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DF11B">
      <w:pPr>
        <w:ind w:firstLine="3654" w:firstLineChars="1300"/>
        <w:rPr>
          <w:rFonts w:ascii="宋体" w:hAnsi="宋体"/>
          <w:color w:val="FF0000"/>
          <w:szCs w:val="21"/>
        </w:rPr>
      </w:pPr>
      <w:r>
        <w:rPr>
          <w:rFonts w:hint="eastAsia" w:ascii="宋体" w:hAnsi="宋体" w:eastAsia="黑体"/>
          <w:b/>
          <w:bCs/>
          <w:color w:val="FF0000"/>
          <w:kern w:val="44"/>
          <w:sz w:val="28"/>
          <w:szCs w:val="44"/>
          <w:lang w:val="en-US" w:eastAsia="zh-CN"/>
        </w:rPr>
        <w:t>特别</w:t>
      </w:r>
      <w:r>
        <w:rPr>
          <w:rFonts w:hint="eastAsia" w:ascii="宋体" w:hAnsi="宋体" w:eastAsia="黑体"/>
          <w:b/>
          <w:bCs/>
          <w:color w:val="FF0000"/>
          <w:kern w:val="44"/>
          <w:sz w:val="28"/>
          <w:szCs w:val="44"/>
        </w:rPr>
        <w:t>警示条款</w:t>
      </w:r>
    </w:p>
    <w:p w14:paraId="6E806FD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jc w:val="both"/>
        <w:textAlignment w:val="auto"/>
        <w:rPr>
          <w:rFonts w:hint="eastAsia" w:ascii="宋体" w:hAnsi="宋体" w:eastAsia="宋体" w:cs="宋体"/>
          <w:b/>
          <w:bCs/>
          <w:color w:val="FF0000"/>
          <w:sz w:val="24"/>
          <w:szCs w:val="24"/>
          <w:highlight w:val="yellow"/>
          <w:lang w:val="en-US" w:eastAsia="zh-CN"/>
        </w:rPr>
      </w:pPr>
      <w:r>
        <w:rPr>
          <w:rFonts w:hint="eastAsia" w:ascii="宋体" w:hAnsi="宋体" w:eastAsia="宋体" w:cs="宋体"/>
          <w:b/>
          <w:bCs/>
          <w:color w:val="FF0000"/>
          <w:sz w:val="24"/>
          <w:szCs w:val="24"/>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47A1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14:paraId="522777B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序号</w:t>
            </w:r>
          </w:p>
        </w:tc>
        <w:tc>
          <w:tcPr>
            <w:tcW w:w="7711" w:type="dxa"/>
            <w:tcBorders>
              <w:tl2br w:val="nil"/>
              <w:tr2bl w:val="nil"/>
            </w:tcBorders>
            <w:noWrap w:val="0"/>
            <w:vAlign w:val="center"/>
          </w:tcPr>
          <w:p w14:paraId="59EDC62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b/>
                <w:bCs/>
                <w:color w:val="FF0000"/>
                <w:sz w:val="24"/>
                <w:szCs w:val="24"/>
                <w:highlight w:val="none"/>
                <w:lang w:val="en-US" w:eastAsia="zh-CN"/>
              </w:rPr>
              <w:t>供应商参与投标禁止情形</w:t>
            </w:r>
          </w:p>
        </w:tc>
      </w:tr>
      <w:tr w14:paraId="28E0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3013099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1</w:t>
            </w:r>
          </w:p>
        </w:tc>
        <w:tc>
          <w:tcPr>
            <w:tcW w:w="7711" w:type="dxa"/>
            <w:tcBorders>
              <w:tl2br w:val="nil"/>
              <w:tr2bl w:val="nil"/>
            </w:tcBorders>
            <w:noWrap w:val="0"/>
            <w:vAlign w:val="center"/>
          </w:tcPr>
          <w:p w14:paraId="35CA045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4"/>
                <w:szCs w:val="24"/>
                <w:highlight w:val="none"/>
                <w:lang w:val="en-US" w:eastAsia="zh-CN"/>
              </w:rPr>
              <w:t>同一人、属同一单位或者在同一单位缴纳社会保险</w:t>
            </w:r>
            <w:r>
              <w:rPr>
                <w:rFonts w:hint="eastAsia" w:ascii="宋体" w:hAnsi="宋体" w:eastAsia="宋体" w:cs="宋体"/>
                <w:color w:val="FF0000"/>
                <w:sz w:val="24"/>
                <w:szCs w:val="24"/>
                <w:highlight w:val="none"/>
                <w:lang w:val="en-US" w:eastAsia="zh-CN"/>
              </w:rPr>
              <w:t>。</w:t>
            </w:r>
          </w:p>
        </w:tc>
      </w:tr>
      <w:tr w14:paraId="058B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2C04174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2</w:t>
            </w:r>
          </w:p>
        </w:tc>
        <w:tc>
          <w:tcPr>
            <w:tcW w:w="7711" w:type="dxa"/>
            <w:tcBorders>
              <w:tl2br w:val="nil"/>
              <w:tr2bl w:val="nil"/>
            </w:tcBorders>
            <w:noWrap w:val="0"/>
            <w:vAlign w:val="center"/>
          </w:tcPr>
          <w:p w14:paraId="145B626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参与本项目政府采购活动时，与其他投标供应商存在单位负责人为</w:t>
            </w:r>
            <w:r>
              <w:rPr>
                <w:rFonts w:hint="eastAsia" w:ascii="宋体" w:hAnsi="宋体" w:eastAsia="宋体" w:cs="宋体"/>
                <w:b/>
                <w:bCs/>
                <w:color w:val="FF0000"/>
                <w:sz w:val="24"/>
                <w:szCs w:val="24"/>
                <w:highlight w:val="none"/>
                <w:lang w:val="en-US" w:eastAsia="zh-CN"/>
              </w:rPr>
              <w:t>同一人或直接控股、管理关系</w:t>
            </w:r>
            <w:r>
              <w:rPr>
                <w:rFonts w:hint="eastAsia" w:ascii="宋体" w:hAnsi="宋体" w:eastAsia="宋体" w:cs="宋体"/>
                <w:color w:val="FF0000"/>
                <w:sz w:val="24"/>
                <w:szCs w:val="24"/>
                <w:highlight w:val="none"/>
                <w:lang w:val="en-US" w:eastAsia="zh-CN"/>
              </w:rPr>
              <w:t>。</w:t>
            </w:r>
          </w:p>
        </w:tc>
      </w:tr>
      <w:tr w14:paraId="32C1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1AFEBE6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3</w:t>
            </w:r>
          </w:p>
        </w:tc>
        <w:tc>
          <w:tcPr>
            <w:tcW w:w="7711" w:type="dxa"/>
            <w:tcBorders>
              <w:tl2br w:val="nil"/>
              <w:tr2bl w:val="nil"/>
            </w:tcBorders>
            <w:noWrap w:val="0"/>
            <w:vAlign w:val="center"/>
          </w:tcPr>
          <w:p w14:paraId="10194C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与其他投标供应商的投标文件或部分投标文件</w:t>
            </w:r>
            <w:r>
              <w:rPr>
                <w:rFonts w:hint="eastAsia" w:ascii="宋体" w:hAnsi="宋体" w:eastAsia="宋体" w:cs="宋体"/>
                <w:b/>
                <w:bCs/>
                <w:color w:val="FF0000"/>
                <w:sz w:val="24"/>
                <w:szCs w:val="24"/>
                <w:highlight w:val="none"/>
                <w:lang w:val="en-US" w:eastAsia="zh-CN"/>
              </w:rPr>
              <w:t>相互混装或存在非正常一致</w:t>
            </w:r>
            <w:r>
              <w:rPr>
                <w:rFonts w:hint="eastAsia" w:ascii="宋体" w:hAnsi="宋体" w:eastAsia="宋体" w:cs="宋体"/>
                <w:color w:val="FF0000"/>
                <w:sz w:val="24"/>
                <w:szCs w:val="24"/>
                <w:highlight w:val="none"/>
                <w:lang w:val="en-US" w:eastAsia="zh-CN"/>
              </w:rPr>
              <w:t>。</w:t>
            </w:r>
          </w:p>
        </w:tc>
      </w:tr>
      <w:tr w14:paraId="2E48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noWrap w:val="0"/>
            <w:vAlign w:val="center"/>
          </w:tcPr>
          <w:p w14:paraId="7CDB34F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4</w:t>
            </w:r>
          </w:p>
        </w:tc>
        <w:tc>
          <w:tcPr>
            <w:tcW w:w="7711" w:type="dxa"/>
            <w:tcBorders>
              <w:tl2br w:val="nil"/>
              <w:tr2bl w:val="nil"/>
            </w:tcBorders>
            <w:noWrap w:val="0"/>
            <w:vAlign w:val="center"/>
          </w:tcPr>
          <w:p w14:paraId="50D4E02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FF0000"/>
                <w:sz w:val="24"/>
                <w:szCs w:val="24"/>
                <w:highlight w:val="none"/>
                <w:lang w:val="en-US" w:eastAsia="zh-CN"/>
              </w:rPr>
              <w:t>与其他投标供应商的投标文件由</w:t>
            </w:r>
            <w:r>
              <w:rPr>
                <w:rFonts w:hint="eastAsia" w:ascii="宋体" w:hAnsi="宋体" w:eastAsia="宋体" w:cs="宋体"/>
                <w:b/>
                <w:bCs/>
                <w:color w:val="FF0000"/>
                <w:sz w:val="24"/>
                <w:szCs w:val="24"/>
                <w:highlight w:val="none"/>
                <w:lang w:val="en-US" w:eastAsia="zh-CN"/>
              </w:rPr>
              <w:t>同一单位或者同一人编制</w:t>
            </w:r>
            <w:r>
              <w:rPr>
                <w:rFonts w:hint="eastAsia" w:ascii="宋体" w:hAnsi="宋体" w:eastAsia="宋体" w:cs="宋体"/>
                <w:color w:val="FF0000"/>
                <w:sz w:val="24"/>
                <w:szCs w:val="24"/>
                <w:highlight w:val="none"/>
                <w:lang w:val="en-US" w:eastAsia="zh-CN"/>
              </w:rPr>
              <w:t>，或者使用</w:t>
            </w:r>
            <w:r>
              <w:rPr>
                <w:rFonts w:hint="eastAsia" w:ascii="宋体" w:hAnsi="宋体" w:eastAsia="宋体" w:cs="宋体"/>
                <w:b/>
                <w:bCs/>
                <w:color w:val="FF0000"/>
                <w:sz w:val="24"/>
                <w:szCs w:val="24"/>
                <w:highlight w:val="none"/>
                <w:lang w:val="en-US" w:eastAsia="zh-CN"/>
              </w:rPr>
              <w:t>同一设备编制</w:t>
            </w:r>
            <w:r>
              <w:rPr>
                <w:rFonts w:hint="eastAsia" w:ascii="宋体" w:hAnsi="宋体" w:eastAsia="宋体" w:cs="宋体"/>
                <w:color w:val="FF0000"/>
                <w:sz w:val="24"/>
                <w:szCs w:val="24"/>
                <w:highlight w:val="none"/>
                <w:lang w:val="en-US" w:eastAsia="zh-CN"/>
              </w:rPr>
              <w:t>（“文件制作机器码”“文件创建标识码”一致）。</w:t>
            </w:r>
          </w:p>
        </w:tc>
      </w:tr>
      <w:tr w14:paraId="4F12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56D7AD0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5</w:t>
            </w:r>
          </w:p>
        </w:tc>
        <w:tc>
          <w:tcPr>
            <w:tcW w:w="7711" w:type="dxa"/>
            <w:tcBorders>
              <w:tl2br w:val="nil"/>
              <w:tr2bl w:val="nil"/>
            </w:tcBorders>
            <w:noWrap w:val="0"/>
            <w:vAlign w:val="center"/>
          </w:tcPr>
          <w:p w14:paraId="196A538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提供</w:t>
            </w:r>
            <w:r>
              <w:rPr>
                <w:rFonts w:hint="eastAsia" w:ascii="宋体" w:hAnsi="宋体" w:eastAsia="宋体" w:cs="宋体"/>
                <w:b/>
                <w:bCs/>
                <w:color w:val="FF0000"/>
                <w:sz w:val="24"/>
                <w:szCs w:val="24"/>
                <w:highlight w:val="none"/>
                <w:lang w:val="en-US" w:eastAsia="zh-CN"/>
              </w:rPr>
              <w:t>未经出具机构核实</w:t>
            </w:r>
            <w:r>
              <w:rPr>
                <w:rFonts w:hint="eastAsia" w:ascii="宋体" w:hAnsi="宋体" w:eastAsia="宋体" w:cs="宋体"/>
                <w:color w:val="FF0000"/>
                <w:sz w:val="24"/>
                <w:szCs w:val="24"/>
                <w:highlight w:val="none"/>
                <w:lang w:val="en-US" w:eastAsia="zh-CN"/>
              </w:rPr>
              <w:t>的虚假的检验检测报告、业绩材料、社保缴纳证明、学历学位证书、职称认证证书等材料。</w:t>
            </w:r>
          </w:p>
        </w:tc>
      </w:tr>
      <w:tr w14:paraId="69AE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01135B4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6</w:t>
            </w:r>
          </w:p>
        </w:tc>
        <w:tc>
          <w:tcPr>
            <w:tcW w:w="7711" w:type="dxa"/>
            <w:tcBorders>
              <w:tl2br w:val="nil"/>
              <w:tr2bl w:val="nil"/>
            </w:tcBorders>
            <w:noWrap w:val="0"/>
            <w:vAlign w:val="center"/>
          </w:tcPr>
          <w:p w14:paraId="4C64F53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FF0000"/>
                <w:sz w:val="24"/>
                <w:szCs w:val="24"/>
                <w:highlight w:val="none"/>
                <w:lang w:val="en-US" w:eastAsia="zh-CN"/>
              </w:rPr>
              <w:t>擅自将投标密钥</w:t>
            </w:r>
            <w:r>
              <w:rPr>
                <w:rFonts w:hint="eastAsia" w:ascii="宋体" w:hAnsi="宋体" w:eastAsia="宋体" w:cs="宋体"/>
                <w:color w:val="FF0000"/>
                <w:sz w:val="24"/>
                <w:szCs w:val="24"/>
                <w:highlight w:val="none"/>
                <w:lang w:eastAsia="zh-CN"/>
              </w:rPr>
              <w:t>或</w:t>
            </w:r>
            <w:r>
              <w:rPr>
                <w:rFonts w:hint="eastAsia" w:ascii="宋体" w:hAnsi="宋体" w:eastAsia="宋体" w:cs="宋体"/>
                <w:color w:val="FF0000"/>
                <w:sz w:val="24"/>
                <w:szCs w:val="24"/>
                <w:highlight w:val="none"/>
                <w:lang w:val="en-US" w:eastAsia="zh-CN"/>
              </w:rPr>
              <w:t>电子营业执照出借他人使用或未妥善保管。</w:t>
            </w:r>
          </w:p>
        </w:tc>
      </w:tr>
    </w:tbl>
    <w:p w14:paraId="37D0FBB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p>
    <w:p w14:paraId="71AEDA5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一、</w:t>
      </w:r>
      <w:r>
        <w:rPr>
          <w:rFonts w:hint="eastAsia" w:ascii="宋体" w:hAnsi="宋体" w:eastAsia="宋体" w:cs="宋体"/>
          <w:b/>
          <w:bCs/>
          <w:color w:val="FF0000"/>
          <w:sz w:val="24"/>
          <w:szCs w:val="24"/>
        </w:rPr>
        <w:t>《深圳经济特区政府采购条例》第五十七条</w:t>
      </w:r>
      <w:r>
        <w:rPr>
          <w:rFonts w:hint="eastAsia" w:ascii="宋体" w:hAnsi="宋体" w:eastAsia="宋体" w:cs="宋体"/>
          <w:color w:val="FF0000"/>
          <w:sz w:val="24"/>
          <w:szCs w:val="24"/>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7E30185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（一）在采购活动中应当回避而未回避的；</w:t>
      </w:r>
    </w:p>
    <w:p w14:paraId="6361A149">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（二）未按本条例规定签订、履行采购合同，造成严重后果的；</w:t>
      </w:r>
    </w:p>
    <w:p w14:paraId="16715435">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（三）隐瞒真实情况，提供虚假资料的；</w:t>
      </w:r>
    </w:p>
    <w:p w14:paraId="0239B67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（四）以非法手段排斥其他供应商参与竞争的；</w:t>
      </w:r>
    </w:p>
    <w:p w14:paraId="658F41A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（五）与其他采购参加人串通投标的；</w:t>
      </w:r>
    </w:p>
    <w:p w14:paraId="2698905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（六）恶意投诉的；</w:t>
      </w:r>
    </w:p>
    <w:p w14:paraId="1E0AC40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（七）向采购项目相关人行贿或者提供其他不当利益的；</w:t>
      </w:r>
    </w:p>
    <w:p w14:paraId="6E0EE06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（八）阻碍、抗拒主管部门监督检查的；</w:t>
      </w:r>
    </w:p>
    <w:p w14:paraId="1973213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（九）其他违反本条例规定的行为。</w:t>
      </w:r>
    </w:p>
    <w:p w14:paraId="79AFC219">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textAlignment w:val="auto"/>
        <w:rPr>
          <w:rFonts w:hint="eastAsia" w:ascii="宋体" w:hAnsi="宋体" w:eastAsia="宋体" w:cs="宋体"/>
          <w:color w:val="FF0000"/>
          <w:sz w:val="24"/>
          <w:szCs w:val="24"/>
        </w:rPr>
      </w:pPr>
      <w:r>
        <w:rPr>
          <w:rFonts w:hint="eastAsia" w:ascii="宋体" w:hAnsi="宋体" w:eastAsia="宋体" w:cs="宋体"/>
          <w:b/>
          <w:bCs/>
          <w:color w:val="FF0000"/>
          <w:sz w:val="24"/>
          <w:szCs w:val="24"/>
        </w:rPr>
        <w:t>二、《深圳经济特区政府采购条例实施细则》第七十五条</w:t>
      </w:r>
      <w:r>
        <w:rPr>
          <w:rFonts w:hint="eastAsia" w:ascii="宋体" w:hAnsi="宋体" w:eastAsia="宋体" w:cs="宋体"/>
          <w:b/>
          <w:bCs/>
          <w:color w:val="FF0000"/>
          <w:sz w:val="24"/>
          <w:szCs w:val="24"/>
          <w:lang w:val="en-US" w:eastAsia="zh-CN"/>
        </w:rPr>
        <w:t xml:space="preserve"> </w:t>
      </w:r>
      <w:r>
        <w:rPr>
          <w:rFonts w:hint="eastAsia" w:ascii="宋体" w:hAnsi="宋体" w:eastAsia="宋体" w:cs="宋体"/>
          <w:color w:val="FF0000"/>
          <w:sz w:val="24"/>
          <w:szCs w:val="24"/>
        </w:rPr>
        <w:t>供应商有下列情形</w:t>
      </w:r>
      <w:r>
        <w:rPr>
          <w:rFonts w:hint="eastAsia" w:ascii="宋体" w:hAnsi="宋体" w:eastAsia="宋体" w:cs="宋体"/>
          <w:color w:val="FF0000"/>
          <w:sz w:val="24"/>
          <w:szCs w:val="24"/>
          <w:lang w:val="en-US" w:eastAsia="zh-CN"/>
        </w:rPr>
        <w:t>之一</w:t>
      </w:r>
      <w:r>
        <w:rPr>
          <w:rFonts w:hint="eastAsia" w:ascii="宋体" w:hAnsi="宋体" w:eastAsia="宋体" w:cs="宋体"/>
          <w:color w:val="FF0000"/>
          <w:sz w:val="24"/>
          <w:szCs w:val="24"/>
        </w:rPr>
        <w:t>的，属于采购条例所称的串通投标行为，按照采购条例第五十七条有关规定处理：（一）投标供应商之间相互约定给予未中标的供应商利益补偿</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（二）不同投标供应商的法定代表人、主要经营负责人、项目投标授权代表人、项目负责人、主要技术人员为同一人、属同一单位或者在同一单位缴纳社会保险</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（三）不同投标供应商的投标文件由同一单位或者同一人编制，或者由同一人分阶段参与编制的</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（四）不同投标供应商的投标文件或部分投标文件相互混装</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（五）不同投标供应商的投标文件内容存在非正常一致</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（六）由同一单位工作人员为两家以上（含两家）供应商进行同一项投标活动的</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（七）主管部门依照法律、法规认定的其他情形。</w:t>
      </w:r>
    </w:p>
    <w:p w14:paraId="3B812129">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textAlignment w:val="auto"/>
        <w:rPr>
          <w:rFonts w:hint="eastAsia" w:ascii="宋体" w:hAnsi="宋体" w:eastAsia="宋体" w:cs="宋体"/>
          <w:color w:val="FF0000"/>
          <w:sz w:val="24"/>
          <w:szCs w:val="24"/>
        </w:rPr>
      </w:pPr>
      <w:r>
        <w:rPr>
          <w:rFonts w:hint="eastAsia" w:ascii="宋体" w:hAnsi="宋体" w:eastAsia="宋体" w:cs="宋体"/>
          <w:b/>
          <w:bCs/>
          <w:color w:val="FF0000"/>
          <w:sz w:val="24"/>
          <w:szCs w:val="24"/>
        </w:rPr>
        <w:t>三、《深圳经济特区政府采购条例实施细则》第七十七条</w:t>
      </w:r>
      <w:r>
        <w:rPr>
          <w:rFonts w:hint="eastAsia" w:ascii="宋体" w:hAnsi="宋体" w:eastAsia="宋体" w:cs="宋体"/>
          <w:b/>
          <w:bCs/>
          <w:color w:val="FF0000"/>
          <w:sz w:val="24"/>
          <w:szCs w:val="24"/>
          <w:lang w:val="en-US" w:eastAsia="zh-CN"/>
        </w:rPr>
        <w:t xml:space="preserve"> </w:t>
      </w:r>
      <w:r>
        <w:rPr>
          <w:rFonts w:hint="eastAsia" w:ascii="宋体" w:hAnsi="宋体" w:eastAsia="宋体" w:cs="宋体"/>
          <w:color w:val="FF0000"/>
          <w:sz w:val="24"/>
          <w:szCs w:val="24"/>
        </w:rPr>
        <w:t>供应商有下列情形之一的，属于隐瞒真实情况，提供虚假资料，按照采购条例第五十七</w:t>
      </w:r>
      <w:r>
        <w:rPr>
          <w:rFonts w:hint="eastAsia" w:ascii="宋体" w:hAnsi="宋体" w:eastAsia="宋体" w:cs="宋体"/>
          <w:color w:val="FF0000"/>
          <w:sz w:val="24"/>
          <w:szCs w:val="24"/>
          <w:lang w:val="en-US" w:eastAsia="zh-CN"/>
        </w:rPr>
        <w:t>条</w:t>
      </w:r>
      <w:r>
        <w:rPr>
          <w:rFonts w:hint="eastAsia" w:ascii="宋体" w:hAnsi="宋体" w:eastAsia="宋体" w:cs="宋体"/>
          <w:color w:val="FF0000"/>
          <w:sz w:val="24"/>
          <w:szCs w:val="24"/>
        </w:rPr>
        <w:t>的有关规定处理：（一）通过转让或者租借等方式从其他单位获取资格或者资质证书投标的</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（二）由其他单位或者其他单位负责人在投标供应商编制的投标文件上加盖印章或者签字的</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（三）项目负责人或者主要技术人员不是本单位人员的</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（四）投标保证金不是从投标供应商基本账户转出的</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（五）其他隐瞒真实情况、提供虚假资料的行为。</w:t>
      </w:r>
    </w:p>
    <w:p w14:paraId="770FF54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投标供应商不能提供项目负责人或者主要技术人员的劳动合同、社会保险等劳动关系证明材料的，视为存在前款第（三）项规定的情形。</w:t>
      </w:r>
    </w:p>
    <w:p w14:paraId="14C3166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四、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631DEE8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为避免出现不同供应商投标文件的文件制作机器码、文件创建标识码、IP地址一致的异常情况，建议各供应商编制、上传投标文件时不要使用公共电脑设备或公共网络。</w:t>
      </w:r>
    </w:p>
    <w:p w14:paraId="420256A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eastAsia="宋体" w:cs="宋体"/>
          <w:color w:val="FF0000"/>
          <w:sz w:val="24"/>
          <w:szCs w:val="24"/>
        </w:rPr>
        <w:t>取消参与本市政府采购资格</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依法吊销其营业</w:t>
      </w:r>
      <w:r>
        <w:rPr>
          <w:rFonts w:hint="eastAsia" w:ascii="宋体" w:hAnsi="宋体" w:eastAsia="宋体" w:cs="宋体"/>
          <w:color w:val="FF0000"/>
          <w:sz w:val="24"/>
          <w:szCs w:val="24"/>
          <w:lang w:val="en-US" w:eastAsia="zh-CN"/>
        </w:rPr>
        <w:t>执照等行政处罚，</w:t>
      </w:r>
      <w:r>
        <w:rPr>
          <w:rFonts w:hint="eastAsia" w:ascii="宋体" w:hAnsi="宋体" w:eastAsia="宋体" w:cs="宋体"/>
          <w:color w:val="FF0000"/>
          <w:sz w:val="24"/>
          <w:szCs w:val="24"/>
        </w:rPr>
        <w:t>构成犯罪的，依法追究刑事责任</w:t>
      </w:r>
      <w:r>
        <w:rPr>
          <w:rFonts w:hint="eastAsia" w:ascii="宋体" w:hAnsi="宋体" w:eastAsia="宋体" w:cs="宋体"/>
          <w:b w:val="0"/>
          <w:bCs/>
          <w:color w:val="FF0000"/>
          <w:sz w:val="24"/>
          <w:szCs w:val="24"/>
          <w:lang w:val="en-US" w:eastAsia="zh-CN"/>
        </w:rPr>
        <w:t>，请各供应商独立编制、上传投标文件，妥善保管和使用电子秘钥。</w:t>
      </w:r>
    </w:p>
    <w:p w14:paraId="1756B45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color w:val="FF0000"/>
          <w:sz w:val="24"/>
          <w:szCs w:val="24"/>
          <w:lang w:val="en-US" w:eastAsia="zh-CN"/>
        </w:rPr>
        <w:t>五</w:t>
      </w:r>
      <w:r>
        <w:rPr>
          <w:rFonts w:hint="eastAsia" w:ascii="宋体" w:hAnsi="宋体" w:eastAsia="宋体" w:cs="宋体"/>
          <w:b/>
          <w:color w:val="FF0000"/>
          <w:sz w:val="24"/>
          <w:szCs w:val="24"/>
        </w:rPr>
        <w:t>、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14:paraId="30D854C4">
      <w:pPr>
        <w:pStyle w:val="196"/>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b w:val="0"/>
          <w:bCs/>
          <w:color w:val="FF0000"/>
          <w:sz w:val="24"/>
          <w:szCs w:val="24"/>
          <w:lang w:val="en-US" w:eastAsia="zh-CN"/>
        </w:rPr>
      </w:pPr>
    </w:p>
    <w:p w14:paraId="58D38B40">
      <w:pPr>
        <w:widowControl/>
        <w:spacing w:beforeAutospacing="1" w:afterAutospacing="1"/>
        <w:jc w:val="left"/>
        <w:outlineLvl w:val="1"/>
        <w:rPr>
          <w:rFonts w:hint="eastAsia" w:ascii="黑体" w:hAnsi="宋体" w:eastAsia="黑体" w:cs="黑体"/>
          <w:kern w:val="0"/>
          <w:sz w:val="40"/>
          <w:szCs w:val="40"/>
        </w:rPr>
      </w:pPr>
      <w:r>
        <w:rPr>
          <w:rFonts w:hint="eastAsia" w:ascii="宋体" w:hAnsi="宋体" w:eastAsia="宋体" w:cs="宋体"/>
          <w:b/>
          <w:color w:val="FF0000"/>
          <w:kern w:val="2"/>
          <w:sz w:val="24"/>
          <w:szCs w:val="24"/>
          <w:lang w:val="en-US" w:eastAsia="zh-CN" w:bidi="ar-SA"/>
        </w:rPr>
        <w:t>注：“特别警示条款”和《政府采购违法行为风险知悉确认书》用于对供应商违法行为的提醒，不作为供应商资格性审查及符合性审查条件。</w:t>
      </w:r>
    </w:p>
    <w:p w14:paraId="7653F9CF">
      <w:pPr>
        <w:widowControl/>
        <w:spacing w:beforeAutospacing="1" w:afterAutospacing="1"/>
        <w:jc w:val="center"/>
        <w:outlineLvl w:val="1"/>
        <w:rPr>
          <w:rFonts w:hint="eastAsia" w:ascii="黑体" w:hAnsi="宋体" w:eastAsia="黑体" w:cs="黑体"/>
          <w:kern w:val="0"/>
          <w:sz w:val="40"/>
          <w:szCs w:val="40"/>
        </w:rPr>
      </w:pPr>
    </w:p>
    <w:p w14:paraId="315BFB25">
      <w:pPr>
        <w:widowControl/>
        <w:spacing w:beforeAutospacing="1" w:afterAutospacing="1"/>
        <w:jc w:val="center"/>
        <w:outlineLvl w:val="1"/>
        <w:rPr>
          <w:rFonts w:hint="eastAsia" w:ascii="黑体" w:hAnsi="宋体" w:eastAsia="黑体" w:cs="黑体"/>
          <w:kern w:val="0"/>
          <w:sz w:val="40"/>
          <w:szCs w:val="40"/>
        </w:rPr>
      </w:pPr>
    </w:p>
    <w:p w14:paraId="28426483">
      <w:pPr>
        <w:pStyle w:val="2"/>
        <w:rPr>
          <w:rFonts w:hint="eastAsia" w:ascii="黑体" w:hAnsi="宋体" w:eastAsia="黑体" w:cs="黑体"/>
          <w:kern w:val="0"/>
          <w:sz w:val="40"/>
          <w:szCs w:val="40"/>
        </w:rPr>
      </w:pPr>
    </w:p>
    <w:p w14:paraId="34529EE3">
      <w:pPr>
        <w:pStyle w:val="36"/>
        <w:rPr>
          <w:rFonts w:hint="eastAsia" w:ascii="黑体" w:hAnsi="宋体" w:eastAsia="黑体" w:cs="黑体"/>
          <w:kern w:val="0"/>
          <w:sz w:val="40"/>
          <w:szCs w:val="40"/>
        </w:rPr>
      </w:pPr>
    </w:p>
    <w:p w14:paraId="52E0462B">
      <w:pPr>
        <w:pStyle w:val="36"/>
        <w:rPr>
          <w:rFonts w:hint="eastAsia" w:ascii="黑体" w:hAnsi="宋体" w:eastAsia="黑体" w:cs="黑体"/>
          <w:kern w:val="0"/>
          <w:sz w:val="40"/>
          <w:szCs w:val="40"/>
        </w:rPr>
      </w:pPr>
    </w:p>
    <w:p w14:paraId="08D823DD">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44"/>
        <w:tblW w:w="7943" w:type="dxa"/>
        <w:jc w:val="center"/>
        <w:tblCellSpacing w:w="0" w:type="dxa"/>
        <w:tblLayout w:type="fixed"/>
        <w:tblCellMar>
          <w:top w:w="45" w:type="dxa"/>
          <w:left w:w="45" w:type="dxa"/>
          <w:bottom w:w="45" w:type="dxa"/>
          <w:right w:w="45" w:type="dxa"/>
        </w:tblCellMar>
      </w:tblPr>
      <w:tblGrid>
        <w:gridCol w:w="2723"/>
        <w:gridCol w:w="5220"/>
      </w:tblGrid>
      <w:tr w14:paraId="03228BB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6927875">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14:paraId="3488D2BE">
            <w:pPr>
              <w:widowControl/>
              <w:jc w:val="left"/>
              <w:rPr>
                <w:rFonts w:hint="eastAsia" w:eastAsia="宋体"/>
                <w:sz w:val="30"/>
                <w:szCs w:val="30"/>
                <w:lang w:eastAsia="zh-CN"/>
              </w:rPr>
            </w:pPr>
            <w:r>
              <w:rPr>
                <w:rFonts w:hint="eastAsia" w:cs="Times New Roman"/>
                <w:kern w:val="2"/>
                <w:sz w:val="30"/>
                <w:szCs w:val="30"/>
                <w:lang w:val="en-US" w:eastAsia="zh-CN" w:bidi="ar"/>
              </w:rPr>
              <w:t xml:space="preserve"> LGZXCG-2025-00028</w:t>
            </w:r>
          </w:p>
        </w:tc>
      </w:tr>
      <w:tr w14:paraId="24C3BC4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EEA1929">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14:paraId="55DE279A">
            <w:pPr>
              <w:widowControl/>
              <w:jc w:val="left"/>
              <w:rPr>
                <w:rFonts w:hint="default" w:eastAsia="宋体"/>
                <w:sz w:val="30"/>
                <w:szCs w:val="30"/>
                <w:lang w:val="en-US" w:eastAsia="zh-CN"/>
              </w:rPr>
            </w:pPr>
            <w:r>
              <w:rPr>
                <w:rFonts w:hint="eastAsia"/>
                <w:sz w:val="30"/>
                <w:szCs w:val="30"/>
                <w:lang w:val="en-US" w:eastAsia="zh-CN"/>
              </w:rPr>
              <w:t xml:space="preserve">深圳市龙岗区2025年上半年赴外面向应届毕业生公开招聘教师综合考务服务项目 </w:t>
            </w:r>
          </w:p>
        </w:tc>
      </w:tr>
      <w:tr w14:paraId="6493FF82">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A14917F">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14:paraId="4E5B6421">
            <w:pPr>
              <w:widowControl/>
              <w:jc w:val="left"/>
              <w:rPr>
                <w:sz w:val="30"/>
                <w:szCs w:val="30"/>
              </w:rPr>
            </w:pPr>
            <w:r>
              <w:rPr>
                <w:rFonts w:ascii="宋体" w:hAnsi="宋体" w:cs="宋体"/>
                <w:kern w:val="0"/>
                <w:sz w:val="30"/>
                <w:szCs w:val="30"/>
                <w:lang w:bidi="ar"/>
              </w:rPr>
              <w:t>A</w:t>
            </w:r>
          </w:p>
        </w:tc>
      </w:tr>
      <w:tr w14:paraId="22FAE08A">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F9370D4">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14:paraId="3135CD75">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14:paraId="4BEB70E0">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F8F8DB9">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14:paraId="1D3B0312">
            <w:pPr>
              <w:widowControl/>
              <w:jc w:val="left"/>
              <w:rPr>
                <w:sz w:val="30"/>
                <w:szCs w:val="30"/>
              </w:rPr>
            </w:pPr>
            <w:r>
              <w:rPr>
                <w:rFonts w:ascii="宋体" w:hAnsi="宋体" w:cs="宋体"/>
                <w:kern w:val="0"/>
                <w:sz w:val="30"/>
                <w:szCs w:val="30"/>
                <w:lang w:bidi="ar"/>
              </w:rPr>
              <w:t>公开招标</w:t>
            </w:r>
          </w:p>
        </w:tc>
      </w:tr>
      <w:tr w14:paraId="416373D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70438BD">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14:paraId="0AE50958">
            <w:pPr>
              <w:widowControl/>
              <w:jc w:val="left"/>
              <w:rPr>
                <w:sz w:val="30"/>
                <w:szCs w:val="30"/>
              </w:rPr>
            </w:pPr>
            <w:r>
              <w:rPr>
                <w:rFonts w:ascii="宋体" w:hAnsi="宋体" w:cs="宋体"/>
                <w:kern w:val="0"/>
                <w:sz w:val="30"/>
                <w:szCs w:val="30"/>
                <w:lang w:bidi="ar"/>
              </w:rPr>
              <w:t>人民币</w:t>
            </w:r>
          </w:p>
        </w:tc>
      </w:tr>
      <w:tr w14:paraId="697872E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12F5E81">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14:paraId="662C546D">
            <w:pPr>
              <w:widowControl/>
              <w:jc w:val="left"/>
              <w:rPr>
                <w:sz w:val="30"/>
                <w:szCs w:val="30"/>
              </w:rPr>
            </w:pPr>
            <w:r>
              <w:rPr>
                <w:rFonts w:ascii="宋体" w:hAnsi="宋体" w:cs="宋体"/>
                <w:kern w:val="0"/>
                <w:sz w:val="30"/>
                <w:szCs w:val="30"/>
                <w:lang w:bidi="ar"/>
              </w:rPr>
              <w:t>综合评分法</w:t>
            </w:r>
          </w:p>
        </w:tc>
      </w:tr>
    </w:tbl>
    <w:p w14:paraId="455CB70C">
      <w:pPr>
        <w:pStyle w:val="38"/>
        <w:jc w:val="center"/>
        <w:outlineLvl w:val="1"/>
        <w:rPr>
          <w:rFonts w:hint="eastAsia" w:ascii="黑体" w:hAnsi="黑体" w:eastAsia="黑体"/>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14:paraId="390C4A90">
      <w:pPr>
        <w:pStyle w:val="38"/>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6D2983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E26589E">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4FAC206">
            <w:pPr>
              <w:jc w:val="center"/>
              <w:rPr>
                <w:rFonts w:ascii="宋体" w:hAnsi="宋体" w:cs="宋体"/>
                <w:sz w:val="28"/>
                <w:szCs w:val="28"/>
              </w:rPr>
            </w:pPr>
            <w:r>
              <w:rPr>
                <w:sz w:val="28"/>
                <w:szCs w:val="28"/>
              </w:rPr>
              <w:t>内容</w:t>
            </w:r>
          </w:p>
        </w:tc>
      </w:tr>
      <w:tr w14:paraId="3FFF82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2F1B560">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25DB66F1">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1D887721">
      <w:pPr>
        <w:pStyle w:val="38"/>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795EBA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1306615">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9E0D5E3">
            <w:pPr>
              <w:jc w:val="center"/>
              <w:rPr>
                <w:rFonts w:ascii="宋体" w:hAnsi="宋体" w:cs="宋体"/>
                <w:sz w:val="28"/>
                <w:szCs w:val="28"/>
              </w:rPr>
            </w:pPr>
            <w:r>
              <w:rPr>
                <w:sz w:val="28"/>
                <w:szCs w:val="28"/>
              </w:rPr>
              <w:t>内容</w:t>
            </w:r>
          </w:p>
        </w:tc>
      </w:tr>
      <w:tr w14:paraId="3B1985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101CE6D">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16F19D5F">
            <w:pPr>
              <w:rPr>
                <w:rFonts w:ascii="宋体" w:hAnsi="宋体" w:cs="宋体"/>
                <w:szCs w:val="21"/>
              </w:rPr>
            </w:pPr>
            <w:r>
              <w:rPr>
                <w:rFonts w:hint="eastAsia"/>
                <w:lang w:val="en-US" w:eastAsia="zh-CN"/>
              </w:rPr>
              <w:t>不得</w:t>
            </w:r>
            <w:r>
              <w:rPr>
                <w:rFonts w:hint="eastAsia"/>
              </w:rPr>
              <w:t>将一个包的内容拆开投标；</w:t>
            </w:r>
          </w:p>
        </w:tc>
      </w:tr>
      <w:tr w14:paraId="7375D2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B1B2654">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6026E483">
            <w:pPr>
              <w:rPr>
                <w:rFonts w:ascii="宋体" w:hAnsi="宋体" w:cs="宋体"/>
                <w:szCs w:val="21"/>
              </w:rPr>
            </w:pPr>
            <w:r>
              <w:rPr>
                <w:rFonts w:hint="eastAsia"/>
              </w:rPr>
              <w:t>对同一项目投标时，</w:t>
            </w:r>
            <w:r>
              <w:rPr>
                <w:rFonts w:hint="eastAsia"/>
                <w:lang w:val="en-US" w:eastAsia="zh-CN"/>
              </w:rPr>
              <w:t>不得</w:t>
            </w:r>
            <w:r>
              <w:rPr>
                <w:rFonts w:hint="eastAsia"/>
              </w:rPr>
              <w:t>提供两套以上的投标方案（招标文件另有规定的除外）；</w:t>
            </w:r>
          </w:p>
        </w:tc>
      </w:tr>
      <w:tr w14:paraId="5F17E3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873DAEE">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5534575B">
            <w:pPr>
              <w:rPr>
                <w:rFonts w:ascii="宋体" w:hAnsi="宋体" w:cs="宋体"/>
                <w:szCs w:val="21"/>
              </w:rPr>
            </w:pPr>
            <w:r>
              <w:rPr>
                <w:rFonts w:hint="eastAsia"/>
              </w:rPr>
              <w:t>分项报价或投标总价</w:t>
            </w:r>
            <w:r>
              <w:rPr>
                <w:rFonts w:hint="eastAsia"/>
                <w:lang w:val="en-US" w:eastAsia="zh-CN"/>
              </w:rPr>
              <w:t>不得</w:t>
            </w:r>
            <w:r>
              <w:rPr>
                <w:rFonts w:hint="eastAsia"/>
              </w:rPr>
              <w:t>高于相应预算金额（或设定的预算金额下的最高限价）；</w:t>
            </w:r>
          </w:p>
        </w:tc>
      </w:tr>
      <w:tr w14:paraId="541DA4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40B586D">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7908089A">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4254C7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AC6EA36">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5E55612C">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377A64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C7FCD0A">
            <w:pPr>
              <w:jc w:val="center"/>
              <w:rPr>
                <w:rFonts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123B82B5">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567D77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B24440F">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2FB3AE38">
            <w:pPr>
              <w:rPr>
                <w:rFonts w:ascii="宋体" w:hAnsi="宋体" w:cs="宋体"/>
                <w:szCs w:val="21"/>
              </w:rPr>
            </w:pPr>
            <w:r>
              <w:rPr>
                <w:rFonts w:hint="eastAsia"/>
                <w:color w:val="auto"/>
                <w:lang w:val="en-US" w:eastAsia="zh-CN"/>
              </w:rPr>
              <w:t>采购标的/服务</w:t>
            </w:r>
            <w:r>
              <w:rPr>
                <w:rFonts w:hint="eastAsia" w:ascii="Times New Roman" w:eastAsia="宋体"/>
                <w:color w:val="auto"/>
                <w:lang w:val="en-US" w:eastAsia="zh-CN"/>
              </w:rPr>
              <w:t>清单</w:t>
            </w:r>
            <w:r>
              <w:rPr>
                <w:rFonts w:hint="eastAsia"/>
                <w:color w:val="auto"/>
                <w:lang w:val="en-US" w:eastAsia="zh-CN"/>
              </w:rPr>
              <w:t>/报价等任意一类</w:t>
            </w:r>
            <w:r>
              <w:rPr>
                <w:rFonts w:hint="eastAsia" w:ascii="Times New Roman" w:eastAsia="宋体"/>
                <w:color w:val="auto"/>
                <w:lang w:val="en-US" w:eastAsia="zh-CN"/>
              </w:rPr>
              <w:t>有缺漏项或响应不全</w:t>
            </w:r>
            <w:r>
              <w:rPr>
                <w:rFonts w:hint="eastAsia"/>
                <w:color w:val="auto"/>
                <w:lang w:val="en-US" w:eastAsia="zh-CN"/>
              </w:rPr>
              <w:t>，</w:t>
            </w:r>
            <w:r>
              <w:rPr>
                <w:rFonts w:hint="eastAsia"/>
                <w:color w:val="auto"/>
              </w:rPr>
              <w:t>或者对招标文件规定的项目需求内容或者需求数量进行修改</w:t>
            </w:r>
            <w:r>
              <w:rPr>
                <w:rFonts w:hint="eastAsia"/>
                <w:color w:val="auto"/>
                <w:szCs w:val="21"/>
              </w:rPr>
              <w:t>，评审委员会判定投标响应不满足采购需求</w:t>
            </w:r>
            <w:r>
              <w:rPr>
                <w:rFonts w:hint="eastAsia"/>
                <w:color w:val="auto"/>
              </w:rPr>
              <w:t>；</w:t>
            </w:r>
          </w:p>
        </w:tc>
      </w:tr>
      <w:tr w14:paraId="361C3B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C5DBFCB">
            <w:pPr>
              <w:jc w:val="center"/>
              <w:rPr>
                <w:rFonts w:hint="eastAsia" w:ascii="宋体" w:hAnsi="宋体" w:eastAsia="宋体" w:cs="宋体"/>
                <w:szCs w:val="21"/>
                <w:lang w:eastAsia="zh-CN"/>
              </w:rPr>
            </w:pPr>
            <w:r>
              <w:rPr>
                <w:rFonts w:hint="eastAsia"/>
                <w:szCs w:val="21"/>
                <w:lang w:val="en-US" w:eastAsia="zh-CN"/>
              </w:rPr>
              <w:t>8</w:t>
            </w:r>
          </w:p>
        </w:tc>
        <w:tc>
          <w:tcPr>
            <w:tcW w:w="8278" w:type="dxa"/>
            <w:tcBorders>
              <w:top w:val="single" w:color="000000" w:sz="8" w:space="0"/>
              <w:left w:val="single" w:color="000000" w:sz="8" w:space="0"/>
              <w:bottom w:val="single" w:color="000000" w:sz="8" w:space="0"/>
              <w:right w:val="single" w:color="000000" w:sz="8" w:space="0"/>
            </w:tcBorders>
          </w:tcPr>
          <w:p w14:paraId="402CCD4E">
            <w:pPr>
              <w:rPr>
                <w:rFonts w:ascii="宋体" w:hAnsi="宋体" w:cs="宋体"/>
                <w:szCs w:val="21"/>
              </w:rPr>
            </w:pPr>
            <w:r>
              <w:rPr>
                <w:rFonts w:hint="eastAsia"/>
              </w:rPr>
              <w:t>投标文件电子文档</w:t>
            </w:r>
            <w:r>
              <w:rPr>
                <w:rFonts w:hint="eastAsia"/>
                <w:lang w:val="en-US" w:eastAsia="zh-CN"/>
              </w:rPr>
              <w:t>不得</w:t>
            </w:r>
            <w:r>
              <w:rPr>
                <w:rFonts w:hint="eastAsia"/>
              </w:rPr>
              <w:t>带病毒；</w:t>
            </w:r>
          </w:p>
        </w:tc>
      </w:tr>
      <w:tr w14:paraId="5DA0C1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A69B0E3">
            <w:pPr>
              <w:jc w:val="center"/>
              <w:rPr>
                <w:rFonts w:hint="eastAsia" w:ascii="宋体" w:hAnsi="宋体" w:eastAsia="宋体" w:cs="宋体"/>
                <w:szCs w:val="21"/>
                <w:lang w:eastAsia="zh-CN"/>
              </w:rPr>
            </w:pPr>
            <w:r>
              <w:rPr>
                <w:rFonts w:hint="eastAsia"/>
                <w:szCs w:val="21"/>
                <w:lang w:val="en-US" w:eastAsia="zh-CN"/>
              </w:rPr>
              <w:t>9</w:t>
            </w:r>
          </w:p>
        </w:tc>
        <w:tc>
          <w:tcPr>
            <w:tcW w:w="8278" w:type="dxa"/>
            <w:tcBorders>
              <w:top w:val="single" w:color="000000" w:sz="8" w:space="0"/>
              <w:left w:val="single" w:color="000000" w:sz="8" w:space="0"/>
              <w:bottom w:val="single" w:color="000000" w:sz="8" w:space="0"/>
              <w:right w:val="single" w:color="000000" w:sz="8" w:space="0"/>
            </w:tcBorders>
          </w:tcPr>
          <w:p w14:paraId="66C5F1AE">
            <w:pPr>
              <w:rPr>
                <w:rFonts w:ascii="宋体" w:hAnsi="宋体" w:cs="宋体"/>
                <w:szCs w:val="21"/>
              </w:rPr>
            </w:pPr>
            <w:r>
              <w:rPr>
                <w:rFonts w:hint="eastAsia"/>
              </w:rPr>
              <w:t>投标文件用不属于本公司的电子密钥或电子营业执照进行加密的；</w:t>
            </w:r>
          </w:p>
        </w:tc>
      </w:tr>
      <w:tr w14:paraId="1EBBC1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6F48A2D">
            <w:pPr>
              <w:jc w:val="center"/>
              <w:rPr>
                <w:rFonts w:hint="eastAsia" w:ascii="宋体" w:hAnsi="宋体" w:eastAsia="宋体" w:cs="宋体"/>
                <w:szCs w:val="21"/>
                <w:lang w:eastAsia="zh-CN"/>
              </w:rPr>
            </w:pPr>
            <w:r>
              <w:rPr>
                <w:szCs w:val="21"/>
              </w:rPr>
              <w:t>1</w:t>
            </w:r>
            <w:r>
              <w:rPr>
                <w:rFonts w:hint="eastAsia"/>
                <w:szCs w:val="21"/>
                <w:lang w:val="en-US" w:eastAsia="zh-CN"/>
              </w:rPr>
              <w:t>0</w:t>
            </w:r>
          </w:p>
        </w:tc>
        <w:tc>
          <w:tcPr>
            <w:tcW w:w="8278" w:type="dxa"/>
            <w:tcBorders>
              <w:top w:val="single" w:color="000000" w:sz="8" w:space="0"/>
              <w:left w:val="single" w:color="000000" w:sz="8" w:space="0"/>
              <w:bottom w:val="single" w:color="000000" w:sz="8" w:space="0"/>
              <w:right w:val="single" w:color="000000" w:sz="8" w:space="0"/>
            </w:tcBorders>
          </w:tcPr>
          <w:p w14:paraId="077A70D8">
            <w:pPr>
              <w:rPr>
                <w:rFonts w:ascii="宋体" w:hAnsi="宋体" w:cs="宋体"/>
                <w:szCs w:val="21"/>
              </w:rPr>
            </w:pPr>
            <w:r>
              <w:rPr>
                <w:rFonts w:hint="eastAsia"/>
              </w:rPr>
              <w:t>法律、法规、规章、规范性文件规定的其他情形。</w:t>
            </w:r>
          </w:p>
        </w:tc>
      </w:tr>
    </w:tbl>
    <w:p w14:paraId="1E05AF8E">
      <w:pPr>
        <w:pStyle w:val="38"/>
        <w:jc w:val="center"/>
        <w:outlineLvl w:val="1"/>
        <w:rPr>
          <w:rFonts w:hint="eastAsia" w:ascii="黑体" w:hAnsi="黑体" w:eastAsia="黑体"/>
          <w:sz w:val="40"/>
          <w:szCs w:val="40"/>
        </w:rPr>
        <w:sectPr>
          <w:pgSz w:w="11907" w:h="16840"/>
          <w:pgMar w:top="1440" w:right="1417" w:bottom="1440" w:left="1417" w:header="851" w:footer="992" w:gutter="0"/>
          <w:cols w:space="425" w:num="1"/>
          <w:titlePg/>
          <w:docGrid w:linePitch="462" w:charSpace="0"/>
        </w:sectPr>
      </w:pPr>
    </w:p>
    <w:p w14:paraId="71660665">
      <w:pPr>
        <w:pStyle w:val="38"/>
        <w:jc w:val="center"/>
        <w:outlineLvl w:val="1"/>
        <w:rPr>
          <w:rFonts w:ascii="黑体" w:hAnsi="黑体" w:eastAsia="黑体"/>
          <w:sz w:val="40"/>
          <w:szCs w:val="40"/>
        </w:rPr>
      </w:pPr>
      <w:r>
        <w:rPr>
          <w:rFonts w:hint="eastAsia" w:ascii="黑体" w:hAnsi="黑体" w:eastAsia="黑体"/>
          <w:sz w:val="40"/>
          <w:szCs w:val="40"/>
        </w:rPr>
        <w:t>评标信息</w:t>
      </w:r>
    </w:p>
    <w:tbl>
      <w:tblPr>
        <w:tblStyle w:val="44"/>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14:paraId="411F62E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14:paraId="53C90DBA">
            <w:pPr>
              <w:widowControl/>
              <w:jc w:val="left"/>
              <w:rPr>
                <w:b/>
                <w:bCs/>
                <w:sz w:val="24"/>
              </w:rPr>
            </w:pPr>
            <w:r>
              <w:rPr>
                <w:b/>
                <w:bCs/>
              </w:rPr>
              <w:t>评标方法：</w:t>
            </w:r>
            <w:r>
              <w:rPr>
                <w:b/>
                <w:bCs/>
                <w:strike w:val="0"/>
                <w:dstrike w:val="0"/>
              </w:rPr>
              <w:t>综合评分法</w:t>
            </w:r>
          </w:p>
        </w:tc>
        <w:tc>
          <w:tcPr>
            <w:tcW w:w="240" w:type="dxa"/>
            <w:shd w:val="clear" w:color="auto" w:fill="auto"/>
            <w:vAlign w:val="center"/>
          </w:tcPr>
          <w:p w14:paraId="4A2CE462">
            <w:pPr>
              <w:jc w:val="right"/>
              <w:rPr>
                <w:rFonts w:ascii="宋体"/>
                <w:b/>
                <w:bCs/>
                <w:sz w:val="24"/>
              </w:rPr>
            </w:pPr>
          </w:p>
        </w:tc>
      </w:tr>
      <w:tr w14:paraId="7D7A8F6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14:paraId="7B9EBD54">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firstLine="0" w:firstLineChars="0"/>
              <w:jc w:val="left"/>
              <w:textAlignment w:val="auto"/>
              <w:rPr>
                <w:rFonts w:hint="eastAsia" w:eastAsia="宋体"/>
                <w:sz w:val="21"/>
                <w:szCs w:val="21"/>
                <w:lang w:eastAsia="zh-CN"/>
              </w:rPr>
            </w:pPr>
            <w:r>
              <w:rPr>
                <w:sz w:val="21"/>
                <w:szCs w:val="21"/>
              </w:rPr>
              <w:t>综合评分法，是指</w:t>
            </w:r>
            <w:r>
              <w:rPr>
                <w:rFonts w:hint="eastAsia" w:ascii="Times New Roman" w:hAnsi="Times New Roman" w:eastAsia="宋体" w:cs="Times New Roman"/>
                <w:kern w:val="0"/>
                <w:sz w:val="21"/>
                <w:szCs w:val="21"/>
                <w:lang w:val="en-US" w:eastAsia="zh-CN" w:bidi="ar-SA"/>
              </w:rPr>
              <w:t>投标文件满足招标文件全部实质性要求</w:t>
            </w:r>
            <w:r>
              <w:rPr>
                <w:sz w:val="21"/>
                <w:szCs w:val="21"/>
              </w:rPr>
              <w:t>，且按照</w:t>
            </w:r>
            <w:r>
              <w:rPr>
                <w:rFonts w:hint="eastAsia" w:ascii="Times New Roman" w:eastAsia="宋体"/>
                <w:sz w:val="21"/>
                <w:szCs w:val="21"/>
                <w:lang w:val="en-US" w:eastAsia="zh-CN"/>
              </w:rPr>
              <w:t>招标文件规定的各项因素进行综合评审，评标总得分排名前列</w:t>
            </w:r>
            <w:r>
              <w:rPr>
                <w:sz w:val="21"/>
                <w:szCs w:val="21"/>
              </w:rPr>
              <w:t>的投标人为中标候选人的评标方法。</w:t>
            </w:r>
          </w:p>
          <w:p w14:paraId="0A96CFDF">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firstLine="0"/>
              <w:jc w:val="left"/>
              <w:textAlignment w:val="auto"/>
              <w:rPr>
                <w:sz w:val="21"/>
                <w:szCs w:val="21"/>
              </w:rPr>
            </w:pPr>
          </w:p>
          <w:p w14:paraId="21835136">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firstLine="0"/>
              <w:jc w:val="left"/>
              <w:textAlignment w:val="auto"/>
              <w:rPr>
                <w:sz w:val="21"/>
                <w:szCs w:val="21"/>
              </w:rPr>
            </w:pPr>
            <w:r>
              <w:rPr>
                <w:sz w:val="21"/>
                <w:szCs w:val="21"/>
              </w:rPr>
              <w:t>价格分计算方法：</w:t>
            </w:r>
          </w:p>
          <w:p w14:paraId="7C32E445">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采用低价优先法计算，即满足招标文件要求且投标价格最低的投标报价为评标基准价，其价格分为满分。其他投标人的价格分统一按照下列公式计算： </w:t>
            </w:r>
          </w:p>
          <w:p w14:paraId="1023D37E">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投标报价得分=(评标基准价／投标报价)×100 </w:t>
            </w:r>
          </w:p>
          <w:p w14:paraId="28E69151">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评标总得分＝F1×A1＋F2×A2＋……＋Fn×An </w:t>
            </w:r>
          </w:p>
          <w:p w14:paraId="04DDA466">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F1、F2……Fn分别为各项评审因素的得分； </w:t>
            </w:r>
          </w:p>
          <w:p w14:paraId="31953D9B">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A1、A2、……An 分别为各项评审因素所占的权重(A1＋A2＋……＋An＝1)。 </w:t>
            </w:r>
          </w:p>
          <w:p w14:paraId="46D0793F">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评标过程中，不得去掉报价中的最高报价和最低报价。</w:t>
            </w:r>
          </w:p>
          <w:p w14:paraId="581707AF">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2"/>
                <w:sz w:val="21"/>
                <w:szCs w:val="21"/>
                <w:lang w:val="en-US" w:eastAsia="zh-CN" w:bidi="ar-SA"/>
              </w:rPr>
              <w:t>因落实政府采购政策进行价格调整的，以调整后的价格计算评标基准价和投标报价。</w:t>
            </w:r>
          </w:p>
        </w:tc>
      </w:tr>
    </w:tbl>
    <w:p w14:paraId="1201CB5B">
      <w:pPr>
        <w:rPr>
          <w:vanish/>
        </w:rPr>
      </w:pPr>
    </w:p>
    <w:tbl>
      <w:tblPr>
        <w:tblStyle w:val="44"/>
        <w:tblW w:w="84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1399"/>
        <w:gridCol w:w="823"/>
        <w:gridCol w:w="4907"/>
      </w:tblGrid>
      <w:tr w14:paraId="7343E6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7C400A9">
            <w:pPr>
              <w:keepNext w:val="0"/>
              <w:keepLines w:val="0"/>
              <w:pageBreakBefore w:val="0"/>
              <w:kinsoku/>
              <w:wordWrap w:val="0"/>
              <w:overflowPunct/>
              <w:topLinePunct w:val="0"/>
              <w:autoSpaceDE/>
              <w:autoSpaceDN/>
              <w:bidi w:val="0"/>
              <w:adjustRightInd/>
              <w:snapToGrid/>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902"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51BD745F">
            <w:pPr>
              <w:keepNext w:val="0"/>
              <w:keepLines w:val="0"/>
              <w:pageBreakBefore w:val="0"/>
              <w:kinsoku/>
              <w:wordWrap w:val="0"/>
              <w:overflowPunct/>
              <w:topLinePunct w:val="0"/>
              <w:autoSpaceDE/>
              <w:autoSpaceDN/>
              <w:bidi w:val="0"/>
              <w:adjustRightInd/>
              <w:snapToGrid/>
              <w:jc w:val="center"/>
              <w:rPr>
                <w:rFonts w:hint="eastAsia" w:ascii="宋体" w:hAnsi="宋体" w:eastAsia="宋体" w:cs="宋体"/>
                <w:b/>
                <w:bCs/>
                <w:sz w:val="21"/>
                <w:szCs w:val="21"/>
              </w:rPr>
            </w:pPr>
            <w:r>
              <w:rPr>
                <w:rFonts w:hint="eastAsia" w:ascii="宋体" w:hAnsi="宋体" w:eastAsia="宋体" w:cs="宋体"/>
                <w:b/>
                <w:bCs/>
                <w:sz w:val="21"/>
                <w:szCs w:val="21"/>
              </w:rPr>
              <w:t>评分项</w:t>
            </w:r>
          </w:p>
        </w:tc>
        <w:tc>
          <w:tcPr>
            <w:tcW w:w="4907"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88CDB02">
            <w:pPr>
              <w:keepNext w:val="0"/>
              <w:keepLines w:val="0"/>
              <w:pageBreakBefore w:val="0"/>
              <w:kinsoku/>
              <w:wordWrap w:val="0"/>
              <w:overflowPunct/>
              <w:topLinePunct w:val="0"/>
              <w:autoSpaceDE/>
              <w:autoSpaceDN/>
              <w:bidi w:val="0"/>
              <w:adjustRightInd/>
              <w:snapToGrid/>
              <w:jc w:val="center"/>
              <w:rPr>
                <w:rFonts w:hint="eastAsia" w:ascii="宋体" w:hAnsi="宋体" w:eastAsia="宋体" w:cs="宋体"/>
                <w:b/>
                <w:bCs/>
                <w:sz w:val="21"/>
                <w:szCs w:val="21"/>
              </w:rPr>
            </w:pPr>
            <w:r>
              <w:rPr>
                <w:rFonts w:hint="eastAsia" w:ascii="宋体" w:hAnsi="宋体" w:eastAsia="宋体" w:cs="宋体"/>
                <w:b/>
                <w:bCs/>
                <w:sz w:val="21"/>
                <w:szCs w:val="21"/>
              </w:rPr>
              <w:t>权重(</w:t>
            </w:r>
            <w:r>
              <w:rPr>
                <w:rFonts w:hint="eastAsia" w:ascii="宋体" w:hAnsi="宋体" w:eastAsia="宋体" w:cs="宋体"/>
                <w:b/>
                <w:bCs/>
                <w:sz w:val="21"/>
                <w:szCs w:val="21"/>
                <w:lang w:eastAsia="zh-CN"/>
              </w:rPr>
              <w:t>%</w:t>
            </w:r>
            <w:r>
              <w:rPr>
                <w:rFonts w:hint="eastAsia" w:ascii="宋体" w:hAnsi="宋体" w:eastAsia="宋体" w:cs="宋体"/>
                <w:b/>
                <w:bCs/>
                <w:sz w:val="21"/>
                <w:szCs w:val="21"/>
              </w:rPr>
              <w:t>)</w:t>
            </w:r>
          </w:p>
        </w:tc>
      </w:tr>
      <w:tr w14:paraId="308F93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tcPr>
          <w:p w14:paraId="5EF16D40">
            <w:pPr>
              <w:keepNext w:val="0"/>
              <w:keepLines w:val="0"/>
              <w:pageBreakBefore w:val="0"/>
              <w:kinsoku/>
              <w:wordWrap w:val="0"/>
              <w:overflowPunct/>
              <w:topLinePunct w:val="0"/>
              <w:autoSpaceDE/>
              <w:autoSpaceDN/>
              <w:bidi w:val="0"/>
              <w:adjustRightInd/>
              <w:snapToGrid/>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1</w:t>
            </w:r>
          </w:p>
        </w:tc>
        <w:tc>
          <w:tcPr>
            <w:tcW w:w="2902" w:type="dxa"/>
            <w:gridSpan w:val="3"/>
            <w:tcBorders>
              <w:top w:val="single" w:color="000000" w:sz="8" w:space="0"/>
              <w:left w:val="single" w:color="000000" w:sz="8" w:space="0"/>
              <w:bottom w:val="single" w:color="000000" w:sz="8" w:space="0"/>
              <w:right w:val="single" w:color="000000" w:sz="8" w:space="0"/>
            </w:tcBorders>
          </w:tcPr>
          <w:p w14:paraId="10FDCCD8">
            <w:pPr>
              <w:keepNext w:val="0"/>
              <w:keepLines w:val="0"/>
              <w:pageBreakBefore w:val="0"/>
              <w:kinsoku/>
              <w:wordWrap w:val="0"/>
              <w:overflowPunct/>
              <w:topLinePunct w:val="0"/>
              <w:autoSpaceDE/>
              <w:autoSpaceDN/>
              <w:bidi w:val="0"/>
              <w:adjustRightInd/>
              <w:snapToGrid/>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价格</w:t>
            </w:r>
          </w:p>
        </w:tc>
        <w:tc>
          <w:tcPr>
            <w:tcW w:w="4907" w:type="dxa"/>
            <w:tcBorders>
              <w:top w:val="single" w:color="000000" w:sz="8" w:space="0"/>
              <w:left w:val="single" w:color="000000" w:sz="8" w:space="0"/>
              <w:bottom w:val="single" w:color="000000" w:sz="8" w:space="0"/>
              <w:right w:val="single" w:color="000000" w:sz="8" w:space="0"/>
            </w:tcBorders>
          </w:tcPr>
          <w:p w14:paraId="73700886">
            <w:pPr>
              <w:keepNext w:val="0"/>
              <w:keepLines w:val="0"/>
              <w:pageBreakBefore w:val="0"/>
              <w:kinsoku/>
              <w:wordWrap w:val="0"/>
              <w:overflowPunct/>
              <w:topLinePunct w:val="0"/>
              <w:autoSpaceDE/>
              <w:autoSpaceDN/>
              <w:bidi w:val="0"/>
              <w:adjustRightInd/>
              <w:snapToGrid/>
              <w:jc w:val="center"/>
              <w:rPr>
                <w:rFonts w:hint="eastAsia" w:ascii="宋体" w:hAnsi="宋体" w:eastAsia="宋体" w:cs="宋体"/>
                <w:b/>
                <w:bCs/>
                <w:color w:val="0000FF"/>
                <w:sz w:val="21"/>
                <w:szCs w:val="21"/>
                <w:lang w:val="en-US"/>
              </w:rPr>
            </w:pPr>
            <w:r>
              <w:rPr>
                <w:rFonts w:hint="eastAsia" w:ascii="宋体" w:hAnsi="宋体" w:eastAsia="宋体" w:cs="宋体"/>
                <w:b/>
                <w:bCs/>
                <w:color w:val="0000FF"/>
                <w:sz w:val="21"/>
                <w:szCs w:val="21"/>
                <w:lang w:val="en-US" w:eastAsia="zh-CN"/>
              </w:rPr>
              <w:t>10</w:t>
            </w:r>
          </w:p>
        </w:tc>
      </w:tr>
      <w:tr w14:paraId="2ECA0B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14:paraId="302F836E">
            <w:pPr>
              <w:keepNext w:val="0"/>
              <w:keepLines w:val="0"/>
              <w:pageBreakBefore w:val="0"/>
              <w:kinsoku/>
              <w:wordWrap w:val="0"/>
              <w:overflowPunct/>
              <w:topLinePunct w:val="0"/>
              <w:autoSpaceDE/>
              <w:autoSpaceDN/>
              <w:bidi w:val="0"/>
              <w:adjustRightInd/>
              <w:snapToGrid/>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2</w:t>
            </w:r>
          </w:p>
        </w:tc>
        <w:tc>
          <w:tcPr>
            <w:tcW w:w="2902" w:type="dxa"/>
            <w:gridSpan w:val="3"/>
            <w:tcBorders>
              <w:top w:val="single" w:color="000000" w:sz="8" w:space="0"/>
              <w:left w:val="single" w:color="000000" w:sz="8" w:space="0"/>
              <w:bottom w:val="single" w:color="000000" w:sz="8" w:space="0"/>
              <w:right w:val="single" w:color="000000" w:sz="8" w:space="0"/>
            </w:tcBorders>
          </w:tcPr>
          <w:p w14:paraId="5CF3109C">
            <w:pPr>
              <w:keepNext w:val="0"/>
              <w:keepLines w:val="0"/>
              <w:pageBreakBefore w:val="0"/>
              <w:kinsoku/>
              <w:wordWrap w:val="0"/>
              <w:overflowPunct/>
              <w:topLinePunct w:val="0"/>
              <w:autoSpaceDE/>
              <w:autoSpaceDN/>
              <w:bidi w:val="0"/>
              <w:adjustRightInd/>
              <w:snapToGrid/>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技术部分</w:t>
            </w:r>
          </w:p>
        </w:tc>
        <w:tc>
          <w:tcPr>
            <w:tcW w:w="4907" w:type="dxa"/>
            <w:tcBorders>
              <w:top w:val="single" w:color="000000" w:sz="8" w:space="0"/>
              <w:left w:val="single" w:color="000000" w:sz="8" w:space="0"/>
              <w:bottom w:val="single" w:color="000000" w:sz="8" w:space="0"/>
              <w:right w:val="single" w:color="000000" w:sz="8" w:space="0"/>
            </w:tcBorders>
          </w:tcPr>
          <w:p w14:paraId="28955F0A">
            <w:pPr>
              <w:keepNext w:val="0"/>
              <w:keepLines w:val="0"/>
              <w:pageBreakBefore w:val="0"/>
              <w:kinsoku/>
              <w:wordWrap w:val="0"/>
              <w:overflowPunct/>
              <w:topLinePunct w:val="0"/>
              <w:autoSpaceDE/>
              <w:autoSpaceDN/>
              <w:bidi w:val="0"/>
              <w:adjustRightInd/>
              <w:snapToGrid/>
              <w:jc w:val="center"/>
              <w:rPr>
                <w:rFonts w:hint="default" w:ascii="宋体" w:hAnsi="宋体" w:eastAsia="宋体" w:cs="宋体"/>
                <w:b/>
                <w:bCs/>
                <w:color w:val="0000FF"/>
                <w:sz w:val="21"/>
                <w:szCs w:val="21"/>
                <w:lang w:val="en-US" w:eastAsia="zh-CN"/>
              </w:rPr>
            </w:pPr>
            <w:r>
              <w:rPr>
                <w:rFonts w:hint="eastAsia" w:ascii="宋体" w:hAnsi="宋体" w:cs="宋体"/>
                <w:b/>
                <w:bCs/>
                <w:color w:val="0000FF"/>
                <w:sz w:val="21"/>
                <w:szCs w:val="21"/>
                <w:lang w:val="en-US" w:eastAsia="zh-CN"/>
              </w:rPr>
              <w:t>65</w:t>
            </w:r>
          </w:p>
        </w:tc>
      </w:tr>
      <w:tr w14:paraId="49B08B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shd w:val="clear" w:color="auto" w:fill="E6EFFA"/>
            <w:vAlign w:val="center"/>
          </w:tcPr>
          <w:p w14:paraId="04B6A841">
            <w:pPr>
              <w:keepNext w:val="0"/>
              <w:keepLines w:val="0"/>
              <w:pageBreakBefore w:val="0"/>
              <w:kinsoku/>
              <w:overflowPunct/>
              <w:topLinePunct w:val="0"/>
              <w:autoSpaceDE/>
              <w:autoSpaceDN/>
              <w:bidi w:val="0"/>
              <w:adjustRightInd/>
              <w:snapToGrid/>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2E1DCCA">
            <w:pPr>
              <w:keepNext w:val="0"/>
              <w:keepLines w:val="0"/>
              <w:pageBreakBefore w:val="0"/>
              <w:kinsoku/>
              <w:wordWrap w:val="0"/>
              <w:overflowPunct/>
              <w:topLinePunct w:val="0"/>
              <w:autoSpaceDE/>
              <w:autoSpaceDN/>
              <w:bidi w:val="0"/>
              <w:adjustRightInd/>
              <w:snapToGrid/>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99"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ED2CF24">
            <w:pPr>
              <w:keepNext w:val="0"/>
              <w:keepLines w:val="0"/>
              <w:pageBreakBefore w:val="0"/>
              <w:kinsoku/>
              <w:wordWrap w:val="0"/>
              <w:overflowPunct/>
              <w:topLinePunct w:val="0"/>
              <w:autoSpaceDE/>
              <w:autoSpaceDN/>
              <w:bidi w:val="0"/>
              <w:adjustRightInd/>
              <w:snapToGrid/>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82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7FAF767">
            <w:pPr>
              <w:keepNext w:val="0"/>
              <w:keepLines w:val="0"/>
              <w:pageBreakBefore w:val="0"/>
              <w:kinsoku/>
              <w:wordWrap w:val="0"/>
              <w:overflowPunct/>
              <w:topLinePunct w:val="0"/>
              <w:autoSpaceDE/>
              <w:autoSpaceDN/>
              <w:bidi w:val="0"/>
              <w:adjustRightInd/>
              <w:snapToGrid/>
              <w:jc w:val="center"/>
              <w:rPr>
                <w:rFonts w:hint="eastAsia" w:ascii="宋体" w:hAnsi="宋体" w:eastAsia="宋体" w:cs="宋体"/>
                <w:sz w:val="21"/>
                <w:szCs w:val="21"/>
              </w:rPr>
            </w:pPr>
            <w:r>
              <w:rPr>
                <w:rFonts w:hint="eastAsia" w:ascii="宋体" w:hAnsi="宋体" w:eastAsia="宋体" w:cs="宋体"/>
                <w:sz w:val="21"/>
                <w:szCs w:val="21"/>
              </w:rPr>
              <w:t>权重(</w:t>
            </w:r>
            <w:r>
              <w:rPr>
                <w:rFonts w:hint="eastAsia" w:ascii="宋体" w:hAnsi="宋体" w:eastAsia="宋体" w:cs="宋体"/>
                <w:sz w:val="21"/>
                <w:szCs w:val="21"/>
                <w:lang w:eastAsia="zh-CN"/>
              </w:rPr>
              <w:t>%</w:t>
            </w:r>
            <w:r>
              <w:rPr>
                <w:rFonts w:hint="eastAsia" w:ascii="宋体" w:hAnsi="宋体" w:eastAsia="宋体" w:cs="宋体"/>
                <w:sz w:val="21"/>
                <w:szCs w:val="21"/>
              </w:rPr>
              <w:t>)</w:t>
            </w:r>
          </w:p>
        </w:tc>
        <w:tc>
          <w:tcPr>
            <w:tcW w:w="490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DAA38BA">
            <w:pPr>
              <w:keepNext w:val="0"/>
              <w:keepLines w:val="0"/>
              <w:pageBreakBefore w:val="0"/>
              <w:kinsoku/>
              <w:wordWrap w:val="0"/>
              <w:overflowPunct/>
              <w:topLinePunct w:val="0"/>
              <w:autoSpaceDE/>
              <w:autoSpaceDN/>
              <w:bidi w:val="0"/>
              <w:adjustRightInd/>
              <w:snapToGrid/>
              <w:jc w:val="center"/>
              <w:rPr>
                <w:rFonts w:hint="eastAsia" w:ascii="宋体" w:hAnsi="宋体" w:eastAsia="宋体" w:cs="宋体"/>
                <w:sz w:val="21"/>
                <w:szCs w:val="21"/>
              </w:rPr>
            </w:pPr>
            <w:r>
              <w:rPr>
                <w:rFonts w:hint="eastAsia" w:ascii="宋体" w:hAnsi="宋体" w:eastAsia="宋体" w:cs="宋体"/>
                <w:sz w:val="21"/>
                <w:szCs w:val="21"/>
              </w:rPr>
              <w:t>评分准则</w:t>
            </w:r>
          </w:p>
        </w:tc>
      </w:tr>
      <w:tr w14:paraId="573E97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4A55F052">
            <w:pPr>
              <w:keepNext w:val="0"/>
              <w:keepLines w:val="0"/>
              <w:pageBreakBefore w:val="0"/>
              <w:kinsoku/>
              <w:overflowPunct/>
              <w:topLinePunct w:val="0"/>
              <w:autoSpaceDE/>
              <w:autoSpaceDN/>
              <w:bidi w:val="0"/>
              <w:adjustRightInd/>
              <w:snapToGrid/>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7D17E8">
            <w:pPr>
              <w:wordWrap w:val="0"/>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w:t>
            </w:r>
          </w:p>
        </w:tc>
        <w:tc>
          <w:tcPr>
            <w:tcW w:w="13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FA9165">
            <w:pPr>
              <w:keepNext w:val="0"/>
              <w:keepLines w:val="0"/>
              <w:pageBreakBefore w:val="0"/>
              <w:widowControl/>
              <w:kinsoku/>
              <w:wordWrap/>
              <w:overflowPunct/>
              <w:topLinePunct w:val="0"/>
              <w:bidi w:val="0"/>
              <w:spacing w:beforeAutospacing="0" w:afterAutospacing="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kern w:val="0"/>
                <w:sz w:val="21"/>
                <w:szCs w:val="21"/>
                <w:lang w:val="en-US" w:eastAsia="zh-CN"/>
              </w:rPr>
              <w:t>项目整体</w:t>
            </w:r>
            <w:r>
              <w:rPr>
                <w:rFonts w:hint="eastAsia" w:ascii="宋体" w:hAnsi="宋体" w:eastAsia="宋体" w:cs="宋体"/>
                <w:color w:val="auto"/>
                <w:kern w:val="0"/>
                <w:sz w:val="21"/>
                <w:szCs w:val="21"/>
              </w:rPr>
              <w:t>实施</w:t>
            </w:r>
            <w:r>
              <w:rPr>
                <w:rFonts w:hint="eastAsia" w:ascii="宋体" w:hAnsi="宋体" w:eastAsia="宋体" w:cs="宋体"/>
                <w:color w:val="auto"/>
                <w:kern w:val="0"/>
                <w:sz w:val="21"/>
                <w:szCs w:val="21"/>
                <w:lang w:eastAsia="zh-CN"/>
              </w:rPr>
              <w:t>方案</w:t>
            </w:r>
          </w:p>
        </w:tc>
        <w:tc>
          <w:tcPr>
            <w:tcW w:w="8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F2C19D">
            <w:pPr>
              <w:keepNext w:val="0"/>
              <w:keepLines w:val="0"/>
              <w:pageBreakBefore w:val="0"/>
              <w:widowControl/>
              <w:kinsoku/>
              <w:wordWrap/>
              <w:overflowPunct/>
              <w:topLinePunct w:val="0"/>
              <w:bidi w:val="0"/>
              <w:spacing w:beforeAutospacing="0" w:afterAutospacing="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kern w:val="0"/>
                <w:sz w:val="21"/>
                <w:szCs w:val="21"/>
                <w:lang w:val="en-US" w:eastAsia="zh-CN"/>
              </w:rPr>
              <w:t>15</w:t>
            </w:r>
          </w:p>
        </w:tc>
        <w:tc>
          <w:tcPr>
            <w:tcW w:w="4907" w:type="dxa"/>
            <w:tcBorders>
              <w:top w:val="single" w:color="000000" w:sz="8" w:space="0"/>
              <w:left w:val="single" w:color="000000" w:sz="8" w:space="0"/>
              <w:right w:val="single" w:color="000000" w:sz="8" w:space="0"/>
            </w:tcBorders>
            <w:shd w:val="clear" w:color="auto" w:fill="auto"/>
            <w:vAlign w:val="center"/>
          </w:tcPr>
          <w:p w14:paraId="1C30D831">
            <w:pPr>
              <w:pStyle w:val="183"/>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color w:val="auto"/>
                <w:sz w:val="21"/>
                <w:szCs w:val="21"/>
                <w:lang w:eastAsia="zh-CN"/>
              </w:rPr>
            </w:pPr>
            <w:r>
              <w:rPr>
                <w:rFonts w:hint="eastAsia" w:ascii="宋体" w:hAnsi="宋体" w:cs="宋体"/>
                <w:b/>
                <w:color w:val="auto"/>
                <w:sz w:val="21"/>
                <w:szCs w:val="21"/>
                <w:lang w:eastAsia="zh-CN"/>
              </w:rPr>
              <w:t>（一）评分内容：</w:t>
            </w:r>
          </w:p>
          <w:p w14:paraId="77635E24">
            <w:pPr>
              <w:keepNext w:val="0"/>
              <w:keepLines w:val="0"/>
              <w:pageBreakBefore w:val="0"/>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结合采购要求，对项目</w:t>
            </w:r>
            <w:r>
              <w:rPr>
                <w:rFonts w:hint="eastAsia" w:ascii="宋体" w:hAnsi="宋体" w:eastAsia="宋体" w:cs="宋体"/>
                <w:color w:val="auto"/>
                <w:kern w:val="0"/>
                <w:sz w:val="21"/>
                <w:szCs w:val="21"/>
                <w:lang w:val="en-US" w:eastAsia="zh-CN"/>
              </w:rPr>
              <w:t>中要求的笔试、资格复审及面试、人员住宿等各项内容进行整体梳理规划</w:t>
            </w:r>
            <w:r>
              <w:rPr>
                <w:rFonts w:hint="eastAsia" w:ascii="宋体" w:hAnsi="宋体" w:eastAsia="宋体" w:cs="宋体"/>
                <w:color w:val="auto"/>
                <w:kern w:val="0"/>
                <w:sz w:val="21"/>
                <w:szCs w:val="21"/>
              </w:rPr>
              <w:t>。包括但不限于以下内容：</w:t>
            </w:r>
          </w:p>
          <w:p w14:paraId="5555BAB3">
            <w:pPr>
              <w:keepNext w:val="0"/>
              <w:keepLines w:val="0"/>
              <w:pageBreakBefore w:val="0"/>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笔试组织及场地租赁实施方案</w:t>
            </w:r>
            <w:r>
              <w:rPr>
                <w:rFonts w:hint="eastAsia" w:ascii="宋体" w:hAnsi="宋体" w:cs="宋体"/>
                <w:color w:val="auto"/>
                <w:kern w:val="0"/>
                <w:sz w:val="21"/>
                <w:szCs w:val="21"/>
                <w:lang w:val="en-US" w:eastAsia="zh-CN"/>
              </w:rPr>
              <w:t>；</w:t>
            </w:r>
          </w:p>
          <w:p w14:paraId="7E71E7D8">
            <w:pPr>
              <w:keepNext w:val="0"/>
              <w:keepLines w:val="0"/>
              <w:pageBreakBefore w:val="0"/>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资格复审、</w:t>
            </w:r>
            <w:r>
              <w:rPr>
                <w:rFonts w:hint="eastAsia" w:ascii="宋体" w:hAnsi="宋体" w:eastAsia="宋体" w:cs="宋体"/>
                <w:color w:val="auto"/>
                <w:sz w:val="21"/>
                <w:szCs w:val="21"/>
                <w:lang w:val="en-US" w:eastAsia="zh-CN"/>
              </w:rPr>
              <w:t>面试组织及场地租赁实施方案</w:t>
            </w:r>
            <w:r>
              <w:rPr>
                <w:rFonts w:hint="eastAsia" w:ascii="宋体" w:hAnsi="宋体" w:cs="宋体"/>
                <w:color w:val="auto"/>
                <w:sz w:val="21"/>
                <w:szCs w:val="21"/>
                <w:lang w:val="en-US" w:eastAsia="zh-CN"/>
              </w:rPr>
              <w:t>；</w:t>
            </w:r>
          </w:p>
          <w:p w14:paraId="0D0BC1F4">
            <w:pPr>
              <w:keepNext w:val="0"/>
              <w:keepLines w:val="0"/>
              <w:pageBreakBefore w:val="0"/>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3</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lang w:val="en-US" w:eastAsia="zh-CN"/>
              </w:rPr>
              <w:t>工作人员住宿安排实施方案</w:t>
            </w:r>
            <w:r>
              <w:rPr>
                <w:rFonts w:hint="eastAsia" w:ascii="宋体" w:hAnsi="宋体" w:cs="宋体"/>
                <w:color w:val="auto"/>
                <w:kern w:val="0"/>
                <w:sz w:val="21"/>
                <w:szCs w:val="21"/>
                <w:lang w:val="en-US" w:eastAsia="zh-CN"/>
              </w:rPr>
              <w:t>；</w:t>
            </w:r>
          </w:p>
          <w:p w14:paraId="2D78D0DD">
            <w:pPr>
              <w:keepNext w:val="0"/>
              <w:keepLines w:val="0"/>
              <w:pageBreakBefore w:val="0"/>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sz w:val="21"/>
                <w:szCs w:val="21"/>
                <w:lang w:val="en-US"/>
              </w:rPr>
            </w:pPr>
            <w:r>
              <w:rPr>
                <w:rFonts w:hint="eastAsia" w:ascii="宋体" w:hAnsi="宋体" w:eastAsia="宋体" w:cs="宋体"/>
                <w:color w:val="auto"/>
                <w:kern w:val="0"/>
                <w:sz w:val="21"/>
                <w:szCs w:val="21"/>
                <w:lang w:val="en-US" w:eastAsia="zh-CN"/>
              </w:rPr>
              <w:t>4</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项目实施保密方案</w:t>
            </w:r>
            <w:r>
              <w:rPr>
                <w:rFonts w:hint="eastAsia" w:ascii="宋体" w:hAnsi="宋体" w:cs="宋体"/>
                <w:color w:val="auto"/>
                <w:kern w:val="0"/>
                <w:sz w:val="21"/>
                <w:szCs w:val="21"/>
                <w:lang w:val="en-US" w:eastAsia="zh-CN"/>
              </w:rPr>
              <w:t>。</w:t>
            </w:r>
          </w:p>
          <w:p w14:paraId="2A1EAC97">
            <w:pPr>
              <w:keepNext w:val="0"/>
              <w:keepLines w:val="0"/>
              <w:pageBreakBefore w:val="0"/>
              <w:kinsoku/>
              <w:wordWrap/>
              <w:overflowPunct/>
              <w:topLinePunct w:val="0"/>
              <w:autoSpaceDE w:val="0"/>
              <w:autoSpaceDN w:val="0"/>
              <w:bidi w:val="0"/>
              <w:adjustRightInd w:val="0"/>
              <w:spacing w:beforeAutospacing="0" w:afterAutospacing="0" w:line="240" w:lineRule="auto"/>
              <w:jc w:val="left"/>
              <w:textAlignment w:val="auto"/>
              <w:rPr>
                <w:rFonts w:hint="eastAsia" w:ascii="宋体" w:hAnsi="宋体" w:eastAsia="宋体" w:cs="宋体"/>
                <w:color w:val="auto"/>
                <w:kern w:val="0"/>
                <w:sz w:val="21"/>
                <w:szCs w:val="21"/>
                <w:lang w:eastAsia="zh-CN"/>
              </w:rPr>
            </w:pPr>
            <w:r>
              <w:rPr>
                <w:rFonts w:hint="eastAsia" w:ascii="宋体" w:hAnsi="宋体" w:cs="宋体"/>
                <w:b/>
                <w:color w:val="auto"/>
                <w:kern w:val="0"/>
                <w:sz w:val="21"/>
                <w:szCs w:val="21"/>
                <w:lang w:eastAsia="zh-CN"/>
              </w:rPr>
              <w:t>（二）评分依据：</w:t>
            </w:r>
          </w:p>
          <w:p w14:paraId="3E5C325A">
            <w:pPr>
              <w:pStyle w:val="183"/>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1、每提供上述任意一项内容得15分，本小项累计最高得60分；</w:t>
            </w:r>
          </w:p>
          <w:p w14:paraId="4A713957">
            <w:pPr>
              <w:pStyle w:val="183"/>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在此基础上，专家根据各供应商的具体响应内容按照量化的评审因素指标进一步评审：</w:t>
            </w:r>
          </w:p>
          <w:p w14:paraId="5762FFD6">
            <w:pPr>
              <w:pStyle w:val="183"/>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szCs w:val="21"/>
              </w:rPr>
            </w:pPr>
            <w:r>
              <w:rPr>
                <w:rFonts w:hint="eastAsia" w:ascii="宋体" w:hAnsi="宋体" w:cs="宋体"/>
                <w:szCs w:val="21"/>
              </w:rPr>
              <w:t>（1）方案整体科学合理、针对性强、可操作性强，评审为优的，加</w:t>
            </w:r>
            <w:r>
              <w:rPr>
                <w:rFonts w:hint="eastAsia" w:ascii="宋体" w:hAnsi="宋体" w:cs="宋体"/>
                <w:szCs w:val="21"/>
                <w:lang w:val="en-US" w:eastAsia="zh-CN"/>
              </w:rPr>
              <w:t>40</w:t>
            </w:r>
            <w:r>
              <w:rPr>
                <w:rFonts w:hint="eastAsia" w:ascii="宋体" w:hAnsi="宋体" w:cs="宋体"/>
                <w:szCs w:val="21"/>
              </w:rPr>
              <w:t>分；</w:t>
            </w:r>
          </w:p>
          <w:p w14:paraId="2D358542">
            <w:pPr>
              <w:pStyle w:val="183"/>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szCs w:val="21"/>
              </w:rPr>
            </w:pPr>
            <w:r>
              <w:rPr>
                <w:rFonts w:hint="eastAsia" w:ascii="宋体" w:hAnsi="宋体" w:cs="宋体"/>
                <w:szCs w:val="21"/>
              </w:rPr>
              <w:t>（2）方案较合理、有一定针对性、一定可操作性，评审为良的，加</w:t>
            </w:r>
            <w:r>
              <w:rPr>
                <w:rFonts w:hint="eastAsia" w:ascii="宋体" w:hAnsi="宋体" w:cs="宋体"/>
                <w:szCs w:val="21"/>
                <w:lang w:val="en-US" w:eastAsia="zh-CN"/>
              </w:rPr>
              <w:t>25</w:t>
            </w:r>
            <w:r>
              <w:rPr>
                <w:rFonts w:hint="eastAsia" w:ascii="宋体" w:hAnsi="宋体" w:cs="宋体"/>
                <w:szCs w:val="21"/>
              </w:rPr>
              <w:t>分；</w:t>
            </w:r>
          </w:p>
          <w:p w14:paraId="75A95AE9">
            <w:pPr>
              <w:pStyle w:val="183"/>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szCs w:val="21"/>
              </w:rPr>
            </w:pPr>
            <w:r>
              <w:rPr>
                <w:rFonts w:hint="eastAsia" w:ascii="宋体" w:hAnsi="宋体" w:cs="宋体"/>
                <w:szCs w:val="21"/>
              </w:rPr>
              <w:t>（3）方案不尽合理、针对性一般、可操作性一般，评审为中的，加</w:t>
            </w:r>
            <w:r>
              <w:rPr>
                <w:rFonts w:hint="eastAsia" w:ascii="宋体" w:hAnsi="宋体" w:cs="宋体"/>
                <w:szCs w:val="21"/>
                <w:lang w:val="en-US" w:eastAsia="zh-CN"/>
              </w:rPr>
              <w:t>10</w:t>
            </w:r>
            <w:r>
              <w:rPr>
                <w:rFonts w:hint="eastAsia" w:ascii="宋体" w:hAnsi="宋体" w:cs="宋体"/>
                <w:szCs w:val="21"/>
              </w:rPr>
              <w:t>分；</w:t>
            </w:r>
          </w:p>
          <w:p w14:paraId="19CFA025">
            <w:pPr>
              <w:pStyle w:val="183"/>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kern w:val="2"/>
                <w:sz w:val="21"/>
                <w:szCs w:val="21"/>
                <w:lang w:val="en-US" w:eastAsia="zh-CN" w:bidi="ar-SA"/>
              </w:rPr>
            </w:pPr>
            <w:r>
              <w:rPr>
                <w:rFonts w:hint="eastAsia" w:ascii="宋体" w:hAnsi="宋体" w:cs="宋体"/>
                <w:szCs w:val="21"/>
              </w:rPr>
              <w:t>（4）方案不合理、无针对性、无可操作性，评审为差的，加0分。</w:t>
            </w:r>
          </w:p>
        </w:tc>
      </w:tr>
      <w:tr w14:paraId="61D0DA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0CA885B8">
            <w:pPr>
              <w:keepNext w:val="0"/>
              <w:keepLines w:val="0"/>
              <w:pageBreakBefore w:val="0"/>
              <w:kinsoku/>
              <w:overflowPunct/>
              <w:topLinePunct w:val="0"/>
              <w:autoSpaceDE/>
              <w:autoSpaceDN/>
              <w:bidi w:val="0"/>
              <w:adjustRightInd/>
              <w:snapToGrid/>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08D0D5">
            <w:pPr>
              <w:wordWrap w:val="0"/>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2</w:t>
            </w:r>
          </w:p>
        </w:tc>
        <w:tc>
          <w:tcPr>
            <w:tcW w:w="13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4A6872">
            <w:pPr>
              <w:keepNext w:val="0"/>
              <w:keepLines w:val="0"/>
              <w:pageBreakBefore w:val="0"/>
              <w:widowControl/>
              <w:kinsoku/>
              <w:wordWrap/>
              <w:overflowPunct/>
              <w:topLinePunct w:val="0"/>
              <w:bidi w:val="0"/>
              <w:spacing w:beforeAutospacing="0" w:afterAutospacing="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项目重难点分析</w:t>
            </w:r>
          </w:p>
        </w:tc>
        <w:tc>
          <w:tcPr>
            <w:tcW w:w="8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385B2B">
            <w:pPr>
              <w:keepNext w:val="0"/>
              <w:keepLines w:val="0"/>
              <w:pageBreakBefore w:val="0"/>
              <w:widowControl/>
              <w:kinsoku/>
              <w:wordWrap/>
              <w:overflowPunct/>
              <w:topLinePunct w:val="0"/>
              <w:bidi w:val="0"/>
              <w:spacing w:beforeAutospacing="0" w:afterAutospacing="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eastAsia="宋体" w:cs="宋体"/>
                <w:sz w:val="21"/>
                <w:szCs w:val="21"/>
                <w:lang w:val="en"/>
              </w:rPr>
              <w:t>5</w:t>
            </w:r>
          </w:p>
        </w:tc>
        <w:tc>
          <w:tcPr>
            <w:tcW w:w="4907" w:type="dxa"/>
            <w:tcBorders>
              <w:left w:val="single" w:color="000000" w:sz="8" w:space="0"/>
              <w:bottom w:val="single" w:color="000000" w:sz="8" w:space="0"/>
              <w:right w:val="single" w:color="000000" w:sz="8" w:space="0"/>
            </w:tcBorders>
            <w:shd w:val="clear" w:color="auto" w:fill="auto"/>
            <w:vAlign w:val="center"/>
          </w:tcPr>
          <w:p w14:paraId="093FF602">
            <w:pPr>
              <w:pStyle w:val="183"/>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color w:val="auto"/>
                <w:sz w:val="21"/>
                <w:szCs w:val="21"/>
                <w:lang w:eastAsia="zh-CN"/>
              </w:rPr>
            </w:pPr>
            <w:r>
              <w:rPr>
                <w:rFonts w:hint="eastAsia" w:ascii="宋体" w:hAnsi="宋体" w:cs="宋体"/>
                <w:b/>
                <w:color w:val="auto"/>
                <w:sz w:val="21"/>
                <w:szCs w:val="21"/>
                <w:lang w:eastAsia="zh-CN"/>
              </w:rPr>
              <w:t>（一）评分内容：</w:t>
            </w:r>
          </w:p>
          <w:p w14:paraId="08A701A2">
            <w:pPr>
              <w:keepNext w:val="0"/>
              <w:keepLines w:val="0"/>
              <w:pageBreakBefore w:val="0"/>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查看</w:t>
            </w:r>
            <w:r>
              <w:rPr>
                <w:rFonts w:hint="eastAsia" w:ascii="宋体" w:hAnsi="宋体" w:eastAsia="宋体" w:cs="宋体"/>
                <w:color w:val="auto"/>
                <w:kern w:val="0"/>
                <w:sz w:val="21"/>
                <w:szCs w:val="21"/>
              </w:rPr>
              <w:t>投标人提供的</w:t>
            </w:r>
            <w:r>
              <w:rPr>
                <w:rFonts w:hint="eastAsia" w:ascii="宋体" w:hAnsi="宋体" w:eastAsia="宋体" w:cs="宋体"/>
                <w:color w:val="auto"/>
                <w:kern w:val="0"/>
                <w:sz w:val="21"/>
                <w:szCs w:val="21"/>
                <w:lang w:val="en-US" w:eastAsia="zh-CN"/>
              </w:rPr>
              <w:t>该项目的</w:t>
            </w:r>
            <w:r>
              <w:rPr>
                <w:rFonts w:hint="eastAsia" w:ascii="宋体" w:hAnsi="宋体" w:eastAsia="宋体" w:cs="宋体"/>
                <w:color w:val="auto"/>
                <w:sz w:val="21"/>
                <w:szCs w:val="21"/>
              </w:rPr>
              <w:t>方案及防范措施</w:t>
            </w:r>
            <w:r>
              <w:rPr>
                <w:rFonts w:hint="eastAsia" w:ascii="宋体" w:hAnsi="宋体" w:eastAsia="宋体" w:cs="宋体"/>
                <w:color w:val="auto"/>
                <w:kern w:val="0"/>
                <w:sz w:val="21"/>
                <w:szCs w:val="21"/>
              </w:rPr>
              <w:t>，包含以下内容：</w:t>
            </w:r>
          </w:p>
          <w:p w14:paraId="21C54C76">
            <w:pPr>
              <w:keepNext w:val="0"/>
              <w:keepLines w:val="0"/>
              <w:pageBreakBefore w:val="0"/>
              <w:numPr>
                <w:ilvl w:val="0"/>
                <w:numId w:val="0"/>
              </w:numPr>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项目重点分析</w:t>
            </w:r>
            <w:r>
              <w:rPr>
                <w:rFonts w:hint="eastAsia" w:ascii="宋体" w:hAnsi="宋体" w:cs="宋体"/>
                <w:color w:val="auto"/>
                <w:sz w:val="21"/>
                <w:szCs w:val="21"/>
                <w:lang w:val="en-US" w:eastAsia="zh-CN"/>
              </w:rPr>
              <w:t>；</w:t>
            </w:r>
          </w:p>
          <w:p w14:paraId="67C056DE">
            <w:pPr>
              <w:keepNext w:val="0"/>
              <w:keepLines w:val="0"/>
              <w:pageBreakBefore w:val="0"/>
              <w:numPr>
                <w:ilvl w:val="0"/>
                <w:numId w:val="0"/>
              </w:numPr>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项目难点分析</w:t>
            </w:r>
            <w:r>
              <w:rPr>
                <w:rFonts w:hint="eastAsia" w:ascii="宋体" w:hAnsi="宋体" w:cs="宋体"/>
                <w:color w:val="auto"/>
                <w:sz w:val="21"/>
                <w:szCs w:val="21"/>
                <w:lang w:val="en-US" w:eastAsia="zh-CN"/>
              </w:rPr>
              <w:t>；</w:t>
            </w:r>
          </w:p>
          <w:p w14:paraId="29BB7D28">
            <w:pPr>
              <w:keepNext w:val="0"/>
              <w:keepLines w:val="0"/>
              <w:pageBreakBefore w:val="0"/>
              <w:numPr>
                <w:ilvl w:val="0"/>
                <w:numId w:val="0"/>
              </w:numPr>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项目重点、难点应对措施</w:t>
            </w:r>
            <w:r>
              <w:rPr>
                <w:rFonts w:hint="eastAsia" w:ascii="宋体" w:hAnsi="宋体" w:cs="宋体"/>
                <w:color w:val="auto"/>
                <w:sz w:val="21"/>
                <w:szCs w:val="21"/>
                <w:lang w:val="en-US" w:eastAsia="zh-CN"/>
              </w:rPr>
              <w:t>。</w:t>
            </w:r>
          </w:p>
          <w:p w14:paraId="3102C7A9">
            <w:pPr>
              <w:keepNext w:val="0"/>
              <w:keepLines w:val="0"/>
              <w:pageBreakBefore w:val="0"/>
              <w:widowControl/>
              <w:kinsoku/>
              <w:wordWrap/>
              <w:overflowPunct/>
              <w:topLinePunct w:val="0"/>
              <w:bidi w:val="0"/>
              <w:snapToGrid w:val="0"/>
              <w:spacing w:beforeAutospacing="0" w:afterAutospacing="0" w:line="240" w:lineRule="auto"/>
              <w:jc w:val="left"/>
              <w:textAlignment w:val="auto"/>
              <w:rPr>
                <w:rFonts w:hint="eastAsia" w:ascii="宋体" w:hAnsi="宋体" w:eastAsia="宋体" w:cs="宋体"/>
                <w:color w:val="auto"/>
                <w:kern w:val="0"/>
                <w:sz w:val="21"/>
                <w:szCs w:val="21"/>
                <w:lang w:eastAsia="zh-CN"/>
              </w:rPr>
            </w:pPr>
            <w:r>
              <w:rPr>
                <w:rFonts w:hint="eastAsia" w:ascii="宋体" w:hAnsi="宋体" w:cs="宋体"/>
                <w:b/>
                <w:color w:val="auto"/>
                <w:kern w:val="0"/>
                <w:sz w:val="21"/>
                <w:szCs w:val="21"/>
                <w:lang w:eastAsia="zh-CN"/>
              </w:rPr>
              <w:t>（二）评分依据：</w:t>
            </w:r>
          </w:p>
          <w:p w14:paraId="0D12B409">
            <w:pPr>
              <w:pStyle w:val="183"/>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1、每提供上述任意一项内容得20分，本小项累计最高得60分；</w:t>
            </w:r>
          </w:p>
          <w:p w14:paraId="2C433C17">
            <w:pPr>
              <w:pStyle w:val="183"/>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在此基础上，专家根据各供应商的具体响应内容按照量化的评审因素指标进一步评审：</w:t>
            </w:r>
          </w:p>
          <w:p w14:paraId="183D8451">
            <w:pPr>
              <w:pStyle w:val="183"/>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szCs w:val="21"/>
              </w:rPr>
            </w:pPr>
            <w:r>
              <w:rPr>
                <w:rFonts w:hint="eastAsia" w:ascii="宋体" w:hAnsi="宋体" w:cs="宋体"/>
                <w:szCs w:val="21"/>
              </w:rPr>
              <w:t>（1）方案整体科学合理、针对性强、可操作性强，评审为优的，加</w:t>
            </w:r>
            <w:r>
              <w:rPr>
                <w:rFonts w:hint="eastAsia" w:ascii="宋体" w:hAnsi="宋体" w:cs="宋体"/>
                <w:szCs w:val="21"/>
                <w:lang w:val="en-US" w:eastAsia="zh-CN"/>
              </w:rPr>
              <w:t>40</w:t>
            </w:r>
            <w:r>
              <w:rPr>
                <w:rFonts w:hint="eastAsia" w:ascii="宋体" w:hAnsi="宋体" w:cs="宋体"/>
                <w:szCs w:val="21"/>
              </w:rPr>
              <w:t>分；</w:t>
            </w:r>
          </w:p>
          <w:p w14:paraId="0C83D3B8">
            <w:pPr>
              <w:pStyle w:val="183"/>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szCs w:val="21"/>
              </w:rPr>
            </w:pPr>
            <w:r>
              <w:rPr>
                <w:rFonts w:hint="eastAsia" w:ascii="宋体" w:hAnsi="宋体" w:cs="宋体"/>
                <w:szCs w:val="21"/>
              </w:rPr>
              <w:t>（2）方案较合理、有一定针对性、一定可操作性，评审为良的，加</w:t>
            </w:r>
            <w:r>
              <w:rPr>
                <w:rFonts w:hint="eastAsia" w:ascii="宋体" w:hAnsi="宋体" w:cs="宋体"/>
                <w:szCs w:val="21"/>
                <w:lang w:val="en-US" w:eastAsia="zh-CN"/>
              </w:rPr>
              <w:t>25</w:t>
            </w:r>
            <w:r>
              <w:rPr>
                <w:rFonts w:hint="eastAsia" w:ascii="宋体" w:hAnsi="宋体" w:cs="宋体"/>
                <w:szCs w:val="21"/>
              </w:rPr>
              <w:t>分；</w:t>
            </w:r>
          </w:p>
          <w:p w14:paraId="3771BF66">
            <w:pPr>
              <w:pStyle w:val="183"/>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szCs w:val="21"/>
              </w:rPr>
            </w:pPr>
            <w:r>
              <w:rPr>
                <w:rFonts w:hint="eastAsia" w:ascii="宋体" w:hAnsi="宋体" w:cs="宋体"/>
                <w:szCs w:val="21"/>
              </w:rPr>
              <w:t>（3）方案不尽合理、针对性一般、可操作性一般，评审为中的，加</w:t>
            </w:r>
            <w:r>
              <w:rPr>
                <w:rFonts w:hint="eastAsia" w:ascii="宋体" w:hAnsi="宋体" w:cs="宋体"/>
                <w:szCs w:val="21"/>
                <w:lang w:val="en-US" w:eastAsia="zh-CN"/>
              </w:rPr>
              <w:t>10</w:t>
            </w:r>
            <w:r>
              <w:rPr>
                <w:rFonts w:hint="eastAsia" w:ascii="宋体" w:hAnsi="宋体" w:cs="宋体"/>
                <w:szCs w:val="21"/>
              </w:rPr>
              <w:t>分；</w:t>
            </w:r>
          </w:p>
          <w:p w14:paraId="1A490902">
            <w:pPr>
              <w:keepNext w:val="0"/>
              <w:keepLines w:val="0"/>
              <w:pageBreakBefore w:val="0"/>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kern w:val="2"/>
                <w:sz w:val="21"/>
                <w:szCs w:val="21"/>
                <w:lang w:val="en-US" w:eastAsia="zh-CN" w:bidi="ar-SA"/>
              </w:rPr>
            </w:pPr>
            <w:r>
              <w:rPr>
                <w:rFonts w:hint="eastAsia" w:ascii="宋体" w:hAnsi="宋体" w:cs="宋体"/>
                <w:szCs w:val="21"/>
              </w:rPr>
              <w:t>（4）方案不合理、无针对性、无可操作性，评审为差的，加0分。</w:t>
            </w:r>
          </w:p>
        </w:tc>
      </w:tr>
      <w:tr w14:paraId="342F92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2CC83089">
            <w:pPr>
              <w:keepNext w:val="0"/>
              <w:keepLines w:val="0"/>
              <w:pageBreakBefore w:val="0"/>
              <w:kinsoku/>
              <w:overflowPunct/>
              <w:topLinePunct w:val="0"/>
              <w:autoSpaceDE/>
              <w:autoSpaceDN/>
              <w:bidi w:val="0"/>
              <w:adjustRightInd/>
              <w:snapToGrid/>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B79280">
            <w:pPr>
              <w:wordWrap w:val="0"/>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3</w:t>
            </w:r>
          </w:p>
        </w:tc>
        <w:tc>
          <w:tcPr>
            <w:tcW w:w="13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E71C41">
            <w:pPr>
              <w:keepNext w:val="0"/>
              <w:keepLines w:val="0"/>
              <w:pageBreakBefore w:val="0"/>
              <w:widowControl/>
              <w:kinsoku/>
              <w:wordWrap/>
              <w:overflowPunct/>
              <w:topLinePunct w:val="0"/>
              <w:bidi w:val="0"/>
              <w:spacing w:beforeAutospacing="0" w:afterAutospacing="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项目</w:t>
            </w:r>
            <w:r>
              <w:rPr>
                <w:rFonts w:hint="eastAsia" w:ascii="宋体" w:hAnsi="宋体" w:eastAsia="宋体" w:cs="宋体"/>
                <w:sz w:val="21"/>
                <w:szCs w:val="21"/>
              </w:rPr>
              <w:t>应急服务</w:t>
            </w:r>
            <w:r>
              <w:rPr>
                <w:rFonts w:hint="eastAsia" w:ascii="宋体" w:hAnsi="宋体" w:eastAsia="宋体" w:cs="宋体"/>
                <w:sz w:val="21"/>
                <w:szCs w:val="21"/>
                <w:lang w:eastAsia="zh-CN"/>
              </w:rPr>
              <w:t>方案</w:t>
            </w:r>
          </w:p>
        </w:tc>
        <w:tc>
          <w:tcPr>
            <w:tcW w:w="8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F54591">
            <w:pPr>
              <w:keepNext w:val="0"/>
              <w:keepLines w:val="0"/>
              <w:pageBreakBefore w:val="0"/>
              <w:widowControl/>
              <w:kinsoku/>
              <w:wordWrap/>
              <w:overflowPunct/>
              <w:topLinePunct w:val="0"/>
              <w:bidi w:val="0"/>
              <w:spacing w:beforeAutospacing="0" w:afterAutospacing="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cs="宋体"/>
                <w:sz w:val="21"/>
                <w:szCs w:val="21"/>
                <w:lang w:val="en-US" w:eastAsia="zh-CN"/>
              </w:rPr>
              <w:t>0</w:t>
            </w:r>
          </w:p>
        </w:tc>
        <w:tc>
          <w:tcPr>
            <w:tcW w:w="4907" w:type="dxa"/>
            <w:tcBorders>
              <w:left w:val="single" w:color="000000" w:sz="8" w:space="0"/>
              <w:bottom w:val="single" w:color="000000" w:sz="8" w:space="0"/>
              <w:right w:val="single" w:color="000000" w:sz="8" w:space="0"/>
            </w:tcBorders>
            <w:shd w:val="clear" w:color="auto" w:fill="auto"/>
            <w:vAlign w:val="center"/>
          </w:tcPr>
          <w:p w14:paraId="7D0CEE9B">
            <w:pPr>
              <w:pStyle w:val="183"/>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color w:val="auto"/>
                <w:sz w:val="21"/>
                <w:szCs w:val="21"/>
                <w:lang w:eastAsia="zh-CN"/>
              </w:rPr>
            </w:pPr>
            <w:r>
              <w:rPr>
                <w:rFonts w:hint="eastAsia" w:ascii="宋体" w:hAnsi="宋体" w:cs="宋体"/>
                <w:b/>
                <w:color w:val="auto"/>
                <w:sz w:val="21"/>
                <w:szCs w:val="21"/>
                <w:lang w:eastAsia="zh-CN"/>
              </w:rPr>
              <w:t>（一）评分内容：</w:t>
            </w:r>
          </w:p>
          <w:p w14:paraId="292BEC21">
            <w:pPr>
              <w:keepNext w:val="0"/>
              <w:keepLines w:val="0"/>
              <w:pageBreakBefore w:val="0"/>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查看</w:t>
            </w:r>
            <w:r>
              <w:rPr>
                <w:rFonts w:hint="eastAsia" w:ascii="宋体" w:hAnsi="宋体" w:eastAsia="宋体" w:cs="宋体"/>
                <w:color w:val="auto"/>
                <w:kern w:val="0"/>
                <w:sz w:val="21"/>
                <w:szCs w:val="21"/>
              </w:rPr>
              <w:t>投标人提供的</w:t>
            </w:r>
            <w:r>
              <w:rPr>
                <w:rFonts w:hint="eastAsia" w:ascii="宋体" w:hAnsi="宋体" w:eastAsia="宋体" w:cs="宋体"/>
                <w:color w:val="auto"/>
                <w:sz w:val="21"/>
                <w:szCs w:val="21"/>
              </w:rPr>
              <w:t>非正常情况或突发情况下的应急处理方案及防范措施</w:t>
            </w:r>
            <w:r>
              <w:rPr>
                <w:rFonts w:hint="eastAsia" w:ascii="宋体" w:hAnsi="宋体" w:eastAsia="宋体" w:cs="宋体"/>
                <w:color w:val="auto"/>
                <w:kern w:val="0"/>
                <w:sz w:val="21"/>
                <w:szCs w:val="21"/>
              </w:rPr>
              <w:t>，包含以下内容：</w:t>
            </w:r>
          </w:p>
          <w:p w14:paraId="3D094CA9">
            <w:pPr>
              <w:keepNext w:val="0"/>
              <w:keepLines w:val="0"/>
              <w:pageBreakBefore w:val="0"/>
              <w:numPr>
                <w:ilvl w:val="0"/>
                <w:numId w:val="7"/>
              </w:numPr>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梳理项目实施过程中可能出现的突发情况</w:t>
            </w:r>
            <w:r>
              <w:rPr>
                <w:rFonts w:hint="eastAsia" w:ascii="宋体" w:hAnsi="宋体" w:eastAsia="宋体" w:cs="宋体"/>
                <w:color w:val="auto"/>
                <w:sz w:val="21"/>
                <w:szCs w:val="21"/>
              </w:rPr>
              <w:t>；</w:t>
            </w:r>
          </w:p>
          <w:p w14:paraId="7CD37E94">
            <w:pPr>
              <w:keepNext w:val="0"/>
              <w:keepLines w:val="0"/>
              <w:pageBreakBefore w:val="0"/>
              <w:numPr>
                <w:ilvl w:val="-1"/>
                <w:numId w:val="0"/>
              </w:numPr>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针对突发意外情况的</w:t>
            </w:r>
            <w:r>
              <w:rPr>
                <w:rFonts w:hint="eastAsia" w:ascii="宋体" w:hAnsi="宋体" w:eastAsia="宋体" w:cs="宋体"/>
                <w:color w:val="auto"/>
                <w:sz w:val="21"/>
                <w:szCs w:val="21"/>
              </w:rPr>
              <w:t>应急</w:t>
            </w:r>
            <w:r>
              <w:rPr>
                <w:rFonts w:hint="eastAsia" w:ascii="宋体" w:hAnsi="宋体" w:eastAsia="宋体" w:cs="宋体"/>
                <w:color w:val="auto"/>
                <w:sz w:val="21"/>
                <w:szCs w:val="21"/>
                <w:lang w:val="en-US" w:eastAsia="zh-CN"/>
              </w:rPr>
              <w:t>解决</w:t>
            </w:r>
            <w:r>
              <w:rPr>
                <w:rFonts w:hint="eastAsia" w:ascii="宋体" w:hAnsi="宋体" w:eastAsia="宋体" w:cs="宋体"/>
                <w:color w:val="auto"/>
                <w:sz w:val="21"/>
                <w:szCs w:val="21"/>
              </w:rPr>
              <w:t>保障方案；</w:t>
            </w:r>
          </w:p>
          <w:p w14:paraId="3B1814B2">
            <w:pPr>
              <w:keepNext w:val="0"/>
              <w:keepLines w:val="0"/>
              <w:pageBreakBefore w:val="0"/>
              <w:numPr>
                <w:ilvl w:val="0"/>
                <w:numId w:val="0"/>
              </w:numPr>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color w:val="auto"/>
                <w:kern w:val="0"/>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针对突发意外情况需涉及的</w:t>
            </w:r>
            <w:r>
              <w:rPr>
                <w:rFonts w:hint="eastAsia" w:ascii="宋体" w:hAnsi="宋体" w:eastAsia="宋体" w:cs="宋体"/>
                <w:color w:val="auto"/>
                <w:sz w:val="21"/>
                <w:szCs w:val="21"/>
              </w:rPr>
              <w:t>应急设备及应急服务人员介绍；</w:t>
            </w:r>
          </w:p>
          <w:p w14:paraId="3C3F4287">
            <w:pPr>
              <w:keepNext w:val="0"/>
              <w:keepLines w:val="0"/>
              <w:pageBreakBefore w:val="0"/>
              <w:numPr>
                <w:ilvl w:val="0"/>
                <w:numId w:val="0"/>
              </w:numPr>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color w:val="auto"/>
                <w:kern w:val="0"/>
                <w:sz w:val="21"/>
                <w:szCs w:val="21"/>
                <w:lang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针对突发意外情况的</w:t>
            </w:r>
            <w:r>
              <w:rPr>
                <w:rFonts w:hint="eastAsia" w:ascii="宋体" w:hAnsi="宋体" w:eastAsia="宋体" w:cs="宋体"/>
                <w:color w:val="auto"/>
                <w:sz w:val="21"/>
                <w:szCs w:val="21"/>
              </w:rPr>
              <w:t>应急响应时间</w:t>
            </w:r>
            <w:r>
              <w:rPr>
                <w:rFonts w:hint="eastAsia" w:ascii="宋体" w:hAnsi="宋体" w:cs="宋体"/>
                <w:color w:val="auto"/>
                <w:sz w:val="21"/>
                <w:szCs w:val="21"/>
                <w:lang w:eastAsia="zh-CN"/>
              </w:rPr>
              <w:t>。</w:t>
            </w:r>
          </w:p>
          <w:p w14:paraId="1E2E786C">
            <w:pPr>
              <w:keepNext w:val="0"/>
              <w:keepLines w:val="0"/>
              <w:pageBreakBefore w:val="0"/>
              <w:widowControl/>
              <w:kinsoku/>
              <w:wordWrap/>
              <w:overflowPunct/>
              <w:topLinePunct w:val="0"/>
              <w:bidi w:val="0"/>
              <w:snapToGrid w:val="0"/>
              <w:spacing w:beforeAutospacing="0" w:afterAutospacing="0" w:line="240" w:lineRule="auto"/>
              <w:jc w:val="left"/>
              <w:textAlignment w:val="auto"/>
              <w:rPr>
                <w:rFonts w:hint="eastAsia" w:ascii="宋体" w:hAnsi="宋体" w:eastAsia="宋体" w:cs="宋体"/>
                <w:color w:val="auto"/>
                <w:kern w:val="0"/>
                <w:sz w:val="21"/>
                <w:szCs w:val="21"/>
                <w:lang w:eastAsia="zh-CN"/>
              </w:rPr>
            </w:pPr>
            <w:r>
              <w:rPr>
                <w:rFonts w:hint="eastAsia" w:ascii="宋体" w:hAnsi="宋体" w:cs="宋体"/>
                <w:b/>
                <w:color w:val="auto"/>
                <w:kern w:val="0"/>
                <w:sz w:val="21"/>
                <w:szCs w:val="21"/>
                <w:lang w:eastAsia="zh-CN"/>
              </w:rPr>
              <w:t>（二）评分依据：</w:t>
            </w:r>
          </w:p>
          <w:p w14:paraId="74D184A9">
            <w:pPr>
              <w:pStyle w:val="183"/>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1、每提供上述任意一项内容得15分，本小项累计最高得60分；</w:t>
            </w:r>
          </w:p>
          <w:p w14:paraId="375B04BF">
            <w:pPr>
              <w:pStyle w:val="183"/>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在此基础上，专家根据各供应商的具体响应内容按照量化的评审因素指标进一步评审：</w:t>
            </w:r>
          </w:p>
          <w:p w14:paraId="575701D0">
            <w:pPr>
              <w:pStyle w:val="183"/>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szCs w:val="21"/>
              </w:rPr>
            </w:pPr>
            <w:r>
              <w:rPr>
                <w:rFonts w:hint="eastAsia" w:ascii="宋体" w:hAnsi="宋体" w:cs="宋体"/>
                <w:szCs w:val="21"/>
              </w:rPr>
              <w:t>（1）方案整体科学合理、针对性强、可操作性强，评审为优的，加</w:t>
            </w:r>
            <w:r>
              <w:rPr>
                <w:rFonts w:hint="eastAsia" w:ascii="宋体" w:hAnsi="宋体" w:cs="宋体"/>
                <w:szCs w:val="21"/>
                <w:lang w:val="en-US" w:eastAsia="zh-CN"/>
              </w:rPr>
              <w:t>40</w:t>
            </w:r>
            <w:r>
              <w:rPr>
                <w:rFonts w:hint="eastAsia" w:ascii="宋体" w:hAnsi="宋体" w:cs="宋体"/>
                <w:szCs w:val="21"/>
              </w:rPr>
              <w:t>分；</w:t>
            </w:r>
          </w:p>
          <w:p w14:paraId="2A34842F">
            <w:pPr>
              <w:pStyle w:val="183"/>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szCs w:val="21"/>
              </w:rPr>
            </w:pPr>
            <w:r>
              <w:rPr>
                <w:rFonts w:hint="eastAsia" w:ascii="宋体" w:hAnsi="宋体" w:cs="宋体"/>
                <w:szCs w:val="21"/>
              </w:rPr>
              <w:t>（2）方案较合理、有一定针对性、一定可操作性，评审为良的，加</w:t>
            </w:r>
            <w:r>
              <w:rPr>
                <w:rFonts w:hint="eastAsia" w:ascii="宋体" w:hAnsi="宋体" w:cs="宋体"/>
                <w:szCs w:val="21"/>
                <w:lang w:val="en-US" w:eastAsia="zh-CN"/>
              </w:rPr>
              <w:t>25</w:t>
            </w:r>
            <w:r>
              <w:rPr>
                <w:rFonts w:hint="eastAsia" w:ascii="宋体" w:hAnsi="宋体" w:cs="宋体"/>
                <w:szCs w:val="21"/>
              </w:rPr>
              <w:t>分；</w:t>
            </w:r>
          </w:p>
          <w:p w14:paraId="5B7D4A5D">
            <w:pPr>
              <w:pStyle w:val="183"/>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szCs w:val="21"/>
              </w:rPr>
            </w:pPr>
            <w:r>
              <w:rPr>
                <w:rFonts w:hint="eastAsia" w:ascii="宋体" w:hAnsi="宋体" w:cs="宋体"/>
                <w:szCs w:val="21"/>
              </w:rPr>
              <w:t>（3）方案不尽合理、针对性一般、可操作性一般，评审为中的，加</w:t>
            </w:r>
            <w:r>
              <w:rPr>
                <w:rFonts w:hint="eastAsia" w:ascii="宋体" w:hAnsi="宋体" w:cs="宋体"/>
                <w:szCs w:val="21"/>
                <w:lang w:val="en-US" w:eastAsia="zh-CN"/>
              </w:rPr>
              <w:t>10</w:t>
            </w:r>
            <w:r>
              <w:rPr>
                <w:rFonts w:hint="eastAsia" w:ascii="宋体" w:hAnsi="宋体" w:cs="宋体"/>
                <w:szCs w:val="21"/>
              </w:rPr>
              <w:t>分；</w:t>
            </w:r>
          </w:p>
          <w:p w14:paraId="47D2008C">
            <w:pPr>
              <w:keepNext w:val="0"/>
              <w:keepLines w:val="0"/>
              <w:pageBreakBefore w:val="0"/>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kern w:val="2"/>
                <w:sz w:val="21"/>
                <w:szCs w:val="21"/>
                <w:lang w:val="en-US" w:eastAsia="zh-CN" w:bidi="ar-SA"/>
              </w:rPr>
            </w:pPr>
            <w:r>
              <w:rPr>
                <w:rFonts w:hint="eastAsia" w:ascii="宋体" w:hAnsi="宋体" w:cs="宋体"/>
                <w:szCs w:val="21"/>
              </w:rPr>
              <w:t>（4）方案不合理、无针对性、无可操作性，评审为差的，加0分。</w:t>
            </w:r>
          </w:p>
        </w:tc>
      </w:tr>
      <w:tr w14:paraId="6F663D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6E4BA159">
            <w:pPr>
              <w:keepNext w:val="0"/>
              <w:keepLines w:val="0"/>
              <w:pageBreakBefore w:val="0"/>
              <w:kinsoku/>
              <w:overflowPunct/>
              <w:topLinePunct w:val="0"/>
              <w:autoSpaceDE/>
              <w:autoSpaceDN/>
              <w:bidi w:val="0"/>
              <w:adjustRightInd/>
              <w:snapToGrid/>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BBA572">
            <w:pPr>
              <w:wordWrap w:val="0"/>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4</w:t>
            </w:r>
          </w:p>
        </w:tc>
        <w:tc>
          <w:tcPr>
            <w:tcW w:w="13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195BB8">
            <w:pPr>
              <w:keepNext w:val="0"/>
              <w:keepLines w:val="0"/>
              <w:pageBreakBefore w:val="0"/>
              <w:kinsoku/>
              <w:wordWrap/>
              <w:overflowPunct/>
              <w:topLinePunct w:val="0"/>
              <w:bidi w:val="0"/>
              <w:adjustRightInd w:val="0"/>
              <w:snapToGrid w:val="0"/>
              <w:spacing w:beforeAutospacing="0" w:afterAutospacing="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cs="宋体"/>
                <w:kern w:val="0"/>
                <w:sz w:val="21"/>
                <w:szCs w:val="21"/>
                <w:lang w:val="en-US" w:eastAsia="zh-CN"/>
              </w:rPr>
              <w:t>项目负责人（仅一名）</w:t>
            </w:r>
          </w:p>
        </w:tc>
        <w:tc>
          <w:tcPr>
            <w:tcW w:w="8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219157">
            <w:pPr>
              <w:keepNext w:val="0"/>
              <w:keepLines w:val="0"/>
              <w:pageBreakBefore w:val="0"/>
              <w:kinsoku/>
              <w:wordWrap/>
              <w:overflowPunct/>
              <w:topLinePunct w:val="0"/>
              <w:bidi w:val="0"/>
              <w:adjustRightInd w:val="0"/>
              <w:snapToGrid w:val="0"/>
              <w:spacing w:beforeAutospacing="0" w:afterAutospacing="0" w:line="240" w:lineRule="auto"/>
              <w:textAlignment w:val="auto"/>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10</w:t>
            </w:r>
          </w:p>
        </w:tc>
        <w:tc>
          <w:tcPr>
            <w:tcW w:w="4907" w:type="dxa"/>
            <w:tcBorders>
              <w:left w:val="single" w:color="000000" w:sz="8" w:space="0"/>
              <w:bottom w:val="single" w:color="000000" w:sz="8" w:space="0"/>
              <w:right w:val="single" w:color="000000" w:sz="8" w:space="0"/>
            </w:tcBorders>
            <w:shd w:val="clear" w:color="auto" w:fill="auto"/>
            <w:vAlign w:val="center"/>
          </w:tcPr>
          <w:p w14:paraId="52C499F7">
            <w:pPr>
              <w:pStyle w:val="183"/>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color w:val="auto"/>
                <w:sz w:val="21"/>
                <w:szCs w:val="21"/>
                <w:lang w:eastAsia="zh-CN"/>
              </w:rPr>
            </w:pPr>
            <w:r>
              <w:rPr>
                <w:rFonts w:hint="eastAsia" w:ascii="宋体" w:hAnsi="宋体" w:cs="宋体"/>
                <w:b/>
                <w:color w:val="auto"/>
                <w:sz w:val="21"/>
                <w:szCs w:val="21"/>
                <w:lang w:eastAsia="zh-CN"/>
              </w:rPr>
              <w:t>（一）评分内容：</w:t>
            </w:r>
          </w:p>
          <w:p w14:paraId="0297B3C1">
            <w:pPr>
              <w:keepNext w:val="0"/>
              <w:keepLines w:val="0"/>
              <w:pageBreakBefore w:val="0"/>
              <w:kinsoku/>
              <w:wordWrap/>
              <w:overflowPunct/>
              <w:topLinePunct w:val="0"/>
              <w:bidi w:val="0"/>
              <w:adjustRightInd w:val="0"/>
              <w:snapToGrid w:val="0"/>
              <w:spacing w:beforeAutospacing="0" w:afterAutospacing="0" w:line="240" w:lineRule="auto"/>
              <w:textAlignment w:val="auto"/>
              <w:rPr>
                <w:rFonts w:hint="eastAsia" w:ascii="宋体" w:hAnsi="宋体" w:cs="宋体"/>
                <w:szCs w:val="21"/>
                <w:lang w:eastAsia="zh-CN"/>
              </w:rPr>
            </w:pPr>
            <w:r>
              <w:rPr>
                <w:rFonts w:hint="eastAsia" w:ascii="宋体" w:hAnsi="宋体" w:cs="宋体"/>
                <w:szCs w:val="21"/>
              </w:rPr>
              <w:t>拟</w:t>
            </w:r>
            <w:r>
              <w:rPr>
                <w:rFonts w:hint="eastAsia" w:ascii="宋体" w:hAnsi="宋体" w:cs="宋体"/>
                <w:szCs w:val="21"/>
                <w:lang w:val="en-US" w:eastAsia="zh-CN"/>
              </w:rPr>
              <w:t>安排的</w:t>
            </w:r>
            <w:r>
              <w:rPr>
                <w:rFonts w:hint="eastAsia" w:ascii="宋体" w:hAnsi="宋体" w:cs="宋体"/>
                <w:szCs w:val="21"/>
              </w:rPr>
              <w:t>项目负责人</w:t>
            </w:r>
            <w:r>
              <w:rPr>
                <w:rFonts w:hint="eastAsia" w:ascii="宋体" w:hAnsi="宋体" w:cs="宋体"/>
                <w:szCs w:val="21"/>
                <w:lang w:eastAsia="zh-CN"/>
              </w:rPr>
              <w:t>（</w:t>
            </w:r>
            <w:r>
              <w:rPr>
                <w:rFonts w:hint="eastAsia" w:ascii="宋体" w:hAnsi="宋体" w:cs="宋体"/>
                <w:szCs w:val="21"/>
                <w:lang w:val="en-US" w:eastAsia="zh-CN"/>
              </w:rPr>
              <w:t>仅一名</w:t>
            </w:r>
            <w:r>
              <w:rPr>
                <w:rFonts w:hint="eastAsia" w:ascii="宋体" w:hAnsi="宋体" w:cs="宋体"/>
                <w:szCs w:val="21"/>
                <w:lang w:eastAsia="zh-CN"/>
              </w:rPr>
              <w:t>）</w:t>
            </w:r>
            <w:r>
              <w:rPr>
                <w:rFonts w:hint="eastAsia" w:ascii="宋体" w:hAnsi="宋体" w:cs="宋体"/>
                <w:szCs w:val="21"/>
              </w:rPr>
              <w:t>为投标人自有员工，在此基础上</w:t>
            </w:r>
            <w:r>
              <w:rPr>
                <w:rFonts w:hint="eastAsia" w:ascii="宋体" w:hAnsi="宋体" w:cs="宋体"/>
                <w:szCs w:val="21"/>
                <w:lang w:val="en-US" w:eastAsia="zh-CN"/>
              </w:rPr>
              <w:t>进行评审，</w:t>
            </w:r>
            <w:r>
              <w:rPr>
                <w:rFonts w:hint="eastAsia" w:ascii="宋体" w:hAnsi="宋体" w:cs="宋体"/>
                <w:color w:val="auto"/>
                <w:kern w:val="0"/>
                <w:sz w:val="21"/>
                <w:szCs w:val="21"/>
                <w:lang w:val="en-US" w:eastAsia="zh-CN"/>
              </w:rPr>
              <w:t>否则不得分</w:t>
            </w:r>
            <w:r>
              <w:rPr>
                <w:rFonts w:hint="eastAsia" w:ascii="宋体" w:hAnsi="宋体" w:cs="宋体"/>
                <w:szCs w:val="21"/>
                <w:lang w:eastAsia="zh-CN"/>
              </w:rPr>
              <w:t>：</w:t>
            </w:r>
          </w:p>
          <w:p w14:paraId="196F2A23">
            <w:pPr>
              <w:keepNext w:val="0"/>
              <w:keepLines w:val="0"/>
              <w:pageBreakBefore w:val="0"/>
              <w:kinsoku/>
              <w:wordWrap/>
              <w:overflowPunct/>
              <w:topLinePunct w:val="0"/>
              <w:bidi w:val="0"/>
              <w:adjustRightInd w:val="0"/>
              <w:snapToGrid w:val="0"/>
              <w:spacing w:beforeAutospacing="0" w:afterAutospacing="0" w:line="240" w:lineRule="auto"/>
              <w:textAlignment w:val="auto"/>
              <w:rPr>
                <w:rFonts w:hint="eastAsia" w:ascii="宋体" w:hAnsi="宋体" w:cs="宋体"/>
                <w:szCs w:val="21"/>
                <w:lang w:val="en-US" w:eastAsia="zh-CN"/>
              </w:rPr>
            </w:pPr>
            <w:r>
              <w:rPr>
                <w:rFonts w:hint="eastAsia" w:ascii="宋体" w:hAnsi="宋体" w:cs="宋体"/>
                <w:szCs w:val="21"/>
                <w:lang w:eastAsia="zh-CN"/>
              </w:rPr>
              <w:t>1、</w:t>
            </w:r>
            <w:r>
              <w:rPr>
                <w:rFonts w:hint="eastAsia" w:ascii="宋体" w:hAnsi="宋体" w:cs="宋体"/>
                <w:szCs w:val="21"/>
                <w:lang w:val="en-US" w:eastAsia="zh-CN"/>
              </w:rPr>
              <w:t>具有本科（</w:t>
            </w:r>
            <w:r>
              <w:rPr>
                <w:rFonts w:hint="eastAsia" w:ascii="宋体" w:hAnsi="宋体" w:cs="宋体"/>
                <w:szCs w:val="21"/>
              </w:rPr>
              <w:t>或以上</w:t>
            </w:r>
            <w:r>
              <w:rPr>
                <w:rFonts w:hint="eastAsia" w:ascii="宋体" w:hAnsi="宋体" w:cs="宋体"/>
                <w:szCs w:val="21"/>
                <w:lang w:eastAsia="zh-CN"/>
              </w:rPr>
              <w:t>）</w:t>
            </w:r>
            <w:r>
              <w:rPr>
                <w:rFonts w:hint="eastAsia" w:ascii="宋体" w:hAnsi="宋体" w:cs="宋体"/>
                <w:szCs w:val="21"/>
              </w:rPr>
              <w:t>学历</w:t>
            </w:r>
            <w:r>
              <w:rPr>
                <w:rFonts w:hint="eastAsia" w:ascii="宋体" w:hAnsi="宋体" w:cs="宋体"/>
                <w:szCs w:val="21"/>
                <w:lang w:val="en-US" w:eastAsia="zh-CN"/>
              </w:rPr>
              <w:t>的，得20分</w:t>
            </w:r>
            <w:r>
              <w:rPr>
                <w:rFonts w:hint="eastAsia" w:ascii="宋体" w:hAnsi="宋体" w:cs="宋体"/>
                <w:szCs w:val="21"/>
              </w:rPr>
              <w:t>；</w:t>
            </w:r>
          </w:p>
          <w:p w14:paraId="42F62066">
            <w:pPr>
              <w:keepNext w:val="0"/>
              <w:keepLines w:val="0"/>
              <w:pageBreakBefore w:val="0"/>
              <w:tabs>
                <w:tab w:val="left" w:pos="175"/>
              </w:tabs>
              <w:kinsoku/>
              <w:wordWrap/>
              <w:overflowPunct/>
              <w:topLinePunct w:val="0"/>
              <w:bidi w:val="0"/>
              <w:adjustRightInd/>
              <w:snapToGrid/>
              <w:spacing w:beforeAutospacing="0" w:afterAutospacing="0" w:line="240" w:lineRule="auto"/>
              <w:ind w:left="33"/>
              <w:jc w:val="left"/>
              <w:textAlignment w:val="auto"/>
              <w:rPr>
                <w:rFonts w:hint="eastAsia" w:ascii="宋体" w:hAnsi="宋体" w:cs="宋体"/>
                <w:szCs w:val="21"/>
                <w:lang w:val="en-US" w:eastAsia="zh-CN"/>
              </w:rPr>
            </w:pPr>
            <w:r>
              <w:rPr>
                <w:rFonts w:hint="eastAsia" w:ascii="宋体" w:hAnsi="宋体" w:cs="宋体"/>
                <w:szCs w:val="21"/>
                <w:lang w:val="en-US" w:eastAsia="zh-CN"/>
              </w:rPr>
              <w:t>2、具有政府部门</w:t>
            </w:r>
            <w:r>
              <w:rPr>
                <w:rFonts w:hint="eastAsia"/>
                <w:lang w:val="en-US" w:eastAsia="zh-CN"/>
              </w:rPr>
              <w:t>或事业单位</w:t>
            </w:r>
            <w:r>
              <w:rPr>
                <w:rFonts w:hint="eastAsia" w:ascii="宋体" w:hAnsi="宋体" w:cs="宋体"/>
                <w:szCs w:val="21"/>
                <w:lang w:val="en-US" w:eastAsia="zh-CN"/>
              </w:rPr>
              <w:t>委托的人事招聘考试类项目经验的，每提供一项得20，最高得80分，</w:t>
            </w:r>
            <w:r>
              <w:rPr>
                <w:rFonts w:hint="eastAsia" w:ascii="宋体" w:hAnsi="宋体" w:eastAsia="宋体" w:cs="宋体"/>
                <w:b w:val="0"/>
                <w:bCs/>
                <w:color w:val="auto"/>
                <w:sz w:val="21"/>
                <w:szCs w:val="21"/>
                <w:highlight w:val="none"/>
              </w:rPr>
              <w:t>长期续签合同只计算一个</w:t>
            </w:r>
            <w:r>
              <w:rPr>
                <w:rFonts w:hint="eastAsia" w:ascii="宋体" w:hAnsi="宋体" w:cs="宋体"/>
                <w:b w:val="0"/>
                <w:bCs/>
                <w:color w:val="auto"/>
                <w:sz w:val="21"/>
                <w:szCs w:val="21"/>
                <w:highlight w:val="none"/>
                <w:lang w:val="en-US" w:eastAsia="zh-CN"/>
              </w:rPr>
              <w:t>项目经验</w:t>
            </w:r>
            <w:r>
              <w:rPr>
                <w:rFonts w:hint="eastAsia" w:ascii="宋体" w:hAnsi="宋体" w:cs="宋体"/>
                <w:b w:val="0"/>
                <w:bCs/>
                <w:color w:val="auto"/>
                <w:sz w:val="21"/>
                <w:szCs w:val="21"/>
                <w:highlight w:val="none"/>
                <w:lang w:eastAsia="zh-CN"/>
              </w:rPr>
              <w:t>。</w:t>
            </w:r>
          </w:p>
          <w:p w14:paraId="6ED9FBCB">
            <w:pPr>
              <w:adjustRightInd w:val="0"/>
              <w:snapToGrid w:val="0"/>
              <w:spacing w:line="240" w:lineRule="auto"/>
              <w:rPr>
                <w:rFonts w:hint="default" w:ascii="宋体" w:hAnsi="宋体" w:cs="宋体"/>
                <w:szCs w:val="21"/>
                <w:lang w:val="en-US" w:eastAsia="zh-CN"/>
              </w:rPr>
            </w:pPr>
            <w:r>
              <w:rPr>
                <w:rFonts w:hint="eastAsia" w:ascii="宋体" w:hAnsi="宋体" w:cs="宋体"/>
                <w:szCs w:val="21"/>
                <w:lang w:val="en-US" w:eastAsia="zh-CN"/>
              </w:rPr>
              <w:t>上述两项累计最高得100分。</w:t>
            </w:r>
          </w:p>
          <w:p w14:paraId="792E0E70">
            <w:pPr>
              <w:keepNext w:val="0"/>
              <w:keepLines w:val="0"/>
              <w:pageBreakBefore w:val="0"/>
              <w:widowControl/>
              <w:kinsoku/>
              <w:wordWrap/>
              <w:overflowPunct/>
              <w:topLinePunct w:val="0"/>
              <w:bidi w:val="0"/>
              <w:snapToGrid w:val="0"/>
              <w:spacing w:beforeAutospacing="0" w:afterAutospacing="0" w:line="240" w:lineRule="auto"/>
              <w:jc w:val="left"/>
              <w:textAlignment w:val="auto"/>
              <w:rPr>
                <w:rFonts w:hint="eastAsia" w:ascii="宋体" w:hAnsi="宋体" w:cs="宋体"/>
                <w:b w:val="0"/>
                <w:bCs w:val="0"/>
                <w:szCs w:val="21"/>
                <w:lang w:eastAsia="zh-CN"/>
              </w:rPr>
            </w:pPr>
            <w:r>
              <w:rPr>
                <w:rFonts w:hint="eastAsia" w:ascii="宋体" w:hAnsi="宋体" w:cs="宋体"/>
                <w:b/>
                <w:color w:val="auto"/>
                <w:kern w:val="0"/>
                <w:sz w:val="21"/>
                <w:szCs w:val="21"/>
                <w:lang w:eastAsia="zh-CN"/>
              </w:rPr>
              <w:t>（二）评分依据：</w:t>
            </w:r>
          </w:p>
          <w:p w14:paraId="26D2EEBE">
            <w:pPr>
              <w:keepNext w:val="0"/>
              <w:keepLines w:val="0"/>
              <w:pageBreakBefore w:val="0"/>
              <w:kinsoku/>
              <w:wordWrap/>
              <w:overflowPunct/>
              <w:topLinePunct w:val="0"/>
              <w:bidi w:val="0"/>
              <w:adjustRightInd w:val="0"/>
              <w:snapToGrid w:val="0"/>
              <w:spacing w:beforeAutospacing="0" w:afterAutospacing="0" w:line="240" w:lineRule="auto"/>
              <w:textAlignment w:val="auto"/>
              <w:rPr>
                <w:rFonts w:hint="eastAsia" w:ascii="宋体" w:hAnsi="宋体" w:cs="宋体"/>
                <w:szCs w:val="21"/>
              </w:rPr>
            </w:pPr>
            <w:r>
              <w:rPr>
                <w:rFonts w:hint="eastAsia" w:ascii="宋体" w:hAnsi="宋体" w:cs="宋体"/>
                <w:b/>
                <w:bCs/>
                <w:szCs w:val="21"/>
              </w:rPr>
              <w:t>1、</w:t>
            </w:r>
            <w:r>
              <w:rPr>
                <w:rFonts w:hint="eastAsia" w:ascii="宋体" w:hAnsi="宋体" w:cs="宋体"/>
                <w:b/>
                <w:bCs/>
                <w:szCs w:val="21"/>
                <w:lang w:val="en-US" w:eastAsia="zh-CN"/>
              </w:rPr>
              <w:t>自有员工证明：</w:t>
            </w:r>
            <w:r>
              <w:rPr>
                <w:rFonts w:hint="eastAsia" w:ascii="宋体" w:hAnsi="宋体" w:cs="宋体"/>
                <w:szCs w:val="21"/>
              </w:rPr>
              <w:t>提供社保部门出具的投标人为其缴纳的近1个月社保证明文件，由于社保部门原因（提供社保局无法出具的证明文件）最近1个月的社保证明无法提供的，则可以往前顺延一个月；如投标人注册成立时间不足1个月的，可提供承诺函（格式自拟）；未按要求提供的，投入的该人员作不得分处理。</w:t>
            </w:r>
          </w:p>
          <w:p w14:paraId="6B78E75C">
            <w:pPr>
              <w:keepNext w:val="0"/>
              <w:keepLines w:val="0"/>
              <w:pageBreakBefore w:val="0"/>
              <w:kinsoku/>
              <w:wordWrap/>
              <w:overflowPunct/>
              <w:topLinePunct w:val="0"/>
              <w:bidi w:val="0"/>
              <w:adjustRightInd w:val="0"/>
              <w:snapToGrid w:val="0"/>
              <w:spacing w:beforeAutospacing="0" w:afterAutospacing="0" w:line="240" w:lineRule="auto"/>
              <w:textAlignment w:val="auto"/>
              <w:rPr>
                <w:rFonts w:hint="eastAsia" w:ascii="宋体" w:hAnsi="宋体" w:cs="宋体"/>
                <w:szCs w:val="21"/>
              </w:rPr>
            </w:pPr>
            <w:r>
              <w:rPr>
                <w:rFonts w:hint="eastAsia" w:ascii="宋体" w:hAnsi="宋体" w:cs="宋体"/>
                <w:b/>
                <w:bCs/>
                <w:szCs w:val="21"/>
              </w:rPr>
              <w:t>2、学历证明</w:t>
            </w:r>
            <w:r>
              <w:rPr>
                <w:rFonts w:hint="eastAsia" w:ascii="宋体" w:hAnsi="宋体" w:cs="宋体"/>
                <w:b/>
                <w:bCs/>
                <w:szCs w:val="21"/>
                <w:lang w:eastAsia="zh-CN"/>
              </w:rPr>
              <w:t>：</w:t>
            </w:r>
            <w:r>
              <w:rPr>
                <w:rFonts w:hint="eastAsia" w:ascii="宋体" w:hAnsi="宋体" w:cs="宋体"/>
                <w:szCs w:val="21"/>
              </w:rPr>
              <w:t>提供学历证书以及学信网（https://www.chsi.com.cn/）验证结果网页截图；对于较早颁发的学历证书，学信网无法查询的，可提供其他佐证材料（如毕业院校、人社部门等颁发机构或监管机构等单位出具的证明）扫描件；若提供的是国（境）外学历证书扫描件（以及中文翻译件），提供教育部留学服务中心出具的国外学历学位认证书；</w:t>
            </w:r>
          </w:p>
          <w:p w14:paraId="1BD97694">
            <w:pPr>
              <w:keepNext w:val="0"/>
              <w:keepLines w:val="0"/>
              <w:pageBreakBefore w:val="0"/>
              <w:kinsoku/>
              <w:wordWrap/>
              <w:overflowPunct/>
              <w:topLinePunct w:val="0"/>
              <w:bidi w:val="0"/>
              <w:adjustRightInd w:val="0"/>
              <w:snapToGrid w:val="0"/>
              <w:spacing w:beforeAutospacing="0" w:afterAutospacing="0" w:line="240" w:lineRule="auto"/>
              <w:textAlignment w:val="auto"/>
              <w:rPr>
                <w:rFonts w:hint="eastAsia"/>
              </w:rPr>
            </w:pPr>
            <w:r>
              <w:rPr>
                <w:rFonts w:hint="eastAsia" w:ascii="宋体" w:hAnsi="宋体" w:cs="宋体"/>
                <w:b/>
                <w:bCs/>
                <w:szCs w:val="21"/>
                <w:lang w:val="en-US" w:eastAsia="zh-CN"/>
              </w:rPr>
              <w:t>3、项目经验证明：</w:t>
            </w:r>
            <w:r>
              <w:rPr>
                <w:rFonts w:hint="eastAsia" w:ascii="宋体" w:hAnsi="宋体" w:cs="宋体"/>
                <w:szCs w:val="21"/>
              </w:rPr>
              <w:t>要求提供项目合同关键信息作为评分依据(关键信息包括但不限于项目名称、服务内容、</w:t>
            </w:r>
            <w:r>
              <w:rPr>
                <w:rFonts w:hint="eastAsia" w:ascii="宋体" w:hAnsi="宋体" w:cs="宋体"/>
                <w:b/>
                <w:bCs/>
                <w:szCs w:val="21"/>
              </w:rPr>
              <w:t>项目负责人姓名</w:t>
            </w:r>
            <w:r>
              <w:rPr>
                <w:rFonts w:hint="eastAsia" w:ascii="宋体" w:hAnsi="宋体" w:cs="宋体"/>
                <w:szCs w:val="21"/>
              </w:rPr>
              <w:t>、盖章页、合同签订日期等)</w:t>
            </w:r>
            <w:r>
              <w:rPr>
                <w:rFonts w:hint="eastAsia" w:ascii="宋体" w:hAnsi="宋体" w:cs="宋体"/>
                <w:szCs w:val="21"/>
                <w:lang w:eastAsia="zh-CN"/>
              </w:rPr>
              <w:t>，</w:t>
            </w:r>
            <w:r>
              <w:rPr>
                <w:rFonts w:hint="eastAsia" w:ascii="宋体" w:hAnsi="宋体" w:cs="宋体"/>
                <w:szCs w:val="21"/>
              </w:rPr>
              <w:t>若所提供的合同无法体现人员姓名，</w:t>
            </w:r>
            <w:r>
              <w:rPr>
                <w:rFonts w:hint="eastAsia" w:ascii="宋体" w:hAnsi="宋体" w:cs="宋体"/>
                <w:szCs w:val="21"/>
                <w:lang w:val="en-US" w:eastAsia="zh-CN"/>
              </w:rPr>
              <w:t>还需同时</w:t>
            </w:r>
            <w:r>
              <w:rPr>
                <w:rFonts w:hint="eastAsia" w:ascii="宋体" w:hAnsi="宋体" w:cs="宋体"/>
                <w:szCs w:val="21"/>
              </w:rPr>
              <w:t>提供</w:t>
            </w:r>
            <w:r>
              <w:rPr>
                <w:rFonts w:hint="eastAsia" w:ascii="宋体" w:hAnsi="宋体" w:cs="宋体"/>
                <w:szCs w:val="21"/>
                <w:lang w:val="en-US" w:eastAsia="zh-CN"/>
              </w:rPr>
              <w:t>采购单位</w:t>
            </w:r>
            <w:r>
              <w:rPr>
                <w:rFonts w:hint="eastAsia" w:ascii="宋体" w:hAnsi="宋体" w:cs="宋体"/>
                <w:szCs w:val="21"/>
              </w:rPr>
              <w:t>或</w:t>
            </w:r>
            <w:r>
              <w:rPr>
                <w:rFonts w:hint="eastAsia" w:ascii="宋体" w:hAnsi="宋体" w:cs="宋体"/>
                <w:szCs w:val="21"/>
                <w:lang w:val="en-US" w:eastAsia="zh-CN"/>
              </w:rPr>
              <w:t>被</w:t>
            </w:r>
            <w:r>
              <w:rPr>
                <w:rFonts w:hint="eastAsia" w:ascii="宋体" w:hAnsi="宋体" w:cs="宋体"/>
                <w:szCs w:val="21"/>
              </w:rPr>
              <w:t>服务单位出具的加盖公章或业务章的证明文件。</w:t>
            </w:r>
          </w:p>
          <w:p w14:paraId="32A5DA8B">
            <w:pPr>
              <w:keepNext w:val="0"/>
              <w:keepLines w:val="0"/>
              <w:pageBreakBefore w:val="0"/>
              <w:kinsoku/>
              <w:wordWrap/>
              <w:overflowPunct/>
              <w:topLinePunct w:val="0"/>
              <w:bidi w:val="0"/>
              <w:adjustRightInd w:val="0"/>
              <w:snapToGrid w:val="0"/>
              <w:spacing w:beforeAutospacing="0" w:afterAutospacing="0" w:line="240" w:lineRule="auto"/>
              <w:textAlignment w:val="auto"/>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上述材料</w:t>
            </w:r>
            <w:r>
              <w:rPr>
                <w:rFonts w:hint="eastAsia" w:ascii="宋体" w:hAnsi="宋体" w:cs="宋体"/>
                <w:szCs w:val="21"/>
              </w:rPr>
              <w:t>原件备查，如未按要求提供证明材料，或所提供的证明材料未能体现上述评分内容导致专家无法判断的不得分。</w:t>
            </w:r>
          </w:p>
        </w:tc>
      </w:tr>
      <w:tr w14:paraId="34E073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bottom w:val="single" w:color="000000" w:sz="8" w:space="0"/>
              <w:right w:val="single" w:color="000000" w:sz="8" w:space="0"/>
            </w:tcBorders>
            <w:vAlign w:val="center"/>
          </w:tcPr>
          <w:p w14:paraId="0903C035">
            <w:pPr>
              <w:keepNext w:val="0"/>
              <w:keepLines w:val="0"/>
              <w:pageBreakBefore w:val="0"/>
              <w:kinsoku/>
              <w:overflowPunct/>
              <w:topLinePunct w:val="0"/>
              <w:autoSpaceDE/>
              <w:autoSpaceDN/>
              <w:bidi w:val="0"/>
              <w:adjustRightInd/>
              <w:snapToGrid/>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E1B936">
            <w:pPr>
              <w:wordWrap w:val="0"/>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5</w:t>
            </w:r>
          </w:p>
        </w:tc>
        <w:tc>
          <w:tcPr>
            <w:tcW w:w="13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9D984E">
            <w:pPr>
              <w:keepNext w:val="0"/>
              <w:keepLines w:val="0"/>
              <w:pageBreakBefore w:val="0"/>
              <w:kinsoku/>
              <w:wordWrap/>
              <w:overflowPunct/>
              <w:topLinePunct w:val="0"/>
              <w:bidi w:val="0"/>
              <w:adjustRightInd w:val="0"/>
              <w:snapToGrid w:val="0"/>
              <w:spacing w:beforeAutospacing="0" w:afterAutospacing="0"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项目团队成员（项目负责人除外）</w:t>
            </w:r>
          </w:p>
        </w:tc>
        <w:tc>
          <w:tcPr>
            <w:tcW w:w="8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07F9AB">
            <w:pPr>
              <w:keepNext w:val="0"/>
              <w:keepLines w:val="0"/>
              <w:pageBreakBefore w:val="0"/>
              <w:kinsoku/>
              <w:wordWrap/>
              <w:overflowPunct/>
              <w:topLinePunct w:val="0"/>
              <w:bidi w:val="0"/>
              <w:adjustRightInd w:val="0"/>
              <w:snapToGrid w:val="0"/>
              <w:spacing w:beforeAutospacing="0" w:afterAutospacing="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cs="宋体"/>
                <w:snapToGrid w:val="0"/>
                <w:kern w:val="0"/>
                <w:sz w:val="21"/>
                <w:szCs w:val="21"/>
                <w:lang w:val="en-US" w:eastAsia="zh-CN"/>
              </w:rPr>
              <w:t>15</w:t>
            </w:r>
          </w:p>
        </w:tc>
        <w:tc>
          <w:tcPr>
            <w:tcW w:w="4907" w:type="dxa"/>
            <w:tcBorders>
              <w:left w:val="single" w:color="000000" w:sz="8" w:space="0"/>
              <w:bottom w:val="single" w:color="000000" w:sz="8" w:space="0"/>
              <w:right w:val="single" w:color="000000" w:sz="8" w:space="0"/>
            </w:tcBorders>
            <w:shd w:val="clear" w:color="auto" w:fill="auto"/>
            <w:vAlign w:val="center"/>
          </w:tcPr>
          <w:p w14:paraId="6D72DA89">
            <w:pPr>
              <w:keepNext w:val="0"/>
              <w:keepLines w:val="0"/>
              <w:pageBreakBefore w:val="0"/>
              <w:kinsoku/>
              <w:wordWrap/>
              <w:overflowPunct/>
              <w:topLinePunct w:val="0"/>
              <w:bidi w:val="0"/>
              <w:adjustRightInd w:val="0"/>
              <w:snapToGrid w:val="0"/>
              <w:spacing w:beforeAutospacing="0" w:afterAutospacing="0"/>
              <w:ind w:firstLineChars="0"/>
              <w:textAlignment w:val="auto"/>
              <w:rPr>
                <w:rFonts w:hint="eastAsia" w:ascii="宋体" w:hAnsi="宋体" w:eastAsia="宋体" w:cs="宋体"/>
                <w:sz w:val="21"/>
                <w:szCs w:val="21"/>
                <w:lang w:eastAsia="zh-CN"/>
              </w:rPr>
            </w:pPr>
            <w:r>
              <w:rPr>
                <w:rFonts w:hint="eastAsia" w:ascii="宋体" w:hAnsi="宋体" w:cs="宋体"/>
                <w:b/>
                <w:sz w:val="21"/>
                <w:szCs w:val="21"/>
                <w:lang w:eastAsia="zh-CN"/>
              </w:rPr>
              <w:t>（一）评分内容：</w:t>
            </w:r>
          </w:p>
          <w:p w14:paraId="45E56FEE">
            <w:pPr>
              <w:snapToGrid w:val="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拟</w:t>
            </w:r>
            <w:r>
              <w:rPr>
                <w:rFonts w:hint="eastAsia" w:ascii="宋体" w:hAnsi="宋体" w:eastAsia="宋体" w:cs="宋体"/>
                <w:color w:val="auto"/>
                <w:kern w:val="0"/>
                <w:sz w:val="21"/>
                <w:szCs w:val="21"/>
              </w:rPr>
              <w:t>投入项目的</w:t>
            </w:r>
            <w:r>
              <w:rPr>
                <w:rFonts w:hint="eastAsia" w:ascii="宋体" w:hAnsi="宋体" w:cs="宋体"/>
                <w:color w:val="auto"/>
                <w:kern w:val="0"/>
                <w:sz w:val="21"/>
                <w:szCs w:val="21"/>
                <w:lang w:val="en-US" w:eastAsia="zh-CN"/>
              </w:rPr>
              <w:t>项目团队成员</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项目负责人除外</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为投标单位自有员工</w:t>
            </w:r>
            <w:r>
              <w:rPr>
                <w:rFonts w:hint="eastAsia" w:ascii="宋体" w:hAnsi="宋体" w:eastAsia="宋体" w:cs="宋体"/>
                <w:color w:val="auto"/>
                <w:kern w:val="0"/>
                <w:sz w:val="21"/>
                <w:szCs w:val="21"/>
                <w:lang w:val="en-US" w:eastAsia="zh-CN"/>
              </w:rPr>
              <w:t>：</w:t>
            </w:r>
          </w:p>
          <w:p w14:paraId="0B994D8D">
            <w:pPr>
              <w:keepNext w:val="0"/>
              <w:keepLines w:val="0"/>
              <w:pageBreakBefore w:val="0"/>
              <w:kinsoku/>
              <w:wordWrap/>
              <w:overflowPunct/>
              <w:topLinePunct w:val="0"/>
              <w:bidi w:val="0"/>
              <w:snapToGrid w:val="0"/>
              <w:spacing w:beforeAutospacing="0" w:afterAutospacing="0"/>
              <w:ind w:leftChars="0"/>
              <w:textAlignment w:val="auto"/>
              <w:rPr>
                <w:rFonts w:hint="eastAsia" w:ascii="宋体" w:hAnsi="宋体" w:eastAsia="宋体" w:cs="宋体"/>
                <w:color w:val="000000"/>
                <w:sz w:val="21"/>
                <w:szCs w:val="21"/>
              </w:rPr>
            </w:pPr>
            <w:r>
              <w:rPr>
                <w:rFonts w:hint="eastAsia" w:hAnsi="宋体" w:cs="宋体"/>
                <w:color w:val="000000"/>
                <w:sz w:val="21"/>
                <w:szCs w:val="21"/>
                <w:lang w:val="en-US" w:eastAsia="zh-CN"/>
              </w:rPr>
              <w:t>每提供一名</w:t>
            </w:r>
            <w:r>
              <w:rPr>
                <w:rFonts w:hint="eastAsia" w:ascii="宋体" w:hAnsi="宋体" w:eastAsia="宋体" w:cs="宋体"/>
                <w:color w:val="000000"/>
                <w:sz w:val="21"/>
                <w:szCs w:val="21"/>
              </w:rPr>
              <w:t>具备</w:t>
            </w:r>
            <w:r>
              <w:rPr>
                <w:rFonts w:hint="eastAsia" w:ascii="宋体" w:hAnsi="宋体" w:eastAsia="宋体" w:cs="宋体"/>
                <w:color w:val="000000"/>
                <w:sz w:val="21"/>
                <w:szCs w:val="21"/>
                <w:lang w:val="en-US" w:eastAsia="zh-CN"/>
              </w:rPr>
              <w:t>具有初级（或以上）人力资源管理师职称，或初级（或以上）经济师（人力资源管理方向）证书，或具有三级（或以上）企业人力资源管理师职业资格证书或职业技能等级证书的</w:t>
            </w:r>
            <w:r>
              <w:rPr>
                <w:rFonts w:hint="eastAsia" w:ascii="宋体" w:hAnsi="宋体" w:eastAsia="宋体" w:cs="宋体"/>
                <w:color w:val="000000"/>
                <w:sz w:val="21"/>
                <w:szCs w:val="21"/>
              </w:rPr>
              <w:t>得</w:t>
            </w:r>
            <w:r>
              <w:rPr>
                <w:rFonts w:hint="eastAsia" w:hAnsi="宋体" w:cs="宋体"/>
                <w:color w:val="000000"/>
                <w:sz w:val="21"/>
                <w:szCs w:val="21"/>
                <w:lang w:val="en-US" w:eastAsia="zh-CN"/>
              </w:rPr>
              <w:t>10</w:t>
            </w:r>
            <w:r>
              <w:rPr>
                <w:rFonts w:hint="eastAsia" w:ascii="宋体" w:hAnsi="宋体" w:eastAsia="宋体" w:cs="宋体"/>
                <w:color w:val="000000"/>
                <w:sz w:val="21"/>
                <w:szCs w:val="21"/>
              </w:rPr>
              <w:t>分，</w:t>
            </w:r>
            <w:r>
              <w:rPr>
                <w:rFonts w:hint="eastAsia" w:hAnsi="宋体" w:cs="宋体"/>
                <w:color w:val="000000"/>
                <w:sz w:val="21"/>
                <w:szCs w:val="21"/>
                <w:lang w:val="en-US" w:eastAsia="zh-CN"/>
              </w:rPr>
              <w:t>本小项</w:t>
            </w:r>
            <w:r>
              <w:rPr>
                <w:rFonts w:hint="eastAsia" w:ascii="宋体" w:hAnsi="宋体" w:eastAsia="宋体" w:cs="宋体"/>
                <w:color w:val="000000"/>
                <w:sz w:val="21"/>
                <w:szCs w:val="21"/>
              </w:rPr>
              <w:t>最高得</w:t>
            </w:r>
            <w:r>
              <w:rPr>
                <w:rFonts w:hint="eastAsia" w:hAnsi="宋体" w:cs="宋体"/>
                <w:color w:val="000000"/>
                <w:sz w:val="21"/>
                <w:szCs w:val="21"/>
                <w:lang w:val="en-US" w:eastAsia="zh-CN"/>
              </w:rPr>
              <w:t>50</w:t>
            </w:r>
            <w:r>
              <w:rPr>
                <w:rFonts w:hint="eastAsia" w:ascii="宋体" w:hAnsi="宋体" w:eastAsia="宋体" w:cs="宋体"/>
                <w:color w:val="000000"/>
                <w:sz w:val="21"/>
                <w:szCs w:val="21"/>
              </w:rPr>
              <w:t>分</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若同一人具备两种证书则仅算一次分值</w:t>
            </w:r>
            <w:r>
              <w:rPr>
                <w:rFonts w:hint="eastAsia" w:ascii="宋体" w:hAnsi="宋体" w:eastAsia="宋体" w:cs="宋体"/>
                <w:color w:val="000000"/>
                <w:sz w:val="21"/>
                <w:szCs w:val="21"/>
              </w:rPr>
              <w:t>。</w:t>
            </w:r>
          </w:p>
          <w:p w14:paraId="57CDC117">
            <w:pPr>
              <w:keepNext w:val="0"/>
              <w:keepLines w:val="0"/>
              <w:pageBreakBefore w:val="0"/>
              <w:kinsoku/>
              <w:wordWrap/>
              <w:overflowPunct/>
              <w:topLinePunct w:val="0"/>
              <w:bidi w:val="0"/>
              <w:snapToGrid w:val="0"/>
              <w:spacing w:beforeAutospacing="0" w:afterAutospacing="0"/>
              <w:ind w:leftChars="0"/>
              <w:textAlignment w:val="auto"/>
              <w:rPr>
                <w:rFonts w:hint="eastAsia" w:hAnsi="宋体" w:cs="宋体"/>
                <w:color w:val="auto"/>
                <w:kern w:val="0"/>
                <w:sz w:val="21"/>
                <w:szCs w:val="21"/>
                <w:lang w:val="en-US" w:eastAsia="zh-CN"/>
              </w:rPr>
            </w:pPr>
            <w:r>
              <w:rPr>
                <w:rFonts w:hint="eastAsia" w:hAnsi="宋体" w:cs="宋体"/>
                <w:color w:val="auto"/>
                <w:kern w:val="0"/>
                <w:sz w:val="21"/>
                <w:szCs w:val="21"/>
                <w:lang w:val="en-US" w:eastAsia="zh-CN"/>
              </w:rPr>
              <w:t>每</w:t>
            </w:r>
            <w:r>
              <w:rPr>
                <w:rFonts w:hint="eastAsia" w:hAnsi="宋体" w:cs="宋体"/>
                <w:color w:val="000000"/>
                <w:sz w:val="21"/>
                <w:szCs w:val="21"/>
                <w:lang w:val="en-US" w:eastAsia="zh-CN"/>
              </w:rPr>
              <w:t>提供</w:t>
            </w:r>
            <w:r>
              <w:rPr>
                <w:rFonts w:hint="eastAsia" w:hAnsi="宋体" w:cs="宋体"/>
                <w:color w:val="auto"/>
                <w:kern w:val="0"/>
                <w:sz w:val="21"/>
                <w:szCs w:val="21"/>
                <w:lang w:val="en-US" w:eastAsia="zh-CN"/>
              </w:rPr>
              <w:t>一名</w:t>
            </w:r>
            <w:r>
              <w:rPr>
                <w:rFonts w:hint="eastAsia" w:ascii="宋体" w:hAnsi="宋体" w:eastAsia="宋体" w:cs="宋体"/>
                <w:color w:val="auto"/>
                <w:kern w:val="0"/>
                <w:sz w:val="21"/>
                <w:szCs w:val="21"/>
                <w:lang w:val="en-US" w:eastAsia="zh-CN"/>
              </w:rPr>
              <w:t>具有本科</w:t>
            </w:r>
            <w:r>
              <w:rPr>
                <w:rFonts w:hint="eastAsia"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或以上</w:t>
            </w:r>
            <w:r>
              <w:rPr>
                <w:rFonts w:hint="eastAsia"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学历的</w:t>
            </w:r>
            <w:r>
              <w:rPr>
                <w:rFonts w:hint="eastAsia" w:hAnsi="宋体" w:cs="宋体"/>
                <w:color w:val="auto"/>
                <w:kern w:val="0"/>
                <w:sz w:val="21"/>
                <w:szCs w:val="21"/>
                <w:lang w:val="en-US" w:eastAsia="zh-CN"/>
              </w:rPr>
              <w:t>得5分</w:t>
            </w:r>
            <w:r>
              <w:rPr>
                <w:rFonts w:hint="eastAsia" w:ascii="宋体" w:hAnsi="宋体" w:eastAsia="宋体" w:cs="宋体"/>
                <w:color w:val="auto"/>
                <w:kern w:val="0"/>
                <w:sz w:val="21"/>
                <w:szCs w:val="21"/>
                <w:lang w:val="en-US" w:eastAsia="zh-CN"/>
              </w:rPr>
              <w:t>，</w:t>
            </w:r>
            <w:r>
              <w:rPr>
                <w:rFonts w:hint="eastAsia" w:hAnsi="宋体" w:cs="宋体"/>
                <w:color w:val="auto"/>
                <w:kern w:val="0"/>
                <w:sz w:val="21"/>
                <w:szCs w:val="21"/>
                <w:lang w:val="en-US" w:eastAsia="zh-CN"/>
              </w:rPr>
              <w:t>本小项最高得50分。</w:t>
            </w:r>
          </w:p>
          <w:p w14:paraId="66C236CE">
            <w:pPr>
              <w:keepNext w:val="0"/>
              <w:keepLines w:val="0"/>
              <w:pageBreakBefore w:val="0"/>
              <w:kinsoku/>
              <w:wordWrap/>
              <w:overflowPunct/>
              <w:topLinePunct w:val="0"/>
              <w:autoSpaceDE/>
              <w:autoSpaceDN/>
              <w:bidi w:val="0"/>
              <w:adjustRightInd w:val="0"/>
              <w:snapToGrid w:val="0"/>
              <w:spacing w:beforeAutospacing="0" w:afterAutospacing="0" w:line="240" w:lineRule="auto"/>
              <w:jc w:val="left"/>
              <w:textAlignment w:val="auto"/>
              <w:rPr>
                <w:rFonts w:hint="eastAsia" w:ascii="宋体" w:hAnsi="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上述两项累计最高得100分。</w:t>
            </w:r>
          </w:p>
          <w:p w14:paraId="695F0B66">
            <w:pPr>
              <w:keepNext w:val="0"/>
              <w:keepLines w:val="0"/>
              <w:pageBreakBefore w:val="0"/>
              <w:kinsoku/>
              <w:wordWrap/>
              <w:overflowPunct/>
              <w:topLinePunct w:val="0"/>
              <w:autoSpaceDE/>
              <w:autoSpaceDN/>
              <w:bidi w:val="0"/>
              <w:adjustRightInd w:val="0"/>
              <w:snapToGrid w:val="0"/>
              <w:spacing w:beforeAutospacing="0" w:afterAutospacing="0" w:line="240" w:lineRule="auto"/>
              <w:jc w:val="left"/>
              <w:textAlignment w:val="auto"/>
              <w:rPr>
                <w:rFonts w:hint="eastAsia" w:ascii="宋体" w:hAnsi="宋体" w:eastAsia="宋体" w:cs="宋体"/>
                <w:color w:val="auto"/>
                <w:kern w:val="0"/>
                <w:sz w:val="21"/>
                <w:szCs w:val="21"/>
                <w:lang w:eastAsia="zh-CN"/>
              </w:rPr>
            </w:pPr>
            <w:r>
              <w:rPr>
                <w:rFonts w:hint="eastAsia" w:ascii="宋体" w:hAnsi="宋体" w:cs="宋体"/>
                <w:b/>
                <w:color w:val="auto"/>
                <w:kern w:val="0"/>
                <w:sz w:val="21"/>
                <w:szCs w:val="21"/>
                <w:lang w:eastAsia="zh-CN"/>
              </w:rPr>
              <w:t>（二）评分依据：</w:t>
            </w:r>
          </w:p>
          <w:p w14:paraId="3A99777F">
            <w:pPr>
              <w:keepNext w:val="0"/>
              <w:keepLines w:val="0"/>
              <w:pageBreakBefore w:val="0"/>
              <w:kinsoku/>
              <w:wordWrap/>
              <w:overflowPunct/>
              <w:topLinePunct w:val="0"/>
              <w:bidi w:val="0"/>
              <w:adjustRightInd w:val="0"/>
              <w:snapToGrid w:val="0"/>
              <w:spacing w:beforeAutospacing="0" w:afterAutospacing="0" w:line="240" w:lineRule="auto"/>
              <w:textAlignment w:val="auto"/>
              <w:rPr>
                <w:rFonts w:hint="eastAsia" w:ascii="宋体" w:hAnsi="宋体" w:cs="宋体"/>
                <w:szCs w:val="21"/>
              </w:rPr>
            </w:pPr>
            <w:r>
              <w:rPr>
                <w:rFonts w:hint="eastAsia" w:ascii="宋体" w:hAnsi="宋体" w:cs="宋体"/>
                <w:b/>
                <w:bCs/>
                <w:szCs w:val="21"/>
              </w:rPr>
              <w:t>1、</w:t>
            </w:r>
            <w:r>
              <w:rPr>
                <w:rFonts w:hint="eastAsia" w:ascii="宋体" w:hAnsi="宋体" w:cs="宋体"/>
                <w:b/>
                <w:bCs/>
                <w:szCs w:val="21"/>
                <w:lang w:val="en-US" w:eastAsia="zh-CN"/>
              </w:rPr>
              <w:t>自有员工证明：</w:t>
            </w:r>
            <w:r>
              <w:rPr>
                <w:rFonts w:hint="eastAsia" w:ascii="宋体" w:hAnsi="宋体" w:cs="宋体"/>
                <w:szCs w:val="21"/>
              </w:rPr>
              <w:t>提供社保部门出具的投标人为其缴纳的近1个月社保证明文件，由于社保部门原因（提供社保局无法出具的证明文件）最近1个月的社保证明无法提供的，则可以往前顺延一个月；如投标人注册成立时间不足1个月的，可提供承诺函（格式自拟）；未按要求提供的，投入的该人员作不得分处理。</w:t>
            </w:r>
          </w:p>
          <w:p w14:paraId="2F3F9549">
            <w:pPr>
              <w:keepNext w:val="0"/>
              <w:keepLines w:val="0"/>
              <w:pageBreakBefore w:val="0"/>
              <w:kinsoku/>
              <w:wordWrap/>
              <w:overflowPunct/>
              <w:topLinePunct w:val="0"/>
              <w:bidi w:val="0"/>
              <w:adjustRightInd w:val="0"/>
              <w:snapToGrid w:val="0"/>
              <w:spacing w:beforeAutospacing="0" w:afterAutospacing="0" w:line="240" w:lineRule="auto"/>
              <w:textAlignment w:val="auto"/>
              <w:rPr>
                <w:rFonts w:hint="eastAsia" w:ascii="宋体" w:hAnsi="宋体" w:cs="宋体"/>
                <w:szCs w:val="21"/>
              </w:rPr>
            </w:pPr>
            <w:r>
              <w:rPr>
                <w:rFonts w:hint="eastAsia" w:ascii="宋体" w:hAnsi="宋体" w:cs="宋体"/>
                <w:b/>
                <w:bCs/>
                <w:szCs w:val="21"/>
              </w:rPr>
              <w:t>2、学历证明</w:t>
            </w:r>
            <w:r>
              <w:rPr>
                <w:rFonts w:hint="eastAsia" w:ascii="宋体" w:hAnsi="宋体" w:cs="宋体"/>
                <w:b/>
                <w:bCs/>
                <w:szCs w:val="21"/>
                <w:lang w:eastAsia="zh-CN"/>
              </w:rPr>
              <w:t>：</w:t>
            </w:r>
            <w:r>
              <w:rPr>
                <w:rFonts w:hint="eastAsia" w:ascii="宋体" w:hAnsi="宋体" w:cs="宋体"/>
                <w:szCs w:val="21"/>
              </w:rPr>
              <w:t>提供学历证书以及学信网（https://www.chsi.com.cn/）验证结果网页截图；对于较早颁发的学历证书，学信网无法查询的，可提供其他佐证材料（如毕业院校、人社部门等颁发机构或监管机构等单位出具的证明）扫描件；若提供的是国（境）外学历证书扫描件（以及中文翻译件），提供教育部留学服务中心出具的国外学历学位认证书；</w:t>
            </w:r>
          </w:p>
          <w:p w14:paraId="2EC6AD08">
            <w:pPr>
              <w:snapToGrid w:val="0"/>
              <w:textAlignment w:val="auto"/>
              <w:rPr>
                <w:rFonts w:hint="eastAsia" w:hAnsi="宋体" w:eastAsia="宋体" w:cs="宋体"/>
                <w:kern w:val="2"/>
                <w:sz w:val="21"/>
                <w:szCs w:val="21"/>
                <w:lang w:val="en-US" w:eastAsia="zh-CN"/>
              </w:rPr>
            </w:pPr>
            <w:r>
              <w:rPr>
                <w:rFonts w:hint="eastAsia" w:ascii="宋体" w:hAnsi="宋体" w:cs="宋体"/>
                <w:b/>
                <w:bCs/>
                <w:kern w:val="2"/>
                <w:sz w:val="21"/>
                <w:szCs w:val="21"/>
                <w:lang w:val="en-US" w:eastAsia="zh-CN"/>
              </w:rPr>
              <w:t>3、证书证明：</w:t>
            </w:r>
            <w:r>
              <w:rPr>
                <w:rFonts w:hint="eastAsia" w:ascii="宋体" w:hAnsi="宋体" w:eastAsia="宋体" w:cs="宋体"/>
                <w:b w:val="0"/>
                <w:bCs w:val="0"/>
                <w:color w:val="auto"/>
                <w:kern w:val="2"/>
                <w:sz w:val="21"/>
                <w:szCs w:val="21"/>
                <w:lang w:val="en-US" w:eastAsia="zh-CN" w:bidi="ar-SA"/>
              </w:rPr>
              <w:t>若人员证书为国家职业资格或职业技能等级证书需同时提供技能人才评价证书全国联网查询（网址http://zscx.osta.org.cn/）查询截图，原件备查；</w:t>
            </w:r>
            <w:r>
              <w:rPr>
                <w:rFonts w:hint="eastAsia" w:ascii="宋体" w:hAnsi="宋体" w:cs="宋体"/>
                <w:b w:val="0"/>
                <w:bCs w:val="0"/>
                <w:color w:val="auto"/>
                <w:kern w:val="2"/>
                <w:sz w:val="21"/>
                <w:szCs w:val="21"/>
                <w:lang w:val="en-US" w:eastAsia="zh-CN" w:bidi="ar-SA"/>
              </w:rPr>
              <w:t>）</w:t>
            </w:r>
          </w:p>
          <w:p w14:paraId="71CB6BDA">
            <w:pPr>
              <w:keepNext w:val="0"/>
              <w:keepLines w:val="0"/>
              <w:pageBreakBefore w:val="0"/>
              <w:kinsoku/>
              <w:wordWrap/>
              <w:overflowPunct/>
              <w:topLinePunct w:val="0"/>
              <w:bidi w:val="0"/>
              <w:adjustRightInd w:val="0"/>
              <w:snapToGrid w:val="0"/>
              <w:spacing w:beforeAutospacing="0" w:afterAutospacing="0" w:line="240" w:lineRule="auto"/>
              <w:textAlignment w:val="auto"/>
              <w:rPr>
                <w:rFonts w:hint="eastAsia" w:ascii="Times New Roman" w:hAnsi="Times New Roman" w:eastAsia="宋体" w:cs="Times New Roman"/>
                <w:kern w:val="2"/>
                <w:sz w:val="21"/>
                <w:szCs w:val="24"/>
                <w:lang w:val="en-US" w:eastAsia="zh-CN" w:bidi="ar-SA"/>
              </w:rPr>
            </w:pPr>
            <w:r>
              <w:rPr>
                <w:rFonts w:hint="eastAsia" w:ascii="宋体" w:hAnsi="宋体" w:cs="宋体"/>
                <w:szCs w:val="21"/>
                <w:lang w:val="en-US" w:eastAsia="zh-CN"/>
              </w:rPr>
              <w:t>4、上述材料原件备查，如未按要求</w:t>
            </w:r>
            <w:r>
              <w:rPr>
                <w:rFonts w:hint="eastAsia" w:ascii="宋体" w:hAnsi="宋体" w:cs="宋体"/>
                <w:szCs w:val="21"/>
              </w:rPr>
              <w:t>提供证明材料，或所提供的证明材料未能体现上述评分内容导致专家无法判断的不得分。</w:t>
            </w:r>
          </w:p>
        </w:tc>
      </w:tr>
      <w:tr w14:paraId="54EDFE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0DE7F7FC">
            <w:pPr>
              <w:keepNext w:val="0"/>
              <w:keepLines w:val="0"/>
              <w:pageBreakBefore w:val="0"/>
              <w:kinsoku/>
              <w:wordWrap w:val="0"/>
              <w:overflowPunct/>
              <w:topLinePunct w:val="0"/>
              <w:autoSpaceDE/>
              <w:autoSpaceDN/>
              <w:bidi w:val="0"/>
              <w:adjustRightInd/>
              <w:snapToGrid/>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3</w:t>
            </w:r>
          </w:p>
        </w:tc>
        <w:tc>
          <w:tcPr>
            <w:tcW w:w="2902" w:type="dxa"/>
            <w:gridSpan w:val="3"/>
            <w:tcBorders>
              <w:top w:val="single" w:color="000000" w:sz="8" w:space="0"/>
              <w:left w:val="single" w:color="000000" w:sz="8" w:space="0"/>
              <w:bottom w:val="single" w:color="000000" w:sz="8" w:space="0"/>
              <w:right w:val="single" w:color="000000" w:sz="8" w:space="0"/>
            </w:tcBorders>
          </w:tcPr>
          <w:p w14:paraId="19EB6C78">
            <w:pPr>
              <w:keepNext w:val="0"/>
              <w:keepLines w:val="0"/>
              <w:pageBreakBefore w:val="0"/>
              <w:kinsoku/>
              <w:wordWrap w:val="0"/>
              <w:overflowPunct/>
              <w:topLinePunct w:val="0"/>
              <w:autoSpaceDE/>
              <w:autoSpaceDN/>
              <w:bidi w:val="0"/>
              <w:adjustRightInd/>
              <w:snapToGrid/>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综合实力</w:t>
            </w:r>
          </w:p>
        </w:tc>
        <w:tc>
          <w:tcPr>
            <w:tcW w:w="4907" w:type="dxa"/>
            <w:tcBorders>
              <w:top w:val="single" w:color="000000" w:sz="8" w:space="0"/>
              <w:left w:val="single" w:color="000000" w:sz="8" w:space="0"/>
              <w:bottom w:val="single" w:color="000000" w:sz="8" w:space="0"/>
              <w:right w:val="single" w:color="000000" w:sz="8" w:space="0"/>
            </w:tcBorders>
          </w:tcPr>
          <w:p w14:paraId="4A090824">
            <w:pPr>
              <w:keepNext w:val="0"/>
              <w:keepLines w:val="0"/>
              <w:pageBreakBefore w:val="0"/>
              <w:kinsoku/>
              <w:wordWrap w:val="0"/>
              <w:overflowPunct/>
              <w:topLinePunct w:val="0"/>
              <w:autoSpaceDE/>
              <w:autoSpaceDN/>
              <w:bidi w:val="0"/>
              <w:adjustRightInd/>
              <w:snapToGrid/>
              <w:jc w:val="center"/>
              <w:rPr>
                <w:rFonts w:hint="default" w:ascii="宋体" w:hAnsi="宋体" w:eastAsia="宋体" w:cs="宋体"/>
                <w:b/>
                <w:bCs/>
                <w:color w:val="0000FF"/>
                <w:sz w:val="21"/>
                <w:szCs w:val="21"/>
                <w:lang w:val="en-US" w:eastAsia="zh-CN"/>
              </w:rPr>
            </w:pPr>
            <w:r>
              <w:rPr>
                <w:rFonts w:hint="eastAsia" w:ascii="宋体" w:hAnsi="宋体" w:cs="宋体"/>
                <w:b/>
                <w:bCs/>
                <w:color w:val="0000FF"/>
                <w:sz w:val="21"/>
                <w:szCs w:val="21"/>
                <w:lang w:val="en-US" w:eastAsia="zh-CN"/>
              </w:rPr>
              <w:t>20</w:t>
            </w:r>
          </w:p>
        </w:tc>
      </w:tr>
      <w:tr w14:paraId="288818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5E43B3A1">
            <w:pPr>
              <w:keepNext w:val="0"/>
              <w:keepLines w:val="0"/>
              <w:pageBreakBefore w:val="0"/>
              <w:kinsoku/>
              <w:overflowPunct/>
              <w:topLinePunct w:val="0"/>
              <w:autoSpaceDE/>
              <w:autoSpaceDN/>
              <w:bidi w:val="0"/>
              <w:adjustRightInd/>
              <w:snapToGrid/>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F2A8838">
            <w:pPr>
              <w:keepNext w:val="0"/>
              <w:keepLines w:val="0"/>
              <w:pageBreakBefore w:val="0"/>
              <w:kinsoku/>
              <w:wordWrap w:val="0"/>
              <w:overflowPunct/>
              <w:topLinePunct w:val="0"/>
              <w:autoSpaceDE/>
              <w:autoSpaceDN/>
              <w:bidi w:val="0"/>
              <w:adjustRightInd/>
              <w:snapToGrid/>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99"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E56DF9D">
            <w:pPr>
              <w:keepNext w:val="0"/>
              <w:keepLines w:val="0"/>
              <w:pageBreakBefore w:val="0"/>
              <w:kinsoku/>
              <w:wordWrap w:val="0"/>
              <w:overflowPunct/>
              <w:topLinePunct w:val="0"/>
              <w:autoSpaceDE/>
              <w:autoSpaceDN/>
              <w:bidi w:val="0"/>
              <w:adjustRightInd/>
              <w:snapToGrid/>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82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253EA80">
            <w:pPr>
              <w:keepNext w:val="0"/>
              <w:keepLines w:val="0"/>
              <w:pageBreakBefore w:val="0"/>
              <w:kinsoku/>
              <w:wordWrap w:val="0"/>
              <w:overflowPunct/>
              <w:topLinePunct w:val="0"/>
              <w:autoSpaceDE/>
              <w:autoSpaceDN/>
              <w:bidi w:val="0"/>
              <w:adjustRightInd/>
              <w:snapToGrid/>
              <w:jc w:val="center"/>
              <w:rPr>
                <w:rFonts w:hint="eastAsia" w:ascii="宋体" w:hAnsi="宋体" w:eastAsia="宋体" w:cs="宋体"/>
                <w:sz w:val="21"/>
                <w:szCs w:val="21"/>
              </w:rPr>
            </w:pPr>
            <w:r>
              <w:rPr>
                <w:rFonts w:hint="eastAsia" w:ascii="宋体" w:hAnsi="宋体" w:eastAsia="宋体" w:cs="宋体"/>
                <w:sz w:val="21"/>
                <w:szCs w:val="21"/>
              </w:rPr>
              <w:t>权重(</w:t>
            </w:r>
            <w:r>
              <w:rPr>
                <w:rFonts w:hint="eastAsia" w:ascii="宋体" w:hAnsi="宋体" w:eastAsia="宋体" w:cs="宋体"/>
                <w:sz w:val="21"/>
                <w:szCs w:val="21"/>
                <w:lang w:eastAsia="zh-CN"/>
              </w:rPr>
              <w:t>%</w:t>
            </w:r>
            <w:r>
              <w:rPr>
                <w:rFonts w:hint="eastAsia" w:ascii="宋体" w:hAnsi="宋体" w:eastAsia="宋体" w:cs="宋体"/>
                <w:sz w:val="21"/>
                <w:szCs w:val="21"/>
              </w:rPr>
              <w:t>)</w:t>
            </w:r>
          </w:p>
        </w:tc>
        <w:tc>
          <w:tcPr>
            <w:tcW w:w="490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403DF32">
            <w:pPr>
              <w:keepNext w:val="0"/>
              <w:keepLines w:val="0"/>
              <w:pageBreakBefore w:val="0"/>
              <w:kinsoku/>
              <w:wordWrap w:val="0"/>
              <w:overflowPunct/>
              <w:topLinePunct w:val="0"/>
              <w:autoSpaceDE/>
              <w:autoSpaceDN/>
              <w:bidi w:val="0"/>
              <w:adjustRightInd/>
              <w:snapToGrid/>
              <w:jc w:val="center"/>
              <w:rPr>
                <w:rFonts w:hint="eastAsia" w:ascii="宋体" w:hAnsi="宋体" w:eastAsia="宋体" w:cs="宋体"/>
                <w:sz w:val="21"/>
                <w:szCs w:val="21"/>
              </w:rPr>
            </w:pPr>
            <w:r>
              <w:rPr>
                <w:rFonts w:hint="eastAsia" w:ascii="宋体" w:hAnsi="宋体" w:eastAsia="宋体" w:cs="宋体"/>
                <w:sz w:val="21"/>
                <w:szCs w:val="21"/>
              </w:rPr>
              <w:t>评分准则</w:t>
            </w:r>
          </w:p>
        </w:tc>
      </w:tr>
      <w:tr w14:paraId="51D8D1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317A148">
            <w:pPr>
              <w:keepNext w:val="0"/>
              <w:keepLines w:val="0"/>
              <w:pageBreakBefore w:val="0"/>
              <w:kinsoku/>
              <w:overflowPunct/>
              <w:topLinePunct w:val="0"/>
              <w:autoSpaceDE/>
              <w:autoSpaceDN/>
              <w:bidi w:val="0"/>
              <w:adjustRightInd/>
              <w:snapToGrid/>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607EDB">
            <w:pPr>
              <w:wordWrap w:val="0"/>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w:t>
            </w:r>
          </w:p>
        </w:tc>
        <w:tc>
          <w:tcPr>
            <w:tcW w:w="13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432551">
            <w:pPr>
              <w:keepNext w:val="0"/>
              <w:keepLines w:val="0"/>
              <w:pageBreakBefore w:val="0"/>
              <w:kinsoku/>
              <w:wordWrap/>
              <w:overflowPunct/>
              <w:topLinePunct w:val="0"/>
              <w:bidi w:val="0"/>
              <w:spacing w:beforeAutospacing="0" w:afterAutospacing="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企业</w:t>
            </w:r>
            <w:r>
              <w:rPr>
                <w:rFonts w:hint="eastAsia" w:ascii="宋体" w:hAnsi="宋体" w:cs="宋体"/>
                <w:sz w:val="21"/>
                <w:szCs w:val="21"/>
                <w:lang w:val="en-US" w:eastAsia="zh-CN"/>
              </w:rPr>
              <w:t>认证情况</w:t>
            </w:r>
          </w:p>
        </w:tc>
        <w:tc>
          <w:tcPr>
            <w:tcW w:w="8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122D31">
            <w:pPr>
              <w:keepNext w:val="0"/>
              <w:keepLines w:val="0"/>
              <w:pageBreakBefore w:val="0"/>
              <w:kinsoku/>
              <w:wordWrap/>
              <w:overflowPunct/>
              <w:topLinePunct w:val="0"/>
              <w:bidi w:val="0"/>
              <w:spacing w:beforeAutospacing="0" w:afterAutospacing="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10</w:t>
            </w:r>
          </w:p>
        </w:tc>
        <w:tc>
          <w:tcPr>
            <w:tcW w:w="49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2B6E96">
            <w:pPr>
              <w:pStyle w:val="183"/>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sz w:val="21"/>
                <w:szCs w:val="21"/>
                <w:lang w:eastAsia="zh-CN"/>
              </w:rPr>
            </w:pPr>
            <w:r>
              <w:rPr>
                <w:rFonts w:hint="eastAsia" w:ascii="宋体" w:hAnsi="宋体" w:cs="宋体"/>
                <w:b/>
                <w:sz w:val="21"/>
                <w:szCs w:val="21"/>
                <w:lang w:eastAsia="zh-CN"/>
              </w:rPr>
              <w:t>（一）评分内容：</w:t>
            </w:r>
          </w:p>
          <w:p w14:paraId="55BD1878">
            <w:pPr>
              <w:pStyle w:val="183"/>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投标人具有下列证书：</w:t>
            </w:r>
          </w:p>
          <w:p w14:paraId="257DD1BB">
            <w:pPr>
              <w:pStyle w:val="17"/>
              <w:keepNext w:val="0"/>
              <w:keepLines w:val="0"/>
              <w:pageBreakBefore w:val="0"/>
              <w:kinsoku/>
              <w:wordWrap/>
              <w:overflowPunct/>
              <w:topLinePunct w:val="0"/>
              <w:bidi w:val="0"/>
              <w:spacing w:beforeAutospacing="0" w:afterAutospacing="0" w:line="240" w:lineRule="auto"/>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1、质量管理体系认证证书，得25分；</w:t>
            </w:r>
          </w:p>
          <w:p w14:paraId="6560150A">
            <w:pPr>
              <w:pStyle w:val="17"/>
              <w:keepNext w:val="0"/>
              <w:keepLines w:val="0"/>
              <w:pageBreakBefore w:val="0"/>
              <w:kinsoku/>
              <w:wordWrap/>
              <w:overflowPunct/>
              <w:topLinePunct w:val="0"/>
              <w:bidi w:val="0"/>
              <w:spacing w:beforeAutospacing="0" w:afterAutospacing="0" w:line="240" w:lineRule="auto"/>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2、职业健康安全管理体系认证证书，得25分</w:t>
            </w:r>
            <w:r>
              <w:rPr>
                <w:rFonts w:hint="eastAsia" w:hAnsi="宋体" w:cs="宋体"/>
                <w:color w:val="auto"/>
                <w:kern w:val="0"/>
                <w:sz w:val="21"/>
                <w:szCs w:val="21"/>
                <w:lang w:val="en-US" w:eastAsia="zh-CN"/>
              </w:rPr>
              <w:t>；</w:t>
            </w:r>
          </w:p>
          <w:p w14:paraId="79288695">
            <w:pPr>
              <w:pStyle w:val="17"/>
              <w:keepNext w:val="0"/>
              <w:keepLines w:val="0"/>
              <w:pageBreakBefore w:val="0"/>
              <w:kinsoku/>
              <w:wordWrap/>
              <w:overflowPunct/>
              <w:topLinePunct w:val="0"/>
              <w:bidi w:val="0"/>
              <w:spacing w:beforeAutospacing="0" w:afterAutospacing="0" w:line="240" w:lineRule="auto"/>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3、环境管理体系认证证书，得25分</w:t>
            </w:r>
            <w:r>
              <w:rPr>
                <w:rFonts w:hint="eastAsia" w:hAnsi="宋体" w:cs="宋体"/>
                <w:color w:val="auto"/>
                <w:kern w:val="0"/>
                <w:sz w:val="21"/>
                <w:szCs w:val="21"/>
                <w:lang w:val="en-US" w:eastAsia="zh-CN"/>
              </w:rPr>
              <w:t>；</w:t>
            </w:r>
          </w:p>
          <w:p w14:paraId="735AECFA">
            <w:pPr>
              <w:pStyle w:val="18"/>
              <w:ind w:left="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r>
              <w:rPr>
                <w:rFonts w:hint="eastAsia" w:hAnsi="宋体" w:cs="宋体"/>
                <w:color w:val="000000"/>
                <w:sz w:val="21"/>
                <w:szCs w:val="21"/>
                <w:lang w:val="en-US" w:eastAsia="zh-CN"/>
              </w:rPr>
              <w:t>服务认证</w:t>
            </w:r>
            <w:r>
              <w:rPr>
                <w:rFonts w:hint="eastAsia" w:ascii="宋体" w:hAnsi="宋体" w:eastAsia="宋体" w:cs="宋体"/>
                <w:color w:val="auto"/>
                <w:kern w:val="0"/>
                <w:sz w:val="21"/>
                <w:szCs w:val="21"/>
                <w:lang w:val="en-US" w:eastAsia="zh-CN"/>
              </w:rPr>
              <w:t>证书</w:t>
            </w:r>
            <w:r>
              <w:rPr>
                <w:rFonts w:hint="eastAsia" w:hAnsi="宋体" w:cs="宋体"/>
                <w:color w:val="000000"/>
                <w:sz w:val="21"/>
                <w:szCs w:val="21"/>
                <w:lang w:val="en-US" w:eastAsia="zh-CN"/>
              </w:rPr>
              <w:t>，</w:t>
            </w:r>
            <w:r>
              <w:rPr>
                <w:rFonts w:hint="eastAsia" w:ascii="宋体" w:hAnsi="宋体" w:eastAsia="宋体" w:cs="宋体"/>
                <w:color w:val="auto"/>
                <w:kern w:val="0"/>
                <w:sz w:val="21"/>
                <w:szCs w:val="21"/>
                <w:lang w:val="en-US" w:eastAsia="zh-CN"/>
              </w:rPr>
              <w:t>得25分</w:t>
            </w:r>
            <w:r>
              <w:rPr>
                <w:rFonts w:hint="eastAsia" w:ascii="宋体" w:hAnsi="宋体" w:cs="宋体"/>
                <w:color w:val="auto"/>
                <w:kern w:val="0"/>
                <w:sz w:val="21"/>
                <w:szCs w:val="21"/>
                <w:lang w:val="en-US" w:eastAsia="zh-CN"/>
              </w:rPr>
              <w:t>。</w:t>
            </w:r>
          </w:p>
          <w:p w14:paraId="7D9CF2AE">
            <w:pPr>
              <w:pStyle w:val="183"/>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（以上</w:t>
            </w:r>
            <w:r>
              <w:rPr>
                <w:rFonts w:hint="eastAsia" w:ascii="宋体" w:hAnsi="宋体" w:cs="宋体"/>
                <w:color w:val="auto"/>
                <w:kern w:val="0"/>
                <w:sz w:val="21"/>
                <w:szCs w:val="21"/>
                <w:lang w:val="en-US" w:eastAsia="zh-CN"/>
              </w:rPr>
              <w:t>四</w:t>
            </w:r>
            <w:r>
              <w:rPr>
                <w:rFonts w:hint="eastAsia" w:ascii="宋体" w:hAnsi="宋体" w:eastAsia="宋体" w:cs="宋体"/>
                <w:color w:val="auto"/>
                <w:kern w:val="0"/>
                <w:sz w:val="21"/>
                <w:szCs w:val="21"/>
                <w:lang w:val="en-US" w:eastAsia="zh-CN"/>
              </w:rPr>
              <w:t>项认证范围应包括：</w:t>
            </w:r>
            <w:r>
              <w:rPr>
                <w:rFonts w:hint="eastAsia" w:hAnsi="宋体" w:cs="宋体"/>
                <w:color w:val="auto"/>
                <w:kern w:val="0"/>
                <w:sz w:val="21"/>
                <w:szCs w:val="21"/>
                <w:lang w:val="en-US" w:eastAsia="zh-CN"/>
              </w:rPr>
              <w:t>人力资源</w:t>
            </w:r>
            <w:r>
              <w:rPr>
                <w:rFonts w:hint="eastAsia" w:ascii="宋体" w:hAnsi="宋体" w:eastAsia="宋体" w:cs="宋体"/>
                <w:color w:val="auto"/>
                <w:kern w:val="0"/>
                <w:sz w:val="21"/>
                <w:szCs w:val="21"/>
                <w:lang w:val="en-US" w:eastAsia="zh-CN"/>
              </w:rPr>
              <w:t>招聘或</w:t>
            </w:r>
            <w:r>
              <w:rPr>
                <w:rFonts w:hint="eastAsia" w:hAnsi="宋体" w:cs="宋体"/>
                <w:color w:val="auto"/>
                <w:kern w:val="0"/>
                <w:sz w:val="21"/>
                <w:szCs w:val="21"/>
                <w:lang w:val="en-US" w:eastAsia="zh-CN"/>
              </w:rPr>
              <w:t>人力资源</w:t>
            </w:r>
            <w:r>
              <w:rPr>
                <w:rFonts w:hint="eastAsia" w:ascii="宋体" w:hAnsi="宋体" w:eastAsia="宋体" w:cs="宋体"/>
                <w:color w:val="auto"/>
                <w:kern w:val="0"/>
                <w:sz w:val="21"/>
                <w:szCs w:val="21"/>
                <w:lang w:val="en-US" w:eastAsia="zh-CN"/>
              </w:rPr>
              <w:t>测评服务，写法不一致意思相近即可得分）。</w:t>
            </w:r>
          </w:p>
          <w:p w14:paraId="52A32816">
            <w:pPr>
              <w:pStyle w:val="183"/>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b/>
                <w:color w:val="auto"/>
                <w:sz w:val="21"/>
                <w:szCs w:val="21"/>
                <w:lang w:eastAsia="zh-CN"/>
              </w:rPr>
            </w:pPr>
            <w:r>
              <w:rPr>
                <w:rFonts w:hint="eastAsia" w:ascii="宋体" w:hAnsi="宋体" w:cs="宋体"/>
                <w:b/>
                <w:color w:val="auto"/>
                <w:sz w:val="21"/>
                <w:szCs w:val="21"/>
                <w:lang w:eastAsia="zh-CN"/>
              </w:rPr>
              <w:t>（二）评分依据：</w:t>
            </w:r>
          </w:p>
          <w:p w14:paraId="66973B9C">
            <w:pPr>
              <w:pStyle w:val="183"/>
              <w:keepNext w:val="0"/>
              <w:keepLines w:val="0"/>
              <w:pageBreakBefore w:val="0"/>
              <w:kinsoku/>
              <w:wordWrap/>
              <w:overflowPunct/>
              <w:topLinePunct w:val="0"/>
              <w:bidi w:val="0"/>
              <w:spacing w:beforeAutospacing="0" w:afterAutospacing="0" w:line="240" w:lineRule="auto"/>
              <w:ind w:firstLine="0" w:firstLineChars="0"/>
              <w:textAlignment w:val="auto"/>
              <w:rPr>
                <w:rFonts w:hint="default" w:ascii="宋体" w:hAnsi="宋体" w:cs="宋体"/>
                <w:b w:val="0"/>
                <w:bCs/>
                <w:color w:val="auto"/>
                <w:sz w:val="21"/>
                <w:szCs w:val="21"/>
                <w:lang w:val="en-US" w:eastAsia="zh-CN"/>
              </w:rPr>
            </w:pPr>
            <w:r>
              <w:rPr>
                <w:rFonts w:hint="eastAsia" w:ascii="宋体" w:hAnsi="宋体" w:cs="宋体"/>
                <w:b w:val="0"/>
                <w:bCs/>
                <w:color w:val="auto"/>
                <w:sz w:val="21"/>
                <w:szCs w:val="21"/>
                <w:lang w:val="en-US" w:eastAsia="zh-CN"/>
              </w:rPr>
              <w:t>同时提供</w:t>
            </w:r>
          </w:p>
          <w:p w14:paraId="24BC0D60">
            <w:pPr>
              <w:keepNext w:val="0"/>
              <w:keepLines w:val="0"/>
              <w:pageBreakBefore w:val="0"/>
              <w:kinsoku/>
              <w:wordWrap/>
              <w:overflowPunct/>
              <w:topLinePunct w:val="0"/>
              <w:autoSpaceDE w:val="0"/>
              <w:autoSpaceDN w:val="0"/>
              <w:bidi w:val="0"/>
              <w:adjustRightInd w:val="0"/>
              <w:spacing w:beforeAutospacing="0" w:afterAutospacing="0" w:line="240" w:lineRule="auto"/>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rPr>
              <w:t>提供有效认证证书（如认证证书注明年审要求的，</w:t>
            </w:r>
            <w:r>
              <w:rPr>
                <w:rFonts w:hint="eastAsia" w:ascii="宋体" w:hAnsi="宋体" w:cs="宋体"/>
                <w:color w:val="auto"/>
                <w:kern w:val="0"/>
                <w:sz w:val="21"/>
                <w:szCs w:val="21"/>
                <w:lang w:val="en-US" w:eastAsia="zh-CN"/>
              </w:rPr>
              <w:t>需</w:t>
            </w:r>
            <w:r>
              <w:rPr>
                <w:rFonts w:hint="eastAsia" w:ascii="宋体" w:hAnsi="宋体" w:eastAsia="宋体" w:cs="宋体"/>
                <w:color w:val="auto"/>
                <w:kern w:val="0"/>
                <w:sz w:val="21"/>
                <w:szCs w:val="21"/>
              </w:rPr>
              <w:t>按规定年审且证书在有效期内的方为有效；如未注明年审要求的，证书必须在有效期内的方为有效）；</w:t>
            </w:r>
          </w:p>
          <w:p w14:paraId="7950DC48">
            <w:pPr>
              <w:keepNext w:val="0"/>
              <w:keepLines w:val="0"/>
              <w:pageBreakBefore w:val="0"/>
              <w:kinsoku/>
              <w:wordWrap/>
              <w:overflowPunct/>
              <w:topLinePunct w:val="0"/>
              <w:autoSpaceDE w:val="0"/>
              <w:autoSpaceDN w:val="0"/>
              <w:bidi w:val="0"/>
              <w:adjustRightInd w:val="0"/>
              <w:spacing w:beforeAutospacing="0" w:afterAutospacing="0"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提供证书官网或权威机构【如：全国认证认可信息公共服务平台（cx.cnca.cn）】认证信息查询截图（截图需显示证书状态为有效）。</w:t>
            </w:r>
          </w:p>
          <w:p w14:paraId="21F62DE6">
            <w:pPr>
              <w:keepNext w:val="0"/>
              <w:keepLines w:val="0"/>
              <w:pageBreakBefore w:val="0"/>
              <w:tabs>
                <w:tab w:val="left" w:pos="175"/>
              </w:tabs>
              <w:kinsoku/>
              <w:wordWrap/>
              <w:overflowPunct/>
              <w:topLinePunct w:val="0"/>
              <w:bidi w:val="0"/>
              <w:spacing w:beforeAutospacing="0" w:afterAutospacing="0" w:line="240" w:lineRule="auto"/>
              <w:ind w:left="33"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kern w:val="0"/>
                <w:sz w:val="21"/>
                <w:szCs w:val="21"/>
              </w:rPr>
              <w:t>3</w:t>
            </w:r>
            <w:r>
              <w:rPr>
                <w:rFonts w:hint="eastAsia" w:ascii="宋体" w:hAnsi="宋体" w:cs="宋体"/>
                <w:color w:val="auto"/>
                <w:kern w:val="0"/>
                <w:sz w:val="21"/>
                <w:szCs w:val="21"/>
                <w:lang w:eastAsia="zh-CN"/>
              </w:rPr>
              <w:t>、</w:t>
            </w:r>
            <w:r>
              <w:rPr>
                <w:rFonts w:hint="eastAsia" w:ascii="宋体" w:hAnsi="宋体" w:eastAsia="宋体" w:cs="宋体"/>
                <w:color w:val="auto"/>
                <w:sz w:val="21"/>
                <w:szCs w:val="21"/>
              </w:rPr>
              <w:t>以上证明文件原件备查。未按要求提供有效证明材料或提供不清晰导致评委无法识别的不计得分</w:t>
            </w:r>
            <w:r>
              <w:rPr>
                <w:rFonts w:hint="eastAsia" w:ascii="宋体" w:hAnsi="宋体" w:eastAsia="宋体" w:cs="宋体"/>
                <w:b w:val="0"/>
                <w:bCs w:val="0"/>
                <w:snapToGrid/>
                <w:color w:val="auto"/>
                <w:spacing w:val="0"/>
                <w:kern w:val="0"/>
                <w:sz w:val="21"/>
                <w:szCs w:val="21"/>
              </w:rPr>
              <w:t>【如投标人距本项目开标之日的注册成立时间不足3个月，且未取得以上认证证书的，可提供承诺函</w:t>
            </w:r>
            <w:r>
              <w:rPr>
                <w:rFonts w:hint="eastAsia" w:ascii="宋体" w:hAnsi="宋体" w:eastAsia="宋体" w:cs="宋体"/>
                <w:b w:val="0"/>
                <w:bCs w:val="0"/>
                <w:snapToGrid/>
                <w:color w:val="auto"/>
                <w:spacing w:val="0"/>
                <w:kern w:val="0"/>
                <w:sz w:val="21"/>
                <w:szCs w:val="21"/>
                <w:lang w:eastAsia="zh-CN"/>
              </w:rPr>
              <w:t>（</w:t>
            </w:r>
            <w:r>
              <w:rPr>
                <w:rFonts w:hint="eastAsia" w:ascii="宋体" w:hAnsi="宋体" w:eastAsia="宋体" w:cs="宋体"/>
                <w:b w:val="0"/>
                <w:bCs w:val="0"/>
                <w:snapToGrid/>
                <w:color w:val="auto"/>
                <w:spacing w:val="0"/>
                <w:kern w:val="0"/>
                <w:sz w:val="21"/>
                <w:szCs w:val="21"/>
              </w:rPr>
              <w:t>格式自拟，至少包含中标（成交）后4个月内取得评审因素相关认证证书等内容</w:t>
            </w:r>
            <w:r>
              <w:rPr>
                <w:rFonts w:hint="eastAsia" w:ascii="宋体" w:hAnsi="宋体" w:eastAsia="宋体" w:cs="宋体"/>
                <w:b w:val="0"/>
                <w:bCs w:val="0"/>
                <w:snapToGrid/>
                <w:color w:val="auto"/>
                <w:spacing w:val="0"/>
                <w:kern w:val="0"/>
                <w:sz w:val="21"/>
                <w:szCs w:val="21"/>
                <w:lang w:eastAsia="zh-CN"/>
              </w:rPr>
              <w:t>）</w:t>
            </w:r>
            <w:r>
              <w:rPr>
                <w:rFonts w:hint="eastAsia" w:ascii="宋体" w:hAnsi="宋体" w:eastAsia="宋体" w:cs="宋体"/>
                <w:b w:val="0"/>
                <w:bCs w:val="0"/>
                <w:snapToGrid/>
                <w:color w:val="auto"/>
                <w:spacing w:val="0"/>
                <w:kern w:val="0"/>
                <w:sz w:val="21"/>
                <w:szCs w:val="21"/>
              </w:rPr>
              <w:t>。评审委员会根据承诺内容中的认证证书情况评分。】</w:t>
            </w:r>
          </w:p>
        </w:tc>
      </w:tr>
      <w:tr w14:paraId="1BA648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7A14E41">
            <w:pPr>
              <w:keepNext w:val="0"/>
              <w:keepLines w:val="0"/>
              <w:pageBreakBefore w:val="0"/>
              <w:kinsoku/>
              <w:overflowPunct/>
              <w:topLinePunct w:val="0"/>
              <w:autoSpaceDE/>
              <w:autoSpaceDN/>
              <w:bidi w:val="0"/>
              <w:adjustRightInd/>
              <w:snapToGrid/>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17E0E5">
            <w:pPr>
              <w:wordWrap w:val="0"/>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2</w:t>
            </w:r>
          </w:p>
        </w:tc>
        <w:tc>
          <w:tcPr>
            <w:tcW w:w="13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FB0F04">
            <w:pPr>
              <w:keepNext w:val="0"/>
              <w:keepLines w:val="0"/>
              <w:pageBreakBefore w:val="0"/>
              <w:kinsoku/>
              <w:wordWrap/>
              <w:overflowPunct/>
              <w:topLinePunct w:val="0"/>
              <w:bidi w:val="0"/>
              <w:spacing w:beforeAutospacing="0" w:afterAutospacing="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项目经验</w:t>
            </w:r>
          </w:p>
        </w:tc>
        <w:tc>
          <w:tcPr>
            <w:tcW w:w="8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477443">
            <w:pPr>
              <w:keepNext w:val="0"/>
              <w:keepLines w:val="0"/>
              <w:pageBreakBefore w:val="0"/>
              <w:kinsoku/>
              <w:wordWrap/>
              <w:overflowPunct/>
              <w:topLinePunct w:val="0"/>
              <w:bidi w:val="0"/>
              <w:spacing w:beforeAutospacing="0" w:afterAutospacing="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10</w:t>
            </w:r>
          </w:p>
        </w:tc>
        <w:tc>
          <w:tcPr>
            <w:tcW w:w="49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3A46EA">
            <w:pPr>
              <w:keepNext w:val="0"/>
              <w:keepLines w:val="0"/>
              <w:pageBreakBefore w:val="0"/>
              <w:tabs>
                <w:tab w:val="left" w:pos="175"/>
              </w:tabs>
              <w:kinsoku/>
              <w:wordWrap/>
              <w:overflowPunct/>
              <w:topLinePunct w:val="0"/>
              <w:bidi w:val="0"/>
              <w:spacing w:beforeAutospacing="0" w:afterAutospacing="0" w:line="240" w:lineRule="auto"/>
              <w:ind w:left="33"/>
              <w:jc w:val="left"/>
              <w:textAlignment w:val="auto"/>
              <w:rPr>
                <w:rFonts w:hint="eastAsia" w:ascii="宋体" w:hAnsi="宋体" w:eastAsia="宋体" w:cs="宋体"/>
                <w:sz w:val="21"/>
                <w:szCs w:val="21"/>
                <w:lang w:eastAsia="zh-CN"/>
              </w:rPr>
            </w:pPr>
            <w:r>
              <w:rPr>
                <w:rFonts w:hint="eastAsia" w:ascii="宋体" w:hAnsi="宋体" w:cs="宋体"/>
                <w:b/>
                <w:sz w:val="21"/>
                <w:szCs w:val="21"/>
                <w:lang w:eastAsia="zh-CN"/>
              </w:rPr>
              <w:t>（一）评分内容：</w:t>
            </w:r>
          </w:p>
          <w:p w14:paraId="4E3C5DA7">
            <w:pPr>
              <w:keepNext w:val="0"/>
              <w:keepLines w:val="0"/>
              <w:pageBreakBefore w:val="0"/>
              <w:tabs>
                <w:tab w:val="left" w:pos="175"/>
              </w:tabs>
              <w:kinsoku/>
              <w:wordWrap/>
              <w:overflowPunct/>
              <w:topLinePunct w:val="0"/>
              <w:bidi w:val="0"/>
              <w:spacing w:beforeAutospacing="0" w:afterAutospacing="0" w:line="240" w:lineRule="auto"/>
              <w:ind w:left="33"/>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投标供应商</w:t>
            </w:r>
            <w:r>
              <w:rPr>
                <w:rFonts w:hint="eastAsia" w:ascii="宋体" w:hAnsi="宋体" w:eastAsia="宋体" w:cs="宋体"/>
                <w:sz w:val="21"/>
                <w:szCs w:val="21"/>
                <w:lang w:val="en-US" w:eastAsia="zh-CN"/>
              </w:rPr>
              <w:t>自</w:t>
            </w:r>
            <w:r>
              <w:rPr>
                <w:rFonts w:hint="eastAsia" w:ascii="宋体" w:hAnsi="宋体" w:eastAsia="宋体" w:cs="宋体"/>
                <w:b w:val="0"/>
                <w:bCs/>
                <w:color w:val="auto"/>
                <w:sz w:val="21"/>
                <w:szCs w:val="21"/>
                <w:highlight w:val="none"/>
              </w:rPr>
              <w:t>202</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年</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月1日</w:t>
            </w:r>
            <w:r>
              <w:rPr>
                <w:rFonts w:hint="eastAsia" w:ascii="宋体" w:hAnsi="宋体" w:cs="宋体"/>
                <w:b w:val="0"/>
                <w:bCs/>
                <w:color w:val="auto"/>
                <w:sz w:val="21"/>
                <w:szCs w:val="21"/>
                <w:highlight w:val="none"/>
                <w:lang w:val="en-US" w:eastAsia="zh-CN"/>
              </w:rPr>
              <w:t>至投标截止日（以合同签订时间为准），</w:t>
            </w:r>
            <w:r>
              <w:rPr>
                <w:rFonts w:hint="eastAsia" w:ascii="宋体" w:hAnsi="宋体" w:eastAsia="宋体" w:cs="宋体"/>
                <w:b w:val="0"/>
                <w:bCs/>
                <w:color w:val="auto"/>
                <w:sz w:val="21"/>
                <w:szCs w:val="21"/>
                <w:highlight w:val="none"/>
              </w:rPr>
              <w:t>完成</w:t>
            </w:r>
            <w:r>
              <w:rPr>
                <w:rFonts w:hint="eastAsia" w:ascii="宋体" w:hAnsi="宋体" w:cs="宋体"/>
                <w:b w:val="0"/>
                <w:bCs/>
                <w:color w:val="auto"/>
                <w:sz w:val="21"/>
                <w:szCs w:val="21"/>
                <w:highlight w:val="none"/>
                <w:lang w:val="en-US" w:eastAsia="zh-CN"/>
              </w:rPr>
              <w:t>政府部门或事业单位委托</w:t>
            </w:r>
            <w:r>
              <w:rPr>
                <w:rFonts w:hint="eastAsia" w:ascii="宋体" w:hAnsi="宋体" w:eastAsia="宋体" w:cs="宋体"/>
                <w:b w:val="0"/>
                <w:bCs/>
                <w:color w:val="auto"/>
                <w:sz w:val="21"/>
                <w:szCs w:val="21"/>
                <w:highlight w:val="none"/>
              </w:rPr>
              <w:t>的</w:t>
            </w:r>
            <w:r>
              <w:rPr>
                <w:rFonts w:hint="eastAsia" w:ascii="宋体" w:hAnsi="宋体" w:eastAsia="宋体" w:cs="宋体"/>
                <w:b w:val="0"/>
                <w:bCs/>
                <w:color w:val="auto"/>
                <w:sz w:val="21"/>
                <w:szCs w:val="21"/>
                <w:highlight w:val="none"/>
                <w:lang w:val="en-US" w:eastAsia="zh-CN"/>
              </w:rPr>
              <w:t>人事招聘</w:t>
            </w:r>
            <w:r>
              <w:rPr>
                <w:rFonts w:hint="eastAsia" w:ascii="宋体" w:hAnsi="宋体" w:cs="宋体"/>
                <w:b w:val="0"/>
                <w:bCs/>
                <w:color w:val="auto"/>
                <w:sz w:val="21"/>
                <w:szCs w:val="21"/>
                <w:highlight w:val="none"/>
                <w:lang w:val="en-US" w:eastAsia="zh-CN"/>
              </w:rPr>
              <w:t>类</w:t>
            </w:r>
            <w:r>
              <w:rPr>
                <w:rFonts w:hint="eastAsia" w:ascii="宋体" w:hAnsi="宋体" w:eastAsia="宋体" w:cs="宋体"/>
                <w:b w:val="0"/>
                <w:bCs/>
                <w:color w:val="auto"/>
                <w:sz w:val="21"/>
                <w:szCs w:val="21"/>
                <w:highlight w:val="none"/>
              </w:rPr>
              <w:t>项目业绩</w:t>
            </w:r>
            <w:r>
              <w:rPr>
                <w:rFonts w:hint="eastAsia" w:ascii="宋体" w:hAnsi="宋体" w:cs="宋体"/>
                <w:b w:val="0"/>
                <w:bCs/>
                <w:color w:val="auto"/>
                <w:sz w:val="21"/>
                <w:szCs w:val="21"/>
                <w:highlight w:val="none"/>
                <w:lang w:eastAsia="zh-CN"/>
              </w:rPr>
              <w:t>的</w:t>
            </w:r>
            <w:r>
              <w:rPr>
                <w:rFonts w:hint="eastAsia" w:ascii="宋体" w:hAnsi="宋体" w:eastAsia="宋体" w:cs="宋体"/>
                <w:b w:val="0"/>
                <w:bCs/>
                <w:color w:val="auto"/>
                <w:sz w:val="21"/>
                <w:szCs w:val="21"/>
                <w:highlight w:val="none"/>
              </w:rPr>
              <w:t>，每提供1个得</w:t>
            </w:r>
            <w:r>
              <w:rPr>
                <w:rFonts w:hint="eastAsia" w:ascii="宋体" w:hAnsi="宋体" w:eastAsia="宋体" w:cs="宋体"/>
                <w:b w:val="0"/>
                <w:bCs/>
                <w:color w:val="auto"/>
                <w:sz w:val="21"/>
                <w:szCs w:val="21"/>
                <w:highlight w:val="none"/>
                <w:lang w:val="en-US" w:eastAsia="zh-CN"/>
              </w:rPr>
              <w:t>1</w:t>
            </w:r>
            <w:r>
              <w:rPr>
                <w:rFonts w:hint="eastAsia" w:ascii="宋体" w:hAnsi="宋体" w:cs="宋体"/>
                <w:b w:val="0"/>
                <w:bCs/>
                <w:color w:val="auto"/>
                <w:sz w:val="21"/>
                <w:szCs w:val="21"/>
                <w:highlight w:val="none"/>
                <w:lang w:val="en-US" w:eastAsia="zh-CN"/>
              </w:rPr>
              <w:t>0</w:t>
            </w:r>
            <w:r>
              <w:rPr>
                <w:rFonts w:hint="eastAsia" w:ascii="宋体" w:hAnsi="宋体" w:eastAsia="宋体" w:cs="宋体"/>
                <w:b w:val="0"/>
                <w:bCs/>
                <w:color w:val="auto"/>
                <w:sz w:val="21"/>
                <w:szCs w:val="21"/>
                <w:highlight w:val="none"/>
              </w:rPr>
              <w:t>分，</w:t>
            </w:r>
            <w:r>
              <w:rPr>
                <w:rFonts w:hint="eastAsia" w:ascii="宋体" w:hAnsi="宋体" w:cs="宋体"/>
                <w:b w:val="0"/>
                <w:bCs/>
                <w:color w:val="auto"/>
                <w:sz w:val="21"/>
                <w:szCs w:val="21"/>
                <w:highlight w:val="none"/>
                <w:lang w:val="en-US" w:eastAsia="zh-CN"/>
              </w:rPr>
              <w:t>累计</w:t>
            </w:r>
            <w:r>
              <w:rPr>
                <w:rFonts w:hint="eastAsia" w:ascii="宋体" w:hAnsi="宋体" w:eastAsia="宋体" w:cs="宋体"/>
                <w:b w:val="0"/>
                <w:bCs/>
                <w:color w:val="auto"/>
                <w:sz w:val="21"/>
                <w:szCs w:val="21"/>
                <w:highlight w:val="none"/>
              </w:rPr>
              <w:t>最高得</w:t>
            </w:r>
            <w:r>
              <w:rPr>
                <w:rFonts w:hint="eastAsia" w:ascii="宋体" w:hAnsi="宋体" w:cs="宋体"/>
                <w:b w:val="0"/>
                <w:bCs/>
                <w:color w:val="auto"/>
                <w:sz w:val="21"/>
                <w:szCs w:val="21"/>
                <w:highlight w:val="none"/>
                <w:lang w:val="en-US" w:eastAsia="zh-CN"/>
              </w:rPr>
              <w:t>100</w:t>
            </w:r>
            <w:r>
              <w:rPr>
                <w:rFonts w:hint="eastAsia" w:ascii="宋体" w:hAnsi="宋体" w:eastAsia="宋体" w:cs="宋体"/>
                <w:b w:val="0"/>
                <w:bCs/>
                <w:color w:val="auto"/>
                <w:sz w:val="21"/>
                <w:szCs w:val="21"/>
                <w:highlight w:val="none"/>
              </w:rPr>
              <w:t>分。长期续签合同只计算一个业绩</w:t>
            </w:r>
            <w:r>
              <w:rPr>
                <w:rFonts w:hint="eastAsia" w:ascii="宋体" w:hAnsi="宋体" w:cs="宋体"/>
                <w:b w:val="0"/>
                <w:bCs/>
                <w:color w:val="auto"/>
                <w:sz w:val="21"/>
                <w:szCs w:val="21"/>
                <w:highlight w:val="none"/>
                <w:lang w:eastAsia="zh-CN"/>
              </w:rPr>
              <w:t>。</w:t>
            </w:r>
          </w:p>
          <w:p w14:paraId="00984038">
            <w:pPr>
              <w:pStyle w:val="183"/>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sz w:val="21"/>
                <w:szCs w:val="21"/>
                <w:lang w:eastAsia="zh-CN"/>
              </w:rPr>
            </w:pPr>
            <w:r>
              <w:rPr>
                <w:rFonts w:hint="eastAsia" w:ascii="宋体" w:hAnsi="宋体" w:cs="宋体"/>
                <w:b/>
                <w:sz w:val="21"/>
                <w:szCs w:val="21"/>
                <w:lang w:eastAsia="zh-CN"/>
              </w:rPr>
              <w:t>（二）评分依据：</w:t>
            </w:r>
          </w:p>
          <w:p w14:paraId="3A536988">
            <w:pPr>
              <w:keepNext w:val="0"/>
              <w:keepLines w:val="0"/>
              <w:pageBreakBefore w:val="0"/>
              <w:tabs>
                <w:tab w:val="left" w:pos="175"/>
              </w:tabs>
              <w:kinsoku/>
              <w:wordWrap/>
              <w:overflowPunct/>
              <w:topLinePunct w:val="0"/>
              <w:bidi w:val="0"/>
              <w:spacing w:beforeAutospacing="0" w:afterAutospacing="0" w:line="240" w:lineRule="auto"/>
              <w:ind w:left="33" w:leftChars="0"/>
              <w:jc w:val="left"/>
              <w:textAlignment w:val="auto"/>
              <w:rPr>
                <w:rFonts w:hint="eastAsia" w:ascii="宋体" w:hAnsi="宋体" w:eastAsia="宋体" w:cs="宋体"/>
                <w:sz w:val="21"/>
                <w:szCs w:val="21"/>
              </w:rPr>
            </w:pPr>
            <w:r>
              <w:rPr>
                <w:rFonts w:hint="eastAsia" w:ascii="宋体" w:hAnsi="宋体" w:eastAsia="宋体" w:cs="宋体"/>
                <w:sz w:val="21"/>
                <w:szCs w:val="21"/>
              </w:rPr>
              <w:t>1、合同关键页</w:t>
            </w:r>
            <w:r>
              <w:rPr>
                <w:rFonts w:hint="eastAsia" w:ascii="宋体" w:hAnsi="宋体" w:cs="宋体"/>
                <w:sz w:val="21"/>
                <w:szCs w:val="21"/>
                <w:lang w:eastAsia="zh-CN"/>
              </w:rPr>
              <w:t>、</w:t>
            </w:r>
            <w:r>
              <w:rPr>
                <w:rFonts w:hint="eastAsia" w:ascii="宋体" w:hAnsi="宋体" w:cs="宋体"/>
                <w:sz w:val="21"/>
                <w:szCs w:val="21"/>
                <w:lang w:val="en-US" w:eastAsia="zh-CN"/>
              </w:rPr>
              <w:t>支付发票</w:t>
            </w:r>
            <w:r>
              <w:rPr>
                <w:rFonts w:hint="eastAsia" w:ascii="宋体" w:hAnsi="宋体" w:eastAsia="宋体" w:cs="宋体"/>
                <w:sz w:val="21"/>
                <w:szCs w:val="21"/>
              </w:rPr>
              <w:t>（关键信息包括但不限于合同的项目名称、服务内容、合同服务的起止时间、签订日期、合同双方盖章页等）；</w:t>
            </w:r>
          </w:p>
          <w:p w14:paraId="13412094">
            <w:pPr>
              <w:keepNext w:val="0"/>
              <w:keepLines w:val="0"/>
              <w:pageBreakBefore w:val="0"/>
              <w:tabs>
                <w:tab w:val="left" w:pos="175"/>
              </w:tabs>
              <w:kinsoku/>
              <w:wordWrap/>
              <w:overflowPunct/>
              <w:topLinePunct w:val="0"/>
              <w:bidi w:val="0"/>
              <w:spacing w:beforeAutospacing="0" w:afterAutospacing="0" w:line="240" w:lineRule="auto"/>
              <w:ind w:left="33"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2、以上材料原件备查。如提供的材料无法证明隶属于投标人或无法辨别的，则认定为无效材料，不得分。</w:t>
            </w:r>
          </w:p>
        </w:tc>
      </w:tr>
      <w:tr w14:paraId="11B885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683AF89C">
            <w:pPr>
              <w:keepNext w:val="0"/>
              <w:keepLines w:val="0"/>
              <w:pageBreakBefore w:val="0"/>
              <w:kinsoku/>
              <w:wordWrap w:val="0"/>
              <w:overflowPunct/>
              <w:topLinePunct w:val="0"/>
              <w:autoSpaceDE/>
              <w:autoSpaceDN/>
              <w:bidi w:val="0"/>
              <w:adjustRightInd/>
              <w:snapToGrid/>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4</w:t>
            </w:r>
          </w:p>
        </w:tc>
        <w:tc>
          <w:tcPr>
            <w:tcW w:w="2902" w:type="dxa"/>
            <w:gridSpan w:val="3"/>
            <w:tcBorders>
              <w:top w:val="single" w:color="000000" w:sz="8" w:space="0"/>
              <w:left w:val="single" w:color="000000" w:sz="8" w:space="0"/>
              <w:bottom w:val="single" w:color="000000" w:sz="8" w:space="0"/>
              <w:right w:val="single" w:color="000000" w:sz="8" w:space="0"/>
            </w:tcBorders>
          </w:tcPr>
          <w:p w14:paraId="42F22490">
            <w:pPr>
              <w:keepNext w:val="0"/>
              <w:keepLines w:val="0"/>
              <w:pageBreakBefore w:val="0"/>
              <w:kinsoku/>
              <w:wordWrap w:val="0"/>
              <w:overflowPunct/>
              <w:topLinePunct w:val="0"/>
              <w:autoSpaceDE/>
              <w:autoSpaceDN/>
              <w:bidi w:val="0"/>
              <w:adjustRightInd/>
              <w:snapToGrid/>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诚信情况</w:t>
            </w:r>
          </w:p>
        </w:tc>
        <w:tc>
          <w:tcPr>
            <w:tcW w:w="4907" w:type="dxa"/>
            <w:tcBorders>
              <w:top w:val="single" w:color="000000" w:sz="8" w:space="0"/>
              <w:left w:val="single" w:color="000000" w:sz="8" w:space="0"/>
              <w:bottom w:val="single" w:color="000000" w:sz="8" w:space="0"/>
              <w:right w:val="single" w:color="000000" w:sz="8" w:space="0"/>
            </w:tcBorders>
          </w:tcPr>
          <w:p w14:paraId="7B478AB2">
            <w:pPr>
              <w:keepNext w:val="0"/>
              <w:keepLines w:val="0"/>
              <w:pageBreakBefore w:val="0"/>
              <w:kinsoku/>
              <w:wordWrap w:val="0"/>
              <w:overflowPunct/>
              <w:topLinePunct w:val="0"/>
              <w:autoSpaceDE/>
              <w:autoSpaceDN/>
              <w:bidi w:val="0"/>
              <w:adjustRightInd/>
              <w:snapToGrid/>
              <w:jc w:val="center"/>
              <w:rPr>
                <w:rFonts w:hint="eastAsia"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5</w:t>
            </w:r>
          </w:p>
        </w:tc>
      </w:tr>
      <w:tr w14:paraId="073D6B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4DE49709">
            <w:pPr>
              <w:keepNext w:val="0"/>
              <w:keepLines w:val="0"/>
              <w:pageBreakBefore w:val="0"/>
              <w:kinsoku/>
              <w:overflowPunct/>
              <w:topLinePunct w:val="0"/>
              <w:autoSpaceDE/>
              <w:autoSpaceDN/>
              <w:bidi w:val="0"/>
              <w:adjustRightInd/>
              <w:snapToGrid/>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61C8DA5">
            <w:pPr>
              <w:keepNext w:val="0"/>
              <w:keepLines w:val="0"/>
              <w:pageBreakBefore w:val="0"/>
              <w:kinsoku/>
              <w:wordWrap w:val="0"/>
              <w:overflowPunct/>
              <w:topLinePunct w:val="0"/>
              <w:autoSpaceDE/>
              <w:autoSpaceDN/>
              <w:bidi w:val="0"/>
              <w:adjustRightInd/>
              <w:snapToGrid/>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99"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EEA683B">
            <w:pPr>
              <w:keepNext w:val="0"/>
              <w:keepLines w:val="0"/>
              <w:pageBreakBefore w:val="0"/>
              <w:kinsoku/>
              <w:wordWrap w:val="0"/>
              <w:overflowPunct/>
              <w:topLinePunct w:val="0"/>
              <w:autoSpaceDE/>
              <w:autoSpaceDN/>
              <w:bidi w:val="0"/>
              <w:adjustRightInd/>
              <w:snapToGrid/>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82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030BEF0">
            <w:pPr>
              <w:keepNext w:val="0"/>
              <w:keepLines w:val="0"/>
              <w:pageBreakBefore w:val="0"/>
              <w:kinsoku/>
              <w:wordWrap w:val="0"/>
              <w:overflowPunct/>
              <w:topLinePunct w:val="0"/>
              <w:autoSpaceDE/>
              <w:autoSpaceDN/>
              <w:bidi w:val="0"/>
              <w:adjustRightInd/>
              <w:snapToGrid/>
              <w:jc w:val="center"/>
              <w:rPr>
                <w:rFonts w:hint="eastAsia" w:ascii="宋体" w:hAnsi="宋体" w:eastAsia="宋体" w:cs="宋体"/>
                <w:sz w:val="21"/>
                <w:szCs w:val="21"/>
              </w:rPr>
            </w:pPr>
            <w:r>
              <w:rPr>
                <w:rFonts w:hint="eastAsia" w:ascii="宋体" w:hAnsi="宋体" w:eastAsia="宋体" w:cs="宋体"/>
                <w:sz w:val="21"/>
                <w:szCs w:val="21"/>
              </w:rPr>
              <w:t>权重(</w:t>
            </w:r>
            <w:r>
              <w:rPr>
                <w:rFonts w:hint="eastAsia" w:ascii="宋体" w:hAnsi="宋体" w:eastAsia="宋体" w:cs="宋体"/>
                <w:sz w:val="21"/>
                <w:szCs w:val="21"/>
                <w:lang w:eastAsia="zh-CN"/>
              </w:rPr>
              <w:t>%</w:t>
            </w:r>
            <w:r>
              <w:rPr>
                <w:rFonts w:hint="eastAsia" w:ascii="宋体" w:hAnsi="宋体" w:eastAsia="宋体" w:cs="宋体"/>
                <w:sz w:val="21"/>
                <w:szCs w:val="21"/>
              </w:rPr>
              <w:t>)</w:t>
            </w:r>
          </w:p>
        </w:tc>
        <w:tc>
          <w:tcPr>
            <w:tcW w:w="490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2EE88CD">
            <w:pPr>
              <w:keepNext w:val="0"/>
              <w:keepLines w:val="0"/>
              <w:pageBreakBefore w:val="0"/>
              <w:kinsoku/>
              <w:wordWrap w:val="0"/>
              <w:overflowPunct/>
              <w:topLinePunct w:val="0"/>
              <w:autoSpaceDE/>
              <w:autoSpaceDN/>
              <w:bidi w:val="0"/>
              <w:adjustRightInd/>
              <w:snapToGrid/>
              <w:jc w:val="center"/>
              <w:rPr>
                <w:rFonts w:hint="eastAsia" w:ascii="宋体" w:hAnsi="宋体" w:eastAsia="宋体" w:cs="宋体"/>
                <w:sz w:val="21"/>
                <w:szCs w:val="21"/>
              </w:rPr>
            </w:pPr>
            <w:r>
              <w:rPr>
                <w:rFonts w:hint="eastAsia" w:ascii="宋体" w:hAnsi="宋体" w:eastAsia="宋体" w:cs="宋体"/>
                <w:sz w:val="21"/>
                <w:szCs w:val="21"/>
              </w:rPr>
              <w:t>评分准则</w:t>
            </w:r>
          </w:p>
        </w:tc>
      </w:tr>
      <w:tr w14:paraId="198B0B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7695E688">
            <w:pPr>
              <w:keepNext w:val="0"/>
              <w:keepLines w:val="0"/>
              <w:pageBreakBefore w:val="0"/>
              <w:kinsoku/>
              <w:overflowPunct/>
              <w:topLinePunct w:val="0"/>
              <w:autoSpaceDE/>
              <w:autoSpaceDN/>
              <w:bidi w:val="0"/>
              <w:adjustRightInd/>
              <w:snapToGrid/>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4B58F998">
            <w:pPr>
              <w:keepNext w:val="0"/>
              <w:keepLines w:val="0"/>
              <w:pageBreakBefore w:val="0"/>
              <w:kinsoku/>
              <w:wordWrap w:val="0"/>
              <w:overflowPunct/>
              <w:topLinePunct w:val="0"/>
              <w:autoSpaceDE/>
              <w:autoSpaceDN/>
              <w:bidi w:val="0"/>
              <w:adjustRightInd/>
              <w:snapToGrid/>
              <w:jc w:val="center"/>
              <w:rPr>
                <w:rFonts w:hint="eastAsia" w:ascii="宋体" w:hAnsi="宋体" w:eastAsia="宋体" w:cs="宋体"/>
                <w:sz w:val="21"/>
                <w:szCs w:val="21"/>
              </w:rPr>
            </w:pPr>
            <w:r>
              <w:rPr>
                <w:rFonts w:hint="eastAsia" w:ascii="宋体" w:hAnsi="宋体" w:eastAsia="宋体" w:cs="宋体"/>
                <w:sz w:val="21"/>
                <w:szCs w:val="21"/>
              </w:rPr>
              <w:t>1</w:t>
            </w:r>
          </w:p>
        </w:tc>
        <w:tc>
          <w:tcPr>
            <w:tcW w:w="1399" w:type="dxa"/>
            <w:tcBorders>
              <w:top w:val="single" w:color="000000" w:sz="8" w:space="0"/>
              <w:left w:val="single" w:color="000000" w:sz="8" w:space="0"/>
              <w:bottom w:val="single" w:color="000000" w:sz="8" w:space="0"/>
              <w:right w:val="single" w:color="000000" w:sz="8" w:space="0"/>
            </w:tcBorders>
            <w:vAlign w:val="center"/>
          </w:tcPr>
          <w:p w14:paraId="445D01EB">
            <w:pPr>
              <w:keepNext w:val="0"/>
              <w:keepLines w:val="0"/>
              <w:pageBreakBefore w:val="0"/>
              <w:kinsoku/>
              <w:wordWrap w:val="0"/>
              <w:overflowPunct/>
              <w:topLinePunct w:val="0"/>
              <w:autoSpaceDE/>
              <w:autoSpaceDN/>
              <w:bidi w:val="0"/>
              <w:adjustRightInd/>
              <w:snapToGrid/>
              <w:jc w:val="center"/>
              <w:rPr>
                <w:rFonts w:hint="eastAsia" w:ascii="宋体" w:hAnsi="宋体" w:eastAsia="宋体" w:cs="宋体"/>
                <w:sz w:val="21"/>
                <w:szCs w:val="21"/>
              </w:rPr>
            </w:pPr>
            <w:r>
              <w:rPr>
                <w:rFonts w:hint="eastAsia" w:ascii="宋体" w:hAnsi="宋体" w:eastAsia="宋体" w:cs="宋体"/>
                <w:sz w:val="21"/>
                <w:szCs w:val="21"/>
              </w:rPr>
              <w:t>诚信</w:t>
            </w:r>
          </w:p>
        </w:tc>
        <w:tc>
          <w:tcPr>
            <w:tcW w:w="823" w:type="dxa"/>
            <w:tcBorders>
              <w:top w:val="single" w:color="000000" w:sz="8" w:space="0"/>
              <w:left w:val="single" w:color="000000" w:sz="8" w:space="0"/>
              <w:bottom w:val="single" w:color="000000" w:sz="8" w:space="0"/>
              <w:right w:val="single" w:color="000000" w:sz="8" w:space="0"/>
            </w:tcBorders>
            <w:vAlign w:val="center"/>
          </w:tcPr>
          <w:p w14:paraId="37A6C3E1">
            <w:pPr>
              <w:keepNext w:val="0"/>
              <w:keepLines w:val="0"/>
              <w:pageBreakBefore w:val="0"/>
              <w:widowControl/>
              <w:kinsoku/>
              <w:wordWrap w:val="0"/>
              <w:overflowPunct/>
              <w:topLinePunct w:val="0"/>
              <w:autoSpaceDE/>
              <w:autoSpaceDN/>
              <w:bidi w:val="0"/>
              <w:adjustRightInd/>
              <w:snapToGrid/>
              <w:jc w:val="center"/>
              <w:textAlignment w:val="top"/>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4907" w:type="dxa"/>
            <w:tcBorders>
              <w:top w:val="single" w:color="000000" w:sz="8" w:space="0"/>
              <w:left w:val="single" w:color="000000" w:sz="8" w:space="0"/>
              <w:bottom w:val="single" w:color="000000" w:sz="8" w:space="0"/>
              <w:right w:val="single" w:color="000000" w:sz="8" w:space="0"/>
            </w:tcBorders>
            <w:vAlign w:val="top"/>
          </w:tcPr>
          <w:p w14:paraId="1F945E39">
            <w:pPr>
              <w:pStyle w:val="2"/>
              <w:keepNext w:val="0"/>
              <w:keepLines w:val="0"/>
              <w:pageBreakBefore w:val="0"/>
              <w:kinsoku/>
              <w:wordWrap w:val="0"/>
              <w:overflowPunct/>
              <w:topLinePunct w:val="0"/>
              <w:autoSpaceDE/>
              <w:autoSpaceDN/>
              <w:bidi w:val="0"/>
              <w:adjustRightInd/>
              <w:snapToGrid/>
              <w:spacing w:line="24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w:t>
            </w:r>
            <w:r>
              <w:rPr>
                <w:rFonts w:hint="eastAsia" w:ascii="宋体" w:hAnsi="宋体" w:eastAsia="宋体" w:cs="宋体"/>
                <w:b w:val="0"/>
                <w:bCs w:val="0"/>
                <w:sz w:val="21"/>
                <w:szCs w:val="21"/>
                <w:lang w:val="en-US" w:eastAsia="zh-CN"/>
              </w:rPr>
              <w:t>有关</w:t>
            </w:r>
            <w:r>
              <w:rPr>
                <w:rFonts w:hint="eastAsia" w:ascii="宋体" w:hAnsi="宋体" w:eastAsia="宋体" w:cs="宋体"/>
                <w:b w:val="0"/>
                <w:bCs w:val="0"/>
                <w:sz w:val="21"/>
                <w:szCs w:val="21"/>
              </w:rPr>
              <w:t>供应商诚信查询结果。</w:t>
            </w:r>
          </w:p>
          <w:p w14:paraId="628A27F2">
            <w:pPr>
              <w:pStyle w:val="2"/>
              <w:keepNext w:val="0"/>
              <w:keepLines w:val="0"/>
              <w:pageBreakBefore w:val="0"/>
              <w:kinsoku/>
              <w:wordWrap w:val="0"/>
              <w:overflowPunct/>
              <w:topLinePunct w:val="0"/>
              <w:autoSpaceDE/>
              <w:autoSpaceDN/>
              <w:bidi w:val="0"/>
              <w:adjustRightInd/>
              <w:snapToGrid/>
              <w:spacing w:line="240" w:lineRule="auto"/>
              <w:ind w:firstLine="420" w:firstLineChars="200"/>
              <w:rPr>
                <w:rFonts w:hint="eastAsia" w:ascii="宋体" w:hAnsi="宋体" w:eastAsia="宋体" w:cs="宋体"/>
                <w:sz w:val="21"/>
                <w:szCs w:val="21"/>
              </w:rPr>
            </w:pPr>
            <w:r>
              <w:rPr>
                <w:rFonts w:hint="eastAsia" w:ascii="宋体" w:hAnsi="宋体" w:eastAsia="宋体" w:cs="宋体"/>
                <w:b w:val="0"/>
                <w:bCs w:val="0"/>
                <w:sz w:val="21"/>
                <w:szCs w:val="21"/>
                <w:lang w:val="en-US"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14:paraId="4D0A8936">
      <w:pPr>
        <w:rPr>
          <w:rFonts w:hint="eastAsia" w:ascii="宋体" w:hAnsi="宋体" w:eastAsia="宋体" w:cs="宋体"/>
          <w:sz w:val="21"/>
          <w:szCs w:val="21"/>
        </w:rPr>
        <w:sectPr>
          <w:pgSz w:w="11907" w:h="16840"/>
          <w:pgMar w:top="1440" w:right="1417" w:bottom="1440" w:left="1417" w:header="851" w:footer="992" w:gutter="0"/>
          <w:cols w:space="425" w:num="1"/>
          <w:titlePg/>
          <w:docGrid w:linePitch="462" w:charSpace="0"/>
        </w:sectPr>
      </w:pPr>
    </w:p>
    <w:p w14:paraId="45C4F5BF">
      <w:pPr>
        <w:jc w:val="both"/>
        <w:rPr>
          <w:rFonts w:hint="eastAsia"/>
          <w:b/>
          <w:sz w:val="120"/>
          <w:szCs w:val="120"/>
        </w:rPr>
      </w:pPr>
    </w:p>
    <w:p w14:paraId="43664E49">
      <w:pPr>
        <w:jc w:val="center"/>
        <w:rPr>
          <w:b/>
          <w:sz w:val="120"/>
          <w:szCs w:val="120"/>
        </w:rPr>
      </w:pPr>
      <w:r>
        <w:rPr>
          <w:rFonts w:hint="eastAsia"/>
          <w:b/>
          <w:sz w:val="120"/>
          <w:szCs w:val="120"/>
        </w:rPr>
        <w:t>政府采购</w:t>
      </w:r>
    </w:p>
    <w:p w14:paraId="7FCF4482">
      <w:pPr>
        <w:jc w:val="center"/>
        <w:rPr>
          <w:b/>
          <w:sz w:val="120"/>
          <w:szCs w:val="120"/>
        </w:rPr>
      </w:pPr>
      <w:r>
        <w:rPr>
          <w:rFonts w:hint="eastAsia"/>
          <w:b/>
          <w:sz w:val="120"/>
          <w:szCs w:val="120"/>
        </w:rPr>
        <w:t>招标文件</w:t>
      </w:r>
    </w:p>
    <w:p w14:paraId="30985CAC">
      <w:pPr>
        <w:jc w:val="center"/>
        <w:rPr>
          <w:b/>
          <w:sz w:val="52"/>
          <w:szCs w:val="52"/>
        </w:rPr>
      </w:pPr>
      <w:r>
        <w:rPr>
          <w:rFonts w:hint="eastAsia"/>
          <w:b/>
          <w:sz w:val="52"/>
          <w:szCs w:val="52"/>
        </w:rPr>
        <w:t>（服务类）</w:t>
      </w:r>
    </w:p>
    <w:p w14:paraId="521B9612">
      <w:pPr>
        <w:jc w:val="center"/>
        <w:rPr>
          <w:b/>
          <w:sz w:val="44"/>
          <w:szCs w:val="44"/>
        </w:rPr>
      </w:pPr>
    </w:p>
    <w:p w14:paraId="18566939">
      <w:pPr>
        <w:jc w:val="center"/>
        <w:rPr>
          <w:b/>
          <w:sz w:val="44"/>
          <w:szCs w:val="44"/>
        </w:rPr>
      </w:pPr>
    </w:p>
    <w:p w14:paraId="2F6D37DD">
      <w:pPr>
        <w:jc w:val="center"/>
        <w:rPr>
          <w:b/>
          <w:sz w:val="44"/>
          <w:szCs w:val="44"/>
        </w:rPr>
      </w:pPr>
    </w:p>
    <w:p w14:paraId="7544EA58">
      <w:pPr>
        <w:jc w:val="center"/>
        <w:rPr>
          <w:b/>
          <w:sz w:val="44"/>
          <w:szCs w:val="44"/>
        </w:rPr>
      </w:pPr>
    </w:p>
    <w:p w14:paraId="14F0C460">
      <w:pPr>
        <w:jc w:val="center"/>
        <w:rPr>
          <w:b/>
          <w:sz w:val="44"/>
          <w:szCs w:val="44"/>
        </w:rPr>
      </w:pPr>
    </w:p>
    <w:p w14:paraId="3F770D50">
      <w:pPr>
        <w:jc w:val="center"/>
        <w:rPr>
          <w:b/>
          <w:sz w:val="44"/>
          <w:szCs w:val="44"/>
        </w:rPr>
      </w:pPr>
    </w:p>
    <w:p w14:paraId="2B8A083C">
      <w:pPr>
        <w:jc w:val="center"/>
        <w:rPr>
          <w:b/>
          <w:sz w:val="44"/>
          <w:szCs w:val="44"/>
        </w:rPr>
      </w:pPr>
    </w:p>
    <w:p w14:paraId="68016891">
      <w:pPr>
        <w:jc w:val="center"/>
        <w:rPr>
          <w:b/>
          <w:sz w:val="44"/>
          <w:szCs w:val="44"/>
        </w:rPr>
      </w:pPr>
    </w:p>
    <w:p w14:paraId="67B9AD39">
      <w:pPr>
        <w:jc w:val="center"/>
        <w:rPr>
          <w:b/>
          <w:sz w:val="44"/>
          <w:szCs w:val="44"/>
        </w:rPr>
      </w:pPr>
      <w:bookmarkStart w:id="0" w:name="_Hlk71465316"/>
      <w:r>
        <w:rPr>
          <w:rFonts w:hint="eastAsia"/>
          <w:b/>
          <w:sz w:val="44"/>
          <w:szCs w:val="44"/>
        </w:rPr>
        <w:t>深圳公共资源交易中心</w:t>
      </w:r>
    </w:p>
    <w:bookmarkEnd w:id="0"/>
    <w:p w14:paraId="1B3FA1F2">
      <w:pPr>
        <w:jc w:val="center"/>
        <w:rPr>
          <w:rFonts w:hint="eastAsia" w:eastAsia="宋体"/>
          <w:b/>
          <w:sz w:val="44"/>
          <w:szCs w:val="44"/>
        </w:rPr>
      </w:pPr>
      <w:r>
        <w:rPr>
          <w:rFonts w:hint="eastAsia" w:eastAsia="宋体"/>
          <w:b/>
          <w:sz w:val="44"/>
          <w:szCs w:val="44"/>
        </w:rPr>
        <w:t>（202</w:t>
      </w:r>
      <w:r>
        <w:rPr>
          <w:rFonts w:hint="eastAsia"/>
          <w:b/>
          <w:sz w:val="44"/>
          <w:szCs w:val="44"/>
          <w:lang w:val="en-US" w:eastAsia="zh-CN"/>
        </w:rPr>
        <w:t>5</w:t>
      </w:r>
      <w:r>
        <w:rPr>
          <w:rFonts w:hint="eastAsia" w:eastAsia="宋体"/>
          <w:b/>
          <w:sz w:val="44"/>
          <w:szCs w:val="44"/>
        </w:rPr>
        <w:t>）</w:t>
      </w:r>
    </w:p>
    <w:p w14:paraId="09A3FF48">
      <w:pPr>
        <w:ind w:firstLine="420" w:firstLineChars="200"/>
        <w:rPr>
          <w:rFonts w:hint="eastAsia"/>
        </w:rPr>
      </w:pPr>
      <w:r>
        <w:rPr>
          <w:rFonts w:hint="eastAsia"/>
        </w:rPr>
        <w:br w:type="page"/>
      </w:r>
    </w:p>
    <w:p w14:paraId="697A7739">
      <w:pPr>
        <w:pStyle w:val="3"/>
      </w:pPr>
      <w:r>
        <w:rPr>
          <w:rFonts w:hint="eastAsia"/>
        </w:rPr>
        <w:t>目   录</w:t>
      </w:r>
    </w:p>
    <w:p w14:paraId="765D4AEB">
      <w:pPr>
        <w:outlineLvl w:val="0"/>
        <w:rPr>
          <w:b/>
          <w:sz w:val="24"/>
        </w:rPr>
      </w:pPr>
      <w:r>
        <w:rPr>
          <w:rFonts w:hint="eastAsia"/>
          <w:b/>
          <w:sz w:val="24"/>
        </w:rPr>
        <w:t>第一册  专用条款</w:t>
      </w:r>
    </w:p>
    <w:p w14:paraId="2C979E59">
      <w:pPr>
        <w:ind w:firstLine="960" w:firstLineChars="400"/>
        <w:rPr>
          <w:rFonts w:hint="eastAsia"/>
          <w:sz w:val="24"/>
        </w:rPr>
      </w:pPr>
      <w:r>
        <w:rPr>
          <w:rFonts w:hint="eastAsia"/>
          <w:sz w:val="24"/>
        </w:rPr>
        <w:t>关键信息</w:t>
      </w:r>
    </w:p>
    <w:p w14:paraId="725688A8">
      <w:pPr>
        <w:ind w:firstLine="960" w:firstLineChars="400"/>
        <w:rPr>
          <w:sz w:val="24"/>
        </w:rPr>
      </w:pPr>
      <w:r>
        <w:rPr>
          <w:rFonts w:hint="eastAsia" w:ascii="Times New Roman" w:hAnsi="Times New Roman" w:eastAsia="宋体" w:cs="Times New Roman"/>
          <w:sz w:val="24"/>
        </w:rPr>
        <w:t>评标信息</w:t>
      </w:r>
    </w:p>
    <w:p w14:paraId="475FA96C">
      <w:pPr>
        <w:ind w:left="630" w:leftChars="300" w:firstLine="630" w:firstLineChars="300"/>
        <w:rPr>
          <w:rFonts w:ascii="宋体" w:hAnsi="宋体"/>
          <w:szCs w:val="21"/>
        </w:rPr>
      </w:pPr>
      <w:r>
        <w:rPr>
          <w:rFonts w:hint="eastAsia" w:ascii="宋体" w:hAnsi="宋体"/>
          <w:szCs w:val="21"/>
        </w:rPr>
        <w:t>第一章  招标公告</w:t>
      </w:r>
    </w:p>
    <w:p w14:paraId="62E12CD3">
      <w:pPr>
        <w:ind w:left="630" w:leftChars="300" w:firstLine="630" w:firstLineChars="300"/>
        <w:rPr>
          <w:rFonts w:ascii="宋体" w:hAnsi="宋体"/>
          <w:szCs w:val="21"/>
        </w:rPr>
      </w:pPr>
      <w:r>
        <w:rPr>
          <w:rFonts w:hint="eastAsia" w:ascii="宋体" w:hAnsi="宋体"/>
          <w:szCs w:val="21"/>
        </w:rPr>
        <w:t xml:space="preserve">第二章  </w:t>
      </w:r>
      <w:bookmarkStart w:id="1" w:name="_Hlk71994379"/>
      <w:r>
        <w:rPr>
          <w:rFonts w:hint="eastAsia" w:ascii="宋体" w:hAnsi="宋体"/>
          <w:szCs w:val="21"/>
        </w:rPr>
        <w:t>对通用条款的补充内容及其他关键信息</w:t>
      </w:r>
      <w:bookmarkEnd w:id="1"/>
    </w:p>
    <w:p w14:paraId="6C6F38A6">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210CC4FB">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7C08FDE0">
      <w:pPr>
        <w:ind w:left="630" w:leftChars="300" w:firstLine="630" w:firstLineChars="300"/>
        <w:rPr>
          <w:rFonts w:ascii="宋体" w:hAnsi="宋体"/>
          <w:szCs w:val="21"/>
        </w:rPr>
      </w:pPr>
      <w:r>
        <w:rPr>
          <w:rFonts w:hint="eastAsia" w:ascii="宋体" w:hAnsi="宋体"/>
          <w:szCs w:val="21"/>
        </w:rPr>
        <w:t>第五章  合同条款及格式</w:t>
      </w:r>
    </w:p>
    <w:p w14:paraId="08C10AC6">
      <w:pPr>
        <w:rPr>
          <w:b/>
          <w:sz w:val="24"/>
        </w:rPr>
      </w:pPr>
    </w:p>
    <w:p w14:paraId="4DC22F25">
      <w:pPr>
        <w:outlineLvl w:val="0"/>
        <w:rPr>
          <w:b/>
          <w:sz w:val="24"/>
        </w:rPr>
      </w:pPr>
      <w:r>
        <w:rPr>
          <w:rFonts w:hint="eastAsia"/>
          <w:b/>
          <w:sz w:val="24"/>
        </w:rPr>
        <w:t>第二册  通用条款</w:t>
      </w:r>
    </w:p>
    <w:p w14:paraId="3CAEB53C">
      <w:pPr>
        <w:ind w:left="630" w:leftChars="300" w:firstLine="411" w:firstLineChars="196"/>
        <w:rPr>
          <w:rFonts w:ascii="宋体" w:hAnsi="宋体"/>
          <w:szCs w:val="21"/>
        </w:rPr>
      </w:pPr>
      <w:r>
        <w:rPr>
          <w:rFonts w:hint="eastAsia" w:ascii="宋体" w:hAnsi="宋体"/>
          <w:szCs w:val="21"/>
        </w:rPr>
        <w:t>第一章  总则</w:t>
      </w:r>
    </w:p>
    <w:p w14:paraId="118DAD48">
      <w:pPr>
        <w:ind w:left="630" w:leftChars="300" w:firstLine="411" w:firstLineChars="196"/>
        <w:rPr>
          <w:rFonts w:ascii="宋体" w:hAnsi="宋体"/>
          <w:szCs w:val="21"/>
        </w:rPr>
      </w:pPr>
      <w:r>
        <w:rPr>
          <w:rFonts w:hint="eastAsia" w:ascii="宋体" w:hAnsi="宋体"/>
          <w:szCs w:val="21"/>
        </w:rPr>
        <w:t>第二章  招标文件</w:t>
      </w:r>
    </w:p>
    <w:p w14:paraId="20F2145F">
      <w:pPr>
        <w:ind w:left="630" w:leftChars="300" w:firstLine="411" w:firstLineChars="196"/>
        <w:rPr>
          <w:rFonts w:ascii="宋体" w:hAnsi="宋体"/>
          <w:szCs w:val="21"/>
        </w:rPr>
      </w:pPr>
      <w:r>
        <w:rPr>
          <w:rFonts w:hint="eastAsia" w:ascii="宋体" w:hAnsi="宋体"/>
          <w:szCs w:val="21"/>
        </w:rPr>
        <w:t>第三章  投标文件的编制</w:t>
      </w:r>
    </w:p>
    <w:p w14:paraId="4580062E">
      <w:pPr>
        <w:ind w:left="630" w:leftChars="300" w:firstLine="411" w:firstLineChars="196"/>
        <w:rPr>
          <w:rFonts w:ascii="宋体" w:hAnsi="宋体"/>
          <w:szCs w:val="21"/>
        </w:rPr>
      </w:pPr>
      <w:r>
        <w:rPr>
          <w:rFonts w:hint="eastAsia" w:ascii="宋体" w:hAnsi="宋体"/>
          <w:szCs w:val="21"/>
        </w:rPr>
        <w:t>第四章  投标文件的递交</w:t>
      </w:r>
    </w:p>
    <w:p w14:paraId="18E079BF">
      <w:pPr>
        <w:ind w:left="630" w:leftChars="300" w:firstLine="411" w:firstLineChars="196"/>
        <w:rPr>
          <w:rFonts w:ascii="宋体" w:hAnsi="宋体"/>
          <w:szCs w:val="21"/>
        </w:rPr>
      </w:pPr>
      <w:r>
        <w:rPr>
          <w:rFonts w:hint="eastAsia" w:ascii="宋体" w:hAnsi="宋体"/>
          <w:szCs w:val="21"/>
        </w:rPr>
        <w:t>第五章  开标</w:t>
      </w:r>
    </w:p>
    <w:p w14:paraId="6A4D12D7">
      <w:pPr>
        <w:ind w:left="630" w:leftChars="300" w:firstLine="411" w:firstLineChars="196"/>
        <w:rPr>
          <w:rFonts w:ascii="宋体" w:hAnsi="宋体"/>
          <w:szCs w:val="21"/>
        </w:rPr>
      </w:pPr>
      <w:r>
        <w:rPr>
          <w:rFonts w:hint="eastAsia" w:ascii="宋体" w:hAnsi="宋体"/>
          <w:szCs w:val="21"/>
        </w:rPr>
        <w:t>第六章  评审要求</w:t>
      </w:r>
    </w:p>
    <w:p w14:paraId="457727C0">
      <w:pPr>
        <w:ind w:left="630" w:leftChars="300" w:firstLine="411" w:firstLineChars="196"/>
        <w:rPr>
          <w:rFonts w:ascii="宋体" w:hAnsi="宋体"/>
          <w:szCs w:val="21"/>
        </w:rPr>
      </w:pPr>
      <w:r>
        <w:rPr>
          <w:rFonts w:hint="eastAsia" w:ascii="宋体" w:hAnsi="宋体"/>
          <w:szCs w:val="21"/>
        </w:rPr>
        <w:t>第七章  评审程序及评审方法</w:t>
      </w:r>
    </w:p>
    <w:p w14:paraId="099DB1E4">
      <w:pPr>
        <w:ind w:left="630" w:leftChars="300" w:firstLine="411" w:firstLineChars="196"/>
        <w:rPr>
          <w:rFonts w:ascii="宋体" w:hAnsi="宋体"/>
          <w:szCs w:val="21"/>
        </w:rPr>
      </w:pPr>
      <w:r>
        <w:rPr>
          <w:rFonts w:hint="eastAsia" w:ascii="宋体" w:hAnsi="宋体"/>
          <w:szCs w:val="21"/>
        </w:rPr>
        <w:t>第八章  定标及公示</w:t>
      </w:r>
    </w:p>
    <w:p w14:paraId="362A8A9E">
      <w:pPr>
        <w:ind w:left="630" w:leftChars="300" w:firstLine="411" w:firstLineChars="196"/>
        <w:rPr>
          <w:rFonts w:ascii="宋体" w:hAnsi="宋体"/>
          <w:szCs w:val="21"/>
        </w:rPr>
      </w:pPr>
      <w:r>
        <w:rPr>
          <w:rFonts w:hint="eastAsia" w:ascii="宋体" w:hAnsi="宋体"/>
          <w:szCs w:val="21"/>
        </w:rPr>
        <w:t>第九章  公开招标失败的后续处理</w:t>
      </w:r>
    </w:p>
    <w:p w14:paraId="7024B81F">
      <w:pPr>
        <w:ind w:left="630" w:leftChars="300" w:firstLine="411" w:firstLineChars="196"/>
        <w:rPr>
          <w:rFonts w:ascii="宋体" w:hAnsi="宋体"/>
          <w:szCs w:val="21"/>
        </w:rPr>
      </w:pPr>
      <w:r>
        <w:rPr>
          <w:rFonts w:hint="eastAsia" w:ascii="宋体" w:hAnsi="宋体"/>
          <w:szCs w:val="21"/>
        </w:rPr>
        <w:t>第十章  合同的授予与备案</w:t>
      </w:r>
    </w:p>
    <w:p w14:paraId="6D85B684">
      <w:pPr>
        <w:ind w:firstLine="1050" w:firstLineChars="500"/>
        <w:outlineLvl w:val="0"/>
        <w:rPr>
          <w:b/>
          <w:sz w:val="24"/>
        </w:rPr>
      </w:pPr>
      <w:r>
        <w:rPr>
          <w:rFonts w:hint="eastAsia" w:ascii="宋体" w:hAnsi="宋体"/>
          <w:szCs w:val="21"/>
        </w:rPr>
        <w:t>第十一章  质疑处理</w:t>
      </w:r>
    </w:p>
    <w:p w14:paraId="68088A12">
      <w:pPr>
        <w:spacing w:line="360" w:lineRule="auto"/>
        <w:ind w:firstLine="420" w:firstLineChars="200"/>
        <w:jc w:val="left"/>
        <w:rPr>
          <w:rFonts w:ascii="宋体" w:hAnsi="宋体"/>
          <w:szCs w:val="21"/>
        </w:rPr>
      </w:pPr>
    </w:p>
    <w:p w14:paraId="3A1683B1">
      <w:pPr>
        <w:pStyle w:val="3"/>
        <w:rPr>
          <w:sz w:val="24"/>
        </w:rPr>
      </w:pPr>
      <w:r>
        <w:br w:type="page"/>
      </w:r>
      <w:bookmarkStart w:id="2" w:name="bt投标报价汇总表"/>
      <w:bookmarkEnd w:id="2"/>
      <w:bookmarkStart w:id="3" w:name="bt投标人须知"/>
      <w:bookmarkEnd w:id="3"/>
      <w:bookmarkStart w:id="4" w:name="合同格式"/>
      <w:bookmarkEnd w:id="4"/>
      <w:bookmarkStart w:id="5" w:name="bt投标文件签署授权委托书"/>
      <w:bookmarkEnd w:id="5"/>
      <w:bookmarkStart w:id="6" w:name="bt其他资料由投标人自定"/>
      <w:bookmarkEnd w:id="6"/>
      <w:bookmarkStart w:id="7" w:name="bt开标一览表"/>
      <w:bookmarkEnd w:id="7"/>
      <w:bookmarkStart w:id="8" w:name="bt商务标投标文件格式"/>
      <w:bookmarkEnd w:id="8"/>
      <w:bookmarkStart w:id="9" w:name="bt合同条款"/>
      <w:bookmarkEnd w:id="9"/>
      <w:bookmarkStart w:id="10" w:name="bt投标人情况介绍"/>
      <w:bookmarkEnd w:id="10"/>
      <w:bookmarkStart w:id="11" w:name="bt合同条款及格式"/>
      <w:bookmarkEnd w:id="11"/>
      <w:bookmarkStart w:id="12" w:name="bt本工程承诺书"/>
      <w:bookmarkEnd w:id="12"/>
      <w:bookmarkStart w:id="13" w:name="bt投标函"/>
      <w:bookmarkEnd w:id="13"/>
      <w:bookmarkStart w:id="14" w:name="bt技术标投标文件格式"/>
      <w:bookmarkEnd w:id="14"/>
      <w:bookmarkStart w:id="15" w:name="bt说明"/>
      <w:bookmarkEnd w:id="15"/>
      <w:bookmarkStart w:id="16" w:name="bt其他资料2"/>
      <w:bookmarkEnd w:id="16"/>
      <w:bookmarkStart w:id="17" w:name="bt合同格式"/>
      <w:bookmarkEnd w:id="17"/>
      <w:bookmarkStart w:id="18" w:name="bt项目管理班子配备情况"/>
      <w:bookmarkEnd w:id="18"/>
      <w:r>
        <w:rPr>
          <w:rFonts w:hint="eastAsia"/>
        </w:rPr>
        <w:t>第一册</w:t>
      </w:r>
      <w:r>
        <w:rPr>
          <w:rFonts w:hint="eastAsia"/>
          <w:lang w:val="en-US" w:eastAsia="zh-CN"/>
        </w:rPr>
        <w:t xml:space="preserve">  </w:t>
      </w:r>
      <w:r>
        <w:rPr>
          <w:rFonts w:hint="eastAsia"/>
        </w:rPr>
        <w:t>专用条款</w:t>
      </w:r>
    </w:p>
    <w:p w14:paraId="2B823998">
      <w:pPr>
        <w:pStyle w:val="6"/>
        <w:rPr>
          <w:rFonts w:hint="eastAsia"/>
          <w:sz w:val="28"/>
          <w:szCs w:val="28"/>
        </w:rPr>
      </w:pPr>
      <w:r>
        <w:rPr>
          <w:rFonts w:hint="eastAsia"/>
          <w:sz w:val="28"/>
          <w:szCs w:val="28"/>
        </w:rPr>
        <w:t>第一章  招标公告</w:t>
      </w:r>
    </w:p>
    <w:tbl>
      <w:tblPr>
        <w:tblStyle w:val="44"/>
        <w:tblW w:w="8093" w:type="dxa"/>
        <w:jc w:val="center"/>
        <w:tblCellSpacing w:w="0" w:type="dxa"/>
        <w:tblLayout w:type="fixed"/>
        <w:tblCellMar>
          <w:top w:w="0" w:type="dxa"/>
          <w:left w:w="0" w:type="dxa"/>
          <w:bottom w:w="0" w:type="dxa"/>
          <w:right w:w="0" w:type="dxa"/>
        </w:tblCellMar>
      </w:tblPr>
      <w:tblGrid>
        <w:gridCol w:w="8093"/>
      </w:tblGrid>
      <w:tr w14:paraId="19C91716">
        <w:tblPrEx>
          <w:tblCellMar>
            <w:top w:w="0" w:type="dxa"/>
            <w:left w:w="0" w:type="dxa"/>
            <w:bottom w:w="0" w:type="dxa"/>
            <w:right w:w="0" w:type="dxa"/>
          </w:tblCellMar>
        </w:tblPrEx>
        <w:trPr>
          <w:tblCellSpacing w:w="0" w:type="dxa"/>
          <w:jc w:val="center"/>
        </w:trPr>
        <w:tc>
          <w:tcPr>
            <w:tcW w:w="8093" w:type="dxa"/>
            <w:vAlign w:val="center"/>
          </w:tcPr>
          <w:tbl>
            <w:tblPr>
              <w:tblStyle w:val="44"/>
              <w:tblW w:w="8147" w:type="dxa"/>
              <w:jc w:val="center"/>
              <w:tblCellSpacing w:w="0" w:type="dxa"/>
              <w:tblLayout w:type="fixed"/>
              <w:tblCellMar>
                <w:top w:w="30" w:type="dxa"/>
                <w:left w:w="30" w:type="dxa"/>
                <w:bottom w:w="30" w:type="dxa"/>
                <w:right w:w="30" w:type="dxa"/>
              </w:tblCellMar>
            </w:tblPr>
            <w:tblGrid>
              <w:gridCol w:w="8147"/>
            </w:tblGrid>
            <w:tr w14:paraId="2662A9EA">
              <w:tblPrEx>
                <w:tblCellMar>
                  <w:top w:w="30" w:type="dxa"/>
                  <w:left w:w="30" w:type="dxa"/>
                  <w:bottom w:w="30" w:type="dxa"/>
                  <w:right w:w="30" w:type="dxa"/>
                </w:tblCellMar>
              </w:tblPrEx>
              <w:trPr>
                <w:tblCellSpacing w:w="0" w:type="dxa"/>
                <w:jc w:val="center"/>
              </w:trPr>
              <w:tc>
                <w:tcPr>
                  <w:tcW w:w="8147" w:type="dxa"/>
                </w:tcPr>
                <w:p w14:paraId="2A9FB1DE">
                  <w:pPr>
                    <w:spacing w:line="360" w:lineRule="auto"/>
                    <w:rPr>
                      <w:rFonts w:ascii="宋体" w:hAnsi="宋体" w:cs="宋体"/>
                      <w:b/>
                      <w:bCs/>
                      <w:kern w:val="0"/>
                      <w:szCs w:val="21"/>
                    </w:rPr>
                  </w:pPr>
                  <w:r>
                    <w:rPr>
                      <w:rFonts w:hint="eastAsia" w:ascii="宋体" w:hAnsi="宋体" w:cs="宋体"/>
                      <w:b/>
                      <w:bCs/>
                      <w:kern w:val="0"/>
                      <w:szCs w:val="21"/>
                    </w:rPr>
                    <w:t>申请人的资格要求：</w:t>
                  </w:r>
                </w:p>
                <w:p w14:paraId="22E1C362">
                  <w:pPr>
                    <w:keepNext w:val="0"/>
                    <w:keepLines w:val="0"/>
                    <w:numPr>
                      <w:ilvl w:val="0"/>
                      <w:numId w:val="8"/>
                    </w:numPr>
                    <w:suppressLineNumbers w:val="0"/>
                    <w:spacing w:before="0" w:beforeAutospacing="0" w:after="0" w:afterAutospacing="0"/>
                    <w:ind w:left="0" w:right="0" w:firstLine="480" w:firstLineChars="200"/>
                    <w:rPr>
                      <w:rFonts w:hint="eastAsia" w:ascii="宋体" w:hAnsi="宋体" w:cs="宋体"/>
                      <w:kern w:val="0"/>
                      <w:sz w:val="24"/>
                    </w:rPr>
                  </w:pPr>
                  <w:r>
                    <w:rPr>
                      <w:rFonts w:hint="eastAsia" w:ascii="宋体" w:hAnsi="宋体" w:cs="宋体"/>
                      <w:kern w:val="0"/>
                      <w:sz w:val="24"/>
                    </w:rPr>
                    <w:t>具有独立承担民事责任的能力（提供营业执照或事业单位法人证书等证明资料扫描件，原件备查，分支机构参与投标的，须同时提供总公司授权文件且授权书载明其民事责任由总公司承担）；</w:t>
                  </w:r>
                </w:p>
                <w:p w14:paraId="73207AFF">
                  <w:pPr>
                    <w:keepNext w:val="0"/>
                    <w:keepLines w:val="0"/>
                    <w:numPr>
                      <w:ilvl w:val="0"/>
                      <w:numId w:val="0"/>
                    </w:numPr>
                    <w:suppressLineNumbers w:val="0"/>
                    <w:spacing w:before="0" w:beforeAutospacing="0" w:after="0" w:afterAutospacing="0"/>
                    <w:ind w:right="0" w:rightChars="0" w:firstLine="480" w:firstLineChars="200"/>
                    <w:rPr>
                      <w:rFonts w:hint="eastAsia" w:ascii="宋体" w:hAnsi="宋体" w:eastAsia="宋体" w:cs="宋体"/>
                      <w:color w:val="FF0000"/>
                      <w:kern w:val="0"/>
                      <w:sz w:val="24"/>
                      <w:lang w:eastAsia="zh-CN"/>
                    </w:rPr>
                  </w:pPr>
                  <w:r>
                    <w:rPr>
                      <w:rFonts w:hint="eastAsia" w:ascii="宋体" w:hAnsi="宋体" w:cs="宋体"/>
                      <w:kern w:val="0"/>
                      <w:sz w:val="24"/>
                    </w:rPr>
                    <w:t>2.本项目</w:t>
                  </w:r>
                  <w:r>
                    <w:rPr>
                      <w:rFonts w:hint="default" w:ascii="宋体" w:hAnsi="宋体" w:cs="宋体"/>
                      <w:kern w:val="0"/>
                      <w:sz w:val="24"/>
                    </w:rPr>
                    <w:t>不</w:t>
                  </w:r>
                  <w:r>
                    <w:rPr>
                      <w:rFonts w:hint="eastAsia" w:ascii="宋体" w:hAnsi="宋体" w:cs="宋体"/>
                      <w:kern w:val="0"/>
                      <w:sz w:val="24"/>
                    </w:rPr>
                    <w:t>接受联合体投标</w:t>
                  </w:r>
                  <w:r>
                    <w:rPr>
                      <w:rFonts w:hint="eastAsia"/>
                    </w:rPr>
                    <w:t>，</w:t>
                  </w:r>
                  <w:r>
                    <w:rPr>
                      <w:rFonts w:hint="eastAsia" w:ascii="宋体" w:hAnsi="宋体" w:cs="宋体"/>
                      <w:kern w:val="0"/>
                      <w:sz w:val="24"/>
                    </w:rPr>
                    <w:t>不接受投标人选用进口产品参与投标，不允许分包</w:t>
                  </w:r>
                  <w:r>
                    <w:rPr>
                      <w:rFonts w:hint="eastAsia" w:ascii="宋体" w:hAnsi="宋体" w:cs="宋体"/>
                      <w:kern w:val="0"/>
                      <w:sz w:val="24"/>
                      <w:lang w:eastAsia="zh-CN"/>
                    </w:rPr>
                    <w:t>；</w:t>
                  </w:r>
                </w:p>
                <w:p w14:paraId="2C043BB5">
                  <w:pPr>
                    <w:keepNext w:val="0"/>
                    <w:keepLines w:val="0"/>
                    <w:suppressLineNumbers w:val="0"/>
                    <w:spacing w:before="0" w:beforeAutospacing="0" w:after="0" w:afterAutospacing="0"/>
                    <w:ind w:left="0" w:right="0" w:firstLine="480" w:firstLineChars="200"/>
                    <w:rPr>
                      <w:rFonts w:hint="default" w:ascii="宋体" w:hAnsi="宋体" w:cs="宋体"/>
                      <w:kern w:val="0"/>
                      <w:sz w:val="24"/>
                    </w:rPr>
                  </w:pPr>
                  <w:r>
                    <w:rPr>
                      <w:rFonts w:hint="eastAsia" w:ascii="宋体" w:hAnsi="宋体" w:cs="宋体"/>
                      <w:kern w:val="0"/>
                      <w:sz w:val="24"/>
                    </w:rPr>
                    <w:t>3.参与本项目政府采购活动时不存在被有关部门禁止参与政府采购活动且在有效期内的情况（由供应商在《政府采购投标及履约承诺函》中作出声明）；</w:t>
                  </w:r>
                </w:p>
                <w:p w14:paraId="1457B3F4">
                  <w:pPr>
                    <w:keepNext w:val="0"/>
                    <w:keepLines w:val="0"/>
                    <w:suppressLineNumbers w:val="0"/>
                    <w:spacing w:before="0" w:beforeAutospacing="0" w:after="0" w:afterAutospacing="0"/>
                    <w:ind w:left="0" w:right="0" w:firstLine="480" w:firstLineChars="200"/>
                    <w:rPr>
                      <w:rFonts w:hint="default" w:ascii="宋体" w:hAnsi="宋体" w:cs="宋体"/>
                      <w:kern w:val="0"/>
                      <w:sz w:val="24"/>
                    </w:rPr>
                  </w:pPr>
                  <w:r>
                    <w:rPr>
                      <w:rFonts w:hint="eastAsia" w:ascii="宋体" w:hAnsi="宋体" w:cs="宋体"/>
                      <w:kern w:val="0"/>
                      <w:sz w:val="24"/>
                    </w:rPr>
                    <w:t>4.具备《中华人民共和国政府采购法》第二十二条第一款的条件（由供应商在《政府采购投标及履约承诺函》中作出声明）；</w:t>
                  </w:r>
                </w:p>
                <w:p w14:paraId="01CD6D39">
                  <w:pPr>
                    <w:keepNext w:val="0"/>
                    <w:keepLines w:val="0"/>
                    <w:suppressLineNumbers w:val="0"/>
                    <w:spacing w:before="0" w:beforeAutospacing="0" w:after="0" w:afterAutospacing="0"/>
                    <w:ind w:left="0" w:right="0" w:firstLine="480" w:firstLineChars="200"/>
                    <w:rPr>
                      <w:rFonts w:hint="default" w:ascii="宋体" w:hAnsi="宋体" w:cs="宋体"/>
                      <w:kern w:val="0"/>
                      <w:sz w:val="24"/>
                    </w:rPr>
                  </w:pPr>
                  <w:r>
                    <w:rPr>
                      <w:rFonts w:hint="eastAsia" w:ascii="宋体" w:hAnsi="宋体" w:cs="宋体"/>
                      <w:kern w:val="0"/>
                      <w:sz w:val="24"/>
                    </w:rPr>
                    <w:t>5.未被列入失信被执行人、重大税收违法失信主体、政府采购严重违法失信行为记录名单（由供应商在《政府采购投标及履约承诺函》中作出声明）；</w:t>
                  </w:r>
                </w:p>
                <w:p w14:paraId="2C310FA6">
                  <w:pPr>
                    <w:keepNext w:val="0"/>
                    <w:keepLines w:val="0"/>
                    <w:suppressLineNumbers w:val="0"/>
                    <w:spacing w:before="0" w:beforeAutospacing="0" w:after="0" w:afterAutospacing="0"/>
                    <w:ind w:left="0" w:right="0" w:firstLine="480" w:firstLineChars="200"/>
                    <w:rPr>
                      <w:rFonts w:hint="default" w:ascii="宋体" w:hAnsi="宋体" w:cs="宋体"/>
                      <w:kern w:val="0"/>
                      <w:sz w:val="24"/>
                    </w:rPr>
                  </w:pPr>
                  <w:r>
                    <w:rPr>
                      <w:rFonts w:hint="eastAsia" w:ascii="宋体" w:hAnsi="宋体" w:cs="宋体"/>
                      <w:color w:val="FF0000"/>
                      <w:kern w:val="0"/>
                      <w:sz w:val="24"/>
                    </w:rPr>
                    <w:t>6.不存在《深圳市财政局政府采购供应商信用信息管理办法》（深财规〔2023〕3号）列明的严重违法失信行为（由供应商在《政府采购投标及履约承诺函》中作出声明）；</w:t>
                  </w:r>
                </w:p>
                <w:p w14:paraId="5528B8B4">
                  <w:pPr>
                    <w:keepNext w:val="0"/>
                    <w:keepLines w:val="0"/>
                    <w:suppressLineNumbers w:val="0"/>
                    <w:spacing w:before="0" w:beforeAutospacing="0" w:after="0" w:afterAutospacing="0"/>
                    <w:ind w:left="0" w:right="0"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7</w:t>
                  </w:r>
                  <w:r>
                    <w:rPr>
                      <w:rFonts w:hint="eastAsia" w:ascii="宋体" w:hAnsi="宋体" w:eastAsia="宋体" w:cs="宋体"/>
                      <w:kern w:val="0"/>
                      <w:sz w:val="24"/>
                    </w:rPr>
                    <w:t>.为采购项目提供整体设计、规范编制或者项目管理、监理、检测等服务的供应商，不得再参加该采购项目的其他采购活动（由供应商在《政府采购投标及履约承诺函》中作出声明）</w:t>
                  </w:r>
                  <w:r>
                    <w:rPr>
                      <w:rFonts w:hint="eastAsia" w:ascii="宋体" w:hAnsi="宋体" w:eastAsia="宋体" w:cs="宋体"/>
                      <w:kern w:val="0"/>
                      <w:sz w:val="24"/>
                      <w:lang w:val="en-US" w:eastAsia="zh-CN"/>
                    </w:rPr>
                    <w:t>；</w:t>
                  </w:r>
                </w:p>
                <w:p w14:paraId="27C366F3">
                  <w:pPr>
                    <w:pStyle w:val="196"/>
                    <w:ind w:firstLine="480" w:firstLineChars="200"/>
                    <w:rPr>
                      <w:rFonts w:hint="eastAsia" w:ascii="宋体" w:hAnsi="宋体" w:eastAsia="宋体" w:cs="宋体"/>
                      <w:color w:val="FF0000"/>
                      <w:kern w:val="0"/>
                      <w:sz w:val="24"/>
                      <w:szCs w:val="24"/>
                      <w:lang w:val="en-US" w:eastAsia="zh-CN" w:bidi="ar-SA"/>
                    </w:rPr>
                  </w:pPr>
                  <w:r>
                    <w:rPr>
                      <w:rFonts w:hint="eastAsia" w:ascii="宋体" w:hAnsi="宋体" w:eastAsia="宋体" w:cs="宋体"/>
                      <w:color w:val="FF0000"/>
                      <w:kern w:val="0"/>
                      <w:sz w:val="24"/>
                      <w:szCs w:val="24"/>
                      <w:lang w:val="en-US" w:eastAsia="zh-CN" w:bidi="ar-SA"/>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7DA58FAB">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宋体" w:hAnsi="宋体" w:eastAsia="宋体" w:cs="宋体"/>
                      <w:b w:val="0"/>
                      <w:bCs w:val="0"/>
                      <w:color w:val="FF0000"/>
                      <w:kern w:val="0"/>
                      <w:sz w:val="24"/>
                      <w:szCs w:val="24"/>
                      <w:lang w:val="en-US" w:eastAsia="zh-CN" w:bidi="ar-SA"/>
                    </w:rPr>
                  </w:pPr>
                  <w:r>
                    <w:rPr>
                      <w:rFonts w:hint="eastAsia" w:ascii="宋体" w:hAnsi="宋体" w:cs="宋体"/>
                      <w:b w:val="0"/>
                      <w:bCs w:val="0"/>
                      <w:color w:val="auto"/>
                      <w:kern w:val="0"/>
                      <w:sz w:val="24"/>
                      <w:szCs w:val="24"/>
                      <w:lang w:val="en-US" w:eastAsia="zh-CN" w:bidi="ar-SA"/>
                    </w:rPr>
                    <w:t>9</w:t>
                  </w:r>
                  <w:r>
                    <w:rPr>
                      <w:rFonts w:hint="default" w:ascii="宋体" w:hAnsi="宋体" w:eastAsia="宋体" w:cs="宋体"/>
                      <w:b w:val="0"/>
                      <w:bCs w:val="0"/>
                      <w:kern w:val="0"/>
                      <w:sz w:val="24"/>
                      <w:szCs w:val="24"/>
                      <w:lang w:val="en-US" w:eastAsia="zh-CN" w:bidi="ar-SA"/>
                    </w:rPr>
                    <w:t>.</w:t>
                  </w:r>
                  <w:r>
                    <w:rPr>
                      <w:rFonts w:hint="eastAsia" w:ascii="宋体" w:hAnsi="宋体" w:eastAsia="宋体" w:cs="宋体"/>
                      <w:b w:val="0"/>
                      <w:bCs w:val="0"/>
                      <w:kern w:val="0"/>
                      <w:sz w:val="24"/>
                      <w:szCs w:val="24"/>
                      <w:lang w:val="en-US" w:eastAsia="zh-CN" w:bidi="ar-SA"/>
                    </w:rPr>
                    <w:t>本项目全部专门面向中小企业采购</w:t>
                  </w:r>
                  <w:r>
                    <w:rPr>
                      <w:rFonts w:hint="default" w:ascii="宋体" w:hAnsi="宋体" w:eastAsia="宋体" w:cs="宋体"/>
                      <w:b w:val="0"/>
                      <w:bCs w:val="0"/>
                      <w:kern w:val="0"/>
                      <w:sz w:val="24"/>
                      <w:szCs w:val="24"/>
                      <w:lang w:val="en-US" w:eastAsia="zh-CN" w:bidi="ar-SA"/>
                    </w:rPr>
                    <w:t>：</w:t>
                  </w:r>
                  <w:r>
                    <w:rPr>
                      <w:rFonts w:hint="eastAsia" w:ascii="宋体" w:hAnsi="宋体" w:cs="宋体"/>
                      <w:b w:val="0"/>
                      <w:bCs w:val="0"/>
                      <w:color w:val="FF0000"/>
                      <w:kern w:val="0"/>
                      <w:sz w:val="24"/>
                      <w:szCs w:val="24"/>
                      <w:lang w:val="en-US" w:eastAsia="zh-CN" w:bidi="ar-SA"/>
                    </w:rPr>
                    <w:t>否</w:t>
                  </w:r>
                  <w:r>
                    <w:rPr>
                      <w:rFonts w:hint="default" w:ascii="宋体" w:hAnsi="宋体" w:eastAsia="宋体" w:cs="宋体"/>
                      <w:b w:val="0"/>
                      <w:bCs w:val="0"/>
                      <w:color w:val="FF0000"/>
                      <w:kern w:val="0"/>
                      <w:sz w:val="24"/>
                      <w:szCs w:val="24"/>
                      <w:lang w:val="en-US" w:eastAsia="zh-CN" w:bidi="ar-SA"/>
                    </w:rPr>
                    <w:t>；</w:t>
                  </w:r>
                </w:p>
                <w:p w14:paraId="70D183B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注：（1）“信用中国”（www.creditchina.gov.cn</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查询</w:t>
                  </w:r>
                  <w:r>
                    <w:rPr>
                      <w:rFonts w:hint="eastAsia" w:ascii="宋体" w:hAnsi="宋体" w:eastAsia="宋体" w:cs="宋体"/>
                      <w:kern w:val="0"/>
                      <w:sz w:val="21"/>
                      <w:szCs w:val="21"/>
                    </w:rPr>
                    <w:t>“信用服务”栏的“重大税收违法失信主体”“失信被执行人”</w:t>
                  </w:r>
                  <w:r>
                    <w:rPr>
                      <w:rFonts w:hint="eastAsia" w:ascii="宋体" w:hAnsi="宋体" w:eastAsia="宋体" w:cs="宋体"/>
                      <w:kern w:val="0"/>
                      <w:sz w:val="21"/>
                      <w:szCs w:val="21"/>
                      <w:lang w:val="en-US" w:eastAsia="zh-CN"/>
                    </w:rPr>
                    <w:t>或者下载信用信息报告）</w:t>
                  </w:r>
                  <w:r>
                    <w:rPr>
                      <w:rFonts w:hint="eastAsia" w:ascii="宋体" w:hAnsi="宋体" w:eastAsia="宋体" w:cs="宋体"/>
                      <w:kern w:val="0"/>
                      <w:sz w:val="21"/>
                      <w:szCs w:val="21"/>
                    </w:rPr>
                    <w:t>，“中国政府采购网”（www.ccgp.gov.cn）中的“政府采购严重违法失信行为记录名单”，以及“深圳市政府采购监管网”（http://zfcg.sz.gov.cn）为供应商信用信息的查询渠道，相关信息以开标当日的查询结果为准；</w:t>
                  </w:r>
                </w:p>
                <w:p w14:paraId="764DC67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（2）供应商投标（上传投标文件）必须先行办理注册手续。</w:t>
                  </w:r>
                </w:p>
                <w:p w14:paraId="27AF85A7">
                  <w:pPr>
                    <w:spacing w:beforeAutospacing="1" w:afterAutospacing="1"/>
                    <w:ind w:firstLine="482" w:firstLineChars="200"/>
                    <w:rPr>
                      <w:rFonts w:ascii="宋体" w:hAnsi="宋体" w:cs="宋体"/>
                      <w:sz w:val="24"/>
                    </w:rPr>
                  </w:pPr>
                  <w:r>
                    <w:rPr>
                      <w:rFonts w:hint="eastAsia" w:ascii="宋体" w:hAnsi="宋体" w:cs="宋体"/>
                      <w:b/>
                      <w:sz w:val="24"/>
                    </w:rPr>
                    <w:t>完整公告内容详见：深圳公共资源交易网（https://www.szggzy.com）</w:t>
                  </w:r>
                </w:p>
              </w:tc>
            </w:tr>
          </w:tbl>
          <w:p w14:paraId="42FA03C8">
            <w:pPr>
              <w:rPr>
                <w:rFonts w:ascii="宋体" w:hAnsi="宋体" w:cs="宋体"/>
                <w:sz w:val="24"/>
              </w:rPr>
            </w:pPr>
          </w:p>
        </w:tc>
      </w:tr>
    </w:tbl>
    <w:p w14:paraId="4E86F0B3">
      <w:r>
        <w:rPr>
          <w:rFonts w:hint="eastAsia"/>
        </w:rPr>
        <w:br w:type="page"/>
      </w:r>
    </w:p>
    <w:p w14:paraId="236003C2">
      <w:pPr>
        <w:pStyle w:val="6"/>
        <w:rPr>
          <w:sz w:val="28"/>
          <w:szCs w:val="28"/>
        </w:rPr>
      </w:pPr>
      <w:r>
        <w:rPr>
          <w:rFonts w:hint="eastAsia"/>
          <w:sz w:val="28"/>
          <w:szCs w:val="28"/>
        </w:rPr>
        <w:t>第二章 对通用条款的补充内容及其他关键信息</w:t>
      </w:r>
    </w:p>
    <w:p w14:paraId="77A7C54F">
      <w:pPr>
        <w:pStyle w:val="6"/>
        <w:spacing w:before="120" w:beforeLines="50" w:after="120" w:afterLines="50"/>
        <w:rPr>
          <w:sz w:val="28"/>
          <w:szCs w:val="28"/>
        </w:rPr>
      </w:pPr>
      <w:bookmarkStart w:id="19" w:name="_Toc100052364"/>
      <w:bookmarkStart w:id="20" w:name="_Toc60631620"/>
      <w:bookmarkStart w:id="21" w:name="_Toc73521635"/>
      <w:bookmarkStart w:id="22" w:name="_Toc73518117"/>
      <w:bookmarkStart w:id="23" w:name="_Toc60560625"/>
      <w:bookmarkStart w:id="24" w:name="_Toc101074876"/>
      <w:bookmarkStart w:id="25" w:name="_Toc73521547"/>
      <w:bookmarkStart w:id="26" w:name="_Toc73517639"/>
      <w:r>
        <w:rPr>
          <w:rFonts w:hint="eastAsia"/>
          <w:szCs w:val="24"/>
        </w:rPr>
        <w:t>一、对通用条款的补充内容</w:t>
      </w:r>
    </w:p>
    <w:bookmarkEnd w:id="19"/>
    <w:bookmarkEnd w:id="20"/>
    <w:bookmarkEnd w:id="21"/>
    <w:bookmarkEnd w:id="22"/>
    <w:bookmarkEnd w:id="23"/>
    <w:bookmarkEnd w:id="24"/>
    <w:bookmarkEnd w:id="25"/>
    <w:bookmarkEnd w:id="26"/>
    <w:tbl>
      <w:tblPr>
        <w:tblStyle w:val="44"/>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102FC6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E76B6D4">
            <w:pPr>
              <w:jc w:val="center"/>
              <w:rPr>
                <w:rFonts w:ascii="宋体" w:hAnsi="宋体"/>
                <w:b/>
                <w:bCs/>
              </w:rPr>
            </w:pPr>
            <w:r>
              <w:rPr>
                <w:rFonts w:hint="eastAsia" w:ascii="宋体" w:hAnsi="宋体"/>
                <w:b/>
                <w:bCs/>
              </w:rPr>
              <w:t>通用条款序号</w:t>
            </w:r>
          </w:p>
        </w:tc>
        <w:tc>
          <w:tcPr>
            <w:tcW w:w="2409" w:type="dxa"/>
            <w:vAlign w:val="center"/>
          </w:tcPr>
          <w:p w14:paraId="7397B7F9">
            <w:pPr>
              <w:jc w:val="center"/>
              <w:rPr>
                <w:rFonts w:ascii="宋体" w:hAnsi="宋体"/>
                <w:b/>
                <w:bCs/>
              </w:rPr>
            </w:pPr>
            <w:r>
              <w:rPr>
                <w:rFonts w:hint="eastAsia" w:ascii="宋体" w:hAnsi="宋体"/>
                <w:b/>
                <w:bCs/>
              </w:rPr>
              <w:t>涉及事项</w:t>
            </w:r>
          </w:p>
        </w:tc>
        <w:tc>
          <w:tcPr>
            <w:tcW w:w="4980" w:type="dxa"/>
            <w:vAlign w:val="center"/>
          </w:tcPr>
          <w:p w14:paraId="3D512EAE">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0A02E4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4BB6A59">
            <w:pPr>
              <w:jc w:val="center"/>
              <w:rPr>
                <w:rFonts w:ascii="宋体" w:hAnsi="宋体"/>
              </w:rPr>
            </w:pPr>
            <w:r>
              <w:rPr>
                <w:rFonts w:hint="eastAsia" w:ascii="宋体" w:hAnsi="宋体"/>
              </w:rPr>
              <w:t>3</w:t>
            </w:r>
            <w:r>
              <w:rPr>
                <w:rFonts w:ascii="宋体" w:hAnsi="宋体"/>
              </w:rPr>
              <w:t>.1</w:t>
            </w:r>
          </w:p>
        </w:tc>
        <w:tc>
          <w:tcPr>
            <w:tcW w:w="2409" w:type="dxa"/>
            <w:vAlign w:val="center"/>
          </w:tcPr>
          <w:p w14:paraId="2E735E7E">
            <w:pPr>
              <w:jc w:val="center"/>
            </w:pPr>
            <w:r>
              <w:rPr>
                <w:rFonts w:hint="eastAsia"/>
              </w:rPr>
              <w:t>采购人</w:t>
            </w:r>
          </w:p>
        </w:tc>
        <w:tc>
          <w:tcPr>
            <w:tcW w:w="4980" w:type="dxa"/>
            <w:vAlign w:val="center"/>
          </w:tcPr>
          <w:p w14:paraId="38557C0F">
            <w:pPr>
              <w:jc w:val="center"/>
              <w:rPr>
                <w:rFonts w:ascii="宋体" w:hAnsi="宋体"/>
              </w:rPr>
            </w:pPr>
            <w:r>
              <w:rPr>
                <w:rFonts w:hint="eastAsia" w:ascii="新宋体" w:hAnsi="新宋体" w:eastAsia="新宋体"/>
                <w:szCs w:val="21"/>
                <w:u w:val="none"/>
              </w:rPr>
              <w:t>深圳市</w:t>
            </w:r>
            <w:r>
              <w:rPr>
                <w:rFonts w:hint="eastAsia" w:ascii="新宋体" w:hAnsi="新宋体" w:eastAsia="新宋体"/>
                <w:szCs w:val="21"/>
                <w:u w:val="none"/>
                <w:lang w:val="en-US" w:eastAsia="zh-CN"/>
              </w:rPr>
              <w:t>龙岗区教育局</w:t>
            </w:r>
          </w:p>
        </w:tc>
      </w:tr>
      <w:tr w14:paraId="6C9F6C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AD8C6FE">
            <w:pPr>
              <w:jc w:val="center"/>
              <w:rPr>
                <w:rFonts w:ascii="宋体" w:hAnsi="宋体"/>
              </w:rPr>
            </w:pPr>
            <w:r>
              <w:rPr>
                <w:rFonts w:hint="eastAsia" w:ascii="宋体" w:hAnsi="宋体"/>
              </w:rPr>
              <w:t>3</w:t>
            </w:r>
            <w:r>
              <w:rPr>
                <w:rFonts w:ascii="宋体" w:hAnsi="宋体"/>
              </w:rPr>
              <w:t>.2</w:t>
            </w:r>
          </w:p>
        </w:tc>
        <w:tc>
          <w:tcPr>
            <w:tcW w:w="2409" w:type="dxa"/>
            <w:vAlign w:val="center"/>
          </w:tcPr>
          <w:p w14:paraId="4BB8BA99">
            <w:pPr>
              <w:jc w:val="center"/>
              <w:rPr>
                <w:rFonts w:ascii="宋体" w:hAnsi="宋体"/>
              </w:rPr>
            </w:pPr>
            <w:r>
              <w:rPr>
                <w:rFonts w:hint="eastAsia" w:ascii="宋体" w:hAnsi="宋体"/>
              </w:rPr>
              <w:t>政府集中采购机构</w:t>
            </w:r>
          </w:p>
        </w:tc>
        <w:tc>
          <w:tcPr>
            <w:tcW w:w="4980" w:type="dxa"/>
            <w:vAlign w:val="center"/>
          </w:tcPr>
          <w:p w14:paraId="521BB389">
            <w:pPr>
              <w:jc w:val="center"/>
              <w:rPr>
                <w:rFonts w:hint="eastAsia" w:ascii="宋体" w:hAnsi="宋体"/>
              </w:rPr>
            </w:pPr>
            <w:r>
              <w:rPr>
                <w:rFonts w:hint="eastAsia" w:ascii="宋体" w:hAnsi="宋体"/>
              </w:rPr>
              <w:t>深圳公共资源交易中心</w:t>
            </w:r>
          </w:p>
          <w:p w14:paraId="111FE6EB">
            <w:pPr>
              <w:jc w:val="center"/>
              <w:rPr>
                <w:rFonts w:ascii="宋体" w:hAnsi="宋体"/>
              </w:rPr>
            </w:pPr>
            <w:r>
              <w:rPr>
                <w:rFonts w:hint="eastAsia" w:ascii="宋体" w:hAnsi="宋体"/>
              </w:rPr>
              <w:t>（深圳交易集团有限公司</w:t>
            </w:r>
            <w:r>
              <w:rPr>
                <w:rFonts w:hint="eastAsia" w:ascii="宋体" w:hAnsi="宋体" w:cs="宋体"/>
                <w:kern w:val="0"/>
                <w:lang w:val="en-US" w:eastAsia="zh-CN"/>
              </w:rPr>
              <w:t>龙岗</w:t>
            </w:r>
            <w:r>
              <w:rPr>
                <w:rFonts w:hint="eastAsia" w:ascii="宋体" w:hAnsi="宋体"/>
              </w:rPr>
              <w:t>分公司）</w:t>
            </w:r>
          </w:p>
        </w:tc>
      </w:tr>
      <w:tr w14:paraId="5AD8B8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ABF2F15">
            <w:pPr>
              <w:jc w:val="center"/>
              <w:rPr>
                <w:rFonts w:ascii="宋体" w:hAnsi="宋体"/>
              </w:rPr>
            </w:pPr>
            <w:r>
              <w:rPr>
                <w:rFonts w:hint="eastAsia" w:ascii="宋体" w:hAnsi="宋体"/>
              </w:rPr>
              <w:t>9</w:t>
            </w:r>
          </w:p>
        </w:tc>
        <w:tc>
          <w:tcPr>
            <w:tcW w:w="2409" w:type="dxa"/>
            <w:vAlign w:val="center"/>
          </w:tcPr>
          <w:p w14:paraId="7C9A0C63">
            <w:pPr>
              <w:jc w:val="center"/>
              <w:rPr>
                <w:rFonts w:ascii="宋体" w:hAnsi="宋体"/>
              </w:rPr>
            </w:pPr>
            <w:r>
              <w:rPr>
                <w:rFonts w:hint="eastAsia" w:ascii="宋体" w:hAnsi="宋体"/>
              </w:rPr>
              <w:t>踏勘现场</w:t>
            </w:r>
          </w:p>
        </w:tc>
        <w:tc>
          <w:tcPr>
            <w:tcW w:w="4980" w:type="dxa"/>
            <w:vAlign w:val="center"/>
          </w:tcPr>
          <w:p w14:paraId="2F5A2FBF">
            <w:pPr>
              <w:jc w:val="center"/>
              <w:rPr>
                <w:rFonts w:ascii="宋体" w:hAnsi="宋体"/>
              </w:rPr>
            </w:pPr>
            <w:r>
              <w:rPr>
                <w:rFonts w:hint="eastAsia" w:ascii="宋体" w:hAnsi="宋体"/>
              </w:rPr>
              <w:t>不组织</w:t>
            </w:r>
          </w:p>
        </w:tc>
      </w:tr>
      <w:tr w14:paraId="28644C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90DF340">
            <w:pPr>
              <w:jc w:val="center"/>
              <w:rPr>
                <w:rFonts w:ascii="宋体" w:hAnsi="宋体"/>
              </w:rPr>
            </w:pPr>
            <w:r>
              <w:rPr>
                <w:rFonts w:hint="eastAsia" w:ascii="宋体" w:hAnsi="宋体"/>
              </w:rPr>
              <w:t>1</w:t>
            </w:r>
            <w:r>
              <w:rPr>
                <w:rFonts w:ascii="宋体" w:hAnsi="宋体"/>
              </w:rPr>
              <w:t>0</w:t>
            </w:r>
          </w:p>
        </w:tc>
        <w:tc>
          <w:tcPr>
            <w:tcW w:w="2409" w:type="dxa"/>
            <w:vAlign w:val="center"/>
          </w:tcPr>
          <w:p w14:paraId="2DDF30DC">
            <w:pPr>
              <w:jc w:val="center"/>
              <w:rPr>
                <w:rFonts w:ascii="宋体" w:hAnsi="宋体"/>
              </w:rPr>
            </w:pPr>
            <w:r>
              <w:rPr>
                <w:rFonts w:hint="eastAsia" w:ascii="宋体" w:hAnsi="宋体"/>
              </w:rPr>
              <w:t>标前会议</w:t>
            </w:r>
          </w:p>
        </w:tc>
        <w:tc>
          <w:tcPr>
            <w:tcW w:w="4980" w:type="dxa"/>
            <w:vAlign w:val="center"/>
          </w:tcPr>
          <w:p w14:paraId="66C9591E">
            <w:pPr>
              <w:jc w:val="center"/>
              <w:rPr>
                <w:rFonts w:ascii="宋体" w:hAnsi="宋体"/>
              </w:rPr>
            </w:pPr>
            <w:r>
              <w:rPr>
                <w:rFonts w:hint="eastAsia" w:ascii="宋体" w:hAnsi="宋体"/>
              </w:rPr>
              <w:t>不组织</w:t>
            </w:r>
          </w:p>
        </w:tc>
      </w:tr>
      <w:tr w14:paraId="6A8AF7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52" w:hRule="atLeast"/>
          <w:jc w:val="center"/>
        </w:trPr>
        <w:tc>
          <w:tcPr>
            <w:tcW w:w="978" w:type="dxa"/>
            <w:vAlign w:val="center"/>
          </w:tcPr>
          <w:p w14:paraId="3EA25BC1">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45C9D653">
            <w:pPr>
              <w:jc w:val="center"/>
              <w:rPr>
                <w:rFonts w:ascii="宋体" w:hAnsi="宋体"/>
              </w:rPr>
            </w:pPr>
            <w:r>
              <w:rPr>
                <w:rFonts w:hint="eastAsia" w:ascii="宋体" w:hAnsi="宋体"/>
              </w:rPr>
              <w:t>招标文件的澄清和修改</w:t>
            </w:r>
          </w:p>
        </w:tc>
        <w:tc>
          <w:tcPr>
            <w:tcW w:w="4980" w:type="dxa"/>
            <w:vAlign w:val="center"/>
          </w:tcPr>
          <w:p w14:paraId="6F4AF739">
            <w:pPr>
              <w:jc w:val="center"/>
              <w:rPr>
                <w:rFonts w:ascii="宋体" w:hAnsi="宋体"/>
              </w:rPr>
            </w:pPr>
            <w:r>
              <w:rPr>
                <w:rFonts w:hint="eastAsia" w:ascii="宋体" w:hAnsi="宋体"/>
              </w:rPr>
              <w:t>不晚于投标截止日三日前，投标人有义务在招标期间在政府集中采购机构网站浏览与本项目有关的澄清和修改信息</w:t>
            </w:r>
          </w:p>
        </w:tc>
      </w:tr>
      <w:tr w14:paraId="355B96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93119C8">
            <w:pPr>
              <w:jc w:val="center"/>
              <w:rPr>
                <w:rFonts w:ascii="宋体" w:hAnsi="宋体"/>
              </w:rPr>
            </w:pPr>
            <w:r>
              <w:rPr>
                <w:rFonts w:hint="eastAsia" w:ascii="宋体" w:hAnsi="宋体"/>
              </w:rPr>
              <w:t>2</w:t>
            </w:r>
            <w:r>
              <w:rPr>
                <w:rFonts w:ascii="宋体" w:hAnsi="宋体"/>
              </w:rPr>
              <w:t>0</w:t>
            </w:r>
          </w:p>
        </w:tc>
        <w:tc>
          <w:tcPr>
            <w:tcW w:w="2409" w:type="dxa"/>
            <w:vAlign w:val="center"/>
          </w:tcPr>
          <w:p w14:paraId="5E7D1FAB">
            <w:pPr>
              <w:jc w:val="center"/>
              <w:rPr>
                <w:rFonts w:ascii="宋体" w:hAnsi="宋体"/>
              </w:rPr>
            </w:pPr>
            <w:r>
              <w:rPr>
                <w:rFonts w:hint="eastAsia" w:ascii="宋体" w:hAnsi="宋体"/>
              </w:rPr>
              <w:t>投标有效期</w:t>
            </w:r>
          </w:p>
        </w:tc>
        <w:tc>
          <w:tcPr>
            <w:tcW w:w="4980" w:type="dxa"/>
            <w:vAlign w:val="center"/>
          </w:tcPr>
          <w:p w14:paraId="44F27B91">
            <w:pPr>
              <w:jc w:val="center"/>
              <w:rPr>
                <w:rFonts w:ascii="宋体" w:hAnsi="宋体"/>
              </w:rPr>
            </w:pPr>
            <w:r>
              <w:rPr>
                <w:rFonts w:hint="eastAsia" w:ascii="宋体" w:hAnsi="宋体"/>
                <w:highlight w:val="none"/>
              </w:rPr>
              <w:t>120个日历日</w:t>
            </w:r>
          </w:p>
        </w:tc>
      </w:tr>
      <w:tr w14:paraId="46DA65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A97A7ED">
            <w:pPr>
              <w:jc w:val="center"/>
              <w:rPr>
                <w:rFonts w:ascii="宋体" w:hAnsi="宋体"/>
              </w:rPr>
            </w:pPr>
            <w:r>
              <w:rPr>
                <w:rFonts w:hint="eastAsia" w:ascii="宋体" w:hAnsi="宋体"/>
              </w:rPr>
              <w:t>2</w:t>
            </w:r>
            <w:r>
              <w:rPr>
                <w:rFonts w:ascii="宋体" w:hAnsi="宋体"/>
              </w:rPr>
              <w:t>2</w:t>
            </w:r>
          </w:p>
        </w:tc>
        <w:tc>
          <w:tcPr>
            <w:tcW w:w="2409" w:type="dxa"/>
            <w:vAlign w:val="center"/>
          </w:tcPr>
          <w:p w14:paraId="674B3793">
            <w:pPr>
              <w:jc w:val="center"/>
              <w:rPr>
                <w:rFonts w:ascii="宋体" w:hAnsi="宋体"/>
              </w:rPr>
            </w:pPr>
            <w:r>
              <w:rPr>
                <w:rFonts w:hint="eastAsia" w:ascii="宋体" w:hAnsi="宋体"/>
              </w:rPr>
              <w:t>投标人的替代方案</w:t>
            </w:r>
          </w:p>
        </w:tc>
        <w:tc>
          <w:tcPr>
            <w:tcW w:w="4980" w:type="dxa"/>
            <w:vAlign w:val="center"/>
          </w:tcPr>
          <w:p w14:paraId="07B88F18">
            <w:pPr>
              <w:jc w:val="center"/>
              <w:rPr>
                <w:rFonts w:ascii="宋体" w:hAnsi="宋体"/>
              </w:rPr>
            </w:pPr>
            <w:r>
              <w:rPr>
                <w:rFonts w:hint="eastAsia" w:ascii="宋体" w:hAnsi="宋体"/>
              </w:rPr>
              <w:t>不接受</w:t>
            </w:r>
          </w:p>
        </w:tc>
      </w:tr>
      <w:tr w14:paraId="096B64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1931A91">
            <w:pPr>
              <w:jc w:val="center"/>
              <w:rPr>
                <w:rFonts w:ascii="宋体" w:hAnsi="宋体"/>
              </w:rPr>
            </w:pPr>
            <w:r>
              <w:rPr>
                <w:rFonts w:hint="eastAsia" w:ascii="宋体" w:hAnsi="宋体"/>
              </w:rPr>
              <w:t>2</w:t>
            </w:r>
            <w:r>
              <w:rPr>
                <w:rFonts w:ascii="宋体" w:hAnsi="宋体"/>
              </w:rPr>
              <w:t>5</w:t>
            </w:r>
          </w:p>
        </w:tc>
        <w:tc>
          <w:tcPr>
            <w:tcW w:w="2409" w:type="dxa"/>
            <w:vAlign w:val="center"/>
          </w:tcPr>
          <w:p w14:paraId="0CF06964">
            <w:pPr>
              <w:jc w:val="center"/>
              <w:rPr>
                <w:rFonts w:ascii="宋体" w:hAnsi="宋体"/>
              </w:rPr>
            </w:pPr>
            <w:r>
              <w:rPr>
                <w:rFonts w:hint="eastAsia" w:ascii="宋体" w:hAnsi="宋体"/>
              </w:rPr>
              <w:t>投标文件的大小</w:t>
            </w:r>
          </w:p>
        </w:tc>
        <w:tc>
          <w:tcPr>
            <w:tcW w:w="4980" w:type="dxa"/>
            <w:vAlign w:val="center"/>
          </w:tcPr>
          <w:p w14:paraId="04B5D080">
            <w:pPr>
              <w:jc w:val="center"/>
              <w:rPr>
                <w:rFonts w:ascii="宋体" w:hAnsi="宋体"/>
              </w:rPr>
            </w:pPr>
            <w:r>
              <w:rPr>
                <w:rFonts w:hint="eastAsia" w:ascii="宋体" w:hAnsi="宋体"/>
              </w:rPr>
              <w:t>投标文件大小不得超过100MB</w:t>
            </w:r>
          </w:p>
        </w:tc>
      </w:tr>
      <w:tr w14:paraId="26DF00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0172326">
            <w:pPr>
              <w:jc w:val="center"/>
              <w:rPr>
                <w:rFonts w:ascii="宋体" w:hAnsi="宋体"/>
              </w:rPr>
            </w:pPr>
            <w:r>
              <w:rPr>
                <w:rFonts w:hint="eastAsia" w:ascii="宋体" w:hAnsi="宋体"/>
              </w:rPr>
              <w:t>2</w:t>
            </w:r>
            <w:r>
              <w:rPr>
                <w:rFonts w:ascii="宋体" w:hAnsi="宋体"/>
              </w:rPr>
              <w:t>6</w:t>
            </w:r>
          </w:p>
        </w:tc>
        <w:tc>
          <w:tcPr>
            <w:tcW w:w="2409" w:type="dxa"/>
            <w:vAlign w:val="center"/>
          </w:tcPr>
          <w:p w14:paraId="628E055E">
            <w:pPr>
              <w:jc w:val="center"/>
              <w:rPr>
                <w:rFonts w:ascii="宋体" w:hAnsi="宋体"/>
              </w:rPr>
            </w:pPr>
            <w:bookmarkStart w:id="27" w:name="_Hlk71664860"/>
            <w:r>
              <w:rPr>
                <w:rFonts w:hint="eastAsia" w:ascii="宋体" w:hAnsi="宋体"/>
              </w:rPr>
              <w:t>样品、现场演示、方案讲解</w:t>
            </w:r>
            <w:bookmarkEnd w:id="27"/>
          </w:p>
        </w:tc>
        <w:tc>
          <w:tcPr>
            <w:tcW w:w="4980" w:type="dxa"/>
            <w:vAlign w:val="center"/>
          </w:tcPr>
          <w:p w14:paraId="5F1699C7">
            <w:pPr>
              <w:jc w:val="center"/>
              <w:rPr>
                <w:rFonts w:hint="eastAsia" w:ascii="宋体" w:hAnsi="宋体" w:eastAsia="宋体"/>
                <w:lang w:eastAsia="zh-CN"/>
              </w:rPr>
            </w:pPr>
            <w:r>
              <w:rPr>
                <w:rFonts w:hint="eastAsia" w:ascii="宋体" w:hAnsi="宋体"/>
                <w:lang w:val="en-US" w:eastAsia="zh-CN"/>
              </w:rPr>
              <w:t>无</w:t>
            </w:r>
          </w:p>
        </w:tc>
      </w:tr>
      <w:tr w14:paraId="4CAFC7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AC2242E">
            <w:pPr>
              <w:jc w:val="center"/>
              <w:rPr>
                <w:rFonts w:ascii="宋体" w:hAnsi="宋体"/>
              </w:rPr>
            </w:pPr>
            <w:r>
              <w:rPr>
                <w:rFonts w:hint="eastAsia" w:ascii="宋体" w:hAnsi="宋体"/>
              </w:rPr>
              <w:t>3</w:t>
            </w:r>
            <w:r>
              <w:rPr>
                <w:rFonts w:ascii="宋体" w:hAnsi="宋体"/>
              </w:rPr>
              <w:t>7</w:t>
            </w:r>
          </w:p>
        </w:tc>
        <w:tc>
          <w:tcPr>
            <w:tcW w:w="2409" w:type="dxa"/>
            <w:vAlign w:val="center"/>
          </w:tcPr>
          <w:p w14:paraId="444B023C">
            <w:pPr>
              <w:jc w:val="center"/>
              <w:rPr>
                <w:rFonts w:ascii="宋体" w:hAnsi="宋体"/>
              </w:rPr>
            </w:pPr>
            <w:r>
              <w:rPr>
                <w:rFonts w:hint="eastAsia" w:ascii="宋体" w:hAnsi="宋体"/>
              </w:rPr>
              <w:t>评审方法</w:t>
            </w:r>
          </w:p>
        </w:tc>
        <w:tc>
          <w:tcPr>
            <w:tcW w:w="4980" w:type="dxa"/>
            <w:vAlign w:val="center"/>
          </w:tcPr>
          <w:p w14:paraId="45B4502D">
            <w:pPr>
              <w:jc w:val="center"/>
              <w:rPr>
                <w:rFonts w:ascii="宋体" w:hAnsi="宋体"/>
              </w:rPr>
            </w:pPr>
            <w:r>
              <w:rPr>
                <w:rFonts w:hint="eastAsia" w:ascii="宋体" w:hAnsi="宋体"/>
              </w:rPr>
              <w:t>综合评分法</w:t>
            </w:r>
          </w:p>
        </w:tc>
      </w:tr>
      <w:tr w14:paraId="7B235F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727F543">
            <w:pPr>
              <w:jc w:val="center"/>
              <w:rPr>
                <w:rFonts w:ascii="宋体" w:hAnsi="宋体"/>
              </w:rPr>
            </w:pPr>
            <w:r>
              <w:rPr>
                <w:rFonts w:hint="eastAsia" w:ascii="宋体" w:hAnsi="宋体"/>
              </w:rPr>
              <w:t>3</w:t>
            </w:r>
            <w:r>
              <w:rPr>
                <w:rFonts w:ascii="宋体" w:hAnsi="宋体"/>
              </w:rPr>
              <w:t>8</w:t>
            </w:r>
          </w:p>
        </w:tc>
        <w:tc>
          <w:tcPr>
            <w:tcW w:w="2409" w:type="dxa"/>
            <w:vAlign w:val="center"/>
          </w:tcPr>
          <w:p w14:paraId="3F0820DA">
            <w:pPr>
              <w:jc w:val="center"/>
              <w:rPr>
                <w:rFonts w:ascii="宋体" w:hAnsi="宋体"/>
              </w:rPr>
            </w:pPr>
            <w:r>
              <w:rPr>
                <w:rFonts w:hint="eastAsia" w:ascii="宋体" w:hAnsi="宋体"/>
              </w:rPr>
              <w:t>定标方法</w:t>
            </w:r>
          </w:p>
        </w:tc>
        <w:tc>
          <w:tcPr>
            <w:tcW w:w="4980" w:type="dxa"/>
            <w:vAlign w:val="center"/>
          </w:tcPr>
          <w:p w14:paraId="3F03F272">
            <w:pPr>
              <w:jc w:val="center"/>
              <w:rPr>
                <w:rFonts w:ascii="宋体" w:hAnsi="宋体"/>
              </w:rPr>
            </w:pPr>
            <w:r>
              <w:rPr>
                <w:rFonts w:hint="eastAsia" w:ascii="宋体" w:hAnsi="宋体"/>
              </w:rPr>
              <w:t>非评定分离</w:t>
            </w:r>
          </w:p>
        </w:tc>
      </w:tr>
      <w:tr w14:paraId="2C0BE1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0F58DE3">
            <w:pPr>
              <w:jc w:val="center"/>
              <w:rPr>
                <w:rFonts w:ascii="宋体" w:hAnsi="宋体"/>
              </w:rPr>
            </w:pPr>
            <w:r>
              <w:rPr>
                <w:rFonts w:hint="eastAsia" w:ascii="宋体" w:hAnsi="宋体"/>
              </w:rPr>
              <w:t>4</w:t>
            </w:r>
            <w:r>
              <w:rPr>
                <w:rFonts w:ascii="宋体" w:hAnsi="宋体"/>
              </w:rPr>
              <w:t>6</w:t>
            </w:r>
          </w:p>
        </w:tc>
        <w:tc>
          <w:tcPr>
            <w:tcW w:w="2409" w:type="dxa"/>
            <w:vAlign w:val="center"/>
          </w:tcPr>
          <w:p w14:paraId="09D61D86">
            <w:pPr>
              <w:jc w:val="center"/>
              <w:rPr>
                <w:rFonts w:ascii="宋体" w:hAnsi="宋体"/>
              </w:rPr>
            </w:pPr>
            <w:r>
              <w:rPr>
                <w:rFonts w:hint="eastAsia" w:ascii="宋体" w:hAnsi="宋体"/>
              </w:rPr>
              <w:t>履约担保</w:t>
            </w:r>
          </w:p>
        </w:tc>
        <w:tc>
          <w:tcPr>
            <w:tcW w:w="4980" w:type="dxa"/>
            <w:vAlign w:val="center"/>
          </w:tcPr>
          <w:p w14:paraId="47A90EC5">
            <w:pPr>
              <w:jc w:val="center"/>
              <w:rPr>
                <w:rFonts w:ascii="宋体" w:hAnsi="宋体"/>
              </w:rPr>
            </w:pPr>
            <w:r>
              <w:rPr>
                <w:rFonts w:hint="eastAsia" w:ascii="宋体" w:hAnsi="宋体"/>
              </w:rPr>
              <w:t>不需要</w:t>
            </w:r>
          </w:p>
        </w:tc>
      </w:tr>
    </w:tbl>
    <w:p w14:paraId="7F210619">
      <w:pPr>
        <w:rPr>
          <w:b/>
        </w:rPr>
      </w:pPr>
      <w:r>
        <w:rPr>
          <w:rFonts w:hint="eastAsia"/>
          <w:szCs w:val="21"/>
        </w:rPr>
        <w:t>备注：本表是通用条款相关条款的补充和明确，如与通用条款内容相冲突的，以本表为准。</w:t>
      </w:r>
    </w:p>
    <w:p w14:paraId="1FD6397B">
      <w:pPr>
        <w:rPr>
          <w:b/>
        </w:rPr>
      </w:pPr>
    </w:p>
    <w:p w14:paraId="08A9634C">
      <w:pPr>
        <w:pStyle w:val="6"/>
        <w:spacing w:before="120" w:beforeLines="50" w:after="120" w:afterLines="50"/>
        <w:rPr>
          <w:rFonts w:hint="eastAsia"/>
          <w:szCs w:val="24"/>
        </w:rPr>
      </w:pPr>
      <w:r>
        <w:rPr>
          <w:rFonts w:hint="eastAsia"/>
          <w:szCs w:val="24"/>
        </w:rPr>
        <w:t>二、其他关键信息</w:t>
      </w:r>
    </w:p>
    <w:p w14:paraId="632076E9">
      <w:pPr>
        <w:ind w:firstLine="422" w:firstLineChars="200"/>
        <w:rPr>
          <w:b/>
          <w:bCs/>
        </w:rPr>
      </w:pPr>
      <w:r>
        <w:rPr>
          <w:rFonts w:hint="eastAsia"/>
          <w:b/>
          <w:bCs/>
        </w:rPr>
        <w:t>（一）与“对通用条款的补充内容”章节相关的事项</w:t>
      </w:r>
    </w:p>
    <w:p w14:paraId="1FBBD096">
      <w:pPr>
        <w:spacing w:line="276" w:lineRule="auto"/>
        <w:ind w:firstLine="422" w:firstLineChars="200"/>
        <w:jc w:val="left"/>
        <w:rPr>
          <w:rFonts w:asciiTheme="minorEastAsia" w:hAnsiTheme="minorEastAsia" w:eastAsiaTheme="minorEastAsia"/>
          <w:b/>
          <w:kern w:val="0"/>
          <w:szCs w:val="20"/>
        </w:rPr>
      </w:pPr>
      <w:bookmarkStart w:id="28" w:name="_Hlk72579465"/>
      <w:r>
        <w:rPr>
          <w:rFonts w:hint="eastAsia" w:asciiTheme="minorEastAsia" w:hAnsiTheme="minorEastAsia" w:eastAsiaTheme="minorEastAsia"/>
          <w:b/>
          <w:kern w:val="0"/>
          <w:szCs w:val="20"/>
        </w:rPr>
        <w:t>1、评标定标信息</w:t>
      </w:r>
    </w:p>
    <w:bookmarkEnd w:id="28"/>
    <w:p w14:paraId="66A44410">
      <w:pPr>
        <w:jc w:val="center"/>
      </w:pPr>
      <w:r>
        <w:rPr>
          <w:rFonts w:hint="eastAsia"/>
          <w:b/>
        </w:rPr>
        <w:t>非评定分离项目</w:t>
      </w:r>
    </w:p>
    <w:tbl>
      <w:tblPr>
        <w:tblStyle w:val="45"/>
        <w:tblW w:w="8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3"/>
        <w:gridCol w:w="4238"/>
      </w:tblGrid>
      <w:tr w14:paraId="727F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vAlign w:val="top"/>
          </w:tcPr>
          <w:p w14:paraId="6A12089C">
            <w:pPr>
              <w:jc w:val="center"/>
            </w:pPr>
            <w:r>
              <w:rPr>
                <w:rFonts w:hint="eastAsia"/>
              </w:rPr>
              <w:t>评标方法</w:t>
            </w:r>
          </w:p>
        </w:tc>
        <w:tc>
          <w:tcPr>
            <w:tcW w:w="4238" w:type="dxa"/>
            <w:vAlign w:val="top"/>
          </w:tcPr>
          <w:p w14:paraId="405FBF4F">
            <w:pPr>
              <w:jc w:val="center"/>
              <w:rPr>
                <w:rFonts w:hint="default" w:eastAsia="宋体"/>
                <w:lang w:val="en-US" w:eastAsia="zh-CN"/>
              </w:rPr>
            </w:pPr>
            <w:r>
              <w:rPr>
                <w:rFonts w:hint="eastAsia"/>
              </w:rPr>
              <w:t>综合评分法</w:t>
            </w:r>
          </w:p>
        </w:tc>
      </w:tr>
      <w:tr w14:paraId="7719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vAlign w:val="top"/>
          </w:tcPr>
          <w:p w14:paraId="1D6B59DC">
            <w:pPr>
              <w:jc w:val="center"/>
            </w:pPr>
            <w:r>
              <w:rPr>
                <w:rFonts w:hint="eastAsia"/>
              </w:rPr>
              <w:t>候选中标供应商家数</w:t>
            </w:r>
          </w:p>
        </w:tc>
        <w:tc>
          <w:tcPr>
            <w:tcW w:w="4238" w:type="dxa"/>
            <w:vAlign w:val="top"/>
          </w:tcPr>
          <w:p w14:paraId="38F1F3B4">
            <w:pPr>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leftChars="0" w:right="0" w:rightChars="0" w:firstLine="480" w:firstLineChars="200"/>
              <w:jc w:val="center"/>
              <w:rPr>
                <w:rFonts w:hint="default" w:eastAsia="宋体"/>
                <w:lang w:val="en-US" w:eastAsia="zh-CN"/>
              </w:rPr>
            </w:pPr>
            <w:r>
              <w:rPr>
                <w:rFonts w:hint="eastAsia" w:ascii="宋体" w:hAnsi="宋体" w:cs="宋体"/>
                <w:sz w:val="24"/>
                <w:szCs w:val="24"/>
                <w:lang w:val="en-US" w:eastAsia="zh-CN"/>
              </w:rPr>
              <w:t>3</w:t>
            </w:r>
          </w:p>
        </w:tc>
      </w:tr>
      <w:tr w14:paraId="0C8F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vAlign w:val="top"/>
          </w:tcPr>
          <w:p w14:paraId="19FC94C9">
            <w:pPr>
              <w:jc w:val="center"/>
            </w:pPr>
            <w:r>
              <w:rPr>
                <w:rFonts w:hint="eastAsia"/>
              </w:rPr>
              <w:t>中标供应商家数</w:t>
            </w:r>
          </w:p>
        </w:tc>
        <w:tc>
          <w:tcPr>
            <w:tcW w:w="4238" w:type="dxa"/>
            <w:vAlign w:val="top"/>
          </w:tcPr>
          <w:p w14:paraId="34CC38A3">
            <w:pPr>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leftChars="0" w:right="0" w:rightChars="0" w:firstLine="480" w:firstLineChars="200"/>
              <w:jc w:val="center"/>
            </w:pPr>
            <w:r>
              <w:rPr>
                <w:rFonts w:hint="eastAsia" w:ascii="宋体" w:hAnsi="宋体" w:eastAsia="宋体" w:cs="宋体"/>
                <w:sz w:val="24"/>
                <w:szCs w:val="24"/>
              </w:rPr>
              <w:t>1</w:t>
            </w:r>
          </w:p>
        </w:tc>
      </w:tr>
    </w:tbl>
    <w:p w14:paraId="5C51697F">
      <w:pPr>
        <w:rPr>
          <w:rFonts w:hint="eastAsia"/>
          <w:b/>
        </w:rPr>
      </w:pPr>
    </w:p>
    <w:p w14:paraId="3074F337">
      <w:pPr>
        <w:ind w:firstLine="422" w:firstLineChars="200"/>
        <w:rPr>
          <w:rFonts w:hint="eastAsia"/>
          <w:b/>
        </w:rPr>
      </w:pPr>
      <w:r>
        <w:rPr>
          <w:rFonts w:hint="eastAsia"/>
          <w:b/>
        </w:rPr>
        <w:t>（二）其他事项</w:t>
      </w:r>
    </w:p>
    <w:p w14:paraId="5D3F889F">
      <w:pPr>
        <w:ind w:firstLine="422" w:firstLineChars="200"/>
        <w:rPr>
          <w:color w:val="auto"/>
        </w:rPr>
      </w:pPr>
      <w:r>
        <w:rPr>
          <w:b/>
          <w:bCs/>
        </w:rPr>
        <w:t>1</w:t>
      </w:r>
      <w:r>
        <w:rPr>
          <w:rFonts w:hint="eastAsia"/>
          <w:b/>
          <w:bCs/>
        </w:rPr>
        <w:t>、</w:t>
      </w:r>
      <w:r>
        <w:rPr>
          <w:rFonts w:hint="eastAsia"/>
          <w:b/>
          <w:bCs/>
          <w:color w:val="auto"/>
        </w:rPr>
        <w:t>关于享受优惠政策的主体及价格扣除比例</w:t>
      </w:r>
    </w:p>
    <w:p w14:paraId="4E9E7F2B">
      <w:pPr>
        <w:ind w:firstLine="420" w:firstLineChars="200"/>
        <w:rPr>
          <w:rFonts w:ascii="宋体" w:hAnsi="宋体" w:cs="宋体"/>
          <w:sz w:val="21"/>
          <w:szCs w:val="21"/>
        </w:rPr>
      </w:pPr>
      <w:r>
        <w:rPr>
          <w:rFonts w:hint="eastAsia" w:ascii="宋体" w:hAnsi="宋体" w:cs="宋体"/>
          <w:sz w:val="21"/>
          <w:szCs w:val="21"/>
        </w:rPr>
        <w:t>（1）非专门面向中小企业采购的项目，应执行价格扣除比例：供应商提供的服务全部由优惠主体承接，则对其投标总价给予</w:t>
      </w:r>
      <w:r>
        <w:rPr>
          <w:rFonts w:hint="eastAsia" w:ascii="宋体" w:hAnsi="宋体" w:cs="宋体"/>
          <w:sz w:val="21"/>
          <w:szCs w:val="21"/>
          <w:u w:val="single"/>
        </w:rPr>
        <w:t xml:space="preserve"> </w:t>
      </w:r>
      <w:r>
        <w:rPr>
          <w:rFonts w:hint="eastAsia" w:ascii="宋体" w:hAnsi="宋体" w:cs="宋体"/>
          <w:color w:val="FF0000"/>
          <w:sz w:val="21"/>
          <w:szCs w:val="21"/>
          <w:u w:val="single"/>
        </w:rPr>
        <w:t xml:space="preserve"> 10  </w:t>
      </w:r>
      <w:r>
        <w:rPr>
          <w:rFonts w:hint="eastAsia" w:ascii="宋体" w:hAnsi="宋体" w:cs="宋体"/>
          <w:sz w:val="21"/>
          <w:szCs w:val="21"/>
        </w:rPr>
        <w:t>%的扣除，用扣除后的价格参与评审。满足多项优惠政策的企业，不重复享受多项价格扣除政策。</w:t>
      </w:r>
    </w:p>
    <w:p w14:paraId="36760BE6">
      <w:pPr>
        <w:ind w:firstLine="420" w:firstLineChars="200"/>
        <w:rPr>
          <w:rFonts w:ascii="宋体" w:hAnsi="宋体" w:cs="宋体"/>
          <w:sz w:val="21"/>
          <w:szCs w:val="21"/>
        </w:rPr>
      </w:pPr>
      <w:r>
        <w:rPr>
          <w:rFonts w:hint="eastAsia" w:ascii="宋体" w:hAnsi="宋体" w:cs="宋体"/>
          <w:sz w:val="21"/>
          <w:szCs w:val="21"/>
        </w:rPr>
        <w:t>备注：（a）享受价格扣除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14:paraId="40375321">
      <w:pPr>
        <w:ind w:firstLine="420" w:firstLineChars="200"/>
        <w:rPr>
          <w:rFonts w:hint="eastAsia" w:ascii="宋体" w:hAnsi="宋体" w:eastAsia="宋体" w:cs="宋体"/>
          <w:sz w:val="21"/>
          <w:szCs w:val="21"/>
        </w:rPr>
      </w:pPr>
      <w:r>
        <w:rPr>
          <w:rFonts w:hint="eastAsia" w:ascii="宋体" w:hAnsi="宋体" w:cs="宋体"/>
          <w:sz w:val="21"/>
          <w:szCs w:val="21"/>
        </w:rPr>
        <w:t>（2）中小企业参加政府采购活动，应当按照国务院批准的《中小企业划型标准规定》（工信部联企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hint="eastAsia" w:ascii="宋体" w:hAnsi="宋体" w:eastAsia="宋体" w:cs="宋体"/>
          <w:b/>
          <w:bCs/>
          <w:color w:val="FF0000"/>
          <w:sz w:val="21"/>
          <w:szCs w:val="21"/>
        </w:rPr>
        <w:t>《中小企业声明函》中相关企业</w:t>
      </w:r>
      <w:r>
        <w:rPr>
          <w:rFonts w:hint="eastAsia" w:ascii="宋体" w:hAnsi="宋体" w:eastAsia="宋体" w:cs="宋体"/>
          <w:b/>
          <w:bCs/>
          <w:color w:val="FF0000"/>
          <w:sz w:val="21"/>
          <w:szCs w:val="21"/>
          <w:lang w:eastAsia="zh-CN"/>
        </w:rPr>
        <w:t>（服务承接商）</w:t>
      </w:r>
      <w:r>
        <w:rPr>
          <w:rFonts w:hint="eastAsia" w:ascii="宋体" w:hAnsi="宋体" w:eastAsia="宋体" w:cs="宋体"/>
          <w:b/>
          <w:bCs/>
          <w:color w:val="FF0000"/>
          <w:sz w:val="21"/>
          <w:szCs w:val="21"/>
        </w:rPr>
        <w:t>所属行业应当与采购标的所属行业相一致</w:t>
      </w: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rPr>
        <w:t>标的所属行业</w:t>
      </w:r>
      <w:r>
        <w:rPr>
          <w:rFonts w:hint="eastAsia" w:ascii="宋体" w:hAnsi="宋体" w:eastAsia="宋体" w:cs="宋体"/>
          <w:b/>
          <w:bCs/>
          <w:color w:val="FF0000"/>
          <w:sz w:val="21"/>
          <w:szCs w:val="21"/>
          <w:lang w:val="en-US" w:eastAsia="zh-CN"/>
        </w:rPr>
        <w:t>以招标文件第一册第三章用户需求书“服务需求明细”的“标的所属行业”一栏为准</w:t>
      </w:r>
      <w:r>
        <w:rPr>
          <w:rFonts w:hint="eastAsia" w:ascii="宋体" w:hAnsi="宋体" w:eastAsia="宋体" w:cs="宋体"/>
          <w:b/>
          <w:bCs/>
          <w:color w:val="FF0000"/>
          <w:sz w:val="21"/>
          <w:szCs w:val="21"/>
        </w:rPr>
        <w:t>。</w:t>
      </w:r>
    </w:p>
    <w:p w14:paraId="4871CE68">
      <w:pPr>
        <w:ind w:firstLine="420" w:firstLineChars="200"/>
        <w:rPr>
          <w:rFonts w:ascii="宋体" w:hAnsi="宋体" w:cs="宋体"/>
          <w:sz w:val="21"/>
          <w:szCs w:val="21"/>
        </w:rPr>
      </w:pPr>
      <w:r>
        <w:rPr>
          <w:rFonts w:hint="eastAsia" w:ascii="宋体" w:hAnsi="宋体" w:cs="宋体"/>
          <w:sz w:val="21"/>
          <w:szCs w:val="21"/>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 “投标文件组成要求及格式”中“投标人情况及资格证明文件”章节提供的格式）。</w:t>
      </w:r>
    </w:p>
    <w:p w14:paraId="7A805F8B">
      <w:pPr>
        <w:ind w:firstLine="420" w:firstLineChars="200"/>
        <w:rPr>
          <w:rFonts w:ascii="宋体" w:hAnsi="宋体" w:cs="宋体"/>
          <w:sz w:val="21"/>
          <w:szCs w:val="21"/>
        </w:rPr>
      </w:pPr>
      <w:r>
        <w:rPr>
          <w:rFonts w:hint="eastAsia" w:ascii="宋体" w:hAnsi="宋体" w:cs="宋体"/>
          <w:sz w:val="21"/>
          <w:szCs w:val="21"/>
        </w:rPr>
        <w:t>（4）享受价格扣除获得政府采购合同的，小微企业不得将合同分包给大中型企业。</w:t>
      </w:r>
    </w:p>
    <w:p w14:paraId="6498F8D0">
      <w:pPr>
        <w:ind w:firstLine="422" w:firstLineChars="200"/>
        <w:rPr>
          <w:rFonts w:hint="eastAsia"/>
          <w:b/>
          <w:bCs/>
          <w:color w:val="auto"/>
          <w:lang w:val="en-US" w:eastAsia="zh-CN"/>
        </w:rPr>
      </w:pPr>
      <w:r>
        <w:rPr>
          <w:rFonts w:hint="eastAsia" w:ascii="Times New Roman" w:eastAsia="宋体"/>
          <w:b/>
          <w:bCs/>
          <w:color w:val="auto"/>
          <w:lang w:val="en-US" w:eastAsia="zh-CN"/>
        </w:rPr>
        <w:t>2、本项目为代理服务项目，将向中标（成交）供应商收取代理服务费。</w:t>
      </w:r>
    </w:p>
    <w:p w14:paraId="4CD26E3E">
      <w:pPr>
        <w:ind w:firstLine="420" w:firstLineChars="200"/>
        <w:rPr>
          <w:color w:val="auto"/>
        </w:rPr>
      </w:pPr>
      <w:r>
        <w:rPr>
          <w:rFonts w:hint="eastAsia"/>
          <w:color w:val="auto"/>
        </w:rPr>
        <w:t>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供应商在领取《中标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通知书》之前须向深圳公共资源交易中心（深圳交易集团有限公司</w:t>
      </w:r>
      <w:r>
        <w:rPr>
          <w:rFonts w:hint="eastAsia"/>
          <w:color w:val="auto"/>
          <w:lang w:val="en-US" w:eastAsia="zh-CN"/>
        </w:rPr>
        <w:t>龙岗</w:t>
      </w:r>
      <w:r>
        <w:rPr>
          <w:rFonts w:hint="eastAsia"/>
          <w:color w:val="auto"/>
        </w:rPr>
        <w:t>分公司）交纳代理服务费。若因中标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供应商交纳代理服务费所产生的时间影响到合同签订的，由中标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供应商自行承担责任。代理服务费标准参照</w:t>
      </w:r>
      <w:r>
        <w:rPr>
          <w:rFonts w:hint="eastAsia" w:ascii="Times New Roman" w:eastAsia="宋体"/>
          <w:color w:val="auto"/>
          <w:lang w:val="en-US" w:eastAsia="zh-CN"/>
        </w:rPr>
        <w:t>下列</w:t>
      </w:r>
      <w:r>
        <w:rPr>
          <w:rFonts w:hint="eastAsia"/>
          <w:color w:val="auto"/>
        </w:rPr>
        <w:t>标准收取。</w:t>
      </w:r>
      <w:r>
        <w:rPr>
          <w:rFonts w:hint="eastAsia"/>
          <w:b/>
          <w:color w:val="auto"/>
        </w:rPr>
        <w:t>本项目类型为</w:t>
      </w:r>
      <w:r>
        <w:rPr>
          <w:rFonts w:hint="eastAsia"/>
          <w:b/>
          <w:color w:val="auto"/>
          <w:lang w:val="en-US" w:eastAsia="zh-CN"/>
        </w:rPr>
        <w:t>服务</w:t>
      </w:r>
      <w:r>
        <w:rPr>
          <w:rFonts w:hint="eastAsia"/>
          <w:b/>
          <w:color w:val="auto"/>
        </w:rPr>
        <w:t>采购：</w:t>
      </w:r>
    </w:p>
    <w:p w14:paraId="25FAE2E5">
      <w:pPr>
        <w:ind w:firstLine="420" w:firstLineChars="200"/>
        <w:rPr>
          <w:color w:val="auto"/>
        </w:rPr>
      </w:pPr>
      <w:r>
        <w:rPr>
          <w:rFonts w:hint="eastAsia"/>
          <w:color w:val="auto"/>
        </w:rPr>
        <w:t>（</w:t>
      </w:r>
      <w:r>
        <w:rPr>
          <w:rFonts w:hint="eastAsia" w:ascii="Times New Roman" w:eastAsia="宋体"/>
          <w:color w:val="auto"/>
          <w:lang w:val="en-US" w:eastAsia="zh-CN"/>
        </w:rPr>
        <w:t>1</w:t>
      </w:r>
      <w:r>
        <w:rPr>
          <w:rFonts w:hint="eastAsia"/>
          <w:color w:val="auto"/>
        </w:rPr>
        <w:t>）代理服务费以《中标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通知书》确定的</w:t>
      </w:r>
      <w:r>
        <w:rPr>
          <w:rFonts w:hint="eastAsia" w:ascii="Times New Roman" w:eastAsia="宋体"/>
          <w:color w:val="auto"/>
          <w:lang w:val="en-US" w:eastAsia="zh-CN"/>
        </w:rPr>
        <w:t>中标（</w:t>
      </w:r>
      <w:r>
        <w:rPr>
          <w:rFonts w:hint="eastAsia"/>
          <w:color w:val="auto"/>
        </w:rPr>
        <w:t>成交</w:t>
      </w:r>
      <w:r>
        <w:rPr>
          <w:rFonts w:hint="eastAsia" w:eastAsia="宋体"/>
          <w:color w:val="auto"/>
          <w:lang w:eastAsia="zh-CN"/>
        </w:rPr>
        <w:t>）</w:t>
      </w:r>
      <w:r>
        <w:rPr>
          <w:rFonts w:hint="eastAsia"/>
          <w:color w:val="auto"/>
        </w:rPr>
        <w:t>金额作为计算基数，按差额定率累进法计算。</w:t>
      </w:r>
    </w:p>
    <w:p w14:paraId="0A8CE3D5">
      <w:pPr>
        <w:ind w:firstLine="420" w:firstLineChars="200"/>
        <w:rPr>
          <w:color w:val="auto"/>
        </w:rPr>
      </w:pPr>
      <w:r>
        <w:rPr>
          <w:rFonts w:hint="eastAsia"/>
          <w:color w:val="auto"/>
        </w:rPr>
        <w:t>（</w:t>
      </w:r>
      <w:r>
        <w:rPr>
          <w:rFonts w:hint="eastAsia" w:ascii="Times New Roman" w:eastAsia="宋体"/>
          <w:color w:val="auto"/>
          <w:lang w:val="en-US" w:eastAsia="zh-CN"/>
        </w:rPr>
        <w:t>2</w:t>
      </w:r>
      <w:r>
        <w:rPr>
          <w:rFonts w:hint="eastAsia"/>
          <w:color w:val="auto"/>
        </w:rPr>
        <w:t>）中标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金额的各部分费率如下表：</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0943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1E323216">
            <w:pPr>
              <w:widowControl/>
              <w:spacing w:line="360" w:lineRule="auto"/>
              <w:jc w:val="center"/>
            </w:pPr>
            <w:r>
              <w:rPr>
                <w:rFonts w:hint="eastAsia" w:ascii="Times New Roman" w:eastAsia="宋体"/>
                <w:lang w:val="en-US" w:eastAsia="zh-CN"/>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w:t>
            </w:r>
          </w:p>
        </w:tc>
        <w:tc>
          <w:tcPr>
            <w:tcW w:w="1799" w:type="dxa"/>
            <w:vAlign w:val="center"/>
          </w:tcPr>
          <w:p w14:paraId="0D22B86D">
            <w:pPr>
              <w:widowControl/>
              <w:spacing w:line="360" w:lineRule="auto"/>
              <w:jc w:val="center"/>
            </w:pPr>
            <w:r>
              <w:rPr>
                <w:rFonts w:hint="eastAsia"/>
              </w:rPr>
              <w:t>货物采购</w:t>
            </w:r>
          </w:p>
        </w:tc>
        <w:tc>
          <w:tcPr>
            <w:tcW w:w="1799" w:type="dxa"/>
            <w:vAlign w:val="center"/>
          </w:tcPr>
          <w:p w14:paraId="751CB4EE">
            <w:pPr>
              <w:widowControl/>
              <w:spacing w:line="360" w:lineRule="auto"/>
              <w:jc w:val="center"/>
            </w:pPr>
            <w:r>
              <w:rPr>
                <w:rFonts w:hint="eastAsia"/>
              </w:rPr>
              <w:t>服务采购</w:t>
            </w:r>
          </w:p>
        </w:tc>
        <w:tc>
          <w:tcPr>
            <w:tcW w:w="1799" w:type="dxa"/>
            <w:vAlign w:val="center"/>
          </w:tcPr>
          <w:p w14:paraId="52D9B0DA">
            <w:pPr>
              <w:widowControl/>
              <w:spacing w:line="360" w:lineRule="auto"/>
              <w:jc w:val="center"/>
            </w:pPr>
            <w:r>
              <w:rPr>
                <w:rFonts w:hint="eastAsia"/>
              </w:rPr>
              <w:t>工程采购</w:t>
            </w:r>
          </w:p>
        </w:tc>
      </w:tr>
      <w:tr w14:paraId="1BD1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A5E40CB">
            <w:pPr>
              <w:widowControl/>
              <w:spacing w:line="360" w:lineRule="auto"/>
              <w:jc w:val="center"/>
            </w:pPr>
            <w:r>
              <w:rPr>
                <w:rFonts w:hint="eastAsia"/>
              </w:rPr>
              <w:t>100万元以下</w:t>
            </w:r>
          </w:p>
        </w:tc>
        <w:tc>
          <w:tcPr>
            <w:tcW w:w="1799" w:type="dxa"/>
            <w:vAlign w:val="center"/>
          </w:tcPr>
          <w:p w14:paraId="1E7DBBB5">
            <w:pPr>
              <w:widowControl/>
              <w:spacing w:line="360" w:lineRule="auto"/>
              <w:jc w:val="center"/>
            </w:pPr>
            <w:r>
              <w:rPr>
                <w:rFonts w:hint="eastAsia"/>
              </w:rPr>
              <w:t>1.5%</w:t>
            </w:r>
          </w:p>
        </w:tc>
        <w:tc>
          <w:tcPr>
            <w:tcW w:w="1799" w:type="dxa"/>
            <w:vAlign w:val="center"/>
          </w:tcPr>
          <w:p w14:paraId="6EE5CD58">
            <w:pPr>
              <w:widowControl/>
              <w:spacing w:line="360" w:lineRule="auto"/>
              <w:jc w:val="center"/>
            </w:pPr>
            <w:r>
              <w:rPr>
                <w:rFonts w:hint="eastAsia"/>
              </w:rPr>
              <w:t>1.5%</w:t>
            </w:r>
          </w:p>
        </w:tc>
        <w:tc>
          <w:tcPr>
            <w:tcW w:w="1799" w:type="dxa"/>
            <w:vAlign w:val="center"/>
          </w:tcPr>
          <w:p w14:paraId="5DF75C32">
            <w:pPr>
              <w:widowControl/>
              <w:spacing w:line="360" w:lineRule="auto"/>
              <w:jc w:val="center"/>
            </w:pPr>
            <w:r>
              <w:rPr>
                <w:rFonts w:hint="eastAsia"/>
              </w:rPr>
              <w:t>1.0%</w:t>
            </w:r>
          </w:p>
        </w:tc>
      </w:tr>
      <w:tr w14:paraId="0B27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8D53677">
            <w:pPr>
              <w:widowControl/>
              <w:spacing w:line="360" w:lineRule="auto"/>
              <w:jc w:val="center"/>
            </w:pPr>
            <w:r>
              <w:rPr>
                <w:rFonts w:hint="eastAsia"/>
              </w:rPr>
              <w:t>100万元（含）-500万元</w:t>
            </w:r>
          </w:p>
        </w:tc>
        <w:tc>
          <w:tcPr>
            <w:tcW w:w="1799" w:type="dxa"/>
            <w:vAlign w:val="center"/>
          </w:tcPr>
          <w:p w14:paraId="4FADC6EC">
            <w:pPr>
              <w:widowControl/>
              <w:spacing w:line="360" w:lineRule="auto"/>
              <w:jc w:val="center"/>
            </w:pPr>
            <w:r>
              <w:rPr>
                <w:rFonts w:hint="eastAsia"/>
              </w:rPr>
              <w:t>1.1%</w:t>
            </w:r>
          </w:p>
        </w:tc>
        <w:tc>
          <w:tcPr>
            <w:tcW w:w="1799" w:type="dxa"/>
            <w:vAlign w:val="center"/>
          </w:tcPr>
          <w:p w14:paraId="03B013C5">
            <w:pPr>
              <w:widowControl/>
              <w:spacing w:line="360" w:lineRule="auto"/>
              <w:jc w:val="center"/>
            </w:pPr>
            <w:r>
              <w:rPr>
                <w:rFonts w:hint="eastAsia"/>
              </w:rPr>
              <w:t>0.8%</w:t>
            </w:r>
          </w:p>
        </w:tc>
        <w:tc>
          <w:tcPr>
            <w:tcW w:w="1799" w:type="dxa"/>
            <w:vAlign w:val="center"/>
          </w:tcPr>
          <w:p w14:paraId="74504DDF">
            <w:pPr>
              <w:widowControl/>
              <w:spacing w:line="360" w:lineRule="auto"/>
              <w:jc w:val="center"/>
            </w:pPr>
            <w:r>
              <w:rPr>
                <w:rFonts w:hint="eastAsia"/>
              </w:rPr>
              <w:t>0.7%</w:t>
            </w:r>
          </w:p>
        </w:tc>
      </w:tr>
      <w:tr w14:paraId="45F5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7DDD492">
            <w:pPr>
              <w:widowControl/>
              <w:spacing w:line="360" w:lineRule="auto"/>
              <w:jc w:val="center"/>
            </w:pPr>
            <w:r>
              <w:rPr>
                <w:rFonts w:hint="eastAsia"/>
              </w:rPr>
              <w:t>500万元（含）-1000万元</w:t>
            </w:r>
          </w:p>
        </w:tc>
        <w:tc>
          <w:tcPr>
            <w:tcW w:w="1799" w:type="dxa"/>
            <w:vAlign w:val="center"/>
          </w:tcPr>
          <w:p w14:paraId="21F9D9E2">
            <w:pPr>
              <w:widowControl/>
              <w:spacing w:line="360" w:lineRule="auto"/>
              <w:jc w:val="center"/>
            </w:pPr>
            <w:r>
              <w:rPr>
                <w:rFonts w:hint="eastAsia"/>
              </w:rPr>
              <w:t>0.8%</w:t>
            </w:r>
          </w:p>
        </w:tc>
        <w:tc>
          <w:tcPr>
            <w:tcW w:w="1799" w:type="dxa"/>
            <w:vAlign w:val="center"/>
          </w:tcPr>
          <w:p w14:paraId="0E444F79">
            <w:pPr>
              <w:widowControl/>
              <w:spacing w:line="360" w:lineRule="auto"/>
              <w:jc w:val="center"/>
            </w:pPr>
            <w:r>
              <w:rPr>
                <w:rFonts w:hint="eastAsia"/>
              </w:rPr>
              <w:t>0.45%</w:t>
            </w:r>
          </w:p>
        </w:tc>
        <w:tc>
          <w:tcPr>
            <w:tcW w:w="1799" w:type="dxa"/>
            <w:vAlign w:val="center"/>
          </w:tcPr>
          <w:p w14:paraId="40383688">
            <w:pPr>
              <w:widowControl/>
              <w:spacing w:line="360" w:lineRule="auto"/>
              <w:jc w:val="center"/>
            </w:pPr>
            <w:r>
              <w:rPr>
                <w:rFonts w:hint="eastAsia"/>
              </w:rPr>
              <w:t>0.55%</w:t>
            </w:r>
          </w:p>
        </w:tc>
      </w:tr>
      <w:tr w14:paraId="3E6A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8014605">
            <w:pPr>
              <w:widowControl/>
              <w:spacing w:line="360" w:lineRule="auto"/>
              <w:jc w:val="center"/>
            </w:pPr>
            <w:r>
              <w:rPr>
                <w:rFonts w:hint="eastAsia"/>
              </w:rPr>
              <w:t>1000万元（含）-5000万元</w:t>
            </w:r>
          </w:p>
        </w:tc>
        <w:tc>
          <w:tcPr>
            <w:tcW w:w="1799" w:type="dxa"/>
            <w:vAlign w:val="center"/>
          </w:tcPr>
          <w:p w14:paraId="19236B33">
            <w:pPr>
              <w:widowControl/>
              <w:spacing w:line="360" w:lineRule="auto"/>
              <w:jc w:val="center"/>
            </w:pPr>
            <w:r>
              <w:rPr>
                <w:rFonts w:hint="eastAsia"/>
              </w:rPr>
              <w:t>0.5%</w:t>
            </w:r>
          </w:p>
        </w:tc>
        <w:tc>
          <w:tcPr>
            <w:tcW w:w="1799" w:type="dxa"/>
            <w:vAlign w:val="center"/>
          </w:tcPr>
          <w:p w14:paraId="6B92D6A7">
            <w:pPr>
              <w:widowControl/>
              <w:spacing w:line="360" w:lineRule="auto"/>
              <w:jc w:val="center"/>
            </w:pPr>
            <w:r>
              <w:rPr>
                <w:rFonts w:hint="eastAsia"/>
              </w:rPr>
              <w:t>0.25%</w:t>
            </w:r>
          </w:p>
        </w:tc>
        <w:tc>
          <w:tcPr>
            <w:tcW w:w="1799" w:type="dxa"/>
            <w:vAlign w:val="center"/>
          </w:tcPr>
          <w:p w14:paraId="7300FB3F">
            <w:pPr>
              <w:widowControl/>
              <w:spacing w:line="360" w:lineRule="auto"/>
              <w:jc w:val="center"/>
            </w:pPr>
            <w:r>
              <w:rPr>
                <w:rFonts w:hint="eastAsia"/>
              </w:rPr>
              <w:t>0.35%</w:t>
            </w:r>
          </w:p>
        </w:tc>
      </w:tr>
      <w:tr w14:paraId="0FE9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323DA3A">
            <w:pPr>
              <w:widowControl/>
              <w:spacing w:line="360" w:lineRule="auto"/>
              <w:jc w:val="center"/>
            </w:pPr>
            <w:r>
              <w:rPr>
                <w:rFonts w:hint="eastAsia"/>
              </w:rPr>
              <w:t>5000万元（含）-1亿元</w:t>
            </w:r>
          </w:p>
        </w:tc>
        <w:tc>
          <w:tcPr>
            <w:tcW w:w="1799" w:type="dxa"/>
            <w:vAlign w:val="center"/>
          </w:tcPr>
          <w:p w14:paraId="5738F366">
            <w:pPr>
              <w:widowControl/>
              <w:spacing w:line="360" w:lineRule="auto"/>
              <w:jc w:val="center"/>
            </w:pPr>
            <w:r>
              <w:rPr>
                <w:rFonts w:hint="eastAsia"/>
              </w:rPr>
              <w:t>0.25%</w:t>
            </w:r>
          </w:p>
        </w:tc>
        <w:tc>
          <w:tcPr>
            <w:tcW w:w="1799" w:type="dxa"/>
            <w:vAlign w:val="center"/>
          </w:tcPr>
          <w:p w14:paraId="2B8DE4C6">
            <w:pPr>
              <w:widowControl/>
              <w:spacing w:line="360" w:lineRule="auto"/>
              <w:jc w:val="center"/>
            </w:pPr>
            <w:r>
              <w:rPr>
                <w:rFonts w:hint="eastAsia"/>
              </w:rPr>
              <w:t>0.1%</w:t>
            </w:r>
          </w:p>
        </w:tc>
        <w:tc>
          <w:tcPr>
            <w:tcW w:w="1799" w:type="dxa"/>
            <w:vAlign w:val="center"/>
          </w:tcPr>
          <w:p w14:paraId="579C714E">
            <w:pPr>
              <w:widowControl/>
              <w:spacing w:line="360" w:lineRule="auto"/>
              <w:jc w:val="center"/>
            </w:pPr>
            <w:r>
              <w:rPr>
                <w:rFonts w:hint="eastAsia"/>
              </w:rPr>
              <w:t>0.2%</w:t>
            </w:r>
          </w:p>
        </w:tc>
      </w:tr>
      <w:tr w14:paraId="4782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A03357E">
            <w:pPr>
              <w:widowControl/>
              <w:spacing w:line="360" w:lineRule="auto"/>
              <w:jc w:val="center"/>
            </w:pPr>
            <w:r>
              <w:rPr>
                <w:rFonts w:hint="eastAsia"/>
              </w:rPr>
              <w:t>1亿元（含）-5亿元</w:t>
            </w:r>
          </w:p>
        </w:tc>
        <w:tc>
          <w:tcPr>
            <w:tcW w:w="1799" w:type="dxa"/>
            <w:vAlign w:val="center"/>
          </w:tcPr>
          <w:p w14:paraId="7F66B44A">
            <w:pPr>
              <w:widowControl/>
              <w:spacing w:line="360" w:lineRule="auto"/>
              <w:jc w:val="center"/>
            </w:pPr>
            <w:r>
              <w:rPr>
                <w:rFonts w:hint="eastAsia"/>
              </w:rPr>
              <w:t>0.05%</w:t>
            </w:r>
          </w:p>
        </w:tc>
        <w:tc>
          <w:tcPr>
            <w:tcW w:w="1799" w:type="dxa"/>
            <w:vAlign w:val="center"/>
          </w:tcPr>
          <w:p w14:paraId="5AA00293">
            <w:pPr>
              <w:widowControl/>
              <w:spacing w:line="360" w:lineRule="auto"/>
              <w:jc w:val="center"/>
            </w:pPr>
            <w:r>
              <w:rPr>
                <w:rFonts w:hint="eastAsia"/>
              </w:rPr>
              <w:t>0.05%</w:t>
            </w:r>
          </w:p>
        </w:tc>
        <w:tc>
          <w:tcPr>
            <w:tcW w:w="1799" w:type="dxa"/>
            <w:vAlign w:val="center"/>
          </w:tcPr>
          <w:p w14:paraId="604E7E53">
            <w:pPr>
              <w:widowControl/>
              <w:spacing w:line="360" w:lineRule="auto"/>
              <w:jc w:val="center"/>
            </w:pPr>
            <w:r>
              <w:rPr>
                <w:rFonts w:hint="eastAsia"/>
              </w:rPr>
              <w:t>0.05%</w:t>
            </w:r>
          </w:p>
        </w:tc>
      </w:tr>
      <w:tr w14:paraId="1ECC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02C2B33">
            <w:pPr>
              <w:widowControl/>
              <w:spacing w:line="360" w:lineRule="auto"/>
              <w:jc w:val="center"/>
            </w:pPr>
            <w:r>
              <w:rPr>
                <w:rFonts w:hint="eastAsia"/>
              </w:rPr>
              <w:t>5亿元（含）-10亿元</w:t>
            </w:r>
          </w:p>
        </w:tc>
        <w:tc>
          <w:tcPr>
            <w:tcW w:w="1799" w:type="dxa"/>
            <w:vAlign w:val="center"/>
          </w:tcPr>
          <w:p w14:paraId="6F4DA723">
            <w:pPr>
              <w:widowControl/>
              <w:spacing w:line="360" w:lineRule="auto"/>
              <w:jc w:val="center"/>
            </w:pPr>
            <w:r>
              <w:rPr>
                <w:rFonts w:hint="eastAsia"/>
              </w:rPr>
              <w:t>0.035%</w:t>
            </w:r>
          </w:p>
        </w:tc>
        <w:tc>
          <w:tcPr>
            <w:tcW w:w="1799" w:type="dxa"/>
            <w:vAlign w:val="center"/>
          </w:tcPr>
          <w:p w14:paraId="3618D2B7">
            <w:pPr>
              <w:widowControl/>
              <w:spacing w:line="360" w:lineRule="auto"/>
              <w:jc w:val="center"/>
            </w:pPr>
            <w:r>
              <w:rPr>
                <w:rFonts w:hint="eastAsia"/>
              </w:rPr>
              <w:t>0.035%</w:t>
            </w:r>
          </w:p>
        </w:tc>
        <w:tc>
          <w:tcPr>
            <w:tcW w:w="1799" w:type="dxa"/>
            <w:vAlign w:val="center"/>
          </w:tcPr>
          <w:p w14:paraId="5309D3E6">
            <w:pPr>
              <w:widowControl/>
              <w:spacing w:line="360" w:lineRule="auto"/>
              <w:jc w:val="center"/>
            </w:pPr>
            <w:r>
              <w:rPr>
                <w:rFonts w:hint="eastAsia"/>
              </w:rPr>
              <w:t>0.035%</w:t>
            </w:r>
          </w:p>
        </w:tc>
      </w:tr>
      <w:tr w14:paraId="3862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5CD0C366">
            <w:pPr>
              <w:widowControl/>
              <w:spacing w:line="360" w:lineRule="auto"/>
              <w:jc w:val="center"/>
            </w:pPr>
            <w:r>
              <w:rPr>
                <w:rFonts w:hint="eastAsia"/>
              </w:rPr>
              <w:t>10亿元（含）-50亿元</w:t>
            </w:r>
          </w:p>
        </w:tc>
        <w:tc>
          <w:tcPr>
            <w:tcW w:w="1799" w:type="dxa"/>
            <w:vAlign w:val="center"/>
          </w:tcPr>
          <w:p w14:paraId="1EDC783B">
            <w:pPr>
              <w:widowControl/>
              <w:spacing w:line="360" w:lineRule="auto"/>
              <w:jc w:val="center"/>
            </w:pPr>
            <w:r>
              <w:rPr>
                <w:rFonts w:hint="eastAsia"/>
              </w:rPr>
              <w:t>0.008%</w:t>
            </w:r>
          </w:p>
        </w:tc>
        <w:tc>
          <w:tcPr>
            <w:tcW w:w="1799" w:type="dxa"/>
            <w:vAlign w:val="center"/>
          </w:tcPr>
          <w:p w14:paraId="3C9585A7">
            <w:pPr>
              <w:widowControl/>
              <w:spacing w:line="360" w:lineRule="auto"/>
              <w:jc w:val="center"/>
            </w:pPr>
            <w:r>
              <w:rPr>
                <w:rFonts w:hint="eastAsia"/>
              </w:rPr>
              <w:t>0.008%</w:t>
            </w:r>
          </w:p>
        </w:tc>
        <w:tc>
          <w:tcPr>
            <w:tcW w:w="1799" w:type="dxa"/>
            <w:vAlign w:val="center"/>
          </w:tcPr>
          <w:p w14:paraId="4F0B58AB">
            <w:pPr>
              <w:widowControl/>
              <w:spacing w:line="360" w:lineRule="auto"/>
              <w:jc w:val="center"/>
            </w:pPr>
            <w:r>
              <w:rPr>
                <w:rFonts w:hint="eastAsia"/>
              </w:rPr>
              <w:t>0.008%</w:t>
            </w:r>
          </w:p>
        </w:tc>
      </w:tr>
      <w:tr w14:paraId="3345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E4050F8">
            <w:pPr>
              <w:widowControl/>
              <w:spacing w:line="360" w:lineRule="auto"/>
              <w:jc w:val="center"/>
            </w:pPr>
            <w:r>
              <w:rPr>
                <w:rFonts w:hint="eastAsia"/>
              </w:rPr>
              <w:t>50亿元（含）-100亿元</w:t>
            </w:r>
          </w:p>
        </w:tc>
        <w:tc>
          <w:tcPr>
            <w:tcW w:w="1799" w:type="dxa"/>
            <w:vAlign w:val="center"/>
          </w:tcPr>
          <w:p w14:paraId="67521645">
            <w:pPr>
              <w:widowControl/>
              <w:spacing w:line="360" w:lineRule="auto"/>
              <w:jc w:val="center"/>
            </w:pPr>
            <w:r>
              <w:rPr>
                <w:rFonts w:hint="eastAsia"/>
              </w:rPr>
              <w:t>0.006%</w:t>
            </w:r>
          </w:p>
        </w:tc>
        <w:tc>
          <w:tcPr>
            <w:tcW w:w="1799" w:type="dxa"/>
            <w:vAlign w:val="center"/>
          </w:tcPr>
          <w:p w14:paraId="1599768E">
            <w:pPr>
              <w:widowControl/>
              <w:spacing w:line="360" w:lineRule="auto"/>
              <w:jc w:val="center"/>
            </w:pPr>
            <w:r>
              <w:rPr>
                <w:rFonts w:hint="eastAsia"/>
              </w:rPr>
              <w:t>0.006%</w:t>
            </w:r>
          </w:p>
        </w:tc>
        <w:tc>
          <w:tcPr>
            <w:tcW w:w="1799" w:type="dxa"/>
            <w:vAlign w:val="center"/>
          </w:tcPr>
          <w:p w14:paraId="5970D045">
            <w:pPr>
              <w:widowControl/>
              <w:spacing w:line="360" w:lineRule="auto"/>
              <w:jc w:val="center"/>
            </w:pPr>
            <w:r>
              <w:rPr>
                <w:rFonts w:hint="eastAsia"/>
              </w:rPr>
              <w:t>0.006%</w:t>
            </w:r>
          </w:p>
        </w:tc>
      </w:tr>
      <w:tr w14:paraId="094C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7F0B21C">
            <w:pPr>
              <w:widowControl/>
              <w:spacing w:line="360" w:lineRule="auto"/>
              <w:jc w:val="center"/>
            </w:pPr>
            <w:r>
              <w:rPr>
                <w:rFonts w:hint="eastAsia"/>
              </w:rPr>
              <w:t>100亿元（含）以上</w:t>
            </w:r>
          </w:p>
        </w:tc>
        <w:tc>
          <w:tcPr>
            <w:tcW w:w="1799" w:type="dxa"/>
            <w:vAlign w:val="center"/>
          </w:tcPr>
          <w:p w14:paraId="33D7D9D0">
            <w:pPr>
              <w:widowControl/>
              <w:spacing w:line="360" w:lineRule="auto"/>
              <w:jc w:val="center"/>
            </w:pPr>
            <w:r>
              <w:rPr>
                <w:rFonts w:hint="eastAsia"/>
              </w:rPr>
              <w:t>0.004%</w:t>
            </w:r>
          </w:p>
        </w:tc>
        <w:tc>
          <w:tcPr>
            <w:tcW w:w="1799" w:type="dxa"/>
            <w:vAlign w:val="center"/>
          </w:tcPr>
          <w:p w14:paraId="2BF65F19">
            <w:pPr>
              <w:widowControl/>
              <w:spacing w:line="360" w:lineRule="auto"/>
              <w:jc w:val="center"/>
            </w:pPr>
            <w:r>
              <w:rPr>
                <w:rFonts w:hint="eastAsia"/>
              </w:rPr>
              <w:t>0.004%</w:t>
            </w:r>
          </w:p>
        </w:tc>
        <w:tc>
          <w:tcPr>
            <w:tcW w:w="1799" w:type="dxa"/>
            <w:vAlign w:val="center"/>
          </w:tcPr>
          <w:p w14:paraId="48E4E4E9">
            <w:pPr>
              <w:widowControl/>
              <w:spacing w:line="360" w:lineRule="auto"/>
              <w:jc w:val="center"/>
            </w:pPr>
            <w:r>
              <w:rPr>
                <w:rFonts w:hint="eastAsia"/>
              </w:rPr>
              <w:t>0.004%</w:t>
            </w:r>
          </w:p>
        </w:tc>
      </w:tr>
    </w:tbl>
    <w:p w14:paraId="175744E7">
      <w:pPr>
        <w:ind w:firstLine="420" w:firstLineChars="200"/>
      </w:pPr>
      <w:r>
        <w:rPr>
          <w:rFonts w:hint="eastAsia"/>
        </w:rPr>
        <w:t xml:space="preserve">备注：1.每宗交易代理服务费不低于 </w:t>
      </w:r>
      <w:r>
        <w:rPr>
          <w:rFonts w:hint="eastAsia" w:ascii="Times New Roman" w:eastAsia="宋体"/>
          <w:lang w:val="en-US" w:eastAsia="zh-CN"/>
        </w:rPr>
        <w:t>5</w:t>
      </w:r>
      <w:r>
        <w:rPr>
          <w:rFonts w:hint="eastAsia"/>
        </w:rPr>
        <w:t>000 元；</w:t>
      </w:r>
    </w:p>
    <w:p w14:paraId="7E3C7842">
      <w:pPr>
        <w:ind w:firstLine="420" w:firstLineChars="200"/>
        <w:rPr>
          <w:rFonts w:hint="eastAsia" w:eastAsia="宋体"/>
          <w:lang w:eastAsia="zh-CN"/>
        </w:rPr>
      </w:pPr>
      <w:r>
        <w:rPr>
          <w:rFonts w:hint="eastAsia"/>
        </w:rPr>
        <w:t>2.对于报总价的采购类项目，中标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价为中标（成交）金额；对于报单价、折扣或费率的采购类项目，中标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价为预算上限金额或经委托方与代理方确定的支付上限金额；</w:t>
      </w:r>
    </w:p>
    <w:p w14:paraId="3730DA95">
      <w:pPr>
        <w:ind w:firstLine="420" w:firstLineChars="200"/>
      </w:pPr>
    </w:p>
    <w:p w14:paraId="208D401C">
      <w:pPr>
        <w:ind w:firstLine="420" w:firstLineChars="200"/>
      </w:pPr>
      <w:r>
        <w:rPr>
          <w:rFonts w:hint="eastAsia"/>
        </w:rPr>
        <w:t>如某货物采购项目，中标（成交）金额为600万元，总共交纳的代理服务费的具体计算过程如下：</w:t>
      </w:r>
    </w:p>
    <w:p w14:paraId="0468123C">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7F73B600">
      <w:pPr>
        <w:ind w:firstLine="420" w:firstLineChars="200"/>
      </w:pPr>
      <w:r>
        <w:rPr>
          <w:rFonts w:hint="eastAsia"/>
        </w:rPr>
        <w:t>（</w:t>
      </w:r>
      <w:r>
        <w:rPr>
          <w:rFonts w:hint="eastAsia" w:ascii="Times New Roman" w:eastAsia="宋体"/>
          <w:lang w:val="en-US" w:eastAsia="zh-CN"/>
        </w:rPr>
        <w:t>3</w:t>
      </w:r>
      <w:r>
        <w:rPr>
          <w:rFonts w:hint="eastAsia"/>
        </w:rPr>
        <w:t>）中标（成交）供应商中标（成交）后，必须按规定采用银行对公转账方式向深圳交易集团有限公司直接交纳代理服务费，交纳信息及要求按照缴款</w:t>
      </w:r>
      <w:r>
        <w:rPr>
          <w:rFonts w:hint="eastAsia" w:eastAsia="宋体"/>
          <w:lang w:eastAsia="zh-CN"/>
        </w:rPr>
        <w:t>（</w:t>
      </w:r>
      <w:r>
        <w:rPr>
          <w:rFonts w:hint="eastAsia" w:ascii="Times New Roman" w:eastAsia="宋体"/>
          <w:lang w:val="en-US" w:eastAsia="zh-CN"/>
        </w:rPr>
        <w:t>付款</w:t>
      </w:r>
      <w:r>
        <w:rPr>
          <w:rFonts w:hint="eastAsia" w:eastAsia="宋体"/>
          <w:lang w:eastAsia="zh-CN"/>
        </w:rPr>
        <w:t>）</w:t>
      </w:r>
      <w:r>
        <w:rPr>
          <w:rFonts w:hint="eastAsia"/>
        </w:rPr>
        <w:t>通知书执行。</w:t>
      </w:r>
    </w:p>
    <w:p w14:paraId="17B1DE71">
      <w:pPr>
        <w:pStyle w:val="2"/>
        <w:rPr>
          <w:b/>
        </w:rPr>
      </w:pPr>
    </w:p>
    <w:p w14:paraId="0B927B6F">
      <w:pPr>
        <w:pStyle w:val="36"/>
        <w:rPr>
          <w:b/>
        </w:rPr>
      </w:pPr>
    </w:p>
    <w:p w14:paraId="5F734F70">
      <w:pPr>
        <w:rPr>
          <w:b/>
        </w:rPr>
        <w:sectPr>
          <w:pgSz w:w="11907" w:h="16840"/>
          <w:pgMar w:top="1440" w:right="1797" w:bottom="1440" w:left="1797" w:header="851" w:footer="992" w:gutter="0"/>
          <w:cols w:space="425" w:num="1"/>
          <w:titlePg/>
          <w:docGrid w:linePitch="462" w:charSpace="0"/>
        </w:sectPr>
      </w:pPr>
    </w:p>
    <w:p w14:paraId="4B922AC8">
      <w:pPr>
        <w:pStyle w:val="6"/>
        <w:rPr>
          <w:sz w:val="28"/>
          <w:szCs w:val="28"/>
        </w:rPr>
      </w:pPr>
      <w:bookmarkStart w:id="29" w:name="_Toc128884461"/>
      <w:r>
        <w:rPr>
          <w:rFonts w:hint="eastAsia"/>
          <w:sz w:val="28"/>
          <w:szCs w:val="28"/>
        </w:rPr>
        <w:t>第三章 用户需求书</w:t>
      </w:r>
    </w:p>
    <w:p w14:paraId="4626B884">
      <w:pPr>
        <w:pStyle w:val="6"/>
        <w:spacing w:before="120" w:beforeLines="50" w:after="120" w:afterLines="50"/>
        <w:rPr>
          <w:szCs w:val="24"/>
        </w:rPr>
      </w:pPr>
      <w:r>
        <w:rPr>
          <w:rFonts w:hint="eastAsia"/>
          <w:szCs w:val="24"/>
        </w:rPr>
        <w:t>一、项目基本信息</w:t>
      </w:r>
    </w:p>
    <w:p w14:paraId="562D7367">
      <w:pPr>
        <w:rPr>
          <w:rFonts w:ascii="宋体" w:hAnsi="宋体"/>
          <w:b/>
          <w:color w:val="FF0000"/>
          <w:szCs w:val="21"/>
        </w:rPr>
      </w:pPr>
    </w:p>
    <w:tbl>
      <w:tblPr>
        <w:tblStyle w:val="44"/>
        <w:tblpPr w:leftFromText="180" w:rightFromText="180" w:vertAnchor="text" w:horzAnchor="margin" w:tblpY="17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603"/>
        <w:gridCol w:w="3158"/>
        <w:gridCol w:w="2355"/>
      </w:tblGrid>
      <w:tr w14:paraId="1536A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dxa"/>
            <w:vAlign w:val="center"/>
          </w:tcPr>
          <w:p w14:paraId="5CC85B1C">
            <w:pPr>
              <w:jc w:val="center"/>
              <w:rPr>
                <w:bCs/>
                <w:szCs w:val="21"/>
              </w:rPr>
            </w:pPr>
            <w:r>
              <w:rPr>
                <w:rFonts w:hint="eastAsia"/>
                <w:bCs/>
                <w:szCs w:val="21"/>
              </w:rPr>
              <w:t>序号</w:t>
            </w:r>
          </w:p>
        </w:tc>
        <w:tc>
          <w:tcPr>
            <w:tcW w:w="2603" w:type="dxa"/>
            <w:vAlign w:val="center"/>
          </w:tcPr>
          <w:p w14:paraId="5F8EC0BB">
            <w:pPr>
              <w:jc w:val="center"/>
              <w:rPr>
                <w:bCs/>
                <w:color w:val="auto"/>
                <w:szCs w:val="21"/>
              </w:rPr>
            </w:pPr>
            <w:r>
              <w:rPr>
                <w:rFonts w:hint="eastAsia"/>
                <w:color w:val="auto"/>
                <w:szCs w:val="21"/>
              </w:rPr>
              <w:t>采购计划编号</w:t>
            </w:r>
          </w:p>
        </w:tc>
        <w:tc>
          <w:tcPr>
            <w:tcW w:w="3158" w:type="dxa"/>
            <w:vAlign w:val="center"/>
          </w:tcPr>
          <w:p w14:paraId="5CF8C9FC">
            <w:pPr>
              <w:jc w:val="center"/>
              <w:rPr>
                <w:bCs/>
                <w:color w:val="auto"/>
                <w:szCs w:val="21"/>
              </w:rPr>
            </w:pPr>
            <w:r>
              <w:rPr>
                <w:rFonts w:hint="eastAsia"/>
                <w:bCs/>
                <w:color w:val="auto"/>
                <w:szCs w:val="21"/>
              </w:rPr>
              <w:t>采购项目名称</w:t>
            </w:r>
          </w:p>
        </w:tc>
        <w:tc>
          <w:tcPr>
            <w:tcW w:w="2355" w:type="dxa"/>
            <w:vAlign w:val="center"/>
          </w:tcPr>
          <w:p w14:paraId="06AC79FD">
            <w:pPr>
              <w:jc w:val="center"/>
              <w:rPr>
                <w:b/>
                <w:bCs/>
                <w:color w:val="auto"/>
                <w:szCs w:val="21"/>
              </w:rPr>
            </w:pPr>
            <w:r>
              <w:rPr>
                <w:rFonts w:hint="eastAsia"/>
                <w:b w:val="0"/>
                <w:bCs w:val="0"/>
                <w:color w:val="auto"/>
                <w:szCs w:val="21"/>
              </w:rPr>
              <w:t>预算</w:t>
            </w:r>
            <w:r>
              <w:rPr>
                <w:rFonts w:hint="eastAsia"/>
                <w:b w:val="0"/>
                <w:bCs w:val="0"/>
                <w:color w:val="auto"/>
                <w:szCs w:val="21"/>
                <w:lang w:val="en-US" w:eastAsia="zh-CN"/>
              </w:rPr>
              <w:t>金额</w:t>
            </w:r>
            <w:r>
              <w:rPr>
                <w:rFonts w:hint="eastAsia"/>
                <w:b w:val="0"/>
                <w:bCs w:val="0"/>
                <w:color w:val="auto"/>
                <w:szCs w:val="21"/>
              </w:rPr>
              <w:t>（元）</w:t>
            </w:r>
          </w:p>
        </w:tc>
      </w:tr>
      <w:tr w14:paraId="754A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13" w:type="dxa"/>
            <w:vAlign w:val="center"/>
          </w:tcPr>
          <w:p w14:paraId="7476B73B">
            <w:pPr>
              <w:jc w:val="center"/>
              <w:rPr>
                <w:bCs/>
                <w:color w:val="FF0000"/>
                <w:szCs w:val="21"/>
              </w:rPr>
            </w:pPr>
            <w:r>
              <w:rPr>
                <w:rFonts w:hint="eastAsia"/>
                <w:bCs/>
                <w:color w:val="auto"/>
                <w:szCs w:val="21"/>
              </w:rPr>
              <w:t>1</w:t>
            </w:r>
          </w:p>
        </w:tc>
        <w:tc>
          <w:tcPr>
            <w:tcW w:w="2603" w:type="dxa"/>
            <w:vAlign w:val="center"/>
          </w:tcPr>
          <w:p w14:paraId="6282D14B">
            <w:pPr>
              <w:keepNext w:val="0"/>
              <w:keepLines w:val="0"/>
              <w:pageBreakBefore w:val="0"/>
              <w:suppressLineNumbers w:val="0"/>
              <w:kinsoku/>
              <w:wordWrap/>
              <w:overflowPunct/>
              <w:topLinePunct w:val="0"/>
              <w:autoSpaceDE/>
              <w:autoSpaceDN/>
              <w:bidi w:val="0"/>
              <w:spacing w:beforeAutospacing="0" w:afterAutospacing="0" w:line="240" w:lineRule="auto"/>
              <w:ind w:left="0" w:right="0"/>
              <w:jc w:val="center"/>
              <w:rPr>
                <w:rFonts w:hint="eastAsia" w:eastAsia="宋体"/>
                <w:bCs/>
                <w:color w:val="auto"/>
                <w:szCs w:val="21"/>
                <w:lang w:eastAsia="zh-CN"/>
              </w:rPr>
            </w:pPr>
            <w:r>
              <w:rPr>
                <w:rFonts w:hint="eastAsia" w:cs="Times New Roman"/>
                <w:i w:val="0"/>
                <w:iCs w:val="0"/>
                <w:caps w:val="0"/>
                <w:color w:val="auto"/>
                <w:spacing w:val="0"/>
                <w:sz w:val="21"/>
                <w:szCs w:val="21"/>
                <w:lang w:val="en-US" w:eastAsia="zh-CN"/>
              </w:rPr>
              <w:t xml:space="preserve">JYCG-DECL-2025-07492 </w:t>
            </w:r>
            <w:r>
              <w:rPr>
                <w:rFonts w:hint="eastAsia" w:ascii="Times New Roman" w:hAnsi="Times New Roman" w:cs="Times New Roman"/>
                <w:bCs w:val="0"/>
                <w:color w:val="auto"/>
                <w:sz w:val="21"/>
                <w:szCs w:val="21"/>
                <w:lang w:val="en-US" w:eastAsia="zh-CN"/>
              </w:rPr>
              <w:t xml:space="preserve"> </w:t>
            </w:r>
          </w:p>
        </w:tc>
        <w:tc>
          <w:tcPr>
            <w:tcW w:w="3158" w:type="dxa"/>
            <w:vAlign w:val="center"/>
          </w:tcPr>
          <w:p w14:paraId="61D13E38">
            <w:pPr>
              <w:jc w:val="center"/>
              <w:rPr>
                <w:b/>
                <w:bCs/>
                <w:color w:val="auto"/>
                <w:szCs w:val="21"/>
              </w:rPr>
            </w:pPr>
            <w:r>
              <w:rPr>
                <w:rFonts w:hint="eastAsia"/>
                <w:b w:val="0"/>
                <w:bCs w:val="0"/>
                <w:color w:val="auto"/>
                <w:szCs w:val="21"/>
                <w:lang w:val="en-US" w:eastAsia="zh-CN"/>
              </w:rPr>
              <w:t>深圳市龙岗区2025年上半年赴外面向应届毕业生公开招聘教师综合考务服务项目</w:t>
            </w:r>
          </w:p>
        </w:tc>
        <w:tc>
          <w:tcPr>
            <w:tcW w:w="2355" w:type="dxa"/>
            <w:vAlign w:val="center"/>
          </w:tcPr>
          <w:p w14:paraId="3B15A6A0">
            <w:pPr>
              <w:jc w:val="center"/>
              <w:rPr>
                <w:rFonts w:hint="default" w:eastAsia="宋体"/>
                <w:bCs/>
                <w:color w:val="auto"/>
                <w:szCs w:val="21"/>
                <w:lang w:val="en-US" w:eastAsia="zh-CN"/>
              </w:rPr>
            </w:pPr>
            <w:r>
              <w:rPr>
                <w:rFonts w:hint="eastAsia"/>
                <w:bCs/>
                <w:color w:val="FF0000"/>
                <w:szCs w:val="21"/>
                <w:lang w:val="en-US" w:eastAsia="zh-CN"/>
              </w:rPr>
              <w:t>648000</w:t>
            </w:r>
          </w:p>
        </w:tc>
      </w:tr>
    </w:tbl>
    <w:p w14:paraId="10DE6841">
      <w:pPr>
        <w:rPr>
          <w:rFonts w:ascii="宋体" w:hAnsi="宋体"/>
          <w:b/>
          <w:color w:val="FF0000"/>
          <w:szCs w:val="21"/>
        </w:rPr>
      </w:pPr>
    </w:p>
    <w:p w14:paraId="0A050166">
      <w:pPr>
        <w:pStyle w:val="6"/>
        <w:spacing w:before="120" w:beforeLines="50" w:after="120" w:afterLines="50"/>
        <w:rPr>
          <w:szCs w:val="24"/>
        </w:rPr>
      </w:pPr>
      <w:r>
        <w:rPr>
          <w:rFonts w:hint="eastAsia"/>
          <w:szCs w:val="24"/>
        </w:rPr>
        <w:t>二、项目概况</w:t>
      </w:r>
    </w:p>
    <w:p w14:paraId="19EDA51B">
      <w:pPr>
        <w:spacing w:line="360" w:lineRule="auto"/>
        <w:ind w:firstLine="420" w:firstLineChars="200"/>
        <w:rPr>
          <w:sz w:val="24"/>
        </w:rPr>
      </w:pPr>
      <w:r>
        <w:rPr>
          <w:rFonts w:hint="eastAsia" w:ascii="新宋体" w:hAnsi="新宋体" w:eastAsia="新宋体" w:cs="宋体"/>
          <w:szCs w:val="21"/>
          <w:lang w:val="en-US" w:eastAsia="zh-CN"/>
        </w:rPr>
        <w:t>为加强我区教师队伍建设，落实新时代立德树人教育任务，我区2025年上半年拟赴外面向应届毕业生公开招聘教师多名，为切实做好上半年赴外面向应届毕业生招聘工作，现</w:t>
      </w:r>
      <w:r>
        <w:rPr>
          <w:rFonts w:hint="eastAsia" w:ascii="新宋体" w:hAnsi="新宋体" w:eastAsia="新宋体" w:cs="宋体"/>
          <w:szCs w:val="21"/>
        </w:rPr>
        <w:t>拟</w:t>
      </w:r>
      <w:r>
        <w:rPr>
          <w:rFonts w:hint="eastAsia" w:ascii="新宋体" w:hAnsi="新宋体" w:eastAsia="新宋体" w:cs="宋体"/>
          <w:szCs w:val="21"/>
          <w:lang w:val="en-US" w:eastAsia="zh-CN"/>
        </w:rPr>
        <w:t>通过公开招标方式</w:t>
      </w:r>
      <w:r>
        <w:rPr>
          <w:rFonts w:hint="eastAsia" w:ascii="新宋体" w:hAnsi="新宋体" w:eastAsia="新宋体" w:cs="宋体"/>
          <w:szCs w:val="21"/>
        </w:rPr>
        <w:t>选取一</w:t>
      </w:r>
      <w:r>
        <w:rPr>
          <w:rFonts w:hint="eastAsia" w:ascii="新宋体" w:hAnsi="新宋体" w:eastAsia="新宋体" w:cs="宋体"/>
          <w:szCs w:val="21"/>
          <w:lang w:val="en-US" w:eastAsia="zh-CN"/>
        </w:rPr>
        <w:t>家</w:t>
      </w:r>
      <w:r>
        <w:rPr>
          <w:rFonts w:hint="eastAsia" w:ascii="新宋体" w:hAnsi="新宋体" w:eastAsia="新宋体" w:cs="宋体"/>
          <w:szCs w:val="21"/>
        </w:rPr>
        <w:t>有经验</w:t>
      </w:r>
      <w:r>
        <w:rPr>
          <w:rFonts w:hint="eastAsia" w:ascii="新宋体" w:hAnsi="新宋体" w:eastAsia="新宋体" w:cs="宋体"/>
          <w:szCs w:val="21"/>
          <w:lang w:eastAsia="zh-CN"/>
        </w:rPr>
        <w:t>、</w:t>
      </w:r>
      <w:r>
        <w:rPr>
          <w:rFonts w:hint="eastAsia" w:ascii="新宋体" w:hAnsi="新宋体" w:eastAsia="新宋体" w:cs="宋体"/>
          <w:szCs w:val="21"/>
        </w:rPr>
        <w:t>有实力的供应商承担</w:t>
      </w:r>
      <w:r>
        <w:rPr>
          <w:rFonts w:hint="eastAsia" w:ascii="新宋体" w:hAnsi="新宋体" w:eastAsia="新宋体" w:cs="宋体"/>
          <w:szCs w:val="21"/>
          <w:lang w:val="en-US" w:eastAsia="zh-CN"/>
        </w:rPr>
        <w:t>综合考务组织</w:t>
      </w:r>
      <w:r>
        <w:rPr>
          <w:rFonts w:hint="eastAsia" w:ascii="新宋体" w:hAnsi="新宋体" w:eastAsia="新宋体" w:cs="宋体"/>
          <w:szCs w:val="21"/>
        </w:rPr>
        <w:t>工作</w:t>
      </w:r>
      <w:r>
        <w:rPr>
          <w:rFonts w:hint="eastAsia" w:ascii="新宋体" w:hAnsi="新宋体" w:eastAsia="新宋体" w:cs="宋体"/>
          <w:szCs w:val="21"/>
          <w:lang w:eastAsia="zh-CN"/>
        </w:rPr>
        <w:t>，</w:t>
      </w:r>
      <w:r>
        <w:rPr>
          <w:rFonts w:hint="eastAsia" w:ascii="新宋体" w:hAnsi="新宋体" w:eastAsia="新宋体" w:cs="宋体"/>
          <w:szCs w:val="21"/>
          <w:lang w:val="en-US" w:eastAsia="zh-CN"/>
        </w:rPr>
        <w:t>赴外招聘目标城市预估为长沙等地，最终以招聘公告指定的城市为准，赴外招聘批次计划为1批次</w:t>
      </w:r>
      <w:r>
        <w:rPr>
          <w:rFonts w:hint="eastAsia" w:ascii="新宋体" w:hAnsi="新宋体" w:eastAsia="新宋体" w:cs="宋体"/>
          <w:szCs w:val="21"/>
        </w:rPr>
        <w:t>。</w:t>
      </w:r>
    </w:p>
    <w:p w14:paraId="4D5166B8">
      <w:pPr>
        <w:rPr>
          <w:rFonts w:ascii="宋体" w:hAnsi="宋体"/>
          <w:b/>
          <w:color w:val="FF0000"/>
          <w:szCs w:val="21"/>
        </w:rPr>
      </w:pPr>
    </w:p>
    <w:p w14:paraId="5F416FA9">
      <w:pPr>
        <w:pStyle w:val="6"/>
        <w:spacing w:before="120" w:beforeLines="50" w:after="120" w:afterLines="50"/>
        <w:rPr>
          <w:szCs w:val="24"/>
        </w:rPr>
      </w:pPr>
      <w:r>
        <w:rPr>
          <w:rFonts w:hint="eastAsia"/>
          <w:szCs w:val="24"/>
        </w:rPr>
        <w:t>三、</w:t>
      </w:r>
      <w:bookmarkStart w:id="30" w:name="_Hlk72073432"/>
      <w:r>
        <w:rPr>
          <w:rFonts w:hint="eastAsia"/>
          <w:szCs w:val="24"/>
        </w:rPr>
        <w:t>服务需求明细</w:t>
      </w:r>
      <w:bookmarkEnd w:id="30"/>
    </w:p>
    <w:tbl>
      <w:tblPr>
        <w:tblStyle w:val="44"/>
        <w:tblpPr w:leftFromText="180" w:rightFromText="180" w:vertAnchor="text" w:horzAnchor="margin" w:tblpY="173"/>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919"/>
        <w:gridCol w:w="2400"/>
        <w:gridCol w:w="800"/>
        <w:gridCol w:w="663"/>
        <w:gridCol w:w="1187"/>
        <w:gridCol w:w="1138"/>
      </w:tblGrid>
      <w:tr w14:paraId="7CD6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71" w:type="dxa"/>
            <w:vAlign w:val="center"/>
          </w:tcPr>
          <w:p w14:paraId="295289B3">
            <w:pPr>
              <w:keepNext w:val="0"/>
              <w:keepLines w:val="0"/>
              <w:pageBreakBefore w:val="0"/>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1919" w:type="dxa"/>
            <w:vAlign w:val="center"/>
          </w:tcPr>
          <w:p w14:paraId="2E984508">
            <w:pPr>
              <w:keepNext w:val="0"/>
              <w:keepLines w:val="0"/>
              <w:pageBreakBefore w:val="0"/>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sz w:val="21"/>
                <w:szCs w:val="21"/>
              </w:rPr>
              <w:t>采购计划编号</w:t>
            </w:r>
          </w:p>
        </w:tc>
        <w:tc>
          <w:tcPr>
            <w:tcW w:w="2400" w:type="dxa"/>
            <w:vAlign w:val="center"/>
          </w:tcPr>
          <w:p w14:paraId="59A46CC7">
            <w:pPr>
              <w:keepNext w:val="0"/>
              <w:keepLines w:val="0"/>
              <w:pageBreakBefore w:val="0"/>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rPr>
              <w:t>服务需求名称（标的名称）</w:t>
            </w:r>
          </w:p>
        </w:tc>
        <w:tc>
          <w:tcPr>
            <w:tcW w:w="800" w:type="dxa"/>
            <w:vAlign w:val="center"/>
          </w:tcPr>
          <w:p w14:paraId="4F4E0A83">
            <w:pPr>
              <w:keepNext w:val="0"/>
              <w:keepLines w:val="0"/>
              <w:pageBreakBefore w:val="0"/>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rPr>
              <w:t>数量</w:t>
            </w:r>
          </w:p>
        </w:tc>
        <w:tc>
          <w:tcPr>
            <w:tcW w:w="663" w:type="dxa"/>
            <w:vAlign w:val="center"/>
          </w:tcPr>
          <w:p w14:paraId="25DDB8AB">
            <w:pPr>
              <w:keepNext w:val="0"/>
              <w:keepLines w:val="0"/>
              <w:pageBreakBefore w:val="0"/>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rPr>
              <w:t>单位</w:t>
            </w:r>
          </w:p>
        </w:tc>
        <w:tc>
          <w:tcPr>
            <w:tcW w:w="1187" w:type="dxa"/>
            <w:vAlign w:val="center"/>
          </w:tcPr>
          <w:p w14:paraId="6250C1CD">
            <w:pPr>
              <w:jc w:val="center"/>
              <w:rPr>
                <w:rFonts w:hint="eastAsia" w:ascii="宋体" w:hAnsi="宋体" w:eastAsia="宋体" w:cs="宋体"/>
                <w:bCs/>
                <w:sz w:val="21"/>
                <w:szCs w:val="21"/>
              </w:rPr>
            </w:pPr>
            <w:r>
              <w:rPr>
                <w:rFonts w:hint="eastAsia" w:ascii="宋体" w:hAnsi="宋体" w:eastAsia="宋体" w:cs="宋体"/>
                <w:b/>
                <w:bCs/>
                <w:color w:val="FF0000"/>
                <w:sz w:val="21"/>
                <w:szCs w:val="21"/>
                <w:lang w:val="en-US" w:eastAsia="zh-CN"/>
              </w:rPr>
              <w:t>是否专门面向中小企业</w:t>
            </w:r>
          </w:p>
        </w:tc>
        <w:tc>
          <w:tcPr>
            <w:tcW w:w="1138" w:type="dxa"/>
            <w:vAlign w:val="center"/>
          </w:tcPr>
          <w:p w14:paraId="7E4C3487">
            <w:pPr>
              <w:jc w:val="center"/>
              <w:rPr>
                <w:rFonts w:hint="eastAsia" w:ascii="宋体" w:hAnsi="宋体" w:eastAsia="宋体" w:cs="宋体"/>
                <w:bCs/>
                <w:sz w:val="21"/>
                <w:szCs w:val="21"/>
              </w:rPr>
            </w:pPr>
            <w:r>
              <w:rPr>
                <w:rFonts w:hint="eastAsia" w:ascii="宋体" w:hAnsi="宋体" w:eastAsia="宋体" w:cs="宋体"/>
                <w:b/>
                <w:bCs/>
                <w:color w:val="FF0000"/>
                <w:sz w:val="21"/>
                <w:szCs w:val="21"/>
                <w:lang w:val="en-US" w:eastAsia="zh-CN"/>
              </w:rPr>
              <w:t>标的所属行业</w:t>
            </w:r>
          </w:p>
        </w:tc>
      </w:tr>
      <w:tr w14:paraId="7D9D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771" w:type="dxa"/>
            <w:vAlign w:val="center"/>
          </w:tcPr>
          <w:p w14:paraId="655DAB46">
            <w:pPr>
              <w:keepNext w:val="0"/>
              <w:keepLines w:val="0"/>
              <w:pageBreakBefore w:val="0"/>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1919" w:type="dxa"/>
            <w:vAlign w:val="center"/>
          </w:tcPr>
          <w:p w14:paraId="2CED2566">
            <w:pPr>
              <w:keepNext w:val="0"/>
              <w:keepLines w:val="0"/>
              <w:pageBreakBefore w:val="0"/>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bCs/>
                <w:sz w:val="21"/>
                <w:szCs w:val="21"/>
                <w:lang w:val="en-US" w:eastAsia="zh-CN"/>
              </w:rPr>
            </w:pPr>
            <w:r>
              <w:rPr>
                <w:rFonts w:hint="eastAsia" w:cs="Times New Roman"/>
                <w:i w:val="0"/>
                <w:iCs w:val="0"/>
                <w:caps w:val="0"/>
                <w:color w:val="auto"/>
                <w:spacing w:val="0"/>
                <w:sz w:val="21"/>
                <w:szCs w:val="21"/>
                <w:lang w:val="en-US" w:eastAsia="zh-CN"/>
              </w:rPr>
              <w:t xml:space="preserve">JYCG-DECL-2025-07492 </w:t>
            </w:r>
          </w:p>
        </w:tc>
        <w:tc>
          <w:tcPr>
            <w:tcW w:w="2400" w:type="dxa"/>
            <w:shd w:val="clear" w:color="auto" w:fill="auto"/>
            <w:vAlign w:val="center"/>
          </w:tcPr>
          <w:p w14:paraId="3093C132">
            <w:pPr>
              <w:keepNext w:val="0"/>
              <w:keepLines w:val="0"/>
              <w:pageBreakBefore w:val="0"/>
              <w:suppressLineNumbers w:val="0"/>
              <w:kinsoku/>
              <w:wordWrap/>
              <w:overflowPunct/>
              <w:topLinePunct w:val="0"/>
              <w:autoSpaceDE/>
              <w:autoSpaceDN/>
              <w:bidi w:val="0"/>
              <w:spacing w:beforeAutospacing="0" w:afterAutospacing="0" w:line="240" w:lineRule="auto"/>
              <w:ind w:left="0" w:leftChars="0" w:right="0" w:rightChars="0"/>
              <w:jc w:val="center"/>
              <w:rPr>
                <w:rFonts w:hint="default" w:ascii="宋体" w:hAnsi="宋体" w:eastAsia="宋体" w:cs="宋体"/>
                <w:bCs/>
                <w:kern w:val="2"/>
                <w:sz w:val="24"/>
                <w:szCs w:val="24"/>
                <w:lang w:val="en-US" w:eastAsia="zh-CN" w:bidi="ar-SA"/>
              </w:rPr>
            </w:pPr>
            <w:r>
              <w:rPr>
                <w:rFonts w:hint="eastAsia"/>
                <w:b w:val="0"/>
                <w:bCs w:val="0"/>
                <w:color w:val="auto"/>
                <w:szCs w:val="21"/>
                <w:lang w:val="en-US" w:eastAsia="zh-CN"/>
              </w:rPr>
              <w:t>深圳市龙岗区2025年上半年赴外面向应届毕业生公开招聘教师综合考务服务项目</w:t>
            </w:r>
          </w:p>
        </w:tc>
        <w:tc>
          <w:tcPr>
            <w:tcW w:w="800" w:type="dxa"/>
            <w:shd w:val="clear" w:color="auto" w:fill="auto"/>
            <w:vAlign w:val="center"/>
          </w:tcPr>
          <w:p w14:paraId="1BB5B1DB">
            <w:pPr>
              <w:keepNext w:val="0"/>
              <w:keepLines w:val="0"/>
              <w:pageBreakBefore w:val="0"/>
              <w:suppressLineNumbers w:val="0"/>
              <w:kinsoku/>
              <w:wordWrap/>
              <w:overflowPunct/>
              <w:topLinePunct w:val="0"/>
              <w:autoSpaceDE/>
              <w:autoSpaceDN/>
              <w:bidi w:val="0"/>
              <w:spacing w:beforeAutospacing="0" w:afterAutospacing="0" w:line="240" w:lineRule="auto"/>
              <w:ind w:left="0" w:leftChars="0" w:right="0" w:rightChars="0"/>
              <w:jc w:val="center"/>
              <w:rPr>
                <w:rFonts w:hint="default" w:ascii="宋体" w:hAnsi="宋体" w:eastAsia="宋体" w:cs="宋体"/>
                <w:bCs/>
                <w:kern w:val="2"/>
                <w:sz w:val="24"/>
                <w:szCs w:val="24"/>
                <w:lang w:val="en-US" w:eastAsia="zh-CN" w:bidi="ar-SA"/>
              </w:rPr>
            </w:pPr>
            <w:r>
              <w:rPr>
                <w:rFonts w:hint="eastAsia" w:ascii="宋体" w:hAnsi="宋体" w:cs="宋体"/>
                <w:sz w:val="24"/>
              </w:rPr>
              <w:t>1</w:t>
            </w:r>
          </w:p>
        </w:tc>
        <w:tc>
          <w:tcPr>
            <w:tcW w:w="663" w:type="dxa"/>
            <w:shd w:val="clear" w:color="auto" w:fill="auto"/>
            <w:vAlign w:val="center"/>
          </w:tcPr>
          <w:p w14:paraId="06288E65">
            <w:pPr>
              <w:keepNext w:val="0"/>
              <w:keepLines w:val="0"/>
              <w:pageBreakBefore w:val="0"/>
              <w:suppressLineNumbers w:val="0"/>
              <w:kinsoku/>
              <w:wordWrap/>
              <w:overflowPunct/>
              <w:topLinePunct w:val="0"/>
              <w:autoSpaceDE/>
              <w:autoSpaceDN/>
              <w:bidi w:val="0"/>
              <w:spacing w:beforeAutospacing="0" w:afterAutospacing="0" w:line="240" w:lineRule="auto"/>
              <w:ind w:left="0" w:leftChars="0" w:right="0" w:rightChars="0"/>
              <w:jc w:val="center"/>
              <w:rPr>
                <w:rFonts w:hint="default" w:ascii="宋体" w:hAnsi="宋体" w:eastAsia="宋体" w:cs="宋体"/>
                <w:bCs/>
                <w:kern w:val="2"/>
                <w:sz w:val="24"/>
                <w:szCs w:val="24"/>
                <w:lang w:val="en-US" w:eastAsia="zh-CN" w:bidi="ar-SA"/>
              </w:rPr>
            </w:pPr>
            <w:r>
              <w:rPr>
                <w:rFonts w:hint="eastAsia" w:ascii="宋体" w:hAnsi="宋体" w:cs="宋体"/>
                <w:bCs/>
                <w:sz w:val="24"/>
              </w:rPr>
              <w:t>项</w:t>
            </w:r>
          </w:p>
        </w:tc>
        <w:tc>
          <w:tcPr>
            <w:tcW w:w="1187" w:type="dxa"/>
            <w:shd w:val="clear" w:color="auto" w:fill="auto"/>
            <w:vAlign w:val="center"/>
          </w:tcPr>
          <w:p w14:paraId="2C6592AD">
            <w:pPr>
              <w:jc w:val="center"/>
              <w:rPr>
                <w:rFonts w:hint="default" w:ascii="宋体" w:hAnsi="宋体" w:eastAsia="宋体" w:cs="宋体"/>
                <w:bCs/>
                <w:kern w:val="2"/>
                <w:sz w:val="24"/>
                <w:szCs w:val="24"/>
                <w:lang w:val="en-US" w:eastAsia="zh-CN" w:bidi="ar-SA"/>
              </w:rPr>
            </w:pPr>
            <w:r>
              <w:rPr>
                <w:rFonts w:hint="eastAsia" w:ascii="Times New Roman" w:hAnsi="Times New Roman" w:eastAsia="宋体" w:cs="Times New Roman"/>
                <w:b/>
                <w:bCs/>
                <w:color w:val="FF0000"/>
                <w:szCs w:val="21"/>
                <w:lang w:val="en-US" w:eastAsia="zh-CN"/>
              </w:rPr>
              <w:t>否</w:t>
            </w:r>
          </w:p>
        </w:tc>
        <w:tc>
          <w:tcPr>
            <w:tcW w:w="1138" w:type="dxa"/>
            <w:shd w:val="clear" w:color="auto" w:fill="auto"/>
            <w:vAlign w:val="center"/>
          </w:tcPr>
          <w:p w14:paraId="595AC60D">
            <w:pPr>
              <w:jc w:val="center"/>
              <w:rPr>
                <w:rFonts w:hint="default" w:ascii="宋体" w:hAnsi="宋体" w:eastAsia="宋体" w:cs="宋体"/>
                <w:bCs/>
                <w:kern w:val="2"/>
                <w:sz w:val="24"/>
                <w:szCs w:val="24"/>
                <w:lang w:val="en-US" w:eastAsia="zh-CN" w:bidi="ar-SA"/>
              </w:rPr>
            </w:pPr>
            <w:r>
              <w:rPr>
                <w:rFonts w:hint="eastAsia" w:ascii="宋体" w:hAnsi="宋体" w:eastAsia="宋体" w:cs="宋体"/>
                <w:b/>
                <w:bCs/>
                <w:color w:val="FF0000"/>
                <w:sz w:val="21"/>
                <w:szCs w:val="21"/>
                <w:u w:val="single"/>
              </w:rPr>
              <w:t>其他未列明行业</w:t>
            </w:r>
          </w:p>
        </w:tc>
      </w:tr>
    </w:tbl>
    <w:p w14:paraId="6EAD4D9C">
      <w:pPr>
        <w:pStyle w:val="6"/>
        <w:pageBreakBefore w:val="0"/>
        <w:widowControl w:val="0"/>
        <w:kinsoku/>
        <w:wordWrap/>
        <w:overflowPunct/>
        <w:topLinePunct w:val="0"/>
        <w:autoSpaceDE/>
        <w:autoSpaceDN/>
        <w:bidi w:val="0"/>
        <w:adjustRightInd w:val="0"/>
        <w:spacing w:before="0" w:after="0"/>
        <w:jc w:val="both"/>
        <w:rPr>
          <w:rFonts w:hint="eastAsia"/>
          <w:szCs w:val="24"/>
        </w:rPr>
      </w:pPr>
    </w:p>
    <w:p w14:paraId="11EFC637">
      <w:pPr>
        <w:pStyle w:val="6"/>
        <w:pageBreakBefore w:val="0"/>
        <w:widowControl w:val="0"/>
        <w:kinsoku/>
        <w:wordWrap/>
        <w:overflowPunct/>
        <w:topLinePunct w:val="0"/>
        <w:autoSpaceDE/>
        <w:autoSpaceDN/>
        <w:bidi w:val="0"/>
        <w:adjustRightInd w:val="0"/>
        <w:spacing w:before="0" w:after="0"/>
        <w:rPr>
          <w:szCs w:val="24"/>
        </w:rPr>
      </w:pPr>
      <w:r>
        <w:rPr>
          <w:rFonts w:hint="eastAsia"/>
          <w:szCs w:val="24"/>
        </w:rPr>
        <w:t>四、实质性条款</w:t>
      </w:r>
    </w:p>
    <w:tbl>
      <w:tblPr>
        <w:tblStyle w:val="44"/>
        <w:tblpPr w:leftFromText="180" w:rightFromText="180" w:vertAnchor="text" w:horzAnchor="page" w:tblpX="1791" w:tblpY="437"/>
        <w:tblOverlap w:val="never"/>
        <w:tblW w:w="8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8189"/>
      </w:tblGrid>
      <w:tr w14:paraId="25AE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05" w:type="dxa"/>
            <w:vAlign w:val="center"/>
          </w:tcPr>
          <w:p w14:paraId="18A7089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8189" w:type="dxa"/>
            <w:vAlign w:val="center"/>
          </w:tcPr>
          <w:p w14:paraId="4E270CD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实质性条款具体内容</w:t>
            </w:r>
          </w:p>
        </w:tc>
      </w:tr>
      <w:tr w14:paraId="5934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05" w:type="dxa"/>
            <w:vAlign w:val="top"/>
          </w:tcPr>
          <w:p w14:paraId="481FA996">
            <w:pPr>
              <w:adjustRightInd w:val="0"/>
              <w:snapToGrid w:val="0"/>
              <w:spacing w:line="360" w:lineRule="auto"/>
              <w:rPr>
                <w:rFonts w:hint="eastAsia" w:ascii="宋体" w:hAnsi="宋体" w:eastAsia="宋体" w:cs="Times New Roman"/>
                <w:kern w:val="0"/>
                <w:sz w:val="21"/>
                <w:szCs w:val="21"/>
                <w:lang w:val="en-US" w:eastAsia="zh-CN" w:bidi="ar-SA"/>
              </w:rPr>
            </w:pPr>
            <w:r>
              <w:rPr>
                <w:rFonts w:hint="eastAsia" w:ascii="宋体" w:hAnsi="宋体"/>
                <w:kern w:val="0"/>
                <w:szCs w:val="21"/>
              </w:rPr>
              <w:t>1</w:t>
            </w:r>
          </w:p>
        </w:tc>
        <w:tc>
          <w:tcPr>
            <w:tcW w:w="8189" w:type="dxa"/>
            <w:vAlign w:val="top"/>
          </w:tcPr>
          <w:p w14:paraId="34BE3B07">
            <w:pPr>
              <w:rPr>
                <w:rFonts w:hint="eastAsia"/>
              </w:rPr>
            </w:pPr>
            <w:r>
              <w:rPr>
                <w:rFonts w:hint="eastAsia"/>
              </w:rPr>
              <w:t>★（一）服务期限</w:t>
            </w:r>
          </w:p>
          <w:p w14:paraId="5F76C721">
            <w:pPr>
              <w:rPr>
                <w:rFonts w:hint="eastAsia" w:ascii="Times New Roman" w:hAnsi="宋体" w:cs="Times New Roman" w:eastAsiaTheme="minorEastAsia"/>
                <w:kern w:val="0"/>
                <w:sz w:val="21"/>
                <w:szCs w:val="21"/>
                <w:lang w:val="en-US" w:eastAsia="zh-CN" w:bidi="ar-SA"/>
              </w:rPr>
            </w:pPr>
            <w:r>
              <w:rPr>
                <w:rFonts w:hint="eastAsia"/>
              </w:rPr>
              <w:t>合同签订之日起至202</w:t>
            </w:r>
            <w:r>
              <w:rPr>
                <w:rFonts w:hint="eastAsia"/>
                <w:lang w:val="en-US" w:eastAsia="zh-CN"/>
              </w:rPr>
              <w:t>5</w:t>
            </w:r>
            <w:r>
              <w:rPr>
                <w:rFonts w:hint="eastAsia"/>
              </w:rPr>
              <w:t>年</w:t>
            </w:r>
            <w:r>
              <w:rPr>
                <w:rFonts w:hint="eastAsia"/>
                <w:lang w:val="en-US" w:eastAsia="zh-CN"/>
              </w:rPr>
              <w:t>6</w:t>
            </w:r>
            <w:r>
              <w:rPr>
                <w:rFonts w:hint="eastAsia"/>
              </w:rPr>
              <w:t>月3</w:t>
            </w:r>
            <w:r>
              <w:rPr>
                <w:rFonts w:hint="eastAsia"/>
                <w:lang w:val="en-US" w:eastAsia="zh-CN"/>
              </w:rPr>
              <w:t>0</w:t>
            </w:r>
            <w:r>
              <w:rPr>
                <w:rFonts w:hint="eastAsia"/>
              </w:rPr>
              <w:t>日，若因不可预见原因导致采购方（甲方）未能完成招聘任务的，合同服务期限可自动延长至采购方（甲方）</w:t>
            </w:r>
            <w:r>
              <w:rPr>
                <w:rFonts w:hint="eastAsia"/>
                <w:lang w:val="en-US" w:eastAsia="zh-CN"/>
              </w:rPr>
              <w:t>赴外1</w:t>
            </w:r>
            <w:r>
              <w:rPr>
                <w:rFonts w:hint="eastAsia"/>
              </w:rPr>
              <w:t>批次招聘任务结束。具体时间以实际考务工作进度为准，投标人能随时根据采购人确定的</w:t>
            </w:r>
            <w:r>
              <w:rPr>
                <w:rFonts w:hint="eastAsia"/>
                <w:lang w:val="en-US" w:eastAsia="zh-CN"/>
              </w:rPr>
              <w:t>考务</w:t>
            </w:r>
            <w:r>
              <w:rPr>
                <w:rFonts w:hint="eastAsia"/>
              </w:rPr>
              <w:t>时间进行响应。</w:t>
            </w:r>
          </w:p>
        </w:tc>
      </w:tr>
      <w:tr w14:paraId="52E4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05" w:type="dxa"/>
            <w:vAlign w:val="top"/>
          </w:tcPr>
          <w:p w14:paraId="4215E5C9">
            <w:pPr>
              <w:adjustRightInd w:val="0"/>
              <w:snapToGrid w:val="0"/>
              <w:spacing w:line="360" w:lineRule="auto"/>
              <w:rPr>
                <w:rFonts w:hint="eastAsia" w:ascii="宋体" w:hAnsi="宋体" w:eastAsia="宋体" w:cs="Times New Roman"/>
                <w:kern w:val="0"/>
                <w:sz w:val="21"/>
                <w:szCs w:val="21"/>
                <w:lang w:val="en-US" w:eastAsia="zh-CN" w:bidi="ar-SA"/>
              </w:rPr>
            </w:pPr>
            <w:r>
              <w:rPr>
                <w:rFonts w:hint="eastAsia" w:ascii="宋体" w:hAnsi="宋体"/>
                <w:kern w:val="0"/>
                <w:szCs w:val="21"/>
              </w:rPr>
              <w:t>2</w:t>
            </w:r>
          </w:p>
        </w:tc>
        <w:tc>
          <w:tcPr>
            <w:tcW w:w="8189" w:type="dxa"/>
            <w:vAlign w:val="top"/>
          </w:tcPr>
          <w:p w14:paraId="79F1D720">
            <w:pPr>
              <w:rPr>
                <w:rFonts w:hint="eastAsia"/>
              </w:rPr>
            </w:pPr>
            <w:r>
              <w:rPr>
                <w:rFonts w:hint="eastAsia"/>
              </w:rPr>
              <w:t>★（二）付款方式</w:t>
            </w:r>
          </w:p>
          <w:p w14:paraId="7AF1C84D">
            <w:pPr>
              <w:rPr>
                <w:rFonts w:hint="eastAsia"/>
              </w:rPr>
            </w:pPr>
            <w:r>
              <w:rPr>
                <w:rFonts w:hint="eastAsia"/>
              </w:rPr>
              <w:t>1．中标人完成本项目招聘服务后，经采购人验收确认后</w:t>
            </w:r>
            <w:r>
              <w:rPr>
                <w:rFonts w:hint="eastAsia"/>
                <w:lang w:val="en-US" w:eastAsia="zh-CN"/>
              </w:rPr>
              <w:t>按不超测算值、不超单项投标价</w:t>
            </w:r>
            <w:r>
              <w:rPr>
                <w:rFonts w:hint="eastAsia"/>
              </w:rPr>
              <w:t>据实报销，累计报销金额不得超过合同总控制价。</w:t>
            </w:r>
          </w:p>
          <w:p w14:paraId="2799D024">
            <w:pPr>
              <w:rPr>
                <w:rFonts w:hint="default" w:cs="Times New Roman" w:asciiTheme="minorEastAsia" w:hAnsiTheme="minorEastAsia" w:eastAsiaTheme="minorEastAsia"/>
                <w:kern w:val="2"/>
                <w:sz w:val="21"/>
                <w:szCs w:val="24"/>
                <w:lang w:val="en-US" w:eastAsia="zh-CN" w:bidi="ar-SA"/>
              </w:rPr>
            </w:pPr>
            <w:r>
              <w:rPr>
                <w:rFonts w:hint="eastAsia"/>
                <w:lang w:val="en-US" w:eastAsia="zh-CN"/>
              </w:rPr>
              <w:t>2</w:t>
            </w:r>
            <w:r>
              <w:rPr>
                <w:rFonts w:hint="eastAsia"/>
              </w:rPr>
              <w:t>．支付方式：采用支票、银行汇付（含电汇）等形式。</w:t>
            </w:r>
          </w:p>
        </w:tc>
      </w:tr>
      <w:tr w14:paraId="56D5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05" w:type="dxa"/>
            <w:vAlign w:val="top"/>
          </w:tcPr>
          <w:p w14:paraId="6426E42D">
            <w:pPr>
              <w:adjustRightInd w:val="0"/>
              <w:snapToGrid w:val="0"/>
              <w:spacing w:line="360" w:lineRule="auto"/>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3</w:t>
            </w:r>
          </w:p>
        </w:tc>
        <w:tc>
          <w:tcPr>
            <w:tcW w:w="8189" w:type="dxa"/>
            <w:vAlign w:val="top"/>
          </w:tcPr>
          <w:p w14:paraId="7265ECEB">
            <w:pPr>
              <w:spacing w:line="240" w:lineRule="auto"/>
              <w:rPr>
                <w:rFonts w:hint="eastAsia" w:ascii="Times New Roman" w:hAnsi="Times New Roman" w:eastAsia="宋体" w:cs="Times New Roman"/>
                <w:kern w:val="2"/>
                <w:sz w:val="21"/>
                <w:szCs w:val="24"/>
                <w:lang w:val="en-US" w:eastAsia="zh-CN" w:bidi="ar-SA"/>
              </w:rPr>
            </w:pPr>
            <w:r>
              <w:rPr>
                <w:rFonts w:hint="eastAsia" w:eastAsia="宋体"/>
                <w:lang w:eastAsia="zh-CN"/>
              </w:rPr>
              <w:t>项目团队人员需求一览表★人员类别★数量（人）★人员必须具备条件</w:t>
            </w:r>
          </w:p>
        </w:tc>
      </w:tr>
      <w:tr w14:paraId="3867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05" w:type="dxa"/>
            <w:vAlign w:val="top"/>
          </w:tcPr>
          <w:p w14:paraId="5D5C1E85">
            <w:pPr>
              <w:adjustRightInd w:val="0"/>
              <w:snapToGrid w:val="0"/>
              <w:spacing w:line="360" w:lineRule="auto"/>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4</w:t>
            </w:r>
          </w:p>
        </w:tc>
        <w:tc>
          <w:tcPr>
            <w:tcW w:w="8189" w:type="dxa"/>
            <w:vAlign w:val="top"/>
          </w:tcPr>
          <w:p w14:paraId="03B53A6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宋体" w:cs="Times New Roman"/>
                <w:kern w:val="2"/>
                <w:sz w:val="21"/>
                <w:szCs w:val="24"/>
                <w:lang w:val="en-US" w:eastAsia="zh-CN" w:bidi="ar-SA"/>
              </w:rPr>
            </w:pPr>
            <w:r>
              <w:rPr>
                <w:rFonts w:hint="eastAsia"/>
              </w:rPr>
              <w:t>★</w:t>
            </w:r>
            <w:r>
              <w:rPr>
                <w:rFonts w:hint="eastAsia" w:ascii="宋体" w:hAnsi="宋体" w:eastAsia="宋体" w:cs="宋体"/>
                <w:sz w:val="21"/>
                <w:szCs w:val="21"/>
                <w:lang w:val="en-US" w:eastAsia="zh-CN"/>
              </w:rPr>
              <w:t>每</w:t>
            </w:r>
            <w:r>
              <w:rPr>
                <w:rFonts w:hint="eastAsia" w:ascii="宋体" w:hAnsi="宋体" w:cs="宋体"/>
                <w:sz w:val="21"/>
                <w:szCs w:val="21"/>
                <w:lang w:val="en-US" w:eastAsia="zh-CN"/>
              </w:rPr>
              <w:t>考场</w:t>
            </w:r>
            <w:r>
              <w:rPr>
                <w:rFonts w:hint="eastAsia" w:ascii="宋体" w:hAnsi="宋体" w:eastAsia="宋体" w:cs="宋体"/>
                <w:sz w:val="21"/>
                <w:szCs w:val="21"/>
                <w:lang w:val="en-US" w:eastAsia="zh-CN"/>
              </w:rPr>
              <w:t>配备2名专业监考人员（不能为兼职学生</w:t>
            </w:r>
            <w:r>
              <w:rPr>
                <w:rFonts w:hint="eastAsia" w:ascii="宋体" w:hAnsi="宋体" w:cs="宋体"/>
                <w:sz w:val="21"/>
                <w:szCs w:val="21"/>
                <w:lang w:val="en-US" w:eastAsia="zh-CN"/>
              </w:rPr>
              <w:t>，需满足考试回避要求</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，要求每考场不超</w:t>
            </w:r>
            <w:r>
              <w:rPr>
                <w:rFonts w:hint="eastAsia" w:ascii="宋体" w:hAnsi="宋体" w:eastAsia="宋体" w:cs="宋体"/>
                <w:sz w:val="21"/>
                <w:szCs w:val="21"/>
                <w:lang w:val="en-US" w:eastAsia="zh-CN"/>
              </w:rPr>
              <w:t>30位考生</w:t>
            </w:r>
            <w:r>
              <w:rPr>
                <w:rFonts w:hint="eastAsia" w:ascii="宋体" w:hAnsi="宋体" w:cs="宋体"/>
                <w:sz w:val="21"/>
                <w:szCs w:val="21"/>
                <w:lang w:val="en-US" w:eastAsia="zh-CN"/>
              </w:rPr>
              <w:t>且</w:t>
            </w:r>
            <w:r>
              <w:rPr>
                <w:rFonts w:hint="eastAsia" w:ascii="宋体" w:hAnsi="宋体" w:eastAsia="宋体" w:cs="宋体"/>
                <w:sz w:val="21"/>
                <w:szCs w:val="21"/>
                <w:lang w:val="en-US" w:eastAsia="zh-CN"/>
              </w:rPr>
              <w:t>每3个考场配备1位巡考第一时间处理考试过程中发生的各种突发事件，同时需安排足够专业人手负责考试过程中的卫生医护、安全保卫、后勤保障等工作</w:t>
            </w:r>
            <w:r>
              <w:rPr>
                <w:rFonts w:hint="eastAsia" w:ascii="宋体" w:hAnsi="宋体" w:cs="宋体"/>
                <w:sz w:val="21"/>
                <w:szCs w:val="21"/>
                <w:lang w:val="en-US" w:eastAsia="zh-CN"/>
              </w:rPr>
              <w:t>。</w:t>
            </w:r>
          </w:p>
        </w:tc>
      </w:tr>
    </w:tbl>
    <w:p w14:paraId="65EFF525">
      <w:pPr>
        <w:rPr>
          <w:rFonts w:hint="eastAsia"/>
          <w:highlight w:val="yellow"/>
        </w:rPr>
      </w:pPr>
    </w:p>
    <w:p w14:paraId="60C9561C">
      <w:r>
        <w:rPr>
          <w:rFonts w:hint="eastAsia"/>
          <w:sz w:val="20"/>
          <w:szCs w:val="22"/>
          <w:highlight w:val="yellow"/>
        </w:rPr>
        <w:t>注：上表所列内容为不可负偏离条款，负偏离将视为未实质性满足招标文件要求作投标无效处理</w:t>
      </w:r>
      <w:r>
        <w:rPr>
          <w:rFonts w:hint="eastAsia"/>
          <w:highlight w:val="yellow"/>
        </w:rPr>
        <w:t>。</w:t>
      </w:r>
      <w:bookmarkEnd w:id="29"/>
    </w:p>
    <w:p w14:paraId="0ABEF462">
      <w:pPr>
        <w:rPr>
          <w:b/>
          <w:bCs/>
          <w:sz w:val="24"/>
        </w:rPr>
      </w:pPr>
    </w:p>
    <w:p w14:paraId="37A54C13">
      <w:pPr>
        <w:pStyle w:val="6"/>
        <w:spacing w:before="120" w:beforeLines="50" w:after="120" w:afterLines="50"/>
        <w:rPr>
          <w:szCs w:val="24"/>
        </w:rPr>
      </w:pPr>
      <w:r>
        <w:rPr>
          <w:rFonts w:hint="eastAsia"/>
          <w:szCs w:val="24"/>
        </w:rPr>
        <w:t>五、技术要求</w:t>
      </w:r>
    </w:p>
    <w:p w14:paraId="2D98DBD4">
      <w:pPr>
        <w:rPr>
          <w:rFonts w:hint="eastAsia" w:ascii="宋体" w:hAnsi="宋体" w:eastAsia="宋体" w:cs="宋体"/>
          <w:b/>
          <w:bCs/>
          <w:sz w:val="21"/>
          <w:szCs w:val="21"/>
          <w:lang w:val="en-US" w:eastAsia="zh-CN"/>
        </w:rPr>
      </w:pPr>
      <w:r>
        <w:rPr>
          <w:rFonts w:hint="eastAsia" w:ascii="新宋体" w:hAnsi="新宋体" w:eastAsia="新宋体" w:cs="宋体"/>
          <w:szCs w:val="21"/>
        </w:rPr>
        <w:t>提供笔试</w:t>
      </w:r>
      <w:r>
        <w:rPr>
          <w:rFonts w:hint="eastAsia" w:ascii="新宋体" w:hAnsi="新宋体" w:eastAsia="新宋体" w:cs="宋体"/>
          <w:szCs w:val="21"/>
          <w:lang w:val="en-US" w:eastAsia="zh-CN"/>
        </w:rPr>
        <w:t>相关服务</w:t>
      </w:r>
      <w:r>
        <w:rPr>
          <w:rFonts w:hint="eastAsia" w:ascii="新宋体" w:hAnsi="新宋体" w:eastAsia="新宋体" w:cs="宋体"/>
          <w:szCs w:val="21"/>
        </w:rPr>
        <w:t>、</w:t>
      </w:r>
      <w:r>
        <w:rPr>
          <w:rFonts w:hint="eastAsia" w:ascii="新宋体" w:hAnsi="新宋体" w:eastAsia="新宋体" w:cs="宋体"/>
          <w:szCs w:val="21"/>
          <w:lang w:val="en-US" w:eastAsia="zh-CN"/>
        </w:rPr>
        <w:t>面试相关服务及人员酒店住宿等服务内容如下：</w:t>
      </w:r>
    </w:p>
    <w:p w14:paraId="3A38C00E">
      <w:pPr>
        <w:tabs>
          <w:tab w:val="left" w:pos="709"/>
        </w:tabs>
        <w:spacing w:line="360" w:lineRule="auto"/>
        <w:jc w:val="left"/>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（一）笔试考务需求表（纸质卷）</w:t>
      </w:r>
    </w:p>
    <w:tbl>
      <w:tblPr>
        <w:tblStyle w:val="45"/>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106"/>
        <w:gridCol w:w="7279"/>
      </w:tblGrid>
      <w:tr w14:paraId="3667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noWrap w:val="0"/>
            <w:vAlign w:val="center"/>
          </w:tcPr>
          <w:p w14:paraId="1E5BCC2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vertAlign w:val="baseline"/>
                <w:lang w:val="en-US" w:eastAsia="zh-CN"/>
              </w:rPr>
              <w:t>序号</w:t>
            </w:r>
          </w:p>
        </w:tc>
        <w:tc>
          <w:tcPr>
            <w:tcW w:w="1106" w:type="dxa"/>
            <w:noWrap w:val="0"/>
            <w:vAlign w:val="center"/>
          </w:tcPr>
          <w:p w14:paraId="0FF8DD7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内容</w:t>
            </w:r>
          </w:p>
        </w:tc>
        <w:tc>
          <w:tcPr>
            <w:tcW w:w="7279" w:type="dxa"/>
            <w:noWrap w:val="0"/>
            <w:vAlign w:val="center"/>
          </w:tcPr>
          <w:p w14:paraId="5058C679">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具体要求</w:t>
            </w:r>
          </w:p>
        </w:tc>
      </w:tr>
      <w:tr w14:paraId="0D0F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jc w:val="center"/>
        </w:trPr>
        <w:tc>
          <w:tcPr>
            <w:tcW w:w="707" w:type="dxa"/>
            <w:noWrap w:val="0"/>
            <w:vAlign w:val="center"/>
          </w:tcPr>
          <w:p w14:paraId="0AE704D9">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106" w:type="dxa"/>
            <w:noWrap w:val="0"/>
            <w:vAlign w:val="center"/>
          </w:tcPr>
          <w:p w14:paraId="73D85D7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笔试场地租赁服务</w:t>
            </w:r>
          </w:p>
        </w:tc>
        <w:tc>
          <w:tcPr>
            <w:tcW w:w="7279" w:type="dxa"/>
            <w:noWrap w:val="0"/>
            <w:vAlign w:val="center"/>
          </w:tcPr>
          <w:p w14:paraId="2D59B255">
            <w:pPr>
              <w:keepNext w:val="0"/>
              <w:keepLines w:val="0"/>
              <w:pageBreakBefore w:val="0"/>
              <w:widowControl w:val="0"/>
              <w:numPr>
                <w:ilvl w:val="0"/>
                <w:numId w:val="9"/>
              </w:numPr>
              <w:kinsoku/>
              <w:wordWrap/>
              <w:overflowPunct/>
              <w:topLinePunct w:val="0"/>
              <w:autoSpaceDE/>
              <w:autoSpaceDN/>
              <w:bidi w:val="0"/>
              <w:adjustRightInd w:val="0"/>
              <w:snapToGrid w:val="0"/>
              <w:spacing w:beforeAutospacing="0" w:afterAutospacing="0" w:line="240" w:lineRule="auto"/>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w:t>
            </w:r>
            <w:r>
              <w:rPr>
                <w:rFonts w:hint="eastAsia" w:ascii="宋体" w:hAnsi="宋体" w:cs="宋体"/>
                <w:sz w:val="21"/>
                <w:szCs w:val="21"/>
                <w:lang w:val="en-US" w:eastAsia="zh-CN"/>
              </w:rPr>
              <w:t>能按照甲方要求租赁</w:t>
            </w:r>
            <w:r>
              <w:rPr>
                <w:rFonts w:hint="eastAsia" w:ascii="宋体" w:hAnsi="宋体" w:eastAsia="宋体" w:cs="宋体"/>
                <w:sz w:val="21"/>
                <w:szCs w:val="21"/>
                <w:lang w:val="en-US" w:eastAsia="zh-CN"/>
              </w:rPr>
              <w:t>地理位置方便</w:t>
            </w:r>
            <w:r>
              <w:rPr>
                <w:rFonts w:hint="eastAsia" w:ascii="宋体" w:hAnsi="宋体" w:cs="宋体"/>
                <w:sz w:val="21"/>
                <w:szCs w:val="21"/>
                <w:lang w:val="en-US" w:eastAsia="zh-CN"/>
              </w:rPr>
              <w:t>、环境幽静</w:t>
            </w:r>
            <w:r>
              <w:rPr>
                <w:rFonts w:hint="eastAsia" w:ascii="宋体" w:hAnsi="宋体" w:eastAsia="宋体" w:cs="宋体"/>
                <w:sz w:val="21"/>
                <w:szCs w:val="21"/>
                <w:lang w:val="en-US" w:eastAsia="zh-CN"/>
              </w:rPr>
              <w:t>且交通便利的笔试场地，确保考生到达考场的便捷性；</w:t>
            </w:r>
          </w:p>
          <w:p w14:paraId="309AF31A">
            <w:pPr>
              <w:keepNext w:val="0"/>
              <w:keepLines w:val="0"/>
              <w:pageBreakBefore w:val="0"/>
              <w:widowControl w:val="0"/>
              <w:numPr>
                <w:ilvl w:val="0"/>
                <w:numId w:val="9"/>
              </w:numPr>
              <w:kinsoku/>
              <w:wordWrap/>
              <w:overflowPunct/>
              <w:topLinePunct w:val="0"/>
              <w:autoSpaceDE/>
              <w:autoSpaceDN/>
              <w:bidi w:val="0"/>
              <w:adjustRightInd w:val="0"/>
              <w:snapToGrid w:val="0"/>
              <w:spacing w:beforeAutospacing="0" w:afterAutospacing="0" w:line="240" w:lineRule="auto"/>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投标人提供的笔试考场分布需尽可能集中以方便管理，每楼层须具备消防通道2个，做到一出一进分流；同时每楼层男女卫生间至少要求1个以满足考生基本需求。</w:t>
            </w:r>
          </w:p>
          <w:p w14:paraId="53478D9B">
            <w:pPr>
              <w:keepNext w:val="0"/>
              <w:keepLines w:val="0"/>
              <w:pageBreakBefore w:val="0"/>
              <w:widowControl w:val="0"/>
              <w:numPr>
                <w:ilvl w:val="0"/>
                <w:numId w:val="9"/>
              </w:numPr>
              <w:kinsoku/>
              <w:wordWrap/>
              <w:overflowPunct/>
              <w:topLinePunct w:val="0"/>
              <w:autoSpaceDE/>
              <w:autoSpaceDN/>
              <w:bidi w:val="0"/>
              <w:adjustRightInd w:val="0"/>
              <w:snapToGrid w:val="0"/>
              <w:spacing w:beforeAutospacing="0" w:afterAutospacing="0" w:line="240" w:lineRule="auto"/>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笔试场地</w:t>
            </w:r>
            <w:r>
              <w:rPr>
                <w:rFonts w:hint="eastAsia" w:ascii="宋体" w:hAnsi="宋体" w:cs="宋体"/>
                <w:sz w:val="21"/>
                <w:szCs w:val="21"/>
                <w:lang w:val="en-US" w:eastAsia="zh-CN"/>
              </w:rPr>
              <w:t>需</w:t>
            </w:r>
            <w:r>
              <w:rPr>
                <w:rFonts w:hint="eastAsia" w:ascii="宋体" w:hAnsi="宋体" w:eastAsia="宋体" w:cs="宋体"/>
                <w:sz w:val="21"/>
                <w:szCs w:val="21"/>
                <w:lang w:val="en-US" w:eastAsia="zh-CN"/>
              </w:rPr>
              <w:t>参考中小学教室布局，至少能同时满足1000人在同一时间集中考试。</w:t>
            </w:r>
          </w:p>
          <w:p w14:paraId="588BF2F1">
            <w:pPr>
              <w:pStyle w:val="2"/>
              <w:rPr>
                <w:rFonts w:hint="default"/>
                <w:lang w:val="en-US" w:eastAsia="zh-CN"/>
              </w:rPr>
            </w:pPr>
            <w:r>
              <w:rPr>
                <w:rFonts w:hint="eastAsia" w:ascii="宋体" w:hAnsi="宋体" w:cs="宋体"/>
                <w:b w:val="0"/>
                <w:bCs w:val="0"/>
                <w:sz w:val="21"/>
                <w:szCs w:val="21"/>
                <w:lang w:val="en-US" w:eastAsia="zh-CN"/>
              </w:rPr>
              <w:t>4、笔试场地需满足考场封闭管理要求。</w:t>
            </w:r>
          </w:p>
        </w:tc>
      </w:tr>
      <w:tr w14:paraId="5FED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14:paraId="20B5AA73">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106" w:type="dxa"/>
            <w:noWrap w:val="0"/>
            <w:vAlign w:val="center"/>
          </w:tcPr>
          <w:p w14:paraId="21AD34AF">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笔试监考服务</w:t>
            </w:r>
          </w:p>
        </w:tc>
        <w:tc>
          <w:tcPr>
            <w:tcW w:w="7279" w:type="dxa"/>
            <w:noWrap w:val="0"/>
            <w:vAlign w:val="center"/>
          </w:tcPr>
          <w:p w14:paraId="627731A6">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afterAutospacing="0" w:line="240" w:lineRule="auto"/>
              <w:ind w:right="0" w:rightChars="0"/>
              <w:jc w:val="both"/>
              <w:textAlignment w:val="auto"/>
              <w:outlineLvl w:val="9"/>
              <w:rPr>
                <w:rFonts w:hint="eastAsia" w:ascii="宋体" w:hAnsi="宋体" w:eastAsia="宋体" w:cs="宋体"/>
                <w:color w:val="FF0000"/>
                <w:sz w:val="21"/>
                <w:szCs w:val="21"/>
                <w:highlight w:val="yellow"/>
                <w:vertAlign w:val="baseline"/>
                <w:lang w:val="en-US" w:eastAsia="zh-CN"/>
              </w:rPr>
            </w:pPr>
            <w:r>
              <w:rPr>
                <w:rFonts w:hint="eastAsia"/>
                <w:color w:val="FF0000"/>
                <w:highlight w:val="yellow"/>
              </w:rPr>
              <w:t>★</w:t>
            </w:r>
            <w:r>
              <w:rPr>
                <w:rFonts w:hint="eastAsia" w:ascii="宋体" w:hAnsi="宋体" w:eastAsia="宋体" w:cs="宋体"/>
                <w:color w:val="FF0000"/>
                <w:sz w:val="21"/>
                <w:szCs w:val="21"/>
                <w:highlight w:val="yellow"/>
                <w:lang w:val="en-US" w:eastAsia="zh-CN"/>
              </w:rPr>
              <w:t>每</w:t>
            </w:r>
            <w:r>
              <w:rPr>
                <w:rFonts w:hint="eastAsia" w:ascii="宋体" w:hAnsi="宋体" w:cs="宋体"/>
                <w:color w:val="FF0000"/>
                <w:sz w:val="21"/>
                <w:szCs w:val="21"/>
                <w:highlight w:val="yellow"/>
                <w:lang w:val="en-US" w:eastAsia="zh-CN"/>
              </w:rPr>
              <w:t>考场</w:t>
            </w:r>
            <w:r>
              <w:rPr>
                <w:rFonts w:hint="eastAsia" w:ascii="宋体" w:hAnsi="宋体" w:eastAsia="宋体" w:cs="宋体"/>
                <w:color w:val="FF0000"/>
                <w:sz w:val="21"/>
                <w:szCs w:val="21"/>
                <w:highlight w:val="yellow"/>
                <w:lang w:val="en-US" w:eastAsia="zh-CN"/>
              </w:rPr>
              <w:t>配备2名专业监考人员（不能为兼职学生</w:t>
            </w:r>
            <w:r>
              <w:rPr>
                <w:rFonts w:hint="eastAsia" w:ascii="宋体" w:hAnsi="宋体" w:cs="宋体"/>
                <w:color w:val="FF0000"/>
                <w:sz w:val="21"/>
                <w:szCs w:val="21"/>
                <w:highlight w:val="yellow"/>
                <w:lang w:val="en-US" w:eastAsia="zh-CN"/>
              </w:rPr>
              <w:t>，需满足考试回避要求</w:t>
            </w:r>
            <w:r>
              <w:rPr>
                <w:rFonts w:hint="eastAsia" w:ascii="宋体" w:hAnsi="宋体" w:eastAsia="宋体" w:cs="宋体"/>
                <w:color w:val="FF0000"/>
                <w:sz w:val="21"/>
                <w:szCs w:val="21"/>
                <w:highlight w:val="yellow"/>
                <w:lang w:val="en-US" w:eastAsia="zh-CN"/>
              </w:rPr>
              <w:t>）</w:t>
            </w:r>
            <w:r>
              <w:rPr>
                <w:rFonts w:hint="eastAsia" w:ascii="宋体" w:hAnsi="宋体" w:cs="宋体"/>
                <w:color w:val="FF0000"/>
                <w:sz w:val="21"/>
                <w:szCs w:val="21"/>
                <w:highlight w:val="yellow"/>
                <w:lang w:val="en-US" w:eastAsia="zh-CN"/>
              </w:rPr>
              <w:t>，要求每考场不超</w:t>
            </w:r>
            <w:r>
              <w:rPr>
                <w:rFonts w:hint="eastAsia" w:ascii="宋体" w:hAnsi="宋体" w:eastAsia="宋体" w:cs="宋体"/>
                <w:color w:val="FF0000"/>
                <w:sz w:val="21"/>
                <w:szCs w:val="21"/>
                <w:highlight w:val="yellow"/>
                <w:lang w:val="en-US" w:eastAsia="zh-CN"/>
              </w:rPr>
              <w:t>30位考生</w:t>
            </w:r>
            <w:r>
              <w:rPr>
                <w:rFonts w:hint="eastAsia" w:ascii="宋体" w:hAnsi="宋体" w:cs="宋体"/>
                <w:color w:val="FF0000"/>
                <w:sz w:val="21"/>
                <w:szCs w:val="21"/>
                <w:highlight w:val="yellow"/>
                <w:lang w:val="en-US" w:eastAsia="zh-CN"/>
              </w:rPr>
              <w:t>且</w:t>
            </w:r>
            <w:r>
              <w:rPr>
                <w:rFonts w:hint="eastAsia" w:ascii="宋体" w:hAnsi="宋体" w:eastAsia="宋体" w:cs="宋体"/>
                <w:color w:val="FF0000"/>
                <w:sz w:val="21"/>
                <w:szCs w:val="21"/>
                <w:highlight w:val="yellow"/>
                <w:lang w:val="en-US" w:eastAsia="zh-CN"/>
              </w:rPr>
              <w:t>每3个考场配备1位巡考第一时间处理考试过程中发生的各种突发事件，同时需安排足够专业人手负责考试过程中的卫生医护、安全保卫、后勤保障等工作</w:t>
            </w:r>
            <w:r>
              <w:rPr>
                <w:rFonts w:hint="eastAsia" w:ascii="宋体" w:hAnsi="宋体" w:cs="宋体"/>
                <w:color w:val="FF0000"/>
                <w:sz w:val="21"/>
                <w:szCs w:val="21"/>
                <w:highlight w:val="yellow"/>
                <w:lang w:val="en-US" w:eastAsia="zh-CN"/>
              </w:rPr>
              <w:t>。</w:t>
            </w:r>
          </w:p>
          <w:p w14:paraId="46B4ADB3">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afterAutospacing="0" w:line="240" w:lineRule="auto"/>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考生进入</w:t>
            </w:r>
            <w:r>
              <w:rPr>
                <w:rFonts w:hint="eastAsia" w:ascii="宋体" w:hAnsi="宋体" w:eastAsia="宋体" w:cs="宋体"/>
                <w:sz w:val="21"/>
                <w:szCs w:val="21"/>
                <w:vertAlign w:val="baseline"/>
                <w:lang w:val="en-US" w:eastAsia="zh-CN"/>
              </w:rPr>
              <w:t>笔试试室前监考人员必须认真核验考生身份，除使用金属探测仪进行细致安检之外，还需口头询问考生是否携带手机、蓝牙耳机等违禁物品；</w:t>
            </w:r>
          </w:p>
          <w:p w14:paraId="4E049892">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afterAutospacing="0" w:line="240" w:lineRule="auto"/>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监考人员须认真履行监考职责，不得携带任何通讯设备进入考场，不得在监考过程中阅读任何书籍，坚决杜绝考生作弊行为。</w:t>
            </w:r>
          </w:p>
          <w:p w14:paraId="34664EE0">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afterAutospacing="0" w:line="240" w:lineRule="auto"/>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监考人员能自觉服从考务组安排，遵守监考规程</w:t>
            </w:r>
            <w:r>
              <w:rPr>
                <w:rFonts w:hint="eastAsia" w:ascii="宋体" w:hAnsi="宋体" w:cs="宋体"/>
                <w:sz w:val="21"/>
                <w:szCs w:val="21"/>
                <w:vertAlign w:val="baseline"/>
                <w:lang w:val="en-US" w:eastAsia="zh-CN"/>
              </w:rPr>
              <w:t>及</w:t>
            </w:r>
            <w:r>
              <w:rPr>
                <w:rFonts w:hint="eastAsia" w:ascii="宋体" w:hAnsi="宋体" w:eastAsia="宋体" w:cs="宋体"/>
                <w:sz w:val="21"/>
                <w:szCs w:val="21"/>
                <w:vertAlign w:val="baseline"/>
                <w:lang w:val="en-US" w:eastAsia="zh-CN"/>
              </w:rPr>
              <w:t>保密</w:t>
            </w:r>
            <w:r>
              <w:rPr>
                <w:rFonts w:hint="eastAsia" w:ascii="宋体" w:hAnsi="宋体" w:cs="宋体"/>
                <w:sz w:val="21"/>
                <w:szCs w:val="21"/>
                <w:vertAlign w:val="baseline"/>
                <w:lang w:val="en-US" w:eastAsia="zh-CN"/>
              </w:rPr>
              <w:t>规则</w:t>
            </w:r>
            <w:r>
              <w:rPr>
                <w:rFonts w:hint="eastAsia" w:ascii="宋体" w:hAnsi="宋体" w:eastAsia="宋体" w:cs="宋体"/>
                <w:sz w:val="21"/>
                <w:szCs w:val="21"/>
                <w:vertAlign w:val="baseline"/>
                <w:lang w:val="en-US" w:eastAsia="zh-CN"/>
              </w:rPr>
              <w:t>。</w:t>
            </w:r>
          </w:p>
          <w:p w14:paraId="12C8E02B">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afterAutospacing="0" w:line="240" w:lineRule="auto"/>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因监考人员操作失误导致的不良事件或引发的舆情，其个人及公司承担相应责任。</w:t>
            </w:r>
          </w:p>
          <w:p w14:paraId="0E047EDC">
            <w:pPr>
              <w:pStyle w:val="2"/>
              <w:rPr>
                <w:rFonts w:hint="default"/>
                <w:lang w:val="en-US" w:eastAsia="zh-CN"/>
              </w:rPr>
            </w:pPr>
            <w:r>
              <w:rPr>
                <w:rFonts w:hint="eastAsia" w:ascii="宋体" w:hAnsi="宋体" w:cs="宋体"/>
                <w:b w:val="0"/>
                <w:bCs w:val="0"/>
                <w:sz w:val="21"/>
                <w:szCs w:val="21"/>
                <w:vertAlign w:val="baseline"/>
                <w:lang w:val="en-US" w:eastAsia="zh-CN"/>
              </w:rPr>
              <w:t>6、赴外招聘要求每半天能完成2场次笔试，每场次至少安排30间试室，每试室不超过30考生。。</w:t>
            </w:r>
          </w:p>
        </w:tc>
      </w:tr>
      <w:tr w14:paraId="40FA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707" w:type="dxa"/>
            <w:noWrap w:val="0"/>
            <w:vAlign w:val="center"/>
          </w:tcPr>
          <w:p w14:paraId="642C2A5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106" w:type="dxa"/>
            <w:noWrap w:val="0"/>
            <w:vAlign w:val="center"/>
          </w:tcPr>
          <w:p w14:paraId="3AF0B53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考场布置</w:t>
            </w:r>
            <w:r>
              <w:rPr>
                <w:rFonts w:hint="eastAsia" w:ascii="宋体" w:hAnsi="宋体" w:eastAsia="宋体" w:cs="宋体"/>
                <w:sz w:val="21"/>
                <w:szCs w:val="21"/>
                <w:vertAlign w:val="baseline"/>
                <w:lang w:val="en-US" w:eastAsia="zh-CN"/>
              </w:rPr>
              <w:t>服务</w:t>
            </w:r>
          </w:p>
        </w:tc>
        <w:tc>
          <w:tcPr>
            <w:tcW w:w="7279" w:type="dxa"/>
            <w:noWrap w:val="0"/>
            <w:vAlign w:val="center"/>
          </w:tcPr>
          <w:p w14:paraId="0933CD3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lang w:val="en-US" w:eastAsia="zh-CN"/>
              </w:rPr>
              <w:t>投标人能</w:t>
            </w:r>
            <w:r>
              <w:rPr>
                <w:rFonts w:hint="eastAsia" w:ascii="宋体" w:hAnsi="宋体" w:eastAsia="宋体" w:cs="宋体"/>
                <w:b w:val="0"/>
                <w:bCs w:val="0"/>
                <w:kern w:val="2"/>
                <w:sz w:val="21"/>
                <w:szCs w:val="21"/>
                <w:vertAlign w:val="baseline"/>
                <w:lang w:val="en-US" w:eastAsia="zh-CN" w:bidi="ar-SA"/>
              </w:rPr>
              <w:t>高效完成</w:t>
            </w:r>
            <w:r>
              <w:rPr>
                <w:rFonts w:hint="eastAsia" w:ascii="宋体" w:hAnsi="宋体" w:cs="宋体"/>
                <w:b w:val="0"/>
                <w:bCs w:val="0"/>
                <w:kern w:val="2"/>
                <w:sz w:val="21"/>
                <w:szCs w:val="21"/>
                <w:vertAlign w:val="baseline"/>
                <w:lang w:val="en-US" w:eastAsia="zh-CN" w:bidi="ar-SA"/>
              </w:rPr>
              <w:t>笔试考务</w:t>
            </w:r>
            <w:r>
              <w:rPr>
                <w:rFonts w:hint="eastAsia" w:ascii="宋体" w:hAnsi="宋体" w:eastAsia="宋体" w:cs="宋体"/>
                <w:b w:val="0"/>
                <w:bCs w:val="0"/>
                <w:kern w:val="2"/>
                <w:sz w:val="21"/>
                <w:szCs w:val="21"/>
                <w:vertAlign w:val="baseline"/>
                <w:lang w:val="en-US" w:eastAsia="zh-CN" w:bidi="ar-SA"/>
              </w:rPr>
              <w:t>组织相关工作</w:t>
            </w:r>
            <w:r>
              <w:rPr>
                <w:rFonts w:hint="eastAsia" w:ascii="宋体" w:hAnsi="宋体" w:cs="宋体"/>
                <w:b w:val="0"/>
                <w:bCs w:val="0"/>
                <w:kern w:val="2"/>
                <w:sz w:val="21"/>
                <w:szCs w:val="21"/>
                <w:vertAlign w:val="baseline"/>
                <w:lang w:val="en-US" w:eastAsia="zh-CN" w:bidi="ar-SA"/>
              </w:rPr>
              <w:t>，能</w:t>
            </w:r>
            <w:r>
              <w:rPr>
                <w:rFonts w:hint="eastAsia" w:ascii="宋体" w:hAnsi="宋体" w:eastAsia="宋体" w:cs="宋体"/>
                <w:sz w:val="21"/>
                <w:szCs w:val="21"/>
                <w:lang w:val="en-US" w:eastAsia="zh-CN"/>
              </w:rPr>
              <w:t>在考前一天完成笔试场地</w:t>
            </w:r>
            <w:r>
              <w:rPr>
                <w:rFonts w:hint="eastAsia" w:ascii="宋体" w:hAnsi="宋体" w:cs="宋体"/>
                <w:sz w:val="21"/>
                <w:szCs w:val="21"/>
                <w:lang w:val="en-US" w:eastAsia="zh-CN"/>
              </w:rPr>
              <w:t>（考场、考务室、保密室等）</w:t>
            </w:r>
            <w:r>
              <w:rPr>
                <w:rFonts w:hint="eastAsia" w:ascii="宋体" w:hAnsi="宋体" w:eastAsia="宋体" w:cs="宋体"/>
                <w:sz w:val="21"/>
                <w:szCs w:val="21"/>
                <w:lang w:val="en-US" w:eastAsia="zh-CN"/>
              </w:rPr>
              <w:t>所有布置</w:t>
            </w:r>
            <w:r>
              <w:rPr>
                <w:rFonts w:hint="eastAsia" w:ascii="宋体" w:hAnsi="宋体" w:cs="宋体"/>
                <w:sz w:val="21"/>
                <w:szCs w:val="21"/>
                <w:lang w:val="en-US" w:eastAsia="zh-CN"/>
              </w:rPr>
              <w:t>及统一广播指令测试工作</w:t>
            </w:r>
            <w:r>
              <w:rPr>
                <w:rFonts w:hint="eastAsia" w:ascii="宋体" w:hAnsi="宋体" w:eastAsia="宋体" w:cs="宋体"/>
                <w:sz w:val="21"/>
                <w:szCs w:val="21"/>
                <w:lang w:val="en-US" w:eastAsia="zh-CN"/>
              </w:rPr>
              <w:t>。</w:t>
            </w:r>
          </w:p>
          <w:p w14:paraId="416E61E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2、</w:t>
            </w:r>
            <w:r>
              <w:rPr>
                <w:rFonts w:hint="eastAsia" w:ascii="宋体" w:hAnsi="宋体" w:eastAsia="宋体" w:cs="宋体"/>
                <w:b w:val="0"/>
                <w:bCs w:val="0"/>
                <w:kern w:val="2"/>
                <w:sz w:val="21"/>
                <w:szCs w:val="21"/>
                <w:vertAlign w:val="baseline"/>
                <w:lang w:val="en-US" w:eastAsia="zh-CN" w:bidi="ar-SA"/>
              </w:rPr>
              <w:t>考场</w:t>
            </w:r>
            <w:r>
              <w:rPr>
                <w:rFonts w:hint="eastAsia" w:ascii="宋体" w:hAnsi="宋体" w:cs="宋体"/>
                <w:b w:val="0"/>
                <w:bCs w:val="0"/>
                <w:kern w:val="2"/>
                <w:sz w:val="21"/>
                <w:szCs w:val="21"/>
                <w:vertAlign w:val="baseline"/>
                <w:lang w:val="en-US" w:eastAsia="zh-CN" w:bidi="ar-SA"/>
              </w:rPr>
              <w:t>要求</w:t>
            </w:r>
            <w:r>
              <w:rPr>
                <w:rFonts w:hint="eastAsia" w:ascii="宋体" w:hAnsi="宋体" w:eastAsia="宋体" w:cs="宋体"/>
                <w:b w:val="0"/>
                <w:bCs w:val="0"/>
                <w:kern w:val="2"/>
                <w:sz w:val="21"/>
                <w:szCs w:val="21"/>
                <w:vertAlign w:val="baseline"/>
                <w:lang w:val="en-US" w:eastAsia="zh-CN" w:bidi="ar-SA"/>
              </w:rPr>
              <w:t>布局合理，通风良好，温度</w:t>
            </w:r>
            <w:r>
              <w:rPr>
                <w:rFonts w:hint="eastAsia" w:ascii="宋体" w:hAnsi="宋体" w:cs="宋体"/>
                <w:b w:val="0"/>
                <w:bCs w:val="0"/>
                <w:kern w:val="2"/>
                <w:sz w:val="21"/>
                <w:szCs w:val="21"/>
                <w:vertAlign w:val="baseline"/>
                <w:lang w:val="en-US" w:eastAsia="zh-CN" w:bidi="ar-SA"/>
              </w:rPr>
              <w:t>适宜，</w:t>
            </w:r>
            <w:r>
              <w:rPr>
                <w:rFonts w:hint="eastAsia" w:ascii="宋体" w:hAnsi="宋体" w:eastAsia="宋体" w:cs="宋体"/>
                <w:b w:val="0"/>
                <w:bCs w:val="0"/>
                <w:kern w:val="2"/>
                <w:sz w:val="21"/>
                <w:szCs w:val="21"/>
                <w:vertAlign w:val="baseline"/>
                <w:lang w:val="en-US" w:eastAsia="zh-CN" w:bidi="ar-SA"/>
              </w:rPr>
              <w:t>光线适宜，考生座椅按照5*6摆放，设置合理座位间距，保证考生之间的独立性。</w:t>
            </w:r>
          </w:p>
          <w:p w14:paraId="7CA27D4F">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both"/>
              <w:textAlignment w:val="auto"/>
              <w:outlineLvl w:val="9"/>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3、各类指引牌均需按照考务规范进行布置张贴，包括考场分布图、试室号、座位号、门贴、考生指引牌及各类标识牌等。同时需做好笔试结束后的清场工作，如</w:t>
            </w:r>
            <w:r>
              <w:rPr>
                <w:rFonts w:hint="eastAsia" w:ascii="宋体" w:hAnsi="宋体" w:cs="宋体"/>
                <w:b w:val="0"/>
                <w:bCs w:val="0"/>
                <w:kern w:val="2"/>
                <w:sz w:val="21"/>
                <w:szCs w:val="21"/>
                <w:vertAlign w:val="baseline"/>
                <w:lang w:val="en-US" w:eastAsia="zh-CN" w:bidi="ar-SA"/>
              </w:rPr>
              <w:t>还原桌椅、清理</w:t>
            </w:r>
            <w:r>
              <w:rPr>
                <w:rFonts w:hint="eastAsia" w:ascii="宋体" w:hAnsi="宋体" w:eastAsia="宋体" w:cs="宋体"/>
                <w:b w:val="0"/>
                <w:bCs w:val="0"/>
                <w:kern w:val="2"/>
                <w:sz w:val="21"/>
                <w:szCs w:val="21"/>
                <w:vertAlign w:val="baseline"/>
                <w:lang w:val="en-US" w:eastAsia="zh-CN" w:bidi="ar-SA"/>
              </w:rPr>
              <w:t>各类指引牌等。</w:t>
            </w:r>
          </w:p>
          <w:p w14:paraId="3486C4D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both"/>
              <w:textAlignment w:val="auto"/>
              <w:outlineLvl w:val="9"/>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4、笔试考场</w:t>
            </w:r>
            <w:r>
              <w:rPr>
                <w:rFonts w:hint="eastAsia" w:ascii="宋体" w:hAnsi="宋体" w:cs="宋体"/>
                <w:b w:val="0"/>
                <w:bCs w:val="0"/>
                <w:kern w:val="2"/>
                <w:sz w:val="21"/>
                <w:szCs w:val="21"/>
                <w:vertAlign w:val="baseline"/>
                <w:lang w:val="en-US" w:eastAsia="zh-CN" w:bidi="ar-SA"/>
              </w:rPr>
              <w:t>投标人</w:t>
            </w:r>
            <w:r>
              <w:rPr>
                <w:rFonts w:hint="eastAsia" w:ascii="宋体" w:hAnsi="宋体" w:eastAsia="宋体" w:cs="宋体"/>
                <w:b w:val="0"/>
                <w:bCs w:val="0"/>
                <w:kern w:val="2"/>
                <w:sz w:val="21"/>
                <w:szCs w:val="21"/>
                <w:vertAlign w:val="baseline"/>
                <w:lang w:val="en-US" w:eastAsia="zh-CN" w:bidi="ar-SA"/>
              </w:rPr>
              <w:t>提供纸、笔等</w:t>
            </w:r>
            <w:r>
              <w:rPr>
                <w:rFonts w:hint="eastAsia" w:ascii="宋体" w:hAnsi="宋体" w:cs="宋体"/>
                <w:b w:val="0"/>
                <w:bCs w:val="0"/>
                <w:kern w:val="2"/>
                <w:sz w:val="21"/>
                <w:szCs w:val="21"/>
                <w:vertAlign w:val="baseline"/>
                <w:lang w:val="en-US" w:eastAsia="zh-CN" w:bidi="ar-SA"/>
              </w:rPr>
              <w:t>基本考务</w:t>
            </w:r>
            <w:r>
              <w:rPr>
                <w:rFonts w:hint="eastAsia" w:ascii="宋体" w:hAnsi="宋体" w:eastAsia="宋体" w:cs="宋体"/>
                <w:b w:val="0"/>
                <w:bCs w:val="0"/>
                <w:kern w:val="2"/>
                <w:sz w:val="21"/>
                <w:szCs w:val="21"/>
                <w:vertAlign w:val="baseline"/>
                <w:lang w:val="en-US" w:eastAsia="zh-CN" w:bidi="ar-SA"/>
              </w:rPr>
              <w:t>文具用品。</w:t>
            </w:r>
          </w:p>
          <w:p w14:paraId="6FE62A17">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both"/>
              <w:textAlignment w:val="auto"/>
              <w:outlineLvl w:val="9"/>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5、考场及各楼层提供无死角监控服务，每考场要求配备2个监控摄像头，分别放置在考场前后对角位置，监控录像需在考试结束</w:t>
            </w:r>
            <w:r>
              <w:rPr>
                <w:rFonts w:hint="eastAsia" w:ascii="宋体" w:hAnsi="宋体" w:cs="宋体"/>
                <w:b w:val="0"/>
                <w:bCs w:val="0"/>
                <w:kern w:val="2"/>
                <w:sz w:val="21"/>
                <w:szCs w:val="21"/>
                <w:vertAlign w:val="baseline"/>
                <w:lang w:val="en-US" w:eastAsia="zh-CN" w:bidi="ar-SA"/>
              </w:rPr>
              <w:t>3</w:t>
            </w:r>
            <w:r>
              <w:rPr>
                <w:rFonts w:hint="eastAsia" w:ascii="宋体" w:hAnsi="宋体" w:eastAsia="宋体" w:cs="宋体"/>
                <w:b w:val="0"/>
                <w:bCs w:val="0"/>
                <w:kern w:val="2"/>
                <w:sz w:val="21"/>
                <w:szCs w:val="21"/>
                <w:vertAlign w:val="baseline"/>
                <w:lang w:val="en-US" w:eastAsia="zh-CN" w:bidi="ar-SA"/>
              </w:rPr>
              <w:t>小时内移交</w:t>
            </w:r>
            <w:r>
              <w:rPr>
                <w:rFonts w:hint="eastAsia" w:ascii="宋体" w:hAnsi="宋体" w:cs="宋体"/>
                <w:b w:val="0"/>
                <w:bCs w:val="0"/>
                <w:i w:val="0"/>
                <w:kern w:val="2"/>
                <w:sz w:val="21"/>
                <w:szCs w:val="21"/>
                <w:vertAlign w:val="baseline"/>
                <w:lang w:val="en-US" w:eastAsia="zh-CN" w:bidi="ar-SA"/>
              </w:rPr>
              <w:t>采购方(甲方)，存储硬盘由投标人负责提供</w:t>
            </w:r>
            <w:r>
              <w:rPr>
                <w:rFonts w:hint="eastAsia" w:ascii="宋体" w:hAnsi="宋体" w:eastAsia="宋体" w:cs="宋体"/>
                <w:b w:val="0"/>
                <w:bCs w:val="0"/>
                <w:kern w:val="2"/>
                <w:sz w:val="21"/>
                <w:szCs w:val="21"/>
                <w:vertAlign w:val="baseline"/>
                <w:lang w:val="en-US" w:eastAsia="zh-CN" w:bidi="ar-SA"/>
              </w:rPr>
              <w:t>。</w:t>
            </w:r>
          </w:p>
          <w:p w14:paraId="3B5B84E5">
            <w:pPr>
              <w:pStyle w:val="6"/>
              <w:spacing w:line="240" w:lineRule="auto"/>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6、做好考生行李管理，对考生发生证件丢失或行李丢失事件，投标人需做好失物招领工作。</w:t>
            </w:r>
          </w:p>
          <w:p w14:paraId="76E478BB">
            <w:pPr>
              <w:spacing w:line="240" w:lineRule="auto"/>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7、若笔试考点恰逢雨季，需视情况完成入场</w:t>
            </w:r>
            <w:r>
              <w:rPr>
                <w:rFonts w:hint="eastAsia" w:ascii="宋体" w:hAnsi="宋体" w:cs="宋体"/>
                <w:b w:val="0"/>
                <w:bCs w:val="0"/>
                <w:kern w:val="2"/>
                <w:sz w:val="21"/>
                <w:szCs w:val="21"/>
                <w:vertAlign w:val="baseline"/>
                <w:lang w:val="en-US" w:eastAsia="zh-CN" w:bidi="ar-SA"/>
              </w:rPr>
              <w:t>通道</w:t>
            </w:r>
            <w:r>
              <w:rPr>
                <w:rFonts w:hint="eastAsia" w:ascii="宋体" w:hAnsi="宋体" w:eastAsia="宋体" w:cs="宋体"/>
                <w:b w:val="0"/>
                <w:bCs w:val="0"/>
                <w:kern w:val="2"/>
                <w:sz w:val="21"/>
                <w:szCs w:val="21"/>
                <w:vertAlign w:val="baseline"/>
                <w:lang w:val="en-US" w:eastAsia="zh-CN" w:bidi="ar-SA"/>
              </w:rPr>
              <w:t>遮雨帐篷的搭建</w:t>
            </w:r>
            <w:r>
              <w:rPr>
                <w:rFonts w:hint="eastAsia" w:ascii="宋体" w:hAnsi="宋体" w:cs="宋体"/>
                <w:b w:val="0"/>
                <w:bCs w:val="0"/>
                <w:kern w:val="2"/>
                <w:sz w:val="21"/>
                <w:szCs w:val="21"/>
                <w:vertAlign w:val="baseline"/>
                <w:lang w:val="en-US" w:eastAsia="zh-CN" w:bidi="ar-SA"/>
              </w:rPr>
              <w:t>，帐篷的租赁由投标人负责</w:t>
            </w:r>
            <w:r>
              <w:rPr>
                <w:rFonts w:hint="eastAsia" w:ascii="宋体" w:hAnsi="宋体" w:eastAsia="宋体" w:cs="宋体"/>
                <w:b w:val="0"/>
                <w:bCs w:val="0"/>
                <w:kern w:val="2"/>
                <w:sz w:val="21"/>
                <w:szCs w:val="21"/>
                <w:vertAlign w:val="baseline"/>
                <w:lang w:val="en-US" w:eastAsia="zh-CN" w:bidi="ar-SA"/>
              </w:rPr>
              <w:t>。</w:t>
            </w:r>
          </w:p>
          <w:p w14:paraId="4F73FB91">
            <w:pPr>
              <w:spacing w:line="240" w:lineRule="auto"/>
              <w:jc w:val="both"/>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8</w:t>
            </w:r>
            <w:r>
              <w:rPr>
                <w:rFonts w:hint="eastAsia" w:ascii="宋体" w:hAnsi="宋体" w:eastAsia="宋体" w:cs="宋体"/>
                <w:b w:val="0"/>
                <w:bCs w:val="0"/>
                <w:kern w:val="2"/>
                <w:sz w:val="21"/>
                <w:szCs w:val="21"/>
                <w:vertAlign w:val="baseline"/>
                <w:lang w:val="en-US" w:eastAsia="zh-CN" w:bidi="ar-SA"/>
              </w:rPr>
              <w:t>、每考场提供不少于考生数的信封，用于放置考生手机等通讯设备，同时每考场提供纸巾</w:t>
            </w:r>
            <w:r>
              <w:rPr>
                <w:rFonts w:hint="eastAsia" w:ascii="宋体" w:hAnsi="宋体" w:cs="宋体"/>
                <w:b w:val="0"/>
                <w:bCs w:val="0"/>
                <w:kern w:val="2"/>
                <w:sz w:val="21"/>
                <w:szCs w:val="21"/>
                <w:vertAlign w:val="baseline"/>
                <w:lang w:val="en-US" w:eastAsia="zh-CN" w:bidi="ar-SA"/>
              </w:rPr>
              <w:t>等物资</w:t>
            </w:r>
            <w:r>
              <w:rPr>
                <w:rFonts w:hint="eastAsia" w:ascii="宋体" w:hAnsi="宋体" w:eastAsia="宋体" w:cs="宋体"/>
                <w:b w:val="0"/>
                <w:bCs w:val="0"/>
                <w:kern w:val="2"/>
                <w:sz w:val="21"/>
                <w:szCs w:val="21"/>
                <w:vertAlign w:val="baseline"/>
                <w:lang w:val="en-US" w:eastAsia="zh-CN" w:bidi="ar-SA"/>
              </w:rPr>
              <w:t>。</w:t>
            </w:r>
          </w:p>
          <w:p w14:paraId="70BE41AD">
            <w:pPr>
              <w:rPr>
                <w:rFonts w:hint="default"/>
                <w:lang w:val="en-US" w:eastAsia="zh-CN"/>
              </w:rPr>
            </w:pPr>
            <w:r>
              <w:rPr>
                <w:rFonts w:hint="eastAsia" w:ascii="宋体" w:hAnsi="宋体" w:cs="宋体"/>
                <w:b w:val="0"/>
                <w:bCs w:val="0"/>
                <w:kern w:val="2"/>
                <w:sz w:val="21"/>
                <w:szCs w:val="21"/>
                <w:vertAlign w:val="baseline"/>
                <w:lang w:val="en-US" w:eastAsia="zh-CN" w:bidi="ar-SA"/>
              </w:rPr>
              <w:t>9</w:t>
            </w:r>
            <w:r>
              <w:rPr>
                <w:rFonts w:hint="eastAsia" w:ascii="宋体" w:hAnsi="宋体" w:eastAsia="宋体" w:cs="宋体"/>
                <w:b w:val="0"/>
                <w:bCs w:val="0"/>
                <w:kern w:val="2"/>
                <w:sz w:val="21"/>
                <w:szCs w:val="21"/>
                <w:vertAlign w:val="baseline"/>
                <w:lang w:val="en-US" w:eastAsia="zh-CN" w:bidi="ar-SA"/>
              </w:rPr>
              <w:t>、投标人负责每考场纸质签到表、考场记录表等表格</w:t>
            </w:r>
            <w:r>
              <w:rPr>
                <w:rFonts w:hint="eastAsia" w:ascii="宋体" w:hAnsi="宋体" w:cs="宋体"/>
                <w:b w:val="0"/>
                <w:bCs w:val="0"/>
                <w:kern w:val="2"/>
                <w:sz w:val="21"/>
                <w:szCs w:val="21"/>
                <w:vertAlign w:val="baseline"/>
                <w:lang w:val="en-US" w:eastAsia="zh-CN" w:bidi="ar-SA"/>
              </w:rPr>
              <w:t>的打印、记录等工作</w:t>
            </w:r>
            <w:r>
              <w:rPr>
                <w:rFonts w:hint="eastAsia" w:ascii="宋体" w:hAnsi="宋体" w:eastAsia="宋体" w:cs="宋体"/>
                <w:b w:val="0"/>
                <w:bCs w:val="0"/>
                <w:kern w:val="2"/>
                <w:sz w:val="21"/>
                <w:szCs w:val="21"/>
                <w:vertAlign w:val="baseline"/>
                <w:lang w:val="en-US" w:eastAsia="zh-CN" w:bidi="ar-SA"/>
              </w:rPr>
              <w:t>。</w:t>
            </w:r>
          </w:p>
        </w:tc>
      </w:tr>
      <w:tr w14:paraId="58EC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707" w:type="dxa"/>
            <w:noWrap w:val="0"/>
            <w:vAlign w:val="center"/>
          </w:tcPr>
          <w:p w14:paraId="073E956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w:t>
            </w:r>
          </w:p>
        </w:tc>
        <w:tc>
          <w:tcPr>
            <w:tcW w:w="1106" w:type="dxa"/>
            <w:noWrap w:val="0"/>
            <w:vAlign w:val="center"/>
          </w:tcPr>
          <w:p w14:paraId="3468BFE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主要物料清单</w:t>
            </w:r>
          </w:p>
        </w:tc>
        <w:tc>
          <w:tcPr>
            <w:tcW w:w="7279" w:type="dxa"/>
            <w:noWrap w:val="0"/>
            <w:vAlign w:val="center"/>
          </w:tcPr>
          <w:p w14:paraId="61760A47">
            <w:pPr>
              <w:pStyle w:val="6"/>
              <w:spacing w:line="240" w:lineRule="auto"/>
              <w:jc w:val="both"/>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投标人方负责提供监控摄像头（每考场2个）、存储监控硬盘（至少1个，能满足监控视频存储需求）、笔记本、金属探测仪（每考场至少1个）、考场分布图、各类考生指引牌、门贴、桌贴、签到表、考场记录表、信封、纸巾、档案袋、遮雨帐篷（若为雨季则需要）、创可贴、各类医疗物资等。</w:t>
            </w:r>
          </w:p>
        </w:tc>
      </w:tr>
    </w:tbl>
    <w:p w14:paraId="541646EF">
      <w:pPr>
        <w:rPr>
          <w:rFonts w:hint="eastAsia"/>
          <w:lang w:val="en-US" w:eastAsia="zh-CN"/>
        </w:rPr>
      </w:pPr>
    </w:p>
    <w:p w14:paraId="284A741C">
      <w:pPr>
        <w:pStyle w:val="6"/>
        <w:jc w:val="left"/>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（二）</w:t>
      </w:r>
      <w:r>
        <w:rPr>
          <w:rFonts w:hint="eastAsia" w:ascii="宋体" w:hAnsi="宋体" w:eastAsia="宋体" w:cs="宋体"/>
          <w:b/>
          <w:bCs/>
          <w:sz w:val="21"/>
          <w:szCs w:val="21"/>
          <w:lang w:val="en-US" w:eastAsia="zh-CN"/>
        </w:rPr>
        <w:t>资格复审考务需求表</w:t>
      </w:r>
    </w:p>
    <w:tbl>
      <w:tblPr>
        <w:tblStyle w:val="45"/>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16"/>
        <w:gridCol w:w="7325"/>
      </w:tblGrid>
      <w:tr w14:paraId="63C4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20" w:type="dxa"/>
            <w:noWrap w:val="0"/>
            <w:vAlign w:val="center"/>
          </w:tcPr>
          <w:p w14:paraId="6521DAE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116" w:type="dxa"/>
            <w:noWrap w:val="0"/>
            <w:vAlign w:val="center"/>
          </w:tcPr>
          <w:p w14:paraId="5073C54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内容</w:t>
            </w:r>
          </w:p>
        </w:tc>
        <w:tc>
          <w:tcPr>
            <w:tcW w:w="7325" w:type="dxa"/>
            <w:noWrap w:val="0"/>
            <w:vAlign w:val="center"/>
          </w:tcPr>
          <w:p w14:paraId="7E15FAD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具体要求</w:t>
            </w:r>
          </w:p>
        </w:tc>
      </w:tr>
      <w:tr w14:paraId="2B94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14:paraId="30B8F8D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sz w:val="21"/>
                <w:szCs w:val="21"/>
                <w:vertAlign w:val="baseline"/>
                <w:lang w:val="en-US" w:eastAsia="zh-CN"/>
              </w:rPr>
            </w:pPr>
            <w:bookmarkStart w:id="31" w:name="OLE_LINK16" w:colFirst="1" w:colLast="2"/>
            <w:r>
              <w:rPr>
                <w:rFonts w:hint="eastAsia" w:ascii="宋体" w:hAnsi="宋体" w:eastAsia="宋体" w:cs="宋体"/>
                <w:sz w:val="21"/>
                <w:szCs w:val="21"/>
                <w:vertAlign w:val="baseline"/>
                <w:lang w:val="en-US" w:eastAsia="zh-CN"/>
              </w:rPr>
              <w:t>1</w:t>
            </w:r>
          </w:p>
        </w:tc>
        <w:tc>
          <w:tcPr>
            <w:tcW w:w="1116" w:type="dxa"/>
            <w:noWrap w:val="0"/>
            <w:vAlign w:val="center"/>
          </w:tcPr>
          <w:p w14:paraId="2BBF8757">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资格复审场地租赁</w:t>
            </w:r>
          </w:p>
        </w:tc>
        <w:tc>
          <w:tcPr>
            <w:tcW w:w="7325" w:type="dxa"/>
            <w:noWrap w:val="0"/>
            <w:vAlign w:val="center"/>
          </w:tcPr>
          <w:p w14:paraId="19A58786">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宋体" w:hAnsi="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提供采光通风良好、环境较幽静、交通方便的酒店作为资格复审考点，资格复审需要用到的场地必须保证在同一楼层</w:t>
            </w:r>
            <w:r>
              <w:rPr>
                <w:rFonts w:hint="eastAsia" w:ascii="宋体" w:hAnsi="宋体" w:cs="宋体"/>
                <w:b w:val="0"/>
                <w:bCs w:val="0"/>
                <w:kern w:val="2"/>
                <w:sz w:val="21"/>
                <w:szCs w:val="21"/>
                <w:vertAlign w:val="baseline"/>
                <w:lang w:val="en-US" w:eastAsia="zh-CN" w:bidi="ar-SA"/>
              </w:rPr>
              <w:t>。</w:t>
            </w:r>
          </w:p>
          <w:p w14:paraId="539D99D8">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资格复审预计参与考生600人，场地区域至少分为等候区和审核区二大部分。</w:t>
            </w:r>
          </w:p>
        </w:tc>
      </w:tr>
      <w:bookmarkEnd w:id="31"/>
      <w:tr w14:paraId="5964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14:paraId="490F423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116" w:type="dxa"/>
            <w:noWrap w:val="0"/>
            <w:vAlign w:val="center"/>
          </w:tcPr>
          <w:p w14:paraId="2C4AA28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资格复审考务组织</w:t>
            </w:r>
          </w:p>
        </w:tc>
        <w:tc>
          <w:tcPr>
            <w:tcW w:w="7325" w:type="dxa"/>
            <w:noWrap w:val="0"/>
            <w:vAlign w:val="center"/>
          </w:tcPr>
          <w:p w14:paraId="36331F10">
            <w:pPr>
              <w:pStyle w:val="6"/>
              <w:numPr>
                <w:ilvl w:val="0"/>
                <w:numId w:val="0"/>
              </w:numPr>
              <w:spacing w:line="240" w:lineRule="auto"/>
              <w:jc w:val="both"/>
              <w:rPr>
                <w:rFonts w:hint="eastAsia"/>
                <w:sz w:val="21"/>
                <w:szCs w:val="21"/>
                <w:lang w:val="en-US" w:eastAsia="zh-CN"/>
              </w:rPr>
            </w:pPr>
            <w:r>
              <w:rPr>
                <w:rFonts w:hint="eastAsia"/>
                <w:sz w:val="21"/>
                <w:szCs w:val="21"/>
                <w:lang w:val="en-US" w:eastAsia="zh-CN"/>
              </w:rPr>
              <w:t>1、高效完成资格复审的组织相关工作，采购方（甲方）提供必要的配合。</w:t>
            </w:r>
          </w:p>
          <w:p w14:paraId="788736B8">
            <w:pPr>
              <w:pStyle w:val="6"/>
              <w:numPr>
                <w:ilvl w:val="0"/>
                <w:numId w:val="0"/>
              </w:numPr>
              <w:spacing w:line="240" w:lineRule="auto"/>
              <w:jc w:val="both"/>
              <w:rPr>
                <w:rFonts w:hint="eastAsia"/>
                <w:sz w:val="21"/>
                <w:szCs w:val="21"/>
                <w:lang w:val="en-US" w:eastAsia="zh-CN"/>
              </w:rPr>
            </w:pPr>
            <w:r>
              <w:rPr>
                <w:rFonts w:hint="eastAsia"/>
                <w:sz w:val="21"/>
                <w:szCs w:val="21"/>
                <w:lang w:val="en-US" w:eastAsia="zh-CN"/>
              </w:rPr>
              <w:t>2、提供充足人员，保障资格复审工作顺利开展，其中赴外资格复审要求至少提供6位组织协调人员保障资格复审考务组织工作；</w:t>
            </w:r>
          </w:p>
          <w:p w14:paraId="17CDA787">
            <w:pPr>
              <w:pStyle w:val="6"/>
              <w:numPr>
                <w:ilvl w:val="0"/>
                <w:numId w:val="0"/>
              </w:numPr>
              <w:spacing w:line="240" w:lineRule="auto"/>
              <w:jc w:val="both"/>
              <w:rPr>
                <w:rFonts w:hint="eastAsia"/>
                <w:sz w:val="21"/>
                <w:szCs w:val="21"/>
                <w:lang w:val="en-US" w:eastAsia="zh-CN"/>
              </w:rPr>
            </w:pPr>
            <w:r>
              <w:rPr>
                <w:rFonts w:hint="eastAsia"/>
                <w:sz w:val="21"/>
                <w:szCs w:val="21"/>
                <w:lang w:val="en-US" w:eastAsia="zh-CN"/>
              </w:rPr>
              <w:t>3、投标人能提前按照甲方要求做好资格复审签到表、录用公务员专业参考目录（多份）等常规物资的打印准备，且能按照采购方（甲方）实际要求完成资格复审会场各类指引牌、文具用品等的采购布置工作；</w:t>
            </w:r>
          </w:p>
          <w:p w14:paraId="5866E1A7">
            <w:pPr>
              <w:spacing w:line="240" w:lineRule="auto"/>
              <w:jc w:val="both"/>
              <w:rPr>
                <w:rFonts w:hint="eastAsia"/>
                <w:sz w:val="21"/>
                <w:szCs w:val="21"/>
                <w:lang w:val="en-US" w:eastAsia="zh-CN"/>
              </w:rPr>
            </w:pPr>
            <w:r>
              <w:rPr>
                <w:rFonts w:hint="eastAsia"/>
                <w:sz w:val="21"/>
                <w:szCs w:val="21"/>
                <w:lang w:val="en-US" w:eastAsia="zh-CN"/>
              </w:rPr>
              <w:t>4、做好资格复审时考生签到、指引、离场等工作。</w:t>
            </w:r>
          </w:p>
          <w:p w14:paraId="0FD9F7E5">
            <w:pPr>
              <w:spacing w:line="240" w:lineRule="auto"/>
              <w:jc w:val="both"/>
              <w:rPr>
                <w:rFonts w:hint="eastAsia"/>
                <w:sz w:val="21"/>
                <w:szCs w:val="21"/>
                <w:lang w:val="en-US" w:eastAsia="zh-CN"/>
              </w:rPr>
            </w:pPr>
            <w:r>
              <w:rPr>
                <w:rFonts w:hint="eastAsia"/>
                <w:sz w:val="21"/>
                <w:szCs w:val="21"/>
                <w:lang w:val="en-US" w:eastAsia="zh-CN"/>
              </w:rPr>
              <w:t>5、能提前半天完成资格复审各场地监控布置工作，确保监控无死角。监控视频能在资格复审结束后3小时内移交采购方（甲方）。</w:t>
            </w:r>
          </w:p>
          <w:p w14:paraId="16E025B6">
            <w:pPr>
              <w:rPr>
                <w:rFonts w:hint="default"/>
                <w:lang w:val="en-US" w:eastAsia="zh-CN"/>
              </w:rPr>
            </w:pPr>
            <w:r>
              <w:rPr>
                <w:rFonts w:hint="eastAsia"/>
                <w:b w:val="0"/>
                <w:bCs w:val="0"/>
                <w:sz w:val="21"/>
                <w:szCs w:val="21"/>
                <w:lang w:val="en-US" w:eastAsia="zh-CN"/>
              </w:rPr>
              <w:t>6、完成上述资格复审组织工作需要的物料文具等用品，均由投标人提供。</w:t>
            </w:r>
          </w:p>
        </w:tc>
      </w:tr>
    </w:tbl>
    <w:p w14:paraId="00F5D8A7">
      <w:pPr>
        <w:rPr>
          <w:rFonts w:hint="eastAsia"/>
          <w:lang w:val="en-US" w:eastAsia="zh-CN"/>
        </w:rPr>
      </w:pPr>
    </w:p>
    <w:p w14:paraId="60BDBC29">
      <w:pPr>
        <w:numPr>
          <w:ilvl w:val="0"/>
          <w:numId w:val="0"/>
        </w:numPr>
        <w:tabs>
          <w:tab w:val="left" w:pos="709"/>
        </w:tabs>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lang w:val="en-US" w:eastAsia="zh-CN" w:bidi="ar-SA"/>
        </w:rPr>
        <w:t>三</w:t>
      </w:r>
      <w:r>
        <w:rPr>
          <w:rFonts w:hint="eastAsia" w:ascii="宋体" w:hAnsi="宋体" w:eastAsia="宋体" w:cs="宋体"/>
          <w:b/>
          <w:bCs/>
          <w:kern w:val="2"/>
          <w:sz w:val="21"/>
          <w:szCs w:val="21"/>
          <w:lang w:val="en-US" w:eastAsia="zh-CN" w:bidi="ar-SA"/>
        </w:rPr>
        <w:t>）</w:t>
      </w:r>
      <w:r>
        <w:rPr>
          <w:rFonts w:hint="eastAsia" w:ascii="宋体" w:hAnsi="宋体" w:eastAsia="宋体" w:cs="宋体"/>
          <w:b/>
          <w:bCs/>
          <w:sz w:val="21"/>
          <w:szCs w:val="21"/>
          <w:lang w:val="en-US" w:eastAsia="zh-CN"/>
        </w:rPr>
        <w:t>面试考务需求表</w:t>
      </w:r>
    </w:p>
    <w:tbl>
      <w:tblPr>
        <w:tblStyle w:val="45"/>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677"/>
        <w:gridCol w:w="7837"/>
      </w:tblGrid>
      <w:tr w14:paraId="1F16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47" w:type="dxa"/>
            <w:noWrap w:val="0"/>
            <w:vAlign w:val="top"/>
          </w:tcPr>
          <w:p w14:paraId="5260908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677" w:type="dxa"/>
            <w:noWrap w:val="0"/>
            <w:vAlign w:val="top"/>
          </w:tcPr>
          <w:p w14:paraId="4C5D9F6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内容</w:t>
            </w:r>
          </w:p>
        </w:tc>
        <w:tc>
          <w:tcPr>
            <w:tcW w:w="7837" w:type="dxa"/>
            <w:noWrap w:val="0"/>
            <w:vAlign w:val="top"/>
          </w:tcPr>
          <w:p w14:paraId="0701F31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具体要求</w:t>
            </w:r>
          </w:p>
        </w:tc>
      </w:tr>
      <w:tr w14:paraId="0280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noWrap w:val="0"/>
            <w:vAlign w:val="center"/>
          </w:tcPr>
          <w:p w14:paraId="1EC054F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77" w:type="dxa"/>
            <w:noWrap w:val="0"/>
            <w:vAlign w:val="center"/>
          </w:tcPr>
          <w:p w14:paraId="054E1076">
            <w:pPr>
              <w:pStyle w:val="6"/>
              <w:jc w:val="center"/>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面试场地租赁</w:t>
            </w:r>
          </w:p>
        </w:tc>
        <w:tc>
          <w:tcPr>
            <w:tcW w:w="7837" w:type="dxa"/>
            <w:noWrap w:val="0"/>
            <w:vAlign w:val="center"/>
          </w:tcPr>
          <w:p w14:paraId="285595D0">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afterAutospacing="0" w:line="240" w:lineRule="auto"/>
              <w:ind w:right="0" w:rightChars="0"/>
              <w:jc w:val="both"/>
              <w:textAlignment w:val="auto"/>
              <w:outlineLvl w:val="9"/>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提供采光通风良好、环境较幽静、交通方便的酒店作为面试考点；</w:t>
            </w:r>
          </w:p>
          <w:p w14:paraId="04E839BE">
            <w:pPr>
              <w:pStyle w:val="6"/>
              <w:numPr>
                <w:ilvl w:val="0"/>
                <w:numId w:val="12"/>
              </w:numPr>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各面试相关场地如候考室、备考室、</w:t>
            </w:r>
            <w:r>
              <w:rPr>
                <w:rFonts w:hint="eastAsia" w:ascii="宋体" w:hAnsi="宋体" w:cs="宋体"/>
                <w:b w:val="0"/>
                <w:bCs w:val="0"/>
                <w:kern w:val="2"/>
                <w:sz w:val="21"/>
                <w:szCs w:val="21"/>
                <w:vertAlign w:val="baseline"/>
                <w:lang w:val="en-US" w:eastAsia="zh-CN" w:bidi="ar-SA"/>
              </w:rPr>
              <w:t>侯分室、</w:t>
            </w:r>
            <w:r>
              <w:rPr>
                <w:rFonts w:hint="eastAsia" w:ascii="宋体" w:hAnsi="宋体" w:eastAsia="宋体" w:cs="宋体"/>
                <w:b w:val="0"/>
                <w:bCs w:val="0"/>
                <w:kern w:val="2"/>
                <w:sz w:val="21"/>
                <w:szCs w:val="21"/>
                <w:vertAlign w:val="baseline"/>
                <w:lang w:val="en-US" w:eastAsia="zh-CN" w:bidi="ar-SA"/>
              </w:rPr>
              <w:t>面试室等要求在同一楼层且隔音效果佳，面试场需至少具备2个消防通道，</w:t>
            </w:r>
            <w:r>
              <w:rPr>
                <w:rFonts w:hint="eastAsia" w:ascii="宋体" w:hAnsi="宋体" w:cs="宋体"/>
                <w:b w:val="0"/>
                <w:bCs w:val="0"/>
                <w:kern w:val="2"/>
                <w:sz w:val="21"/>
                <w:szCs w:val="21"/>
                <w:vertAlign w:val="baseline"/>
                <w:lang w:val="en-US" w:eastAsia="zh-CN" w:bidi="ar-SA"/>
              </w:rPr>
              <w:t>且</w:t>
            </w:r>
            <w:r>
              <w:rPr>
                <w:rFonts w:hint="eastAsia" w:ascii="宋体" w:hAnsi="宋体" w:eastAsia="宋体" w:cs="宋体"/>
                <w:b w:val="0"/>
                <w:bCs w:val="0"/>
                <w:kern w:val="2"/>
                <w:sz w:val="21"/>
                <w:szCs w:val="21"/>
                <w:vertAlign w:val="baseline"/>
                <w:lang w:val="en-US" w:eastAsia="zh-CN" w:bidi="ar-SA"/>
              </w:rPr>
              <w:t>考官洗手间和考生洗手间需满足独立不交叉使用原则。</w:t>
            </w:r>
          </w:p>
          <w:p w14:paraId="0C44645D">
            <w:pPr>
              <w:numPr>
                <w:ilvl w:val="0"/>
                <w:numId w:val="12"/>
              </w:numPr>
              <w:rPr>
                <w:rFonts w:hint="eastAsia"/>
                <w:lang w:val="en-US" w:eastAsia="zh-CN"/>
              </w:rPr>
            </w:pPr>
            <w:r>
              <w:rPr>
                <w:rFonts w:hint="eastAsia" w:ascii="宋体" w:hAnsi="宋体" w:cs="宋体"/>
                <w:b w:val="0"/>
                <w:bCs w:val="0"/>
                <w:kern w:val="2"/>
                <w:sz w:val="21"/>
                <w:szCs w:val="21"/>
                <w:vertAlign w:val="baseline"/>
                <w:lang w:val="en-US" w:eastAsia="zh-CN" w:bidi="ar-SA"/>
              </w:rPr>
              <w:t>各面试相关场地之间能实现场地封闭路线管理要求。</w:t>
            </w:r>
          </w:p>
        </w:tc>
      </w:tr>
      <w:tr w14:paraId="4EE5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noWrap w:val="0"/>
            <w:vAlign w:val="center"/>
          </w:tcPr>
          <w:p w14:paraId="5231437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677" w:type="dxa"/>
            <w:noWrap w:val="0"/>
            <w:vAlign w:val="center"/>
          </w:tcPr>
          <w:p w14:paraId="4582107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面试考务组织</w:t>
            </w:r>
          </w:p>
        </w:tc>
        <w:tc>
          <w:tcPr>
            <w:tcW w:w="7837" w:type="dxa"/>
            <w:noWrap w:val="0"/>
            <w:vAlign w:val="center"/>
          </w:tcPr>
          <w:p w14:paraId="6EDF5456">
            <w:pPr>
              <w:pStyle w:val="6"/>
              <w:numPr>
                <w:ilvl w:val="0"/>
                <w:numId w:val="0"/>
              </w:numPr>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r>
              <w:rPr>
                <w:rFonts w:hint="eastAsia" w:ascii="宋体" w:hAnsi="宋体" w:cs="宋体"/>
                <w:b w:val="0"/>
                <w:bCs w:val="0"/>
                <w:kern w:val="2"/>
                <w:sz w:val="21"/>
                <w:szCs w:val="21"/>
                <w:vertAlign w:val="baseline"/>
                <w:lang w:val="en-US" w:eastAsia="zh-CN" w:bidi="ar-SA"/>
              </w:rPr>
              <w:t>至少提供6位</w:t>
            </w:r>
            <w:r>
              <w:rPr>
                <w:rFonts w:hint="eastAsia" w:ascii="宋体" w:hAnsi="宋体" w:eastAsia="宋体" w:cs="宋体"/>
                <w:b w:val="0"/>
                <w:bCs w:val="0"/>
                <w:kern w:val="2"/>
                <w:sz w:val="21"/>
                <w:szCs w:val="21"/>
                <w:vertAlign w:val="baseline"/>
                <w:lang w:val="en-US" w:eastAsia="zh-CN" w:bidi="ar-SA"/>
              </w:rPr>
              <w:t>具备人事考试组织经验的工作人员保障面试工作顺利开展，包括总协调员、签到员、引导员等，相关工作人员务必能听从指挥，具备高度责任心。对于在面试期间玩忽职守不遵守相关纪律要求的，</w:t>
            </w:r>
            <w:r>
              <w:rPr>
                <w:rFonts w:hint="eastAsia" w:ascii="宋体" w:hAnsi="宋体" w:cs="宋体"/>
                <w:b w:val="0"/>
                <w:bCs w:val="0"/>
                <w:i w:val="0"/>
                <w:kern w:val="2"/>
                <w:sz w:val="21"/>
                <w:szCs w:val="21"/>
                <w:vertAlign w:val="baseline"/>
                <w:lang w:val="en-US" w:eastAsia="zh-CN" w:bidi="ar-SA"/>
              </w:rPr>
              <w:t>采购方（甲方）</w:t>
            </w:r>
            <w:r>
              <w:rPr>
                <w:rFonts w:hint="eastAsia" w:ascii="宋体" w:hAnsi="宋体" w:eastAsia="宋体" w:cs="宋体"/>
                <w:b w:val="0"/>
                <w:bCs w:val="0"/>
                <w:kern w:val="2"/>
                <w:sz w:val="21"/>
                <w:szCs w:val="21"/>
                <w:vertAlign w:val="baseline"/>
                <w:lang w:val="en-US" w:eastAsia="zh-CN" w:bidi="ar-SA"/>
              </w:rPr>
              <w:t>有权要求投标人立即作出人员更换；</w:t>
            </w:r>
          </w:p>
          <w:p w14:paraId="5B25CF49">
            <w:pPr>
              <w:pStyle w:val="6"/>
              <w:numPr>
                <w:ilvl w:val="0"/>
                <w:numId w:val="0"/>
              </w:numPr>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2、能提前半天按照</w:t>
            </w:r>
            <w:r>
              <w:rPr>
                <w:rFonts w:hint="eastAsia" w:ascii="宋体" w:hAnsi="宋体" w:cs="宋体"/>
                <w:b w:val="0"/>
                <w:bCs w:val="0"/>
                <w:i w:val="0"/>
                <w:kern w:val="2"/>
                <w:sz w:val="21"/>
                <w:szCs w:val="21"/>
                <w:vertAlign w:val="baseline"/>
                <w:lang w:val="en-US" w:eastAsia="zh-CN" w:bidi="ar-SA"/>
              </w:rPr>
              <w:t>采购方（甲方）</w:t>
            </w:r>
            <w:r>
              <w:rPr>
                <w:rFonts w:hint="eastAsia" w:ascii="宋体" w:hAnsi="宋体" w:eastAsia="宋体" w:cs="宋体"/>
                <w:b w:val="0"/>
                <w:bCs w:val="0"/>
                <w:kern w:val="2"/>
                <w:sz w:val="21"/>
                <w:szCs w:val="21"/>
                <w:vertAlign w:val="baseline"/>
                <w:lang w:val="en-US" w:eastAsia="zh-CN" w:bidi="ar-SA"/>
              </w:rPr>
              <w:t>实际要求完成面试会场指引牌、计时器、闹铃、订书机、倒计时牌、考官牌、文具用品、黑板、黑板擦、考生写字笔以及桌椅等的布置摆放；</w:t>
            </w:r>
          </w:p>
          <w:p w14:paraId="5F469C00">
            <w:pPr>
              <w:jc w:val="both"/>
              <w:rPr>
                <w:rFonts w:hint="eastAsia" w:ascii="宋体" w:hAnsi="宋体" w:eastAsia="宋体" w:cs="宋体"/>
                <w:sz w:val="21"/>
                <w:szCs w:val="21"/>
                <w:lang w:val="en-US" w:eastAsia="zh-CN"/>
              </w:rPr>
            </w:pPr>
            <w:r>
              <w:rPr>
                <w:rFonts w:hint="eastAsia" w:ascii="宋体" w:hAnsi="宋体" w:eastAsia="宋体" w:cs="宋体"/>
                <w:b w:val="0"/>
                <w:bCs w:val="0"/>
                <w:kern w:val="2"/>
                <w:sz w:val="21"/>
                <w:szCs w:val="21"/>
                <w:vertAlign w:val="baseline"/>
                <w:lang w:val="en-US" w:eastAsia="zh-CN" w:bidi="ar-SA"/>
              </w:rPr>
              <w:t>3、能提前半天完成面试各场地监控布置工作，包括候考室、备考室（前后对角监控）、面试室（前后对角监控）及通道走廊等，确保招聘场地无死角监控。监控视频能在面试结束后</w:t>
            </w:r>
            <w:r>
              <w:rPr>
                <w:rFonts w:hint="eastAsia" w:ascii="宋体" w:hAnsi="宋体" w:cs="宋体"/>
                <w:b w:val="0"/>
                <w:bCs w:val="0"/>
                <w:kern w:val="2"/>
                <w:sz w:val="21"/>
                <w:szCs w:val="21"/>
                <w:vertAlign w:val="baseline"/>
                <w:lang w:val="en-US" w:eastAsia="zh-CN" w:bidi="ar-SA"/>
              </w:rPr>
              <w:t>3小时</w:t>
            </w:r>
            <w:r>
              <w:rPr>
                <w:rFonts w:hint="eastAsia" w:ascii="宋体" w:hAnsi="宋体" w:eastAsia="宋体" w:cs="宋体"/>
                <w:b w:val="0"/>
                <w:bCs w:val="0"/>
                <w:kern w:val="2"/>
                <w:sz w:val="21"/>
                <w:szCs w:val="21"/>
                <w:vertAlign w:val="baseline"/>
                <w:lang w:val="en-US" w:eastAsia="zh-CN" w:bidi="ar-SA"/>
              </w:rPr>
              <w:t>内移交</w:t>
            </w:r>
            <w:r>
              <w:rPr>
                <w:rFonts w:hint="eastAsia" w:ascii="宋体" w:hAnsi="宋体" w:cs="宋体"/>
                <w:b w:val="0"/>
                <w:bCs w:val="0"/>
                <w:i w:val="0"/>
                <w:kern w:val="2"/>
                <w:sz w:val="21"/>
                <w:szCs w:val="21"/>
                <w:vertAlign w:val="baseline"/>
                <w:lang w:val="en-US" w:eastAsia="zh-CN" w:bidi="ar-SA"/>
              </w:rPr>
              <w:t>采购方（甲方）</w:t>
            </w:r>
            <w:r>
              <w:rPr>
                <w:rFonts w:hint="eastAsia" w:ascii="宋体" w:hAnsi="宋体" w:eastAsia="宋体" w:cs="宋体"/>
                <w:b w:val="0"/>
                <w:bCs w:val="0"/>
                <w:kern w:val="2"/>
                <w:sz w:val="21"/>
                <w:szCs w:val="21"/>
                <w:vertAlign w:val="baseline"/>
                <w:lang w:val="en-US" w:eastAsia="zh-CN" w:bidi="ar-SA"/>
              </w:rPr>
              <w:t>；</w:t>
            </w:r>
          </w:p>
          <w:p w14:paraId="58DFD783">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both"/>
              <w:textAlignment w:val="auto"/>
              <w:outlineLvl w:val="9"/>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4、</w:t>
            </w:r>
            <w:r>
              <w:rPr>
                <w:rFonts w:hint="eastAsia" w:ascii="宋体" w:hAnsi="宋体" w:cs="宋体"/>
                <w:b w:val="0"/>
                <w:bCs w:val="0"/>
                <w:kern w:val="2"/>
                <w:sz w:val="21"/>
                <w:szCs w:val="21"/>
                <w:vertAlign w:val="baseline"/>
                <w:lang w:val="en-US" w:eastAsia="zh-CN" w:bidi="ar-SA"/>
              </w:rPr>
              <w:t>投标人</w:t>
            </w:r>
            <w:r>
              <w:rPr>
                <w:rFonts w:hint="eastAsia" w:ascii="宋体" w:hAnsi="宋体" w:eastAsia="宋体" w:cs="宋体"/>
                <w:b w:val="0"/>
                <w:bCs w:val="0"/>
                <w:kern w:val="2"/>
                <w:sz w:val="21"/>
                <w:szCs w:val="21"/>
                <w:vertAlign w:val="baseline"/>
                <w:lang w:val="en-US" w:eastAsia="zh-CN" w:bidi="ar-SA"/>
              </w:rPr>
              <w:t>负责面试时期考生的集中签到、随机抽签、路线指引、成绩发放、离场等工作；</w:t>
            </w:r>
          </w:p>
          <w:p w14:paraId="4D0AECFE">
            <w:pPr>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5、</w:t>
            </w:r>
            <w:r>
              <w:rPr>
                <w:rFonts w:hint="eastAsia" w:ascii="宋体" w:hAnsi="宋体" w:cs="宋体"/>
                <w:b w:val="0"/>
                <w:bCs w:val="0"/>
                <w:kern w:val="2"/>
                <w:sz w:val="21"/>
                <w:szCs w:val="21"/>
                <w:vertAlign w:val="baseline"/>
                <w:lang w:val="en-US" w:eastAsia="zh-CN" w:bidi="ar-SA"/>
              </w:rPr>
              <w:t>投标人</w:t>
            </w:r>
            <w:r>
              <w:rPr>
                <w:rFonts w:hint="eastAsia" w:ascii="宋体" w:hAnsi="宋体" w:eastAsia="宋体" w:cs="宋体"/>
                <w:b w:val="0"/>
                <w:bCs w:val="0"/>
                <w:kern w:val="2"/>
                <w:sz w:val="21"/>
                <w:szCs w:val="21"/>
                <w:vertAlign w:val="baseline"/>
                <w:lang w:val="en-US" w:eastAsia="zh-CN" w:bidi="ar-SA"/>
              </w:rPr>
              <w:t>负责面试期间封闭考生餐饮等必要的生活需求供应。</w:t>
            </w:r>
          </w:p>
          <w:p w14:paraId="39BDDBED">
            <w:pPr>
              <w:pStyle w:val="2"/>
              <w:spacing w:line="240" w:lineRule="auto"/>
              <w:rPr>
                <w:rFonts w:hint="eastAsia" w:ascii="宋体" w:hAnsi="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6、</w:t>
            </w:r>
            <w:r>
              <w:rPr>
                <w:rFonts w:hint="eastAsia" w:ascii="宋体" w:hAnsi="宋体" w:cs="宋体"/>
                <w:b w:val="0"/>
                <w:bCs w:val="0"/>
                <w:kern w:val="2"/>
                <w:sz w:val="21"/>
                <w:szCs w:val="21"/>
                <w:vertAlign w:val="baseline"/>
                <w:lang w:val="en-US" w:eastAsia="zh-CN" w:bidi="ar-SA"/>
              </w:rPr>
              <w:t>投标人需具备签到系统、考生/考官抽签系统、</w:t>
            </w:r>
            <w:r>
              <w:rPr>
                <w:rFonts w:hint="eastAsia" w:ascii="宋体" w:hAnsi="宋体" w:eastAsia="宋体" w:cs="宋体"/>
                <w:b w:val="0"/>
                <w:bCs w:val="0"/>
                <w:kern w:val="2"/>
                <w:sz w:val="21"/>
                <w:szCs w:val="21"/>
                <w:vertAlign w:val="baseline"/>
                <w:lang w:val="en-US" w:eastAsia="zh-CN" w:bidi="ar-SA"/>
              </w:rPr>
              <w:t>面试评分系统</w:t>
            </w:r>
            <w:r>
              <w:rPr>
                <w:rFonts w:hint="eastAsia" w:ascii="宋体" w:hAnsi="宋体" w:cs="宋体"/>
                <w:b w:val="0"/>
                <w:bCs w:val="0"/>
                <w:kern w:val="2"/>
                <w:sz w:val="21"/>
                <w:szCs w:val="21"/>
                <w:vertAlign w:val="baseline"/>
                <w:lang w:val="en-US" w:eastAsia="zh-CN" w:bidi="ar-SA"/>
              </w:rPr>
              <w:t>等必要的信息化考</w:t>
            </w:r>
          </w:p>
          <w:p w14:paraId="3129F4F0">
            <w:pPr>
              <w:pStyle w:val="2"/>
              <w:spacing w:line="240" w:lineRule="auto"/>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试服务能力。</w:t>
            </w:r>
          </w:p>
          <w:p w14:paraId="526FB82B">
            <w:pPr>
              <w:pStyle w:val="2"/>
              <w:spacing w:line="240" w:lineRule="auto"/>
              <w:rPr>
                <w:rFonts w:hint="default"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7、以上工作中可能产生的各类物资均有投标人负责提供。</w:t>
            </w:r>
          </w:p>
        </w:tc>
      </w:tr>
    </w:tbl>
    <w:p w14:paraId="22950F04">
      <w:pPr>
        <w:pStyle w:val="6"/>
        <w:numPr>
          <w:ilvl w:val="0"/>
          <w:numId w:val="0"/>
        </w:numPr>
        <w:jc w:val="both"/>
        <w:rPr>
          <w:rFonts w:hint="eastAsia" w:ascii="宋体" w:hAnsi="宋体" w:eastAsia="宋体" w:cs="宋体"/>
          <w:b/>
          <w:bCs/>
          <w:kern w:val="2"/>
          <w:sz w:val="21"/>
          <w:szCs w:val="21"/>
          <w:lang w:val="en-US" w:eastAsia="zh-CN" w:bidi="ar-SA"/>
        </w:rPr>
      </w:pPr>
    </w:p>
    <w:p w14:paraId="7C6D8FD7">
      <w:pPr>
        <w:pStyle w:val="6"/>
        <w:numPr>
          <w:ilvl w:val="0"/>
          <w:numId w:val="0"/>
        </w:numPr>
        <w:jc w:val="both"/>
        <w:rPr>
          <w:rFonts w:hint="eastAsia" w:ascii="宋体" w:hAnsi="宋体" w:eastAsia="宋体" w:cs="宋体"/>
          <w:b/>
          <w:bCs/>
          <w:sz w:val="21"/>
          <w:szCs w:val="21"/>
          <w:lang w:val="en-US" w:eastAsia="zh-CN"/>
        </w:rPr>
      </w:pP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lang w:val="en-US" w:eastAsia="zh-CN" w:bidi="ar-SA"/>
        </w:rPr>
        <w:t>四</w:t>
      </w:r>
      <w:r>
        <w:rPr>
          <w:rFonts w:hint="eastAsia" w:ascii="宋体" w:hAnsi="宋体" w:eastAsia="宋体" w:cs="宋体"/>
          <w:b/>
          <w:bCs/>
          <w:kern w:val="2"/>
          <w:sz w:val="21"/>
          <w:szCs w:val="21"/>
          <w:lang w:val="en-US" w:eastAsia="zh-CN" w:bidi="ar-SA"/>
        </w:rPr>
        <w:t>）</w:t>
      </w:r>
      <w:r>
        <w:rPr>
          <w:rFonts w:hint="eastAsia" w:ascii="宋体" w:hAnsi="宋体" w:cs="宋体"/>
          <w:b/>
          <w:bCs/>
          <w:sz w:val="21"/>
          <w:szCs w:val="21"/>
          <w:lang w:val="en-US" w:eastAsia="zh-CN"/>
        </w:rPr>
        <w:t>甲方</w:t>
      </w:r>
      <w:r>
        <w:rPr>
          <w:rFonts w:hint="eastAsia" w:ascii="宋体" w:hAnsi="宋体" w:eastAsia="宋体" w:cs="宋体"/>
          <w:b/>
          <w:bCs/>
          <w:sz w:val="21"/>
          <w:szCs w:val="21"/>
          <w:lang w:val="en-US" w:eastAsia="zh-CN"/>
        </w:rPr>
        <w:t>工作人员酒店住宿需求表</w:t>
      </w:r>
    </w:p>
    <w:tbl>
      <w:tblPr>
        <w:tblStyle w:val="45"/>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71"/>
        <w:gridCol w:w="7670"/>
      </w:tblGrid>
      <w:tr w14:paraId="47DB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20" w:type="dxa"/>
            <w:noWrap w:val="0"/>
            <w:vAlign w:val="center"/>
          </w:tcPr>
          <w:p w14:paraId="394D8B2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771" w:type="dxa"/>
            <w:noWrap w:val="0"/>
            <w:vAlign w:val="center"/>
          </w:tcPr>
          <w:p w14:paraId="40D4DEE0">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内容</w:t>
            </w:r>
          </w:p>
        </w:tc>
        <w:tc>
          <w:tcPr>
            <w:tcW w:w="7670" w:type="dxa"/>
            <w:noWrap w:val="0"/>
            <w:vAlign w:val="center"/>
          </w:tcPr>
          <w:p w14:paraId="462D8D8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具体要求</w:t>
            </w:r>
          </w:p>
        </w:tc>
      </w:tr>
      <w:tr w14:paraId="5AFB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720" w:type="dxa"/>
            <w:noWrap w:val="0"/>
            <w:vAlign w:val="center"/>
          </w:tcPr>
          <w:p w14:paraId="34315020">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771" w:type="dxa"/>
            <w:noWrap w:val="0"/>
            <w:vAlign w:val="center"/>
          </w:tcPr>
          <w:p w14:paraId="2328C546">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人员住宿</w:t>
            </w:r>
          </w:p>
        </w:tc>
        <w:tc>
          <w:tcPr>
            <w:tcW w:w="7670" w:type="dxa"/>
            <w:noWrap w:val="0"/>
            <w:vAlign w:val="center"/>
          </w:tcPr>
          <w:p w14:paraId="09CF0917">
            <w:pPr>
              <w:jc w:val="left"/>
              <w:rPr>
                <w:rFonts w:hint="eastAsia"/>
                <w:lang w:val="en-US" w:eastAsia="zh-CN"/>
              </w:rPr>
            </w:pPr>
            <w:r>
              <w:rPr>
                <w:rFonts w:hint="eastAsia"/>
                <w:lang w:val="en-US" w:eastAsia="zh-CN"/>
              </w:rPr>
              <w:t>1、工作人员住宿酒店需交通便利，酒店具备正规营业资质，能保障人身财产安全，投标人（乙方）安排专人负责团体住宿事宜，至少安排1人专门对接酒店住宿事宜；</w:t>
            </w:r>
          </w:p>
          <w:p w14:paraId="1C65E67D">
            <w:pPr>
              <w:jc w:val="left"/>
              <w:rPr>
                <w:rFonts w:hint="eastAsia"/>
                <w:lang w:val="en-US" w:eastAsia="zh-CN"/>
              </w:rPr>
            </w:pPr>
            <w:r>
              <w:rPr>
                <w:rFonts w:hint="eastAsia"/>
                <w:lang w:val="en-US" w:eastAsia="zh-CN"/>
              </w:rPr>
              <w:t>2、住宿酒店必须距离笔试场地近，要求工作人员住宿酒店与资格复审及面试酒店保持一致；</w:t>
            </w:r>
          </w:p>
          <w:p w14:paraId="5405266E">
            <w:pPr>
              <w:pStyle w:val="2"/>
              <w:spacing w:line="240" w:lineRule="auto"/>
              <w:rPr>
                <w:rFonts w:hint="default"/>
                <w:lang w:val="en-US" w:eastAsia="zh-CN"/>
              </w:rPr>
            </w:pPr>
            <w:r>
              <w:rPr>
                <w:rFonts w:hint="eastAsia" w:ascii="宋体" w:hAnsi="宋体" w:cs="宋体"/>
                <w:b w:val="0"/>
                <w:bCs w:val="0"/>
                <w:kern w:val="2"/>
                <w:sz w:val="21"/>
                <w:szCs w:val="21"/>
                <w:vertAlign w:val="baseline"/>
                <w:lang w:val="en-US" w:eastAsia="zh-CN" w:bidi="ar-SA"/>
              </w:rPr>
              <w:t>3、要求住宿为单人单间，住宿标准参照三星级及以上住宿标准，住宿费用参照当地公务出差住宿标准。</w:t>
            </w:r>
          </w:p>
        </w:tc>
      </w:tr>
    </w:tbl>
    <w:p w14:paraId="0F3FD8D2">
      <w:pPr>
        <w:numPr>
          <w:ilvl w:val="0"/>
          <w:numId w:val="0"/>
        </w:numPr>
        <w:tabs>
          <w:tab w:val="left" w:pos="709"/>
        </w:tabs>
        <w:spacing w:line="360" w:lineRule="auto"/>
        <w:ind w:firstLine="211" w:firstLineChars="100"/>
        <w:jc w:val="left"/>
        <w:rPr>
          <w:rFonts w:hint="eastAsia" w:ascii="宋体" w:hAnsi="宋体" w:eastAsia="宋体" w:cs="宋体"/>
          <w:b/>
          <w:bCs/>
          <w:kern w:val="2"/>
          <w:sz w:val="21"/>
          <w:szCs w:val="21"/>
          <w:lang w:val="en-US" w:eastAsia="zh-CN" w:bidi="ar-SA"/>
        </w:rPr>
      </w:pPr>
    </w:p>
    <w:p w14:paraId="06A7E7A2">
      <w:pPr>
        <w:numPr>
          <w:ilvl w:val="0"/>
          <w:numId w:val="0"/>
        </w:numPr>
        <w:tabs>
          <w:tab w:val="left" w:pos="709"/>
        </w:tabs>
        <w:spacing w:line="360" w:lineRule="auto"/>
        <w:ind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lang w:val="en-US" w:eastAsia="zh-CN" w:bidi="ar-SA"/>
        </w:rPr>
        <w:t>五</w:t>
      </w:r>
      <w:r>
        <w:rPr>
          <w:rFonts w:hint="eastAsia" w:ascii="宋体" w:hAnsi="宋体" w:eastAsia="宋体" w:cs="宋体"/>
          <w:b/>
          <w:bCs/>
          <w:kern w:val="2"/>
          <w:sz w:val="21"/>
          <w:szCs w:val="21"/>
          <w:lang w:val="en-US" w:eastAsia="zh-CN" w:bidi="ar-SA"/>
        </w:rPr>
        <w:t>）</w:t>
      </w:r>
      <w:r>
        <w:rPr>
          <w:rFonts w:hint="eastAsia" w:ascii="宋体" w:hAnsi="宋体" w:eastAsia="宋体" w:cs="宋体"/>
          <w:b/>
          <w:bCs/>
          <w:sz w:val="21"/>
          <w:szCs w:val="21"/>
          <w:lang w:val="en-US" w:eastAsia="zh-CN"/>
        </w:rPr>
        <w:t>后勤服务需求表</w:t>
      </w:r>
    </w:p>
    <w:tbl>
      <w:tblPr>
        <w:tblStyle w:val="45"/>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3333"/>
        <w:gridCol w:w="1460"/>
        <w:gridCol w:w="1265"/>
        <w:gridCol w:w="2461"/>
      </w:tblGrid>
      <w:tr w14:paraId="1C81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21" w:type="dxa"/>
            <w:noWrap w:val="0"/>
            <w:vAlign w:val="center"/>
          </w:tcPr>
          <w:p w14:paraId="6DD2EBB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序号</w:t>
            </w:r>
          </w:p>
        </w:tc>
        <w:tc>
          <w:tcPr>
            <w:tcW w:w="3333" w:type="dxa"/>
            <w:noWrap w:val="0"/>
            <w:vAlign w:val="center"/>
          </w:tcPr>
          <w:p w14:paraId="70BA7233">
            <w:pPr>
              <w:keepNext w:val="0"/>
              <w:keepLines w:val="0"/>
              <w:widowControl/>
              <w:suppressLineNumbers w:val="0"/>
              <w:spacing w:line="240" w:lineRule="auto"/>
              <w:jc w:val="center"/>
              <w:textAlignment w:val="top"/>
              <w:rPr>
                <w:rFonts w:hint="eastAsia" w:ascii="宋体" w:hAnsi="宋体" w:eastAsia="宋体" w:cs="宋体"/>
                <w:sz w:val="21"/>
                <w:szCs w:val="21"/>
                <w:lang w:val="en-US" w:eastAsia="zh-CN"/>
              </w:rPr>
            </w:pPr>
            <w:r>
              <w:rPr>
                <w:rFonts w:hint="eastAsia" w:ascii="宋体" w:hAnsi="宋体" w:eastAsia="宋体" w:cs="宋体"/>
                <w:b/>
                <w:bCs/>
                <w:kern w:val="2"/>
                <w:sz w:val="21"/>
                <w:szCs w:val="21"/>
                <w:vertAlign w:val="baseline"/>
                <w:lang w:val="en-US" w:eastAsia="zh-CN" w:bidi="ar-SA"/>
              </w:rPr>
              <w:t>项目内容</w:t>
            </w:r>
          </w:p>
        </w:tc>
        <w:tc>
          <w:tcPr>
            <w:tcW w:w="1460" w:type="dxa"/>
            <w:noWrap w:val="0"/>
            <w:vAlign w:val="center"/>
          </w:tcPr>
          <w:p w14:paraId="122AD77D">
            <w:pPr>
              <w:pStyle w:val="6"/>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kern w:val="2"/>
                <w:sz w:val="21"/>
                <w:szCs w:val="21"/>
                <w:vertAlign w:val="baseline"/>
                <w:lang w:val="en-US" w:eastAsia="zh-CN" w:bidi="ar-SA"/>
              </w:rPr>
              <w:t>测算</w:t>
            </w:r>
            <w:r>
              <w:rPr>
                <w:rFonts w:hint="eastAsia" w:ascii="宋体" w:hAnsi="宋体" w:eastAsia="宋体" w:cs="宋体"/>
                <w:b/>
                <w:bCs/>
                <w:kern w:val="2"/>
                <w:sz w:val="21"/>
                <w:szCs w:val="21"/>
                <w:vertAlign w:val="baseline"/>
                <w:lang w:val="en-US" w:eastAsia="zh-CN" w:bidi="ar-SA"/>
              </w:rPr>
              <w:t>天数</w:t>
            </w:r>
          </w:p>
        </w:tc>
        <w:tc>
          <w:tcPr>
            <w:tcW w:w="1265" w:type="dxa"/>
            <w:noWrap w:val="0"/>
            <w:vAlign w:val="center"/>
          </w:tcPr>
          <w:p w14:paraId="1EBC12BF">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cs="宋体"/>
                <w:b/>
                <w:bCs/>
                <w:kern w:val="2"/>
                <w:sz w:val="21"/>
                <w:szCs w:val="21"/>
                <w:vertAlign w:val="baseline"/>
                <w:lang w:val="en-US" w:eastAsia="zh-CN" w:bidi="ar-SA"/>
              </w:rPr>
              <w:t>测算</w:t>
            </w:r>
            <w:r>
              <w:rPr>
                <w:rFonts w:hint="eastAsia" w:ascii="宋体" w:hAnsi="宋体" w:eastAsia="宋体" w:cs="宋体"/>
                <w:b/>
                <w:bCs/>
                <w:kern w:val="2"/>
                <w:sz w:val="21"/>
                <w:szCs w:val="21"/>
                <w:vertAlign w:val="baseline"/>
                <w:lang w:val="en-US" w:eastAsia="zh-CN" w:bidi="ar-SA"/>
              </w:rPr>
              <w:t>数量</w:t>
            </w:r>
          </w:p>
        </w:tc>
        <w:tc>
          <w:tcPr>
            <w:tcW w:w="2461" w:type="dxa"/>
            <w:noWrap w:val="0"/>
            <w:vAlign w:val="center"/>
          </w:tcPr>
          <w:p w14:paraId="4787075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b/>
                <w:bCs/>
                <w:kern w:val="2"/>
                <w:sz w:val="21"/>
                <w:szCs w:val="21"/>
                <w:vertAlign w:val="baseline"/>
                <w:lang w:val="en-US" w:eastAsia="zh-CN" w:bidi="ar-SA"/>
              </w:rPr>
            </w:pPr>
            <w:r>
              <w:rPr>
                <w:rFonts w:hint="eastAsia" w:ascii="宋体" w:hAnsi="宋体" w:cs="宋体"/>
                <w:b/>
                <w:bCs/>
                <w:kern w:val="2"/>
                <w:sz w:val="21"/>
                <w:szCs w:val="21"/>
                <w:vertAlign w:val="baseline"/>
                <w:lang w:val="en-US" w:eastAsia="zh-CN" w:bidi="ar-SA"/>
              </w:rPr>
              <w:t>备注</w:t>
            </w:r>
          </w:p>
        </w:tc>
      </w:tr>
      <w:tr w14:paraId="103A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21" w:type="dxa"/>
            <w:noWrap w:val="0"/>
            <w:vAlign w:val="center"/>
          </w:tcPr>
          <w:p w14:paraId="3935CA11">
            <w:pPr>
              <w:pStyle w:val="6"/>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3333" w:type="dxa"/>
            <w:noWrap w:val="0"/>
            <w:vAlign w:val="center"/>
          </w:tcPr>
          <w:p w14:paraId="51BE9C13">
            <w:pPr>
              <w:keepNext w:val="0"/>
              <w:keepLines w:val="0"/>
              <w:widowControl/>
              <w:suppressLineNumbers w:val="0"/>
              <w:jc w:val="center"/>
              <w:textAlignment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打印扫描一体机租赁（能A3双面彩印，提供打印纸</w:t>
            </w:r>
            <w:r>
              <w:rPr>
                <w:rFonts w:hint="eastAsia" w:ascii="宋体" w:hAnsi="宋体" w:cs="宋体"/>
                <w:b w:val="0"/>
                <w:bCs w:val="0"/>
                <w:kern w:val="2"/>
                <w:sz w:val="21"/>
                <w:szCs w:val="21"/>
                <w:vertAlign w:val="baseline"/>
                <w:lang w:val="en-US" w:eastAsia="zh-CN" w:bidi="ar-SA"/>
              </w:rPr>
              <w:t>、耗材</w:t>
            </w:r>
            <w:r>
              <w:rPr>
                <w:rFonts w:hint="eastAsia" w:ascii="宋体" w:hAnsi="宋体" w:eastAsia="宋体" w:cs="宋体"/>
                <w:b w:val="0"/>
                <w:bCs w:val="0"/>
                <w:kern w:val="2"/>
                <w:sz w:val="21"/>
                <w:szCs w:val="21"/>
                <w:vertAlign w:val="baseline"/>
                <w:lang w:val="en-US" w:eastAsia="zh-CN" w:bidi="ar-SA"/>
              </w:rPr>
              <w:t>）</w:t>
            </w:r>
          </w:p>
        </w:tc>
        <w:tc>
          <w:tcPr>
            <w:tcW w:w="1460" w:type="dxa"/>
            <w:noWrap w:val="0"/>
            <w:vAlign w:val="center"/>
          </w:tcPr>
          <w:p w14:paraId="2036858E">
            <w:pPr>
              <w:jc w:val="center"/>
              <w:rPr>
                <w:rFonts w:hint="default"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7</w:t>
            </w:r>
            <w:r>
              <w:rPr>
                <w:rFonts w:hint="eastAsia" w:ascii="宋体" w:hAnsi="宋体" w:eastAsia="宋体" w:cs="宋体"/>
                <w:b w:val="0"/>
                <w:bCs w:val="0"/>
                <w:kern w:val="2"/>
                <w:sz w:val="21"/>
                <w:szCs w:val="21"/>
                <w:vertAlign w:val="baseline"/>
                <w:lang w:val="en-US" w:eastAsia="zh-CN" w:bidi="ar-SA"/>
              </w:rPr>
              <w:t>天</w:t>
            </w:r>
            <w:r>
              <w:rPr>
                <w:rFonts w:hint="eastAsia" w:ascii="宋体" w:hAnsi="宋体" w:cs="宋体"/>
                <w:b w:val="0"/>
                <w:bCs w:val="0"/>
                <w:kern w:val="2"/>
                <w:sz w:val="21"/>
                <w:szCs w:val="21"/>
                <w:vertAlign w:val="baseline"/>
                <w:lang w:val="en-US" w:eastAsia="zh-CN" w:bidi="ar-SA"/>
              </w:rPr>
              <w:t>/考点</w:t>
            </w:r>
          </w:p>
        </w:tc>
        <w:tc>
          <w:tcPr>
            <w:tcW w:w="1265" w:type="dxa"/>
            <w:noWrap w:val="0"/>
            <w:vAlign w:val="center"/>
          </w:tcPr>
          <w:p w14:paraId="40AC3051">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2台/天</w:t>
            </w:r>
            <w:r>
              <w:rPr>
                <w:rFonts w:hint="eastAsia" w:ascii="宋体" w:hAnsi="宋体" w:cs="宋体"/>
                <w:b w:val="0"/>
                <w:bCs w:val="0"/>
                <w:kern w:val="2"/>
                <w:sz w:val="21"/>
                <w:szCs w:val="21"/>
                <w:vertAlign w:val="baseline"/>
                <w:lang w:val="en-US" w:eastAsia="zh-CN" w:bidi="ar-SA"/>
              </w:rPr>
              <w:t xml:space="preserve"> </w:t>
            </w:r>
          </w:p>
        </w:tc>
        <w:tc>
          <w:tcPr>
            <w:tcW w:w="2461" w:type="dxa"/>
            <w:noWrap w:val="0"/>
            <w:vAlign w:val="center"/>
          </w:tcPr>
          <w:p w14:paraId="3C7C3E04">
            <w:pPr>
              <w:pStyle w:val="6"/>
              <w:jc w:val="center"/>
              <w:rPr>
                <w:rFonts w:hint="default"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性能佳，能满足甲方所有打印需求</w:t>
            </w:r>
          </w:p>
        </w:tc>
      </w:tr>
      <w:tr w14:paraId="4D5A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21" w:type="dxa"/>
            <w:noWrap w:val="0"/>
            <w:vAlign w:val="center"/>
          </w:tcPr>
          <w:p w14:paraId="3F6EFD4E">
            <w:pPr>
              <w:pStyle w:val="6"/>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2</w:t>
            </w:r>
          </w:p>
        </w:tc>
        <w:tc>
          <w:tcPr>
            <w:tcW w:w="3333" w:type="dxa"/>
            <w:noWrap w:val="0"/>
            <w:vAlign w:val="center"/>
          </w:tcPr>
          <w:p w14:paraId="5A35D9C3">
            <w:pPr>
              <w:keepNext w:val="0"/>
              <w:keepLines w:val="0"/>
              <w:widowControl/>
              <w:suppressLineNumbers w:val="0"/>
              <w:jc w:val="center"/>
              <w:textAlignment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笔记本</w:t>
            </w:r>
            <w:r>
              <w:rPr>
                <w:rFonts w:hint="eastAsia" w:ascii="宋体" w:hAnsi="宋体" w:cs="宋体"/>
                <w:b w:val="0"/>
                <w:bCs w:val="0"/>
                <w:kern w:val="2"/>
                <w:sz w:val="21"/>
                <w:szCs w:val="21"/>
                <w:vertAlign w:val="baseline"/>
                <w:lang w:val="en-US" w:eastAsia="zh-CN" w:bidi="ar-SA"/>
              </w:rPr>
              <w:t>电脑</w:t>
            </w:r>
            <w:r>
              <w:rPr>
                <w:rFonts w:hint="eastAsia" w:ascii="宋体" w:hAnsi="宋体" w:eastAsia="宋体" w:cs="宋体"/>
                <w:b w:val="0"/>
                <w:bCs w:val="0"/>
                <w:kern w:val="2"/>
                <w:sz w:val="21"/>
                <w:szCs w:val="21"/>
                <w:vertAlign w:val="baseline"/>
                <w:lang w:val="en-US" w:eastAsia="zh-CN" w:bidi="ar-SA"/>
              </w:rPr>
              <w:t>租赁</w:t>
            </w:r>
          </w:p>
        </w:tc>
        <w:tc>
          <w:tcPr>
            <w:tcW w:w="1460" w:type="dxa"/>
            <w:noWrap w:val="0"/>
            <w:vAlign w:val="center"/>
          </w:tcPr>
          <w:p w14:paraId="06EF281D">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4</w:t>
            </w:r>
            <w:r>
              <w:rPr>
                <w:rFonts w:hint="eastAsia" w:ascii="宋体" w:hAnsi="宋体" w:eastAsia="宋体" w:cs="宋体"/>
                <w:b w:val="0"/>
                <w:bCs w:val="0"/>
                <w:kern w:val="2"/>
                <w:sz w:val="21"/>
                <w:szCs w:val="21"/>
                <w:vertAlign w:val="baseline"/>
                <w:lang w:val="en-US" w:eastAsia="zh-CN" w:bidi="ar-SA"/>
              </w:rPr>
              <w:t>天</w:t>
            </w:r>
            <w:r>
              <w:rPr>
                <w:rFonts w:hint="eastAsia" w:ascii="宋体" w:hAnsi="宋体" w:cs="宋体"/>
                <w:b w:val="0"/>
                <w:bCs w:val="0"/>
                <w:kern w:val="2"/>
                <w:sz w:val="21"/>
                <w:szCs w:val="21"/>
                <w:vertAlign w:val="baseline"/>
                <w:lang w:val="en-US" w:eastAsia="zh-CN" w:bidi="ar-SA"/>
              </w:rPr>
              <w:t>/考点</w:t>
            </w:r>
          </w:p>
        </w:tc>
        <w:tc>
          <w:tcPr>
            <w:tcW w:w="1265" w:type="dxa"/>
            <w:noWrap w:val="0"/>
            <w:vAlign w:val="center"/>
          </w:tcPr>
          <w:p w14:paraId="194C139C">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6</w:t>
            </w:r>
            <w:r>
              <w:rPr>
                <w:rFonts w:hint="eastAsia" w:ascii="宋体" w:hAnsi="宋体" w:eastAsia="宋体" w:cs="宋体"/>
                <w:b w:val="0"/>
                <w:bCs w:val="0"/>
                <w:kern w:val="2"/>
                <w:sz w:val="21"/>
                <w:szCs w:val="21"/>
                <w:vertAlign w:val="baseline"/>
                <w:lang w:val="en-US" w:eastAsia="zh-CN" w:bidi="ar-SA"/>
              </w:rPr>
              <w:t>台/天</w:t>
            </w:r>
            <w:r>
              <w:rPr>
                <w:rFonts w:hint="eastAsia" w:ascii="宋体" w:hAnsi="宋体" w:cs="宋体"/>
                <w:b w:val="0"/>
                <w:bCs w:val="0"/>
                <w:kern w:val="2"/>
                <w:sz w:val="21"/>
                <w:szCs w:val="21"/>
                <w:vertAlign w:val="baseline"/>
                <w:lang w:val="en-US" w:eastAsia="zh-CN" w:bidi="ar-SA"/>
              </w:rPr>
              <w:t xml:space="preserve"> </w:t>
            </w:r>
          </w:p>
        </w:tc>
        <w:tc>
          <w:tcPr>
            <w:tcW w:w="2461" w:type="dxa"/>
            <w:noWrap w:val="0"/>
            <w:vAlign w:val="center"/>
          </w:tcPr>
          <w:p w14:paraId="4C023841">
            <w:pPr>
              <w:pStyle w:val="6"/>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性能佳</w:t>
            </w:r>
          </w:p>
        </w:tc>
      </w:tr>
      <w:tr w14:paraId="5AEA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21" w:type="dxa"/>
            <w:noWrap w:val="0"/>
            <w:vAlign w:val="center"/>
          </w:tcPr>
          <w:p w14:paraId="080AC233">
            <w:pPr>
              <w:pStyle w:val="6"/>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3</w:t>
            </w:r>
          </w:p>
        </w:tc>
        <w:tc>
          <w:tcPr>
            <w:tcW w:w="3333" w:type="dxa"/>
            <w:noWrap w:val="0"/>
            <w:vAlign w:val="center"/>
          </w:tcPr>
          <w:p w14:paraId="2D03BAF3">
            <w:pPr>
              <w:keepNext w:val="0"/>
              <w:keepLines w:val="0"/>
              <w:widowControl/>
              <w:suppressLineNumbers w:val="0"/>
              <w:jc w:val="center"/>
              <w:textAlignment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碎纸机租赁</w:t>
            </w:r>
          </w:p>
        </w:tc>
        <w:tc>
          <w:tcPr>
            <w:tcW w:w="1460" w:type="dxa"/>
            <w:noWrap w:val="0"/>
            <w:vAlign w:val="center"/>
          </w:tcPr>
          <w:p w14:paraId="091AF022">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2天</w:t>
            </w:r>
            <w:r>
              <w:rPr>
                <w:rFonts w:hint="eastAsia" w:ascii="宋体" w:hAnsi="宋体" w:cs="宋体"/>
                <w:b w:val="0"/>
                <w:bCs w:val="0"/>
                <w:kern w:val="2"/>
                <w:sz w:val="21"/>
                <w:szCs w:val="21"/>
                <w:vertAlign w:val="baseline"/>
                <w:lang w:val="en-US" w:eastAsia="zh-CN" w:bidi="ar-SA"/>
              </w:rPr>
              <w:t>/考点</w:t>
            </w:r>
          </w:p>
        </w:tc>
        <w:tc>
          <w:tcPr>
            <w:tcW w:w="1265" w:type="dxa"/>
            <w:noWrap w:val="0"/>
            <w:vAlign w:val="center"/>
          </w:tcPr>
          <w:p w14:paraId="58B2E191">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2台/天</w:t>
            </w:r>
            <w:r>
              <w:rPr>
                <w:rFonts w:hint="eastAsia" w:ascii="宋体" w:hAnsi="宋体" w:cs="宋体"/>
                <w:b w:val="0"/>
                <w:bCs w:val="0"/>
                <w:kern w:val="2"/>
                <w:sz w:val="21"/>
                <w:szCs w:val="21"/>
                <w:vertAlign w:val="baseline"/>
                <w:lang w:val="en-US" w:eastAsia="zh-CN" w:bidi="ar-SA"/>
              </w:rPr>
              <w:t xml:space="preserve"> </w:t>
            </w:r>
          </w:p>
        </w:tc>
        <w:tc>
          <w:tcPr>
            <w:tcW w:w="2461" w:type="dxa"/>
            <w:noWrap w:val="0"/>
            <w:vAlign w:val="center"/>
          </w:tcPr>
          <w:p w14:paraId="16DC14FE">
            <w:pPr>
              <w:pStyle w:val="6"/>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性能佳</w:t>
            </w:r>
          </w:p>
        </w:tc>
      </w:tr>
      <w:tr w14:paraId="3679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21" w:type="dxa"/>
            <w:noWrap w:val="0"/>
            <w:vAlign w:val="center"/>
          </w:tcPr>
          <w:p w14:paraId="1D5BD615">
            <w:pPr>
              <w:pStyle w:val="6"/>
              <w:jc w:val="center"/>
              <w:rPr>
                <w:rFonts w:hint="default"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4</w:t>
            </w:r>
          </w:p>
        </w:tc>
        <w:tc>
          <w:tcPr>
            <w:tcW w:w="3333" w:type="dxa"/>
            <w:noWrap w:val="0"/>
            <w:vAlign w:val="center"/>
          </w:tcPr>
          <w:p w14:paraId="4E639A16">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5*4米大宣传展板</w:t>
            </w:r>
          </w:p>
        </w:tc>
        <w:tc>
          <w:tcPr>
            <w:tcW w:w="1460" w:type="dxa"/>
            <w:noWrap w:val="0"/>
            <w:vAlign w:val="center"/>
          </w:tcPr>
          <w:p w14:paraId="2BE8F12C">
            <w:pPr>
              <w:pStyle w:val="6"/>
              <w:jc w:val="center"/>
              <w:rPr>
                <w:rFonts w:hint="default"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w:t>
            </w:r>
          </w:p>
        </w:tc>
        <w:tc>
          <w:tcPr>
            <w:tcW w:w="1265" w:type="dxa"/>
            <w:noWrap w:val="0"/>
            <w:vAlign w:val="center"/>
          </w:tcPr>
          <w:p w14:paraId="4ACA6653">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 xml:space="preserve">2块 </w:t>
            </w:r>
          </w:p>
        </w:tc>
        <w:tc>
          <w:tcPr>
            <w:tcW w:w="2461" w:type="dxa"/>
            <w:noWrap w:val="0"/>
            <w:vAlign w:val="center"/>
          </w:tcPr>
          <w:p w14:paraId="6399CEF3">
            <w:pPr>
              <w:pStyle w:val="6"/>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展示在甲方指定位置</w:t>
            </w:r>
          </w:p>
        </w:tc>
      </w:tr>
      <w:tr w14:paraId="17D0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21" w:type="dxa"/>
            <w:noWrap w:val="0"/>
            <w:vAlign w:val="center"/>
          </w:tcPr>
          <w:p w14:paraId="7E07A6E5">
            <w:pPr>
              <w:pStyle w:val="6"/>
              <w:jc w:val="center"/>
              <w:rPr>
                <w:rFonts w:hint="default"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5</w:t>
            </w:r>
          </w:p>
        </w:tc>
        <w:tc>
          <w:tcPr>
            <w:tcW w:w="3333" w:type="dxa"/>
            <w:noWrap w:val="0"/>
            <w:vAlign w:val="center"/>
          </w:tcPr>
          <w:p w14:paraId="118134E5">
            <w:pPr>
              <w:keepNext w:val="0"/>
              <w:keepLines w:val="0"/>
              <w:widowControl/>
              <w:suppressLineNumbers w:val="0"/>
              <w:jc w:val="center"/>
              <w:textAlignment w:val="center"/>
              <w:rPr>
                <w:rFonts w:hint="default"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甲方赴外人员团体意外险（68人）</w:t>
            </w:r>
          </w:p>
        </w:tc>
        <w:tc>
          <w:tcPr>
            <w:tcW w:w="1460" w:type="dxa"/>
            <w:shd w:val="clear" w:color="auto" w:fill="auto"/>
            <w:noWrap w:val="0"/>
            <w:vAlign w:val="center"/>
          </w:tcPr>
          <w:p w14:paraId="4568F6FD">
            <w:pPr>
              <w:pStyle w:val="6"/>
              <w:jc w:val="center"/>
              <w:rPr>
                <w:rFonts w:hint="eastAsia" w:ascii="宋体" w:hAnsi="宋体" w:cs="宋体"/>
                <w:b w:val="0"/>
                <w:bCs w:val="0"/>
                <w:kern w:val="2"/>
                <w:sz w:val="20"/>
                <w:szCs w:val="20"/>
                <w:vertAlign w:val="baseline"/>
                <w:lang w:val="en-US" w:eastAsia="zh-CN" w:bidi="ar-SA"/>
              </w:rPr>
            </w:pPr>
            <w:r>
              <w:rPr>
                <w:rFonts w:hint="eastAsia" w:ascii="宋体" w:hAnsi="宋体" w:cs="宋体"/>
                <w:b w:val="0"/>
                <w:bCs w:val="0"/>
                <w:kern w:val="2"/>
                <w:sz w:val="20"/>
                <w:szCs w:val="20"/>
                <w:vertAlign w:val="baseline"/>
                <w:lang w:val="en-US" w:eastAsia="zh-CN" w:bidi="ar-SA"/>
              </w:rPr>
              <w:t>第一批9天</w:t>
            </w:r>
          </w:p>
          <w:p w14:paraId="395F4839">
            <w:pPr>
              <w:pStyle w:val="6"/>
              <w:jc w:val="center"/>
              <w:rPr>
                <w:rFonts w:hint="eastAsia" w:ascii="宋体" w:hAnsi="宋体" w:cs="宋体"/>
                <w:b w:val="0"/>
                <w:bCs w:val="0"/>
                <w:kern w:val="2"/>
                <w:sz w:val="20"/>
                <w:szCs w:val="20"/>
                <w:vertAlign w:val="baseline"/>
                <w:lang w:val="en-US" w:eastAsia="zh-CN" w:bidi="ar-SA"/>
              </w:rPr>
            </w:pPr>
            <w:r>
              <w:rPr>
                <w:rFonts w:hint="eastAsia" w:ascii="宋体" w:hAnsi="宋体" w:cs="宋体"/>
                <w:b w:val="0"/>
                <w:bCs w:val="0"/>
                <w:kern w:val="2"/>
                <w:sz w:val="20"/>
                <w:szCs w:val="20"/>
                <w:vertAlign w:val="baseline"/>
                <w:lang w:val="en-US" w:eastAsia="zh-CN" w:bidi="ar-SA"/>
              </w:rPr>
              <w:t>第二批8天</w:t>
            </w:r>
          </w:p>
          <w:p w14:paraId="0BF20658">
            <w:pPr>
              <w:pStyle w:val="6"/>
              <w:jc w:val="center"/>
              <w:rPr>
                <w:rFonts w:hint="default" w:ascii="宋体" w:hAnsi="宋体" w:eastAsia="宋体" w:cs="宋体"/>
                <w:b w:val="0"/>
                <w:bCs w:val="0"/>
                <w:kern w:val="2"/>
                <w:sz w:val="20"/>
                <w:szCs w:val="20"/>
                <w:vertAlign w:val="baseline"/>
                <w:lang w:val="en-US" w:eastAsia="zh-CN" w:bidi="ar-SA"/>
              </w:rPr>
            </w:pPr>
            <w:r>
              <w:rPr>
                <w:rFonts w:hint="eastAsia" w:ascii="宋体" w:hAnsi="宋体" w:cs="宋体"/>
                <w:b w:val="0"/>
                <w:bCs w:val="0"/>
                <w:kern w:val="2"/>
                <w:sz w:val="20"/>
                <w:szCs w:val="20"/>
                <w:vertAlign w:val="baseline"/>
                <w:lang w:val="en-US" w:eastAsia="zh-CN" w:bidi="ar-SA"/>
              </w:rPr>
              <w:t>第三批6天</w:t>
            </w:r>
          </w:p>
        </w:tc>
        <w:tc>
          <w:tcPr>
            <w:tcW w:w="1265" w:type="dxa"/>
            <w:shd w:val="clear" w:color="auto" w:fill="auto"/>
            <w:noWrap w:val="0"/>
            <w:vAlign w:val="center"/>
          </w:tcPr>
          <w:p w14:paraId="062FD91D">
            <w:pPr>
              <w:jc w:val="center"/>
              <w:rPr>
                <w:rFonts w:hint="eastAsia" w:ascii="宋体" w:hAnsi="宋体" w:cs="宋体"/>
                <w:b w:val="0"/>
                <w:bCs w:val="0"/>
                <w:kern w:val="2"/>
                <w:sz w:val="16"/>
                <w:szCs w:val="16"/>
                <w:vertAlign w:val="baseline"/>
                <w:lang w:val="en-US" w:eastAsia="zh-CN" w:bidi="ar-SA"/>
              </w:rPr>
            </w:pPr>
            <w:r>
              <w:rPr>
                <w:rFonts w:hint="eastAsia" w:ascii="宋体" w:hAnsi="宋体" w:cs="宋体"/>
                <w:b w:val="0"/>
                <w:bCs w:val="0"/>
                <w:kern w:val="2"/>
                <w:sz w:val="16"/>
                <w:szCs w:val="16"/>
                <w:vertAlign w:val="baseline"/>
                <w:lang w:val="en-US" w:eastAsia="zh-CN" w:bidi="ar-SA"/>
              </w:rPr>
              <w:t>第一批3人</w:t>
            </w:r>
          </w:p>
          <w:p w14:paraId="4B9C2475">
            <w:pPr>
              <w:jc w:val="center"/>
              <w:rPr>
                <w:rFonts w:hint="eastAsia" w:ascii="宋体" w:hAnsi="宋体" w:cs="宋体"/>
                <w:b w:val="0"/>
                <w:bCs w:val="0"/>
                <w:kern w:val="2"/>
                <w:sz w:val="16"/>
                <w:szCs w:val="16"/>
                <w:vertAlign w:val="baseline"/>
                <w:lang w:val="en-US" w:eastAsia="zh-CN" w:bidi="ar-SA"/>
              </w:rPr>
            </w:pPr>
            <w:r>
              <w:rPr>
                <w:rFonts w:hint="eastAsia" w:ascii="宋体" w:hAnsi="宋体" w:cs="宋体"/>
                <w:b w:val="0"/>
                <w:bCs w:val="0"/>
                <w:kern w:val="2"/>
                <w:sz w:val="16"/>
                <w:szCs w:val="16"/>
                <w:vertAlign w:val="baseline"/>
                <w:lang w:val="en-US" w:eastAsia="zh-CN" w:bidi="ar-SA"/>
              </w:rPr>
              <w:t>第二批10人</w:t>
            </w:r>
          </w:p>
          <w:p w14:paraId="044DEF53">
            <w:pPr>
              <w:jc w:val="center"/>
              <w:rPr>
                <w:rFonts w:hint="eastAsia" w:ascii="宋体" w:hAnsi="宋体" w:eastAsia="宋体" w:cs="宋体"/>
                <w:b w:val="0"/>
                <w:bCs w:val="0"/>
                <w:kern w:val="2"/>
                <w:sz w:val="20"/>
                <w:szCs w:val="20"/>
                <w:vertAlign w:val="baseline"/>
                <w:lang w:val="en-US" w:eastAsia="zh-CN" w:bidi="ar-SA"/>
              </w:rPr>
            </w:pPr>
            <w:r>
              <w:rPr>
                <w:rFonts w:hint="eastAsia" w:ascii="宋体" w:hAnsi="宋体" w:cs="宋体"/>
                <w:b w:val="0"/>
                <w:bCs w:val="0"/>
                <w:kern w:val="2"/>
                <w:sz w:val="16"/>
                <w:szCs w:val="16"/>
                <w:vertAlign w:val="baseline"/>
                <w:lang w:val="en-US" w:eastAsia="zh-CN" w:bidi="ar-SA"/>
              </w:rPr>
              <w:t>第三批55人</w:t>
            </w:r>
          </w:p>
        </w:tc>
        <w:tc>
          <w:tcPr>
            <w:tcW w:w="2461" w:type="dxa"/>
            <w:noWrap w:val="0"/>
            <w:vAlign w:val="center"/>
          </w:tcPr>
          <w:p w14:paraId="121AF2E2">
            <w:pPr>
              <w:pStyle w:val="6"/>
              <w:jc w:val="center"/>
              <w:rPr>
                <w:rFonts w:hint="eastAsia" w:ascii="宋体" w:hAnsi="宋体" w:cs="宋体"/>
                <w:b w:val="0"/>
                <w:bCs w:val="0"/>
                <w:kern w:val="2"/>
                <w:sz w:val="21"/>
                <w:szCs w:val="21"/>
                <w:vertAlign w:val="baseline"/>
                <w:lang w:val="en-US" w:eastAsia="zh-CN" w:bidi="ar-SA"/>
              </w:rPr>
            </w:pPr>
          </w:p>
        </w:tc>
      </w:tr>
    </w:tbl>
    <w:p w14:paraId="75892DB5">
      <w:pPr>
        <w:pStyle w:val="6"/>
        <w:jc w:val="center"/>
        <w:rPr>
          <w:rFonts w:hint="eastAsia" w:ascii="宋体" w:hAnsi="宋体" w:eastAsia="宋体" w:cs="宋体"/>
          <w:sz w:val="21"/>
          <w:szCs w:val="21"/>
          <w:lang w:val="en-US" w:eastAsia="zh-CN"/>
        </w:rPr>
      </w:pPr>
    </w:p>
    <w:p w14:paraId="0231B5C6">
      <w:pPr>
        <w:numPr>
          <w:ilvl w:val="0"/>
          <w:numId w:val="0"/>
        </w:numPr>
        <w:tabs>
          <w:tab w:val="left" w:pos="709"/>
        </w:tabs>
        <w:spacing w:line="360" w:lineRule="auto"/>
        <w:ind w:firstLine="211" w:firstLineChars="100"/>
        <w:jc w:val="left"/>
        <w:rPr>
          <w:rFonts w:hint="eastAsia" w:ascii="宋体" w:hAnsi="宋体" w:eastAsia="宋体" w:cs="宋体"/>
          <w:b w:val="0"/>
          <w:bCs w:val="0"/>
          <w:lang w:eastAsia="zh-CN"/>
        </w:rPr>
      </w:pP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lang w:val="en-US" w:eastAsia="zh-CN" w:bidi="ar-SA"/>
        </w:rPr>
        <w:t>六</w:t>
      </w:r>
      <w:r>
        <w:rPr>
          <w:rFonts w:hint="eastAsia" w:ascii="宋体" w:hAnsi="宋体" w:eastAsia="宋体" w:cs="宋体"/>
          <w:b/>
          <w:bCs/>
          <w:kern w:val="2"/>
          <w:sz w:val="21"/>
          <w:szCs w:val="21"/>
          <w:lang w:val="en-US" w:eastAsia="zh-CN" w:bidi="ar-SA"/>
        </w:rPr>
        <w:t>）</w:t>
      </w:r>
      <w:r>
        <w:rPr>
          <w:rFonts w:hint="eastAsia" w:ascii="宋体" w:hAnsi="宋体" w:cs="宋体"/>
          <w:b/>
          <w:bCs/>
          <w:sz w:val="21"/>
          <w:szCs w:val="21"/>
          <w:lang w:val="en-US" w:eastAsia="zh-CN"/>
        </w:rPr>
        <w:t>项目</w:t>
      </w:r>
      <w:r>
        <w:rPr>
          <w:rFonts w:hint="default" w:ascii="宋体" w:hAnsi="宋体" w:cs="宋体"/>
          <w:b/>
          <w:bCs/>
          <w:lang w:eastAsia="zh-CN"/>
        </w:rPr>
        <w:t>团队</w:t>
      </w:r>
      <w:r>
        <w:rPr>
          <w:rFonts w:hint="eastAsia" w:ascii="宋体" w:hAnsi="宋体" w:eastAsia="宋体" w:cs="宋体"/>
          <w:b/>
          <w:bCs/>
          <w:lang w:eastAsia="zh-CN"/>
        </w:rPr>
        <w:t>人员需求一览表</w:t>
      </w:r>
    </w:p>
    <w:tbl>
      <w:tblPr>
        <w:tblStyle w:val="44"/>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450"/>
        <w:gridCol w:w="964"/>
        <w:gridCol w:w="1795"/>
        <w:gridCol w:w="4156"/>
      </w:tblGrid>
      <w:tr w14:paraId="11DD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12" w:type="dxa"/>
            <w:vAlign w:val="center"/>
          </w:tcPr>
          <w:p w14:paraId="6F6A1E3E">
            <w:pPr>
              <w:widowControl/>
              <w:spacing w:line="240" w:lineRule="auto"/>
              <w:jc w:val="center"/>
              <w:rPr>
                <w:rFonts w:hint="eastAsia" w:ascii="宋体" w:hAnsi="宋体" w:eastAsia="宋体"/>
                <w:b w:val="0"/>
                <w:bCs w:val="0"/>
                <w:kern w:val="0"/>
                <w:sz w:val="21"/>
                <w:szCs w:val="21"/>
              </w:rPr>
            </w:pPr>
            <w:r>
              <w:rPr>
                <w:rFonts w:hint="eastAsia" w:ascii="宋体" w:hAnsi="宋体" w:eastAsia="宋体"/>
                <w:b w:val="0"/>
                <w:bCs w:val="0"/>
                <w:kern w:val="0"/>
                <w:sz w:val="21"/>
                <w:szCs w:val="21"/>
              </w:rPr>
              <w:t>序号</w:t>
            </w:r>
          </w:p>
        </w:tc>
        <w:tc>
          <w:tcPr>
            <w:tcW w:w="1450" w:type="dxa"/>
            <w:vAlign w:val="center"/>
          </w:tcPr>
          <w:p w14:paraId="1A9643FC">
            <w:pPr>
              <w:widowControl/>
              <w:spacing w:line="240" w:lineRule="auto"/>
              <w:jc w:val="center"/>
              <w:rPr>
                <w:rFonts w:hint="eastAsia" w:ascii="宋体" w:hAnsi="宋体" w:eastAsia="宋体"/>
                <w:b w:val="0"/>
                <w:bCs w:val="0"/>
                <w:color w:val="FF0000"/>
                <w:kern w:val="0"/>
                <w:sz w:val="21"/>
                <w:szCs w:val="21"/>
                <w:highlight w:val="yellow"/>
              </w:rPr>
            </w:pPr>
            <w:r>
              <w:rPr>
                <w:rFonts w:hint="eastAsia" w:ascii="宋体" w:hAnsi="宋体" w:eastAsia="宋体"/>
                <w:b w:val="0"/>
                <w:bCs w:val="0"/>
                <w:color w:val="FF0000"/>
                <w:kern w:val="0"/>
                <w:sz w:val="21"/>
                <w:szCs w:val="21"/>
                <w:highlight w:val="yellow"/>
              </w:rPr>
              <w:t>★人员类别</w:t>
            </w:r>
          </w:p>
        </w:tc>
        <w:tc>
          <w:tcPr>
            <w:tcW w:w="964" w:type="dxa"/>
            <w:vAlign w:val="center"/>
          </w:tcPr>
          <w:p w14:paraId="418793D9">
            <w:pPr>
              <w:widowControl/>
              <w:spacing w:line="240" w:lineRule="auto"/>
              <w:jc w:val="center"/>
              <w:rPr>
                <w:rFonts w:hint="eastAsia" w:ascii="宋体" w:hAnsi="宋体" w:eastAsia="宋体"/>
                <w:b w:val="0"/>
                <w:bCs w:val="0"/>
                <w:color w:val="FF0000"/>
                <w:kern w:val="0"/>
                <w:sz w:val="21"/>
                <w:szCs w:val="21"/>
                <w:highlight w:val="yellow"/>
              </w:rPr>
            </w:pPr>
            <w:r>
              <w:rPr>
                <w:rFonts w:hint="eastAsia" w:ascii="宋体" w:hAnsi="宋体" w:eastAsia="宋体"/>
                <w:b w:val="0"/>
                <w:bCs w:val="0"/>
                <w:color w:val="FF0000"/>
                <w:kern w:val="0"/>
                <w:sz w:val="21"/>
                <w:szCs w:val="21"/>
                <w:highlight w:val="yellow"/>
              </w:rPr>
              <w:t>★</w:t>
            </w:r>
            <w:r>
              <w:rPr>
                <w:rFonts w:hint="eastAsia" w:ascii="宋体" w:hAnsi="宋体" w:eastAsia="宋体" w:cs="Times New Roman"/>
                <w:b w:val="0"/>
                <w:bCs w:val="0"/>
                <w:color w:val="FF0000"/>
                <w:kern w:val="0"/>
                <w:sz w:val="21"/>
                <w:szCs w:val="21"/>
                <w:highlight w:val="yellow"/>
              </w:rPr>
              <w:t>数量（人）</w:t>
            </w:r>
          </w:p>
        </w:tc>
        <w:tc>
          <w:tcPr>
            <w:tcW w:w="1795" w:type="dxa"/>
            <w:vAlign w:val="center"/>
          </w:tcPr>
          <w:p w14:paraId="236FBE39">
            <w:pPr>
              <w:widowControl/>
              <w:spacing w:line="240" w:lineRule="auto"/>
              <w:jc w:val="center"/>
              <w:rPr>
                <w:rFonts w:hint="eastAsia" w:ascii="宋体" w:hAnsi="宋体" w:eastAsia="宋体"/>
                <w:b w:val="0"/>
                <w:bCs w:val="0"/>
                <w:color w:val="FF0000"/>
                <w:kern w:val="0"/>
                <w:sz w:val="21"/>
                <w:szCs w:val="21"/>
                <w:highlight w:val="yellow"/>
              </w:rPr>
            </w:pPr>
            <w:r>
              <w:rPr>
                <w:rFonts w:hint="eastAsia" w:ascii="宋体" w:hAnsi="宋体" w:eastAsia="宋体"/>
                <w:b w:val="0"/>
                <w:bCs w:val="0"/>
                <w:color w:val="FF0000"/>
                <w:kern w:val="0"/>
                <w:sz w:val="21"/>
                <w:szCs w:val="21"/>
                <w:highlight w:val="yellow"/>
              </w:rPr>
              <w:t>★人员必须具备条件</w:t>
            </w:r>
          </w:p>
        </w:tc>
        <w:tc>
          <w:tcPr>
            <w:tcW w:w="4156" w:type="dxa"/>
            <w:vAlign w:val="center"/>
          </w:tcPr>
          <w:p w14:paraId="18F08183">
            <w:pPr>
              <w:widowControl/>
              <w:spacing w:line="240" w:lineRule="auto"/>
              <w:jc w:val="center"/>
              <w:rPr>
                <w:rFonts w:ascii="宋体" w:hAnsi="宋体" w:eastAsia="宋体" w:cs="宋体"/>
                <w:b w:val="0"/>
                <w:bCs w:val="0"/>
                <w:kern w:val="0"/>
                <w:sz w:val="21"/>
                <w:szCs w:val="21"/>
              </w:rPr>
            </w:pPr>
            <w:r>
              <w:rPr>
                <w:rFonts w:hint="eastAsia" w:ascii="宋体" w:hAnsi="宋体" w:eastAsia="宋体"/>
                <w:b w:val="0"/>
                <w:bCs w:val="0"/>
                <w:kern w:val="0"/>
                <w:sz w:val="21"/>
                <w:szCs w:val="21"/>
              </w:rPr>
              <w:t>人员可偏离条件</w:t>
            </w:r>
          </w:p>
        </w:tc>
      </w:tr>
      <w:tr w14:paraId="7D60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12" w:type="dxa"/>
            <w:vAlign w:val="center"/>
          </w:tcPr>
          <w:p w14:paraId="7418E4F7">
            <w:pPr>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1450" w:type="dxa"/>
            <w:vAlign w:val="center"/>
          </w:tcPr>
          <w:p w14:paraId="5B529A33">
            <w:pPr>
              <w:spacing w:line="240" w:lineRule="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项目负责人</w:t>
            </w:r>
          </w:p>
        </w:tc>
        <w:tc>
          <w:tcPr>
            <w:tcW w:w="964" w:type="dxa"/>
            <w:vAlign w:val="center"/>
          </w:tcPr>
          <w:p w14:paraId="6908D243">
            <w:pPr>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1795" w:type="dxa"/>
            <w:vAlign w:val="center"/>
          </w:tcPr>
          <w:p w14:paraId="6097EB17">
            <w:pPr>
              <w:spacing w:line="24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自有员工</w:t>
            </w:r>
          </w:p>
        </w:tc>
        <w:tc>
          <w:tcPr>
            <w:tcW w:w="4156" w:type="dxa"/>
            <w:vAlign w:val="center"/>
          </w:tcPr>
          <w:p w14:paraId="77831B68">
            <w:pPr>
              <w:numPr>
                <w:ilvl w:val="-1"/>
                <w:numId w:val="0"/>
              </w:num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1、具有本科（或以上）学历的；</w:t>
            </w:r>
          </w:p>
          <w:p w14:paraId="651399E4">
            <w:pPr>
              <w:numPr>
                <w:ilvl w:val="-1"/>
                <w:numId w:val="0"/>
              </w:num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2、具有政府部门或事业单位委托的人事招聘考试类项目经验的</w:t>
            </w:r>
            <w:r>
              <w:rPr>
                <w:rFonts w:hint="eastAsia" w:ascii="宋体" w:hAnsi="宋体" w:cs="宋体"/>
                <w:b w:val="0"/>
                <w:bCs w:val="0"/>
                <w:sz w:val="21"/>
                <w:szCs w:val="21"/>
                <w:lang w:val="en-US" w:eastAsia="zh-CN"/>
              </w:rPr>
              <w:t>。</w:t>
            </w:r>
          </w:p>
        </w:tc>
      </w:tr>
      <w:tr w14:paraId="4605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12" w:type="dxa"/>
            <w:vAlign w:val="center"/>
          </w:tcPr>
          <w:p w14:paraId="534EDFC3">
            <w:p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1450" w:type="dxa"/>
            <w:vAlign w:val="center"/>
          </w:tcPr>
          <w:p w14:paraId="7DCD364F">
            <w:pPr>
              <w:spacing w:line="240" w:lineRule="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团队成员</w:t>
            </w:r>
            <w:r>
              <w:rPr>
                <w:rFonts w:hint="eastAsia" w:ascii="宋体" w:hAnsi="宋体" w:cs="宋体"/>
                <w:b w:val="0"/>
                <w:bCs w:val="0"/>
                <w:sz w:val="21"/>
                <w:szCs w:val="21"/>
                <w:lang w:val="en-US" w:eastAsia="zh-CN"/>
              </w:rPr>
              <w:t>(项目负责人除外）</w:t>
            </w:r>
          </w:p>
        </w:tc>
        <w:tc>
          <w:tcPr>
            <w:tcW w:w="964" w:type="dxa"/>
            <w:vAlign w:val="center"/>
          </w:tcPr>
          <w:p w14:paraId="53E0A3C1">
            <w:pPr>
              <w:spacing w:line="240" w:lineRule="auto"/>
              <w:jc w:val="both"/>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10或以上</w:t>
            </w:r>
          </w:p>
        </w:tc>
        <w:tc>
          <w:tcPr>
            <w:tcW w:w="1795" w:type="dxa"/>
            <w:vAlign w:val="center"/>
          </w:tcPr>
          <w:p w14:paraId="597727B0">
            <w:pPr>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自有员工</w:t>
            </w:r>
          </w:p>
        </w:tc>
        <w:tc>
          <w:tcPr>
            <w:tcW w:w="4156" w:type="dxa"/>
            <w:vAlign w:val="center"/>
          </w:tcPr>
          <w:p w14:paraId="2586A3BE">
            <w:pPr>
              <w:numPr>
                <w:ilvl w:val="0"/>
                <w:numId w:val="0"/>
              </w:numPr>
              <w:spacing w:line="240" w:lineRule="auto"/>
              <w:rPr>
                <w:rFonts w:hint="default"/>
                <w:lang w:val="en-US" w:eastAsia="zh-CN"/>
              </w:rPr>
            </w:pPr>
            <w:r>
              <w:rPr>
                <w:rFonts w:hint="default"/>
                <w:lang w:val="en-US" w:eastAsia="zh-CN"/>
              </w:rPr>
              <w:t>1、具备</w:t>
            </w:r>
            <w:r>
              <w:rPr>
                <w:rFonts w:hint="eastAsia" w:ascii="宋体" w:hAnsi="宋体" w:eastAsia="宋体" w:cs="宋体"/>
                <w:color w:val="000000"/>
                <w:sz w:val="21"/>
                <w:szCs w:val="21"/>
                <w:lang w:val="en-US" w:eastAsia="zh-CN"/>
              </w:rPr>
              <w:t>初级（或以上）人力资源管理师职称，或初级（或以上）经济师（人力资源管理方向）证书，或具有三级（或以上）企业人力资源管理师职业资格证书或职业技能等级证书</w:t>
            </w:r>
            <w:r>
              <w:rPr>
                <w:rFonts w:hint="eastAsia"/>
                <w:lang w:val="en-US" w:eastAsia="zh-CN"/>
              </w:rPr>
              <w:t>；</w:t>
            </w:r>
          </w:p>
          <w:p w14:paraId="2D5DA607">
            <w:pPr>
              <w:numPr>
                <w:ilvl w:val="0"/>
                <w:numId w:val="0"/>
              </w:numPr>
              <w:spacing w:line="240" w:lineRule="auto"/>
              <w:rPr>
                <w:rFonts w:hint="default"/>
                <w:lang w:val="en-US" w:eastAsia="zh-CN"/>
              </w:rPr>
            </w:pPr>
            <w:r>
              <w:rPr>
                <w:rFonts w:hint="default"/>
                <w:lang w:val="en-US" w:eastAsia="zh-CN"/>
              </w:rPr>
              <w:t>2、具有本科（或以上）学历</w:t>
            </w:r>
            <w:r>
              <w:rPr>
                <w:rFonts w:hint="eastAsia"/>
                <w:lang w:val="en-US" w:eastAsia="zh-CN"/>
              </w:rPr>
              <w:t>。</w:t>
            </w:r>
          </w:p>
        </w:tc>
      </w:tr>
      <w:tr w14:paraId="6C2AF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062" w:type="dxa"/>
            <w:gridSpan w:val="2"/>
            <w:vAlign w:val="center"/>
          </w:tcPr>
          <w:p w14:paraId="082A1CE3">
            <w:pPr>
              <w:spacing w:line="240" w:lineRule="auto"/>
              <w:jc w:val="center"/>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合计</w:t>
            </w:r>
          </w:p>
        </w:tc>
        <w:tc>
          <w:tcPr>
            <w:tcW w:w="964" w:type="dxa"/>
            <w:vAlign w:val="center"/>
          </w:tcPr>
          <w:p w14:paraId="1A0D58FE">
            <w:pPr>
              <w:spacing w:line="240" w:lineRule="auto"/>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11人或以上</w:t>
            </w:r>
          </w:p>
        </w:tc>
        <w:tc>
          <w:tcPr>
            <w:tcW w:w="1795" w:type="dxa"/>
            <w:vAlign w:val="center"/>
          </w:tcPr>
          <w:p w14:paraId="7B811038">
            <w:pPr>
              <w:spacing w:line="240" w:lineRule="auto"/>
              <w:jc w:val="center"/>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w:t>
            </w:r>
          </w:p>
        </w:tc>
        <w:tc>
          <w:tcPr>
            <w:tcW w:w="4156" w:type="dxa"/>
            <w:vAlign w:val="center"/>
          </w:tcPr>
          <w:p w14:paraId="740179FD">
            <w:pPr>
              <w:spacing w:line="240" w:lineRule="auto"/>
              <w:jc w:val="center"/>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w:t>
            </w:r>
          </w:p>
        </w:tc>
      </w:tr>
    </w:tbl>
    <w:p w14:paraId="6559B644">
      <w:pPr>
        <w:pStyle w:val="6"/>
        <w:spacing w:before="120" w:beforeLines="50" w:after="120" w:afterLines="50"/>
        <w:rPr>
          <w:rFonts w:hint="eastAsia"/>
          <w:szCs w:val="24"/>
        </w:rPr>
      </w:pPr>
    </w:p>
    <w:p w14:paraId="319EF197">
      <w:pPr>
        <w:pStyle w:val="6"/>
        <w:spacing w:before="120" w:beforeLines="50" w:after="120" w:afterLines="50"/>
        <w:rPr>
          <w:szCs w:val="24"/>
        </w:rPr>
      </w:pPr>
      <w:r>
        <w:rPr>
          <w:rFonts w:hint="eastAsia"/>
          <w:szCs w:val="24"/>
        </w:rPr>
        <w:t>六、商务要求</w:t>
      </w:r>
    </w:p>
    <w:p w14:paraId="09C69A2C">
      <w:pPr>
        <w:spacing w:line="360" w:lineRule="auto"/>
        <w:rPr>
          <w:rFonts w:hint="eastAsia" w:ascii="新宋体" w:hAnsi="新宋体" w:eastAsia="新宋体" w:cs="宋体"/>
          <w:b/>
          <w:bCs/>
          <w:color w:val="FF0000"/>
          <w:szCs w:val="21"/>
          <w:highlight w:val="yellow"/>
        </w:rPr>
      </w:pPr>
      <w:r>
        <w:rPr>
          <w:rFonts w:hint="eastAsia" w:ascii="宋体" w:hAnsi="宋体" w:eastAsia="宋体" w:cs="宋体"/>
          <w:b w:val="0"/>
          <w:bCs w:val="0"/>
          <w:color w:val="FF0000"/>
          <w:kern w:val="0"/>
          <w:sz w:val="21"/>
          <w:szCs w:val="21"/>
          <w:highlight w:val="yellow"/>
          <w:vertAlign w:val="baseline"/>
          <w:lang w:val="en-US" w:eastAsia="zh-CN" w:bidi="ar-SA"/>
        </w:rPr>
        <w:t>★</w:t>
      </w:r>
      <w:r>
        <w:rPr>
          <w:rFonts w:hint="eastAsia" w:ascii="新宋体" w:hAnsi="新宋体" w:eastAsia="新宋体" w:cs="宋体"/>
          <w:b/>
          <w:bCs/>
          <w:color w:val="FF0000"/>
          <w:szCs w:val="21"/>
          <w:highlight w:val="yellow"/>
        </w:rPr>
        <w:t>（一）服务期限</w:t>
      </w:r>
    </w:p>
    <w:p w14:paraId="1519429B">
      <w:pPr>
        <w:spacing w:line="360" w:lineRule="auto"/>
        <w:ind w:firstLine="420" w:firstLineChars="200"/>
        <w:rPr>
          <w:color w:val="FF0000"/>
          <w:highlight w:val="yellow"/>
        </w:rPr>
      </w:pPr>
      <w:r>
        <w:rPr>
          <w:rFonts w:hint="eastAsia" w:ascii="新宋体" w:hAnsi="新宋体" w:eastAsia="新宋体"/>
          <w:color w:val="FF0000"/>
          <w:szCs w:val="21"/>
          <w:highlight w:val="yellow"/>
        </w:rPr>
        <w:t>合同签订之日起至202</w:t>
      </w:r>
      <w:r>
        <w:rPr>
          <w:rFonts w:hint="eastAsia" w:ascii="新宋体" w:hAnsi="新宋体" w:eastAsia="新宋体"/>
          <w:color w:val="FF0000"/>
          <w:szCs w:val="21"/>
          <w:highlight w:val="yellow"/>
          <w:lang w:val="en-US" w:eastAsia="zh-CN"/>
        </w:rPr>
        <w:t>5</w:t>
      </w:r>
      <w:r>
        <w:rPr>
          <w:rFonts w:hint="eastAsia" w:ascii="新宋体" w:hAnsi="新宋体" w:eastAsia="新宋体"/>
          <w:color w:val="FF0000"/>
          <w:szCs w:val="21"/>
          <w:highlight w:val="yellow"/>
        </w:rPr>
        <w:t>年</w:t>
      </w:r>
      <w:r>
        <w:rPr>
          <w:rFonts w:hint="eastAsia" w:ascii="新宋体" w:hAnsi="新宋体" w:eastAsia="新宋体"/>
          <w:color w:val="FF0000"/>
          <w:szCs w:val="21"/>
          <w:highlight w:val="yellow"/>
          <w:lang w:val="en-US" w:eastAsia="zh-CN"/>
        </w:rPr>
        <w:t>6</w:t>
      </w:r>
      <w:r>
        <w:rPr>
          <w:rFonts w:hint="eastAsia" w:ascii="新宋体" w:hAnsi="新宋体" w:eastAsia="新宋体"/>
          <w:color w:val="FF0000"/>
          <w:szCs w:val="21"/>
          <w:highlight w:val="yellow"/>
        </w:rPr>
        <w:t>月3</w:t>
      </w:r>
      <w:r>
        <w:rPr>
          <w:rFonts w:hint="eastAsia" w:ascii="新宋体" w:hAnsi="新宋体" w:eastAsia="新宋体"/>
          <w:color w:val="FF0000"/>
          <w:szCs w:val="21"/>
          <w:highlight w:val="yellow"/>
          <w:lang w:val="en-US" w:eastAsia="zh-CN"/>
        </w:rPr>
        <w:t>0</w:t>
      </w:r>
      <w:r>
        <w:rPr>
          <w:rFonts w:hint="eastAsia" w:ascii="新宋体" w:hAnsi="新宋体" w:eastAsia="新宋体"/>
          <w:color w:val="FF0000"/>
          <w:szCs w:val="21"/>
          <w:highlight w:val="yellow"/>
        </w:rPr>
        <w:t>日</w:t>
      </w:r>
      <w:r>
        <w:rPr>
          <w:rFonts w:hint="eastAsia" w:ascii="新宋体" w:hAnsi="新宋体" w:eastAsia="新宋体"/>
          <w:color w:val="FF0000"/>
          <w:szCs w:val="21"/>
          <w:highlight w:val="yellow"/>
          <w:lang w:eastAsia="zh-CN"/>
        </w:rPr>
        <w:t>，</w:t>
      </w:r>
      <w:r>
        <w:rPr>
          <w:rFonts w:hint="eastAsia" w:ascii="新宋体" w:hAnsi="新宋体" w:eastAsia="新宋体"/>
          <w:color w:val="FF0000"/>
          <w:szCs w:val="21"/>
          <w:highlight w:val="yellow"/>
          <w:lang w:val="en-US" w:eastAsia="zh-CN"/>
        </w:rPr>
        <w:t>若因不可预见原因导致采购方（甲方）未能完成招聘任务的，合同服务期限可自动延长至采购方（甲方）1批次招聘任务结束</w:t>
      </w:r>
      <w:r>
        <w:rPr>
          <w:rFonts w:hint="eastAsia" w:ascii="新宋体" w:hAnsi="新宋体" w:eastAsia="新宋体"/>
          <w:color w:val="FF0000"/>
          <w:szCs w:val="21"/>
          <w:highlight w:val="yellow"/>
          <w:lang w:eastAsia="zh-CN"/>
        </w:rPr>
        <w:t>。</w:t>
      </w:r>
      <w:r>
        <w:rPr>
          <w:rFonts w:hint="eastAsia" w:ascii="新宋体" w:hAnsi="新宋体" w:eastAsia="新宋体"/>
          <w:color w:val="FF0000"/>
          <w:szCs w:val="21"/>
          <w:highlight w:val="yellow"/>
          <w:lang w:val="en-US" w:eastAsia="zh-CN"/>
        </w:rPr>
        <w:t>具体时间以实际考务工作进度为准，投标人能随时根据采购人确定的考务时间进行响应。</w:t>
      </w:r>
    </w:p>
    <w:p w14:paraId="66114306">
      <w:pPr>
        <w:spacing w:line="360" w:lineRule="auto"/>
        <w:rPr>
          <w:rFonts w:hint="eastAsia" w:ascii="新宋体" w:hAnsi="新宋体" w:eastAsia="新宋体" w:cs="宋体"/>
          <w:b/>
          <w:bCs/>
          <w:color w:val="FF0000"/>
          <w:szCs w:val="21"/>
          <w:highlight w:val="yellow"/>
        </w:rPr>
      </w:pPr>
      <w:r>
        <w:rPr>
          <w:rFonts w:hint="eastAsia" w:ascii="宋体" w:hAnsi="宋体" w:eastAsia="宋体" w:cs="宋体"/>
          <w:b w:val="0"/>
          <w:bCs w:val="0"/>
          <w:color w:val="FF0000"/>
          <w:kern w:val="0"/>
          <w:sz w:val="21"/>
          <w:szCs w:val="21"/>
          <w:highlight w:val="yellow"/>
          <w:vertAlign w:val="baseline"/>
          <w:lang w:val="en-US" w:eastAsia="zh-CN" w:bidi="ar-SA"/>
        </w:rPr>
        <w:t>★</w:t>
      </w:r>
      <w:r>
        <w:rPr>
          <w:rFonts w:hint="eastAsia" w:ascii="新宋体" w:hAnsi="新宋体" w:eastAsia="新宋体" w:cs="宋体"/>
          <w:b/>
          <w:bCs/>
          <w:color w:val="FF0000"/>
          <w:szCs w:val="21"/>
          <w:highlight w:val="yellow"/>
        </w:rPr>
        <w:t>（</w:t>
      </w:r>
      <w:r>
        <w:rPr>
          <w:rFonts w:hint="eastAsia" w:ascii="新宋体" w:hAnsi="新宋体" w:eastAsia="新宋体" w:cs="宋体"/>
          <w:b/>
          <w:bCs/>
          <w:color w:val="FF0000"/>
          <w:szCs w:val="21"/>
          <w:highlight w:val="yellow"/>
          <w:lang w:val="en-US" w:eastAsia="zh-CN"/>
        </w:rPr>
        <w:t>二</w:t>
      </w:r>
      <w:r>
        <w:rPr>
          <w:rFonts w:hint="eastAsia" w:ascii="新宋体" w:hAnsi="新宋体" w:eastAsia="新宋体" w:cs="宋体"/>
          <w:b/>
          <w:bCs/>
          <w:color w:val="FF0000"/>
          <w:szCs w:val="21"/>
          <w:highlight w:val="yellow"/>
        </w:rPr>
        <w:t>）付款方式</w:t>
      </w:r>
    </w:p>
    <w:p w14:paraId="3EA29F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新宋体" w:hAnsi="新宋体" w:eastAsia="新宋体"/>
          <w:color w:val="FF0000"/>
          <w:highlight w:val="yellow"/>
          <w:lang w:val="en-US"/>
        </w:rPr>
      </w:pPr>
      <w:r>
        <w:rPr>
          <w:rFonts w:hint="eastAsia" w:ascii="新宋体" w:hAnsi="新宋体" w:eastAsia="新宋体"/>
          <w:color w:val="FF0000"/>
          <w:highlight w:val="yellow"/>
        </w:rPr>
        <w:t>1．中标人完成本项目招聘服务</w:t>
      </w:r>
      <w:r>
        <w:rPr>
          <w:rFonts w:hint="eastAsia" w:ascii="新宋体" w:hAnsi="新宋体" w:eastAsia="新宋体"/>
          <w:color w:val="FF0000"/>
          <w:highlight w:val="yellow"/>
          <w:lang w:val="en-US" w:eastAsia="zh-CN"/>
        </w:rPr>
        <w:t>后</w:t>
      </w:r>
      <w:r>
        <w:rPr>
          <w:rFonts w:hint="eastAsia" w:ascii="新宋体" w:hAnsi="新宋体" w:eastAsia="新宋体"/>
          <w:color w:val="FF0000"/>
          <w:highlight w:val="yellow"/>
        </w:rPr>
        <w:t>，经采购人验收确认后</w:t>
      </w:r>
      <w:r>
        <w:rPr>
          <w:rFonts w:hint="eastAsia" w:ascii="新宋体" w:hAnsi="新宋体" w:eastAsia="新宋体"/>
          <w:color w:val="FF0000"/>
          <w:highlight w:val="yellow"/>
          <w:lang w:val="en-US" w:eastAsia="zh-CN"/>
        </w:rPr>
        <w:t>按不超测算值、不超单项报价据实报销，累计报销金额不得超过合同总控制价。</w:t>
      </w:r>
    </w:p>
    <w:p w14:paraId="27FF9A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新宋体" w:hAnsi="新宋体" w:eastAsia="新宋体"/>
        </w:rPr>
      </w:pPr>
      <w:r>
        <w:rPr>
          <w:rFonts w:hint="eastAsia" w:ascii="新宋体" w:hAnsi="新宋体" w:eastAsia="新宋体"/>
          <w:color w:val="FF0000"/>
          <w:highlight w:val="yellow"/>
          <w:lang w:val="en-US" w:eastAsia="zh-CN"/>
        </w:rPr>
        <w:t>2</w:t>
      </w:r>
      <w:r>
        <w:rPr>
          <w:rFonts w:hint="eastAsia" w:ascii="新宋体" w:hAnsi="新宋体" w:eastAsia="新宋体"/>
          <w:color w:val="FF0000"/>
          <w:highlight w:val="yellow"/>
        </w:rPr>
        <w:t>．支付方式：采用支票、银行汇付（含电汇）等形式。</w:t>
      </w:r>
    </w:p>
    <w:p w14:paraId="5BC795F7">
      <w:pPr>
        <w:spacing w:line="360" w:lineRule="auto"/>
        <w:rPr>
          <w:rFonts w:hint="eastAsia" w:ascii="新宋体" w:hAnsi="新宋体" w:eastAsia="新宋体" w:cs="宋体"/>
          <w:b/>
          <w:bCs/>
          <w:szCs w:val="21"/>
        </w:rPr>
      </w:pPr>
      <w:r>
        <w:rPr>
          <w:rFonts w:hint="eastAsia" w:ascii="新宋体" w:hAnsi="新宋体" w:eastAsia="新宋体" w:cs="宋体"/>
          <w:b/>
          <w:bCs/>
          <w:szCs w:val="21"/>
        </w:rPr>
        <w:t>（三）服务地点</w:t>
      </w:r>
    </w:p>
    <w:p w14:paraId="489E3B0C">
      <w:pPr>
        <w:spacing w:line="360" w:lineRule="auto"/>
        <w:ind w:firstLine="420" w:firstLineChars="200"/>
        <w:rPr>
          <w:rFonts w:hint="eastAsia" w:ascii="新宋体" w:hAnsi="新宋体" w:eastAsia="新宋体" w:cs="宋体"/>
          <w:szCs w:val="21"/>
          <w:lang w:val="zh-CN"/>
        </w:rPr>
      </w:pPr>
      <w:r>
        <w:rPr>
          <w:rFonts w:hint="eastAsia" w:ascii="新宋体" w:hAnsi="新宋体" w:eastAsia="新宋体" w:cs="宋体"/>
          <w:szCs w:val="21"/>
        </w:rPr>
        <w:t>采</w:t>
      </w:r>
      <w:r>
        <w:rPr>
          <w:rFonts w:hint="eastAsia" w:ascii="新宋体" w:hAnsi="新宋体" w:eastAsia="新宋体" w:cs="宋体"/>
          <w:szCs w:val="21"/>
          <w:lang w:val="zh-CN"/>
        </w:rPr>
        <w:t>购人指定地点，</w:t>
      </w:r>
      <w:r>
        <w:rPr>
          <w:rFonts w:hint="eastAsia" w:ascii="新宋体" w:hAnsi="新宋体" w:eastAsia="新宋体" w:cs="宋体"/>
          <w:szCs w:val="21"/>
          <w:lang w:val="en-US" w:eastAsia="zh-CN"/>
        </w:rPr>
        <w:t>赴外场地预计为长沙等地，具体以采购人（甲方）最终招聘公告要求为准</w:t>
      </w:r>
      <w:r>
        <w:rPr>
          <w:rFonts w:hint="eastAsia" w:ascii="新宋体" w:hAnsi="新宋体" w:eastAsia="新宋体" w:cs="宋体"/>
          <w:szCs w:val="21"/>
          <w:lang w:val="zh-CN"/>
        </w:rPr>
        <w:t>。</w:t>
      </w:r>
    </w:p>
    <w:p w14:paraId="443CBEE2">
      <w:pPr>
        <w:pStyle w:val="6"/>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新宋体" w:hAnsi="新宋体" w:eastAsia="新宋体" w:cs="Times New Roman"/>
          <w:b/>
          <w:bCs/>
          <w:kern w:val="2"/>
          <w:sz w:val="21"/>
          <w:szCs w:val="24"/>
          <w:lang w:val="zh-CN" w:eastAsia="zh-CN" w:bidi="ar-SA"/>
        </w:rPr>
      </w:pPr>
      <w:r>
        <w:rPr>
          <w:rFonts w:hint="eastAsia" w:ascii="新宋体" w:hAnsi="新宋体" w:eastAsia="新宋体" w:cs="Times New Roman"/>
          <w:b/>
          <w:bCs/>
          <w:kern w:val="2"/>
          <w:sz w:val="21"/>
          <w:szCs w:val="24"/>
          <w:lang w:val="zh-CN" w:eastAsia="zh-CN" w:bidi="ar-SA"/>
        </w:rPr>
        <w:t>（</w:t>
      </w:r>
      <w:r>
        <w:rPr>
          <w:rFonts w:hint="eastAsia" w:ascii="新宋体" w:hAnsi="新宋体" w:eastAsia="新宋体" w:cs="Times New Roman"/>
          <w:b/>
          <w:bCs/>
          <w:kern w:val="2"/>
          <w:sz w:val="21"/>
          <w:szCs w:val="24"/>
          <w:lang w:val="en-US" w:eastAsia="zh-CN" w:bidi="ar-SA"/>
        </w:rPr>
        <w:t>四</w:t>
      </w:r>
      <w:r>
        <w:rPr>
          <w:rFonts w:hint="eastAsia" w:ascii="新宋体" w:hAnsi="新宋体" w:eastAsia="新宋体" w:cs="Times New Roman"/>
          <w:b/>
          <w:bCs/>
          <w:kern w:val="2"/>
          <w:sz w:val="21"/>
          <w:szCs w:val="24"/>
          <w:lang w:val="zh-CN" w:eastAsia="zh-CN" w:bidi="ar-SA"/>
        </w:rPr>
        <w:t>）其他要求</w:t>
      </w:r>
    </w:p>
    <w:p w14:paraId="30EB65D9">
      <w:pPr>
        <w:pStyle w:val="6"/>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新宋体" w:hAnsi="新宋体" w:eastAsia="新宋体" w:cs="Times New Roman"/>
          <w:kern w:val="2"/>
          <w:sz w:val="21"/>
          <w:szCs w:val="24"/>
          <w:lang w:val="zh-CN" w:eastAsia="zh-CN" w:bidi="ar-SA"/>
        </w:rPr>
      </w:pPr>
      <w:r>
        <w:rPr>
          <w:rFonts w:hint="eastAsia" w:ascii="新宋体" w:hAnsi="新宋体" w:eastAsia="新宋体" w:cs="Times New Roman"/>
          <w:kern w:val="2"/>
          <w:sz w:val="21"/>
          <w:szCs w:val="24"/>
          <w:lang w:val="zh-CN" w:eastAsia="zh-CN" w:bidi="ar-SA"/>
        </w:rPr>
        <w:t>1.考虑面向社会考试的严谨性以及可能引发的舆情风险，投标人务必</w:t>
      </w:r>
      <w:r>
        <w:rPr>
          <w:rFonts w:hint="eastAsia" w:ascii="新宋体" w:hAnsi="新宋体" w:eastAsia="新宋体" w:cs="Times New Roman"/>
          <w:kern w:val="2"/>
          <w:sz w:val="21"/>
          <w:szCs w:val="24"/>
          <w:lang w:val="en-US" w:eastAsia="zh-CN" w:bidi="ar-SA"/>
        </w:rPr>
        <w:t>在</w:t>
      </w:r>
      <w:r>
        <w:rPr>
          <w:rFonts w:hint="eastAsia" w:ascii="新宋体" w:hAnsi="新宋体" w:eastAsia="新宋体" w:cs="Times New Roman"/>
          <w:kern w:val="2"/>
          <w:sz w:val="21"/>
          <w:szCs w:val="24"/>
          <w:lang w:val="zh-CN" w:eastAsia="zh-CN" w:bidi="ar-SA"/>
        </w:rPr>
        <w:t>笔试、</w:t>
      </w:r>
      <w:r>
        <w:rPr>
          <w:rFonts w:hint="eastAsia" w:ascii="新宋体" w:hAnsi="新宋体" w:eastAsia="新宋体" w:cs="Times New Roman"/>
          <w:kern w:val="2"/>
          <w:sz w:val="21"/>
          <w:szCs w:val="24"/>
          <w:lang w:val="en-US" w:eastAsia="zh-CN" w:bidi="ar-SA"/>
        </w:rPr>
        <w:t>资格复审以及面试等各个环节</w:t>
      </w:r>
      <w:r>
        <w:rPr>
          <w:rFonts w:hint="eastAsia" w:ascii="新宋体" w:hAnsi="新宋体" w:eastAsia="新宋体" w:cs="Times New Roman"/>
          <w:kern w:val="2"/>
          <w:sz w:val="21"/>
          <w:szCs w:val="24"/>
          <w:lang w:val="zh-CN" w:eastAsia="zh-CN" w:bidi="ar-SA"/>
        </w:rPr>
        <w:t>前做好</w:t>
      </w:r>
      <w:r>
        <w:rPr>
          <w:rFonts w:hint="eastAsia" w:ascii="新宋体" w:hAnsi="新宋体" w:eastAsia="新宋体" w:cs="Times New Roman"/>
          <w:kern w:val="2"/>
          <w:sz w:val="21"/>
          <w:szCs w:val="24"/>
          <w:lang w:val="en-US" w:eastAsia="zh-CN" w:bidi="ar-SA"/>
        </w:rPr>
        <w:t>考务组织规划、场地布置、</w:t>
      </w:r>
      <w:r>
        <w:rPr>
          <w:rFonts w:hint="eastAsia" w:ascii="新宋体" w:hAnsi="新宋体" w:eastAsia="新宋体" w:cs="Times New Roman"/>
          <w:kern w:val="2"/>
          <w:sz w:val="21"/>
          <w:szCs w:val="24"/>
          <w:lang w:val="zh-CN" w:eastAsia="zh-CN" w:bidi="ar-SA"/>
        </w:rPr>
        <w:t>系统设备调试、</w:t>
      </w:r>
      <w:r>
        <w:rPr>
          <w:rFonts w:hint="eastAsia" w:ascii="新宋体" w:hAnsi="新宋体" w:eastAsia="新宋体" w:cs="Times New Roman"/>
          <w:kern w:val="2"/>
          <w:sz w:val="21"/>
          <w:szCs w:val="24"/>
          <w:lang w:val="en-US" w:eastAsia="zh-CN" w:bidi="ar-SA"/>
        </w:rPr>
        <w:t>应急方案准备</w:t>
      </w:r>
      <w:r>
        <w:rPr>
          <w:rFonts w:hint="eastAsia" w:ascii="新宋体" w:hAnsi="新宋体" w:eastAsia="新宋体" w:cs="Times New Roman"/>
          <w:kern w:val="2"/>
          <w:sz w:val="21"/>
          <w:szCs w:val="24"/>
          <w:lang w:val="zh-CN" w:eastAsia="zh-CN" w:bidi="ar-SA"/>
        </w:rPr>
        <w:t>等前期工作。如</w:t>
      </w:r>
      <w:r>
        <w:rPr>
          <w:rFonts w:hint="eastAsia" w:ascii="新宋体" w:hAnsi="新宋体" w:eastAsia="新宋体" w:cs="Times New Roman"/>
          <w:kern w:val="2"/>
          <w:sz w:val="21"/>
          <w:szCs w:val="24"/>
          <w:lang w:val="en-US" w:eastAsia="zh-CN" w:bidi="ar-SA"/>
        </w:rPr>
        <w:t>在考务组织等环节出现重大事故以及失误的</w:t>
      </w:r>
      <w:r>
        <w:rPr>
          <w:rFonts w:hint="eastAsia" w:ascii="新宋体" w:hAnsi="新宋体" w:eastAsia="新宋体" w:cs="Times New Roman"/>
          <w:kern w:val="2"/>
          <w:sz w:val="21"/>
          <w:szCs w:val="24"/>
          <w:lang w:val="zh-CN" w:eastAsia="zh-CN" w:bidi="ar-SA"/>
        </w:rPr>
        <w:t>，</w:t>
      </w:r>
      <w:r>
        <w:rPr>
          <w:rFonts w:hint="eastAsia" w:ascii="新宋体" w:hAnsi="新宋体" w:eastAsia="新宋体" w:cs="Times New Roman"/>
          <w:b w:val="0"/>
          <w:bCs/>
          <w:kern w:val="2"/>
          <w:sz w:val="21"/>
          <w:szCs w:val="24"/>
          <w:lang w:val="zh-CN" w:eastAsia="zh-CN" w:bidi="ar-SA"/>
        </w:rPr>
        <w:t>采购方（</w:t>
      </w:r>
      <w:r>
        <w:rPr>
          <w:rFonts w:hint="eastAsia" w:ascii="新宋体" w:hAnsi="新宋体" w:eastAsia="新宋体" w:cs="Times New Roman"/>
          <w:b w:val="0"/>
          <w:bCs/>
          <w:kern w:val="2"/>
          <w:sz w:val="21"/>
          <w:szCs w:val="24"/>
          <w:lang w:val="en-US" w:eastAsia="zh-CN" w:bidi="ar-SA"/>
        </w:rPr>
        <w:t>甲方</w:t>
      </w:r>
      <w:r>
        <w:rPr>
          <w:rFonts w:hint="eastAsia" w:ascii="新宋体" w:hAnsi="新宋体" w:eastAsia="新宋体" w:cs="Times New Roman"/>
          <w:b w:val="0"/>
          <w:bCs/>
          <w:kern w:val="2"/>
          <w:sz w:val="21"/>
          <w:szCs w:val="24"/>
          <w:lang w:val="zh-CN" w:eastAsia="zh-CN" w:bidi="ar-SA"/>
        </w:rPr>
        <w:t>）</w:t>
      </w:r>
      <w:r>
        <w:rPr>
          <w:rFonts w:hint="eastAsia" w:ascii="新宋体" w:hAnsi="新宋体" w:eastAsia="新宋体" w:cs="Times New Roman"/>
          <w:kern w:val="2"/>
          <w:sz w:val="21"/>
          <w:szCs w:val="24"/>
          <w:lang w:val="zh-CN" w:eastAsia="zh-CN" w:bidi="ar-SA"/>
        </w:rPr>
        <w:t>将根据相关规定追究</w:t>
      </w:r>
      <w:r>
        <w:rPr>
          <w:rFonts w:hint="eastAsia" w:ascii="新宋体" w:hAnsi="新宋体" w:eastAsia="新宋体" w:cs="Times New Roman"/>
          <w:b w:val="0"/>
          <w:i w:val="0"/>
          <w:kern w:val="2"/>
          <w:sz w:val="21"/>
          <w:szCs w:val="24"/>
          <w:lang w:val="zh-CN" w:eastAsia="zh-CN" w:bidi="ar-SA"/>
        </w:rPr>
        <w:t>中标供应商（乙方）</w:t>
      </w:r>
      <w:r>
        <w:rPr>
          <w:rFonts w:hint="eastAsia" w:ascii="新宋体" w:hAnsi="新宋体" w:eastAsia="新宋体" w:cs="Times New Roman"/>
          <w:kern w:val="2"/>
          <w:sz w:val="21"/>
          <w:szCs w:val="24"/>
          <w:lang w:val="zh-CN" w:eastAsia="zh-CN" w:bidi="ar-SA"/>
        </w:rPr>
        <w:t>失责法律责任。</w:t>
      </w:r>
    </w:p>
    <w:p w14:paraId="69D6387F">
      <w:pPr>
        <w:pStyle w:val="6"/>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新宋体" w:hAnsi="新宋体" w:eastAsia="新宋体" w:cs="Times New Roman"/>
          <w:kern w:val="2"/>
          <w:sz w:val="21"/>
          <w:szCs w:val="24"/>
          <w:lang w:val="zh-CN" w:eastAsia="zh-CN" w:bidi="ar-SA"/>
        </w:rPr>
      </w:pPr>
      <w:r>
        <w:rPr>
          <w:rFonts w:hint="eastAsia" w:ascii="新宋体" w:hAnsi="新宋体" w:eastAsia="新宋体" w:cs="Times New Roman"/>
          <w:kern w:val="2"/>
          <w:sz w:val="21"/>
          <w:szCs w:val="24"/>
          <w:lang w:val="zh-CN" w:eastAsia="zh-CN" w:bidi="ar-SA"/>
        </w:rPr>
        <w:t>2.投标人提供的考务人员（不能是兼职学生，</w:t>
      </w:r>
      <w:r>
        <w:rPr>
          <w:rFonts w:hint="eastAsia" w:ascii="新宋体" w:hAnsi="新宋体" w:eastAsia="新宋体" w:cs="Times New Roman"/>
          <w:kern w:val="2"/>
          <w:sz w:val="21"/>
          <w:szCs w:val="24"/>
          <w:lang w:val="en-US" w:eastAsia="zh-CN" w:bidi="ar-SA"/>
        </w:rPr>
        <w:t>需满足考试回避要求</w:t>
      </w:r>
      <w:r>
        <w:rPr>
          <w:rFonts w:hint="eastAsia" w:ascii="新宋体" w:hAnsi="新宋体" w:eastAsia="新宋体" w:cs="Times New Roman"/>
          <w:kern w:val="2"/>
          <w:sz w:val="21"/>
          <w:szCs w:val="24"/>
          <w:lang w:val="zh-CN" w:eastAsia="zh-CN" w:bidi="ar-SA"/>
        </w:rPr>
        <w:t>）应按照</w:t>
      </w:r>
      <w:r>
        <w:rPr>
          <w:rFonts w:hint="eastAsia" w:ascii="新宋体" w:hAnsi="新宋体" w:eastAsia="新宋体" w:cs="Times New Roman"/>
          <w:b w:val="0"/>
          <w:i w:val="0"/>
          <w:kern w:val="2"/>
          <w:sz w:val="21"/>
          <w:szCs w:val="24"/>
          <w:lang w:val="zh-CN" w:eastAsia="zh-CN" w:bidi="ar-SA"/>
        </w:rPr>
        <w:t>采购方</w:t>
      </w:r>
      <w:r>
        <w:rPr>
          <w:rFonts w:hint="eastAsia" w:ascii="新宋体" w:hAnsi="新宋体" w:eastAsia="新宋体" w:cs="Times New Roman"/>
          <w:kern w:val="2"/>
          <w:sz w:val="21"/>
          <w:szCs w:val="24"/>
          <w:lang w:val="zh-CN" w:eastAsia="zh-CN" w:bidi="ar-SA"/>
        </w:rPr>
        <w:t>要求做好考点考务相关工作，</w:t>
      </w:r>
      <w:r>
        <w:rPr>
          <w:rFonts w:hint="eastAsia" w:ascii="新宋体" w:hAnsi="新宋体" w:eastAsia="新宋体" w:cs="Times New Roman"/>
          <w:b w:val="0"/>
          <w:i w:val="0"/>
          <w:kern w:val="2"/>
          <w:sz w:val="21"/>
          <w:szCs w:val="24"/>
          <w:lang w:val="zh-CN" w:eastAsia="zh-CN" w:bidi="ar-SA"/>
        </w:rPr>
        <w:t>采购方</w:t>
      </w:r>
      <w:r>
        <w:rPr>
          <w:rFonts w:hint="eastAsia" w:ascii="新宋体" w:hAnsi="新宋体" w:eastAsia="新宋体" w:cs="Times New Roman"/>
          <w:kern w:val="2"/>
          <w:sz w:val="21"/>
          <w:szCs w:val="24"/>
          <w:lang w:val="zh-CN" w:eastAsia="zh-CN" w:bidi="ar-SA"/>
        </w:rPr>
        <w:t>对考试实施过程中参与的</w:t>
      </w:r>
      <w:r>
        <w:rPr>
          <w:rFonts w:hint="eastAsia" w:ascii="新宋体" w:hAnsi="新宋体" w:eastAsia="新宋体" w:cs="Times New Roman"/>
          <w:b w:val="0"/>
          <w:i w:val="0"/>
          <w:kern w:val="2"/>
          <w:sz w:val="21"/>
          <w:szCs w:val="24"/>
          <w:lang w:val="zh-CN" w:eastAsia="zh-CN" w:bidi="ar-SA"/>
        </w:rPr>
        <w:t>中标供应商（乙方）</w:t>
      </w:r>
      <w:r>
        <w:rPr>
          <w:rFonts w:hint="eastAsia" w:ascii="新宋体" w:hAnsi="新宋体" w:eastAsia="新宋体" w:cs="Times New Roman"/>
          <w:kern w:val="2"/>
          <w:sz w:val="21"/>
          <w:szCs w:val="24"/>
          <w:lang w:val="zh-CN" w:eastAsia="zh-CN" w:bidi="ar-SA"/>
        </w:rPr>
        <w:t>考务人员进行全过程监督，确保</w:t>
      </w:r>
      <w:r>
        <w:rPr>
          <w:rFonts w:hint="eastAsia" w:ascii="新宋体" w:hAnsi="新宋体" w:eastAsia="新宋体" w:cs="Times New Roman"/>
          <w:b w:val="0"/>
          <w:i w:val="0"/>
          <w:kern w:val="2"/>
          <w:sz w:val="21"/>
          <w:szCs w:val="24"/>
          <w:lang w:val="zh-CN" w:eastAsia="zh-CN" w:bidi="ar-SA"/>
        </w:rPr>
        <w:t>中标供应商（乙方）</w:t>
      </w:r>
      <w:r>
        <w:rPr>
          <w:rFonts w:hint="eastAsia" w:ascii="新宋体" w:hAnsi="新宋体" w:eastAsia="新宋体" w:cs="Times New Roman"/>
          <w:kern w:val="2"/>
          <w:sz w:val="21"/>
          <w:szCs w:val="24"/>
          <w:lang w:val="zh-CN" w:eastAsia="zh-CN" w:bidi="ar-SA"/>
        </w:rPr>
        <w:t>考务人员在岗期间不玩忽职守，不迟到早退，不擅自离开所负责工作岗位。</w:t>
      </w:r>
    </w:p>
    <w:p w14:paraId="249A4387">
      <w:pPr>
        <w:pStyle w:val="6"/>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新宋体" w:hAnsi="新宋体" w:eastAsia="新宋体" w:cs="Times New Roman"/>
          <w:kern w:val="2"/>
          <w:sz w:val="21"/>
          <w:szCs w:val="24"/>
          <w:lang w:val="zh-CN" w:eastAsia="zh-CN" w:bidi="ar-SA"/>
        </w:rPr>
      </w:pPr>
      <w:r>
        <w:rPr>
          <w:rFonts w:hint="eastAsia" w:ascii="新宋体" w:hAnsi="新宋体" w:eastAsia="新宋体" w:cs="Times New Roman"/>
          <w:kern w:val="2"/>
          <w:sz w:val="21"/>
          <w:szCs w:val="24"/>
          <w:lang w:val="zh-CN" w:eastAsia="zh-CN" w:bidi="ar-SA"/>
        </w:rPr>
        <w:t>3.投标人应按照有关保密要求做好试题信息、考生信息、考试分数、项目合作等的保密工作。</w:t>
      </w:r>
    </w:p>
    <w:p w14:paraId="5F1AB2C8">
      <w:pPr>
        <w:pStyle w:val="6"/>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新宋体" w:hAnsi="新宋体" w:eastAsia="新宋体" w:cs="Times New Roman"/>
          <w:kern w:val="2"/>
          <w:sz w:val="21"/>
          <w:szCs w:val="24"/>
          <w:lang w:val="zh-CN" w:eastAsia="zh-CN" w:bidi="ar-SA"/>
        </w:rPr>
      </w:pPr>
      <w:r>
        <w:rPr>
          <w:rFonts w:hint="eastAsia" w:ascii="新宋体" w:hAnsi="新宋体" w:eastAsia="新宋体" w:cs="Times New Roman"/>
          <w:kern w:val="2"/>
          <w:sz w:val="21"/>
          <w:szCs w:val="24"/>
          <w:lang w:val="zh-CN" w:eastAsia="zh-CN" w:bidi="ar-SA"/>
        </w:rPr>
        <w:t>4.投标人需配合处理好笔试后可能产生的考生咨询及投诉问题。</w:t>
      </w:r>
    </w:p>
    <w:p w14:paraId="7E41BFD6">
      <w:pPr>
        <w:pStyle w:val="6"/>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新宋体" w:hAnsi="新宋体" w:eastAsia="新宋体" w:cs="Times New Roman"/>
          <w:kern w:val="2"/>
          <w:sz w:val="21"/>
          <w:szCs w:val="24"/>
          <w:lang w:val="zh-CN" w:eastAsia="zh-CN" w:bidi="ar-SA"/>
        </w:rPr>
      </w:pPr>
      <w:r>
        <w:rPr>
          <w:rFonts w:hint="eastAsia" w:ascii="新宋体" w:hAnsi="新宋体" w:eastAsia="新宋体" w:cs="Times New Roman"/>
          <w:kern w:val="2"/>
          <w:sz w:val="21"/>
          <w:szCs w:val="24"/>
          <w:lang w:val="zh-CN" w:eastAsia="zh-CN" w:bidi="ar-SA"/>
        </w:rPr>
        <w:t>5.投标人报价必须唯一，不得提供选择性报价，不得低于公司成本价，若投标人恶意低价竞标导致履约无法高质量完成的，</w:t>
      </w:r>
      <w:r>
        <w:rPr>
          <w:rFonts w:hint="eastAsia" w:ascii="新宋体" w:hAnsi="新宋体" w:eastAsia="新宋体" w:cs="Times New Roman"/>
          <w:b w:val="0"/>
          <w:i w:val="0"/>
          <w:kern w:val="2"/>
          <w:sz w:val="21"/>
          <w:szCs w:val="24"/>
          <w:lang w:val="zh-CN" w:eastAsia="zh-CN" w:bidi="ar-SA"/>
        </w:rPr>
        <w:t>采购方</w:t>
      </w:r>
      <w:r>
        <w:rPr>
          <w:rFonts w:hint="eastAsia" w:ascii="新宋体" w:hAnsi="新宋体" w:eastAsia="新宋体" w:cs="Times New Roman"/>
          <w:kern w:val="2"/>
          <w:sz w:val="21"/>
          <w:szCs w:val="24"/>
          <w:lang w:val="zh-CN" w:eastAsia="zh-CN" w:bidi="ar-SA"/>
        </w:rPr>
        <w:t>有权作出相应处理。</w:t>
      </w:r>
    </w:p>
    <w:p w14:paraId="12FFBCAE">
      <w:pPr>
        <w:pStyle w:val="6"/>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新宋体" w:hAnsi="新宋体" w:eastAsia="新宋体" w:cs="Times New Roman"/>
          <w:kern w:val="2"/>
          <w:sz w:val="21"/>
          <w:szCs w:val="24"/>
          <w:lang w:val="en-US" w:eastAsia="zh-CN" w:bidi="ar-SA"/>
        </w:rPr>
      </w:pPr>
      <w:r>
        <w:rPr>
          <w:rFonts w:hint="eastAsia" w:ascii="新宋体" w:hAnsi="新宋体" w:eastAsia="新宋体" w:cs="Times New Roman"/>
          <w:kern w:val="2"/>
          <w:sz w:val="21"/>
          <w:szCs w:val="24"/>
          <w:lang w:val="zh-CN" w:eastAsia="zh-CN" w:bidi="ar-SA"/>
        </w:rPr>
        <w:t>6.投标人在履约过程中可能产生的差旅费、误餐费等均由投标人自行承担。</w:t>
      </w:r>
    </w:p>
    <w:p w14:paraId="40D5D40C">
      <w:pPr>
        <w:keepNext w:val="0"/>
        <w:keepLines w:val="0"/>
        <w:pageBreakBefore w:val="0"/>
        <w:widowControl w:val="0"/>
        <w:kinsoku/>
        <w:wordWrap/>
        <w:overflowPunct/>
        <w:topLinePunct w:val="0"/>
        <w:autoSpaceDE/>
        <w:autoSpaceDN/>
        <w:bidi w:val="0"/>
        <w:snapToGrid/>
        <w:spacing w:line="360" w:lineRule="auto"/>
        <w:rPr>
          <w:rFonts w:hint="eastAsia" w:ascii="新宋体" w:hAnsi="新宋体" w:eastAsia="新宋体" w:cs="宋体"/>
          <w:b/>
          <w:bCs/>
          <w:szCs w:val="21"/>
          <w:lang w:val="en-US" w:eastAsia="zh-CN"/>
        </w:rPr>
      </w:pPr>
      <w:r>
        <w:rPr>
          <w:rFonts w:hint="eastAsia" w:ascii="新宋体" w:hAnsi="新宋体" w:eastAsia="新宋体" w:cs="宋体"/>
          <w:b/>
          <w:bCs/>
          <w:szCs w:val="21"/>
          <w:lang w:eastAsia="zh-CN"/>
        </w:rPr>
        <w:t>（</w:t>
      </w:r>
      <w:r>
        <w:rPr>
          <w:rFonts w:hint="eastAsia" w:ascii="新宋体" w:hAnsi="新宋体" w:eastAsia="新宋体" w:cs="宋体"/>
          <w:b/>
          <w:bCs/>
          <w:szCs w:val="21"/>
          <w:lang w:val="en-US" w:eastAsia="zh-CN"/>
        </w:rPr>
        <w:t>五</w:t>
      </w:r>
      <w:r>
        <w:rPr>
          <w:rFonts w:hint="eastAsia" w:ascii="新宋体" w:hAnsi="新宋体" w:eastAsia="新宋体" w:cs="宋体"/>
          <w:b/>
          <w:bCs/>
          <w:szCs w:val="21"/>
          <w:lang w:eastAsia="zh-CN"/>
        </w:rPr>
        <w:t>）</w:t>
      </w:r>
      <w:r>
        <w:rPr>
          <w:rFonts w:hint="eastAsia" w:ascii="新宋体" w:hAnsi="新宋体" w:eastAsia="新宋体" w:cs="宋体"/>
          <w:b/>
          <w:bCs/>
          <w:szCs w:val="21"/>
          <w:lang w:val="en-US" w:eastAsia="zh-CN"/>
        </w:rPr>
        <w:t>报价要求</w:t>
      </w:r>
    </w:p>
    <w:p w14:paraId="3D343347">
      <w:pPr>
        <w:keepNext w:val="0"/>
        <w:keepLines w:val="0"/>
        <w:pageBreakBefore w:val="0"/>
        <w:widowControl w:val="0"/>
        <w:kinsoku/>
        <w:wordWrap/>
        <w:overflowPunct/>
        <w:topLinePunct w:val="0"/>
        <w:autoSpaceDE/>
        <w:autoSpaceDN/>
        <w:bidi w:val="0"/>
        <w:snapToGrid/>
        <w:spacing w:line="360" w:lineRule="auto"/>
        <w:ind w:firstLine="420" w:firstLineChars="200"/>
        <w:rPr>
          <w:rFonts w:ascii="新宋体" w:hAnsi="新宋体" w:eastAsia="新宋体" w:cs="宋体"/>
          <w:szCs w:val="21"/>
        </w:rPr>
      </w:pPr>
      <w:r>
        <w:rPr>
          <w:rFonts w:hint="eastAsia" w:ascii="新宋体" w:hAnsi="新宋体" w:eastAsia="新宋体" w:cs="宋体"/>
          <w:szCs w:val="21"/>
        </w:rPr>
        <w:t>1.投标人应根据本企业的成本自行决定报价，但不得以低于其企业成本的报价投标；评标时，评标委员会认为投标人的报价明显低于其他通过符合性审查投标人的报价，有可能影响产品质量</w:t>
      </w:r>
      <w:r>
        <w:rPr>
          <w:rFonts w:hint="eastAsia" w:ascii="新宋体" w:hAnsi="新宋体" w:eastAsia="新宋体" w:cs="宋体"/>
          <w:szCs w:val="21"/>
          <w:lang w:eastAsia="zh-CN"/>
        </w:rPr>
        <w:t>、</w:t>
      </w:r>
      <w:r>
        <w:rPr>
          <w:rFonts w:hint="eastAsia" w:ascii="新宋体" w:hAnsi="新宋体" w:eastAsia="新宋体" w:cs="宋体"/>
          <w:szCs w:val="21"/>
          <w:lang w:val="en-US" w:eastAsia="zh-CN"/>
        </w:rPr>
        <w:t>服务质量</w:t>
      </w:r>
      <w:r>
        <w:rPr>
          <w:rFonts w:hint="eastAsia" w:ascii="新宋体" w:hAnsi="新宋体" w:eastAsia="新宋体" w:cs="宋体"/>
          <w:szCs w:val="21"/>
        </w:rPr>
        <w:t>或者不能诚信履约的，应当要求其在评标现场合理的时间内提供书面说明，必要时提交相关证明材料；投标人不能证明其报价合理性的，评标委员会应当将其作为无效投标处理。</w:t>
      </w:r>
    </w:p>
    <w:p w14:paraId="6518A2A0">
      <w:pPr>
        <w:keepNext w:val="0"/>
        <w:keepLines w:val="0"/>
        <w:pageBreakBefore w:val="0"/>
        <w:widowControl w:val="0"/>
        <w:kinsoku/>
        <w:wordWrap/>
        <w:overflowPunct/>
        <w:topLinePunct w:val="0"/>
        <w:autoSpaceDE/>
        <w:autoSpaceDN/>
        <w:bidi w:val="0"/>
        <w:snapToGrid/>
        <w:spacing w:line="360" w:lineRule="auto"/>
        <w:ind w:firstLine="420" w:firstLineChars="200"/>
        <w:rPr>
          <w:rFonts w:ascii="新宋体" w:hAnsi="新宋体" w:eastAsia="新宋体" w:cs="宋体"/>
          <w:szCs w:val="21"/>
        </w:rPr>
      </w:pPr>
      <w:r>
        <w:rPr>
          <w:rFonts w:hint="eastAsia" w:ascii="新宋体" w:hAnsi="新宋体" w:eastAsia="新宋体" w:cs="宋体"/>
          <w:szCs w:val="21"/>
        </w:rPr>
        <w:t>2.投标人的投标报价，应是本项目招标范围和招标文件及合同条款上所列的各项内容中所述的全部，不得以任何理由予以重复，并以投标人在投标文件中提出的综合单价或总价为依据。</w:t>
      </w:r>
    </w:p>
    <w:p w14:paraId="04415E2A">
      <w:pPr>
        <w:keepNext w:val="0"/>
        <w:keepLines w:val="0"/>
        <w:pageBreakBefore w:val="0"/>
        <w:widowControl w:val="0"/>
        <w:kinsoku/>
        <w:wordWrap/>
        <w:overflowPunct/>
        <w:topLinePunct w:val="0"/>
        <w:autoSpaceDE/>
        <w:autoSpaceDN/>
        <w:bidi w:val="0"/>
        <w:snapToGrid/>
        <w:spacing w:line="360" w:lineRule="auto"/>
        <w:ind w:firstLine="420" w:firstLineChars="200"/>
        <w:rPr>
          <w:rFonts w:ascii="新宋体" w:hAnsi="新宋体" w:eastAsia="新宋体" w:cs="宋体"/>
          <w:szCs w:val="21"/>
        </w:rPr>
      </w:pPr>
      <w:r>
        <w:rPr>
          <w:rFonts w:hint="eastAsia" w:ascii="新宋体" w:hAnsi="新宋体" w:eastAsia="新宋体" w:cs="宋体"/>
          <w:szCs w:val="21"/>
        </w:rPr>
        <w:t>3.除非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55AE4ECE">
      <w:pPr>
        <w:keepNext w:val="0"/>
        <w:keepLines w:val="0"/>
        <w:pageBreakBefore w:val="0"/>
        <w:widowControl w:val="0"/>
        <w:kinsoku/>
        <w:wordWrap/>
        <w:overflowPunct/>
        <w:topLinePunct w:val="0"/>
        <w:autoSpaceDE/>
        <w:autoSpaceDN/>
        <w:bidi w:val="0"/>
        <w:snapToGrid/>
        <w:spacing w:line="360" w:lineRule="auto"/>
        <w:ind w:firstLine="420" w:firstLineChars="200"/>
        <w:rPr>
          <w:rFonts w:ascii="新宋体" w:hAnsi="新宋体" w:eastAsia="新宋体" w:cs="宋体"/>
          <w:szCs w:val="21"/>
        </w:rPr>
      </w:pPr>
      <w:r>
        <w:rPr>
          <w:rFonts w:hint="eastAsia" w:ascii="新宋体" w:hAnsi="新宋体" w:eastAsia="新宋体" w:cs="宋体"/>
          <w:szCs w:val="21"/>
        </w:rPr>
        <w:t>4.投标人应充分了解项目的位置、情况、道路及任何其它足以影响投标报价的情况，任何因忽视或误解项目情况而导致的索赔或服务期限延长申请将不获批准。</w:t>
      </w:r>
    </w:p>
    <w:p w14:paraId="7517A6F4">
      <w:pPr>
        <w:keepNext w:val="0"/>
        <w:keepLines w:val="0"/>
        <w:pageBreakBefore w:val="0"/>
        <w:widowControl w:val="0"/>
        <w:kinsoku/>
        <w:wordWrap/>
        <w:overflowPunct/>
        <w:topLinePunct w:val="0"/>
        <w:autoSpaceDE/>
        <w:autoSpaceDN/>
        <w:bidi w:val="0"/>
        <w:snapToGrid/>
        <w:spacing w:line="360" w:lineRule="auto"/>
        <w:ind w:firstLine="420" w:firstLineChars="200"/>
        <w:rPr>
          <w:rFonts w:ascii="新宋体" w:hAnsi="新宋体" w:eastAsia="新宋体" w:cs="宋体"/>
          <w:szCs w:val="21"/>
        </w:rPr>
      </w:pPr>
      <w:r>
        <w:rPr>
          <w:rFonts w:hint="eastAsia" w:ascii="新宋体" w:hAnsi="新宋体" w:eastAsia="新宋体" w:cs="宋体"/>
          <w:szCs w:val="21"/>
        </w:rPr>
        <w:t>5.投标人不得期望通过索赔等方式获取补偿，否则，除可能遭到拒绝外，还可能将被作为不良行为记录在案，并可能影响其以后参加政府采购的项目投标。各投标人在投标报价时，应充分考虑投标报价的风险。</w:t>
      </w:r>
    </w:p>
    <w:p w14:paraId="70C2B0C3">
      <w:r>
        <w:rPr>
          <w:rFonts w:hint="eastAsia" w:ascii="新宋体" w:hAnsi="新宋体" w:eastAsia="新宋体" w:cs="宋体"/>
          <w:szCs w:val="21"/>
        </w:rPr>
        <w:t>6.投标报价包括：项目服务费用、场地费用、保险费、材料费、工具、风险金和利润、税费、不可预见费等在项目实施过程中的全部费用，投标人报价中漏报、少报的费用，视为此项费用已隐含在投标报价中，中标后不得再向采购人收取任何费用。</w:t>
      </w:r>
    </w:p>
    <w:p w14:paraId="5061E45C">
      <w:pPr>
        <w:pStyle w:val="6"/>
        <w:spacing w:before="120" w:beforeLines="50" w:after="120" w:afterLines="50"/>
        <w:rPr>
          <w:rFonts w:hint="eastAsia"/>
          <w:szCs w:val="24"/>
        </w:rPr>
      </w:pPr>
    </w:p>
    <w:p w14:paraId="3E4DE7EA">
      <w:pPr>
        <w:pStyle w:val="6"/>
        <w:spacing w:before="120" w:beforeLines="50" w:after="120" w:afterLines="50"/>
        <w:rPr>
          <w:rFonts w:hint="eastAsia"/>
          <w:szCs w:val="24"/>
        </w:rPr>
      </w:pPr>
    </w:p>
    <w:p w14:paraId="5FA54244">
      <w:pPr>
        <w:pStyle w:val="6"/>
        <w:spacing w:before="120" w:beforeLines="50" w:after="120" w:afterLines="50"/>
        <w:rPr>
          <w:rFonts w:hint="eastAsia"/>
          <w:szCs w:val="24"/>
        </w:rPr>
      </w:pPr>
    </w:p>
    <w:p w14:paraId="2358F8BF">
      <w:pPr>
        <w:pStyle w:val="6"/>
        <w:spacing w:before="120" w:beforeLines="50" w:after="120" w:afterLines="50"/>
        <w:rPr>
          <w:szCs w:val="24"/>
        </w:rPr>
      </w:pPr>
      <w:r>
        <w:rPr>
          <w:rFonts w:hint="eastAsia"/>
          <w:szCs w:val="24"/>
        </w:rPr>
        <w:t>七、其他重要条款</w:t>
      </w:r>
    </w:p>
    <w:p w14:paraId="6E8A0E8C">
      <w:pPr>
        <w:ind w:firstLine="420" w:firstLineChars="200"/>
        <w:rPr>
          <w:bCs/>
          <w:szCs w:val="21"/>
          <w:highlight w:val="none"/>
        </w:rPr>
      </w:pPr>
      <w:r>
        <w:rPr>
          <w:rFonts w:hint="eastAsia"/>
          <w:bCs/>
          <w:szCs w:val="21"/>
        </w:rPr>
        <w:t>1、</w:t>
      </w:r>
      <w:r>
        <w:rPr>
          <w:rFonts w:hint="eastAsia"/>
          <w:bCs/>
          <w:szCs w:val="21"/>
          <w:highlight w:val="none"/>
        </w:rPr>
        <w:t>本项目投标报价</w:t>
      </w:r>
      <w:r>
        <w:rPr>
          <w:rFonts w:hint="eastAsia"/>
          <w:bCs/>
          <w:szCs w:val="21"/>
          <w:highlight w:val="none"/>
          <w:lang w:eastAsia="zh-CN"/>
        </w:rPr>
        <w:t>已</w:t>
      </w:r>
      <w:r>
        <w:rPr>
          <w:rFonts w:hint="eastAsia"/>
          <w:bCs/>
          <w:szCs w:val="21"/>
          <w:highlight w:val="none"/>
        </w:rPr>
        <w:t>包括成本、法定税费和相应的利润，应涵盖本项目招标范围和招标文件所列的各项内容中所述的全部。由投标人根据招标需求自行测算投标报价；一经中标，投标报价即作为中标单位与采购人签订的合同金额</w:t>
      </w:r>
      <w:r>
        <w:rPr>
          <w:rFonts w:hint="eastAsia"/>
          <w:bCs/>
          <w:szCs w:val="21"/>
          <w:highlight w:val="none"/>
          <w:lang w:eastAsia="zh-CN"/>
        </w:rPr>
        <w:t>。若实际工作量低于报价工作量，以实际结算为准；若实际工作量超出报价工作量，实行包干制</w:t>
      </w:r>
      <w:r>
        <w:rPr>
          <w:rFonts w:hint="eastAsia"/>
          <w:bCs/>
          <w:szCs w:val="21"/>
          <w:highlight w:val="none"/>
        </w:rPr>
        <w:t>。</w:t>
      </w:r>
    </w:p>
    <w:p w14:paraId="37F433AE">
      <w:pPr>
        <w:pStyle w:val="8"/>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6DD59D70">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053151DD">
      <w:pPr>
        <w:ind w:firstLine="420" w:firstLineChars="200"/>
        <w:rPr>
          <w:bCs/>
          <w:szCs w:val="21"/>
        </w:rPr>
      </w:pPr>
      <w:r>
        <w:rPr>
          <w:rFonts w:hint="eastAsia" w:ascii="Times New Roman" w:eastAsia="宋体"/>
          <w:bCs/>
          <w:szCs w:val="21"/>
          <w:lang w:val="en-US" w:eastAsia="zh-CN"/>
        </w:rPr>
        <w:t>4</w:t>
      </w:r>
      <w:r>
        <w:rPr>
          <w:rFonts w:hint="eastAsia"/>
          <w:bCs/>
          <w:szCs w:val="21"/>
        </w:rPr>
        <w:t>、除政府采购合同继续履行将损害国家利益和社会公共利益外，双方当事人不得擅自变更、中止或者终止合同。</w:t>
      </w:r>
    </w:p>
    <w:p w14:paraId="1973E20E">
      <w:pPr>
        <w:ind w:firstLine="420" w:firstLineChars="200"/>
        <w:rPr>
          <w:rFonts w:hint="eastAsia" w:eastAsia="宋体"/>
          <w:bCs/>
          <w:szCs w:val="21"/>
          <w:lang w:val="en-US" w:eastAsia="zh-CN"/>
        </w:rPr>
      </w:pPr>
      <w:r>
        <w:rPr>
          <w:rFonts w:hint="eastAsia" w:ascii="Times New Roman" w:eastAsia="宋体"/>
          <w:bCs/>
          <w:szCs w:val="21"/>
          <w:lang w:val="en-US" w:eastAsia="zh-CN"/>
        </w:rPr>
        <w:t>5</w:t>
      </w:r>
      <w:r>
        <w:rPr>
          <w:rFonts w:hint="eastAsia"/>
          <w:bCs/>
          <w:szCs w:val="21"/>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ascii="Times New Roman" w:eastAsia="宋体"/>
          <w:bCs/>
          <w:szCs w:val="21"/>
          <w:lang w:val="en-US" w:eastAsia="zh-CN"/>
        </w:rPr>
        <w:t>。</w:t>
      </w:r>
    </w:p>
    <w:p w14:paraId="591B4C60">
      <w:pPr>
        <w:pStyle w:val="8"/>
        <w:spacing w:before="60" w:beforeLines="25" w:after="60" w:afterLines="25"/>
        <w:ind w:firstLine="392" w:firstLineChars="187"/>
        <w:rPr>
          <w:rFonts w:ascii="宋体" w:hAnsi="宋体"/>
          <w:szCs w:val="21"/>
        </w:rPr>
      </w:pPr>
    </w:p>
    <w:p w14:paraId="22F7447E">
      <w:pPr>
        <w:pStyle w:val="8"/>
        <w:spacing w:before="60" w:beforeLines="25" w:after="60" w:afterLines="25"/>
        <w:ind w:firstLine="392" w:firstLineChars="187"/>
        <w:rPr>
          <w:rFonts w:ascii="宋体" w:hAnsi="宋体"/>
          <w:szCs w:val="21"/>
        </w:rPr>
      </w:pPr>
    </w:p>
    <w:p w14:paraId="39051D01">
      <w:r>
        <w:rPr>
          <w:rFonts w:ascii="宋体" w:hAnsi="宋体"/>
          <w:szCs w:val="21"/>
        </w:rPr>
        <w:br w:type="page"/>
      </w:r>
    </w:p>
    <w:p w14:paraId="3C60E34F"/>
    <w:p w14:paraId="566FF80A">
      <w:pPr>
        <w:pStyle w:val="6"/>
        <w:rPr>
          <w:rFonts w:hint="eastAsia" w:eastAsia="宋体"/>
          <w:kern w:val="2"/>
          <w:lang w:eastAsia="zh-CN"/>
        </w:rPr>
      </w:pPr>
      <w:r>
        <w:rPr>
          <w:rFonts w:hint="eastAsia"/>
          <w:kern w:val="2"/>
        </w:rPr>
        <w:t>第四章 投标文件组成要求及格式</w:t>
      </w:r>
      <w:r>
        <w:rPr>
          <w:rFonts w:hint="eastAsia"/>
          <w:lang w:eastAsia="zh-CN"/>
        </w:rPr>
        <w:t>（不公开部分）</w:t>
      </w:r>
    </w:p>
    <w:p w14:paraId="0388476E">
      <w:pPr>
        <w:rPr>
          <w:rFonts w:ascii="宋体" w:hAnsi="宋体"/>
          <w:sz w:val="24"/>
        </w:rPr>
      </w:pPr>
      <w:bookmarkStart w:id="32" w:name="_Hlk72257253"/>
      <w:r>
        <w:rPr>
          <w:rFonts w:hint="eastAsia" w:ascii="宋体" w:hAnsi="宋体"/>
          <w:sz w:val="24"/>
        </w:rPr>
        <w:t>投标文件组成：</w:t>
      </w:r>
    </w:p>
    <w:p w14:paraId="5A777A09">
      <w:pPr>
        <w:ind w:firstLine="1200" w:firstLineChars="500"/>
        <w:outlineLvl w:val="0"/>
        <w:rPr>
          <w:rFonts w:ascii="宋体" w:hAnsi="宋体"/>
          <w:sz w:val="24"/>
        </w:rPr>
      </w:pPr>
      <w:r>
        <w:rPr>
          <w:rFonts w:hint="eastAsia" w:ascii="宋体" w:hAnsi="宋体"/>
          <w:sz w:val="24"/>
        </w:rPr>
        <w:t>1.投标文件正文，主要包括以下内容：</w:t>
      </w:r>
    </w:p>
    <w:p w14:paraId="54AC86CD">
      <w:pPr>
        <w:ind w:left="718" w:leftChars="342" w:firstLine="1417" w:firstLineChars="675"/>
        <w:rPr>
          <w:szCs w:val="21"/>
        </w:rPr>
      </w:pPr>
      <w:r>
        <w:rPr>
          <w:rFonts w:hint="eastAsia"/>
          <w:szCs w:val="21"/>
        </w:rPr>
        <w:t>（1）</w:t>
      </w:r>
      <w:bookmarkStart w:id="33" w:name="_Hlk72070784"/>
      <w:r>
        <w:rPr>
          <w:rFonts w:hint="eastAsia"/>
          <w:szCs w:val="21"/>
        </w:rPr>
        <w:t>投标函</w:t>
      </w:r>
      <w:bookmarkEnd w:id="33"/>
    </w:p>
    <w:p w14:paraId="738F1ECF">
      <w:pPr>
        <w:ind w:left="718" w:leftChars="342" w:firstLine="1417" w:firstLineChars="675"/>
        <w:rPr>
          <w:szCs w:val="21"/>
        </w:rPr>
      </w:pPr>
      <w:r>
        <w:rPr>
          <w:rFonts w:hint="eastAsia"/>
          <w:szCs w:val="21"/>
        </w:rPr>
        <w:t>（2）</w:t>
      </w:r>
      <w:bookmarkStart w:id="34" w:name="_Hlk72062521"/>
      <w:r>
        <w:rPr>
          <w:rFonts w:hint="eastAsia"/>
          <w:szCs w:val="21"/>
        </w:rPr>
        <w:t>政府采购投标及履约承诺函</w:t>
      </w:r>
      <w:bookmarkEnd w:id="34"/>
    </w:p>
    <w:p w14:paraId="70B830FD">
      <w:pPr>
        <w:ind w:left="718" w:leftChars="342" w:firstLine="1417" w:firstLineChars="675"/>
        <w:rPr>
          <w:rFonts w:hint="eastAsia"/>
          <w:szCs w:val="21"/>
        </w:rPr>
      </w:pPr>
      <w:r>
        <w:rPr>
          <w:rFonts w:hint="eastAsia"/>
          <w:szCs w:val="21"/>
        </w:rPr>
        <w:t>（3）投标人情况及资格证明文件</w:t>
      </w:r>
    </w:p>
    <w:p w14:paraId="194D7840">
      <w:pPr>
        <w:ind w:left="718" w:leftChars="342" w:firstLine="1417" w:firstLineChars="675"/>
        <w:rPr>
          <w:rFonts w:hint="eastAsia"/>
          <w:szCs w:val="21"/>
        </w:rPr>
      </w:pPr>
      <w:bookmarkStart w:id="35" w:name="_Hlk72257201"/>
      <w:r>
        <w:rPr>
          <w:rFonts w:hint="eastAsia"/>
          <w:szCs w:val="21"/>
        </w:rPr>
        <w:t>（4）项目详细报价</w:t>
      </w:r>
      <w:bookmarkEnd w:id="35"/>
    </w:p>
    <w:p w14:paraId="2AFCE498">
      <w:pPr>
        <w:ind w:left="718" w:leftChars="342" w:firstLine="1417" w:firstLineChars="675"/>
        <w:rPr>
          <w:rFonts w:hint="eastAsia"/>
          <w:szCs w:val="21"/>
        </w:rPr>
      </w:pPr>
      <w:r>
        <w:rPr>
          <w:rFonts w:hint="eastAsia"/>
          <w:szCs w:val="21"/>
          <w:lang w:eastAsia="zh-CN"/>
        </w:rPr>
        <w:t>（</w:t>
      </w:r>
      <w:r>
        <w:rPr>
          <w:rFonts w:hint="eastAsia"/>
          <w:szCs w:val="21"/>
          <w:lang w:val="en-US" w:eastAsia="zh-CN"/>
        </w:rPr>
        <w:t>5</w:t>
      </w:r>
      <w:r>
        <w:rPr>
          <w:rFonts w:hint="eastAsia"/>
          <w:szCs w:val="21"/>
          <w:lang w:eastAsia="zh-CN"/>
        </w:rPr>
        <w:t>）</w:t>
      </w:r>
      <w:r>
        <w:rPr>
          <w:rFonts w:hint="eastAsia"/>
          <w:szCs w:val="21"/>
        </w:rPr>
        <w:t>企业认证情况</w:t>
      </w:r>
    </w:p>
    <w:p w14:paraId="77395CC8">
      <w:pPr>
        <w:ind w:left="718" w:leftChars="342" w:firstLine="1417" w:firstLineChars="675"/>
        <w:rPr>
          <w:rFonts w:hint="eastAsia"/>
          <w:szCs w:val="21"/>
        </w:rPr>
      </w:pPr>
      <w:r>
        <w:rPr>
          <w:rFonts w:hint="eastAsia"/>
          <w:szCs w:val="21"/>
          <w:lang w:eastAsia="zh-CN"/>
        </w:rPr>
        <w:t>（</w:t>
      </w:r>
      <w:r>
        <w:rPr>
          <w:rFonts w:hint="eastAsia"/>
          <w:szCs w:val="21"/>
          <w:lang w:val="en-US" w:eastAsia="zh-CN"/>
        </w:rPr>
        <w:t>6</w:t>
      </w:r>
      <w:r>
        <w:rPr>
          <w:rFonts w:hint="eastAsia"/>
          <w:szCs w:val="21"/>
          <w:lang w:eastAsia="zh-CN"/>
        </w:rPr>
        <w:t>）</w:t>
      </w:r>
      <w:r>
        <w:rPr>
          <w:rFonts w:hint="eastAsia"/>
          <w:szCs w:val="21"/>
        </w:rPr>
        <w:t>项目经验</w:t>
      </w:r>
    </w:p>
    <w:p w14:paraId="4480C236">
      <w:pPr>
        <w:ind w:firstLine="1200" w:firstLineChars="500"/>
        <w:outlineLvl w:val="0"/>
        <w:rPr>
          <w:rFonts w:ascii="宋体" w:hAnsi="宋体"/>
          <w:sz w:val="24"/>
        </w:rPr>
      </w:pPr>
      <w:r>
        <w:rPr>
          <w:rFonts w:hint="eastAsia" w:ascii="宋体" w:hAnsi="宋体"/>
          <w:sz w:val="24"/>
        </w:rPr>
        <w:t>2.投标文件附件：主要包括以下内容：</w:t>
      </w:r>
    </w:p>
    <w:p w14:paraId="378653A7">
      <w:pPr>
        <w:ind w:left="718" w:leftChars="342" w:firstLine="1417" w:firstLineChars="675"/>
        <w:rPr>
          <w:rFonts w:hint="eastAsia"/>
          <w:szCs w:val="21"/>
        </w:rPr>
      </w:pPr>
      <w:r>
        <w:rPr>
          <w:rFonts w:hint="eastAsia"/>
          <w:szCs w:val="21"/>
        </w:rPr>
        <w:t>（1）</w:t>
      </w:r>
      <w:r>
        <w:rPr>
          <w:rFonts w:hint="eastAsia" w:ascii="Times New Roman" w:hAnsi="Times New Roman" w:eastAsia="宋体" w:cs="Times New Roman"/>
          <w:szCs w:val="21"/>
          <w:lang w:val="en-US" w:eastAsia="zh-CN"/>
        </w:rPr>
        <w:t>供应商基本情况表</w:t>
      </w:r>
    </w:p>
    <w:p w14:paraId="6F50057C">
      <w:pPr>
        <w:ind w:left="718" w:leftChars="342" w:firstLine="1417" w:firstLineChars="675"/>
        <w:rPr>
          <w:rFonts w:hint="eastAsia"/>
          <w:szCs w:val="21"/>
        </w:rPr>
      </w:pPr>
      <w:r>
        <w:rPr>
          <w:rFonts w:hint="eastAsia"/>
          <w:szCs w:val="21"/>
        </w:rPr>
        <w:t>（2）法定代表人（负责人）证明书</w:t>
      </w:r>
    </w:p>
    <w:p w14:paraId="34033A2E">
      <w:pPr>
        <w:ind w:left="718" w:leftChars="342" w:firstLine="1417" w:firstLineChars="675"/>
        <w:rPr>
          <w:rFonts w:hint="eastAsia"/>
          <w:szCs w:val="21"/>
        </w:rPr>
      </w:pPr>
      <w:r>
        <w:rPr>
          <w:rFonts w:hint="eastAsia"/>
          <w:szCs w:val="21"/>
        </w:rPr>
        <w:t>（3）投标文件签署授权委托书</w:t>
      </w:r>
    </w:p>
    <w:p w14:paraId="7EB9FC1D">
      <w:pPr>
        <w:ind w:left="718" w:leftChars="342" w:firstLine="1417" w:firstLineChars="675"/>
        <w:rPr>
          <w:rFonts w:hint="eastAsia"/>
          <w:szCs w:val="21"/>
        </w:rPr>
      </w:pPr>
      <w:r>
        <w:rPr>
          <w:rFonts w:hint="eastAsia"/>
          <w:szCs w:val="21"/>
          <w:lang w:eastAsia="zh-CN"/>
        </w:rPr>
        <w:t>（</w:t>
      </w:r>
      <w:r>
        <w:rPr>
          <w:rFonts w:hint="eastAsia"/>
          <w:szCs w:val="21"/>
          <w:lang w:val="en-US" w:eastAsia="zh-CN"/>
        </w:rPr>
        <w:t>4</w:t>
      </w:r>
      <w:r>
        <w:rPr>
          <w:rFonts w:hint="eastAsia"/>
          <w:szCs w:val="21"/>
          <w:lang w:eastAsia="zh-CN"/>
        </w:rPr>
        <w:t>）</w:t>
      </w:r>
      <w:r>
        <w:rPr>
          <w:rFonts w:hint="eastAsia"/>
          <w:szCs w:val="21"/>
        </w:rPr>
        <w:t>实质性条款响应情况表</w:t>
      </w:r>
    </w:p>
    <w:p w14:paraId="12561C2C">
      <w:pPr>
        <w:ind w:left="718" w:leftChars="342" w:firstLine="1417" w:firstLineChars="675"/>
        <w:rPr>
          <w:rFonts w:hint="eastAsia"/>
          <w:szCs w:val="21"/>
        </w:rPr>
      </w:pPr>
      <w:r>
        <w:rPr>
          <w:rFonts w:hint="eastAsia"/>
          <w:szCs w:val="21"/>
          <w:lang w:eastAsia="zh-CN"/>
        </w:rPr>
        <w:t>（</w:t>
      </w:r>
      <w:r>
        <w:rPr>
          <w:rFonts w:hint="eastAsia"/>
          <w:szCs w:val="21"/>
          <w:lang w:val="en-US" w:eastAsia="zh-CN"/>
        </w:rPr>
        <w:t>5</w:t>
      </w:r>
      <w:r>
        <w:rPr>
          <w:rFonts w:hint="eastAsia"/>
          <w:szCs w:val="21"/>
          <w:lang w:eastAsia="zh-CN"/>
        </w:rPr>
        <w:t>）</w:t>
      </w:r>
      <w:r>
        <w:rPr>
          <w:rFonts w:hint="eastAsia"/>
          <w:szCs w:val="21"/>
        </w:rPr>
        <w:t>项目整体实施方案</w:t>
      </w:r>
    </w:p>
    <w:p w14:paraId="44AB6D7D">
      <w:pPr>
        <w:ind w:left="718" w:leftChars="342" w:firstLine="1417" w:firstLineChars="675"/>
        <w:rPr>
          <w:rFonts w:hint="eastAsia"/>
          <w:szCs w:val="21"/>
        </w:rPr>
      </w:pPr>
      <w:r>
        <w:rPr>
          <w:rFonts w:hint="eastAsia"/>
          <w:szCs w:val="21"/>
          <w:lang w:eastAsia="zh-CN"/>
        </w:rPr>
        <w:t>（</w:t>
      </w:r>
      <w:r>
        <w:rPr>
          <w:rFonts w:hint="eastAsia"/>
          <w:szCs w:val="21"/>
          <w:lang w:val="en-US" w:eastAsia="zh-CN"/>
        </w:rPr>
        <w:t>6</w:t>
      </w:r>
      <w:r>
        <w:rPr>
          <w:rFonts w:hint="eastAsia"/>
          <w:szCs w:val="21"/>
          <w:lang w:eastAsia="zh-CN"/>
        </w:rPr>
        <w:t>）</w:t>
      </w:r>
      <w:r>
        <w:rPr>
          <w:rFonts w:hint="eastAsia"/>
          <w:szCs w:val="21"/>
        </w:rPr>
        <w:t>项目重难点分析</w:t>
      </w:r>
    </w:p>
    <w:p w14:paraId="37AD793F">
      <w:pPr>
        <w:ind w:left="718" w:leftChars="342" w:firstLine="1417" w:firstLineChars="675"/>
        <w:rPr>
          <w:rFonts w:hint="eastAsia"/>
          <w:szCs w:val="21"/>
        </w:rPr>
      </w:pPr>
      <w:r>
        <w:rPr>
          <w:rFonts w:hint="eastAsia"/>
          <w:szCs w:val="21"/>
          <w:lang w:eastAsia="zh-CN"/>
        </w:rPr>
        <w:t>（</w:t>
      </w:r>
      <w:r>
        <w:rPr>
          <w:rFonts w:hint="eastAsia"/>
          <w:szCs w:val="21"/>
          <w:lang w:val="en-US" w:eastAsia="zh-CN"/>
        </w:rPr>
        <w:t>7</w:t>
      </w:r>
      <w:r>
        <w:rPr>
          <w:rFonts w:hint="eastAsia"/>
          <w:szCs w:val="21"/>
          <w:lang w:eastAsia="zh-CN"/>
        </w:rPr>
        <w:t>）</w:t>
      </w:r>
      <w:r>
        <w:rPr>
          <w:rFonts w:hint="eastAsia"/>
          <w:szCs w:val="21"/>
        </w:rPr>
        <w:t>项目应急服务方案</w:t>
      </w:r>
    </w:p>
    <w:p w14:paraId="7AE9F819">
      <w:pPr>
        <w:ind w:left="718" w:leftChars="342" w:firstLine="1417" w:firstLineChars="675"/>
        <w:rPr>
          <w:rFonts w:hint="eastAsia"/>
          <w:szCs w:val="21"/>
        </w:rPr>
      </w:pPr>
      <w:r>
        <w:rPr>
          <w:rFonts w:hint="eastAsia"/>
          <w:szCs w:val="21"/>
          <w:lang w:eastAsia="zh-CN"/>
        </w:rPr>
        <w:t>（</w:t>
      </w:r>
      <w:r>
        <w:rPr>
          <w:rFonts w:hint="eastAsia"/>
          <w:szCs w:val="21"/>
          <w:lang w:val="en-US" w:eastAsia="zh-CN"/>
        </w:rPr>
        <w:t>8</w:t>
      </w:r>
      <w:r>
        <w:rPr>
          <w:rFonts w:hint="eastAsia"/>
          <w:szCs w:val="21"/>
          <w:lang w:eastAsia="zh-CN"/>
        </w:rPr>
        <w:t>）</w:t>
      </w:r>
      <w:r>
        <w:rPr>
          <w:rFonts w:hint="eastAsia"/>
          <w:szCs w:val="21"/>
        </w:rPr>
        <w:t>项目负责人（仅一名）</w:t>
      </w:r>
    </w:p>
    <w:p w14:paraId="2423A99D">
      <w:pPr>
        <w:ind w:left="718" w:leftChars="342" w:firstLine="1417" w:firstLineChars="675"/>
        <w:rPr>
          <w:rFonts w:hint="eastAsia"/>
          <w:szCs w:val="21"/>
        </w:rPr>
      </w:pPr>
      <w:r>
        <w:rPr>
          <w:rFonts w:hint="eastAsia"/>
          <w:szCs w:val="21"/>
        </w:rPr>
        <w:t>（</w:t>
      </w:r>
      <w:r>
        <w:rPr>
          <w:rFonts w:hint="eastAsia"/>
          <w:szCs w:val="21"/>
          <w:lang w:val="en-US" w:eastAsia="zh-CN"/>
        </w:rPr>
        <w:t>9</w:t>
      </w:r>
      <w:r>
        <w:rPr>
          <w:rFonts w:hint="eastAsia"/>
          <w:szCs w:val="21"/>
        </w:rPr>
        <w:t>）项目团队成员（项目负责人除外）</w:t>
      </w:r>
    </w:p>
    <w:p w14:paraId="0FB8644A">
      <w:pPr>
        <w:ind w:left="718" w:leftChars="342" w:firstLine="1417" w:firstLineChars="675"/>
        <w:rPr>
          <w:rFonts w:hint="eastAsia"/>
          <w:szCs w:val="21"/>
        </w:rPr>
      </w:pPr>
      <w:r>
        <w:rPr>
          <w:rFonts w:hint="eastAsia"/>
          <w:szCs w:val="21"/>
          <w:lang w:eastAsia="zh-CN"/>
        </w:rPr>
        <w:t>（</w:t>
      </w:r>
      <w:r>
        <w:rPr>
          <w:rFonts w:hint="eastAsia"/>
          <w:szCs w:val="21"/>
          <w:lang w:val="en-US" w:eastAsia="zh-CN"/>
        </w:rPr>
        <w:t>10）</w:t>
      </w:r>
      <w:bookmarkStart w:id="101" w:name="_GoBack"/>
      <w:r>
        <w:rPr>
          <w:rFonts w:hint="eastAsia"/>
          <w:szCs w:val="21"/>
        </w:rPr>
        <w:t>投标人认为需要加以说明的其他内容</w:t>
      </w:r>
      <w:bookmarkEnd w:id="101"/>
    </w:p>
    <w:p w14:paraId="390BFB99">
      <w:pPr>
        <w:pStyle w:val="2"/>
      </w:pPr>
    </w:p>
    <w:bookmarkEnd w:id="32"/>
    <w:p w14:paraId="5E331C3F">
      <w:pPr>
        <w:ind w:left="718" w:leftChars="342" w:firstLine="1417" w:firstLineChars="675"/>
        <w:rPr>
          <w:szCs w:val="21"/>
        </w:rPr>
      </w:pPr>
    </w:p>
    <w:p w14:paraId="50D50BAD">
      <w:pPr>
        <w:ind w:firstLine="426" w:firstLineChars="202"/>
        <w:rPr>
          <w:rFonts w:ascii="宋体" w:hAnsi="宋体"/>
          <w:b/>
          <w:szCs w:val="21"/>
        </w:rPr>
      </w:pPr>
      <w:bookmarkStart w:id="36" w:name="_Hlk72257771"/>
      <w:r>
        <w:rPr>
          <w:rFonts w:hint="eastAsia" w:ascii="宋体" w:hAnsi="宋体"/>
          <w:b/>
          <w:szCs w:val="21"/>
        </w:rPr>
        <w:t>备注：</w:t>
      </w:r>
    </w:p>
    <w:p w14:paraId="286D3210">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14:paraId="3BA5376A">
      <w:pPr>
        <w:ind w:firstLine="422" w:firstLineChars="200"/>
        <w:rPr>
          <w:rFonts w:ascii="宋体" w:hAnsi="宋体"/>
          <w:color w:val="FF0000"/>
          <w:sz w:val="24"/>
        </w:rPr>
      </w:pPr>
      <w:bookmarkStart w:id="37" w:name="_Hlk72263559"/>
      <w:r>
        <w:rPr>
          <w:rFonts w:hint="eastAsia" w:ascii="宋体" w:hAnsi="宋体"/>
          <w:b/>
          <w:szCs w:val="21"/>
        </w:rPr>
        <w:t>2.关于填写“开标一览表”的说明：“开标一览表”中除“投标总价”外，其他信息不作评审依据。</w:t>
      </w:r>
      <w:bookmarkEnd w:id="36"/>
      <w:bookmarkEnd w:id="37"/>
    </w:p>
    <w:p w14:paraId="75C09098">
      <w:pPr>
        <w:rPr>
          <w:rFonts w:ascii="宋体" w:hAnsi="宋体"/>
          <w:color w:val="FF0000"/>
          <w:sz w:val="24"/>
        </w:rPr>
      </w:pPr>
    </w:p>
    <w:p w14:paraId="7FE5D222">
      <w:pPr>
        <w:rPr>
          <w:rFonts w:ascii="宋体" w:hAnsi="宋体"/>
          <w:color w:val="FF0000"/>
          <w:sz w:val="24"/>
        </w:rPr>
        <w:sectPr>
          <w:pgSz w:w="11907" w:h="16840"/>
          <w:pgMar w:top="1440" w:right="1797" w:bottom="1440" w:left="1797" w:header="851" w:footer="992" w:gutter="0"/>
          <w:cols w:space="425" w:num="1"/>
          <w:titlePg/>
          <w:docGrid w:linePitch="462" w:charSpace="0"/>
        </w:sectPr>
      </w:pPr>
    </w:p>
    <w:p w14:paraId="7B567A98">
      <w:pPr>
        <w:outlineLvl w:val="1"/>
        <w:rPr>
          <w:rFonts w:ascii="宋体" w:hAnsi="宋体"/>
          <w:b/>
          <w:color w:val="FF0000"/>
          <w:sz w:val="28"/>
          <w:szCs w:val="28"/>
        </w:rPr>
      </w:pPr>
      <w:r>
        <w:rPr>
          <w:rFonts w:hint="eastAsia" w:ascii="宋体" w:hAnsi="宋体"/>
          <w:b/>
          <w:color w:val="FF0000"/>
          <w:sz w:val="28"/>
          <w:szCs w:val="28"/>
        </w:rPr>
        <w:t>投标文件正文</w:t>
      </w:r>
    </w:p>
    <w:p w14:paraId="0E945F05">
      <w:pPr>
        <w:pStyle w:val="4"/>
        <w:jc w:val="center"/>
        <w:rPr>
          <w:rFonts w:ascii="黑体" w:eastAsia="黑体"/>
          <w:b w:val="0"/>
          <w:kern w:val="0"/>
          <w:sz w:val="24"/>
        </w:rPr>
      </w:pPr>
      <w:r>
        <w:rPr>
          <w:rFonts w:hint="eastAsia" w:ascii="黑体" w:eastAsia="黑体"/>
          <w:b w:val="0"/>
          <w:kern w:val="0"/>
          <w:sz w:val="24"/>
        </w:rPr>
        <w:t>一、投标函</w:t>
      </w:r>
    </w:p>
    <w:p w14:paraId="510FC74D">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14:paraId="746C0F78">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Cs w:val="21"/>
        </w:rPr>
      </w:pPr>
      <w:bookmarkStart w:id="38"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w:t>
      </w:r>
      <w:r>
        <w:rPr>
          <w:rFonts w:hint="eastAsia" w:eastAsia="宋体"/>
          <w:szCs w:val="21"/>
          <w:u w:val="thick"/>
          <w:lang w:eastAsia="zh-CN"/>
        </w:rPr>
        <w:t>（</w:t>
      </w:r>
      <w:r>
        <w:rPr>
          <w:rFonts w:hint="eastAsia"/>
          <w:szCs w:val="21"/>
          <w:u w:val="thick"/>
        </w:rPr>
        <w:t>项目</w:t>
      </w:r>
      <w:r>
        <w:rPr>
          <w:rFonts w:hint="eastAsia" w:ascii="Times New Roman" w:eastAsia="宋体"/>
          <w:szCs w:val="21"/>
          <w:u w:val="thick"/>
          <w:lang w:val="en-US" w:eastAsia="zh-CN"/>
        </w:rPr>
        <w:t>名称</w:t>
      </w:r>
      <w:r>
        <w:rPr>
          <w:rFonts w:hint="eastAsia" w:eastAsia="宋体"/>
          <w:szCs w:val="21"/>
          <w:u w:val="thick"/>
          <w:lang w:eastAsia="zh-CN"/>
        </w:rPr>
        <w:t>）</w:t>
      </w:r>
      <w:r>
        <w:rPr>
          <w:rFonts w:hint="eastAsia"/>
          <w:szCs w:val="21"/>
          <w:u w:val="thick"/>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9" w:name="_Hlk72263588"/>
      <w:r>
        <w:rPr>
          <w:rFonts w:hint="eastAsia"/>
          <w:szCs w:val="21"/>
        </w:rPr>
        <w:t>愿意按照招标文件要求承包上述项目并修补其任何缺陷。</w:t>
      </w:r>
      <w:bookmarkEnd w:id="39"/>
    </w:p>
    <w:p w14:paraId="36A93B58">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14:paraId="1DB6ADB2">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Cs w:val="21"/>
        </w:rPr>
      </w:pPr>
      <w:r>
        <w:rPr>
          <w:rFonts w:hint="eastAsia" w:ascii="宋体" w:hAnsi="宋体"/>
          <w:szCs w:val="21"/>
        </w:rPr>
        <w:t>3、如果我单位中标，我单位将按照招标文件的要求足额提交履约担保。</w:t>
      </w:r>
    </w:p>
    <w:p w14:paraId="27018ABC">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1637CD88">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Cs w:val="21"/>
        </w:rPr>
      </w:pPr>
      <w:r>
        <w:rPr>
          <w:rFonts w:hint="eastAsia" w:ascii="宋体" w:hAnsi="宋体"/>
          <w:szCs w:val="21"/>
        </w:rPr>
        <w:t>5、除非另外达成协议并生效，贵单位的中标通知书和本投标文件将构成合同的重要内容。</w:t>
      </w:r>
    </w:p>
    <w:p w14:paraId="6F263A3E">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38"/>
    </w:p>
    <w:p w14:paraId="658CEE0F">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3EBE9361">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lang w:eastAsia="zh-CN"/>
        </w:rPr>
      </w:pPr>
      <w:r>
        <w:rPr>
          <w:rFonts w:hint="eastAsia"/>
          <w:szCs w:val="21"/>
        </w:rPr>
        <w:t>投标人：</w:t>
      </w:r>
      <w:r>
        <w:rPr>
          <w:rFonts w:hint="eastAsia"/>
          <w:szCs w:val="21"/>
          <w:u w:val="thick"/>
        </w:rPr>
        <w:t xml:space="preserve">       </w:t>
      </w:r>
      <w:r>
        <w:rPr>
          <w:rFonts w:hint="eastAsia" w:eastAsia="宋体"/>
          <w:szCs w:val="21"/>
          <w:lang w:eastAsia="zh-CN"/>
        </w:rPr>
        <w:t>；</w:t>
      </w:r>
      <w:r>
        <w:rPr>
          <w:rFonts w:hint="eastAsia"/>
          <w:szCs w:val="21"/>
        </w:rPr>
        <w:t xml:space="preserve">  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231F1E23">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eastAsia="宋体"/>
          <w:szCs w:val="21"/>
          <w:u w:val="none"/>
          <w:lang w:eastAsia="zh-CN"/>
        </w:rPr>
        <w:t>；</w:t>
      </w:r>
    </w:p>
    <w:p w14:paraId="16BD08E8">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eastAsia="宋体"/>
          <w:szCs w:val="21"/>
          <w:u w:val="none"/>
          <w:lang w:eastAsia="zh-CN"/>
        </w:rPr>
        <w:t>；</w:t>
      </w:r>
    </w:p>
    <w:p w14:paraId="0E20A363">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lang w:eastAsia="zh-CN"/>
        </w:rPr>
      </w:pPr>
      <w:r>
        <w:rPr>
          <w:rFonts w:hint="eastAsia" w:ascii="Times New Roman" w:eastAsia="宋体"/>
          <w:szCs w:val="21"/>
          <w:lang w:val="en-US" w:eastAsia="zh-CN"/>
        </w:rPr>
        <w:t>开户银行账号：</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6303D94A">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rPr>
      </w:pPr>
      <w:r>
        <w:rPr>
          <w:rFonts w:hint="eastAsia"/>
          <w:szCs w:val="21"/>
        </w:rPr>
        <w:t>邮政编码：</w:t>
      </w:r>
      <w:r>
        <w:rPr>
          <w:rFonts w:hint="eastAsia"/>
          <w:szCs w:val="21"/>
          <w:u w:val="thick"/>
        </w:rPr>
        <w:t xml:space="preserve">          </w:t>
      </w:r>
      <w:r>
        <w:rPr>
          <w:rFonts w:hint="eastAsia"/>
          <w:szCs w:val="21"/>
        </w:rPr>
        <w:t xml:space="preserve">  电话</w:t>
      </w:r>
      <w:r>
        <w:rPr>
          <w:rFonts w:hint="eastAsia"/>
          <w:szCs w:val="21"/>
          <w:u w:val="none"/>
        </w:rPr>
        <w:t>：</w:t>
      </w:r>
      <w:r>
        <w:rPr>
          <w:rFonts w:hint="eastAsia"/>
          <w:szCs w:val="21"/>
          <w:u w:val="thick"/>
        </w:rPr>
        <w:t xml:space="preserve">         </w:t>
      </w:r>
      <w:r>
        <w:rPr>
          <w:rFonts w:hint="eastAsia"/>
          <w:szCs w:val="21"/>
        </w:rPr>
        <w:t xml:space="preserve"> 传真：</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r>
        <w:rPr>
          <w:rFonts w:hint="eastAsia"/>
          <w:szCs w:val="21"/>
          <w:u w:val="none"/>
        </w:rPr>
        <w:t xml:space="preserve">     </w:t>
      </w:r>
    </w:p>
    <w:p w14:paraId="25B3AA40">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2B35E9CC">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sz w:val="24"/>
        </w:rPr>
      </w:pPr>
      <w:r>
        <w:rPr>
          <w:rFonts w:hint="eastAsia"/>
          <w:sz w:val="24"/>
        </w:rPr>
        <w:t xml:space="preserve">                       </w:t>
      </w:r>
    </w:p>
    <w:p w14:paraId="132C43E5">
      <w:pPr>
        <w:rPr>
          <w:rFonts w:ascii="黑体" w:hAnsi="宋体" w:eastAsia="黑体"/>
        </w:rPr>
      </w:pPr>
    </w:p>
    <w:p w14:paraId="1066E225">
      <w:pPr>
        <w:rPr>
          <w:rFonts w:ascii="宋体" w:hAnsi="宋体"/>
          <w:szCs w:val="21"/>
        </w:rPr>
      </w:pPr>
    </w:p>
    <w:p w14:paraId="01EE4C48">
      <w:pPr>
        <w:rPr>
          <w:rFonts w:hint="eastAsia" w:ascii="黑体" w:eastAsia="黑体"/>
          <w:b w:val="0"/>
          <w:kern w:val="0"/>
          <w:sz w:val="24"/>
        </w:rPr>
      </w:pPr>
      <w:r>
        <w:rPr>
          <w:rFonts w:hint="eastAsia" w:ascii="黑体" w:eastAsia="黑体"/>
          <w:b w:val="0"/>
          <w:kern w:val="0"/>
          <w:sz w:val="24"/>
        </w:rPr>
        <w:br w:type="page"/>
      </w:r>
    </w:p>
    <w:p w14:paraId="459C0C3A">
      <w:pPr>
        <w:pStyle w:val="4"/>
        <w:jc w:val="center"/>
        <w:rPr>
          <w:rFonts w:ascii="黑体" w:eastAsia="黑体"/>
          <w:b w:val="0"/>
          <w:kern w:val="0"/>
          <w:sz w:val="24"/>
        </w:rPr>
      </w:pPr>
      <w:r>
        <w:rPr>
          <w:rFonts w:hint="eastAsia" w:ascii="黑体" w:eastAsia="黑体"/>
          <w:b w:val="0"/>
          <w:kern w:val="0"/>
          <w:sz w:val="24"/>
        </w:rPr>
        <w:t>二、政府采购投标及履约承诺函</w:t>
      </w:r>
    </w:p>
    <w:p w14:paraId="266C0C1B">
      <w:pPr>
        <w:rPr>
          <w:rFonts w:ascii="宋体" w:hAnsi="宋体"/>
          <w:sz w:val="24"/>
        </w:rPr>
      </w:pPr>
    </w:p>
    <w:p w14:paraId="4DE1A5AF">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37C61E09">
      <w:pPr>
        <w:ind w:right="-815" w:firstLine="420" w:firstLineChars="200"/>
        <w:rPr>
          <w:rFonts w:ascii="宋体" w:hAnsi="宋体"/>
          <w:szCs w:val="21"/>
        </w:rPr>
      </w:pPr>
      <w:r>
        <w:rPr>
          <w:rFonts w:hint="eastAsia" w:ascii="宋体" w:hAnsi="宋体"/>
          <w:szCs w:val="21"/>
        </w:rPr>
        <w:t>我单位承诺：</w:t>
      </w:r>
    </w:p>
    <w:p w14:paraId="38A0D6F5">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13AD57F6">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49332BDC">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14:paraId="498ADA6F">
      <w:pPr>
        <w:ind w:firstLine="420" w:firstLineChars="200"/>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14:paraId="1F6756EB">
      <w:pPr>
        <w:ind w:firstLine="420" w:firstLineChars="200"/>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14:paraId="4C6778CB">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40503B86">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A77898D">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B05405E">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1CD8856">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14:paraId="11B4865E">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42141C3">
      <w:pPr>
        <w:ind w:firstLine="420" w:firstLineChars="200"/>
        <w:rPr>
          <w:rFonts w:ascii="宋体" w:hAnsi="宋体" w:cs="宋体"/>
          <w:b/>
          <w:kern w:val="0"/>
          <w:szCs w:val="21"/>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eastAsia="宋体"/>
          <w:lang w:eastAsia="zh-CN"/>
        </w:rPr>
        <w:t>（</w:t>
      </w:r>
      <w:r>
        <w:rPr>
          <w:rFonts w:hint="eastAsia"/>
        </w:rPr>
        <w:t>财库〔2023〕7号）</w:t>
      </w:r>
      <w:r>
        <w:rPr>
          <w:rFonts w:hint="eastAsia" w:ascii="Times New Roman" w:eastAsia="宋体"/>
          <w:lang w:val="en-US" w:eastAsia="zh-CN"/>
        </w:rPr>
        <w:t>要求。若所投产品涉及国家强制性标准的，所投产品应符合国家强制性标准相关要求。</w:t>
      </w:r>
    </w:p>
    <w:p w14:paraId="29FA273D">
      <w:pPr>
        <w:ind w:firstLine="420" w:firstLineChars="200"/>
        <w:rPr>
          <w:rFonts w:hint="eastAsia"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14:paraId="686AB47B">
      <w:pPr>
        <w:ind w:firstLine="420" w:firstLineChars="200"/>
        <w:rPr>
          <w:rFonts w:hint="eastAsia" w:ascii="宋体" w:hAnsi="宋体"/>
          <w:b w:val="0"/>
          <w:bCs/>
        </w:rPr>
      </w:pPr>
      <w:r>
        <w:rPr>
          <w:rFonts w:hint="eastAsia" w:ascii="宋体" w:hAnsi="宋体"/>
          <w:b w:val="0"/>
          <w:bCs/>
        </w:rPr>
        <w:t>1</w:t>
      </w:r>
      <w:r>
        <w:rPr>
          <w:rFonts w:hint="eastAsia" w:ascii="宋体" w:hAnsi="宋体"/>
          <w:b w:val="0"/>
          <w:bCs/>
          <w:lang w:val="en-US" w:eastAsia="zh-CN"/>
        </w:rPr>
        <w:t>3</w:t>
      </w:r>
      <w:r>
        <w:rPr>
          <w:rFonts w:hint="eastAsia" w:ascii="宋体" w:hAnsi="宋体"/>
          <w:b w:val="0"/>
          <w:bCs/>
        </w:rPr>
        <w:t>.我单位保证，符合《中华人民共和国政府采购法实施条例》第十八条规定，与其他投标供应商不存在单位负责人为同一人或者存在直接控股、管理关系；</w:t>
      </w:r>
      <w:r>
        <w:rPr>
          <w:rFonts w:hint="eastAsia" w:ascii="宋体" w:hAnsi="宋体"/>
          <w:b w:val="0"/>
          <w:bCs/>
          <w:color w:val="auto"/>
          <w:lang w:val="en-US" w:eastAsia="zh-CN"/>
        </w:rPr>
        <w:t>不存在为</w:t>
      </w:r>
      <w:r>
        <w:rPr>
          <w:rFonts w:hint="eastAsia" w:ascii="宋体" w:hAnsi="宋体"/>
          <w:b w:val="0"/>
          <w:bCs/>
        </w:rPr>
        <w:t>本次采购项目提供整体设计、规范编制或者项目管理、监理、检测等服务的情</w:t>
      </w:r>
      <w:r>
        <w:rPr>
          <w:rFonts w:hint="eastAsia" w:ascii="宋体" w:hAnsi="宋体"/>
          <w:b w:val="0"/>
          <w:bCs/>
          <w:color w:val="auto"/>
        </w:rPr>
        <w:t>形。</w:t>
      </w:r>
      <w:r>
        <w:rPr>
          <w:rFonts w:hint="eastAsia" w:ascii="宋体" w:hAnsi="宋体"/>
          <w:b w:val="0"/>
          <w:bCs/>
          <w:color w:val="auto"/>
          <w:lang w:val="en-US" w:eastAsia="zh-CN"/>
        </w:rPr>
        <w:t>若</w:t>
      </w:r>
      <w:r>
        <w:rPr>
          <w:rFonts w:hint="eastAsia" w:ascii="宋体" w:hAnsi="宋体"/>
          <w:b w:val="0"/>
          <w:bCs/>
          <w:color w:val="auto"/>
        </w:rPr>
        <w:t>存在“不同供应商的董事、股东或其他高级管理人员为同一人的”情形的，</w:t>
      </w:r>
      <w:r>
        <w:rPr>
          <w:rFonts w:hint="eastAsia" w:ascii="宋体" w:hAnsi="宋体"/>
          <w:b w:val="0"/>
          <w:bCs/>
          <w:color w:val="auto"/>
          <w:lang w:val="en-US" w:eastAsia="zh-CN"/>
        </w:rPr>
        <w:t>我单位保证</w:t>
      </w:r>
      <w:r>
        <w:rPr>
          <w:rFonts w:hint="eastAsia" w:ascii="宋体" w:hAnsi="宋体"/>
          <w:b w:val="0"/>
          <w:bCs/>
          <w:color w:val="auto"/>
        </w:rPr>
        <w:t>不存在串通投标、恶意串通或者视为串通投标的情形</w:t>
      </w:r>
      <w:r>
        <w:rPr>
          <w:rFonts w:hint="eastAsia" w:ascii="宋体" w:hAnsi="宋体"/>
          <w:b w:val="0"/>
          <w:bCs/>
          <w:color w:val="auto"/>
          <w:lang w:eastAsia="zh-CN"/>
        </w:rPr>
        <w:t>。</w:t>
      </w:r>
    </w:p>
    <w:p w14:paraId="166F11D5">
      <w:pPr>
        <w:ind w:firstLine="422" w:firstLineChars="200"/>
        <w:rPr>
          <w:rFonts w:ascii="宋体" w:hAnsi="宋体"/>
          <w:b/>
        </w:rPr>
      </w:pPr>
      <w:r>
        <w:rPr>
          <w:rFonts w:hint="eastAsia" w:ascii="宋体" w:hAnsi="宋体"/>
          <w:b/>
          <w:bCs w:val="0"/>
          <w:sz w:val="21"/>
          <w:lang w:val="en-US" w:eastAsia="zh-CN"/>
        </w:rPr>
        <w:t>14.我单位清楚，如存在违反投标承诺行为情节严重的，将根据《深圳市财政局关于印发&lt;深圳市财政局政府采购供应商信用信息管理办法&gt;的通知》，依法被列入失信信息。</w:t>
      </w:r>
    </w:p>
    <w:p w14:paraId="23ADAAC9">
      <w:pPr>
        <w:pStyle w:val="2"/>
        <w:ind w:firstLine="482" w:firstLineChars="200"/>
        <w:rPr>
          <w:rFonts w:ascii="宋体" w:hAnsi="宋体"/>
        </w:rPr>
      </w:pPr>
    </w:p>
    <w:p w14:paraId="2F22B1BF">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4E8EA933">
      <w:pPr>
        <w:spacing w:before="60" w:beforeLines="25" w:after="60" w:afterLines="25"/>
        <w:ind w:firstLine="5460" w:firstLineChars="2600"/>
        <w:rPr>
          <w:rFonts w:ascii="宋体" w:hAnsi="宋体"/>
          <w:szCs w:val="21"/>
        </w:rPr>
      </w:pPr>
      <w:r>
        <w:rPr>
          <w:rFonts w:hint="eastAsia" w:ascii="宋体" w:hAnsi="宋体"/>
          <w:szCs w:val="21"/>
        </w:rPr>
        <w:t xml:space="preserve">                                    </w:t>
      </w:r>
    </w:p>
    <w:p w14:paraId="2AB0BCA8">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14:paraId="6F1584CA">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03C0CE41">
      <w:pPr>
        <w:rPr>
          <w:rFonts w:hint="eastAsia" w:ascii="黑体" w:eastAsia="黑体"/>
          <w:b w:val="0"/>
          <w:kern w:val="0"/>
          <w:sz w:val="24"/>
        </w:rPr>
      </w:pPr>
      <w:r>
        <w:rPr>
          <w:rFonts w:hint="eastAsia" w:ascii="黑体" w:eastAsia="黑体"/>
          <w:b w:val="0"/>
          <w:kern w:val="0"/>
          <w:sz w:val="24"/>
        </w:rPr>
        <w:br w:type="page"/>
      </w:r>
    </w:p>
    <w:p w14:paraId="2B98752B">
      <w:pPr>
        <w:pStyle w:val="4"/>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14:paraId="6FCF58C5">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14:paraId="5109F77C">
      <w:pPr>
        <w:ind w:firstLine="422" w:firstLineChars="200"/>
        <w:rPr>
          <w:rFonts w:hint="eastAsia" w:ascii="宋体" w:hAnsi="宋体" w:cs="宋体"/>
          <w:b/>
          <w:bCs/>
          <w:color w:val="FF0000"/>
          <w:sz w:val="21"/>
          <w:szCs w:val="21"/>
        </w:rPr>
      </w:pPr>
      <w:r>
        <w:rPr>
          <w:rFonts w:hint="eastAsia" w:ascii="宋体" w:hAnsi="宋体" w:cs="宋体"/>
          <w:b/>
          <w:bCs/>
          <w:color w:val="FF0000"/>
          <w:sz w:val="21"/>
          <w:szCs w:val="21"/>
        </w:rPr>
        <w:t>（特别提示：投标人须按本招标文件第一册第一章招标公告“申请人的资格要求”（即投标人资格要求）提供相关的资格证明资料，未提供或提供不完整、不符合要求的，将作投标无效处理，其中要求提供《政府采购投标及履约承诺函》《供应商基本情况表》且已在规定章节中提供的，此处不重复提供。）</w:t>
      </w:r>
    </w:p>
    <w:p w14:paraId="76EA4BB9">
      <w:pPr>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（二）中小企业声明函、残疾人福利性单位声明函及监狱企业声明函</w:t>
      </w:r>
    </w:p>
    <w:p w14:paraId="04AB56F4">
      <w:pPr>
        <w:ind w:firstLine="422" w:firstLineChars="200"/>
        <w:rPr>
          <w:rFonts w:hint="eastAsia" w:ascii="宋体" w:hAnsi="宋体" w:cs="宋体"/>
          <w:b/>
          <w:bCs/>
          <w:color w:val="FF0000"/>
          <w:sz w:val="21"/>
          <w:szCs w:val="21"/>
        </w:rPr>
      </w:pPr>
    </w:p>
    <w:p w14:paraId="6CC29EFA">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填写指引：</w:t>
      </w:r>
    </w:p>
    <w:p w14:paraId="328B4A72">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54262E5D">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2、该部分内容填写需要参考的相关文件：</w:t>
      </w:r>
    </w:p>
    <w:p w14:paraId="515FE9E7">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(1)财政部《政府采购促进中小企业发展管理办法》（财库〔2020〕46号）</w:t>
      </w:r>
    </w:p>
    <w:p w14:paraId="2C636981">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(2)《工业和信息化部、国家统计局、国家发展和改革委员会、财政部关于印发中小企业划型标准规定的通知》（工信部联企业〔2011〕300号）</w:t>
      </w:r>
    </w:p>
    <w:p w14:paraId="48812D22">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(3)《统计上大中小微型企业划分办法(2017)》（国统字〔2017〕213号）</w:t>
      </w:r>
    </w:p>
    <w:p w14:paraId="2A730976">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(4)《关于促进残疾人就业政府采购政策的通知》（财库〔2017〕141号）</w:t>
      </w:r>
    </w:p>
    <w:p w14:paraId="0EA2CF57">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(5)《关于政府采购支持监狱企业发展有关问题的通知》（财库〔2014〕68号）</w:t>
      </w:r>
    </w:p>
    <w:p w14:paraId="3D86EDB8">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3、请依照提供的格式和内容填写声明函，不要随意变更格式；声明函不需要盖章或签字；满足多项优惠政策的投标人，不重复享受多项价格扣除政策。</w:t>
      </w:r>
    </w:p>
    <w:p w14:paraId="2248402A">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4、声明函具体填写要求：</w:t>
      </w:r>
    </w:p>
    <w:p w14:paraId="03C75BD0">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（1）声明是中小企业须填写《中小企业声明函》的以下内容：</w:t>
      </w:r>
    </w:p>
    <w:p w14:paraId="4AA9EA73">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第一处，在“单位名称”下划线处如实填写采购人名称（深圳公共资源交易中心不是本项目的采购人，而是组织实施机构）；</w:t>
      </w:r>
    </w:p>
    <w:p w14:paraId="6D609557">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14:paraId="61EEC4B4">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第三处，在“标的名称”下划线处填写所采购标的具体名称（以招标文件第一册第三章用户需求书“服务需求明细”的“服务需求名称（标的名称）”一栏为准）；如果涉及多项服务（标的）为同一企业承接的，“标的名称”下划线处可以如实填写多项服务；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078DC46B">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第四处，在“采购文件中明确的所属行业”下划线处填写采购标的对应的中小企业划分标准所属行业（所属行业以招标文件第一册第三章用户需求书“服务需求明细”的“标的所属行业”一栏为准），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14:paraId="0938C155">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第五处，在“企业名称”下划线处如实填写服务承接商名称。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48AB8040">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第六、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14:paraId="567E5735">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承接商是否属于采购文件所属行业的中型企业/小型企业/微型企业。</w:t>
      </w:r>
    </w:p>
    <w:p w14:paraId="037C35A1">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4D15CB16">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（3）事业单位、社会组织等非企业主体不享受中小企业扶持政策。</w:t>
      </w:r>
    </w:p>
    <w:p w14:paraId="3BB3FA5C">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（4）声明是残疾人福利性单位须填写《残疾人福利性单位声明函》的相关内容，具体参照以上《中小企业声明函》填写要求执行。</w:t>
      </w:r>
    </w:p>
    <w:p w14:paraId="49B58067">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（5）声明是监狱企业须填写《监狱企业声明函》的三项内容（填写位置的字体已加粗），具体参照以上《中小企业声明函》填写要求执行。</w:t>
      </w:r>
    </w:p>
    <w:p w14:paraId="5EC86335">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5、本项目属于服务类项目，相关服务承接商应当为中小企业或残疾人福利性单位或监狱企业，如包含硬件设备、产品等货物采购的，不再对其中涉及的货物制造商作出要求。</w:t>
      </w:r>
    </w:p>
    <w:p w14:paraId="2A4753DA">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5D282485">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sz w:val="21"/>
          <w:szCs w:val="21"/>
        </w:rPr>
      </w:pPr>
      <w:r>
        <w:rPr>
          <w:rFonts w:hint="eastAsia" w:ascii="宋体" w:hAnsi="宋体" w:cs="宋体"/>
          <w:b/>
          <w:bCs/>
          <w:color w:val="FF0000"/>
          <w:sz w:val="21"/>
          <w:szCs w:val="21"/>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290DDED4">
      <w:pPr>
        <w:jc w:val="center"/>
        <w:outlineLvl w:val="3"/>
        <w:rPr>
          <w:rFonts w:ascii="宋体" w:hAnsi="宋体" w:cs="宋体"/>
          <w:b/>
          <w:sz w:val="21"/>
          <w:szCs w:val="21"/>
        </w:rPr>
      </w:pPr>
      <w:r>
        <w:rPr>
          <w:rFonts w:hint="eastAsia" w:ascii="宋体" w:hAnsi="宋体" w:cs="宋体"/>
          <w:b/>
          <w:sz w:val="21"/>
          <w:szCs w:val="21"/>
        </w:rPr>
        <w:t>1、中小企业声明函（服务）</w:t>
      </w:r>
    </w:p>
    <w:p w14:paraId="04A43BF3">
      <w:pPr>
        <w:pStyle w:val="2"/>
        <w:spacing w:line="240" w:lineRule="auto"/>
        <w:rPr>
          <w:sz w:val="21"/>
          <w:szCs w:val="21"/>
        </w:rPr>
      </w:pPr>
    </w:p>
    <w:p w14:paraId="5090D315">
      <w:pPr>
        <w:ind w:firstLine="420" w:firstLineChars="200"/>
        <w:outlineLvl w:val="3"/>
        <w:rPr>
          <w:rFonts w:ascii="宋体" w:hAnsi="宋体" w:cs="宋体"/>
          <w:sz w:val="21"/>
          <w:szCs w:val="21"/>
        </w:rPr>
      </w:pPr>
      <w:r>
        <w:rPr>
          <w:rFonts w:hint="eastAsia" w:ascii="宋体" w:hAnsi="宋体" w:cs="宋体"/>
          <w:sz w:val="21"/>
          <w:szCs w:val="21"/>
        </w:rPr>
        <w:t>本公司（联合体）郑重声明，根据《政府采购促进中小企业发展管理办法》（财库﹝2020﹞46号）的规定，本公司（联合体）参加</w:t>
      </w:r>
      <w:r>
        <w:rPr>
          <w:rFonts w:hint="eastAsia" w:ascii="宋体" w:hAnsi="宋体" w:cs="宋体"/>
          <w:b/>
          <w:bCs/>
          <w:sz w:val="21"/>
          <w:szCs w:val="21"/>
          <w:u w:val="single"/>
        </w:rPr>
        <w:t xml:space="preserve">    （</w:t>
      </w:r>
      <w:r>
        <w:rPr>
          <w:rFonts w:hint="eastAsia" w:ascii="宋体" w:hAnsi="宋体" w:cs="宋体"/>
          <w:b/>
          <w:bCs/>
          <w:sz w:val="21"/>
          <w:szCs w:val="21"/>
          <w:u w:val="single"/>
          <w:lang w:eastAsia="zh-CN"/>
        </w:rPr>
        <w:t>采购</w:t>
      </w:r>
      <w:r>
        <w:rPr>
          <w:rFonts w:hint="eastAsia" w:ascii="宋体" w:hAnsi="宋体" w:cs="宋体"/>
          <w:b/>
          <w:bCs/>
          <w:sz w:val="21"/>
          <w:szCs w:val="21"/>
          <w:u w:val="single"/>
        </w:rPr>
        <w:t xml:space="preserve">单位名称）    </w:t>
      </w:r>
      <w:r>
        <w:rPr>
          <w:rFonts w:hint="eastAsia" w:ascii="宋体" w:hAnsi="宋体" w:cs="宋体"/>
          <w:sz w:val="21"/>
          <w:szCs w:val="21"/>
        </w:rPr>
        <w:t>的</w:t>
      </w:r>
      <w:r>
        <w:rPr>
          <w:rFonts w:hint="eastAsia" w:ascii="宋体" w:hAnsi="宋体" w:cs="宋体"/>
          <w:b/>
          <w:bCs/>
          <w:sz w:val="21"/>
          <w:szCs w:val="21"/>
          <w:u w:val="single"/>
        </w:rPr>
        <w:t xml:space="preserve">    （项目名称）    </w:t>
      </w:r>
      <w:r>
        <w:rPr>
          <w:rFonts w:hint="eastAsia" w:ascii="宋体" w:hAnsi="宋体" w:cs="宋体"/>
          <w:sz w:val="21"/>
          <w:szCs w:val="21"/>
        </w:rPr>
        <w:t>采购活动，服务全部由符合政策要求的中小企业承接。相关企业（含联合体中的中小企业、</w:t>
      </w:r>
      <w:r>
        <w:rPr>
          <w:rFonts w:hint="eastAsia" w:ascii="宋体" w:hAnsi="宋体" w:cs="宋体"/>
          <w:sz w:val="21"/>
          <w:szCs w:val="21"/>
          <w:highlight w:val="yellow"/>
        </w:rPr>
        <w:t>签订分包意向协议的中小企业</w:t>
      </w:r>
      <w:r>
        <w:rPr>
          <w:rFonts w:hint="eastAsia" w:ascii="宋体" w:hAnsi="宋体" w:cs="宋体"/>
          <w:sz w:val="21"/>
          <w:szCs w:val="21"/>
        </w:rPr>
        <w:t>）的具体情况如下：</w:t>
      </w:r>
    </w:p>
    <w:p w14:paraId="5BEC1A05">
      <w:pPr>
        <w:ind w:firstLine="420" w:firstLineChars="200"/>
        <w:outlineLvl w:val="3"/>
        <w:rPr>
          <w:rFonts w:ascii="宋体" w:hAnsi="宋体" w:cs="宋体"/>
          <w:sz w:val="21"/>
          <w:szCs w:val="21"/>
        </w:rPr>
      </w:pPr>
      <w:r>
        <w:rPr>
          <w:rFonts w:hint="eastAsia" w:ascii="宋体" w:hAnsi="宋体" w:cs="宋体"/>
          <w:sz w:val="21"/>
          <w:szCs w:val="21"/>
        </w:rPr>
        <w:t>1.</w:t>
      </w:r>
      <w:r>
        <w:rPr>
          <w:rFonts w:hint="eastAsia" w:ascii="宋体" w:hAnsi="宋体" w:cs="宋体"/>
          <w:b/>
          <w:bCs/>
          <w:sz w:val="21"/>
          <w:szCs w:val="21"/>
          <w:u w:val="single"/>
        </w:rPr>
        <w:t xml:space="preserve">    （标的名称）     </w:t>
      </w:r>
      <w:r>
        <w:rPr>
          <w:rFonts w:hint="eastAsia" w:ascii="宋体" w:hAnsi="宋体" w:cs="宋体"/>
          <w:sz w:val="21"/>
          <w:szCs w:val="21"/>
        </w:rPr>
        <w:t>，属于</w:t>
      </w:r>
      <w:r>
        <w:rPr>
          <w:rFonts w:hint="eastAsia" w:ascii="宋体" w:hAnsi="宋体" w:cs="宋体"/>
          <w:b/>
          <w:bCs/>
          <w:sz w:val="21"/>
          <w:szCs w:val="21"/>
          <w:u w:val="single"/>
        </w:rPr>
        <w:t xml:space="preserve">    （采购文件中明确的所属行业）    </w:t>
      </w:r>
      <w:r>
        <w:rPr>
          <w:rFonts w:hint="eastAsia" w:ascii="宋体" w:hAnsi="宋体" w:cs="宋体"/>
          <w:sz w:val="21"/>
          <w:szCs w:val="21"/>
        </w:rPr>
        <w:t>行业；承接企业为</w:t>
      </w:r>
      <w:r>
        <w:rPr>
          <w:rFonts w:hint="eastAsia" w:ascii="宋体" w:hAnsi="宋体" w:cs="宋体"/>
          <w:b/>
          <w:bCs/>
          <w:sz w:val="21"/>
          <w:szCs w:val="21"/>
          <w:u w:val="single"/>
        </w:rPr>
        <w:t xml:space="preserve">    （企业名称，要求承接企业本身所属行业应当与招标文件要求的行业相一致）    </w:t>
      </w:r>
      <w:r>
        <w:rPr>
          <w:rFonts w:hint="eastAsia" w:ascii="宋体" w:hAnsi="宋体" w:cs="宋体"/>
          <w:sz w:val="21"/>
          <w:szCs w:val="21"/>
        </w:rPr>
        <w:t>，从业人员</w:t>
      </w:r>
      <w:r>
        <w:rPr>
          <w:rFonts w:hint="eastAsia" w:ascii="宋体" w:hAnsi="宋体" w:cs="宋体"/>
          <w:b/>
          <w:bCs/>
          <w:sz w:val="21"/>
          <w:szCs w:val="21"/>
          <w:u w:val="single"/>
        </w:rPr>
        <w:t xml:space="preserve">        </w:t>
      </w:r>
      <w:r>
        <w:rPr>
          <w:rFonts w:hint="eastAsia" w:ascii="宋体" w:hAnsi="宋体" w:cs="宋体"/>
          <w:sz w:val="21"/>
          <w:szCs w:val="21"/>
        </w:rPr>
        <w:t>人，营业收入为</w:t>
      </w:r>
      <w:r>
        <w:rPr>
          <w:rFonts w:hint="eastAsia" w:ascii="宋体" w:hAnsi="宋体" w:cs="宋体"/>
          <w:b/>
          <w:bCs/>
          <w:sz w:val="21"/>
          <w:szCs w:val="21"/>
          <w:u w:val="single"/>
        </w:rPr>
        <w:t xml:space="preserve">        </w:t>
      </w:r>
      <w:r>
        <w:rPr>
          <w:rFonts w:hint="eastAsia" w:ascii="宋体" w:hAnsi="宋体" w:cs="宋体"/>
          <w:sz w:val="21"/>
          <w:szCs w:val="21"/>
        </w:rPr>
        <w:t>万元，资产总额为</w:t>
      </w:r>
      <w:r>
        <w:rPr>
          <w:rFonts w:hint="eastAsia" w:ascii="宋体" w:hAnsi="宋体" w:cs="宋体"/>
          <w:b/>
          <w:bCs/>
          <w:sz w:val="21"/>
          <w:szCs w:val="21"/>
          <w:u w:val="single"/>
        </w:rPr>
        <w:t xml:space="preserve">        </w:t>
      </w:r>
      <w:r>
        <w:rPr>
          <w:rFonts w:hint="eastAsia" w:ascii="宋体" w:hAnsi="宋体" w:cs="宋体"/>
          <w:sz w:val="21"/>
          <w:szCs w:val="21"/>
        </w:rPr>
        <w:t>万元，属于</w:t>
      </w:r>
      <w:r>
        <w:rPr>
          <w:rFonts w:hint="eastAsia" w:ascii="宋体" w:hAnsi="宋体" w:cs="宋体"/>
          <w:b/>
          <w:bCs/>
          <w:sz w:val="21"/>
          <w:szCs w:val="21"/>
          <w:u w:val="single"/>
        </w:rPr>
        <w:t xml:space="preserve">    （中型企业、小型企业、微型企业）    </w:t>
      </w:r>
      <w:r>
        <w:rPr>
          <w:rFonts w:hint="eastAsia" w:ascii="宋体" w:hAnsi="宋体" w:cs="宋体"/>
          <w:sz w:val="21"/>
          <w:szCs w:val="21"/>
        </w:rPr>
        <w:t>；</w:t>
      </w:r>
    </w:p>
    <w:p w14:paraId="0C5543D7">
      <w:pPr>
        <w:ind w:firstLine="420" w:firstLineChars="200"/>
        <w:outlineLvl w:val="3"/>
        <w:rPr>
          <w:rFonts w:ascii="宋体" w:hAnsi="宋体" w:cs="宋体"/>
          <w:sz w:val="21"/>
          <w:szCs w:val="21"/>
        </w:rPr>
      </w:pPr>
      <w:r>
        <w:rPr>
          <w:rFonts w:hint="eastAsia" w:ascii="宋体" w:hAnsi="宋体" w:cs="宋体"/>
          <w:sz w:val="21"/>
          <w:szCs w:val="21"/>
        </w:rPr>
        <w:t>2.</w:t>
      </w:r>
      <w:r>
        <w:rPr>
          <w:rFonts w:hint="eastAsia" w:ascii="宋体" w:hAnsi="宋体" w:cs="宋体"/>
          <w:b/>
          <w:bCs/>
          <w:sz w:val="21"/>
          <w:szCs w:val="21"/>
          <w:u w:val="single"/>
        </w:rPr>
        <w:t xml:space="preserve">    （标的名称）     </w:t>
      </w:r>
      <w:r>
        <w:rPr>
          <w:rFonts w:hint="eastAsia" w:ascii="宋体" w:hAnsi="宋体" w:cs="宋体"/>
          <w:sz w:val="21"/>
          <w:szCs w:val="21"/>
        </w:rPr>
        <w:t>，属于</w:t>
      </w:r>
      <w:r>
        <w:rPr>
          <w:rFonts w:hint="eastAsia" w:ascii="宋体" w:hAnsi="宋体" w:cs="宋体"/>
          <w:b/>
          <w:bCs/>
          <w:sz w:val="21"/>
          <w:szCs w:val="21"/>
          <w:u w:val="single"/>
        </w:rPr>
        <w:t xml:space="preserve">    （采购文件中明确的所属行业）    </w:t>
      </w:r>
      <w:r>
        <w:rPr>
          <w:rFonts w:hint="eastAsia" w:ascii="宋体" w:hAnsi="宋体" w:cs="宋体"/>
          <w:sz w:val="21"/>
          <w:szCs w:val="21"/>
        </w:rPr>
        <w:t>行业；承接企业为</w:t>
      </w:r>
      <w:r>
        <w:rPr>
          <w:rFonts w:hint="eastAsia" w:ascii="宋体" w:hAnsi="宋体" w:cs="宋体"/>
          <w:b/>
          <w:bCs/>
          <w:sz w:val="21"/>
          <w:szCs w:val="21"/>
          <w:u w:val="single"/>
        </w:rPr>
        <w:t xml:space="preserve">    （企业名称，要求承接企业本身所属行业应当与招标文件要求的行业相一致）    </w:t>
      </w:r>
      <w:r>
        <w:rPr>
          <w:rFonts w:hint="eastAsia" w:ascii="宋体" w:hAnsi="宋体" w:cs="宋体"/>
          <w:sz w:val="21"/>
          <w:szCs w:val="21"/>
        </w:rPr>
        <w:t>，从业人员</w:t>
      </w:r>
      <w:r>
        <w:rPr>
          <w:rFonts w:hint="eastAsia" w:ascii="宋体" w:hAnsi="宋体" w:cs="宋体"/>
          <w:b/>
          <w:bCs/>
          <w:sz w:val="21"/>
          <w:szCs w:val="21"/>
          <w:u w:val="single"/>
        </w:rPr>
        <w:t xml:space="preserve">        </w:t>
      </w:r>
      <w:r>
        <w:rPr>
          <w:rFonts w:hint="eastAsia" w:ascii="宋体" w:hAnsi="宋体" w:cs="宋体"/>
          <w:sz w:val="21"/>
          <w:szCs w:val="21"/>
        </w:rPr>
        <w:t>人，营业收入为</w:t>
      </w:r>
      <w:r>
        <w:rPr>
          <w:rFonts w:hint="eastAsia" w:ascii="宋体" w:hAnsi="宋体" w:cs="宋体"/>
          <w:b/>
          <w:bCs/>
          <w:sz w:val="21"/>
          <w:szCs w:val="21"/>
          <w:u w:val="single"/>
        </w:rPr>
        <w:t xml:space="preserve">        </w:t>
      </w:r>
      <w:r>
        <w:rPr>
          <w:rFonts w:hint="eastAsia" w:ascii="宋体" w:hAnsi="宋体" w:cs="宋体"/>
          <w:sz w:val="21"/>
          <w:szCs w:val="21"/>
        </w:rPr>
        <w:t>万元，资产总额为</w:t>
      </w:r>
      <w:r>
        <w:rPr>
          <w:rFonts w:hint="eastAsia" w:ascii="宋体" w:hAnsi="宋体" w:cs="宋体"/>
          <w:b/>
          <w:bCs/>
          <w:sz w:val="21"/>
          <w:szCs w:val="21"/>
          <w:u w:val="single"/>
        </w:rPr>
        <w:t xml:space="preserve">        </w:t>
      </w:r>
      <w:r>
        <w:rPr>
          <w:rFonts w:hint="eastAsia" w:ascii="宋体" w:hAnsi="宋体" w:cs="宋体"/>
          <w:sz w:val="21"/>
          <w:szCs w:val="21"/>
        </w:rPr>
        <w:t>万元，属于</w:t>
      </w:r>
      <w:r>
        <w:rPr>
          <w:rFonts w:hint="eastAsia" w:ascii="宋体" w:hAnsi="宋体" w:cs="宋体"/>
          <w:b/>
          <w:bCs/>
          <w:sz w:val="21"/>
          <w:szCs w:val="21"/>
          <w:u w:val="single"/>
        </w:rPr>
        <w:t xml:space="preserve">    （中型企业、小型企业、微型企业）    </w:t>
      </w:r>
      <w:r>
        <w:rPr>
          <w:rFonts w:hint="eastAsia" w:ascii="宋体" w:hAnsi="宋体" w:cs="宋体"/>
          <w:sz w:val="21"/>
          <w:szCs w:val="21"/>
        </w:rPr>
        <w:t>；</w:t>
      </w:r>
    </w:p>
    <w:p w14:paraId="3E403D20">
      <w:pPr>
        <w:ind w:firstLine="420" w:firstLineChars="200"/>
        <w:outlineLvl w:val="3"/>
        <w:rPr>
          <w:rFonts w:ascii="宋体" w:hAnsi="宋体" w:cs="宋体"/>
          <w:sz w:val="21"/>
          <w:szCs w:val="21"/>
        </w:rPr>
      </w:pPr>
      <w:r>
        <w:rPr>
          <w:rFonts w:hint="eastAsia" w:ascii="宋体" w:hAnsi="宋体" w:cs="宋体"/>
          <w:sz w:val="21"/>
          <w:szCs w:val="21"/>
        </w:rPr>
        <w:t>……</w:t>
      </w:r>
    </w:p>
    <w:p w14:paraId="0E98117E">
      <w:pPr>
        <w:ind w:firstLine="420" w:firstLineChars="200"/>
        <w:outlineLvl w:val="3"/>
        <w:rPr>
          <w:rFonts w:ascii="宋体" w:hAnsi="宋体" w:cs="宋体"/>
          <w:sz w:val="21"/>
          <w:szCs w:val="21"/>
        </w:rPr>
      </w:pPr>
      <w:r>
        <w:rPr>
          <w:rFonts w:hint="eastAsia" w:ascii="宋体" w:hAnsi="宋体" w:cs="宋体"/>
          <w:sz w:val="21"/>
          <w:szCs w:val="21"/>
        </w:rPr>
        <w:t>以上企业，不属于大企业的分支机构，不存在控股股东为大企业的情形，也不存在与大企业的负责人为同一人的情形。</w:t>
      </w:r>
    </w:p>
    <w:p w14:paraId="0739BF3E">
      <w:pPr>
        <w:ind w:firstLine="420" w:firstLineChars="200"/>
        <w:jc w:val="left"/>
        <w:outlineLvl w:val="3"/>
        <w:rPr>
          <w:rFonts w:ascii="宋体" w:hAnsi="宋体" w:cs="宋体"/>
          <w:sz w:val="21"/>
          <w:szCs w:val="21"/>
        </w:rPr>
      </w:pPr>
      <w:r>
        <w:rPr>
          <w:rFonts w:hint="eastAsia" w:ascii="宋体" w:hAnsi="宋体" w:cs="宋体"/>
          <w:sz w:val="21"/>
          <w:szCs w:val="21"/>
        </w:rPr>
        <w:t>本企业对上述声明内容的真实性负责。如有虚假，将依法承担相应责任。</w:t>
      </w:r>
    </w:p>
    <w:p w14:paraId="0CB267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1F9BABAC">
      <w:pPr>
        <w:ind w:firstLine="420" w:firstLineChars="200"/>
      </w:pPr>
    </w:p>
    <w:p w14:paraId="6CFEFDA3">
      <w:pPr>
        <w:jc w:val="center"/>
        <w:outlineLvl w:val="3"/>
        <w:rPr>
          <w:b/>
          <w:sz w:val="24"/>
        </w:rPr>
      </w:pPr>
      <w:r>
        <w:rPr>
          <w:rFonts w:hint="eastAsia"/>
          <w:b/>
          <w:sz w:val="24"/>
        </w:rPr>
        <w:t>2、残疾人福利性单位声明函</w:t>
      </w:r>
      <w:r>
        <w:rPr>
          <w:rFonts w:hint="eastAsia"/>
          <w:b/>
          <w:sz w:val="24"/>
          <w:lang w:eastAsia="zh-CN"/>
        </w:rPr>
        <w:t>（</w:t>
      </w:r>
      <w:r>
        <w:rPr>
          <w:rFonts w:hint="eastAsia"/>
          <w:b/>
          <w:sz w:val="24"/>
          <w:lang w:val="en-US" w:eastAsia="zh-CN"/>
        </w:rPr>
        <w:t>服务</w:t>
      </w:r>
      <w:r>
        <w:rPr>
          <w:rFonts w:hint="eastAsia"/>
          <w:b/>
          <w:sz w:val="24"/>
        </w:rPr>
        <w:t>类）</w:t>
      </w:r>
    </w:p>
    <w:p w14:paraId="205AD5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单位的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项目采购活动由本单位提供服务。</w:t>
      </w:r>
    </w:p>
    <w:p w14:paraId="23C16D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本单位对上述声明的真实性负责。如有虚假，将依法承担相应责任。</w:t>
      </w:r>
    </w:p>
    <w:p w14:paraId="05DB6D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14:paraId="34BD54A0">
      <w:pPr>
        <w:ind w:firstLine="420" w:firstLineChars="200"/>
        <w:rPr>
          <w:rFonts w:ascii="宋体" w:hAnsi="宋体"/>
          <w:szCs w:val="21"/>
        </w:rPr>
      </w:pPr>
    </w:p>
    <w:p w14:paraId="6CDF225F">
      <w:pPr>
        <w:ind w:firstLine="420" w:firstLineChars="200"/>
        <w:rPr>
          <w:rFonts w:ascii="宋体" w:hAnsi="宋体"/>
          <w:szCs w:val="21"/>
        </w:rPr>
      </w:pPr>
    </w:p>
    <w:p w14:paraId="18159C08">
      <w:pPr>
        <w:ind w:firstLine="420" w:firstLineChars="200"/>
        <w:rPr>
          <w:rFonts w:ascii="宋体" w:hAnsi="宋体"/>
          <w:szCs w:val="21"/>
        </w:rPr>
      </w:pPr>
    </w:p>
    <w:p w14:paraId="4818298A">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14:paraId="497A8DE5">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450A5633">
      <w:pPr>
        <w:ind w:firstLine="420" w:firstLineChars="200"/>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14:paraId="0CBC34E2">
      <w:pPr>
        <w:ind w:firstLine="420" w:firstLineChars="200"/>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14:paraId="5DE3E926">
      <w:pPr>
        <w:ind w:firstLine="420" w:firstLineChars="200"/>
        <w:outlineLvl w:val="3"/>
        <w:rPr>
          <w:rFonts w:ascii="宋体" w:hAnsi="宋体"/>
          <w:szCs w:val="21"/>
        </w:rPr>
      </w:pPr>
      <w:r>
        <w:rPr>
          <w:rFonts w:ascii="宋体" w:hAnsi="宋体"/>
          <w:szCs w:val="21"/>
        </w:rPr>
        <w:t xml:space="preserve">…… </w:t>
      </w:r>
    </w:p>
    <w:p w14:paraId="437B3486">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686BED60">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14:paraId="69B9F85B">
      <w:pPr>
        <w:ind w:left="723" w:hanging="723" w:hangingChars="300"/>
        <w:rPr>
          <w:b/>
          <w:sz w:val="24"/>
        </w:rPr>
      </w:pPr>
    </w:p>
    <w:p w14:paraId="336F1B44">
      <w:pPr>
        <w:ind w:left="723" w:hanging="723" w:hangingChars="300"/>
        <w:rPr>
          <w:b/>
          <w:sz w:val="24"/>
        </w:rPr>
      </w:pPr>
    </w:p>
    <w:p w14:paraId="48B10C07">
      <w:pPr>
        <w:rPr>
          <w:rFonts w:hint="eastAsia" w:ascii="黑体" w:eastAsia="黑体"/>
          <w:b w:val="0"/>
          <w:sz w:val="24"/>
          <w:szCs w:val="24"/>
        </w:rPr>
      </w:pPr>
      <w:r>
        <w:rPr>
          <w:rFonts w:hint="eastAsia" w:ascii="黑体" w:eastAsia="黑体"/>
          <w:b w:val="0"/>
          <w:sz w:val="24"/>
          <w:szCs w:val="24"/>
        </w:rPr>
        <w:br w:type="page"/>
      </w:r>
    </w:p>
    <w:p w14:paraId="6CA1BCA4">
      <w:pPr>
        <w:pStyle w:val="4"/>
        <w:jc w:val="center"/>
        <w:rPr>
          <w:rFonts w:ascii="黑体" w:eastAsia="黑体"/>
          <w:b w:val="0"/>
          <w:sz w:val="24"/>
          <w:szCs w:val="24"/>
        </w:rPr>
      </w:pPr>
      <w:r>
        <w:rPr>
          <w:rFonts w:hint="eastAsia" w:ascii="黑体" w:eastAsia="黑体"/>
          <w:b w:val="0"/>
          <w:sz w:val="24"/>
          <w:szCs w:val="24"/>
        </w:rPr>
        <w:t>四、项目详细报价</w:t>
      </w:r>
    </w:p>
    <w:p w14:paraId="6249EEAE">
      <w:pPr>
        <w:tabs>
          <w:tab w:val="left" w:pos="720"/>
        </w:tabs>
        <w:ind w:firstLine="3132" w:firstLineChars="1300"/>
        <w:rPr>
          <w:rFonts w:hint="eastAsia"/>
          <w:b/>
          <w:sz w:val="24"/>
        </w:rPr>
      </w:pPr>
      <w:r>
        <w:rPr>
          <w:rFonts w:hint="eastAsia"/>
          <w:b/>
          <w:sz w:val="24"/>
        </w:rPr>
        <w:t>（一）分项报价表</w:t>
      </w:r>
    </w:p>
    <w:p w14:paraId="49FDE6A2">
      <w:pPr>
        <w:tabs>
          <w:tab w:val="left" w:pos="709"/>
        </w:tabs>
        <w:spacing w:line="360" w:lineRule="auto"/>
        <w:jc w:val="left"/>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vertAlign w:val="baseline"/>
          <w:lang w:val="en-US" w:eastAsia="zh-CN"/>
        </w:rPr>
        <w:t>笔试 综合考务费 报价单</w:t>
      </w:r>
    </w:p>
    <w:tbl>
      <w:tblPr>
        <w:tblStyle w:val="45"/>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159"/>
        <w:gridCol w:w="912"/>
        <w:gridCol w:w="960"/>
        <w:gridCol w:w="1378"/>
        <w:gridCol w:w="1398"/>
        <w:gridCol w:w="1326"/>
        <w:gridCol w:w="1305"/>
      </w:tblGrid>
      <w:tr w14:paraId="4E08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092" w:type="dxa"/>
            <w:gridSpan w:val="8"/>
            <w:noWrap w:val="0"/>
            <w:vAlign w:val="center"/>
          </w:tcPr>
          <w:p w14:paraId="4B642A30">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笔试 综合考务费 报价单</w:t>
            </w:r>
          </w:p>
        </w:tc>
      </w:tr>
      <w:tr w14:paraId="657F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54" w:type="dxa"/>
            <w:noWrap w:val="0"/>
            <w:vAlign w:val="center"/>
          </w:tcPr>
          <w:p w14:paraId="2715FA4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序号</w:t>
            </w:r>
          </w:p>
        </w:tc>
        <w:tc>
          <w:tcPr>
            <w:tcW w:w="1159" w:type="dxa"/>
            <w:noWrap w:val="0"/>
            <w:vAlign w:val="center"/>
          </w:tcPr>
          <w:p w14:paraId="4EB10240">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项目名称</w:t>
            </w:r>
          </w:p>
        </w:tc>
        <w:tc>
          <w:tcPr>
            <w:tcW w:w="912" w:type="dxa"/>
            <w:noWrap w:val="0"/>
            <w:vAlign w:val="center"/>
          </w:tcPr>
          <w:p w14:paraId="20FACFB1"/>
          <w:p w14:paraId="5DC78B4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cs="宋体"/>
                <w:b/>
                <w:bCs/>
                <w:kern w:val="2"/>
                <w:sz w:val="21"/>
                <w:szCs w:val="21"/>
                <w:vertAlign w:val="baseline"/>
                <w:lang w:val="en-US" w:eastAsia="zh-CN" w:bidi="ar-SA"/>
              </w:rPr>
            </w:pPr>
            <w:r>
              <w:rPr>
                <w:rFonts w:hint="eastAsia" w:ascii="宋体" w:hAnsi="宋体" w:cs="宋体"/>
                <w:b/>
                <w:bCs/>
                <w:kern w:val="2"/>
                <w:sz w:val="21"/>
                <w:szCs w:val="21"/>
                <w:vertAlign w:val="baseline"/>
                <w:lang w:val="en-US" w:eastAsia="zh-CN" w:bidi="ar-SA"/>
              </w:rPr>
              <w:t>测算</w:t>
            </w:r>
          </w:p>
          <w:p w14:paraId="033DB4D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考点数</w:t>
            </w:r>
          </w:p>
        </w:tc>
        <w:tc>
          <w:tcPr>
            <w:tcW w:w="960" w:type="dxa"/>
            <w:noWrap w:val="0"/>
            <w:vAlign w:val="center"/>
          </w:tcPr>
          <w:p w14:paraId="037373B9">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cs="宋体"/>
                <w:b/>
                <w:bCs/>
                <w:kern w:val="2"/>
                <w:sz w:val="21"/>
                <w:szCs w:val="21"/>
                <w:vertAlign w:val="baseline"/>
                <w:lang w:val="en-US" w:eastAsia="zh-CN" w:bidi="ar-SA"/>
              </w:rPr>
            </w:pPr>
            <w:r>
              <w:rPr>
                <w:rFonts w:hint="eastAsia" w:ascii="宋体" w:hAnsi="宋体" w:cs="宋体"/>
                <w:b/>
                <w:bCs/>
                <w:kern w:val="2"/>
                <w:sz w:val="21"/>
                <w:szCs w:val="21"/>
                <w:vertAlign w:val="baseline"/>
                <w:lang w:val="en-US" w:eastAsia="zh-CN" w:bidi="ar-SA"/>
              </w:rPr>
              <w:t>测算</w:t>
            </w:r>
          </w:p>
          <w:p w14:paraId="576EFB8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default" w:ascii="宋体" w:hAnsi="宋体" w:eastAsia="宋体" w:cs="宋体"/>
                <w:b/>
                <w:bCs/>
                <w:kern w:val="2"/>
                <w:sz w:val="21"/>
                <w:szCs w:val="21"/>
                <w:vertAlign w:val="baseline"/>
                <w:lang w:val="en-US" w:eastAsia="zh-CN" w:bidi="ar-SA"/>
              </w:rPr>
            </w:pPr>
            <w:r>
              <w:rPr>
                <w:rFonts w:hint="eastAsia" w:ascii="宋体" w:hAnsi="宋体" w:cs="宋体"/>
                <w:b/>
                <w:bCs/>
                <w:kern w:val="2"/>
                <w:sz w:val="21"/>
                <w:szCs w:val="21"/>
                <w:vertAlign w:val="baseline"/>
                <w:lang w:val="en-US" w:eastAsia="zh-CN" w:bidi="ar-SA"/>
              </w:rPr>
              <w:t>考生数</w:t>
            </w:r>
          </w:p>
        </w:tc>
        <w:tc>
          <w:tcPr>
            <w:tcW w:w="1378" w:type="dxa"/>
            <w:noWrap w:val="0"/>
            <w:vAlign w:val="center"/>
          </w:tcPr>
          <w:p w14:paraId="61106AF8"/>
          <w:p w14:paraId="31BEB1F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cs="宋体"/>
                <w:b/>
                <w:bCs/>
                <w:kern w:val="2"/>
                <w:sz w:val="21"/>
                <w:szCs w:val="21"/>
                <w:vertAlign w:val="baseline"/>
                <w:lang w:val="en-US" w:eastAsia="zh-CN" w:bidi="ar-SA"/>
              </w:rPr>
            </w:pPr>
            <w:r>
              <w:rPr>
                <w:rFonts w:hint="eastAsia" w:ascii="宋体" w:hAnsi="宋体" w:cs="宋体"/>
                <w:b/>
                <w:bCs/>
                <w:kern w:val="2"/>
                <w:sz w:val="21"/>
                <w:szCs w:val="21"/>
                <w:vertAlign w:val="baseline"/>
                <w:lang w:val="en-US" w:eastAsia="zh-CN" w:bidi="ar-SA"/>
              </w:rPr>
              <w:t>测算</w:t>
            </w:r>
          </w:p>
          <w:p w14:paraId="54F2D0AB">
            <w:r>
              <w:rPr>
                <w:rFonts w:hint="eastAsia" w:ascii="宋体" w:hAnsi="宋体" w:cs="宋体"/>
                <w:b/>
                <w:bCs/>
                <w:kern w:val="2"/>
                <w:sz w:val="21"/>
                <w:szCs w:val="21"/>
                <w:vertAlign w:val="baseline"/>
                <w:lang w:val="en-US" w:eastAsia="zh-CN" w:bidi="ar-SA"/>
              </w:rPr>
              <w:t>考试间数</w:t>
            </w:r>
          </w:p>
          <w:p w14:paraId="76685B6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b/>
                <w:bCs/>
                <w:kern w:val="2"/>
                <w:sz w:val="21"/>
                <w:szCs w:val="21"/>
                <w:vertAlign w:val="baseline"/>
                <w:lang w:val="en-US" w:eastAsia="zh-CN" w:bidi="ar-SA"/>
              </w:rPr>
            </w:pPr>
          </w:p>
        </w:tc>
        <w:tc>
          <w:tcPr>
            <w:tcW w:w="1398" w:type="dxa"/>
            <w:noWrap w:val="0"/>
            <w:vAlign w:val="center"/>
          </w:tcPr>
          <w:p w14:paraId="6FDCB6C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单价</w:t>
            </w:r>
          </w:p>
          <w:p w14:paraId="10C8761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b/>
                <w:bCs/>
                <w:kern w:val="2"/>
                <w:sz w:val="21"/>
                <w:szCs w:val="21"/>
                <w:vertAlign w:val="baseline"/>
                <w:lang w:val="en-US" w:eastAsia="zh-CN" w:bidi="ar-SA"/>
              </w:rPr>
            </w:pPr>
            <w:r>
              <w:rPr>
                <w:rFonts w:hint="eastAsia" w:ascii="宋体" w:hAnsi="宋体" w:cs="宋体"/>
                <w:b/>
                <w:bCs/>
                <w:kern w:val="2"/>
                <w:sz w:val="21"/>
                <w:szCs w:val="21"/>
                <w:vertAlign w:val="baseline"/>
                <w:lang w:val="en-US" w:eastAsia="zh-CN" w:bidi="ar-SA"/>
              </w:rPr>
              <w:t>报价</w:t>
            </w:r>
          </w:p>
        </w:tc>
        <w:tc>
          <w:tcPr>
            <w:tcW w:w="1326" w:type="dxa"/>
            <w:noWrap w:val="0"/>
            <w:vAlign w:val="center"/>
          </w:tcPr>
          <w:p w14:paraId="6C9D0DF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小计</w:t>
            </w:r>
          </w:p>
          <w:p w14:paraId="10337BC3">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b/>
                <w:bCs/>
                <w:kern w:val="2"/>
                <w:sz w:val="21"/>
                <w:szCs w:val="21"/>
                <w:vertAlign w:val="baseline"/>
                <w:lang w:val="en-US" w:eastAsia="zh-CN" w:bidi="ar-SA"/>
              </w:rPr>
              <w:t>（元）</w:t>
            </w:r>
          </w:p>
        </w:tc>
        <w:tc>
          <w:tcPr>
            <w:tcW w:w="1305" w:type="dxa"/>
            <w:noWrap w:val="0"/>
            <w:vAlign w:val="center"/>
          </w:tcPr>
          <w:p w14:paraId="101E12A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备注</w:t>
            </w:r>
          </w:p>
        </w:tc>
      </w:tr>
      <w:tr w14:paraId="213C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654" w:type="dxa"/>
            <w:noWrap w:val="0"/>
            <w:vAlign w:val="center"/>
          </w:tcPr>
          <w:p w14:paraId="04F2927F">
            <w:pPr>
              <w:pStyle w:val="6"/>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1159" w:type="dxa"/>
            <w:noWrap w:val="0"/>
            <w:vAlign w:val="center"/>
          </w:tcPr>
          <w:p w14:paraId="6198F885">
            <w:pPr>
              <w:pStyle w:val="6"/>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笔试场地租赁费</w:t>
            </w:r>
          </w:p>
        </w:tc>
        <w:tc>
          <w:tcPr>
            <w:tcW w:w="912" w:type="dxa"/>
            <w:noWrap w:val="0"/>
            <w:vAlign w:val="center"/>
          </w:tcPr>
          <w:p w14:paraId="3FC5F4FC">
            <w:pPr>
              <w:pStyle w:val="6"/>
              <w:spacing w:line="240" w:lineRule="auto"/>
              <w:jc w:val="center"/>
              <w:rPr>
                <w:rFonts w:hint="default" w:ascii="宋体" w:hAnsi="宋体" w:eastAsia="宋体" w:cs="宋体"/>
                <w:b/>
                <w:bCs/>
                <w:kern w:val="2"/>
                <w:sz w:val="21"/>
                <w:szCs w:val="21"/>
                <w:vertAlign w:val="baseline"/>
                <w:lang w:val="en-US" w:eastAsia="zh-CN" w:bidi="ar-SA"/>
              </w:rPr>
            </w:pPr>
            <w:r>
              <w:rPr>
                <w:rFonts w:hint="eastAsia" w:ascii="宋体" w:hAnsi="宋体" w:cs="宋体"/>
                <w:b/>
                <w:bCs/>
                <w:kern w:val="2"/>
                <w:sz w:val="21"/>
                <w:szCs w:val="21"/>
                <w:vertAlign w:val="baseline"/>
                <w:lang w:val="en-US" w:eastAsia="zh-CN" w:bidi="ar-SA"/>
              </w:rPr>
              <w:t>1考点</w:t>
            </w:r>
          </w:p>
        </w:tc>
        <w:tc>
          <w:tcPr>
            <w:tcW w:w="960" w:type="dxa"/>
            <w:noWrap w:val="0"/>
            <w:vAlign w:val="center"/>
          </w:tcPr>
          <w:p w14:paraId="28412909">
            <w:pPr>
              <w:pStyle w:val="6"/>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5400</w:t>
            </w:r>
            <w:r>
              <w:rPr>
                <w:rFonts w:hint="eastAsia" w:ascii="宋体" w:hAnsi="宋体" w:eastAsia="宋体" w:cs="宋体"/>
                <w:b w:val="0"/>
                <w:bCs w:val="0"/>
                <w:kern w:val="2"/>
                <w:sz w:val="21"/>
                <w:szCs w:val="21"/>
                <w:vertAlign w:val="baseline"/>
                <w:lang w:val="en-US" w:eastAsia="zh-CN" w:bidi="ar-SA"/>
              </w:rPr>
              <w:t>人</w:t>
            </w:r>
            <w:r>
              <w:rPr>
                <w:rFonts w:hint="eastAsia" w:ascii="宋体" w:hAnsi="宋体" w:cs="宋体"/>
                <w:b w:val="0"/>
                <w:bCs w:val="0"/>
                <w:kern w:val="2"/>
                <w:sz w:val="21"/>
                <w:szCs w:val="21"/>
                <w:vertAlign w:val="baseline"/>
                <w:lang w:val="en-US" w:eastAsia="zh-CN" w:bidi="ar-SA"/>
              </w:rPr>
              <w:t>/考点</w:t>
            </w:r>
          </w:p>
        </w:tc>
        <w:tc>
          <w:tcPr>
            <w:tcW w:w="1378" w:type="dxa"/>
            <w:noWrap w:val="0"/>
            <w:vAlign w:val="center"/>
          </w:tcPr>
          <w:p w14:paraId="34A3D520">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180间/考点</w:t>
            </w:r>
          </w:p>
        </w:tc>
        <w:tc>
          <w:tcPr>
            <w:tcW w:w="1398" w:type="dxa"/>
            <w:noWrap w:val="0"/>
            <w:vAlign w:val="center"/>
          </w:tcPr>
          <w:p w14:paraId="5874665D">
            <w:pPr>
              <w:pStyle w:val="6"/>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b w:val="0"/>
                <w:bCs w:val="0"/>
                <w:kern w:val="2"/>
                <w:sz w:val="21"/>
                <w:szCs w:val="21"/>
                <w:vertAlign w:val="baseline"/>
                <w:lang w:val="en-US" w:eastAsia="zh-CN" w:bidi="ar-SA"/>
              </w:rPr>
              <w:t>元/</w:t>
            </w:r>
            <w:r>
              <w:rPr>
                <w:rFonts w:hint="eastAsia" w:ascii="宋体" w:hAnsi="宋体" w:cs="宋体"/>
                <w:b w:val="0"/>
                <w:bCs w:val="0"/>
                <w:kern w:val="2"/>
                <w:sz w:val="21"/>
                <w:szCs w:val="21"/>
                <w:vertAlign w:val="baseline"/>
                <w:lang w:val="en-US" w:eastAsia="zh-CN" w:bidi="ar-SA"/>
              </w:rPr>
              <w:t>间</w:t>
            </w:r>
          </w:p>
        </w:tc>
        <w:tc>
          <w:tcPr>
            <w:tcW w:w="1326" w:type="dxa"/>
            <w:noWrap w:val="0"/>
            <w:vAlign w:val="center"/>
          </w:tcPr>
          <w:p w14:paraId="5CD7F786">
            <w:pPr>
              <w:pStyle w:val="6"/>
              <w:spacing w:line="240" w:lineRule="auto"/>
              <w:jc w:val="center"/>
              <w:rPr>
                <w:rFonts w:hint="default" w:ascii="宋体" w:hAnsi="宋体" w:eastAsia="宋体" w:cs="宋体"/>
                <w:b w:val="0"/>
                <w:bCs w:val="0"/>
                <w:kern w:val="2"/>
                <w:sz w:val="21"/>
                <w:szCs w:val="21"/>
                <w:vertAlign w:val="baseline"/>
                <w:lang w:val="en-US" w:eastAsia="zh-CN" w:bidi="ar-SA"/>
              </w:rPr>
            </w:pPr>
          </w:p>
        </w:tc>
        <w:tc>
          <w:tcPr>
            <w:tcW w:w="1305" w:type="dxa"/>
            <w:vMerge w:val="restart"/>
            <w:noWrap w:val="0"/>
            <w:vAlign w:val="center"/>
          </w:tcPr>
          <w:p w14:paraId="6190C00E">
            <w:pPr>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要求每半天</w:t>
            </w:r>
            <w:r>
              <w:rPr>
                <w:rFonts w:hint="eastAsia" w:ascii="宋体" w:hAnsi="宋体" w:cs="宋体"/>
                <w:b w:val="0"/>
                <w:bCs w:val="0"/>
                <w:kern w:val="2"/>
                <w:sz w:val="21"/>
                <w:szCs w:val="21"/>
                <w:vertAlign w:val="baseline"/>
                <w:lang w:val="en-US" w:eastAsia="zh-CN" w:bidi="ar-SA"/>
              </w:rPr>
              <w:t>能</w:t>
            </w:r>
            <w:r>
              <w:rPr>
                <w:rFonts w:hint="eastAsia" w:ascii="宋体" w:hAnsi="宋体" w:eastAsia="宋体" w:cs="宋体"/>
                <w:b w:val="0"/>
                <w:bCs w:val="0"/>
                <w:kern w:val="2"/>
                <w:sz w:val="21"/>
                <w:szCs w:val="21"/>
                <w:vertAlign w:val="baseline"/>
                <w:lang w:val="en-US" w:eastAsia="zh-CN" w:bidi="ar-SA"/>
              </w:rPr>
              <w:t>考2场次</w:t>
            </w:r>
            <w:r>
              <w:rPr>
                <w:rFonts w:hint="eastAsia" w:ascii="宋体" w:hAnsi="宋体" w:cs="宋体"/>
                <w:b w:val="0"/>
                <w:bCs w:val="0"/>
                <w:kern w:val="2"/>
                <w:sz w:val="21"/>
                <w:szCs w:val="21"/>
                <w:vertAlign w:val="baseline"/>
                <w:lang w:val="en-US" w:eastAsia="zh-CN" w:bidi="ar-SA"/>
              </w:rPr>
              <w:t>，每场次至少安排30间试室，每间试室考生数不超30人。</w:t>
            </w:r>
          </w:p>
        </w:tc>
      </w:tr>
      <w:tr w14:paraId="66C1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654" w:type="dxa"/>
            <w:noWrap w:val="0"/>
            <w:vAlign w:val="center"/>
          </w:tcPr>
          <w:p w14:paraId="1E9559BD">
            <w:pPr>
              <w:pStyle w:val="6"/>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2</w:t>
            </w:r>
          </w:p>
        </w:tc>
        <w:tc>
          <w:tcPr>
            <w:tcW w:w="1159" w:type="dxa"/>
            <w:noWrap w:val="0"/>
            <w:vAlign w:val="center"/>
          </w:tcPr>
          <w:p w14:paraId="3B160986">
            <w:pPr>
              <w:pStyle w:val="6"/>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笔试考务组织费</w:t>
            </w:r>
          </w:p>
        </w:tc>
        <w:tc>
          <w:tcPr>
            <w:tcW w:w="912" w:type="dxa"/>
            <w:noWrap w:val="0"/>
            <w:vAlign w:val="center"/>
          </w:tcPr>
          <w:p w14:paraId="420BE99B">
            <w:pPr>
              <w:pStyle w:val="6"/>
              <w:spacing w:line="240" w:lineRule="auto"/>
              <w:jc w:val="center"/>
              <w:rPr>
                <w:rFonts w:hint="default" w:ascii="宋体" w:hAnsi="宋体" w:eastAsia="宋体" w:cs="宋体"/>
                <w:b/>
                <w:bCs/>
                <w:kern w:val="2"/>
                <w:sz w:val="21"/>
                <w:szCs w:val="21"/>
                <w:vertAlign w:val="baseline"/>
                <w:lang w:val="en-US" w:eastAsia="zh-CN" w:bidi="ar-SA"/>
              </w:rPr>
            </w:pPr>
            <w:r>
              <w:rPr>
                <w:rFonts w:hint="eastAsia" w:ascii="宋体" w:hAnsi="宋体" w:cs="宋体"/>
                <w:b/>
                <w:bCs/>
                <w:kern w:val="2"/>
                <w:sz w:val="21"/>
                <w:szCs w:val="21"/>
                <w:vertAlign w:val="baseline"/>
                <w:lang w:val="en-US" w:eastAsia="zh-CN" w:bidi="ar-SA"/>
              </w:rPr>
              <w:t>1考点</w:t>
            </w:r>
          </w:p>
        </w:tc>
        <w:tc>
          <w:tcPr>
            <w:tcW w:w="960" w:type="dxa"/>
            <w:noWrap w:val="0"/>
            <w:vAlign w:val="center"/>
          </w:tcPr>
          <w:p w14:paraId="4DCDEA88">
            <w:pPr>
              <w:pStyle w:val="6"/>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5400</w:t>
            </w:r>
            <w:r>
              <w:rPr>
                <w:rFonts w:hint="eastAsia" w:ascii="宋体" w:hAnsi="宋体" w:eastAsia="宋体" w:cs="宋体"/>
                <w:b w:val="0"/>
                <w:bCs w:val="0"/>
                <w:kern w:val="2"/>
                <w:sz w:val="21"/>
                <w:szCs w:val="21"/>
                <w:vertAlign w:val="baseline"/>
                <w:lang w:val="en-US" w:eastAsia="zh-CN" w:bidi="ar-SA"/>
              </w:rPr>
              <w:t>人</w:t>
            </w:r>
            <w:r>
              <w:rPr>
                <w:rFonts w:hint="eastAsia" w:ascii="宋体" w:hAnsi="宋体" w:cs="宋体"/>
                <w:b w:val="0"/>
                <w:bCs w:val="0"/>
                <w:kern w:val="2"/>
                <w:sz w:val="21"/>
                <w:szCs w:val="21"/>
                <w:vertAlign w:val="baseline"/>
                <w:lang w:val="en-US" w:eastAsia="zh-CN" w:bidi="ar-SA"/>
              </w:rPr>
              <w:t>/考点</w:t>
            </w:r>
          </w:p>
        </w:tc>
        <w:tc>
          <w:tcPr>
            <w:tcW w:w="1378" w:type="dxa"/>
            <w:noWrap w:val="0"/>
            <w:vAlign w:val="center"/>
          </w:tcPr>
          <w:p w14:paraId="5C50163D"/>
          <w:p w14:paraId="280F2C59">
            <w:r>
              <w:rPr>
                <w:rFonts w:hint="eastAsia" w:ascii="宋体" w:hAnsi="宋体" w:cs="宋体"/>
                <w:b w:val="0"/>
                <w:bCs w:val="0"/>
                <w:kern w:val="2"/>
                <w:sz w:val="21"/>
                <w:szCs w:val="21"/>
                <w:vertAlign w:val="baseline"/>
                <w:lang w:val="en-US" w:eastAsia="zh-CN" w:bidi="ar-SA"/>
              </w:rPr>
              <w:t>180间/考点</w:t>
            </w:r>
          </w:p>
          <w:p w14:paraId="1E8F1373">
            <w:pPr>
              <w:pStyle w:val="6"/>
              <w:spacing w:line="240" w:lineRule="auto"/>
              <w:jc w:val="center"/>
              <w:rPr>
                <w:rFonts w:hint="eastAsia" w:ascii="宋体" w:hAnsi="宋体" w:eastAsia="宋体" w:cs="宋体"/>
                <w:b w:val="0"/>
                <w:bCs w:val="0"/>
                <w:kern w:val="2"/>
                <w:sz w:val="21"/>
                <w:szCs w:val="21"/>
                <w:vertAlign w:val="baseline"/>
                <w:lang w:val="en-US" w:eastAsia="zh-CN" w:bidi="ar-SA"/>
              </w:rPr>
            </w:pPr>
          </w:p>
        </w:tc>
        <w:tc>
          <w:tcPr>
            <w:tcW w:w="1398" w:type="dxa"/>
            <w:noWrap w:val="0"/>
            <w:vAlign w:val="center"/>
          </w:tcPr>
          <w:p w14:paraId="7B281FC2">
            <w:pPr>
              <w:pStyle w:val="6"/>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b w:val="0"/>
                <w:bCs w:val="0"/>
                <w:kern w:val="2"/>
                <w:sz w:val="21"/>
                <w:szCs w:val="21"/>
                <w:vertAlign w:val="baseline"/>
                <w:lang w:val="en-US" w:eastAsia="zh-CN" w:bidi="ar-SA"/>
              </w:rPr>
              <w:t>元/</w:t>
            </w:r>
            <w:r>
              <w:rPr>
                <w:rFonts w:hint="eastAsia" w:ascii="宋体" w:hAnsi="宋体" w:cs="宋体"/>
                <w:b w:val="0"/>
                <w:bCs w:val="0"/>
                <w:kern w:val="2"/>
                <w:sz w:val="21"/>
                <w:szCs w:val="21"/>
                <w:vertAlign w:val="baseline"/>
                <w:lang w:val="en-US" w:eastAsia="zh-CN" w:bidi="ar-SA"/>
              </w:rPr>
              <w:t>间</w:t>
            </w:r>
          </w:p>
        </w:tc>
        <w:tc>
          <w:tcPr>
            <w:tcW w:w="1326" w:type="dxa"/>
            <w:noWrap w:val="0"/>
            <w:vAlign w:val="center"/>
          </w:tcPr>
          <w:p w14:paraId="2816226A">
            <w:pPr>
              <w:pStyle w:val="6"/>
              <w:spacing w:line="240" w:lineRule="auto"/>
              <w:jc w:val="center"/>
              <w:rPr>
                <w:rFonts w:hint="default" w:ascii="宋体" w:hAnsi="宋体" w:eastAsia="宋体" w:cs="宋体"/>
                <w:b w:val="0"/>
                <w:bCs w:val="0"/>
                <w:kern w:val="2"/>
                <w:sz w:val="21"/>
                <w:szCs w:val="21"/>
                <w:vertAlign w:val="baseline"/>
                <w:lang w:val="en-US" w:eastAsia="zh-CN" w:bidi="ar-SA"/>
              </w:rPr>
            </w:pPr>
          </w:p>
        </w:tc>
        <w:tc>
          <w:tcPr>
            <w:tcW w:w="1305" w:type="dxa"/>
            <w:vMerge w:val="continue"/>
            <w:noWrap w:val="0"/>
            <w:vAlign w:val="center"/>
          </w:tcPr>
          <w:p w14:paraId="4FE6677B">
            <w:pPr>
              <w:pStyle w:val="6"/>
              <w:spacing w:line="240" w:lineRule="auto"/>
              <w:jc w:val="both"/>
              <w:rPr>
                <w:rFonts w:hint="eastAsia" w:ascii="宋体" w:hAnsi="宋体" w:eastAsia="宋体" w:cs="宋体"/>
                <w:b w:val="0"/>
                <w:bCs w:val="0"/>
                <w:kern w:val="2"/>
                <w:sz w:val="21"/>
                <w:szCs w:val="21"/>
                <w:vertAlign w:val="baseline"/>
                <w:lang w:val="en-US" w:eastAsia="zh-CN" w:bidi="ar-SA"/>
              </w:rPr>
            </w:pPr>
          </w:p>
        </w:tc>
      </w:tr>
      <w:tr w14:paraId="5C2A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54" w:type="dxa"/>
            <w:noWrap w:val="0"/>
            <w:vAlign w:val="center"/>
          </w:tcPr>
          <w:p w14:paraId="46C98A81">
            <w:pPr>
              <w:pStyle w:val="6"/>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kern w:val="2"/>
                <w:sz w:val="21"/>
                <w:szCs w:val="21"/>
                <w:vertAlign w:val="baseline"/>
                <w:lang w:val="en-US" w:eastAsia="zh-CN" w:bidi="ar-SA"/>
              </w:rPr>
              <w:t>3</w:t>
            </w:r>
          </w:p>
        </w:tc>
        <w:tc>
          <w:tcPr>
            <w:tcW w:w="5807" w:type="dxa"/>
            <w:gridSpan w:val="5"/>
            <w:noWrap w:val="0"/>
            <w:vAlign w:val="center"/>
          </w:tcPr>
          <w:p w14:paraId="70E49D28">
            <w:pPr>
              <w:pStyle w:val="6"/>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合计</w:t>
            </w:r>
          </w:p>
        </w:tc>
        <w:tc>
          <w:tcPr>
            <w:tcW w:w="1326" w:type="dxa"/>
            <w:noWrap w:val="0"/>
            <w:vAlign w:val="center"/>
          </w:tcPr>
          <w:p w14:paraId="21D14EED">
            <w:pPr>
              <w:pStyle w:val="6"/>
              <w:spacing w:line="240" w:lineRule="auto"/>
              <w:jc w:val="center"/>
              <w:rPr>
                <w:rFonts w:hint="eastAsia" w:ascii="宋体" w:hAnsi="宋体" w:eastAsia="宋体" w:cs="宋体"/>
                <w:b/>
                <w:bCs/>
                <w:kern w:val="2"/>
                <w:sz w:val="21"/>
                <w:szCs w:val="21"/>
                <w:vertAlign w:val="baseline"/>
                <w:lang w:val="en-US" w:eastAsia="zh-CN" w:bidi="ar-SA"/>
              </w:rPr>
            </w:pPr>
          </w:p>
        </w:tc>
        <w:tc>
          <w:tcPr>
            <w:tcW w:w="1305" w:type="dxa"/>
            <w:noWrap w:val="0"/>
            <w:vAlign w:val="center"/>
          </w:tcPr>
          <w:p w14:paraId="3857D03F">
            <w:pPr>
              <w:pStyle w:val="6"/>
              <w:spacing w:line="240" w:lineRule="auto"/>
              <w:jc w:val="center"/>
              <w:rPr>
                <w:rFonts w:hint="eastAsia" w:ascii="宋体" w:hAnsi="宋体" w:eastAsia="宋体" w:cs="宋体"/>
                <w:b/>
                <w:bCs/>
                <w:kern w:val="2"/>
                <w:sz w:val="21"/>
                <w:szCs w:val="21"/>
                <w:vertAlign w:val="baseline"/>
                <w:lang w:val="en-US" w:eastAsia="zh-CN" w:bidi="ar-SA"/>
              </w:rPr>
            </w:pPr>
          </w:p>
        </w:tc>
      </w:tr>
      <w:tr w14:paraId="4E0F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092" w:type="dxa"/>
            <w:gridSpan w:val="8"/>
            <w:noWrap w:val="0"/>
            <w:vAlign w:val="center"/>
          </w:tcPr>
          <w:p w14:paraId="3646D405">
            <w:pPr>
              <w:pStyle w:val="6"/>
              <w:spacing w:line="240" w:lineRule="auto"/>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说明：</w:t>
            </w:r>
            <w:r>
              <w:rPr>
                <w:rFonts w:hint="eastAsia" w:ascii="宋体" w:hAnsi="宋体" w:eastAsia="宋体" w:cs="宋体"/>
                <w:sz w:val="21"/>
                <w:szCs w:val="21"/>
                <w:vertAlign w:val="baseline"/>
                <w:lang w:val="en-US" w:eastAsia="zh-CN"/>
              </w:rPr>
              <w:t>1.投标人投标即视为有业务实力满足</w:t>
            </w:r>
            <w:r>
              <w:rPr>
                <w:rFonts w:hint="eastAsia" w:ascii="宋体" w:hAnsi="宋体" w:cs="宋体"/>
                <w:b w:val="0"/>
                <w:i w:val="0"/>
                <w:sz w:val="21"/>
                <w:szCs w:val="21"/>
                <w:vertAlign w:val="baseline"/>
                <w:lang w:val="en-US" w:eastAsia="zh-CN"/>
              </w:rPr>
              <w:t>采购方（甲方）</w:t>
            </w:r>
            <w:r>
              <w:rPr>
                <w:rFonts w:hint="eastAsia" w:ascii="宋体" w:hAnsi="宋体" w:eastAsia="宋体" w:cs="宋体"/>
                <w:sz w:val="21"/>
                <w:szCs w:val="21"/>
                <w:vertAlign w:val="baseline"/>
                <w:lang w:val="en-US" w:eastAsia="zh-CN"/>
              </w:rPr>
              <w:t>考务要求，请投标人严肃认真阅读</w:t>
            </w:r>
            <w:r>
              <w:rPr>
                <w:rFonts w:hint="eastAsia" w:ascii="宋体" w:hAnsi="宋体" w:cs="宋体"/>
                <w:sz w:val="21"/>
                <w:szCs w:val="21"/>
                <w:vertAlign w:val="baseline"/>
                <w:lang w:val="en-US" w:eastAsia="zh-CN"/>
              </w:rPr>
              <w:t>笔试</w:t>
            </w:r>
            <w:r>
              <w:rPr>
                <w:rFonts w:hint="eastAsia" w:ascii="宋体" w:hAnsi="宋体" w:eastAsia="宋体" w:cs="宋体"/>
                <w:sz w:val="21"/>
                <w:szCs w:val="21"/>
                <w:vertAlign w:val="baseline"/>
                <w:lang w:val="en-US" w:eastAsia="zh-CN"/>
              </w:rPr>
              <w:t>各项考务要求，该表报价包含场地租赁费及考务组织费，最终</w:t>
            </w:r>
            <w:r>
              <w:rPr>
                <w:rFonts w:hint="eastAsia" w:ascii="宋体" w:hAnsi="宋体" w:cs="宋体"/>
                <w:sz w:val="21"/>
                <w:szCs w:val="21"/>
                <w:vertAlign w:val="baseline"/>
                <w:lang w:val="en-US" w:eastAsia="zh-CN"/>
              </w:rPr>
              <w:t>按不超测算值据实结算</w:t>
            </w:r>
            <w:r>
              <w:rPr>
                <w:rFonts w:hint="eastAsia" w:ascii="宋体" w:hAnsi="宋体" w:eastAsia="宋体" w:cs="宋体"/>
                <w:sz w:val="21"/>
                <w:szCs w:val="21"/>
                <w:vertAlign w:val="baseline"/>
                <w:lang w:val="en-US" w:eastAsia="zh-CN"/>
              </w:rPr>
              <w:t>。</w:t>
            </w:r>
            <w:r>
              <w:rPr>
                <w:rFonts w:hint="eastAsia" w:ascii="宋体" w:hAnsi="宋体" w:eastAsia="宋体" w:cs="宋体"/>
                <w:b/>
                <w:bCs/>
                <w:kern w:val="2"/>
                <w:sz w:val="21"/>
                <w:szCs w:val="21"/>
                <w:vertAlign w:val="baseline"/>
                <w:lang w:val="en-US" w:eastAsia="zh-CN" w:bidi="ar-SA"/>
              </w:rPr>
              <w:t>2.笔试场地租赁费</w:t>
            </w:r>
            <w:r>
              <w:rPr>
                <w:rFonts w:hint="eastAsia" w:ascii="宋体" w:hAnsi="宋体" w:eastAsia="宋体" w:cs="宋体"/>
                <w:b/>
                <w:bCs/>
                <w:sz w:val="21"/>
                <w:szCs w:val="21"/>
                <w:vertAlign w:val="baseline"/>
                <w:lang w:val="en-US" w:eastAsia="zh-CN"/>
              </w:rPr>
              <w:t>报价举例：当单价报价为1000元</w:t>
            </w:r>
            <w:r>
              <w:rPr>
                <w:rFonts w:hint="eastAsia" w:ascii="宋体" w:hAnsi="宋体" w:eastAsia="宋体" w:cs="宋体"/>
                <w:b/>
                <w:bCs/>
                <w:kern w:val="2"/>
                <w:sz w:val="21"/>
                <w:szCs w:val="21"/>
                <w:vertAlign w:val="baseline"/>
                <w:lang w:val="en-US" w:eastAsia="zh-CN" w:bidi="ar-SA"/>
              </w:rPr>
              <w:t>/</w:t>
            </w:r>
            <w:r>
              <w:rPr>
                <w:rFonts w:hint="eastAsia" w:ascii="宋体" w:hAnsi="宋体" w:cs="宋体"/>
                <w:b/>
                <w:bCs/>
                <w:kern w:val="2"/>
                <w:sz w:val="21"/>
                <w:szCs w:val="21"/>
                <w:vertAlign w:val="baseline"/>
                <w:lang w:val="en-US" w:eastAsia="zh-CN" w:bidi="ar-SA"/>
              </w:rPr>
              <w:t>间</w:t>
            </w:r>
            <w:r>
              <w:rPr>
                <w:rFonts w:hint="eastAsia" w:ascii="宋体" w:hAnsi="宋体" w:eastAsia="宋体" w:cs="宋体"/>
                <w:b/>
                <w:bCs/>
                <w:kern w:val="2"/>
                <w:sz w:val="21"/>
                <w:szCs w:val="21"/>
                <w:vertAlign w:val="baseline"/>
                <w:lang w:val="en-US" w:eastAsia="zh-CN" w:bidi="ar-SA"/>
              </w:rPr>
              <w:t>，</w:t>
            </w:r>
            <w:r>
              <w:rPr>
                <w:rFonts w:hint="eastAsia" w:ascii="宋体" w:hAnsi="宋体" w:cs="宋体"/>
                <w:b/>
                <w:bCs/>
                <w:kern w:val="2"/>
                <w:sz w:val="21"/>
                <w:szCs w:val="21"/>
                <w:vertAlign w:val="baseline"/>
                <w:lang w:val="en-US" w:eastAsia="zh-CN" w:bidi="ar-SA"/>
              </w:rPr>
              <w:t>实际考场间数为185间，则</w:t>
            </w:r>
            <w:r>
              <w:rPr>
                <w:rFonts w:hint="eastAsia" w:ascii="宋体" w:hAnsi="宋体" w:eastAsia="宋体" w:cs="宋体"/>
                <w:b/>
                <w:bCs/>
                <w:kern w:val="2"/>
                <w:sz w:val="21"/>
                <w:szCs w:val="21"/>
                <w:vertAlign w:val="baseline"/>
                <w:lang w:val="en-US" w:eastAsia="zh-CN" w:bidi="ar-SA"/>
              </w:rPr>
              <w:t>小计（元）=</w:t>
            </w:r>
            <w:r>
              <w:rPr>
                <w:rFonts w:hint="eastAsia" w:ascii="宋体" w:hAnsi="宋体" w:cs="宋体"/>
                <w:b/>
                <w:bCs/>
                <w:kern w:val="2"/>
                <w:sz w:val="21"/>
                <w:szCs w:val="21"/>
                <w:vertAlign w:val="baseline"/>
                <w:lang w:val="en-US" w:eastAsia="zh-CN" w:bidi="ar-SA"/>
              </w:rPr>
              <w:t>1</w:t>
            </w:r>
            <w:r>
              <w:rPr>
                <w:rFonts w:hint="eastAsia" w:ascii="宋体" w:hAnsi="宋体" w:eastAsia="宋体" w:cs="宋体"/>
                <w:b/>
                <w:bCs/>
                <w:kern w:val="2"/>
                <w:sz w:val="21"/>
                <w:szCs w:val="21"/>
                <w:vertAlign w:val="baseline"/>
                <w:lang w:val="en-US" w:eastAsia="zh-CN" w:bidi="ar-SA"/>
              </w:rPr>
              <w:t>考点*</w:t>
            </w:r>
            <w:r>
              <w:rPr>
                <w:rFonts w:hint="eastAsia" w:ascii="宋体" w:hAnsi="宋体" w:cs="宋体"/>
                <w:b/>
                <w:bCs/>
                <w:kern w:val="2"/>
                <w:sz w:val="21"/>
                <w:szCs w:val="21"/>
                <w:vertAlign w:val="baseline"/>
                <w:lang w:val="en-US" w:eastAsia="zh-CN" w:bidi="ar-SA"/>
              </w:rPr>
              <w:t>180</w:t>
            </w:r>
            <w:r>
              <w:rPr>
                <w:rFonts w:hint="eastAsia" w:ascii="宋体" w:hAnsi="宋体" w:eastAsia="宋体" w:cs="宋体"/>
                <w:b/>
                <w:bCs/>
                <w:kern w:val="2"/>
                <w:sz w:val="21"/>
                <w:szCs w:val="21"/>
                <w:vertAlign w:val="baseline"/>
                <w:lang w:val="en-US" w:eastAsia="zh-CN" w:bidi="ar-SA"/>
              </w:rPr>
              <w:t>间/</w:t>
            </w:r>
            <w:r>
              <w:rPr>
                <w:rFonts w:hint="eastAsia" w:ascii="宋体" w:hAnsi="宋体" w:cs="宋体"/>
                <w:b/>
                <w:bCs/>
                <w:kern w:val="2"/>
                <w:sz w:val="21"/>
                <w:szCs w:val="21"/>
                <w:vertAlign w:val="baseline"/>
                <w:lang w:val="en-US" w:eastAsia="zh-CN" w:bidi="ar-SA"/>
              </w:rPr>
              <w:t>考点</w:t>
            </w:r>
            <w:r>
              <w:rPr>
                <w:rFonts w:hint="eastAsia" w:ascii="宋体" w:hAnsi="宋体" w:eastAsia="宋体" w:cs="宋体"/>
                <w:b/>
                <w:bCs/>
                <w:kern w:val="2"/>
                <w:sz w:val="21"/>
                <w:szCs w:val="21"/>
                <w:vertAlign w:val="baseline"/>
                <w:lang w:val="en-US" w:eastAsia="zh-CN" w:bidi="ar-SA"/>
              </w:rPr>
              <w:t>*10</w:t>
            </w:r>
            <w:r>
              <w:rPr>
                <w:rFonts w:hint="eastAsia" w:ascii="宋体" w:hAnsi="宋体" w:eastAsia="宋体" w:cs="宋体"/>
                <w:b/>
                <w:bCs/>
                <w:sz w:val="21"/>
                <w:szCs w:val="21"/>
                <w:vertAlign w:val="baseline"/>
                <w:lang w:val="en-US" w:eastAsia="zh-CN"/>
              </w:rPr>
              <w:t>00元</w:t>
            </w:r>
            <w:r>
              <w:rPr>
                <w:rFonts w:hint="eastAsia" w:ascii="宋体" w:hAnsi="宋体" w:eastAsia="宋体" w:cs="宋体"/>
                <w:b/>
                <w:bCs/>
                <w:kern w:val="2"/>
                <w:sz w:val="21"/>
                <w:szCs w:val="21"/>
                <w:vertAlign w:val="baseline"/>
                <w:lang w:val="en-US" w:eastAsia="zh-CN" w:bidi="ar-SA"/>
              </w:rPr>
              <w:t>/</w:t>
            </w:r>
            <w:r>
              <w:rPr>
                <w:rFonts w:hint="eastAsia" w:ascii="宋体" w:hAnsi="宋体" w:cs="宋体"/>
                <w:b/>
                <w:bCs/>
                <w:kern w:val="2"/>
                <w:sz w:val="21"/>
                <w:szCs w:val="21"/>
                <w:vertAlign w:val="baseline"/>
                <w:lang w:val="en-US" w:eastAsia="zh-CN" w:bidi="ar-SA"/>
              </w:rPr>
              <w:t>间</w:t>
            </w:r>
            <w:r>
              <w:rPr>
                <w:rFonts w:hint="eastAsia" w:ascii="宋体" w:hAnsi="宋体" w:eastAsia="宋体" w:cs="宋体"/>
                <w:b/>
                <w:bCs/>
                <w:kern w:val="2"/>
                <w:sz w:val="21"/>
                <w:szCs w:val="21"/>
                <w:vertAlign w:val="baseline"/>
                <w:lang w:val="en-US" w:eastAsia="zh-CN" w:bidi="ar-SA"/>
              </w:rPr>
              <w:t>=</w:t>
            </w:r>
            <w:r>
              <w:rPr>
                <w:rFonts w:hint="eastAsia" w:ascii="宋体" w:hAnsi="宋体" w:cs="宋体"/>
                <w:b/>
                <w:bCs/>
                <w:kern w:val="2"/>
                <w:sz w:val="21"/>
                <w:szCs w:val="21"/>
                <w:vertAlign w:val="baseline"/>
                <w:lang w:val="en-US" w:eastAsia="zh-CN" w:bidi="ar-SA"/>
              </w:rPr>
              <w:t>180</w:t>
            </w:r>
            <w:r>
              <w:rPr>
                <w:rFonts w:hint="eastAsia" w:ascii="宋体" w:hAnsi="宋体" w:eastAsia="宋体" w:cs="宋体"/>
                <w:b/>
                <w:bCs/>
                <w:kern w:val="2"/>
                <w:sz w:val="21"/>
                <w:szCs w:val="21"/>
                <w:vertAlign w:val="baseline"/>
                <w:lang w:val="en-US" w:eastAsia="zh-CN" w:bidi="ar-SA"/>
              </w:rPr>
              <w:t>000（元）</w:t>
            </w:r>
          </w:p>
        </w:tc>
      </w:tr>
    </w:tbl>
    <w:p w14:paraId="473535A3">
      <w:pPr>
        <w:rPr>
          <w:rFonts w:hint="eastAsia"/>
          <w:lang w:val="en-US" w:eastAsia="zh-CN"/>
        </w:rPr>
      </w:pPr>
    </w:p>
    <w:p w14:paraId="3878DD2C">
      <w:pPr>
        <w:pStyle w:val="6"/>
        <w:jc w:val="left"/>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2：</w:t>
      </w:r>
      <w:r>
        <w:rPr>
          <w:rFonts w:hint="eastAsia" w:ascii="宋体" w:hAnsi="宋体" w:eastAsia="宋体" w:cs="宋体"/>
          <w:b/>
          <w:bCs/>
          <w:sz w:val="21"/>
          <w:szCs w:val="21"/>
          <w:vertAlign w:val="baseline"/>
          <w:lang w:val="en-US" w:eastAsia="zh-CN"/>
        </w:rPr>
        <w:t>资格复审 综合考务费 报价单</w:t>
      </w:r>
    </w:p>
    <w:tbl>
      <w:tblPr>
        <w:tblStyle w:val="45"/>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1"/>
      </w:tblGrid>
      <w:tr w14:paraId="0A81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1" w:type="dxa"/>
            <w:noWrap w:val="0"/>
            <w:vAlign w:val="center"/>
          </w:tcPr>
          <w:p w14:paraId="312CF4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资格复审 综合考务费 报价单</w:t>
            </w:r>
          </w:p>
        </w:tc>
      </w:tr>
    </w:tbl>
    <w:tbl>
      <w:tblPr>
        <w:tblStyle w:val="44"/>
        <w:tblW w:w="91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5"/>
        <w:gridCol w:w="1144"/>
        <w:gridCol w:w="938"/>
        <w:gridCol w:w="1087"/>
        <w:gridCol w:w="1048"/>
        <w:gridCol w:w="949"/>
        <w:gridCol w:w="1316"/>
        <w:gridCol w:w="700"/>
        <w:gridCol w:w="1311"/>
      </w:tblGrid>
      <w:tr w14:paraId="6529F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68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D25452A">
            <w:pPr>
              <w:widowControl/>
              <w:spacing w:beforeLines="0" w:afterLines="0"/>
              <w:jc w:val="center"/>
              <w:textAlignment w:val="center"/>
              <w:rPr>
                <w:rFonts w:hint="default" w:ascii="宋体" w:hAnsi="宋体" w:eastAsia="宋体" w:cs="宋体"/>
                <w:b/>
                <w:color w:val="000000"/>
                <w:sz w:val="21"/>
                <w:szCs w:val="21"/>
              </w:rPr>
            </w:pPr>
            <w:r>
              <w:rPr>
                <w:rFonts w:hint="default" w:ascii="宋体" w:hAnsi="宋体" w:eastAsia="宋体" w:cs="宋体"/>
                <w:b/>
                <w:color w:val="000000"/>
                <w:kern w:val="0"/>
                <w:sz w:val="21"/>
                <w:szCs w:val="21"/>
                <w:lang w:bidi="ar"/>
              </w:rPr>
              <w:t>序号</w:t>
            </w:r>
          </w:p>
        </w:tc>
        <w:tc>
          <w:tcPr>
            <w:tcW w:w="11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617A39">
            <w:pPr>
              <w:widowControl/>
              <w:spacing w:beforeLines="0" w:afterLines="0"/>
              <w:jc w:val="center"/>
              <w:textAlignment w:val="top"/>
              <w:rPr>
                <w:rFonts w:hint="default" w:ascii="宋体" w:hAnsi="宋体" w:eastAsia="宋体" w:cs="宋体"/>
                <w:b/>
                <w:color w:val="000000"/>
                <w:sz w:val="21"/>
                <w:szCs w:val="21"/>
              </w:rPr>
            </w:pPr>
            <w:r>
              <w:rPr>
                <w:rFonts w:hint="default" w:ascii="宋体" w:hAnsi="宋体" w:eastAsia="宋体" w:cs="宋体"/>
                <w:b/>
                <w:color w:val="000000"/>
                <w:sz w:val="21"/>
                <w:szCs w:val="21"/>
              </w:rPr>
              <w:t>项目名称</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6F70F8">
            <w:pPr>
              <w:widowControl/>
              <w:spacing w:beforeLines="0" w:afterLines="0"/>
              <w:jc w:val="center"/>
              <w:textAlignment w:val="top"/>
              <w:rPr>
                <w:rFonts w:hint="eastAsia" w:ascii="宋体" w:hAnsi="宋体" w:cs="宋体"/>
                <w:b/>
                <w:color w:val="000000"/>
                <w:kern w:val="0"/>
                <w:sz w:val="21"/>
                <w:szCs w:val="21"/>
                <w:lang w:val="en-US" w:eastAsia="zh-CN" w:bidi="ar"/>
              </w:rPr>
            </w:pPr>
            <w:r>
              <w:rPr>
                <w:rFonts w:hint="eastAsia" w:ascii="宋体" w:hAnsi="宋体" w:cs="宋体"/>
                <w:b/>
                <w:color w:val="000000"/>
                <w:kern w:val="0"/>
                <w:sz w:val="21"/>
                <w:szCs w:val="21"/>
                <w:lang w:val="en-US" w:eastAsia="zh-CN" w:bidi="ar"/>
              </w:rPr>
              <w:t>测算</w:t>
            </w:r>
          </w:p>
          <w:p w14:paraId="001548AA">
            <w:pPr>
              <w:widowControl/>
              <w:spacing w:beforeLines="0" w:afterLines="0"/>
              <w:jc w:val="center"/>
              <w:textAlignment w:val="top"/>
              <w:rPr>
                <w:rFonts w:hint="default" w:ascii="宋体" w:hAnsi="宋体" w:eastAsia="宋体" w:cs="宋体"/>
                <w:b/>
                <w:color w:val="000000"/>
                <w:sz w:val="21"/>
                <w:szCs w:val="21"/>
              </w:rPr>
            </w:pPr>
            <w:r>
              <w:rPr>
                <w:rFonts w:hint="default" w:ascii="宋体" w:hAnsi="宋体" w:eastAsia="宋体" w:cs="宋体"/>
                <w:b/>
                <w:color w:val="000000"/>
                <w:kern w:val="0"/>
                <w:sz w:val="21"/>
                <w:szCs w:val="21"/>
                <w:lang w:bidi="ar"/>
              </w:rPr>
              <w:t>考点数</w:t>
            </w:r>
          </w:p>
        </w:tc>
        <w:tc>
          <w:tcPr>
            <w:tcW w:w="10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9361AA">
            <w:pPr>
              <w:widowControl/>
              <w:spacing w:beforeLines="0" w:afterLines="0"/>
              <w:jc w:val="center"/>
              <w:textAlignment w:val="center"/>
              <w:rPr>
                <w:rFonts w:hint="default" w:ascii="宋体" w:hAnsi="宋体" w:eastAsia="宋体" w:cs="宋体"/>
                <w:b/>
                <w:color w:val="000000"/>
                <w:kern w:val="0"/>
                <w:sz w:val="21"/>
                <w:szCs w:val="21"/>
                <w:lang w:bidi="ar"/>
              </w:rPr>
            </w:pPr>
            <w:r>
              <w:rPr>
                <w:rFonts w:hint="default" w:ascii="宋体" w:hAnsi="宋体" w:eastAsia="宋体" w:cs="宋体"/>
                <w:b/>
                <w:color w:val="000000"/>
                <w:kern w:val="0"/>
                <w:sz w:val="21"/>
                <w:szCs w:val="21"/>
                <w:lang w:bidi="ar"/>
              </w:rPr>
              <w:t>需求</w:t>
            </w:r>
          </w:p>
          <w:p w14:paraId="1FF54B54">
            <w:pPr>
              <w:widowControl/>
              <w:spacing w:beforeLines="0" w:afterLines="0"/>
              <w:jc w:val="center"/>
              <w:textAlignment w:val="center"/>
              <w:rPr>
                <w:rFonts w:hint="default" w:ascii="宋体" w:hAnsi="宋体" w:eastAsia="宋体" w:cs="宋体"/>
                <w:b/>
                <w:color w:val="000000"/>
                <w:kern w:val="0"/>
                <w:sz w:val="21"/>
                <w:szCs w:val="21"/>
                <w:lang w:bidi="ar"/>
              </w:rPr>
            </w:pPr>
            <w:r>
              <w:rPr>
                <w:rFonts w:hint="default" w:ascii="宋体" w:hAnsi="宋体" w:eastAsia="宋体" w:cs="宋体"/>
                <w:b/>
                <w:color w:val="000000"/>
                <w:kern w:val="0"/>
                <w:sz w:val="21"/>
                <w:szCs w:val="21"/>
                <w:lang w:bidi="ar"/>
              </w:rPr>
              <w:t>规格要求</w:t>
            </w:r>
          </w:p>
        </w:tc>
        <w:tc>
          <w:tcPr>
            <w:tcW w:w="10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5481DF">
            <w:pPr>
              <w:widowControl/>
              <w:spacing w:beforeLines="0" w:afterLines="0"/>
              <w:jc w:val="center"/>
              <w:textAlignment w:val="top"/>
              <w:rPr>
                <w:rFonts w:hint="eastAsia" w:ascii="宋体" w:hAnsi="宋体" w:cs="宋体"/>
                <w:b/>
                <w:color w:val="000000"/>
                <w:kern w:val="0"/>
                <w:sz w:val="21"/>
                <w:szCs w:val="21"/>
                <w:lang w:val="en-US" w:eastAsia="zh-CN" w:bidi="ar"/>
              </w:rPr>
            </w:pPr>
            <w:r>
              <w:rPr>
                <w:rFonts w:hint="eastAsia" w:ascii="宋体" w:hAnsi="宋体" w:cs="宋体"/>
                <w:b/>
                <w:color w:val="000000"/>
                <w:kern w:val="0"/>
                <w:sz w:val="21"/>
                <w:szCs w:val="21"/>
                <w:lang w:val="en-US" w:eastAsia="zh-CN" w:bidi="ar"/>
              </w:rPr>
              <w:t>测算</w:t>
            </w:r>
          </w:p>
          <w:p w14:paraId="6B4B4071">
            <w:pPr>
              <w:widowControl/>
              <w:spacing w:beforeLines="0" w:afterLines="0"/>
              <w:jc w:val="center"/>
              <w:textAlignment w:val="top"/>
              <w:rPr>
                <w:rFonts w:hint="default" w:ascii="宋体" w:hAnsi="宋体" w:eastAsia="宋体" w:cs="宋体"/>
                <w:b/>
                <w:color w:val="000000"/>
                <w:kern w:val="0"/>
                <w:sz w:val="21"/>
                <w:szCs w:val="21"/>
                <w:lang w:bidi="ar"/>
              </w:rPr>
            </w:pPr>
            <w:r>
              <w:rPr>
                <w:rFonts w:hint="default" w:ascii="宋体" w:hAnsi="宋体" w:eastAsia="宋体" w:cs="宋体"/>
                <w:b/>
                <w:color w:val="000000"/>
                <w:kern w:val="0"/>
                <w:sz w:val="21"/>
                <w:szCs w:val="21"/>
                <w:lang w:bidi="ar"/>
              </w:rPr>
              <w:t>时</w:t>
            </w:r>
            <w:r>
              <w:rPr>
                <w:rFonts w:hint="eastAsia" w:ascii="宋体" w:hAnsi="宋体" w:cs="宋体"/>
                <w:b/>
                <w:color w:val="000000"/>
                <w:kern w:val="0"/>
                <w:sz w:val="21"/>
                <w:szCs w:val="21"/>
                <w:lang w:val="en-US" w:eastAsia="zh-CN" w:bidi="ar"/>
              </w:rPr>
              <w:t>间</w:t>
            </w:r>
          </w:p>
        </w:tc>
        <w:tc>
          <w:tcPr>
            <w:tcW w:w="94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2605902">
            <w:pPr>
              <w:widowControl/>
              <w:spacing w:beforeLines="0" w:afterLines="0"/>
              <w:jc w:val="center"/>
              <w:textAlignment w:val="center"/>
              <w:rPr>
                <w:rFonts w:hint="eastAsia" w:ascii="宋体" w:hAnsi="宋体" w:cs="宋体"/>
                <w:b/>
                <w:color w:val="000000"/>
                <w:kern w:val="0"/>
                <w:sz w:val="21"/>
                <w:szCs w:val="21"/>
                <w:lang w:val="en-US" w:eastAsia="zh-CN" w:bidi="ar"/>
              </w:rPr>
            </w:pPr>
            <w:r>
              <w:rPr>
                <w:rFonts w:hint="eastAsia" w:ascii="宋体" w:hAnsi="宋体" w:cs="宋体"/>
                <w:b/>
                <w:color w:val="000000"/>
                <w:kern w:val="0"/>
                <w:sz w:val="21"/>
                <w:szCs w:val="21"/>
                <w:lang w:val="en-US" w:eastAsia="zh-CN" w:bidi="ar"/>
              </w:rPr>
              <w:t>测算</w:t>
            </w:r>
          </w:p>
          <w:p w14:paraId="09510B22">
            <w:pPr>
              <w:widowControl/>
              <w:spacing w:beforeLines="0" w:afterLines="0"/>
              <w:jc w:val="center"/>
              <w:textAlignment w:val="center"/>
              <w:rPr>
                <w:rFonts w:hint="default" w:ascii="宋体" w:hAnsi="宋体" w:eastAsia="宋体" w:cs="宋体"/>
                <w:b/>
                <w:color w:val="000000"/>
                <w:kern w:val="0"/>
                <w:sz w:val="21"/>
                <w:szCs w:val="21"/>
                <w:lang w:bidi="ar"/>
              </w:rPr>
            </w:pPr>
            <w:r>
              <w:rPr>
                <w:rFonts w:hint="default" w:ascii="宋体" w:hAnsi="宋体" w:eastAsia="宋体" w:cs="宋体"/>
                <w:b/>
                <w:color w:val="000000"/>
                <w:kern w:val="0"/>
                <w:sz w:val="21"/>
                <w:szCs w:val="21"/>
                <w:lang w:bidi="ar"/>
              </w:rPr>
              <w:t>数量</w:t>
            </w:r>
          </w:p>
        </w:tc>
        <w:tc>
          <w:tcPr>
            <w:tcW w:w="13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89B7722">
            <w:pPr>
              <w:widowControl/>
              <w:spacing w:beforeLines="0" w:afterLines="0"/>
              <w:jc w:val="center"/>
              <w:textAlignment w:val="center"/>
              <w:rPr>
                <w:rFonts w:hint="default" w:ascii="宋体" w:hAnsi="宋体" w:eastAsia="宋体" w:cs="宋体"/>
                <w:b/>
                <w:color w:val="000000"/>
                <w:kern w:val="0"/>
                <w:sz w:val="21"/>
                <w:szCs w:val="21"/>
                <w:lang w:bidi="ar"/>
              </w:rPr>
            </w:pPr>
            <w:r>
              <w:rPr>
                <w:rFonts w:hint="default" w:ascii="宋体" w:hAnsi="宋体" w:eastAsia="宋体" w:cs="宋体"/>
                <w:b/>
                <w:color w:val="000000"/>
                <w:kern w:val="0"/>
                <w:sz w:val="21"/>
                <w:szCs w:val="21"/>
                <w:lang w:bidi="ar"/>
              </w:rPr>
              <w:t>单价</w:t>
            </w:r>
            <w:r>
              <w:rPr>
                <w:rFonts w:hint="eastAsia" w:ascii="宋体" w:hAnsi="宋体" w:cs="宋体"/>
                <w:b/>
                <w:color w:val="000000"/>
                <w:kern w:val="0"/>
                <w:sz w:val="21"/>
                <w:szCs w:val="21"/>
                <w:lang w:val="en-US" w:eastAsia="zh-CN" w:bidi="ar"/>
              </w:rPr>
              <w:t>报价</w:t>
            </w:r>
          </w:p>
        </w:tc>
        <w:tc>
          <w:tcPr>
            <w:tcW w:w="7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7D21541">
            <w:pPr>
              <w:widowControl/>
              <w:spacing w:beforeLines="0" w:afterLines="0"/>
              <w:jc w:val="center"/>
              <w:textAlignment w:val="center"/>
              <w:rPr>
                <w:rFonts w:hint="default" w:ascii="宋体" w:hAnsi="宋体" w:eastAsia="宋体" w:cs="宋体"/>
                <w:b/>
                <w:color w:val="000000"/>
                <w:kern w:val="0"/>
                <w:sz w:val="21"/>
                <w:szCs w:val="21"/>
                <w:lang w:bidi="ar"/>
              </w:rPr>
            </w:pPr>
            <w:r>
              <w:rPr>
                <w:rFonts w:hint="default" w:ascii="宋体" w:hAnsi="宋体" w:eastAsia="宋体" w:cs="宋体"/>
                <w:b/>
                <w:color w:val="000000"/>
                <w:kern w:val="0"/>
                <w:sz w:val="21"/>
                <w:szCs w:val="21"/>
                <w:lang w:bidi="ar"/>
              </w:rPr>
              <w:t>小计</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000A838">
            <w:pPr>
              <w:widowControl/>
              <w:spacing w:beforeLines="0" w:afterLines="0"/>
              <w:jc w:val="center"/>
              <w:textAlignment w:val="center"/>
              <w:rPr>
                <w:rFonts w:hint="default" w:ascii="宋体" w:hAnsi="宋体" w:eastAsia="宋体" w:cs="宋体"/>
                <w:b/>
                <w:color w:val="000000"/>
                <w:sz w:val="21"/>
                <w:szCs w:val="21"/>
              </w:rPr>
            </w:pPr>
            <w:r>
              <w:rPr>
                <w:rFonts w:hint="default" w:ascii="宋体" w:hAnsi="宋体" w:eastAsia="宋体" w:cs="宋体"/>
                <w:b/>
                <w:color w:val="000000"/>
                <w:kern w:val="0"/>
                <w:sz w:val="21"/>
                <w:szCs w:val="21"/>
                <w:lang w:bidi="ar"/>
              </w:rPr>
              <w:t>备注</w:t>
            </w:r>
          </w:p>
        </w:tc>
      </w:tr>
      <w:tr w14:paraId="02AFF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685" w:type="dxa"/>
            <w:tcBorders>
              <w:top w:val="single" w:color="000000" w:sz="4" w:space="0"/>
              <w:left w:val="single" w:color="000000" w:sz="4" w:space="0"/>
              <w:bottom w:val="single" w:color="auto" w:sz="4" w:space="0"/>
              <w:right w:val="single" w:color="000000" w:sz="4" w:space="0"/>
              <w:tl2br w:val="nil"/>
              <w:tr2bl w:val="nil"/>
            </w:tcBorders>
            <w:noWrap/>
            <w:vAlign w:val="center"/>
          </w:tcPr>
          <w:p w14:paraId="1977EBFB">
            <w:pPr>
              <w:widowControl/>
              <w:spacing w:beforeLines="0" w:afterLines="0"/>
              <w:jc w:val="center"/>
              <w:textAlignment w:val="center"/>
              <w:rPr>
                <w:rFonts w:hint="default" w:ascii="宋体" w:hAnsi="宋体" w:eastAsia="宋体" w:cs="宋体"/>
                <w:color w:val="000000"/>
                <w:sz w:val="21"/>
                <w:szCs w:val="21"/>
                <w:lang w:bidi="ar"/>
              </w:rPr>
            </w:pPr>
            <w:r>
              <w:rPr>
                <w:rFonts w:hint="default" w:ascii="宋体" w:hAnsi="宋体" w:eastAsia="宋体" w:cs="宋体"/>
                <w:color w:val="000000"/>
                <w:sz w:val="21"/>
                <w:szCs w:val="21"/>
                <w:lang w:bidi="ar"/>
              </w:rPr>
              <w:t>1</w:t>
            </w:r>
          </w:p>
        </w:tc>
        <w:tc>
          <w:tcPr>
            <w:tcW w:w="1144"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6D4A9422">
            <w:pPr>
              <w:widowControl/>
              <w:spacing w:beforeLines="0" w:afterLines="0"/>
              <w:jc w:val="center"/>
              <w:textAlignment w:val="center"/>
              <w:rPr>
                <w:rFonts w:hint="default" w:ascii="宋体" w:hAnsi="宋体" w:eastAsia="宋体" w:cs="宋体"/>
                <w:color w:val="000000"/>
                <w:sz w:val="21"/>
                <w:szCs w:val="21"/>
              </w:rPr>
            </w:pPr>
            <w:r>
              <w:rPr>
                <w:rFonts w:hint="default" w:ascii="宋体" w:hAnsi="宋体" w:eastAsia="宋体" w:cs="宋体"/>
                <w:color w:val="000000"/>
                <w:sz w:val="21"/>
                <w:szCs w:val="21"/>
              </w:rPr>
              <w:t>会议室场地租赁</w:t>
            </w:r>
          </w:p>
        </w:tc>
        <w:tc>
          <w:tcPr>
            <w:tcW w:w="938"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60E42CCC">
            <w:pPr>
              <w:widowControl/>
              <w:spacing w:beforeLines="0" w:afterLines="0"/>
              <w:jc w:val="center"/>
              <w:textAlignment w:val="center"/>
              <w:rPr>
                <w:rFonts w:hint="default" w:ascii="宋体" w:hAnsi="宋体" w:eastAsia="宋体" w:cs="宋体"/>
                <w:color w:val="000000"/>
                <w:sz w:val="21"/>
                <w:szCs w:val="21"/>
                <w:lang w:bidi="ar"/>
              </w:rPr>
            </w:pPr>
            <w:r>
              <w:rPr>
                <w:rFonts w:hint="eastAsia" w:ascii="宋体" w:hAnsi="宋体" w:cs="宋体"/>
                <w:b w:val="0"/>
                <w:bCs/>
                <w:color w:val="000000"/>
                <w:sz w:val="21"/>
                <w:szCs w:val="21"/>
                <w:lang w:val="en-US" w:eastAsia="zh-CN" w:bidi="ar"/>
              </w:rPr>
              <w:t>1</w:t>
            </w:r>
            <w:r>
              <w:rPr>
                <w:rFonts w:hint="default" w:ascii="宋体" w:hAnsi="宋体" w:eastAsia="宋体" w:cs="宋体"/>
                <w:color w:val="000000"/>
                <w:sz w:val="21"/>
                <w:szCs w:val="21"/>
                <w:lang w:bidi="ar"/>
              </w:rPr>
              <w:t>考点</w:t>
            </w:r>
          </w:p>
        </w:tc>
        <w:tc>
          <w:tcPr>
            <w:tcW w:w="1087"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4026944F">
            <w:pPr>
              <w:widowControl/>
              <w:spacing w:beforeLines="0" w:afterLines="0"/>
              <w:jc w:val="center"/>
              <w:textAlignment w:val="center"/>
              <w:rPr>
                <w:rFonts w:hint="default" w:ascii="宋体" w:hAnsi="宋体" w:eastAsia="宋体" w:cs="宋体"/>
                <w:color w:val="000000"/>
                <w:sz w:val="21"/>
                <w:szCs w:val="21"/>
                <w:lang w:bidi="ar"/>
              </w:rPr>
            </w:pPr>
            <w:r>
              <w:rPr>
                <w:rFonts w:hint="default" w:ascii="宋体" w:hAnsi="宋体" w:eastAsia="宋体" w:cs="宋体"/>
                <w:color w:val="000000"/>
                <w:sz w:val="21"/>
                <w:szCs w:val="21"/>
                <w:lang w:bidi="ar"/>
              </w:rPr>
              <w:t>容纳</w:t>
            </w:r>
          </w:p>
          <w:p w14:paraId="27E88541">
            <w:pPr>
              <w:widowControl/>
              <w:spacing w:beforeLines="0" w:afterLines="0"/>
              <w:jc w:val="center"/>
              <w:textAlignment w:val="center"/>
              <w:rPr>
                <w:rFonts w:hint="default" w:ascii="宋体" w:hAnsi="宋体" w:eastAsia="宋体" w:cs="宋体"/>
                <w:color w:val="000000"/>
                <w:sz w:val="21"/>
                <w:szCs w:val="21"/>
                <w:lang w:bidi="ar"/>
              </w:rPr>
            </w:pPr>
            <w:r>
              <w:rPr>
                <w:rFonts w:hint="eastAsia" w:ascii="宋体" w:hAnsi="宋体" w:cs="宋体"/>
                <w:color w:val="000000"/>
                <w:sz w:val="21"/>
                <w:szCs w:val="21"/>
                <w:lang w:val="en-US" w:eastAsia="zh-CN" w:bidi="ar"/>
              </w:rPr>
              <w:t>80</w:t>
            </w:r>
            <w:r>
              <w:rPr>
                <w:rFonts w:hint="default" w:ascii="宋体" w:hAnsi="宋体" w:eastAsia="宋体" w:cs="宋体"/>
                <w:color w:val="000000"/>
                <w:sz w:val="21"/>
                <w:szCs w:val="21"/>
                <w:lang w:bidi="ar"/>
              </w:rPr>
              <w:t>人</w:t>
            </w:r>
          </w:p>
        </w:tc>
        <w:tc>
          <w:tcPr>
            <w:tcW w:w="1048"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321E2176">
            <w:pPr>
              <w:widowControl/>
              <w:spacing w:beforeLines="0" w:afterLines="0"/>
              <w:jc w:val="center"/>
              <w:textAlignment w:val="center"/>
              <w:rPr>
                <w:rFonts w:hint="default" w:ascii="宋体" w:hAnsi="宋体" w:eastAsia="宋体" w:cs="宋体"/>
                <w:color w:val="000000"/>
                <w:sz w:val="21"/>
                <w:szCs w:val="21"/>
                <w:lang w:bidi="ar"/>
              </w:rPr>
            </w:pPr>
            <w:r>
              <w:rPr>
                <w:rFonts w:hint="eastAsia" w:ascii="宋体" w:hAnsi="宋体" w:cs="宋体"/>
                <w:color w:val="000000"/>
                <w:sz w:val="21"/>
                <w:szCs w:val="21"/>
                <w:lang w:val="en-US" w:eastAsia="zh-CN" w:bidi="ar"/>
              </w:rPr>
              <w:t>半</w:t>
            </w:r>
            <w:r>
              <w:rPr>
                <w:rFonts w:hint="default" w:ascii="宋体" w:hAnsi="宋体" w:eastAsia="宋体" w:cs="宋体"/>
                <w:color w:val="000000"/>
                <w:sz w:val="21"/>
                <w:szCs w:val="21"/>
                <w:lang w:bidi="ar"/>
              </w:rPr>
              <w:t>天/</w:t>
            </w:r>
          </w:p>
          <w:p w14:paraId="6FD8CF9E">
            <w:pPr>
              <w:widowControl/>
              <w:spacing w:beforeLines="0" w:afterLines="0"/>
              <w:jc w:val="center"/>
              <w:textAlignment w:val="center"/>
              <w:rPr>
                <w:rFonts w:hint="default" w:ascii="宋体" w:hAnsi="宋体" w:eastAsia="宋体" w:cs="宋体"/>
                <w:color w:val="000000"/>
                <w:sz w:val="21"/>
                <w:szCs w:val="21"/>
                <w:lang w:bidi="ar"/>
              </w:rPr>
            </w:pPr>
            <w:r>
              <w:rPr>
                <w:rFonts w:hint="default" w:ascii="宋体" w:hAnsi="宋体" w:eastAsia="宋体" w:cs="宋体"/>
                <w:color w:val="000000"/>
                <w:sz w:val="21"/>
                <w:szCs w:val="21"/>
                <w:lang w:bidi="ar"/>
              </w:rPr>
              <w:t>考点</w:t>
            </w:r>
          </w:p>
        </w:tc>
        <w:tc>
          <w:tcPr>
            <w:tcW w:w="94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FCC2072">
            <w:pPr>
              <w:widowControl/>
              <w:spacing w:beforeLines="0" w:afterLines="0"/>
              <w:jc w:val="center"/>
              <w:textAlignment w:val="center"/>
              <w:rPr>
                <w:rFonts w:hint="default" w:ascii="宋体" w:hAnsi="宋体" w:eastAsia="宋体" w:cs="宋体"/>
                <w:color w:val="000000"/>
                <w:sz w:val="21"/>
                <w:szCs w:val="21"/>
                <w:lang w:bidi="ar"/>
              </w:rPr>
            </w:pPr>
            <w:r>
              <w:rPr>
                <w:rFonts w:hint="default" w:ascii="宋体" w:hAnsi="宋体" w:eastAsia="宋体" w:cs="宋体"/>
                <w:color w:val="000000"/>
                <w:sz w:val="21"/>
                <w:szCs w:val="21"/>
                <w:lang w:bidi="ar"/>
              </w:rPr>
              <w:t>1间/</w:t>
            </w:r>
            <w:r>
              <w:rPr>
                <w:rFonts w:hint="eastAsia" w:ascii="宋体" w:hAnsi="宋体" w:cs="宋体"/>
                <w:color w:val="000000"/>
                <w:sz w:val="21"/>
                <w:szCs w:val="21"/>
                <w:lang w:val="en-US" w:eastAsia="zh-CN" w:bidi="ar"/>
              </w:rPr>
              <w:t>半</w:t>
            </w:r>
            <w:r>
              <w:rPr>
                <w:rFonts w:hint="default" w:ascii="宋体" w:hAnsi="宋体" w:eastAsia="宋体" w:cs="宋体"/>
                <w:color w:val="000000"/>
                <w:sz w:val="21"/>
                <w:szCs w:val="21"/>
                <w:lang w:bidi="ar"/>
              </w:rPr>
              <w:t>天</w:t>
            </w:r>
          </w:p>
        </w:tc>
        <w:tc>
          <w:tcPr>
            <w:tcW w:w="13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C48704B">
            <w:pPr>
              <w:widowControl/>
              <w:spacing w:beforeLines="0" w:afterLines="0"/>
              <w:jc w:val="center"/>
              <w:textAlignment w:val="center"/>
              <w:rPr>
                <w:rFonts w:hint="default" w:ascii="宋体" w:hAnsi="宋体" w:eastAsia="宋体" w:cs="宋体"/>
                <w:color w:val="000000"/>
                <w:sz w:val="21"/>
                <w:szCs w:val="21"/>
                <w:lang w:bidi="ar"/>
              </w:rPr>
            </w:pPr>
            <w:r>
              <w:rPr>
                <w:rFonts w:hint="eastAsia" w:ascii="宋体" w:hAnsi="宋体" w:cs="宋体"/>
                <w:i w:val="0"/>
                <w:iCs w:val="0"/>
                <w:color w:val="000000"/>
                <w:kern w:val="0"/>
                <w:sz w:val="21"/>
                <w:szCs w:val="21"/>
                <w:u w:val="single"/>
                <w:lang w:val="en-US" w:eastAsia="zh-CN" w:bidi="ar"/>
              </w:rPr>
              <w:t xml:space="preserve">   </w:t>
            </w:r>
            <w:r>
              <w:rPr>
                <w:rFonts w:hint="default" w:ascii="宋体" w:hAnsi="宋体" w:eastAsia="宋体" w:cs="宋体"/>
                <w:color w:val="000000"/>
                <w:sz w:val="21"/>
                <w:szCs w:val="21"/>
                <w:lang w:bidi="ar"/>
              </w:rPr>
              <w:t>元/间/</w:t>
            </w:r>
            <w:r>
              <w:rPr>
                <w:rFonts w:hint="eastAsia" w:ascii="宋体" w:hAnsi="宋体" w:cs="宋体"/>
                <w:color w:val="000000"/>
                <w:sz w:val="21"/>
                <w:szCs w:val="21"/>
                <w:lang w:val="en-US" w:eastAsia="zh-CN" w:bidi="ar"/>
              </w:rPr>
              <w:t>半</w:t>
            </w:r>
            <w:r>
              <w:rPr>
                <w:rFonts w:hint="default" w:ascii="宋体" w:hAnsi="宋体" w:eastAsia="宋体" w:cs="宋体"/>
                <w:color w:val="000000"/>
                <w:sz w:val="21"/>
                <w:szCs w:val="21"/>
                <w:lang w:bidi="ar"/>
              </w:rPr>
              <w:t>天</w:t>
            </w:r>
          </w:p>
        </w:tc>
        <w:tc>
          <w:tcPr>
            <w:tcW w:w="7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25C26B2">
            <w:pPr>
              <w:widowControl/>
              <w:spacing w:beforeLines="0" w:afterLines="0"/>
              <w:jc w:val="center"/>
              <w:textAlignment w:val="center"/>
              <w:rPr>
                <w:rFonts w:hint="default" w:ascii="宋体" w:hAnsi="宋体" w:eastAsia="宋体" w:cs="宋体"/>
                <w:color w:val="000000"/>
                <w:sz w:val="21"/>
                <w:szCs w:val="21"/>
                <w:lang w:bidi="ar"/>
              </w:rPr>
            </w:pPr>
          </w:p>
        </w:tc>
        <w:tc>
          <w:tcPr>
            <w:tcW w:w="131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C776A8A">
            <w:pPr>
              <w:widowControl/>
              <w:spacing w:beforeLines="0" w:afterLines="0"/>
              <w:jc w:val="center"/>
              <w:textAlignment w:val="center"/>
              <w:rPr>
                <w:rFonts w:hint="default" w:ascii="宋体" w:hAnsi="宋体" w:eastAsia="宋体" w:cs="宋体"/>
                <w:color w:val="000000"/>
                <w:sz w:val="21"/>
                <w:szCs w:val="21"/>
                <w:lang w:val="en-US" w:eastAsia="zh-CN" w:bidi="ar"/>
              </w:rPr>
            </w:pPr>
            <w:r>
              <w:rPr>
                <w:rFonts w:hint="eastAsia" w:ascii="宋体" w:hAnsi="宋体" w:cs="宋体"/>
                <w:color w:val="000000"/>
                <w:sz w:val="21"/>
                <w:szCs w:val="21"/>
                <w:lang w:val="en-US" w:eastAsia="zh-CN" w:bidi="ar"/>
              </w:rPr>
              <w:t>仅使用半天</w:t>
            </w:r>
          </w:p>
        </w:tc>
      </w:tr>
      <w:tr w14:paraId="07B8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685" w:type="dxa"/>
            <w:tcBorders>
              <w:top w:val="single" w:color="auto" w:sz="4" w:space="0"/>
              <w:left w:val="single" w:color="auto" w:sz="4" w:space="0"/>
              <w:bottom w:val="single" w:color="auto" w:sz="4" w:space="0"/>
              <w:right w:val="single" w:color="auto" w:sz="4" w:space="0"/>
              <w:tl2br w:val="nil"/>
              <w:tr2bl w:val="nil"/>
            </w:tcBorders>
            <w:noWrap/>
            <w:vAlign w:val="center"/>
          </w:tcPr>
          <w:p w14:paraId="6B28ED7D">
            <w:pPr>
              <w:widowControl/>
              <w:spacing w:beforeLines="0" w:afterLine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2</w:t>
            </w:r>
          </w:p>
        </w:tc>
        <w:tc>
          <w:tcPr>
            <w:tcW w:w="11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1B8AC5">
            <w:pPr>
              <w:widowControl/>
              <w:spacing w:beforeLines="0" w:afterLines="0"/>
              <w:jc w:val="center"/>
              <w:textAlignment w:val="center"/>
              <w:rPr>
                <w:rFonts w:hint="default" w:ascii="宋体" w:hAnsi="宋体" w:eastAsia="宋体" w:cs="宋体"/>
                <w:color w:val="000000"/>
                <w:sz w:val="21"/>
                <w:szCs w:val="21"/>
              </w:rPr>
            </w:pPr>
            <w:r>
              <w:rPr>
                <w:rFonts w:hint="default" w:ascii="宋体" w:hAnsi="宋体" w:eastAsia="宋体" w:cs="宋体"/>
                <w:color w:val="000000"/>
                <w:sz w:val="21"/>
                <w:szCs w:val="21"/>
              </w:rPr>
              <w:t>候审区</w:t>
            </w:r>
          </w:p>
          <w:p w14:paraId="4B1DA55B">
            <w:pPr>
              <w:widowControl/>
              <w:spacing w:beforeLines="0" w:afterLines="0"/>
              <w:jc w:val="center"/>
              <w:textAlignment w:val="center"/>
              <w:rPr>
                <w:rFonts w:hint="default" w:ascii="宋体" w:hAnsi="宋体" w:eastAsia="宋体" w:cs="宋体"/>
                <w:color w:val="000000"/>
                <w:sz w:val="21"/>
                <w:szCs w:val="21"/>
              </w:rPr>
            </w:pPr>
            <w:r>
              <w:rPr>
                <w:rFonts w:hint="default" w:ascii="宋体" w:hAnsi="宋体" w:eastAsia="宋体" w:cs="宋体"/>
                <w:color w:val="000000"/>
                <w:sz w:val="21"/>
                <w:szCs w:val="21"/>
              </w:rPr>
              <w:t>租赁费</w:t>
            </w: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BACCAF">
            <w:pPr>
              <w:widowControl/>
              <w:spacing w:beforeLines="0" w:afterLines="0"/>
              <w:jc w:val="center"/>
              <w:textAlignment w:val="center"/>
              <w:rPr>
                <w:rFonts w:hint="default" w:ascii="宋体" w:hAnsi="宋体" w:eastAsia="宋体" w:cs="宋体"/>
                <w:b/>
                <w:color w:val="000000"/>
                <w:sz w:val="21"/>
                <w:szCs w:val="21"/>
              </w:rPr>
            </w:pPr>
            <w:r>
              <w:rPr>
                <w:rFonts w:hint="eastAsia" w:ascii="宋体" w:hAnsi="宋体" w:cs="宋体"/>
                <w:color w:val="000000"/>
                <w:sz w:val="21"/>
                <w:szCs w:val="21"/>
                <w:lang w:val="en-US" w:eastAsia="zh-CN"/>
              </w:rPr>
              <w:t>1</w:t>
            </w:r>
            <w:r>
              <w:rPr>
                <w:rFonts w:hint="default" w:ascii="宋体" w:hAnsi="宋体" w:eastAsia="宋体" w:cs="宋体"/>
                <w:color w:val="000000"/>
                <w:sz w:val="21"/>
                <w:szCs w:val="21"/>
              </w:rPr>
              <w:t>考点</w:t>
            </w:r>
          </w:p>
        </w:tc>
        <w:tc>
          <w:tcPr>
            <w:tcW w:w="10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FE8E4B">
            <w:pPr>
              <w:widowControl/>
              <w:spacing w:beforeLines="0" w:afterLines="0"/>
              <w:jc w:val="center"/>
              <w:textAlignment w:val="center"/>
              <w:rPr>
                <w:rFonts w:hint="default" w:ascii="宋体" w:hAnsi="宋体" w:eastAsia="宋体" w:cs="宋体"/>
                <w:color w:val="000000"/>
                <w:kern w:val="0"/>
                <w:sz w:val="21"/>
                <w:szCs w:val="21"/>
                <w:lang w:bidi="ar"/>
              </w:rPr>
            </w:pPr>
            <w:r>
              <w:rPr>
                <w:rFonts w:hint="default" w:ascii="宋体" w:hAnsi="宋体" w:eastAsia="宋体" w:cs="宋体"/>
                <w:color w:val="000000"/>
                <w:kern w:val="0"/>
                <w:sz w:val="21"/>
                <w:szCs w:val="21"/>
                <w:lang w:bidi="ar"/>
              </w:rPr>
              <w:t>容纳</w:t>
            </w:r>
          </w:p>
          <w:p w14:paraId="18D17172">
            <w:pPr>
              <w:widowControl/>
              <w:spacing w:beforeLines="0" w:afterLines="0"/>
              <w:jc w:val="center"/>
              <w:textAlignment w:val="center"/>
              <w:rPr>
                <w:rFonts w:hint="default" w:ascii="宋体" w:hAnsi="宋体" w:eastAsia="宋体" w:cs="宋体"/>
                <w:color w:val="000000"/>
                <w:sz w:val="21"/>
                <w:szCs w:val="21"/>
              </w:rPr>
            </w:pPr>
            <w:r>
              <w:rPr>
                <w:rFonts w:hint="eastAsia" w:ascii="宋体" w:hAnsi="宋体" w:cs="宋体"/>
                <w:color w:val="000000"/>
                <w:kern w:val="0"/>
                <w:sz w:val="21"/>
                <w:szCs w:val="21"/>
                <w:lang w:val="en-US" w:eastAsia="zh-CN" w:bidi="ar"/>
              </w:rPr>
              <w:t>600</w:t>
            </w:r>
            <w:r>
              <w:rPr>
                <w:rFonts w:hint="default" w:ascii="宋体" w:hAnsi="宋体" w:eastAsia="宋体" w:cs="宋体"/>
                <w:color w:val="000000"/>
                <w:kern w:val="0"/>
                <w:sz w:val="21"/>
                <w:szCs w:val="21"/>
                <w:lang w:bidi="ar"/>
              </w:rPr>
              <w:t>人</w:t>
            </w:r>
          </w:p>
        </w:tc>
        <w:tc>
          <w:tcPr>
            <w:tcW w:w="10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AD97B2">
            <w:pPr>
              <w:widowControl/>
              <w:spacing w:beforeLines="0" w:afterLines="0"/>
              <w:jc w:val="center"/>
              <w:textAlignment w:val="center"/>
              <w:rPr>
                <w:rFonts w:hint="default" w:ascii="宋体" w:hAnsi="宋体" w:eastAsia="宋体" w:cs="宋体"/>
                <w:color w:val="000000"/>
                <w:sz w:val="21"/>
                <w:szCs w:val="21"/>
                <w:lang w:bidi="ar"/>
              </w:rPr>
            </w:pPr>
            <w:r>
              <w:rPr>
                <w:rFonts w:hint="default" w:ascii="宋体" w:hAnsi="宋体" w:eastAsia="宋体" w:cs="宋体"/>
                <w:color w:val="000000"/>
                <w:sz w:val="21"/>
                <w:szCs w:val="21"/>
                <w:lang w:bidi="ar"/>
              </w:rPr>
              <w:t>1天/</w:t>
            </w:r>
          </w:p>
          <w:p w14:paraId="70BEF0F2">
            <w:pPr>
              <w:widowControl/>
              <w:spacing w:beforeLines="0" w:afterLines="0"/>
              <w:jc w:val="center"/>
              <w:textAlignment w:val="center"/>
              <w:rPr>
                <w:rFonts w:hint="default" w:ascii="宋体" w:hAnsi="宋体" w:eastAsia="宋体" w:cs="宋体"/>
                <w:color w:val="000000"/>
                <w:sz w:val="21"/>
                <w:szCs w:val="21"/>
              </w:rPr>
            </w:pPr>
            <w:r>
              <w:rPr>
                <w:rFonts w:hint="default" w:ascii="宋体" w:hAnsi="宋体" w:eastAsia="宋体" w:cs="宋体"/>
                <w:color w:val="000000"/>
                <w:sz w:val="21"/>
                <w:szCs w:val="21"/>
                <w:lang w:bidi="ar"/>
              </w:rPr>
              <w:t>考点</w:t>
            </w:r>
          </w:p>
        </w:tc>
        <w:tc>
          <w:tcPr>
            <w:tcW w:w="949" w:type="dxa"/>
            <w:tcBorders>
              <w:top w:val="single" w:color="000000" w:sz="4" w:space="0"/>
              <w:left w:val="single" w:color="auto" w:sz="4" w:space="0"/>
              <w:bottom w:val="single" w:color="000000" w:sz="4" w:space="0"/>
              <w:right w:val="single" w:color="000000" w:sz="4" w:space="0"/>
              <w:tl2br w:val="nil"/>
              <w:tr2bl w:val="nil"/>
            </w:tcBorders>
            <w:noWrap/>
            <w:vAlign w:val="center"/>
          </w:tcPr>
          <w:p w14:paraId="45E2B9F7">
            <w:pPr>
              <w:widowControl/>
              <w:spacing w:beforeLines="0" w:afterLines="0"/>
              <w:jc w:val="center"/>
              <w:textAlignment w:val="center"/>
              <w:rPr>
                <w:rFonts w:hint="default" w:ascii="宋体" w:hAnsi="宋体" w:eastAsia="宋体" w:cs="宋体"/>
                <w:color w:val="000000"/>
                <w:kern w:val="0"/>
                <w:sz w:val="21"/>
                <w:szCs w:val="21"/>
                <w:lang w:bidi="ar"/>
              </w:rPr>
            </w:pPr>
            <w:r>
              <w:rPr>
                <w:rFonts w:hint="default" w:ascii="宋体" w:hAnsi="宋体" w:eastAsia="宋体" w:cs="宋体"/>
                <w:color w:val="000000"/>
                <w:sz w:val="21"/>
                <w:szCs w:val="21"/>
                <w:lang w:bidi="ar"/>
              </w:rPr>
              <w:t>1间/天</w:t>
            </w:r>
          </w:p>
        </w:tc>
        <w:tc>
          <w:tcPr>
            <w:tcW w:w="13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916F719">
            <w:pPr>
              <w:widowControl/>
              <w:spacing w:beforeLines="0" w:afterLines="0"/>
              <w:jc w:val="center"/>
              <w:textAlignment w:val="center"/>
              <w:rPr>
                <w:rFonts w:hint="default" w:ascii="宋体" w:hAnsi="宋体" w:eastAsia="宋体" w:cs="宋体"/>
                <w:color w:val="000000"/>
                <w:sz w:val="21"/>
                <w:szCs w:val="21"/>
              </w:rPr>
            </w:pPr>
            <w:r>
              <w:rPr>
                <w:rFonts w:hint="eastAsia" w:ascii="宋体" w:hAnsi="宋体" w:cs="宋体"/>
                <w:i w:val="0"/>
                <w:iCs w:val="0"/>
                <w:color w:val="000000"/>
                <w:kern w:val="0"/>
                <w:sz w:val="21"/>
                <w:szCs w:val="21"/>
                <w:u w:val="single"/>
                <w:lang w:val="en-US" w:eastAsia="zh-CN" w:bidi="ar"/>
              </w:rPr>
              <w:t xml:space="preserve">   </w:t>
            </w:r>
            <w:r>
              <w:rPr>
                <w:rFonts w:hint="default" w:ascii="宋体" w:hAnsi="宋体" w:eastAsia="宋体" w:cs="宋体"/>
                <w:color w:val="000000"/>
                <w:sz w:val="21"/>
                <w:szCs w:val="21"/>
                <w:lang w:bidi="ar"/>
              </w:rPr>
              <w:t>元/</w:t>
            </w:r>
            <w:r>
              <w:rPr>
                <w:rFonts w:hint="eastAsia" w:ascii="宋体" w:hAnsi="宋体" w:cs="宋体"/>
                <w:color w:val="000000"/>
                <w:sz w:val="21"/>
                <w:szCs w:val="21"/>
                <w:lang w:val="en-US" w:eastAsia="zh-CN" w:bidi="ar"/>
              </w:rPr>
              <w:t>间/</w:t>
            </w:r>
            <w:r>
              <w:rPr>
                <w:rFonts w:hint="default" w:ascii="宋体" w:hAnsi="宋体" w:eastAsia="宋体" w:cs="宋体"/>
                <w:color w:val="000000"/>
                <w:sz w:val="21"/>
                <w:szCs w:val="21"/>
                <w:lang w:bidi="ar"/>
              </w:rPr>
              <w:t>天</w:t>
            </w:r>
          </w:p>
        </w:tc>
        <w:tc>
          <w:tcPr>
            <w:tcW w:w="7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0D4155F">
            <w:pPr>
              <w:widowControl/>
              <w:spacing w:beforeLines="0" w:afterLines="0"/>
              <w:jc w:val="center"/>
              <w:textAlignment w:val="center"/>
              <w:rPr>
                <w:rFonts w:hint="default" w:ascii="宋体" w:hAnsi="宋体" w:eastAsia="宋体" w:cs="宋体"/>
                <w:color w:val="000000"/>
                <w:sz w:val="21"/>
                <w:szCs w:val="21"/>
              </w:rPr>
            </w:pPr>
          </w:p>
        </w:tc>
        <w:tc>
          <w:tcPr>
            <w:tcW w:w="1311" w:type="dxa"/>
            <w:tcBorders>
              <w:top w:val="single" w:color="000000" w:sz="4" w:space="0"/>
              <w:left w:val="single" w:color="000000" w:sz="4" w:space="0"/>
              <w:bottom w:val="nil"/>
              <w:right w:val="single" w:color="000000" w:sz="4" w:space="0"/>
              <w:tl2br w:val="nil"/>
              <w:tr2bl w:val="nil"/>
            </w:tcBorders>
            <w:noWrap/>
            <w:vAlign w:val="center"/>
          </w:tcPr>
          <w:p w14:paraId="09A5BE07">
            <w:pPr>
              <w:widowControl/>
              <w:spacing w:beforeLines="0" w:afterLines="0"/>
              <w:jc w:val="center"/>
              <w:textAlignment w:val="center"/>
              <w:rPr>
                <w:rFonts w:hint="eastAsia" w:ascii="宋体" w:hAnsi="宋体" w:eastAsia="宋体" w:cs="宋体"/>
                <w:color w:val="000000"/>
                <w:sz w:val="21"/>
                <w:szCs w:val="21"/>
                <w:lang w:val="en-US" w:eastAsia="zh-CN"/>
              </w:rPr>
            </w:pPr>
          </w:p>
        </w:tc>
      </w:tr>
      <w:tr w14:paraId="53B7D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685" w:type="dxa"/>
            <w:tcBorders>
              <w:top w:val="single" w:color="auto" w:sz="4" w:space="0"/>
              <w:left w:val="single" w:color="auto" w:sz="4" w:space="0"/>
              <w:bottom w:val="single" w:color="auto" w:sz="4" w:space="0"/>
              <w:right w:val="single" w:color="auto" w:sz="4" w:space="0"/>
              <w:tl2br w:val="nil"/>
              <w:tr2bl w:val="nil"/>
            </w:tcBorders>
            <w:noWrap/>
            <w:vAlign w:val="center"/>
          </w:tcPr>
          <w:p w14:paraId="50E83EE6">
            <w:pPr>
              <w:widowControl/>
              <w:spacing w:beforeLines="0" w:afterLine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3</w:t>
            </w:r>
          </w:p>
        </w:tc>
        <w:tc>
          <w:tcPr>
            <w:tcW w:w="11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4B205F">
            <w:pPr>
              <w:widowControl/>
              <w:spacing w:beforeLines="0" w:afterLines="0"/>
              <w:jc w:val="center"/>
              <w:textAlignment w:val="center"/>
              <w:rPr>
                <w:rFonts w:hint="default" w:ascii="宋体" w:hAnsi="宋体" w:eastAsia="宋体" w:cs="宋体"/>
                <w:color w:val="000000"/>
                <w:sz w:val="21"/>
                <w:szCs w:val="21"/>
              </w:rPr>
            </w:pPr>
            <w:r>
              <w:rPr>
                <w:rFonts w:hint="default" w:ascii="宋体" w:hAnsi="宋体" w:eastAsia="宋体" w:cs="宋体"/>
                <w:color w:val="000000"/>
                <w:sz w:val="21"/>
                <w:szCs w:val="21"/>
              </w:rPr>
              <w:t>审查区</w:t>
            </w:r>
          </w:p>
          <w:p w14:paraId="66190A00">
            <w:pPr>
              <w:widowControl/>
              <w:spacing w:beforeLines="0" w:afterLines="0"/>
              <w:jc w:val="center"/>
              <w:textAlignment w:val="center"/>
              <w:rPr>
                <w:rFonts w:hint="default" w:ascii="宋体" w:hAnsi="宋体" w:eastAsia="宋体" w:cs="宋体"/>
                <w:color w:val="000000"/>
                <w:sz w:val="21"/>
                <w:szCs w:val="21"/>
              </w:rPr>
            </w:pPr>
            <w:r>
              <w:rPr>
                <w:rFonts w:hint="default" w:ascii="宋体" w:hAnsi="宋体" w:eastAsia="宋体" w:cs="宋体"/>
                <w:color w:val="000000"/>
                <w:sz w:val="21"/>
                <w:szCs w:val="21"/>
              </w:rPr>
              <w:t>租赁费</w:t>
            </w: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26C054">
            <w:pPr>
              <w:widowControl/>
              <w:spacing w:beforeLines="0" w:afterLines="0"/>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w:t>
            </w:r>
            <w:r>
              <w:rPr>
                <w:rFonts w:hint="default" w:ascii="宋体" w:hAnsi="宋体" w:eastAsia="宋体" w:cs="宋体"/>
                <w:color w:val="000000"/>
                <w:sz w:val="21"/>
                <w:szCs w:val="21"/>
              </w:rPr>
              <w:t>考点</w:t>
            </w:r>
          </w:p>
        </w:tc>
        <w:tc>
          <w:tcPr>
            <w:tcW w:w="10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B15B7B">
            <w:pPr>
              <w:widowControl/>
              <w:spacing w:beforeLines="0" w:afterLines="0"/>
              <w:jc w:val="center"/>
              <w:textAlignment w:val="center"/>
              <w:rPr>
                <w:rFonts w:hint="default" w:ascii="宋体" w:hAnsi="宋体" w:eastAsia="宋体" w:cs="宋体"/>
                <w:color w:val="000000"/>
                <w:kern w:val="0"/>
                <w:sz w:val="21"/>
                <w:szCs w:val="21"/>
                <w:lang w:bidi="ar"/>
              </w:rPr>
            </w:pPr>
            <w:r>
              <w:rPr>
                <w:rFonts w:hint="default" w:ascii="宋体" w:hAnsi="宋体" w:eastAsia="宋体" w:cs="宋体"/>
                <w:color w:val="000000"/>
                <w:kern w:val="0"/>
                <w:sz w:val="21"/>
                <w:szCs w:val="21"/>
                <w:lang w:bidi="ar"/>
              </w:rPr>
              <w:t>容纳</w:t>
            </w:r>
          </w:p>
          <w:p w14:paraId="2053B406">
            <w:pPr>
              <w:widowControl/>
              <w:spacing w:beforeLines="0" w:afterLines="0"/>
              <w:jc w:val="center"/>
              <w:textAlignment w:val="center"/>
              <w:rPr>
                <w:rFonts w:hint="default" w:ascii="宋体" w:hAnsi="宋体" w:eastAsia="宋体" w:cs="宋体"/>
                <w:color w:val="000000"/>
                <w:kern w:val="0"/>
                <w:sz w:val="21"/>
                <w:szCs w:val="21"/>
                <w:lang w:bidi="ar"/>
              </w:rPr>
            </w:pPr>
            <w:r>
              <w:rPr>
                <w:rFonts w:hint="eastAsia" w:ascii="宋体" w:hAnsi="宋体" w:cs="宋体"/>
                <w:color w:val="000000"/>
                <w:kern w:val="0"/>
                <w:sz w:val="21"/>
                <w:szCs w:val="21"/>
                <w:lang w:val="en-US" w:eastAsia="zh-CN" w:bidi="ar"/>
              </w:rPr>
              <w:t>600</w:t>
            </w:r>
            <w:r>
              <w:rPr>
                <w:rFonts w:hint="default" w:ascii="宋体" w:hAnsi="宋体" w:eastAsia="宋体" w:cs="宋体"/>
                <w:color w:val="000000"/>
                <w:kern w:val="0"/>
                <w:sz w:val="21"/>
                <w:szCs w:val="21"/>
                <w:lang w:bidi="ar"/>
              </w:rPr>
              <w:t>人</w:t>
            </w:r>
          </w:p>
        </w:tc>
        <w:tc>
          <w:tcPr>
            <w:tcW w:w="10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473148">
            <w:pPr>
              <w:widowControl/>
              <w:spacing w:beforeLines="0" w:afterLines="0"/>
              <w:jc w:val="center"/>
              <w:textAlignment w:val="center"/>
              <w:rPr>
                <w:rFonts w:hint="default" w:ascii="宋体" w:hAnsi="宋体" w:eastAsia="宋体" w:cs="宋体"/>
                <w:color w:val="000000"/>
                <w:sz w:val="21"/>
                <w:szCs w:val="21"/>
                <w:lang w:bidi="ar"/>
              </w:rPr>
            </w:pPr>
            <w:r>
              <w:rPr>
                <w:rFonts w:hint="default" w:ascii="宋体" w:hAnsi="宋体" w:eastAsia="宋体" w:cs="宋体"/>
                <w:color w:val="000000"/>
                <w:sz w:val="21"/>
                <w:szCs w:val="21"/>
                <w:lang w:bidi="ar"/>
              </w:rPr>
              <w:t>1天/</w:t>
            </w:r>
          </w:p>
          <w:p w14:paraId="36AC463D">
            <w:pPr>
              <w:widowControl/>
              <w:spacing w:beforeLines="0" w:afterLines="0"/>
              <w:jc w:val="center"/>
              <w:textAlignment w:val="center"/>
              <w:rPr>
                <w:rFonts w:hint="default" w:ascii="宋体" w:hAnsi="宋体" w:eastAsia="宋体" w:cs="宋体"/>
                <w:color w:val="000000"/>
                <w:sz w:val="21"/>
                <w:szCs w:val="21"/>
                <w:lang w:bidi="ar"/>
              </w:rPr>
            </w:pPr>
            <w:r>
              <w:rPr>
                <w:rFonts w:hint="default" w:ascii="宋体" w:hAnsi="宋体" w:eastAsia="宋体" w:cs="宋体"/>
                <w:color w:val="000000"/>
                <w:sz w:val="21"/>
                <w:szCs w:val="21"/>
                <w:lang w:bidi="ar"/>
              </w:rPr>
              <w:t>考点</w:t>
            </w:r>
          </w:p>
        </w:tc>
        <w:tc>
          <w:tcPr>
            <w:tcW w:w="949" w:type="dxa"/>
            <w:tcBorders>
              <w:top w:val="single" w:color="000000" w:sz="4" w:space="0"/>
              <w:left w:val="single" w:color="auto" w:sz="4" w:space="0"/>
              <w:bottom w:val="single" w:color="000000" w:sz="4" w:space="0"/>
              <w:right w:val="single" w:color="000000" w:sz="4" w:space="0"/>
              <w:tl2br w:val="nil"/>
              <w:tr2bl w:val="nil"/>
            </w:tcBorders>
            <w:noWrap/>
            <w:vAlign w:val="center"/>
          </w:tcPr>
          <w:p w14:paraId="57CB8A90">
            <w:pPr>
              <w:widowControl/>
              <w:spacing w:beforeLines="0" w:afterLines="0"/>
              <w:jc w:val="center"/>
              <w:textAlignment w:val="center"/>
              <w:rPr>
                <w:rFonts w:hint="default" w:ascii="宋体" w:hAnsi="宋体" w:eastAsia="宋体" w:cs="宋体"/>
                <w:color w:val="000000"/>
                <w:sz w:val="21"/>
                <w:szCs w:val="21"/>
                <w:lang w:bidi="ar"/>
              </w:rPr>
            </w:pPr>
            <w:r>
              <w:rPr>
                <w:rFonts w:hint="default" w:ascii="宋体" w:hAnsi="宋体" w:eastAsia="宋体" w:cs="宋体"/>
                <w:color w:val="000000"/>
                <w:sz w:val="21"/>
                <w:szCs w:val="21"/>
                <w:lang w:bidi="ar"/>
              </w:rPr>
              <w:t>1间/天</w:t>
            </w:r>
          </w:p>
        </w:tc>
        <w:tc>
          <w:tcPr>
            <w:tcW w:w="13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6BE0279">
            <w:pPr>
              <w:widowControl/>
              <w:spacing w:beforeLines="0" w:afterLines="0"/>
              <w:jc w:val="center"/>
              <w:textAlignment w:val="center"/>
              <w:rPr>
                <w:rFonts w:hint="eastAsia" w:ascii="宋体" w:hAnsi="宋体" w:cs="宋体"/>
                <w:i w:val="0"/>
                <w:iCs w:val="0"/>
                <w:color w:val="000000"/>
                <w:kern w:val="0"/>
                <w:sz w:val="21"/>
                <w:szCs w:val="21"/>
                <w:u w:val="single"/>
                <w:lang w:val="en-US" w:eastAsia="zh-CN" w:bidi="ar"/>
              </w:rPr>
            </w:pPr>
            <w:r>
              <w:rPr>
                <w:rFonts w:hint="eastAsia" w:ascii="宋体" w:hAnsi="宋体" w:cs="宋体"/>
                <w:i w:val="0"/>
                <w:iCs w:val="0"/>
                <w:color w:val="000000"/>
                <w:kern w:val="0"/>
                <w:sz w:val="21"/>
                <w:szCs w:val="21"/>
                <w:u w:val="single"/>
                <w:lang w:val="en-US" w:eastAsia="zh-CN" w:bidi="ar"/>
              </w:rPr>
              <w:t xml:space="preserve">    </w:t>
            </w:r>
            <w:r>
              <w:rPr>
                <w:rFonts w:hint="default" w:ascii="宋体" w:hAnsi="宋体" w:eastAsia="宋体" w:cs="宋体"/>
                <w:color w:val="000000"/>
                <w:sz w:val="21"/>
                <w:szCs w:val="21"/>
                <w:lang w:bidi="ar"/>
              </w:rPr>
              <w:t>元/天</w:t>
            </w:r>
          </w:p>
        </w:tc>
        <w:tc>
          <w:tcPr>
            <w:tcW w:w="7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A02BD93">
            <w:pPr>
              <w:widowControl/>
              <w:spacing w:beforeLines="0" w:afterLines="0"/>
              <w:jc w:val="center"/>
              <w:textAlignment w:val="center"/>
              <w:rPr>
                <w:rFonts w:hint="default" w:ascii="宋体" w:hAnsi="宋体" w:eastAsia="宋体" w:cs="宋体"/>
                <w:color w:val="000000"/>
                <w:sz w:val="21"/>
                <w:szCs w:val="21"/>
              </w:rPr>
            </w:pPr>
          </w:p>
        </w:tc>
        <w:tc>
          <w:tcPr>
            <w:tcW w:w="1311" w:type="dxa"/>
            <w:tcBorders>
              <w:top w:val="single" w:color="000000" w:sz="4" w:space="0"/>
              <w:left w:val="single" w:color="000000" w:sz="4" w:space="0"/>
              <w:bottom w:val="nil"/>
              <w:right w:val="single" w:color="000000" w:sz="4" w:space="0"/>
              <w:tl2br w:val="nil"/>
              <w:tr2bl w:val="nil"/>
            </w:tcBorders>
            <w:noWrap/>
            <w:vAlign w:val="center"/>
          </w:tcPr>
          <w:p w14:paraId="05FD57E0">
            <w:pPr>
              <w:widowControl/>
              <w:spacing w:beforeLines="0" w:afterLines="0"/>
              <w:jc w:val="left"/>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0"/>
                <w:szCs w:val="20"/>
                <w:lang w:val="en-US" w:eastAsia="zh-CN" w:bidi="ar"/>
              </w:rPr>
              <w:t>需分多区域，能容纳15个审查组</w:t>
            </w:r>
          </w:p>
        </w:tc>
      </w:tr>
      <w:tr w14:paraId="780E0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685" w:type="dxa"/>
            <w:tcBorders>
              <w:top w:val="single" w:color="auto" w:sz="4" w:space="0"/>
              <w:left w:val="single" w:color="auto" w:sz="4" w:space="0"/>
              <w:bottom w:val="single" w:color="auto" w:sz="4" w:space="0"/>
              <w:right w:val="single" w:color="auto" w:sz="4" w:space="0"/>
              <w:tl2br w:val="nil"/>
              <w:tr2bl w:val="nil"/>
            </w:tcBorders>
            <w:noWrap/>
            <w:vAlign w:val="center"/>
          </w:tcPr>
          <w:p w14:paraId="7D920122">
            <w:pPr>
              <w:widowControl/>
              <w:spacing w:beforeLines="0" w:afterLines="0"/>
              <w:jc w:val="center"/>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val="en-US" w:eastAsia="zh-CN" w:bidi="ar"/>
              </w:rPr>
              <w:t>4</w:t>
            </w:r>
          </w:p>
        </w:tc>
        <w:tc>
          <w:tcPr>
            <w:tcW w:w="11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E3628E">
            <w:pPr>
              <w:widowControl/>
              <w:spacing w:beforeLines="0" w:afterLines="0"/>
              <w:jc w:val="center"/>
              <w:textAlignment w:val="center"/>
              <w:rPr>
                <w:rFonts w:hint="default" w:ascii="宋体" w:hAnsi="宋体" w:eastAsia="宋体" w:cs="宋体"/>
                <w:color w:val="000000"/>
                <w:sz w:val="21"/>
                <w:szCs w:val="21"/>
              </w:rPr>
            </w:pPr>
            <w:r>
              <w:rPr>
                <w:rFonts w:hint="default" w:ascii="宋体" w:hAnsi="宋体" w:eastAsia="宋体" w:cs="宋体"/>
                <w:color w:val="000000"/>
                <w:sz w:val="21"/>
                <w:szCs w:val="21"/>
              </w:rPr>
              <w:t>赴外资格复审考务组织费</w:t>
            </w: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165060">
            <w:pPr>
              <w:widowControl/>
              <w:spacing w:beforeLines="0" w:afterLines="0"/>
              <w:jc w:val="center"/>
              <w:textAlignment w:val="center"/>
              <w:rPr>
                <w:rFonts w:hint="default" w:ascii="宋体" w:hAnsi="宋体" w:eastAsia="宋体" w:cs="宋体"/>
                <w:b/>
                <w:color w:val="000000"/>
                <w:sz w:val="21"/>
                <w:szCs w:val="21"/>
              </w:rPr>
            </w:pPr>
            <w:r>
              <w:rPr>
                <w:rFonts w:hint="eastAsia" w:ascii="宋体" w:hAnsi="宋体" w:cs="宋体"/>
                <w:b w:val="0"/>
                <w:bCs/>
                <w:color w:val="000000"/>
                <w:sz w:val="21"/>
                <w:szCs w:val="21"/>
                <w:lang w:val="en-US" w:eastAsia="zh-CN"/>
              </w:rPr>
              <w:t>1</w:t>
            </w:r>
            <w:r>
              <w:rPr>
                <w:rFonts w:hint="default" w:ascii="宋体" w:hAnsi="宋体" w:eastAsia="宋体" w:cs="宋体"/>
                <w:color w:val="000000"/>
                <w:sz w:val="21"/>
                <w:szCs w:val="21"/>
              </w:rPr>
              <w:t>考点</w:t>
            </w:r>
          </w:p>
        </w:tc>
        <w:tc>
          <w:tcPr>
            <w:tcW w:w="10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E1D4FA">
            <w:pPr>
              <w:widowControl/>
              <w:spacing w:beforeLines="0" w:afterLines="0"/>
              <w:jc w:val="center"/>
              <w:textAlignment w:val="center"/>
              <w:rPr>
                <w:rFonts w:hint="eastAsia" w:ascii="宋体" w:hAnsi="宋体" w:eastAsia="宋体" w:cs="宋体"/>
                <w:color w:val="000000"/>
                <w:kern w:val="0"/>
                <w:sz w:val="21"/>
                <w:szCs w:val="21"/>
                <w:lang w:eastAsia="zh-CN" w:bidi="ar"/>
              </w:rPr>
            </w:pPr>
            <w:r>
              <w:rPr>
                <w:rFonts w:hint="default" w:ascii="宋体" w:hAnsi="宋体" w:eastAsia="宋体" w:cs="宋体"/>
                <w:color w:val="000000"/>
                <w:kern w:val="0"/>
                <w:sz w:val="21"/>
                <w:szCs w:val="21"/>
                <w:lang w:bidi="ar"/>
              </w:rPr>
              <w:t>预计参加考生</w:t>
            </w:r>
            <w:r>
              <w:rPr>
                <w:rFonts w:hint="eastAsia" w:ascii="宋体" w:hAnsi="宋体" w:cs="宋体"/>
                <w:color w:val="000000"/>
                <w:kern w:val="0"/>
                <w:sz w:val="21"/>
                <w:szCs w:val="21"/>
                <w:lang w:val="en-US" w:eastAsia="zh-CN" w:bidi="ar"/>
              </w:rPr>
              <w:t>6</w:t>
            </w:r>
            <w:r>
              <w:rPr>
                <w:rFonts w:hint="default" w:ascii="宋体" w:hAnsi="宋体" w:eastAsia="宋体" w:cs="宋体"/>
                <w:color w:val="000000"/>
                <w:kern w:val="0"/>
                <w:sz w:val="21"/>
                <w:szCs w:val="21"/>
                <w:lang w:bidi="ar"/>
              </w:rPr>
              <w:t>00人</w:t>
            </w:r>
            <w:r>
              <w:rPr>
                <w:rFonts w:hint="eastAsia" w:ascii="宋体" w:hAnsi="宋体" w:cs="宋体"/>
                <w:color w:val="000000"/>
                <w:kern w:val="0"/>
                <w:sz w:val="21"/>
                <w:szCs w:val="21"/>
                <w:lang w:eastAsia="zh-CN" w:bidi="ar"/>
              </w:rPr>
              <w:t>，</w:t>
            </w:r>
            <w:r>
              <w:rPr>
                <w:rFonts w:hint="default" w:ascii="宋体" w:hAnsi="宋体" w:eastAsia="宋体" w:cs="宋体"/>
                <w:color w:val="000000"/>
                <w:sz w:val="21"/>
                <w:szCs w:val="21"/>
                <w:lang w:bidi="ar"/>
              </w:rPr>
              <w:t>投标人至少提供</w:t>
            </w:r>
            <w:r>
              <w:rPr>
                <w:rFonts w:hint="eastAsia" w:ascii="宋体" w:hAnsi="宋体" w:cs="宋体"/>
                <w:color w:val="000000"/>
                <w:sz w:val="21"/>
                <w:szCs w:val="21"/>
                <w:lang w:val="en-US" w:eastAsia="zh-CN" w:bidi="ar"/>
              </w:rPr>
              <w:t>6</w:t>
            </w:r>
            <w:r>
              <w:rPr>
                <w:rFonts w:hint="default" w:ascii="宋体" w:hAnsi="宋体" w:eastAsia="宋体" w:cs="宋体"/>
                <w:color w:val="000000"/>
                <w:sz w:val="21"/>
                <w:szCs w:val="21"/>
                <w:lang w:bidi="ar"/>
              </w:rPr>
              <w:t>人支持</w:t>
            </w:r>
            <w:r>
              <w:rPr>
                <w:rFonts w:hint="eastAsia" w:ascii="宋体" w:hAnsi="宋体" w:cs="宋体"/>
                <w:color w:val="000000"/>
                <w:sz w:val="21"/>
                <w:szCs w:val="21"/>
                <w:lang w:eastAsia="zh-CN" w:bidi="ar"/>
              </w:rPr>
              <w:t>。</w:t>
            </w:r>
          </w:p>
        </w:tc>
        <w:tc>
          <w:tcPr>
            <w:tcW w:w="10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1DF57F">
            <w:pPr>
              <w:widowControl/>
              <w:spacing w:beforeLines="0" w:afterLines="0"/>
              <w:jc w:val="center"/>
              <w:textAlignment w:val="center"/>
              <w:rPr>
                <w:rFonts w:hint="default" w:ascii="宋体" w:hAnsi="宋体" w:eastAsia="宋体" w:cs="宋体"/>
                <w:color w:val="000000"/>
                <w:sz w:val="21"/>
                <w:szCs w:val="21"/>
                <w:lang w:bidi="ar"/>
              </w:rPr>
            </w:pPr>
            <w:r>
              <w:rPr>
                <w:rFonts w:hint="default" w:ascii="宋体" w:hAnsi="宋体" w:eastAsia="宋体" w:cs="宋体"/>
                <w:color w:val="000000"/>
                <w:sz w:val="21"/>
                <w:szCs w:val="21"/>
                <w:lang w:bidi="ar"/>
              </w:rPr>
              <w:t>1天/</w:t>
            </w:r>
          </w:p>
          <w:p w14:paraId="250462FD">
            <w:pPr>
              <w:widowControl/>
              <w:spacing w:beforeLines="0" w:afterLines="0"/>
              <w:jc w:val="center"/>
              <w:textAlignment w:val="center"/>
              <w:rPr>
                <w:rFonts w:hint="default" w:ascii="宋体" w:hAnsi="宋体" w:eastAsia="宋体" w:cs="宋体"/>
                <w:color w:val="000000"/>
                <w:sz w:val="21"/>
                <w:szCs w:val="21"/>
                <w:lang w:bidi="ar"/>
              </w:rPr>
            </w:pPr>
            <w:r>
              <w:rPr>
                <w:rFonts w:hint="default" w:ascii="宋体" w:hAnsi="宋体" w:eastAsia="宋体" w:cs="宋体"/>
                <w:color w:val="000000"/>
                <w:sz w:val="21"/>
                <w:szCs w:val="21"/>
                <w:lang w:bidi="ar"/>
              </w:rPr>
              <w:t>考点</w:t>
            </w:r>
          </w:p>
        </w:tc>
        <w:tc>
          <w:tcPr>
            <w:tcW w:w="949" w:type="dxa"/>
            <w:tcBorders>
              <w:top w:val="single" w:color="000000" w:sz="4" w:space="0"/>
              <w:left w:val="single" w:color="auto" w:sz="4" w:space="0"/>
              <w:bottom w:val="single" w:color="auto" w:sz="4" w:space="0"/>
              <w:right w:val="single" w:color="000000" w:sz="4" w:space="0"/>
              <w:tl2br w:val="nil"/>
              <w:tr2bl w:val="nil"/>
            </w:tcBorders>
            <w:noWrap/>
            <w:vAlign w:val="center"/>
          </w:tcPr>
          <w:p w14:paraId="19F8A0B1">
            <w:pPr>
              <w:widowControl/>
              <w:spacing w:beforeLines="0" w:afterLines="0"/>
              <w:jc w:val="center"/>
              <w:textAlignment w:val="center"/>
              <w:rPr>
                <w:rFonts w:hint="default" w:ascii="宋体" w:hAnsi="宋体" w:eastAsia="宋体" w:cs="宋体"/>
                <w:color w:val="000000"/>
                <w:sz w:val="21"/>
                <w:szCs w:val="21"/>
                <w:lang w:bidi="ar"/>
              </w:rPr>
            </w:pPr>
            <w:r>
              <w:rPr>
                <w:rFonts w:hint="eastAsia" w:ascii="宋体" w:hAnsi="宋体" w:eastAsia="宋体" w:cs="宋体"/>
                <w:color w:val="000000"/>
                <w:sz w:val="21"/>
                <w:szCs w:val="21"/>
                <w:lang w:val="en-US" w:eastAsia="zh-CN" w:bidi="ar"/>
              </w:rPr>
              <w:t>1场/天</w:t>
            </w:r>
          </w:p>
        </w:tc>
        <w:tc>
          <w:tcPr>
            <w:tcW w:w="1316" w:type="dxa"/>
            <w:tcBorders>
              <w:top w:val="single" w:color="000000" w:sz="4" w:space="0"/>
              <w:left w:val="single" w:color="000000" w:sz="4" w:space="0"/>
              <w:bottom w:val="single" w:color="auto" w:sz="4" w:space="0"/>
              <w:right w:val="single" w:color="000000" w:sz="4" w:space="0"/>
              <w:tl2br w:val="nil"/>
              <w:tr2bl w:val="nil"/>
            </w:tcBorders>
            <w:noWrap/>
            <w:vAlign w:val="center"/>
          </w:tcPr>
          <w:p w14:paraId="13DFD54B">
            <w:pPr>
              <w:widowControl/>
              <w:spacing w:beforeLines="0" w:afterLines="0"/>
              <w:jc w:val="both"/>
              <w:textAlignment w:val="center"/>
              <w:rPr>
                <w:rFonts w:hint="default" w:ascii="宋体" w:hAnsi="宋体" w:eastAsia="宋体" w:cs="宋体"/>
                <w:color w:val="000000"/>
                <w:sz w:val="21"/>
                <w:szCs w:val="21"/>
              </w:rPr>
            </w:pPr>
            <w:r>
              <w:rPr>
                <w:rFonts w:hint="eastAsia" w:ascii="宋体" w:hAnsi="宋体" w:cs="宋体"/>
                <w:i w:val="0"/>
                <w:iCs w:val="0"/>
                <w:color w:val="000000"/>
                <w:kern w:val="0"/>
                <w:sz w:val="21"/>
                <w:szCs w:val="21"/>
                <w:u w:val="single"/>
                <w:lang w:val="en-US" w:eastAsia="zh-CN" w:bidi="ar"/>
              </w:rPr>
              <w:t xml:space="preserve">    </w:t>
            </w:r>
            <w:r>
              <w:rPr>
                <w:rFonts w:hint="default" w:ascii="宋体" w:hAnsi="宋体" w:eastAsia="宋体" w:cs="宋体"/>
                <w:color w:val="000000"/>
                <w:sz w:val="21"/>
                <w:szCs w:val="21"/>
              </w:rPr>
              <w:t>元/场</w:t>
            </w:r>
          </w:p>
        </w:tc>
        <w:tc>
          <w:tcPr>
            <w:tcW w:w="700" w:type="dxa"/>
            <w:tcBorders>
              <w:top w:val="single" w:color="000000" w:sz="4" w:space="0"/>
              <w:left w:val="single" w:color="000000" w:sz="4" w:space="0"/>
              <w:bottom w:val="single" w:color="auto" w:sz="4" w:space="0"/>
              <w:right w:val="single" w:color="000000" w:sz="4" w:space="0"/>
              <w:tl2br w:val="nil"/>
              <w:tr2bl w:val="nil"/>
            </w:tcBorders>
            <w:noWrap/>
            <w:vAlign w:val="center"/>
          </w:tcPr>
          <w:p w14:paraId="34AA5CD9">
            <w:pPr>
              <w:widowControl/>
              <w:spacing w:beforeLines="0" w:afterLines="0"/>
              <w:jc w:val="center"/>
              <w:textAlignment w:val="center"/>
              <w:rPr>
                <w:rFonts w:hint="default" w:ascii="宋体" w:hAnsi="宋体" w:eastAsia="宋体" w:cs="宋体"/>
                <w:color w:val="000000"/>
                <w:sz w:val="21"/>
                <w:szCs w:val="21"/>
              </w:rPr>
            </w:pPr>
          </w:p>
        </w:tc>
        <w:tc>
          <w:tcPr>
            <w:tcW w:w="1311" w:type="dxa"/>
            <w:tcBorders>
              <w:top w:val="single" w:color="000000" w:sz="4" w:space="0"/>
              <w:left w:val="single" w:color="000000" w:sz="4" w:space="0"/>
              <w:bottom w:val="single" w:color="auto" w:sz="4" w:space="0"/>
              <w:right w:val="single" w:color="000000" w:sz="4" w:space="0"/>
              <w:tl2br w:val="nil"/>
              <w:tr2bl w:val="nil"/>
            </w:tcBorders>
            <w:noWrap/>
            <w:vAlign w:val="center"/>
          </w:tcPr>
          <w:p w14:paraId="03D621EA">
            <w:pPr>
              <w:widowControl/>
              <w:spacing w:beforeLines="0" w:afterLines="0"/>
              <w:jc w:val="center"/>
              <w:textAlignment w:val="center"/>
              <w:rPr>
                <w:rFonts w:hint="default" w:ascii="宋体" w:hAnsi="宋体" w:eastAsia="宋体" w:cs="宋体"/>
                <w:color w:val="000000"/>
                <w:kern w:val="0"/>
                <w:sz w:val="21"/>
                <w:szCs w:val="21"/>
                <w:lang w:bidi="ar"/>
              </w:rPr>
            </w:pPr>
            <w:r>
              <w:rPr>
                <w:rFonts w:hint="default" w:ascii="宋体" w:hAnsi="宋体" w:eastAsia="宋体" w:cs="宋体"/>
                <w:color w:val="000000"/>
                <w:kern w:val="0"/>
                <w:sz w:val="21"/>
                <w:szCs w:val="21"/>
                <w:lang w:bidi="ar"/>
              </w:rPr>
              <w:t>该项不考虑采购方（甲方）工作人员劳务费。</w:t>
            </w:r>
          </w:p>
        </w:tc>
      </w:tr>
      <w:tr w14:paraId="1229A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85"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07B57AF1">
            <w:pPr>
              <w:widowControl/>
              <w:spacing w:beforeLines="0" w:afterLines="0"/>
              <w:jc w:val="center"/>
              <w:textAlignment w:val="center"/>
              <w:rPr>
                <w:rFonts w:hint="eastAsia" w:ascii="宋体" w:hAnsi="宋体" w:eastAsia="宋体" w:cs="宋体"/>
                <w:b/>
                <w:color w:val="000000"/>
                <w:kern w:val="0"/>
                <w:sz w:val="21"/>
                <w:szCs w:val="21"/>
                <w:lang w:eastAsia="zh-CN" w:bidi="ar"/>
              </w:rPr>
            </w:pPr>
            <w:r>
              <w:rPr>
                <w:rFonts w:hint="eastAsia" w:ascii="宋体" w:hAnsi="宋体" w:cs="宋体"/>
                <w:b/>
                <w:color w:val="000000"/>
                <w:kern w:val="0"/>
                <w:sz w:val="21"/>
                <w:szCs w:val="21"/>
                <w:lang w:val="en-US" w:eastAsia="zh-CN" w:bidi="ar"/>
              </w:rPr>
              <w:t>5</w:t>
            </w:r>
          </w:p>
        </w:tc>
        <w:tc>
          <w:tcPr>
            <w:tcW w:w="4217" w:type="dxa"/>
            <w:gridSpan w:val="4"/>
            <w:tcBorders>
              <w:top w:val="single" w:color="auto" w:sz="4" w:space="0"/>
              <w:left w:val="single" w:color="000000" w:sz="4" w:space="0"/>
              <w:bottom w:val="single" w:color="000000" w:sz="4" w:space="0"/>
              <w:right w:val="single" w:color="000000" w:sz="4" w:space="0"/>
              <w:tl2br w:val="nil"/>
              <w:tr2bl w:val="nil"/>
            </w:tcBorders>
            <w:noWrap w:val="0"/>
            <w:vAlign w:val="center"/>
          </w:tcPr>
          <w:p w14:paraId="73FAABAF">
            <w:pPr>
              <w:widowControl/>
              <w:spacing w:beforeLines="0" w:afterLines="0"/>
              <w:jc w:val="center"/>
              <w:textAlignment w:val="center"/>
              <w:rPr>
                <w:rFonts w:hint="default" w:ascii="宋体" w:hAnsi="宋体" w:eastAsia="宋体" w:cs="宋体"/>
                <w:b/>
                <w:color w:val="000000"/>
                <w:sz w:val="21"/>
                <w:szCs w:val="21"/>
              </w:rPr>
            </w:pPr>
            <w:r>
              <w:rPr>
                <w:rFonts w:hint="default" w:ascii="宋体" w:hAnsi="宋体" w:eastAsia="宋体" w:cs="宋体"/>
                <w:b/>
                <w:color w:val="000000"/>
                <w:kern w:val="0"/>
                <w:sz w:val="21"/>
                <w:szCs w:val="21"/>
                <w:lang w:bidi="ar"/>
              </w:rPr>
              <w:t>合计</w:t>
            </w:r>
          </w:p>
        </w:tc>
        <w:tc>
          <w:tcPr>
            <w:tcW w:w="2965" w:type="dxa"/>
            <w:gridSpan w:val="3"/>
            <w:tcBorders>
              <w:top w:val="single" w:color="auto" w:sz="4" w:space="0"/>
              <w:left w:val="single" w:color="000000" w:sz="4" w:space="0"/>
              <w:bottom w:val="single" w:color="000000" w:sz="4" w:space="0"/>
              <w:right w:val="single" w:color="000000" w:sz="4" w:space="0"/>
              <w:tl2br w:val="nil"/>
              <w:tr2bl w:val="nil"/>
            </w:tcBorders>
            <w:noWrap w:val="0"/>
            <w:vAlign w:val="center"/>
          </w:tcPr>
          <w:p w14:paraId="66198B98">
            <w:pPr>
              <w:widowControl/>
              <w:spacing w:beforeLines="0" w:afterLines="0"/>
              <w:jc w:val="center"/>
              <w:textAlignment w:val="center"/>
              <w:rPr>
                <w:rFonts w:hint="default" w:ascii="宋体" w:hAnsi="宋体" w:eastAsia="宋体" w:cs="宋体"/>
                <w:b/>
                <w:color w:val="000000"/>
                <w:sz w:val="21"/>
                <w:szCs w:val="21"/>
              </w:rPr>
            </w:pPr>
          </w:p>
        </w:tc>
        <w:tc>
          <w:tcPr>
            <w:tcW w:w="1311"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6D3AB117">
            <w:pPr>
              <w:widowControl/>
              <w:spacing w:beforeLines="0" w:afterLines="0"/>
              <w:jc w:val="center"/>
              <w:textAlignment w:val="center"/>
              <w:rPr>
                <w:rFonts w:hint="default" w:ascii="宋体" w:hAnsi="宋体" w:eastAsia="宋体" w:cs="宋体"/>
                <w:b/>
                <w:color w:val="000000"/>
                <w:sz w:val="21"/>
                <w:szCs w:val="21"/>
              </w:rPr>
            </w:pPr>
            <w:r>
              <w:rPr>
                <w:rFonts w:hint="default" w:ascii="宋体" w:hAnsi="宋体" w:eastAsia="宋体" w:cs="宋体"/>
                <w:b/>
                <w:color w:val="000000"/>
                <w:sz w:val="21"/>
                <w:szCs w:val="21"/>
              </w:rPr>
              <w:t>/</w:t>
            </w:r>
          </w:p>
        </w:tc>
      </w:tr>
      <w:tr w14:paraId="117EA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7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1F3FA7">
            <w:pPr>
              <w:widowControl/>
              <w:spacing w:beforeLines="0" w:afterLines="0"/>
              <w:jc w:val="left"/>
              <w:textAlignment w:val="center"/>
              <w:rPr>
                <w:rFonts w:hint="default" w:ascii="宋体" w:hAnsi="宋体" w:eastAsia="宋体" w:cs="宋体"/>
                <w:sz w:val="21"/>
                <w:szCs w:val="21"/>
              </w:rPr>
            </w:pPr>
            <w:r>
              <w:rPr>
                <w:rFonts w:hint="default" w:ascii="宋体" w:hAnsi="宋体" w:eastAsia="宋体" w:cs="宋体"/>
                <w:b/>
                <w:sz w:val="21"/>
                <w:szCs w:val="21"/>
              </w:rPr>
              <w:t>说明：</w:t>
            </w:r>
            <w:r>
              <w:rPr>
                <w:rFonts w:hint="default" w:ascii="宋体" w:hAnsi="宋体" w:eastAsia="宋体" w:cs="宋体"/>
                <w:sz w:val="21"/>
                <w:szCs w:val="21"/>
              </w:rPr>
              <w:t>1.投标人投标即视为有业务实力满足采购方（甲方）资格复审需求</w:t>
            </w:r>
            <w:r>
              <w:rPr>
                <w:rFonts w:hint="eastAsia" w:ascii="宋体" w:hAnsi="宋体" w:cs="宋体"/>
                <w:sz w:val="21"/>
                <w:szCs w:val="21"/>
                <w:lang w:eastAsia="zh-CN"/>
              </w:rPr>
              <w:t>，</w:t>
            </w:r>
            <w:r>
              <w:rPr>
                <w:rFonts w:hint="eastAsia" w:ascii="宋体" w:hAnsi="宋体" w:cs="宋体"/>
                <w:sz w:val="21"/>
                <w:szCs w:val="21"/>
                <w:lang w:val="en-US" w:eastAsia="zh-CN"/>
              </w:rPr>
              <w:t>最终按不超测算值据实结算</w:t>
            </w:r>
            <w:r>
              <w:rPr>
                <w:rFonts w:hint="default" w:ascii="宋体" w:hAnsi="宋体" w:eastAsia="宋体" w:cs="宋体"/>
                <w:sz w:val="21"/>
                <w:szCs w:val="21"/>
              </w:rPr>
              <w:t>。</w:t>
            </w:r>
          </w:p>
          <w:p w14:paraId="45CA17CC">
            <w:pPr>
              <w:widowControl/>
              <w:spacing w:beforeLines="0" w:afterLines="0"/>
              <w:jc w:val="left"/>
              <w:textAlignment w:val="center"/>
              <w:rPr>
                <w:rFonts w:hint="default" w:ascii="宋体" w:hAnsi="宋体" w:eastAsia="宋体" w:cs="宋体"/>
                <w:b/>
                <w:color w:val="000000"/>
                <w:sz w:val="21"/>
                <w:szCs w:val="21"/>
              </w:rPr>
            </w:pPr>
            <w:r>
              <w:rPr>
                <w:rFonts w:hint="eastAsia" w:ascii="宋体" w:hAnsi="宋体" w:eastAsia="宋体" w:cs="宋体"/>
                <w:b/>
                <w:bCs/>
                <w:kern w:val="2"/>
                <w:sz w:val="21"/>
                <w:szCs w:val="21"/>
                <w:vertAlign w:val="baseline"/>
                <w:lang w:val="en-US" w:eastAsia="zh-CN" w:bidi="ar-SA"/>
              </w:rPr>
              <w:t>2.</w:t>
            </w:r>
            <w:r>
              <w:rPr>
                <w:rFonts w:hint="default" w:ascii="宋体" w:hAnsi="宋体" w:eastAsia="宋体" w:cs="宋体"/>
                <w:b/>
                <w:bCs/>
                <w:color w:val="000000"/>
                <w:sz w:val="21"/>
                <w:szCs w:val="21"/>
              </w:rPr>
              <w:t>会议室场地租赁</w:t>
            </w:r>
            <w:r>
              <w:rPr>
                <w:rFonts w:hint="eastAsia" w:ascii="宋体" w:hAnsi="宋体" w:eastAsia="宋体" w:cs="宋体"/>
                <w:b/>
                <w:bCs/>
                <w:sz w:val="21"/>
                <w:szCs w:val="21"/>
                <w:vertAlign w:val="baseline"/>
                <w:lang w:val="en-US" w:eastAsia="zh-CN"/>
              </w:rPr>
              <w:t>报价举例：当单价报价为1000元</w:t>
            </w:r>
            <w:r>
              <w:rPr>
                <w:rFonts w:hint="eastAsia" w:ascii="宋体" w:hAnsi="宋体" w:eastAsia="宋体" w:cs="宋体"/>
                <w:b/>
                <w:bCs/>
                <w:kern w:val="2"/>
                <w:sz w:val="21"/>
                <w:szCs w:val="21"/>
                <w:vertAlign w:val="baseline"/>
                <w:lang w:val="en-US" w:eastAsia="zh-CN" w:bidi="ar-SA"/>
              </w:rPr>
              <w:t>/</w:t>
            </w:r>
            <w:r>
              <w:rPr>
                <w:rFonts w:hint="eastAsia" w:ascii="宋体" w:hAnsi="宋体" w:cs="宋体"/>
                <w:b/>
                <w:bCs/>
                <w:kern w:val="2"/>
                <w:sz w:val="21"/>
                <w:szCs w:val="21"/>
                <w:vertAlign w:val="baseline"/>
                <w:lang w:val="en-US" w:eastAsia="zh-CN" w:bidi="ar-SA"/>
              </w:rPr>
              <w:t>间</w:t>
            </w:r>
            <w:r>
              <w:rPr>
                <w:rFonts w:hint="eastAsia" w:ascii="宋体" w:hAnsi="宋体" w:eastAsia="宋体" w:cs="宋体"/>
                <w:b/>
                <w:bCs/>
                <w:kern w:val="2"/>
                <w:sz w:val="21"/>
                <w:szCs w:val="21"/>
                <w:vertAlign w:val="baseline"/>
                <w:lang w:val="en-US" w:eastAsia="zh-CN" w:bidi="ar-SA"/>
              </w:rPr>
              <w:t>/</w:t>
            </w:r>
            <w:r>
              <w:rPr>
                <w:rFonts w:hint="eastAsia" w:ascii="宋体" w:hAnsi="宋体" w:cs="宋体"/>
                <w:b/>
                <w:bCs/>
                <w:kern w:val="2"/>
                <w:sz w:val="21"/>
                <w:szCs w:val="21"/>
                <w:vertAlign w:val="baseline"/>
                <w:lang w:val="en-US" w:eastAsia="zh-CN" w:bidi="ar-SA"/>
              </w:rPr>
              <w:t>半</w:t>
            </w:r>
            <w:r>
              <w:rPr>
                <w:rFonts w:hint="eastAsia" w:ascii="宋体" w:hAnsi="宋体" w:eastAsia="宋体" w:cs="宋体"/>
                <w:b/>
                <w:bCs/>
                <w:kern w:val="2"/>
                <w:sz w:val="21"/>
                <w:szCs w:val="21"/>
                <w:vertAlign w:val="baseline"/>
                <w:lang w:val="en-US" w:eastAsia="zh-CN" w:bidi="ar-SA"/>
              </w:rPr>
              <w:t>天，小计（元）=</w:t>
            </w:r>
            <w:r>
              <w:rPr>
                <w:rFonts w:hint="eastAsia" w:ascii="宋体" w:hAnsi="宋体" w:cs="宋体"/>
                <w:b/>
                <w:bCs/>
                <w:kern w:val="2"/>
                <w:sz w:val="21"/>
                <w:szCs w:val="21"/>
                <w:vertAlign w:val="baseline"/>
                <w:lang w:val="en-US" w:eastAsia="zh-CN" w:bidi="ar-SA"/>
              </w:rPr>
              <w:t>1</w:t>
            </w:r>
            <w:r>
              <w:rPr>
                <w:rFonts w:hint="eastAsia" w:ascii="宋体" w:hAnsi="宋体" w:eastAsia="宋体" w:cs="宋体"/>
                <w:b/>
                <w:bCs/>
                <w:kern w:val="2"/>
                <w:sz w:val="21"/>
                <w:szCs w:val="21"/>
                <w:vertAlign w:val="baseline"/>
                <w:lang w:val="en-US" w:eastAsia="zh-CN" w:bidi="ar-SA"/>
              </w:rPr>
              <w:t>考点*</w:t>
            </w:r>
            <w:r>
              <w:rPr>
                <w:rFonts w:hint="eastAsia" w:ascii="宋体" w:hAnsi="宋体" w:cs="宋体"/>
                <w:b/>
                <w:bCs/>
                <w:kern w:val="2"/>
                <w:sz w:val="21"/>
                <w:szCs w:val="21"/>
                <w:vertAlign w:val="baseline"/>
                <w:lang w:val="en-US" w:eastAsia="zh-CN" w:bidi="ar-SA"/>
              </w:rPr>
              <w:t>半</w:t>
            </w:r>
            <w:r>
              <w:rPr>
                <w:rFonts w:hint="default" w:ascii="宋体" w:hAnsi="宋体" w:eastAsia="宋体" w:cs="宋体"/>
                <w:b/>
                <w:bCs/>
                <w:color w:val="000000"/>
                <w:sz w:val="21"/>
                <w:szCs w:val="21"/>
                <w:lang w:bidi="ar"/>
              </w:rPr>
              <w:t>天/考点</w:t>
            </w:r>
            <w:r>
              <w:rPr>
                <w:rFonts w:hint="eastAsia" w:ascii="宋体" w:hAnsi="宋体" w:eastAsia="宋体" w:cs="宋体"/>
                <w:b/>
                <w:bCs/>
                <w:kern w:val="2"/>
                <w:sz w:val="21"/>
                <w:szCs w:val="21"/>
                <w:vertAlign w:val="baseline"/>
                <w:lang w:val="en-US" w:eastAsia="zh-CN" w:bidi="ar-SA"/>
              </w:rPr>
              <w:t>*</w:t>
            </w:r>
            <w:r>
              <w:rPr>
                <w:rFonts w:hint="default" w:ascii="宋体" w:hAnsi="宋体" w:eastAsia="宋体" w:cs="宋体"/>
                <w:b/>
                <w:bCs/>
                <w:color w:val="000000"/>
                <w:sz w:val="21"/>
                <w:szCs w:val="21"/>
                <w:lang w:bidi="ar"/>
              </w:rPr>
              <w:t>1间/</w:t>
            </w:r>
            <w:r>
              <w:rPr>
                <w:rFonts w:hint="eastAsia" w:ascii="宋体" w:hAnsi="宋体" w:cs="宋体"/>
                <w:b/>
                <w:bCs/>
                <w:color w:val="000000"/>
                <w:sz w:val="21"/>
                <w:szCs w:val="21"/>
                <w:lang w:val="en-US" w:eastAsia="zh-CN" w:bidi="ar"/>
              </w:rPr>
              <w:t>半</w:t>
            </w:r>
            <w:r>
              <w:rPr>
                <w:rFonts w:hint="default" w:ascii="宋体" w:hAnsi="宋体" w:eastAsia="宋体" w:cs="宋体"/>
                <w:b/>
                <w:bCs/>
                <w:color w:val="000000"/>
                <w:sz w:val="21"/>
                <w:szCs w:val="21"/>
                <w:lang w:bidi="ar"/>
              </w:rPr>
              <w:t>天</w:t>
            </w:r>
            <w:r>
              <w:rPr>
                <w:rFonts w:hint="eastAsia" w:ascii="宋体" w:hAnsi="宋体" w:eastAsia="宋体" w:cs="宋体"/>
                <w:b/>
                <w:bCs/>
                <w:kern w:val="2"/>
                <w:sz w:val="21"/>
                <w:szCs w:val="21"/>
                <w:vertAlign w:val="baseline"/>
                <w:lang w:val="en-US" w:eastAsia="zh-CN" w:bidi="ar-SA"/>
              </w:rPr>
              <w:t>*</w:t>
            </w:r>
            <w:r>
              <w:rPr>
                <w:rFonts w:hint="eastAsia" w:ascii="宋体" w:hAnsi="宋体" w:eastAsia="宋体" w:cs="宋体"/>
                <w:b/>
                <w:bCs/>
                <w:sz w:val="21"/>
                <w:szCs w:val="21"/>
                <w:vertAlign w:val="baseline"/>
                <w:lang w:val="en-US" w:eastAsia="zh-CN"/>
              </w:rPr>
              <w:t>1000元</w:t>
            </w:r>
            <w:r>
              <w:rPr>
                <w:rFonts w:hint="eastAsia" w:ascii="宋体" w:hAnsi="宋体" w:eastAsia="宋体" w:cs="宋体"/>
                <w:b/>
                <w:bCs/>
                <w:kern w:val="2"/>
                <w:sz w:val="21"/>
                <w:szCs w:val="21"/>
                <w:vertAlign w:val="baseline"/>
                <w:lang w:val="en-US" w:eastAsia="zh-CN" w:bidi="ar-SA"/>
              </w:rPr>
              <w:t>/</w:t>
            </w:r>
            <w:r>
              <w:rPr>
                <w:rFonts w:hint="eastAsia" w:ascii="宋体" w:hAnsi="宋体" w:cs="宋体"/>
                <w:b/>
                <w:bCs/>
                <w:kern w:val="2"/>
                <w:sz w:val="21"/>
                <w:szCs w:val="21"/>
                <w:vertAlign w:val="baseline"/>
                <w:lang w:val="en-US" w:eastAsia="zh-CN" w:bidi="ar-SA"/>
              </w:rPr>
              <w:t>间</w:t>
            </w:r>
            <w:r>
              <w:rPr>
                <w:rFonts w:hint="eastAsia" w:ascii="宋体" w:hAnsi="宋体" w:eastAsia="宋体" w:cs="宋体"/>
                <w:b/>
                <w:bCs/>
                <w:kern w:val="2"/>
                <w:sz w:val="21"/>
                <w:szCs w:val="21"/>
                <w:vertAlign w:val="baseline"/>
                <w:lang w:val="en-US" w:eastAsia="zh-CN" w:bidi="ar-SA"/>
              </w:rPr>
              <w:t>/</w:t>
            </w:r>
            <w:r>
              <w:rPr>
                <w:rFonts w:hint="eastAsia" w:ascii="宋体" w:hAnsi="宋体" w:cs="宋体"/>
                <w:b/>
                <w:bCs/>
                <w:kern w:val="2"/>
                <w:sz w:val="21"/>
                <w:szCs w:val="21"/>
                <w:vertAlign w:val="baseline"/>
                <w:lang w:val="en-US" w:eastAsia="zh-CN" w:bidi="ar-SA"/>
              </w:rPr>
              <w:t>半</w:t>
            </w:r>
            <w:r>
              <w:rPr>
                <w:rFonts w:hint="eastAsia" w:ascii="宋体" w:hAnsi="宋体" w:eastAsia="宋体" w:cs="宋体"/>
                <w:b/>
                <w:bCs/>
                <w:kern w:val="2"/>
                <w:sz w:val="21"/>
                <w:szCs w:val="21"/>
                <w:vertAlign w:val="baseline"/>
                <w:lang w:val="en-US" w:eastAsia="zh-CN" w:bidi="ar-SA"/>
              </w:rPr>
              <w:t>天=</w:t>
            </w:r>
            <w:r>
              <w:rPr>
                <w:rFonts w:hint="eastAsia" w:ascii="宋体" w:hAnsi="宋体" w:cs="宋体"/>
                <w:b/>
                <w:bCs/>
                <w:kern w:val="2"/>
                <w:sz w:val="21"/>
                <w:szCs w:val="21"/>
                <w:vertAlign w:val="baseline"/>
                <w:lang w:val="en-US" w:eastAsia="zh-CN" w:bidi="ar-SA"/>
              </w:rPr>
              <w:t>10</w:t>
            </w:r>
            <w:r>
              <w:rPr>
                <w:rFonts w:hint="eastAsia" w:ascii="宋体" w:hAnsi="宋体" w:eastAsia="宋体" w:cs="宋体"/>
                <w:b/>
                <w:bCs/>
                <w:kern w:val="2"/>
                <w:sz w:val="21"/>
                <w:szCs w:val="21"/>
                <w:vertAlign w:val="baseline"/>
                <w:lang w:val="en-US" w:eastAsia="zh-CN" w:bidi="ar-SA"/>
              </w:rPr>
              <w:t>00（元）。</w:t>
            </w:r>
          </w:p>
        </w:tc>
      </w:tr>
    </w:tbl>
    <w:p w14:paraId="204B7E42">
      <w:pPr>
        <w:rPr>
          <w:rFonts w:hint="eastAsia"/>
          <w:lang w:val="en-US" w:eastAsia="zh-CN"/>
        </w:rPr>
      </w:pPr>
    </w:p>
    <w:p w14:paraId="6A9C72EE">
      <w:pPr>
        <w:numPr>
          <w:ilvl w:val="0"/>
          <w:numId w:val="0"/>
        </w:numPr>
        <w:tabs>
          <w:tab w:val="left" w:pos="709"/>
        </w:tabs>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kern w:val="2"/>
          <w:sz w:val="21"/>
          <w:szCs w:val="21"/>
          <w:lang w:val="en-US" w:eastAsia="zh-CN" w:bidi="ar-SA"/>
        </w:rPr>
        <w:t>3：</w:t>
      </w:r>
      <w:r>
        <w:rPr>
          <w:rFonts w:hint="eastAsia" w:ascii="宋体" w:hAnsi="宋体" w:eastAsia="宋体" w:cs="宋体"/>
          <w:b/>
          <w:bCs/>
          <w:sz w:val="21"/>
          <w:szCs w:val="21"/>
          <w:vertAlign w:val="baseline"/>
          <w:lang w:val="en-US" w:eastAsia="zh-CN"/>
        </w:rPr>
        <w:t>面试 综合考务费 报价单</w:t>
      </w:r>
    </w:p>
    <w:tbl>
      <w:tblPr>
        <w:tblStyle w:val="45"/>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1"/>
      </w:tblGrid>
      <w:tr w14:paraId="7D5A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161" w:type="dxa"/>
            <w:noWrap w:val="0"/>
            <w:vAlign w:val="center"/>
          </w:tcPr>
          <w:p w14:paraId="787EDFB3">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面试 综合考务费 报价单</w:t>
            </w:r>
          </w:p>
        </w:tc>
      </w:tr>
    </w:tbl>
    <w:tbl>
      <w:tblPr>
        <w:tblStyle w:val="44"/>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867"/>
        <w:gridCol w:w="889"/>
        <w:gridCol w:w="1600"/>
        <w:gridCol w:w="800"/>
        <w:gridCol w:w="1010"/>
        <w:gridCol w:w="1434"/>
        <w:gridCol w:w="822"/>
        <w:gridCol w:w="1176"/>
      </w:tblGrid>
      <w:tr w14:paraId="389F1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jc w:val="center"/>
        </w:trPr>
        <w:tc>
          <w:tcPr>
            <w:tcW w:w="553" w:type="dxa"/>
            <w:noWrap/>
            <w:vAlign w:val="center"/>
          </w:tcPr>
          <w:p w14:paraId="39A36B75">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867" w:type="dxa"/>
            <w:noWrap w:val="0"/>
            <w:vAlign w:val="center"/>
          </w:tcPr>
          <w:p w14:paraId="657F1FEE">
            <w:pPr>
              <w:keepNext w:val="0"/>
              <w:keepLines w:val="0"/>
              <w:widowControl/>
              <w:suppressLineNumbers w:val="0"/>
              <w:spacing w:line="240" w:lineRule="auto"/>
              <w:jc w:val="center"/>
              <w:textAlignment w:val="top"/>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项目名称</w:t>
            </w:r>
          </w:p>
        </w:tc>
        <w:tc>
          <w:tcPr>
            <w:tcW w:w="889" w:type="dxa"/>
            <w:noWrap w:val="0"/>
            <w:vAlign w:val="center"/>
          </w:tcPr>
          <w:p w14:paraId="114AE57C">
            <w:pPr>
              <w:keepNext w:val="0"/>
              <w:keepLines w:val="0"/>
              <w:widowControl/>
              <w:suppressLineNumbers w:val="0"/>
              <w:spacing w:line="240" w:lineRule="auto"/>
              <w:jc w:val="center"/>
              <w:textAlignment w:val="top"/>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测算</w:t>
            </w:r>
          </w:p>
          <w:p w14:paraId="28F90A2D">
            <w:pPr>
              <w:keepNext w:val="0"/>
              <w:keepLines w:val="0"/>
              <w:widowControl/>
              <w:suppressLineNumbers w:val="0"/>
              <w:spacing w:line="240" w:lineRule="auto"/>
              <w:jc w:val="center"/>
              <w:textAlignment w:val="top"/>
              <w:rPr>
                <w:rFonts w:hint="eastAsia"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考点数</w:t>
            </w:r>
          </w:p>
        </w:tc>
        <w:tc>
          <w:tcPr>
            <w:tcW w:w="1600" w:type="dxa"/>
            <w:noWrap w:val="0"/>
            <w:vAlign w:val="center"/>
          </w:tcPr>
          <w:p w14:paraId="599CFF21">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需求规格要求</w:t>
            </w:r>
          </w:p>
        </w:tc>
        <w:tc>
          <w:tcPr>
            <w:tcW w:w="800" w:type="dxa"/>
            <w:noWrap w:val="0"/>
            <w:vAlign w:val="center"/>
          </w:tcPr>
          <w:p w14:paraId="40EE1E19">
            <w:pPr>
              <w:keepNext w:val="0"/>
              <w:keepLines w:val="0"/>
              <w:widowControl/>
              <w:suppressLineNumbers w:val="0"/>
              <w:spacing w:line="240" w:lineRule="auto"/>
              <w:jc w:val="center"/>
              <w:textAlignment w:val="center"/>
              <w:rPr>
                <w:rFonts w:hint="eastAsia" w:ascii="宋体" w:hAnsi="宋体" w:eastAsia="宋体" w:cs="宋体"/>
                <w:kern w:val="2"/>
                <w:sz w:val="21"/>
                <w:szCs w:val="21"/>
                <w:lang w:val="en-US" w:eastAsia="zh-CN" w:bidi="ar-SA"/>
              </w:rPr>
            </w:pPr>
            <w:r>
              <w:rPr>
                <w:rFonts w:hint="eastAsia" w:ascii="宋体" w:hAnsi="宋体" w:cs="宋体"/>
                <w:b/>
                <w:bCs/>
                <w:i w:val="0"/>
                <w:iCs w:val="0"/>
                <w:color w:val="000000"/>
                <w:kern w:val="0"/>
                <w:sz w:val="21"/>
                <w:szCs w:val="21"/>
                <w:u w:val="none"/>
                <w:lang w:val="en-US" w:eastAsia="zh-CN" w:bidi="ar"/>
              </w:rPr>
              <w:t>测算</w:t>
            </w:r>
            <w:r>
              <w:rPr>
                <w:rFonts w:hint="eastAsia" w:ascii="宋体" w:hAnsi="宋体" w:eastAsia="宋体" w:cs="宋体"/>
                <w:b/>
                <w:bCs/>
                <w:i w:val="0"/>
                <w:iCs w:val="0"/>
                <w:color w:val="000000"/>
                <w:kern w:val="0"/>
                <w:sz w:val="21"/>
                <w:szCs w:val="21"/>
                <w:u w:val="none"/>
                <w:lang w:val="en-US" w:eastAsia="zh-CN" w:bidi="ar"/>
              </w:rPr>
              <w:t>时间</w:t>
            </w:r>
          </w:p>
        </w:tc>
        <w:tc>
          <w:tcPr>
            <w:tcW w:w="1010" w:type="dxa"/>
            <w:noWrap/>
            <w:vAlign w:val="center"/>
          </w:tcPr>
          <w:p w14:paraId="47A054EA">
            <w:pPr>
              <w:keepNext w:val="0"/>
              <w:keepLines w:val="0"/>
              <w:widowControl/>
              <w:suppressLineNumbers w:val="0"/>
              <w:spacing w:line="240" w:lineRule="auto"/>
              <w:jc w:val="center"/>
              <w:textAlignment w:val="top"/>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测算</w:t>
            </w:r>
          </w:p>
          <w:p w14:paraId="7E136069">
            <w:pPr>
              <w:keepNext w:val="0"/>
              <w:keepLines w:val="0"/>
              <w:widowControl/>
              <w:suppressLineNumbers w:val="0"/>
              <w:spacing w:line="240" w:lineRule="auto"/>
              <w:jc w:val="center"/>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c>
          <w:tcPr>
            <w:tcW w:w="1434" w:type="dxa"/>
            <w:noWrap/>
            <w:vAlign w:val="center"/>
          </w:tcPr>
          <w:p w14:paraId="66C0A7F1">
            <w:pPr>
              <w:keepNext w:val="0"/>
              <w:keepLines w:val="0"/>
              <w:widowControl/>
              <w:suppressLineNumbers w:val="0"/>
              <w:spacing w:line="240" w:lineRule="auto"/>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单价</w:t>
            </w:r>
            <w:r>
              <w:rPr>
                <w:rFonts w:hint="eastAsia" w:ascii="宋体" w:hAnsi="宋体" w:cs="宋体"/>
                <w:b/>
                <w:bCs/>
                <w:i w:val="0"/>
                <w:iCs w:val="0"/>
                <w:color w:val="000000"/>
                <w:kern w:val="0"/>
                <w:sz w:val="21"/>
                <w:szCs w:val="21"/>
                <w:u w:val="none"/>
                <w:lang w:val="en-US" w:eastAsia="zh-CN" w:bidi="ar"/>
              </w:rPr>
              <w:t>报价</w:t>
            </w:r>
          </w:p>
        </w:tc>
        <w:tc>
          <w:tcPr>
            <w:tcW w:w="822" w:type="dxa"/>
            <w:noWrap/>
            <w:vAlign w:val="center"/>
          </w:tcPr>
          <w:p w14:paraId="1E688831">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小计（元）</w:t>
            </w:r>
          </w:p>
        </w:tc>
        <w:tc>
          <w:tcPr>
            <w:tcW w:w="1176" w:type="dxa"/>
            <w:noWrap/>
            <w:vAlign w:val="center"/>
          </w:tcPr>
          <w:p w14:paraId="4DD0BF4C">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D53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53" w:type="dxa"/>
            <w:vMerge w:val="restart"/>
            <w:noWrap/>
            <w:vAlign w:val="center"/>
          </w:tcPr>
          <w:p w14:paraId="6A1EEB16">
            <w:pPr>
              <w:keepNext w:val="0"/>
              <w:keepLines w:val="0"/>
              <w:widowControl/>
              <w:suppressLineNumbers w:val="0"/>
              <w:jc w:val="center"/>
              <w:textAlignment w:val="center"/>
              <w:rPr>
                <w:rFonts w:hint="eastAsia"/>
                <w:lang w:val="en-US" w:eastAsia="zh-CN"/>
              </w:rPr>
            </w:pPr>
            <w:r>
              <w:rPr>
                <w:rFonts w:hint="eastAsia"/>
                <w:b w:val="0"/>
                <w:bCs w:val="0"/>
                <w:lang w:val="en-US" w:eastAsia="zh-CN"/>
              </w:rPr>
              <w:t>1</w:t>
            </w:r>
          </w:p>
        </w:tc>
        <w:tc>
          <w:tcPr>
            <w:tcW w:w="867" w:type="dxa"/>
            <w:vMerge w:val="restart"/>
            <w:noWrap w:val="0"/>
            <w:vAlign w:val="center"/>
          </w:tcPr>
          <w:p w14:paraId="7BA89A2B">
            <w:pPr>
              <w:keepNext w:val="0"/>
              <w:keepLines w:val="0"/>
              <w:widowControl/>
              <w:suppressLineNumbers w:val="0"/>
              <w:jc w:val="center"/>
              <w:textAlignment w:val="center"/>
              <w:rPr>
                <w:rFonts w:hint="eastAsia"/>
                <w:lang w:val="en-US" w:eastAsia="zh-CN"/>
              </w:rPr>
            </w:pPr>
            <w:r>
              <w:rPr>
                <w:rFonts w:hint="eastAsia"/>
                <w:lang w:val="en-US" w:eastAsia="zh-CN"/>
              </w:rPr>
              <w:t>赴外</w:t>
            </w:r>
          </w:p>
          <w:p w14:paraId="19858D54">
            <w:pPr>
              <w:keepNext w:val="0"/>
              <w:keepLines w:val="0"/>
              <w:widowControl/>
              <w:suppressLineNumbers w:val="0"/>
              <w:jc w:val="center"/>
              <w:textAlignment w:val="center"/>
              <w:rPr>
                <w:rFonts w:hint="eastAsia"/>
                <w:lang w:val="en-US" w:eastAsia="zh-CN"/>
              </w:rPr>
            </w:pPr>
            <w:r>
              <w:rPr>
                <w:rFonts w:hint="eastAsia"/>
                <w:lang w:val="en-US" w:eastAsia="zh-CN"/>
              </w:rPr>
              <w:t>面试</w:t>
            </w:r>
          </w:p>
          <w:p w14:paraId="3D20E8CD">
            <w:pPr>
              <w:keepNext w:val="0"/>
              <w:keepLines w:val="0"/>
              <w:widowControl/>
              <w:suppressLineNumbers w:val="0"/>
              <w:jc w:val="center"/>
              <w:textAlignment w:val="center"/>
              <w:rPr>
                <w:rFonts w:hint="eastAsia"/>
                <w:lang w:val="en-US" w:eastAsia="zh-CN"/>
              </w:rPr>
            </w:pPr>
            <w:r>
              <w:rPr>
                <w:rFonts w:hint="eastAsia"/>
                <w:lang w:val="en-US" w:eastAsia="zh-CN"/>
              </w:rPr>
              <w:t>场地</w:t>
            </w:r>
          </w:p>
          <w:p w14:paraId="02E4F234">
            <w:pPr>
              <w:keepNext w:val="0"/>
              <w:keepLines w:val="0"/>
              <w:widowControl/>
              <w:suppressLineNumbers w:val="0"/>
              <w:jc w:val="center"/>
              <w:textAlignment w:val="center"/>
              <w:rPr>
                <w:rFonts w:hint="eastAsia"/>
                <w:lang w:val="en-US" w:eastAsia="zh-CN"/>
              </w:rPr>
            </w:pPr>
            <w:r>
              <w:rPr>
                <w:rFonts w:hint="eastAsia"/>
                <w:lang w:val="en-US" w:eastAsia="zh-CN"/>
              </w:rPr>
              <w:t>租赁</w:t>
            </w:r>
          </w:p>
        </w:tc>
        <w:tc>
          <w:tcPr>
            <w:tcW w:w="889" w:type="dxa"/>
            <w:noWrap w:val="0"/>
            <w:vAlign w:val="center"/>
          </w:tcPr>
          <w:p w14:paraId="6F959D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1</w:t>
            </w:r>
            <w:r>
              <w:rPr>
                <w:rFonts w:hint="eastAsia" w:ascii="宋体" w:hAnsi="宋体" w:eastAsia="宋体" w:cs="宋体"/>
                <w:b w:val="0"/>
                <w:bCs w:val="0"/>
                <w:i w:val="0"/>
                <w:iCs w:val="0"/>
                <w:color w:val="000000"/>
                <w:sz w:val="21"/>
                <w:szCs w:val="21"/>
                <w:u w:val="none"/>
                <w:lang w:val="en-US" w:eastAsia="zh-CN"/>
              </w:rPr>
              <w:t>考点</w:t>
            </w:r>
          </w:p>
        </w:tc>
        <w:tc>
          <w:tcPr>
            <w:tcW w:w="1600" w:type="dxa"/>
            <w:noWrap w:val="0"/>
            <w:vAlign w:val="center"/>
          </w:tcPr>
          <w:p w14:paraId="3C23DD1C">
            <w:pPr>
              <w:keepNext w:val="0"/>
              <w:keepLines w:val="0"/>
              <w:widowControl/>
              <w:suppressLineNumbers w:val="0"/>
              <w:jc w:val="center"/>
              <w:textAlignment w:val="center"/>
              <w:rPr>
                <w:rFonts w:hint="eastAsia"/>
                <w:lang w:val="en-US" w:eastAsia="zh-CN"/>
              </w:rPr>
            </w:pPr>
            <w:r>
              <w:rPr>
                <w:rFonts w:hint="eastAsia"/>
                <w:lang w:val="en-US" w:eastAsia="zh-CN"/>
              </w:rPr>
              <w:t>会议室</w:t>
            </w:r>
          </w:p>
          <w:p w14:paraId="687E05CA">
            <w:pPr>
              <w:keepNext w:val="0"/>
              <w:keepLines w:val="0"/>
              <w:widowControl/>
              <w:suppressLineNumbers w:val="0"/>
              <w:jc w:val="center"/>
              <w:textAlignment w:val="center"/>
              <w:rPr>
                <w:rFonts w:hint="eastAsia"/>
                <w:lang w:val="en-US" w:eastAsia="zh-CN"/>
              </w:rPr>
            </w:pPr>
            <w:r>
              <w:rPr>
                <w:rFonts w:hint="eastAsia"/>
                <w:lang w:val="en-US" w:eastAsia="zh-CN"/>
              </w:rPr>
              <w:t>（约100平方，容纳80人）</w:t>
            </w:r>
          </w:p>
        </w:tc>
        <w:tc>
          <w:tcPr>
            <w:tcW w:w="800" w:type="dxa"/>
            <w:noWrap w:val="0"/>
            <w:vAlign w:val="center"/>
          </w:tcPr>
          <w:p w14:paraId="0497E2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3天/考点</w:t>
            </w:r>
          </w:p>
        </w:tc>
        <w:tc>
          <w:tcPr>
            <w:tcW w:w="1010" w:type="dxa"/>
            <w:noWrap/>
            <w:vAlign w:val="center"/>
          </w:tcPr>
          <w:p w14:paraId="680217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1间/天</w:t>
            </w:r>
          </w:p>
        </w:tc>
        <w:tc>
          <w:tcPr>
            <w:tcW w:w="1434" w:type="dxa"/>
            <w:noWrap/>
            <w:vAlign w:val="center"/>
          </w:tcPr>
          <w:p w14:paraId="7C98E20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元/间/天</w:t>
            </w:r>
          </w:p>
        </w:tc>
        <w:tc>
          <w:tcPr>
            <w:tcW w:w="822" w:type="dxa"/>
            <w:noWrap/>
            <w:vAlign w:val="center"/>
          </w:tcPr>
          <w:p w14:paraId="3F24D3EB">
            <w:pPr>
              <w:keepNext w:val="0"/>
              <w:keepLines w:val="0"/>
              <w:widowControl/>
              <w:suppressLineNumbers w:val="0"/>
              <w:jc w:val="center"/>
              <w:textAlignment w:val="center"/>
              <w:rPr>
                <w:rFonts w:hint="default"/>
                <w:lang w:val="en-US" w:eastAsia="zh-CN"/>
              </w:rPr>
            </w:pPr>
          </w:p>
        </w:tc>
        <w:tc>
          <w:tcPr>
            <w:tcW w:w="1176" w:type="dxa"/>
            <w:vMerge w:val="restart"/>
            <w:noWrap/>
            <w:vAlign w:val="center"/>
          </w:tcPr>
          <w:p w14:paraId="7044C546">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51BA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53" w:type="dxa"/>
            <w:vMerge w:val="continue"/>
            <w:noWrap/>
            <w:vAlign w:val="center"/>
          </w:tcPr>
          <w:p w14:paraId="7691A3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7" w:type="dxa"/>
            <w:vMerge w:val="continue"/>
            <w:noWrap w:val="0"/>
            <w:vAlign w:val="center"/>
          </w:tcPr>
          <w:p w14:paraId="31A9691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889" w:type="dxa"/>
            <w:noWrap w:val="0"/>
            <w:vAlign w:val="center"/>
          </w:tcPr>
          <w:p w14:paraId="02DF5F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1</w:t>
            </w:r>
            <w:r>
              <w:rPr>
                <w:rFonts w:hint="eastAsia" w:ascii="宋体" w:hAnsi="宋体" w:eastAsia="宋体" w:cs="宋体"/>
                <w:b w:val="0"/>
                <w:bCs w:val="0"/>
                <w:i w:val="0"/>
                <w:iCs w:val="0"/>
                <w:color w:val="000000"/>
                <w:sz w:val="21"/>
                <w:szCs w:val="21"/>
                <w:u w:val="none"/>
                <w:lang w:val="en-US" w:eastAsia="zh-CN"/>
              </w:rPr>
              <w:t>考点</w:t>
            </w:r>
          </w:p>
        </w:tc>
        <w:tc>
          <w:tcPr>
            <w:tcW w:w="1600" w:type="dxa"/>
            <w:noWrap w:val="0"/>
            <w:vAlign w:val="center"/>
          </w:tcPr>
          <w:p w14:paraId="19E5240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功能室A</w:t>
            </w:r>
          </w:p>
          <w:p w14:paraId="6E7D835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（容纳</w:t>
            </w:r>
            <w:r>
              <w:rPr>
                <w:rFonts w:hint="eastAsia" w:ascii="宋体" w:hAnsi="宋体" w:cs="宋体"/>
                <w:i w:val="0"/>
                <w:iCs w:val="0"/>
                <w:color w:val="000000"/>
                <w:kern w:val="0"/>
                <w:sz w:val="21"/>
                <w:szCs w:val="21"/>
                <w:u w:val="none"/>
                <w:lang w:val="en-US" w:eastAsia="zh-CN" w:bidi="ar"/>
              </w:rPr>
              <w:t>280</w:t>
            </w:r>
            <w:r>
              <w:rPr>
                <w:rFonts w:hint="eastAsia" w:ascii="宋体" w:hAnsi="宋体" w:eastAsia="宋体" w:cs="宋体"/>
                <w:i w:val="0"/>
                <w:iCs w:val="0"/>
                <w:color w:val="000000"/>
                <w:kern w:val="0"/>
                <w:sz w:val="21"/>
                <w:szCs w:val="21"/>
                <w:u w:val="none"/>
                <w:lang w:val="en-US" w:eastAsia="zh-CN" w:bidi="ar"/>
              </w:rPr>
              <w:t>人）</w:t>
            </w:r>
          </w:p>
        </w:tc>
        <w:tc>
          <w:tcPr>
            <w:tcW w:w="800" w:type="dxa"/>
            <w:noWrap w:val="0"/>
            <w:vAlign w:val="center"/>
          </w:tcPr>
          <w:p w14:paraId="3E645EC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天/考点</w:t>
            </w:r>
          </w:p>
        </w:tc>
        <w:tc>
          <w:tcPr>
            <w:tcW w:w="1010" w:type="dxa"/>
            <w:noWrap/>
            <w:vAlign w:val="center"/>
          </w:tcPr>
          <w:p w14:paraId="111F6E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1间/天</w:t>
            </w:r>
          </w:p>
        </w:tc>
        <w:tc>
          <w:tcPr>
            <w:tcW w:w="1434" w:type="dxa"/>
            <w:noWrap/>
            <w:vAlign w:val="center"/>
          </w:tcPr>
          <w:p w14:paraId="1DDA8F73">
            <w:pPr>
              <w:keepNext w:val="0"/>
              <w:keepLines w:val="0"/>
              <w:widowControl/>
              <w:suppressLineNumbers w:val="0"/>
              <w:jc w:val="center"/>
              <w:textAlignment w:val="center"/>
              <w:rPr>
                <w:rFonts w:hint="eastAsia"/>
                <w:lang w:val="en-US" w:eastAsia="zh-CN"/>
              </w:rPr>
            </w:pPr>
            <w:r>
              <w:rPr>
                <w:rFonts w:hint="eastAsia" w:ascii="宋体" w:hAnsi="宋体" w:cs="宋体"/>
                <w:i w:val="0"/>
                <w:iCs w:val="0"/>
                <w:color w:val="000000"/>
                <w:kern w:val="0"/>
                <w:sz w:val="21"/>
                <w:szCs w:val="21"/>
                <w:u w:val="single"/>
                <w:lang w:val="en-US" w:eastAsia="zh-CN" w:bidi="ar"/>
              </w:rPr>
              <w:t xml:space="preserve">   </w:t>
            </w:r>
            <w:r>
              <w:rPr>
                <w:rFonts w:hint="eastAsia"/>
                <w:lang w:val="en-US" w:eastAsia="zh-CN"/>
              </w:rPr>
              <w:t>元/间/天</w:t>
            </w:r>
          </w:p>
        </w:tc>
        <w:tc>
          <w:tcPr>
            <w:tcW w:w="822" w:type="dxa"/>
            <w:noWrap/>
            <w:vAlign w:val="center"/>
          </w:tcPr>
          <w:p w14:paraId="6EE6C350">
            <w:pPr>
              <w:keepNext w:val="0"/>
              <w:keepLines w:val="0"/>
              <w:widowControl/>
              <w:suppressLineNumbers w:val="0"/>
              <w:jc w:val="center"/>
              <w:textAlignment w:val="center"/>
              <w:rPr>
                <w:rFonts w:hint="eastAsia"/>
                <w:lang w:val="en-US" w:eastAsia="zh-CN"/>
              </w:rPr>
            </w:pPr>
          </w:p>
        </w:tc>
        <w:tc>
          <w:tcPr>
            <w:tcW w:w="1176" w:type="dxa"/>
            <w:vMerge w:val="continue"/>
            <w:noWrap/>
            <w:vAlign w:val="center"/>
          </w:tcPr>
          <w:p w14:paraId="48696211">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4046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53" w:type="dxa"/>
            <w:vMerge w:val="continue"/>
            <w:noWrap/>
            <w:vAlign w:val="center"/>
          </w:tcPr>
          <w:p w14:paraId="05A1DD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7" w:type="dxa"/>
            <w:vMerge w:val="continue"/>
            <w:noWrap w:val="0"/>
            <w:vAlign w:val="center"/>
          </w:tcPr>
          <w:p w14:paraId="5FEC7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9" w:type="dxa"/>
            <w:shd w:val="clear" w:color="auto" w:fill="auto"/>
            <w:noWrap w:val="0"/>
            <w:vAlign w:val="center"/>
          </w:tcPr>
          <w:p w14:paraId="6ACE72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cs="宋体"/>
                <w:b w:val="0"/>
                <w:bCs w:val="0"/>
                <w:i w:val="0"/>
                <w:iCs w:val="0"/>
                <w:color w:val="000000"/>
                <w:sz w:val="21"/>
                <w:szCs w:val="21"/>
                <w:u w:val="none"/>
                <w:lang w:val="en-US" w:eastAsia="zh-CN"/>
              </w:rPr>
              <w:t>1</w:t>
            </w:r>
            <w:r>
              <w:rPr>
                <w:rFonts w:hint="eastAsia" w:ascii="宋体" w:hAnsi="宋体" w:eastAsia="宋体" w:cs="宋体"/>
                <w:b w:val="0"/>
                <w:bCs w:val="0"/>
                <w:i w:val="0"/>
                <w:iCs w:val="0"/>
                <w:color w:val="000000"/>
                <w:sz w:val="21"/>
                <w:szCs w:val="21"/>
                <w:u w:val="none"/>
                <w:lang w:val="en-US" w:eastAsia="zh-CN"/>
              </w:rPr>
              <w:t>考点</w:t>
            </w:r>
          </w:p>
        </w:tc>
        <w:tc>
          <w:tcPr>
            <w:tcW w:w="1600" w:type="dxa"/>
            <w:shd w:val="clear" w:color="auto" w:fill="auto"/>
            <w:noWrap w:val="0"/>
            <w:vAlign w:val="center"/>
          </w:tcPr>
          <w:p w14:paraId="6BE2B9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功能室B</w:t>
            </w:r>
          </w:p>
          <w:p w14:paraId="18F14B0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约</w:t>
            </w:r>
            <w:r>
              <w:rPr>
                <w:rFonts w:hint="eastAsia" w:ascii="宋体" w:hAnsi="宋体" w:eastAsia="宋体" w:cs="宋体"/>
                <w:i w:val="0"/>
                <w:iCs w:val="0"/>
                <w:color w:val="000000"/>
                <w:kern w:val="0"/>
                <w:sz w:val="21"/>
                <w:szCs w:val="21"/>
                <w:u w:val="none"/>
                <w:lang w:val="en-US" w:eastAsia="zh-CN" w:bidi="ar"/>
              </w:rPr>
              <w:t>50平方）</w:t>
            </w:r>
          </w:p>
        </w:tc>
        <w:tc>
          <w:tcPr>
            <w:tcW w:w="800" w:type="dxa"/>
            <w:shd w:val="clear" w:color="auto" w:fill="auto"/>
            <w:noWrap w:val="0"/>
            <w:vAlign w:val="center"/>
          </w:tcPr>
          <w:p w14:paraId="6B73974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天/考点</w:t>
            </w:r>
          </w:p>
        </w:tc>
        <w:tc>
          <w:tcPr>
            <w:tcW w:w="1010" w:type="dxa"/>
            <w:shd w:val="clear" w:color="auto" w:fill="auto"/>
            <w:noWrap/>
            <w:vAlign w:val="center"/>
          </w:tcPr>
          <w:p w14:paraId="328DD7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间/天</w:t>
            </w:r>
          </w:p>
        </w:tc>
        <w:tc>
          <w:tcPr>
            <w:tcW w:w="1434" w:type="dxa"/>
            <w:shd w:val="clear" w:color="auto" w:fill="auto"/>
            <w:noWrap/>
            <w:vAlign w:val="center"/>
          </w:tcPr>
          <w:p w14:paraId="14F08BED">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single"/>
                <w:lang w:val="en-US" w:eastAsia="zh-CN" w:bidi="ar"/>
              </w:rPr>
              <w:t xml:space="preserve">   </w:t>
            </w:r>
            <w:r>
              <w:rPr>
                <w:rFonts w:hint="eastAsia"/>
                <w:lang w:val="en-US" w:eastAsia="zh-CN"/>
              </w:rPr>
              <w:t>元/间/天</w:t>
            </w:r>
          </w:p>
        </w:tc>
        <w:tc>
          <w:tcPr>
            <w:tcW w:w="822" w:type="dxa"/>
            <w:noWrap/>
            <w:vAlign w:val="center"/>
          </w:tcPr>
          <w:p w14:paraId="1E91C6E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76" w:type="dxa"/>
            <w:vMerge w:val="continue"/>
            <w:noWrap/>
            <w:vAlign w:val="center"/>
          </w:tcPr>
          <w:p w14:paraId="2504F92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r>
      <w:tr w14:paraId="5F8E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53" w:type="dxa"/>
            <w:vMerge w:val="continue"/>
            <w:noWrap/>
            <w:vAlign w:val="center"/>
          </w:tcPr>
          <w:p w14:paraId="098C0F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7" w:type="dxa"/>
            <w:vMerge w:val="continue"/>
            <w:noWrap w:val="0"/>
            <w:vAlign w:val="center"/>
          </w:tcPr>
          <w:p w14:paraId="431235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9" w:type="dxa"/>
            <w:shd w:val="clear" w:color="auto" w:fill="auto"/>
            <w:noWrap w:val="0"/>
            <w:vAlign w:val="center"/>
          </w:tcPr>
          <w:p w14:paraId="6CA688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cs="宋体"/>
                <w:b w:val="0"/>
                <w:bCs w:val="0"/>
                <w:i w:val="0"/>
                <w:iCs w:val="0"/>
                <w:color w:val="000000"/>
                <w:sz w:val="21"/>
                <w:szCs w:val="21"/>
                <w:u w:val="none"/>
                <w:lang w:val="en-US" w:eastAsia="zh-CN"/>
              </w:rPr>
              <w:t>1</w:t>
            </w:r>
            <w:r>
              <w:rPr>
                <w:rFonts w:hint="eastAsia" w:ascii="宋体" w:hAnsi="宋体" w:eastAsia="宋体" w:cs="宋体"/>
                <w:b w:val="0"/>
                <w:bCs w:val="0"/>
                <w:i w:val="0"/>
                <w:iCs w:val="0"/>
                <w:color w:val="000000"/>
                <w:sz w:val="21"/>
                <w:szCs w:val="21"/>
                <w:u w:val="none"/>
                <w:lang w:val="en-US" w:eastAsia="zh-CN"/>
              </w:rPr>
              <w:t>考点</w:t>
            </w:r>
          </w:p>
        </w:tc>
        <w:tc>
          <w:tcPr>
            <w:tcW w:w="1600" w:type="dxa"/>
            <w:shd w:val="clear" w:color="auto" w:fill="auto"/>
            <w:noWrap w:val="0"/>
            <w:vAlign w:val="center"/>
          </w:tcPr>
          <w:p w14:paraId="0EDFFF5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功能室C</w:t>
            </w:r>
          </w:p>
          <w:p w14:paraId="71A5637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约</w:t>
            </w:r>
            <w:r>
              <w:rPr>
                <w:rFonts w:hint="eastAsia" w:ascii="宋体" w:hAnsi="宋体" w:eastAsia="宋体" w:cs="宋体"/>
                <w:i w:val="0"/>
                <w:iCs w:val="0"/>
                <w:color w:val="000000"/>
                <w:kern w:val="0"/>
                <w:sz w:val="21"/>
                <w:szCs w:val="21"/>
                <w:u w:val="none"/>
                <w:lang w:val="en-US" w:eastAsia="zh-CN" w:bidi="ar"/>
              </w:rPr>
              <w:t>50平方）</w:t>
            </w:r>
          </w:p>
        </w:tc>
        <w:tc>
          <w:tcPr>
            <w:tcW w:w="800" w:type="dxa"/>
            <w:shd w:val="clear" w:color="auto" w:fill="auto"/>
            <w:noWrap w:val="0"/>
            <w:vAlign w:val="center"/>
          </w:tcPr>
          <w:p w14:paraId="22242C1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天/考点</w:t>
            </w:r>
          </w:p>
        </w:tc>
        <w:tc>
          <w:tcPr>
            <w:tcW w:w="1010" w:type="dxa"/>
            <w:shd w:val="clear" w:color="auto" w:fill="auto"/>
            <w:noWrap/>
            <w:vAlign w:val="center"/>
          </w:tcPr>
          <w:p w14:paraId="1BCFDE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间/天</w:t>
            </w:r>
          </w:p>
        </w:tc>
        <w:tc>
          <w:tcPr>
            <w:tcW w:w="1434" w:type="dxa"/>
            <w:shd w:val="clear" w:color="auto" w:fill="auto"/>
            <w:noWrap/>
            <w:vAlign w:val="center"/>
          </w:tcPr>
          <w:p w14:paraId="79C41FE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single"/>
                <w:lang w:val="en-US" w:eastAsia="zh-CN" w:bidi="ar"/>
              </w:rPr>
              <w:t xml:space="preserve">   </w:t>
            </w:r>
            <w:r>
              <w:rPr>
                <w:rFonts w:hint="eastAsia"/>
                <w:lang w:val="en-US" w:eastAsia="zh-CN"/>
              </w:rPr>
              <w:t>元/间/天</w:t>
            </w:r>
          </w:p>
        </w:tc>
        <w:tc>
          <w:tcPr>
            <w:tcW w:w="822" w:type="dxa"/>
            <w:noWrap/>
            <w:vAlign w:val="center"/>
          </w:tcPr>
          <w:p w14:paraId="7BCD41B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76" w:type="dxa"/>
            <w:vMerge w:val="continue"/>
            <w:noWrap/>
            <w:vAlign w:val="center"/>
          </w:tcPr>
          <w:p w14:paraId="7C6D8FD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r>
      <w:tr w14:paraId="02A6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53" w:type="dxa"/>
            <w:vMerge w:val="continue"/>
            <w:noWrap/>
            <w:vAlign w:val="center"/>
          </w:tcPr>
          <w:p w14:paraId="236133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7" w:type="dxa"/>
            <w:vMerge w:val="continue"/>
            <w:noWrap w:val="0"/>
            <w:vAlign w:val="center"/>
          </w:tcPr>
          <w:p w14:paraId="5C3EA8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9" w:type="dxa"/>
            <w:noWrap w:val="0"/>
            <w:vAlign w:val="center"/>
          </w:tcPr>
          <w:p w14:paraId="103D1E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1</w:t>
            </w:r>
            <w:r>
              <w:rPr>
                <w:rFonts w:hint="eastAsia" w:ascii="宋体" w:hAnsi="宋体" w:eastAsia="宋体" w:cs="宋体"/>
                <w:b w:val="0"/>
                <w:bCs w:val="0"/>
                <w:i w:val="0"/>
                <w:iCs w:val="0"/>
                <w:color w:val="000000"/>
                <w:sz w:val="21"/>
                <w:szCs w:val="21"/>
                <w:u w:val="none"/>
                <w:lang w:val="en-US" w:eastAsia="zh-CN"/>
              </w:rPr>
              <w:t>考点</w:t>
            </w:r>
          </w:p>
        </w:tc>
        <w:tc>
          <w:tcPr>
            <w:tcW w:w="1600" w:type="dxa"/>
            <w:noWrap w:val="0"/>
            <w:vAlign w:val="center"/>
          </w:tcPr>
          <w:p w14:paraId="202920BF">
            <w:pPr>
              <w:widowControl/>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功能室D</w:t>
            </w:r>
          </w:p>
          <w:p w14:paraId="684F93C1">
            <w:pPr>
              <w:jc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约</w:t>
            </w:r>
            <w:r>
              <w:rPr>
                <w:rFonts w:hint="eastAsia" w:ascii="宋体" w:hAnsi="宋体" w:eastAsia="宋体" w:cs="宋体"/>
                <w:i w:val="0"/>
                <w:iCs w:val="0"/>
                <w:color w:val="000000"/>
                <w:kern w:val="0"/>
                <w:sz w:val="21"/>
                <w:szCs w:val="21"/>
                <w:u w:val="none"/>
                <w:lang w:val="en-US" w:eastAsia="zh-CN" w:bidi="ar"/>
              </w:rPr>
              <w:t>50平方）</w:t>
            </w:r>
          </w:p>
        </w:tc>
        <w:tc>
          <w:tcPr>
            <w:tcW w:w="800" w:type="dxa"/>
            <w:noWrap w:val="0"/>
            <w:vAlign w:val="center"/>
          </w:tcPr>
          <w:p w14:paraId="21E0882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天/考点</w:t>
            </w:r>
          </w:p>
        </w:tc>
        <w:tc>
          <w:tcPr>
            <w:tcW w:w="1010" w:type="dxa"/>
            <w:noWrap/>
            <w:vAlign w:val="center"/>
          </w:tcPr>
          <w:p w14:paraId="438C63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1间/天</w:t>
            </w:r>
          </w:p>
        </w:tc>
        <w:tc>
          <w:tcPr>
            <w:tcW w:w="1434" w:type="dxa"/>
            <w:noWrap/>
            <w:vAlign w:val="center"/>
          </w:tcPr>
          <w:p w14:paraId="0B4265D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single"/>
                <w:lang w:val="en-US" w:eastAsia="zh-CN" w:bidi="ar"/>
              </w:rPr>
              <w:t xml:space="preserve">   </w:t>
            </w:r>
            <w:r>
              <w:rPr>
                <w:rFonts w:hint="eastAsia"/>
                <w:lang w:val="en-US" w:eastAsia="zh-CN"/>
              </w:rPr>
              <w:t>元/间/天</w:t>
            </w:r>
          </w:p>
        </w:tc>
        <w:tc>
          <w:tcPr>
            <w:tcW w:w="822" w:type="dxa"/>
            <w:noWrap/>
            <w:vAlign w:val="center"/>
          </w:tcPr>
          <w:p w14:paraId="258D4EF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76" w:type="dxa"/>
            <w:vMerge w:val="continue"/>
            <w:noWrap/>
            <w:vAlign w:val="center"/>
          </w:tcPr>
          <w:p w14:paraId="79E154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2B9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53" w:type="dxa"/>
            <w:vMerge w:val="continue"/>
            <w:noWrap/>
            <w:vAlign w:val="center"/>
          </w:tcPr>
          <w:p w14:paraId="436BEC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7" w:type="dxa"/>
            <w:vMerge w:val="continue"/>
            <w:noWrap w:val="0"/>
            <w:vAlign w:val="center"/>
          </w:tcPr>
          <w:p w14:paraId="09A14C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9" w:type="dxa"/>
            <w:noWrap w:val="0"/>
            <w:vAlign w:val="center"/>
          </w:tcPr>
          <w:p w14:paraId="0A6284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1</w:t>
            </w:r>
            <w:r>
              <w:rPr>
                <w:rFonts w:hint="eastAsia" w:ascii="宋体" w:hAnsi="宋体" w:eastAsia="宋体" w:cs="宋体"/>
                <w:b w:val="0"/>
                <w:bCs w:val="0"/>
                <w:i w:val="0"/>
                <w:iCs w:val="0"/>
                <w:color w:val="000000"/>
                <w:sz w:val="21"/>
                <w:szCs w:val="21"/>
                <w:u w:val="none"/>
                <w:lang w:val="en-US" w:eastAsia="zh-CN"/>
              </w:rPr>
              <w:t>考点</w:t>
            </w:r>
          </w:p>
        </w:tc>
        <w:tc>
          <w:tcPr>
            <w:tcW w:w="1600" w:type="dxa"/>
            <w:noWrap w:val="0"/>
            <w:vAlign w:val="center"/>
          </w:tcPr>
          <w:p w14:paraId="76F256E8">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功能室E</w:t>
            </w:r>
          </w:p>
          <w:p w14:paraId="03234635">
            <w:pPr>
              <w:jc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（约200平方）</w:t>
            </w:r>
          </w:p>
        </w:tc>
        <w:tc>
          <w:tcPr>
            <w:tcW w:w="800" w:type="dxa"/>
            <w:noWrap w:val="0"/>
            <w:vAlign w:val="center"/>
          </w:tcPr>
          <w:p w14:paraId="1C39CE2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半</w:t>
            </w:r>
            <w:r>
              <w:rPr>
                <w:rFonts w:hint="eastAsia" w:ascii="宋体" w:hAnsi="宋体" w:eastAsia="宋体" w:cs="宋体"/>
                <w:i w:val="0"/>
                <w:iCs w:val="0"/>
                <w:color w:val="000000"/>
                <w:kern w:val="0"/>
                <w:sz w:val="21"/>
                <w:szCs w:val="21"/>
                <w:u w:val="none"/>
                <w:lang w:val="en-US" w:eastAsia="zh-CN" w:bidi="ar"/>
              </w:rPr>
              <w:t>天/考点</w:t>
            </w:r>
          </w:p>
        </w:tc>
        <w:tc>
          <w:tcPr>
            <w:tcW w:w="1010" w:type="dxa"/>
            <w:noWrap/>
            <w:vAlign w:val="center"/>
          </w:tcPr>
          <w:p w14:paraId="552C68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间/</w:t>
            </w:r>
          </w:p>
          <w:p w14:paraId="6DB56C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半</w:t>
            </w:r>
            <w:r>
              <w:rPr>
                <w:rFonts w:hint="eastAsia" w:ascii="宋体" w:hAnsi="宋体" w:eastAsia="宋体" w:cs="宋体"/>
                <w:i w:val="0"/>
                <w:iCs w:val="0"/>
                <w:color w:val="000000"/>
                <w:kern w:val="0"/>
                <w:sz w:val="21"/>
                <w:szCs w:val="21"/>
                <w:u w:val="none"/>
                <w:lang w:val="en-US" w:eastAsia="zh-CN" w:bidi="ar"/>
              </w:rPr>
              <w:t>天</w:t>
            </w:r>
          </w:p>
        </w:tc>
        <w:tc>
          <w:tcPr>
            <w:tcW w:w="1434" w:type="dxa"/>
            <w:noWrap/>
            <w:vAlign w:val="center"/>
          </w:tcPr>
          <w:p w14:paraId="02F02864">
            <w:pPr>
              <w:keepNext w:val="0"/>
              <w:keepLines w:val="0"/>
              <w:widowControl/>
              <w:suppressLineNumbers w:val="0"/>
              <w:jc w:val="both"/>
              <w:textAlignment w:val="center"/>
              <w:rPr>
                <w:rFonts w:hint="eastAsia" w:ascii="宋体" w:hAnsi="宋体" w:cs="宋体"/>
                <w:i w:val="0"/>
                <w:iCs w:val="0"/>
                <w:color w:val="000000"/>
                <w:kern w:val="0"/>
                <w:sz w:val="21"/>
                <w:szCs w:val="21"/>
                <w:u w:val="single"/>
                <w:lang w:val="en-US" w:eastAsia="zh-CN" w:bidi="ar"/>
              </w:rPr>
            </w:pPr>
            <w:r>
              <w:rPr>
                <w:rFonts w:hint="eastAsia" w:ascii="宋体" w:hAnsi="宋体" w:cs="宋体"/>
                <w:i w:val="0"/>
                <w:iCs w:val="0"/>
                <w:color w:val="000000"/>
                <w:kern w:val="0"/>
                <w:sz w:val="21"/>
                <w:szCs w:val="21"/>
                <w:u w:val="single"/>
                <w:lang w:val="en-US" w:eastAsia="zh-CN" w:bidi="ar"/>
              </w:rPr>
              <w:t xml:space="preserve">          </w:t>
            </w:r>
          </w:p>
          <w:p w14:paraId="1109AD39">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lang w:val="en-US" w:eastAsia="zh-CN"/>
              </w:rPr>
              <w:t>元/间/半天</w:t>
            </w:r>
          </w:p>
        </w:tc>
        <w:tc>
          <w:tcPr>
            <w:tcW w:w="822" w:type="dxa"/>
            <w:noWrap/>
            <w:vAlign w:val="center"/>
          </w:tcPr>
          <w:p w14:paraId="4741B45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76" w:type="dxa"/>
            <w:vMerge w:val="continue"/>
            <w:noWrap/>
            <w:vAlign w:val="center"/>
          </w:tcPr>
          <w:p w14:paraId="58A59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682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jc w:val="center"/>
        </w:trPr>
        <w:tc>
          <w:tcPr>
            <w:tcW w:w="553" w:type="dxa"/>
            <w:noWrap/>
            <w:vAlign w:val="center"/>
          </w:tcPr>
          <w:p w14:paraId="457D7C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67" w:type="dxa"/>
            <w:noWrap w:val="0"/>
            <w:vAlign w:val="center"/>
          </w:tcPr>
          <w:p w14:paraId="282B6597">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赴外</w:t>
            </w:r>
          </w:p>
          <w:p w14:paraId="7DA756C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面试</w:t>
            </w:r>
          </w:p>
          <w:p w14:paraId="1EFAE73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考务</w:t>
            </w:r>
          </w:p>
          <w:p w14:paraId="40C48BC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sz w:val="21"/>
                <w:szCs w:val="21"/>
                <w:u w:val="none"/>
                <w:lang w:val="en-US" w:eastAsia="zh-CN"/>
              </w:rPr>
              <w:t>组织</w:t>
            </w:r>
            <w:r>
              <w:rPr>
                <w:rFonts w:hint="eastAsia" w:ascii="宋体" w:hAnsi="宋体" w:cs="宋体"/>
                <w:i w:val="0"/>
                <w:iCs w:val="0"/>
                <w:color w:val="000000"/>
                <w:sz w:val="21"/>
                <w:szCs w:val="21"/>
                <w:u w:val="none"/>
                <w:lang w:val="en-US" w:eastAsia="zh-CN"/>
              </w:rPr>
              <w:t>费</w:t>
            </w:r>
          </w:p>
        </w:tc>
        <w:tc>
          <w:tcPr>
            <w:tcW w:w="889" w:type="dxa"/>
            <w:noWrap w:val="0"/>
            <w:vAlign w:val="center"/>
          </w:tcPr>
          <w:p w14:paraId="19ABC2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1</w:t>
            </w:r>
            <w:r>
              <w:rPr>
                <w:rFonts w:hint="eastAsia" w:ascii="宋体" w:hAnsi="宋体" w:eastAsia="宋体" w:cs="宋体"/>
                <w:b w:val="0"/>
                <w:bCs w:val="0"/>
                <w:i w:val="0"/>
                <w:iCs w:val="0"/>
                <w:color w:val="000000"/>
                <w:sz w:val="21"/>
                <w:szCs w:val="21"/>
                <w:u w:val="none"/>
                <w:lang w:val="en-US" w:eastAsia="zh-CN"/>
              </w:rPr>
              <w:t>考点</w:t>
            </w:r>
          </w:p>
        </w:tc>
        <w:tc>
          <w:tcPr>
            <w:tcW w:w="1600" w:type="dxa"/>
            <w:noWrap w:val="0"/>
            <w:vAlign w:val="center"/>
          </w:tcPr>
          <w:p w14:paraId="3C4E66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按照600考生/考点测算</w:t>
            </w:r>
            <w:r>
              <w:rPr>
                <w:rFonts w:hint="eastAsia" w:ascii="宋体" w:hAnsi="宋体" w:eastAsia="宋体" w:cs="宋体"/>
                <w:i w:val="0"/>
                <w:iCs w:val="0"/>
                <w:color w:val="000000"/>
                <w:kern w:val="0"/>
                <w:sz w:val="21"/>
                <w:szCs w:val="21"/>
                <w:u w:val="none"/>
                <w:lang w:val="en-US" w:eastAsia="zh-CN" w:bidi="ar"/>
              </w:rPr>
              <w:t>，该项</w:t>
            </w:r>
            <w:r>
              <w:rPr>
                <w:rFonts w:hint="eastAsia" w:ascii="宋体" w:hAnsi="宋体" w:eastAsia="宋体" w:cs="宋体"/>
                <w:b/>
                <w:bCs/>
                <w:i w:val="0"/>
                <w:iCs w:val="0"/>
                <w:color w:val="000000"/>
                <w:kern w:val="0"/>
                <w:sz w:val="21"/>
                <w:szCs w:val="21"/>
                <w:u w:val="single"/>
                <w:lang w:val="en-US" w:eastAsia="zh-CN" w:bidi="ar"/>
              </w:rPr>
              <w:t>不</w:t>
            </w:r>
            <w:r>
              <w:rPr>
                <w:rFonts w:hint="eastAsia" w:ascii="宋体" w:hAnsi="宋体" w:eastAsia="宋体" w:cs="宋体"/>
                <w:i w:val="0"/>
                <w:iCs w:val="0"/>
                <w:color w:val="000000"/>
                <w:kern w:val="0"/>
                <w:sz w:val="21"/>
                <w:szCs w:val="21"/>
                <w:u w:val="none"/>
                <w:lang w:val="en-US" w:eastAsia="zh-CN" w:bidi="ar"/>
              </w:rPr>
              <w:t>考虑</w:t>
            </w:r>
            <w:r>
              <w:rPr>
                <w:rFonts w:hint="eastAsia" w:ascii="宋体" w:hAnsi="宋体" w:cs="宋体"/>
                <w:b w:val="0"/>
                <w:i w:val="0"/>
                <w:iCs w:val="0"/>
                <w:color w:val="000000"/>
                <w:kern w:val="0"/>
                <w:sz w:val="21"/>
                <w:szCs w:val="21"/>
                <w:u w:val="none"/>
                <w:lang w:val="en-US" w:eastAsia="zh-CN" w:bidi="ar"/>
              </w:rPr>
              <w:t>采购方（甲方）</w:t>
            </w:r>
            <w:r>
              <w:rPr>
                <w:rFonts w:hint="eastAsia" w:ascii="宋体" w:hAnsi="宋体" w:eastAsia="宋体" w:cs="宋体"/>
                <w:i w:val="0"/>
                <w:iCs w:val="0"/>
                <w:color w:val="000000"/>
                <w:kern w:val="0"/>
                <w:sz w:val="21"/>
                <w:szCs w:val="21"/>
                <w:u w:val="none"/>
                <w:lang w:val="en-US" w:eastAsia="zh-CN" w:bidi="ar"/>
              </w:rPr>
              <w:t>工作人员劳务费</w:t>
            </w:r>
          </w:p>
        </w:tc>
        <w:tc>
          <w:tcPr>
            <w:tcW w:w="800" w:type="dxa"/>
            <w:noWrap w:val="0"/>
            <w:vAlign w:val="center"/>
          </w:tcPr>
          <w:p w14:paraId="5D408F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天/考点</w:t>
            </w:r>
          </w:p>
        </w:tc>
        <w:tc>
          <w:tcPr>
            <w:tcW w:w="1010" w:type="dxa"/>
            <w:noWrap/>
            <w:vAlign w:val="center"/>
          </w:tcPr>
          <w:p w14:paraId="5A34531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4间/天</w:t>
            </w:r>
          </w:p>
        </w:tc>
        <w:tc>
          <w:tcPr>
            <w:tcW w:w="1434" w:type="dxa"/>
            <w:noWrap/>
            <w:vAlign w:val="center"/>
          </w:tcPr>
          <w:p w14:paraId="04013C3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cs="宋体"/>
                <w:i w:val="0"/>
                <w:iCs w:val="0"/>
                <w:color w:val="000000"/>
                <w:kern w:val="0"/>
                <w:sz w:val="21"/>
                <w:szCs w:val="21"/>
                <w:u w:val="none"/>
                <w:lang w:val="en-US" w:eastAsia="zh-CN" w:bidi="ar"/>
              </w:rPr>
              <w:t>元/间/天</w:t>
            </w:r>
          </w:p>
        </w:tc>
        <w:tc>
          <w:tcPr>
            <w:tcW w:w="822" w:type="dxa"/>
            <w:noWrap/>
            <w:vAlign w:val="center"/>
          </w:tcPr>
          <w:p w14:paraId="714F70B5">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p>
        </w:tc>
        <w:tc>
          <w:tcPr>
            <w:tcW w:w="1176" w:type="dxa"/>
            <w:noWrap/>
            <w:vAlign w:val="center"/>
          </w:tcPr>
          <w:p w14:paraId="79F920A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kern w:val="0"/>
                <w:sz w:val="21"/>
                <w:szCs w:val="21"/>
                <w:u w:val="none"/>
                <w:lang w:val="en-US" w:eastAsia="zh-CN" w:bidi="ar"/>
              </w:rPr>
              <w:t>投标人至少提供6人服务面试组织，需准备面试评分系统，面试间数每天4间。</w:t>
            </w:r>
          </w:p>
        </w:tc>
      </w:tr>
      <w:tr w14:paraId="36AA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53" w:type="dxa"/>
            <w:noWrap/>
            <w:vAlign w:val="center"/>
          </w:tcPr>
          <w:p w14:paraId="2CF3A622">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867" w:type="dxa"/>
            <w:noWrap w:val="0"/>
            <w:vAlign w:val="center"/>
          </w:tcPr>
          <w:p w14:paraId="61843AC7">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面试期间封闭考生</w:t>
            </w:r>
          </w:p>
          <w:p w14:paraId="7DC91103">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用餐</w:t>
            </w:r>
          </w:p>
        </w:tc>
        <w:tc>
          <w:tcPr>
            <w:tcW w:w="889" w:type="dxa"/>
            <w:noWrap w:val="0"/>
            <w:vAlign w:val="center"/>
          </w:tcPr>
          <w:p w14:paraId="1289F8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r>
              <w:rPr>
                <w:rFonts w:hint="eastAsia" w:ascii="宋体" w:hAnsi="宋体" w:eastAsia="宋体" w:cs="宋体"/>
                <w:b w:val="0"/>
                <w:bCs w:val="0"/>
                <w:i w:val="0"/>
                <w:iCs w:val="0"/>
                <w:color w:val="000000"/>
                <w:sz w:val="21"/>
                <w:szCs w:val="21"/>
                <w:u w:val="none"/>
                <w:lang w:val="en-US" w:eastAsia="zh-CN"/>
              </w:rPr>
              <w:t>考点</w:t>
            </w:r>
          </w:p>
        </w:tc>
        <w:tc>
          <w:tcPr>
            <w:tcW w:w="1600" w:type="dxa"/>
            <w:noWrap w:val="0"/>
            <w:vAlign w:val="center"/>
          </w:tcPr>
          <w:p w14:paraId="375B077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提供干净、卫生、健康的营养餐</w:t>
            </w:r>
          </w:p>
        </w:tc>
        <w:tc>
          <w:tcPr>
            <w:tcW w:w="800" w:type="dxa"/>
            <w:noWrap w:val="0"/>
            <w:vAlign w:val="center"/>
          </w:tcPr>
          <w:p w14:paraId="7543B0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天/考点</w:t>
            </w:r>
          </w:p>
        </w:tc>
        <w:tc>
          <w:tcPr>
            <w:tcW w:w="1010" w:type="dxa"/>
            <w:noWrap/>
            <w:vAlign w:val="center"/>
          </w:tcPr>
          <w:p w14:paraId="3AE4BE9F">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130</w:t>
            </w:r>
          </w:p>
          <w:p w14:paraId="0F89FF03">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人/天</w:t>
            </w:r>
          </w:p>
        </w:tc>
        <w:tc>
          <w:tcPr>
            <w:tcW w:w="1434" w:type="dxa"/>
            <w:noWrap/>
            <w:vAlign w:val="center"/>
          </w:tcPr>
          <w:p w14:paraId="559EF515">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single"/>
                <w:lang w:val="en-US" w:eastAsia="zh-CN" w:bidi="ar"/>
              </w:rPr>
              <w:t>50</w:t>
            </w:r>
            <w:r>
              <w:rPr>
                <w:rFonts w:hint="eastAsia" w:ascii="宋体" w:hAnsi="宋体" w:cs="宋体"/>
                <w:b/>
                <w:bCs/>
                <w:i w:val="0"/>
                <w:iCs w:val="0"/>
                <w:color w:val="000000"/>
                <w:kern w:val="0"/>
                <w:sz w:val="21"/>
                <w:szCs w:val="21"/>
                <w:u w:val="none"/>
                <w:lang w:val="en-US" w:eastAsia="zh-CN" w:bidi="ar"/>
              </w:rPr>
              <w:t>元/人/天</w:t>
            </w:r>
          </w:p>
        </w:tc>
        <w:tc>
          <w:tcPr>
            <w:tcW w:w="822" w:type="dxa"/>
            <w:noWrap/>
            <w:vAlign w:val="center"/>
          </w:tcPr>
          <w:p w14:paraId="4AD5FAE2">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19500</w:t>
            </w:r>
          </w:p>
        </w:tc>
        <w:tc>
          <w:tcPr>
            <w:tcW w:w="1176" w:type="dxa"/>
            <w:noWrap/>
            <w:vAlign w:val="center"/>
          </w:tcPr>
          <w:p w14:paraId="48C65230">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单价固定，</w:t>
            </w:r>
            <w:r>
              <w:rPr>
                <w:rFonts w:hint="eastAsia" w:ascii="宋体" w:hAnsi="宋体" w:cs="宋体"/>
                <w:i w:val="0"/>
                <w:iCs w:val="0"/>
                <w:color w:val="000000"/>
                <w:kern w:val="0"/>
                <w:sz w:val="21"/>
                <w:szCs w:val="21"/>
                <w:u w:val="none"/>
                <w:lang w:val="en-US" w:eastAsia="zh-CN" w:bidi="ar"/>
              </w:rPr>
              <w:t>最终据实结算</w:t>
            </w:r>
          </w:p>
        </w:tc>
      </w:tr>
      <w:tr w14:paraId="7294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53" w:type="dxa"/>
            <w:noWrap w:val="0"/>
            <w:vAlign w:val="center"/>
          </w:tcPr>
          <w:p w14:paraId="1D00D0B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4</w:t>
            </w:r>
          </w:p>
        </w:tc>
        <w:tc>
          <w:tcPr>
            <w:tcW w:w="6600" w:type="dxa"/>
            <w:gridSpan w:val="6"/>
            <w:noWrap w:val="0"/>
            <w:vAlign w:val="center"/>
          </w:tcPr>
          <w:p w14:paraId="62F9D69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bidi="ar"/>
              </w:rPr>
              <w:t>合计</w:t>
            </w:r>
          </w:p>
        </w:tc>
        <w:tc>
          <w:tcPr>
            <w:tcW w:w="822" w:type="dxa"/>
            <w:noWrap w:val="0"/>
            <w:vAlign w:val="center"/>
          </w:tcPr>
          <w:p w14:paraId="65FF9E6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p>
        </w:tc>
        <w:tc>
          <w:tcPr>
            <w:tcW w:w="1176" w:type="dxa"/>
            <w:noWrap w:val="0"/>
            <w:vAlign w:val="center"/>
          </w:tcPr>
          <w:p w14:paraId="0954BC8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w:t>
            </w:r>
          </w:p>
        </w:tc>
      </w:tr>
      <w:tr w14:paraId="4155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151" w:type="dxa"/>
            <w:gridSpan w:val="9"/>
            <w:noWrap w:val="0"/>
            <w:vAlign w:val="center"/>
          </w:tcPr>
          <w:p w14:paraId="51CCD21C">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说明：</w:t>
            </w:r>
            <w:r>
              <w:rPr>
                <w:rFonts w:hint="eastAsia" w:ascii="宋体" w:hAnsi="宋体" w:eastAsia="宋体" w:cs="宋体"/>
                <w:sz w:val="21"/>
                <w:szCs w:val="21"/>
                <w:vertAlign w:val="baseline"/>
                <w:lang w:val="en-US" w:eastAsia="zh-CN"/>
              </w:rPr>
              <w:t>1.投标人投标即视为有业务实力满足</w:t>
            </w:r>
            <w:r>
              <w:rPr>
                <w:rFonts w:hint="eastAsia" w:ascii="宋体" w:hAnsi="宋体" w:cs="宋体"/>
                <w:b w:val="0"/>
                <w:i w:val="0"/>
                <w:sz w:val="21"/>
                <w:szCs w:val="21"/>
                <w:vertAlign w:val="baseline"/>
                <w:lang w:val="en-US" w:eastAsia="zh-CN"/>
              </w:rPr>
              <w:t>采购方（甲方）</w:t>
            </w:r>
            <w:r>
              <w:rPr>
                <w:rFonts w:hint="eastAsia" w:ascii="宋体" w:hAnsi="宋体" w:cs="宋体"/>
                <w:sz w:val="21"/>
                <w:szCs w:val="21"/>
                <w:vertAlign w:val="baseline"/>
                <w:lang w:val="en-US" w:eastAsia="zh-CN"/>
              </w:rPr>
              <w:t>面试</w:t>
            </w:r>
            <w:r>
              <w:rPr>
                <w:rFonts w:hint="eastAsia" w:ascii="宋体" w:hAnsi="宋体" w:eastAsia="宋体" w:cs="宋体"/>
                <w:sz w:val="21"/>
                <w:szCs w:val="21"/>
                <w:vertAlign w:val="baseline"/>
                <w:lang w:val="en-US" w:eastAsia="zh-CN"/>
              </w:rPr>
              <w:t>需求</w:t>
            </w:r>
            <w:r>
              <w:rPr>
                <w:rFonts w:hint="eastAsia" w:ascii="宋体" w:hAnsi="宋体" w:cs="宋体"/>
                <w:sz w:val="21"/>
                <w:szCs w:val="21"/>
                <w:vertAlign w:val="baseline"/>
                <w:lang w:val="en-US" w:eastAsia="zh-CN"/>
              </w:rPr>
              <w:t>，该项费用最终最按不超测算值据实结算</w:t>
            </w:r>
            <w:r>
              <w:rPr>
                <w:rFonts w:hint="eastAsia" w:ascii="宋体" w:hAnsi="宋体" w:eastAsia="宋体" w:cs="宋体"/>
                <w:sz w:val="21"/>
                <w:szCs w:val="21"/>
                <w:vertAlign w:val="baseline"/>
                <w:lang w:val="en-US" w:eastAsia="zh-CN"/>
              </w:rPr>
              <w:t>。</w:t>
            </w:r>
          </w:p>
          <w:p w14:paraId="0C436F7F">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kern w:val="2"/>
                <w:sz w:val="21"/>
                <w:szCs w:val="21"/>
                <w:vertAlign w:val="baseline"/>
                <w:lang w:val="en-US" w:eastAsia="zh-CN" w:bidi="ar-SA"/>
              </w:rPr>
              <w:t>2.赴外面试考务组织费</w:t>
            </w:r>
            <w:r>
              <w:rPr>
                <w:rFonts w:hint="eastAsia" w:ascii="宋体" w:hAnsi="宋体" w:eastAsia="宋体" w:cs="宋体"/>
                <w:b/>
                <w:bCs/>
                <w:sz w:val="21"/>
                <w:szCs w:val="21"/>
                <w:vertAlign w:val="baseline"/>
                <w:lang w:val="en-US" w:eastAsia="zh-CN"/>
              </w:rPr>
              <w:t>报价举例：当单价报价为1000元</w:t>
            </w:r>
            <w:r>
              <w:rPr>
                <w:rFonts w:hint="eastAsia" w:ascii="宋体" w:hAnsi="宋体" w:eastAsia="宋体" w:cs="宋体"/>
                <w:b/>
                <w:bCs/>
                <w:kern w:val="2"/>
                <w:sz w:val="21"/>
                <w:szCs w:val="21"/>
                <w:vertAlign w:val="baseline"/>
                <w:lang w:val="en-US" w:eastAsia="zh-CN" w:bidi="ar-SA"/>
              </w:rPr>
              <w:t>/</w:t>
            </w:r>
            <w:r>
              <w:rPr>
                <w:rFonts w:hint="eastAsia" w:ascii="宋体" w:hAnsi="宋体" w:cs="宋体"/>
                <w:b/>
                <w:bCs/>
                <w:kern w:val="2"/>
                <w:sz w:val="21"/>
                <w:szCs w:val="21"/>
                <w:vertAlign w:val="baseline"/>
                <w:lang w:val="en-US" w:eastAsia="zh-CN" w:bidi="ar-SA"/>
              </w:rPr>
              <w:t>间</w:t>
            </w:r>
            <w:r>
              <w:rPr>
                <w:rFonts w:hint="eastAsia" w:ascii="宋体" w:hAnsi="宋体" w:eastAsia="宋体" w:cs="宋体"/>
                <w:b/>
                <w:bCs/>
                <w:kern w:val="2"/>
                <w:sz w:val="21"/>
                <w:szCs w:val="21"/>
                <w:vertAlign w:val="baseline"/>
                <w:lang w:val="en-US" w:eastAsia="zh-CN" w:bidi="ar-SA"/>
              </w:rPr>
              <w:t>/天，小计（元）=</w:t>
            </w:r>
            <w:r>
              <w:rPr>
                <w:rFonts w:hint="eastAsia" w:ascii="宋体" w:hAnsi="宋体" w:cs="宋体"/>
                <w:b/>
                <w:bCs/>
                <w:kern w:val="2"/>
                <w:sz w:val="21"/>
                <w:szCs w:val="21"/>
                <w:vertAlign w:val="baseline"/>
                <w:lang w:val="en-US" w:eastAsia="zh-CN" w:bidi="ar-SA"/>
              </w:rPr>
              <w:t>1</w:t>
            </w:r>
            <w:r>
              <w:rPr>
                <w:rFonts w:hint="eastAsia" w:ascii="宋体" w:hAnsi="宋体" w:eastAsia="宋体" w:cs="宋体"/>
                <w:b/>
                <w:bCs/>
                <w:kern w:val="2"/>
                <w:sz w:val="21"/>
                <w:szCs w:val="21"/>
                <w:vertAlign w:val="baseline"/>
                <w:lang w:val="en-US" w:eastAsia="zh-CN" w:bidi="ar-SA"/>
              </w:rPr>
              <w:t>考点*3</w:t>
            </w:r>
            <w:r>
              <w:rPr>
                <w:rFonts w:hint="default" w:ascii="宋体" w:hAnsi="宋体" w:eastAsia="宋体" w:cs="宋体"/>
                <w:b/>
                <w:bCs/>
                <w:color w:val="000000"/>
                <w:sz w:val="21"/>
                <w:szCs w:val="21"/>
                <w:lang w:bidi="ar"/>
              </w:rPr>
              <w:t>天/考点</w:t>
            </w:r>
            <w:r>
              <w:rPr>
                <w:rFonts w:hint="eastAsia" w:ascii="宋体" w:hAnsi="宋体" w:eastAsia="宋体" w:cs="宋体"/>
                <w:b/>
                <w:bCs/>
                <w:kern w:val="2"/>
                <w:sz w:val="21"/>
                <w:szCs w:val="21"/>
                <w:vertAlign w:val="baseline"/>
                <w:lang w:val="en-US" w:eastAsia="zh-CN" w:bidi="ar-SA"/>
              </w:rPr>
              <w:t>*4</w:t>
            </w:r>
            <w:r>
              <w:rPr>
                <w:rFonts w:hint="default" w:ascii="宋体" w:hAnsi="宋体" w:eastAsia="宋体" w:cs="宋体"/>
                <w:b/>
                <w:bCs/>
                <w:color w:val="000000"/>
                <w:sz w:val="21"/>
                <w:szCs w:val="21"/>
                <w:lang w:bidi="ar"/>
              </w:rPr>
              <w:t>间/天</w:t>
            </w:r>
            <w:r>
              <w:rPr>
                <w:rFonts w:hint="eastAsia" w:ascii="宋体" w:hAnsi="宋体" w:eastAsia="宋体" w:cs="宋体"/>
                <w:b/>
                <w:bCs/>
                <w:kern w:val="2"/>
                <w:sz w:val="21"/>
                <w:szCs w:val="21"/>
                <w:vertAlign w:val="baseline"/>
                <w:lang w:val="en-US" w:eastAsia="zh-CN" w:bidi="ar-SA"/>
              </w:rPr>
              <w:t>*</w:t>
            </w:r>
            <w:r>
              <w:rPr>
                <w:rFonts w:hint="eastAsia" w:ascii="宋体" w:hAnsi="宋体" w:eastAsia="宋体" w:cs="宋体"/>
                <w:b/>
                <w:bCs/>
                <w:sz w:val="21"/>
                <w:szCs w:val="21"/>
                <w:vertAlign w:val="baseline"/>
                <w:lang w:val="en-US" w:eastAsia="zh-CN"/>
              </w:rPr>
              <w:t>1000元</w:t>
            </w:r>
            <w:r>
              <w:rPr>
                <w:rFonts w:hint="eastAsia" w:ascii="宋体" w:hAnsi="宋体" w:eastAsia="宋体" w:cs="宋体"/>
                <w:b/>
                <w:bCs/>
                <w:kern w:val="2"/>
                <w:sz w:val="21"/>
                <w:szCs w:val="21"/>
                <w:vertAlign w:val="baseline"/>
                <w:lang w:val="en-US" w:eastAsia="zh-CN" w:bidi="ar-SA"/>
              </w:rPr>
              <w:t>/</w:t>
            </w:r>
            <w:r>
              <w:rPr>
                <w:rFonts w:hint="eastAsia" w:ascii="宋体" w:hAnsi="宋体" w:cs="宋体"/>
                <w:b/>
                <w:bCs/>
                <w:kern w:val="2"/>
                <w:sz w:val="21"/>
                <w:szCs w:val="21"/>
                <w:vertAlign w:val="baseline"/>
                <w:lang w:val="en-US" w:eastAsia="zh-CN" w:bidi="ar-SA"/>
              </w:rPr>
              <w:t>间</w:t>
            </w:r>
            <w:r>
              <w:rPr>
                <w:rFonts w:hint="eastAsia" w:ascii="宋体" w:hAnsi="宋体" w:eastAsia="宋体" w:cs="宋体"/>
                <w:b/>
                <w:bCs/>
                <w:kern w:val="2"/>
                <w:sz w:val="21"/>
                <w:szCs w:val="21"/>
                <w:vertAlign w:val="baseline"/>
                <w:lang w:val="en-US" w:eastAsia="zh-CN" w:bidi="ar-SA"/>
              </w:rPr>
              <w:t>/天=24000（元）。</w:t>
            </w:r>
          </w:p>
        </w:tc>
      </w:tr>
    </w:tbl>
    <w:p w14:paraId="50BCE9E6">
      <w:pPr>
        <w:pStyle w:val="6"/>
        <w:numPr>
          <w:ilvl w:val="0"/>
          <w:numId w:val="0"/>
        </w:numPr>
        <w:jc w:val="both"/>
        <w:rPr>
          <w:rFonts w:hint="eastAsia" w:ascii="宋体" w:hAnsi="宋体" w:eastAsia="宋体" w:cs="宋体"/>
          <w:b/>
          <w:bCs/>
          <w:kern w:val="2"/>
          <w:sz w:val="21"/>
          <w:szCs w:val="21"/>
          <w:lang w:val="en-US" w:eastAsia="zh-CN" w:bidi="ar-SA"/>
        </w:rPr>
      </w:pPr>
    </w:p>
    <w:p w14:paraId="0FD96D36">
      <w:pPr>
        <w:pStyle w:val="6"/>
        <w:numPr>
          <w:ilvl w:val="0"/>
          <w:numId w:val="0"/>
        </w:numPr>
        <w:jc w:val="both"/>
        <w:rPr>
          <w:rFonts w:hint="eastAsia" w:ascii="宋体" w:hAnsi="宋体" w:eastAsia="宋体" w:cs="宋体"/>
          <w:b/>
          <w:bCs/>
          <w:sz w:val="21"/>
          <w:szCs w:val="21"/>
          <w:lang w:val="en-US" w:eastAsia="zh-CN"/>
        </w:rPr>
      </w:pPr>
      <w:r>
        <w:rPr>
          <w:rFonts w:hint="eastAsia" w:ascii="宋体" w:hAnsi="宋体" w:eastAsia="宋体" w:cs="宋体"/>
          <w:b/>
          <w:bCs/>
          <w:kern w:val="2"/>
          <w:sz w:val="21"/>
          <w:szCs w:val="21"/>
          <w:lang w:val="en-US" w:eastAsia="zh-CN" w:bidi="ar-SA"/>
        </w:rPr>
        <w:t>4：</w:t>
      </w:r>
      <w:r>
        <w:rPr>
          <w:rFonts w:hint="eastAsia" w:ascii="宋体" w:hAnsi="宋体" w:cs="宋体"/>
          <w:b/>
          <w:bCs/>
          <w:sz w:val="21"/>
          <w:szCs w:val="21"/>
          <w:vertAlign w:val="baseline"/>
          <w:lang w:val="en-US" w:eastAsia="zh-CN"/>
        </w:rPr>
        <w:t>采购方（甲方）</w:t>
      </w:r>
      <w:r>
        <w:rPr>
          <w:rFonts w:hint="eastAsia" w:ascii="宋体" w:hAnsi="宋体" w:eastAsia="宋体" w:cs="宋体"/>
          <w:b/>
          <w:bCs/>
          <w:sz w:val="21"/>
          <w:szCs w:val="21"/>
          <w:vertAlign w:val="baseline"/>
          <w:lang w:val="en-US" w:eastAsia="zh-CN"/>
        </w:rPr>
        <w:t>工作人员酒店住宿费 报价单</w:t>
      </w:r>
    </w:p>
    <w:tbl>
      <w:tblPr>
        <w:tblStyle w:val="45"/>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71"/>
        <w:gridCol w:w="879"/>
        <w:gridCol w:w="954"/>
        <w:gridCol w:w="822"/>
        <w:gridCol w:w="902"/>
        <w:gridCol w:w="806"/>
        <w:gridCol w:w="958"/>
        <w:gridCol w:w="1125"/>
        <w:gridCol w:w="1224"/>
      </w:tblGrid>
      <w:tr w14:paraId="703A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1" w:type="dxa"/>
            <w:gridSpan w:val="10"/>
            <w:noWrap w:val="0"/>
            <w:vAlign w:val="center"/>
          </w:tcPr>
          <w:p w14:paraId="6F6C34A0">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cs="宋体"/>
                <w:b/>
                <w:bCs/>
                <w:sz w:val="21"/>
                <w:szCs w:val="21"/>
                <w:vertAlign w:val="baseline"/>
                <w:lang w:val="en-US" w:eastAsia="zh-CN"/>
              </w:rPr>
              <w:t>采购方（甲方）</w:t>
            </w:r>
            <w:r>
              <w:rPr>
                <w:rFonts w:hint="eastAsia" w:ascii="宋体" w:hAnsi="宋体" w:eastAsia="宋体" w:cs="宋体"/>
                <w:b/>
                <w:bCs/>
                <w:sz w:val="21"/>
                <w:szCs w:val="21"/>
                <w:vertAlign w:val="baseline"/>
                <w:lang w:val="en-US" w:eastAsia="zh-CN"/>
              </w:rPr>
              <w:t>工作人员酒店住宿费 报价单</w:t>
            </w:r>
          </w:p>
        </w:tc>
      </w:tr>
      <w:tr w14:paraId="1F20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20" w:type="dxa"/>
            <w:noWrap w:val="0"/>
            <w:vAlign w:val="center"/>
          </w:tcPr>
          <w:p w14:paraId="6BF0E10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序号</w:t>
            </w:r>
          </w:p>
        </w:tc>
        <w:tc>
          <w:tcPr>
            <w:tcW w:w="771" w:type="dxa"/>
            <w:noWrap w:val="0"/>
            <w:vAlign w:val="center"/>
          </w:tcPr>
          <w:p w14:paraId="12749379">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项目内容</w:t>
            </w:r>
          </w:p>
        </w:tc>
        <w:tc>
          <w:tcPr>
            <w:tcW w:w="879" w:type="dxa"/>
            <w:noWrap w:val="0"/>
            <w:vAlign w:val="center"/>
          </w:tcPr>
          <w:p w14:paraId="323B33DF">
            <w:pPr>
              <w:keepNext w:val="0"/>
              <w:keepLines w:val="0"/>
              <w:widowControl/>
              <w:suppressLineNumbers w:val="0"/>
              <w:spacing w:line="240" w:lineRule="auto"/>
              <w:jc w:val="center"/>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测算</w:t>
            </w:r>
          </w:p>
          <w:p w14:paraId="77427598">
            <w:pPr>
              <w:keepNext w:val="0"/>
              <w:keepLines w:val="0"/>
              <w:widowControl/>
              <w:suppressLineNumbers w:val="0"/>
              <w:spacing w:line="240" w:lineRule="auto"/>
              <w:jc w:val="center"/>
              <w:textAlignment w:val="top"/>
              <w:rPr>
                <w:rFonts w:hint="eastAsia" w:ascii="宋体" w:hAnsi="宋体" w:eastAsia="宋体" w:cs="宋体"/>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考点数</w:t>
            </w:r>
          </w:p>
        </w:tc>
        <w:tc>
          <w:tcPr>
            <w:tcW w:w="954" w:type="dxa"/>
            <w:noWrap w:val="0"/>
            <w:vAlign w:val="center"/>
          </w:tcPr>
          <w:p w14:paraId="10611C1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人员出发批次</w:t>
            </w:r>
          </w:p>
        </w:tc>
        <w:tc>
          <w:tcPr>
            <w:tcW w:w="822" w:type="dxa"/>
            <w:noWrap w:val="0"/>
            <w:vAlign w:val="center"/>
          </w:tcPr>
          <w:p w14:paraId="262B6C8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测算</w:t>
            </w:r>
          </w:p>
          <w:p w14:paraId="26FA8F7F">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vertAlign w:val="baseline"/>
                <w:lang w:val="en-US" w:eastAsia="zh-CN" w:bidi="ar-SA"/>
              </w:rPr>
              <w:t>人数</w:t>
            </w:r>
          </w:p>
        </w:tc>
        <w:tc>
          <w:tcPr>
            <w:tcW w:w="902" w:type="dxa"/>
            <w:noWrap w:val="0"/>
            <w:vAlign w:val="center"/>
          </w:tcPr>
          <w:p w14:paraId="223C0A17">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cs="宋体"/>
                <w:b/>
                <w:bCs/>
                <w:kern w:val="2"/>
                <w:sz w:val="21"/>
                <w:szCs w:val="21"/>
                <w:vertAlign w:val="baseline"/>
                <w:lang w:val="en-US" w:eastAsia="zh-CN" w:bidi="ar-SA"/>
              </w:rPr>
              <w:t>测算</w:t>
            </w:r>
            <w:r>
              <w:rPr>
                <w:rFonts w:hint="eastAsia" w:ascii="宋体" w:hAnsi="宋体" w:eastAsia="宋体" w:cs="宋体"/>
                <w:b/>
                <w:bCs/>
                <w:kern w:val="2"/>
                <w:sz w:val="21"/>
                <w:szCs w:val="21"/>
                <w:vertAlign w:val="baseline"/>
                <w:lang w:val="en-US" w:eastAsia="zh-CN" w:bidi="ar-SA"/>
              </w:rPr>
              <w:t>住宿时长</w:t>
            </w:r>
          </w:p>
        </w:tc>
        <w:tc>
          <w:tcPr>
            <w:tcW w:w="806" w:type="dxa"/>
            <w:noWrap w:val="0"/>
            <w:vAlign w:val="center"/>
          </w:tcPr>
          <w:p w14:paraId="48AA4AEA">
            <w:pPr>
              <w:pStyle w:val="6"/>
              <w:jc w:val="center"/>
              <w:rPr>
                <w:rFonts w:hint="eastAsia" w:ascii="宋体" w:hAnsi="宋体" w:eastAsia="宋体" w:cs="宋体"/>
                <w:sz w:val="21"/>
                <w:szCs w:val="21"/>
                <w:lang w:val="en-US" w:eastAsia="zh-CN"/>
              </w:rPr>
            </w:pPr>
            <w:r>
              <w:rPr>
                <w:rFonts w:hint="eastAsia" w:ascii="宋体" w:hAnsi="宋体" w:cs="宋体"/>
                <w:b/>
                <w:bCs/>
                <w:kern w:val="2"/>
                <w:sz w:val="21"/>
                <w:szCs w:val="21"/>
                <w:vertAlign w:val="baseline"/>
                <w:lang w:val="en-US" w:eastAsia="zh-CN" w:bidi="ar-SA"/>
              </w:rPr>
              <w:t>测算</w:t>
            </w:r>
            <w:r>
              <w:rPr>
                <w:rFonts w:hint="eastAsia" w:ascii="宋体" w:hAnsi="宋体" w:eastAsia="宋体" w:cs="宋体"/>
                <w:b/>
                <w:bCs/>
                <w:kern w:val="2"/>
                <w:sz w:val="21"/>
                <w:szCs w:val="21"/>
                <w:vertAlign w:val="baseline"/>
                <w:lang w:val="en-US" w:eastAsia="zh-CN" w:bidi="ar-SA"/>
              </w:rPr>
              <w:t>房间总数</w:t>
            </w:r>
          </w:p>
        </w:tc>
        <w:tc>
          <w:tcPr>
            <w:tcW w:w="958" w:type="dxa"/>
            <w:noWrap w:val="0"/>
            <w:vAlign w:val="center"/>
          </w:tcPr>
          <w:p w14:paraId="19B2C4E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cs="宋体"/>
                <w:b/>
                <w:bCs/>
                <w:kern w:val="2"/>
                <w:sz w:val="21"/>
                <w:szCs w:val="21"/>
                <w:vertAlign w:val="baseline"/>
                <w:lang w:val="en-US" w:eastAsia="zh-CN" w:bidi="ar-SA"/>
              </w:rPr>
            </w:pPr>
            <w:r>
              <w:rPr>
                <w:rFonts w:hint="eastAsia" w:ascii="宋体" w:hAnsi="宋体" w:cs="宋体"/>
                <w:b/>
                <w:bCs/>
                <w:kern w:val="2"/>
                <w:sz w:val="21"/>
                <w:szCs w:val="21"/>
                <w:vertAlign w:val="baseline"/>
                <w:lang w:val="en-US" w:eastAsia="zh-CN" w:bidi="ar-SA"/>
              </w:rPr>
              <w:t>测算</w:t>
            </w:r>
          </w:p>
          <w:p w14:paraId="6C34330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kern w:val="0"/>
                <w:sz w:val="21"/>
                <w:szCs w:val="21"/>
                <w:lang w:val="en-US" w:eastAsia="zh-CN" w:bidi="ar-SA"/>
              </w:rPr>
            </w:pPr>
            <w:r>
              <w:rPr>
                <w:rFonts w:hint="eastAsia" w:ascii="宋体" w:hAnsi="宋体" w:cs="宋体"/>
                <w:b/>
                <w:bCs/>
                <w:kern w:val="2"/>
                <w:sz w:val="21"/>
                <w:szCs w:val="21"/>
                <w:vertAlign w:val="baseline"/>
                <w:lang w:val="en-US" w:eastAsia="zh-CN" w:bidi="ar-SA"/>
              </w:rPr>
              <w:t>单价</w:t>
            </w:r>
          </w:p>
        </w:tc>
        <w:tc>
          <w:tcPr>
            <w:tcW w:w="1125" w:type="dxa"/>
            <w:noWrap w:val="0"/>
            <w:vAlign w:val="center"/>
          </w:tcPr>
          <w:p w14:paraId="557F9C8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cs="宋体"/>
                <w:b/>
                <w:bCs/>
                <w:kern w:val="2"/>
                <w:sz w:val="21"/>
                <w:szCs w:val="21"/>
                <w:vertAlign w:val="baseline"/>
                <w:lang w:val="en-US" w:eastAsia="zh-CN" w:bidi="ar-SA"/>
              </w:rPr>
            </w:pPr>
            <w:r>
              <w:rPr>
                <w:rFonts w:hint="eastAsia" w:ascii="宋体" w:hAnsi="宋体" w:cs="宋体"/>
                <w:b/>
                <w:bCs/>
                <w:kern w:val="2"/>
                <w:sz w:val="21"/>
                <w:szCs w:val="21"/>
                <w:vertAlign w:val="baseline"/>
                <w:lang w:val="en-US" w:eastAsia="zh-CN" w:bidi="ar-SA"/>
              </w:rPr>
              <w:t>单价</w:t>
            </w:r>
          </w:p>
          <w:p w14:paraId="77FDEF0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宋体" w:hAnsi="宋体" w:cs="宋体"/>
                <w:b/>
                <w:bCs/>
                <w:kern w:val="2"/>
                <w:sz w:val="21"/>
                <w:szCs w:val="21"/>
                <w:vertAlign w:val="baseline"/>
                <w:lang w:val="en-US" w:eastAsia="zh-CN" w:bidi="ar-SA"/>
              </w:rPr>
            </w:pPr>
            <w:r>
              <w:rPr>
                <w:rFonts w:hint="eastAsia" w:ascii="宋体" w:hAnsi="宋体" w:cs="宋体"/>
                <w:b/>
                <w:bCs/>
                <w:kern w:val="2"/>
                <w:sz w:val="21"/>
                <w:szCs w:val="21"/>
                <w:vertAlign w:val="baseline"/>
                <w:lang w:val="en-US" w:eastAsia="zh-CN" w:bidi="ar-SA"/>
              </w:rPr>
              <w:t>折扣率</w:t>
            </w:r>
          </w:p>
        </w:tc>
        <w:tc>
          <w:tcPr>
            <w:tcW w:w="1224" w:type="dxa"/>
            <w:noWrap w:val="0"/>
            <w:vAlign w:val="center"/>
          </w:tcPr>
          <w:p w14:paraId="355CF09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b/>
                <w:bCs/>
                <w:kern w:val="2"/>
                <w:sz w:val="21"/>
                <w:szCs w:val="21"/>
                <w:vertAlign w:val="baseline"/>
                <w:lang w:val="en-US" w:eastAsia="zh-CN" w:bidi="ar-SA"/>
              </w:rPr>
            </w:pPr>
            <w:r>
              <w:rPr>
                <w:rFonts w:hint="eastAsia" w:ascii="宋体" w:hAnsi="宋体" w:cs="宋体"/>
                <w:b/>
                <w:bCs/>
                <w:kern w:val="2"/>
                <w:sz w:val="21"/>
                <w:szCs w:val="21"/>
                <w:vertAlign w:val="baseline"/>
                <w:lang w:val="en-US" w:eastAsia="zh-CN" w:bidi="ar-SA"/>
              </w:rPr>
              <w:t>小计</w:t>
            </w:r>
            <w:r>
              <w:rPr>
                <w:rFonts w:hint="eastAsia" w:ascii="宋体" w:hAnsi="宋体" w:eastAsia="宋体" w:cs="宋体"/>
                <w:b/>
                <w:bCs/>
                <w:kern w:val="2"/>
                <w:sz w:val="21"/>
                <w:szCs w:val="21"/>
                <w:vertAlign w:val="baseline"/>
                <w:lang w:val="en-US" w:eastAsia="zh-CN" w:bidi="ar-SA"/>
              </w:rPr>
              <w:t>（元）</w:t>
            </w:r>
          </w:p>
        </w:tc>
      </w:tr>
      <w:tr w14:paraId="0E42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20" w:type="dxa"/>
            <w:noWrap w:val="0"/>
            <w:vAlign w:val="center"/>
          </w:tcPr>
          <w:p w14:paraId="2C88A161">
            <w:pPr>
              <w:pStyle w:val="6"/>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771" w:type="dxa"/>
            <w:vMerge w:val="restart"/>
            <w:noWrap w:val="0"/>
            <w:vAlign w:val="center"/>
          </w:tcPr>
          <w:p w14:paraId="1714963F">
            <w:pPr>
              <w:pStyle w:val="6"/>
              <w:jc w:val="center"/>
              <w:rPr>
                <w:rFonts w:hint="eastAsia"/>
                <w:lang w:val="en-US" w:eastAsia="zh-CN"/>
              </w:rPr>
            </w:pPr>
            <w:r>
              <w:rPr>
                <w:rFonts w:hint="eastAsia"/>
                <w:sz w:val="21"/>
                <w:szCs w:val="16"/>
                <w:lang w:val="en-US" w:eastAsia="zh-CN"/>
              </w:rPr>
              <w:t>酒店住宿</w:t>
            </w:r>
          </w:p>
        </w:tc>
        <w:tc>
          <w:tcPr>
            <w:tcW w:w="879" w:type="dxa"/>
            <w:noWrap w:val="0"/>
            <w:vAlign w:val="center"/>
          </w:tcPr>
          <w:p w14:paraId="066F4BB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r>
              <w:rPr>
                <w:rFonts w:hint="eastAsia" w:ascii="宋体" w:hAnsi="宋体" w:eastAsia="宋体" w:cs="宋体"/>
                <w:b w:val="0"/>
                <w:bCs w:val="0"/>
                <w:i w:val="0"/>
                <w:iCs w:val="0"/>
                <w:color w:val="000000"/>
                <w:sz w:val="21"/>
                <w:szCs w:val="21"/>
                <w:u w:val="none"/>
                <w:lang w:val="en-US" w:eastAsia="zh-CN"/>
              </w:rPr>
              <w:t>考点</w:t>
            </w:r>
          </w:p>
        </w:tc>
        <w:tc>
          <w:tcPr>
            <w:tcW w:w="954" w:type="dxa"/>
            <w:noWrap w:val="0"/>
            <w:vAlign w:val="center"/>
          </w:tcPr>
          <w:p w14:paraId="4FCADFAB">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第</w:t>
            </w:r>
            <w:r>
              <w:rPr>
                <w:rFonts w:hint="eastAsia" w:ascii="宋体" w:hAnsi="宋体" w:cs="宋体"/>
                <w:b w:val="0"/>
                <w:bCs w:val="0"/>
                <w:kern w:val="2"/>
                <w:sz w:val="21"/>
                <w:szCs w:val="21"/>
                <w:vertAlign w:val="baseline"/>
                <w:lang w:val="en-US" w:eastAsia="zh-CN" w:bidi="ar-SA"/>
              </w:rPr>
              <w:t>一</w:t>
            </w:r>
            <w:r>
              <w:rPr>
                <w:rFonts w:hint="eastAsia" w:ascii="宋体" w:hAnsi="宋体" w:eastAsia="宋体" w:cs="宋体"/>
                <w:b w:val="0"/>
                <w:bCs w:val="0"/>
                <w:kern w:val="2"/>
                <w:sz w:val="21"/>
                <w:szCs w:val="21"/>
                <w:vertAlign w:val="baseline"/>
                <w:lang w:val="en-US" w:eastAsia="zh-CN" w:bidi="ar-SA"/>
              </w:rPr>
              <w:t>批</w:t>
            </w:r>
          </w:p>
          <w:p w14:paraId="4938443C">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人员</w:t>
            </w:r>
          </w:p>
        </w:tc>
        <w:tc>
          <w:tcPr>
            <w:tcW w:w="822" w:type="dxa"/>
            <w:noWrap w:val="0"/>
            <w:vAlign w:val="center"/>
          </w:tcPr>
          <w:p w14:paraId="7C86481E">
            <w:pPr>
              <w:jc w:val="center"/>
              <w:rPr>
                <w:rFonts w:hint="default"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3人</w:t>
            </w:r>
          </w:p>
        </w:tc>
        <w:tc>
          <w:tcPr>
            <w:tcW w:w="902" w:type="dxa"/>
            <w:noWrap w:val="0"/>
            <w:vAlign w:val="center"/>
          </w:tcPr>
          <w:p w14:paraId="4C8463E0">
            <w:pPr>
              <w:jc w:val="center"/>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9</w:t>
            </w:r>
            <w:r>
              <w:rPr>
                <w:rFonts w:hint="eastAsia" w:ascii="宋体" w:hAnsi="宋体" w:eastAsia="宋体" w:cs="宋体"/>
                <w:b w:val="0"/>
                <w:bCs w:val="0"/>
                <w:kern w:val="2"/>
                <w:sz w:val="21"/>
                <w:szCs w:val="21"/>
                <w:vertAlign w:val="baseline"/>
                <w:lang w:val="en-US" w:eastAsia="zh-CN" w:bidi="ar-SA"/>
              </w:rPr>
              <w:t>天</w:t>
            </w:r>
            <w:r>
              <w:rPr>
                <w:rFonts w:hint="eastAsia" w:ascii="宋体" w:hAnsi="宋体" w:cs="宋体"/>
                <w:b w:val="0"/>
                <w:bCs w:val="0"/>
                <w:kern w:val="2"/>
                <w:sz w:val="21"/>
                <w:szCs w:val="21"/>
                <w:vertAlign w:val="baseline"/>
                <w:lang w:val="en-US" w:eastAsia="zh-CN" w:bidi="ar-SA"/>
              </w:rPr>
              <w:t>8</w:t>
            </w:r>
            <w:r>
              <w:rPr>
                <w:rFonts w:hint="eastAsia" w:ascii="宋体" w:hAnsi="宋体" w:eastAsia="宋体" w:cs="宋体"/>
                <w:b w:val="0"/>
                <w:bCs w:val="0"/>
                <w:kern w:val="2"/>
                <w:sz w:val="21"/>
                <w:szCs w:val="21"/>
                <w:vertAlign w:val="baseline"/>
                <w:lang w:val="en-US" w:eastAsia="zh-CN" w:bidi="ar-SA"/>
              </w:rPr>
              <w:t>晚</w:t>
            </w:r>
          </w:p>
        </w:tc>
        <w:tc>
          <w:tcPr>
            <w:tcW w:w="806" w:type="dxa"/>
            <w:noWrap w:val="0"/>
            <w:vAlign w:val="center"/>
          </w:tcPr>
          <w:p w14:paraId="7AE55EAD">
            <w:pPr>
              <w:jc w:val="center"/>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24</w:t>
            </w:r>
          </w:p>
          <w:p w14:paraId="17AB65A7">
            <w:pPr>
              <w:jc w:val="center"/>
              <w:rPr>
                <w:rFonts w:hint="default"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间晚</w:t>
            </w:r>
          </w:p>
        </w:tc>
        <w:tc>
          <w:tcPr>
            <w:tcW w:w="958" w:type="dxa"/>
            <w:noWrap w:val="0"/>
            <w:vAlign w:val="center"/>
          </w:tcPr>
          <w:p w14:paraId="610236EE">
            <w:pPr>
              <w:pStyle w:val="6"/>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i w:val="0"/>
                <w:iCs w:val="0"/>
                <w:color w:val="000000"/>
                <w:kern w:val="0"/>
                <w:sz w:val="21"/>
                <w:szCs w:val="21"/>
                <w:u w:val="single"/>
                <w:lang w:val="en-US" w:eastAsia="zh-CN" w:bidi="ar"/>
              </w:rPr>
              <w:t>450</w:t>
            </w:r>
            <w:r>
              <w:rPr>
                <w:rFonts w:hint="eastAsia" w:ascii="宋体" w:hAnsi="宋体" w:eastAsia="宋体" w:cs="宋体"/>
                <w:b w:val="0"/>
                <w:bCs w:val="0"/>
                <w:kern w:val="2"/>
                <w:sz w:val="21"/>
                <w:szCs w:val="21"/>
                <w:vertAlign w:val="baseline"/>
                <w:lang w:val="en-US" w:eastAsia="zh-CN" w:bidi="ar-SA"/>
              </w:rPr>
              <w:t>元/间/晚</w:t>
            </w:r>
          </w:p>
        </w:tc>
        <w:tc>
          <w:tcPr>
            <w:tcW w:w="1125" w:type="dxa"/>
            <w:noWrap w:val="0"/>
            <w:vAlign w:val="center"/>
          </w:tcPr>
          <w:p w14:paraId="325ED578">
            <w:pPr>
              <w:pStyle w:val="6"/>
              <w:jc w:val="center"/>
              <w:rPr>
                <w:rFonts w:hint="eastAsia" w:ascii="宋体" w:hAnsi="宋体" w:cs="宋体"/>
                <w:i w:val="0"/>
                <w:iCs w:val="0"/>
                <w:color w:val="000000"/>
                <w:kern w:val="0"/>
                <w:sz w:val="21"/>
                <w:szCs w:val="21"/>
                <w:u w:val="single"/>
                <w:lang w:val="en-US" w:eastAsia="zh-CN" w:bidi="ar"/>
              </w:rPr>
            </w:pPr>
          </w:p>
        </w:tc>
        <w:tc>
          <w:tcPr>
            <w:tcW w:w="1224" w:type="dxa"/>
            <w:noWrap w:val="0"/>
            <w:vAlign w:val="center"/>
          </w:tcPr>
          <w:p w14:paraId="1A38587C">
            <w:pPr>
              <w:pStyle w:val="6"/>
              <w:jc w:val="center"/>
              <w:rPr>
                <w:rFonts w:hint="default" w:ascii="宋体" w:hAnsi="宋体" w:eastAsia="宋体" w:cs="宋体"/>
                <w:b w:val="0"/>
                <w:bCs w:val="0"/>
                <w:kern w:val="2"/>
                <w:sz w:val="21"/>
                <w:szCs w:val="21"/>
                <w:vertAlign w:val="baseline"/>
                <w:lang w:val="en-US" w:eastAsia="zh-CN" w:bidi="ar-SA"/>
              </w:rPr>
            </w:pPr>
          </w:p>
        </w:tc>
      </w:tr>
      <w:tr w14:paraId="5EC5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20" w:type="dxa"/>
            <w:noWrap w:val="0"/>
            <w:vAlign w:val="center"/>
          </w:tcPr>
          <w:p w14:paraId="472F1E3D">
            <w:pPr>
              <w:pStyle w:val="6"/>
              <w:jc w:val="center"/>
              <w:rPr>
                <w:rFonts w:hint="default"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2</w:t>
            </w:r>
          </w:p>
        </w:tc>
        <w:tc>
          <w:tcPr>
            <w:tcW w:w="771" w:type="dxa"/>
            <w:vMerge w:val="continue"/>
            <w:noWrap w:val="0"/>
            <w:vAlign w:val="center"/>
          </w:tcPr>
          <w:p w14:paraId="6655FD41">
            <w:pPr>
              <w:pStyle w:val="6"/>
              <w:jc w:val="center"/>
              <w:rPr>
                <w:rFonts w:hint="eastAsia" w:ascii="宋体" w:hAnsi="宋体" w:eastAsia="宋体" w:cs="宋体"/>
                <w:b w:val="0"/>
                <w:bCs w:val="0"/>
                <w:kern w:val="2"/>
                <w:sz w:val="21"/>
                <w:szCs w:val="21"/>
                <w:vertAlign w:val="baseline"/>
                <w:lang w:val="en-US" w:eastAsia="zh-CN" w:bidi="ar-SA"/>
              </w:rPr>
            </w:pPr>
          </w:p>
        </w:tc>
        <w:tc>
          <w:tcPr>
            <w:tcW w:w="879" w:type="dxa"/>
            <w:noWrap w:val="0"/>
            <w:vAlign w:val="center"/>
          </w:tcPr>
          <w:p w14:paraId="62961046">
            <w:pPr>
              <w:keepNext w:val="0"/>
              <w:keepLines w:val="0"/>
              <w:widowControl/>
              <w:suppressLineNumbers w:val="0"/>
              <w:jc w:val="center"/>
              <w:textAlignment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bCs/>
                <w:i w:val="0"/>
                <w:iCs w:val="0"/>
                <w:color w:val="000000"/>
                <w:sz w:val="21"/>
                <w:szCs w:val="21"/>
                <w:u w:val="none"/>
                <w:lang w:val="en-US" w:eastAsia="zh-CN"/>
              </w:rPr>
              <w:t>1</w:t>
            </w:r>
            <w:r>
              <w:rPr>
                <w:rFonts w:hint="eastAsia" w:ascii="宋体" w:hAnsi="宋体" w:eastAsia="宋体" w:cs="宋体"/>
                <w:b w:val="0"/>
                <w:bCs w:val="0"/>
                <w:i w:val="0"/>
                <w:iCs w:val="0"/>
                <w:color w:val="000000"/>
                <w:sz w:val="21"/>
                <w:szCs w:val="21"/>
                <w:u w:val="none"/>
                <w:lang w:val="en-US" w:eastAsia="zh-CN"/>
              </w:rPr>
              <w:t>考点</w:t>
            </w:r>
          </w:p>
        </w:tc>
        <w:tc>
          <w:tcPr>
            <w:tcW w:w="954" w:type="dxa"/>
            <w:noWrap w:val="0"/>
            <w:vAlign w:val="center"/>
          </w:tcPr>
          <w:p w14:paraId="7FE228B7">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第</w:t>
            </w:r>
            <w:r>
              <w:rPr>
                <w:rFonts w:hint="eastAsia" w:ascii="宋体" w:hAnsi="宋体" w:cs="宋体"/>
                <w:b w:val="0"/>
                <w:bCs w:val="0"/>
                <w:kern w:val="2"/>
                <w:sz w:val="21"/>
                <w:szCs w:val="21"/>
                <w:vertAlign w:val="baseline"/>
                <w:lang w:val="en-US" w:eastAsia="zh-CN" w:bidi="ar-SA"/>
              </w:rPr>
              <w:t>二</w:t>
            </w:r>
            <w:r>
              <w:rPr>
                <w:rFonts w:hint="eastAsia" w:ascii="宋体" w:hAnsi="宋体" w:eastAsia="宋体" w:cs="宋体"/>
                <w:b w:val="0"/>
                <w:bCs w:val="0"/>
                <w:kern w:val="2"/>
                <w:sz w:val="21"/>
                <w:szCs w:val="21"/>
                <w:vertAlign w:val="baseline"/>
                <w:lang w:val="en-US" w:eastAsia="zh-CN" w:bidi="ar-SA"/>
              </w:rPr>
              <w:t>批</w:t>
            </w:r>
          </w:p>
          <w:p w14:paraId="65A6E917">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人员</w:t>
            </w:r>
          </w:p>
        </w:tc>
        <w:tc>
          <w:tcPr>
            <w:tcW w:w="822" w:type="dxa"/>
            <w:noWrap w:val="0"/>
            <w:vAlign w:val="center"/>
          </w:tcPr>
          <w:p w14:paraId="3701644F">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r>
              <w:rPr>
                <w:rFonts w:hint="eastAsia" w:ascii="宋体" w:hAnsi="宋体" w:cs="宋体"/>
                <w:b w:val="0"/>
                <w:bCs w:val="0"/>
                <w:kern w:val="2"/>
                <w:sz w:val="21"/>
                <w:szCs w:val="21"/>
                <w:vertAlign w:val="baseline"/>
                <w:lang w:val="en-US" w:eastAsia="zh-CN" w:bidi="ar-SA"/>
              </w:rPr>
              <w:t>0</w:t>
            </w:r>
            <w:r>
              <w:rPr>
                <w:rFonts w:hint="eastAsia" w:ascii="宋体" w:hAnsi="宋体" w:eastAsia="宋体" w:cs="宋体"/>
                <w:b w:val="0"/>
                <w:bCs w:val="0"/>
                <w:kern w:val="2"/>
                <w:sz w:val="21"/>
                <w:szCs w:val="21"/>
                <w:vertAlign w:val="baseline"/>
                <w:lang w:val="en-US" w:eastAsia="zh-CN" w:bidi="ar-SA"/>
              </w:rPr>
              <w:t>人</w:t>
            </w:r>
          </w:p>
        </w:tc>
        <w:tc>
          <w:tcPr>
            <w:tcW w:w="902" w:type="dxa"/>
            <w:noWrap w:val="0"/>
            <w:vAlign w:val="center"/>
          </w:tcPr>
          <w:p w14:paraId="4A7F274A">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8</w:t>
            </w:r>
            <w:r>
              <w:rPr>
                <w:rFonts w:hint="eastAsia" w:ascii="宋体" w:hAnsi="宋体" w:eastAsia="宋体" w:cs="宋体"/>
                <w:b w:val="0"/>
                <w:bCs w:val="0"/>
                <w:kern w:val="2"/>
                <w:sz w:val="21"/>
                <w:szCs w:val="21"/>
                <w:vertAlign w:val="baseline"/>
                <w:lang w:val="en-US" w:eastAsia="zh-CN" w:bidi="ar-SA"/>
              </w:rPr>
              <w:t>天</w:t>
            </w:r>
            <w:r>
              <w:rPr>
                <w:rFonts w:hint="eastAsia" w:ascii="宋体" w:hAnsi="宋体" w:cs="宋体"/>
                <w:b w:val="0"/>
                <w:bCs w:val="0"/>
                <w:kern w:val="2"/>
                <w:sz w:val="21"/>
                <w:szCs w:val="21"/>
                <w:vertAlign w:val="baseline"/>
                <w:lang w:val="en-US" w:eastAsia="zh-CN" w:bidi="ar-SA"/>
              </w:rPr>
              <w:t>7</w:t>
            </w:r>
            <w:r>
              <w:rPr>
                <w:rFonts w:hint="eastAsia" w:ascii="宋体" w:hAnsi="宋体" w:eastAsia="宋体" w:cs="宋体"/>
                <w:b w:val="0"/>
                <w:bCs w:val="0"/>
                <w:kern w:val="2"/>
                <w:sz w:val="21"/>
                <w:szCs w:val="21"/>
                <w:vertAlign w:val="baseline"/>
                <w:lang w:val="en-US" w:eastAsia="zh-CN" w:bidi="ar-SA"/>
              </w:rPr>
              <w:t>晚</w:t>
            </w:r>
          </w:p>
        </w:tc>
        <w:tc>
          <w:tcPr>
            <w:tcW w:w="806" w:type="dxa"/>
            <w:noWrap w:val="0"/>
            <w:vAlign w:val="center"/>
          </w:tcPr>
          <w:p w14:paraId="4B3D21B8">
            <w:pPr>
              <w:jc w:val="center"/>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70</w:t>
            </w:r>
          </w:p>
          <w:p w14:paraId="1369A5D2">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间晚</w:t>
            </w:r>
          </w:p>
        </w:tc>
        <w:tc>
          <w:tcPr>
            <w:tcW w:w="958" w:type="dxa"/>
            <w:noWrap w:val="0"/>
            <w:vAlign w:val="center"/>
          </w:tcPr>
          <w:p w14:paraId="76C735E4">
            <w:pPr>
              <w:pStyle w:val="6"/>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i w:val="0"/>
                <w:iCs w:val="0"/>
                <w:color w:val="000000"/>
                <w:kern w:val="0"/>
                <w:sz w:val="21"/>
                <w:szCs w:val="21"/>
                <w:u w:val="single"/>
                <w:lang w:val="en-US" w:eastAsia="zh-CN" w:bidi="ar"/>
              </w:rPr>
              <w:t>450</w:t>
            </w:r>
            <w:r>
              <w:rPr>
                <w:rFonts w:hint="eastAsia" w:ascii="宋体" w:hAnsi="宋体" w:eastAsia="宋体" w:cs="宋体"/>
                <w:b w:val="0"/>
                <w:bCs w:val="0"/>
                <w:kern w:val="2"/>
                <w:sz w:val="21"/>
                <w:szCs w:val="21"/>
                <w:vertAlign w:val="baseline"/>
                <w:lang w:val="en-US" w:eastAsia="zh-CN" w:bidi="ar-SA"/>
              </w:rPr>
              <w:t>元/间/晚</w:t>
            </w:r>
          </w:p>
        </w:tc>
        <w:tc>
          <w:tcPr>
            <w:tcW w:w="1125" w:type="dxa"/>
            <w:noWrap w:val="0"/>
            <w:vAlign w:val="center"/>
          </w:tcPr>
          <w:p w14:paraId="097D516E">
            <w:pPr>
              <w:pStyle w:val="6"/>
              <w:jc w:val="center"/>
              <w:rPr>
                <w:rFonts w:hint="eastAsia" w:ascii="宋体" w:hAnsi="宋体" w:cs="宋体"/>
                <w:i w:val="0"/>
                <w:iCs w:val="0"/>
                <w:color w:val="000000"/>
                <w:kern w:val="0"/>
                <w:sz w:val="21"/>
                <w:szCs w:val="21"/>
                <w:u w:val="single"/>
                <w:lang w:val="en-US" w:eastAsia="zh-CN" w:bidi="ar"/>
              </w:rPr>
            </w:pPr>
          </w:p>
        </w:tc>
        <w:tc>
          <w:tcPr>
            <w:tcW w:w="1224" w:type="dxa"/>
            <w:noWrap w:val="0"/>
            <w:vAlign w:val="center"/>
          </w:tcPr>
          <w:p w14:paraId="6DD4E123">
            <w:pPr>
              <w:pStyle w:val="6"/>
              <w:jc w:val="center"/>
              <w:rPr>
                <w:rFonts w:hint="eastAsia" w:ascii="宋体" w:hAnsi="宋体" w:eastAsia="宋体" w:cs="宋体"/>
                <w:b w:val="0"/>
                <w:bCs w:val="0"/>
                <w:kern w:val="2"/>
                <w:sz w:val="21"/>
                <w:szCs w:val="21"/>
                <w:vertAlign w:val="baseline"/>
                <w:lang w:val="en-US" w:eastAsia="zh-CN" w:bidi="ar-SA"/>
              </w:rPr>
            </w:pPr>
          </w:p>
        </w:tc>
      </w:tr>
      <w:tr w14:paraId="6473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20" w:type="dxa"/>
            <w:noWrap w:val="0"/>
            <w:vAlign w:val="center"/>
          </w:tcPr>
          <w:p w14:paraId="29654EC2">
            <w:pPr>
              <w:pStyle w:val="6"/>
              <w:jc w:val="center"/>
              <w:rPr>
                <w:rFonts w:hint="default"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3</w:t>
            </w:r>
          </w:p>
        </w:tc>
        <w:tc>
          <w:tcPr>
            <w:tcW w:w="771" w:type="dxa"/>
            <w:vMerge w:val="continue"/>
            <w:noWrap w:val="0"/>
            <w:vAlign w:val="center"/>
          </w:tcPr>
          <w:p w14:paraId="336B330F">
            <w:pPr>
              <w:pStyle w:val="6"/>
              <w:jc w:val="center"/>
              <w:rPr>
                <w:rFonts w:hint="eastAsia" w:ascii="宋体" w:hAnsi="宋体" w:eastAsia="宋体" w:cs="宋体"/>
                <w:b w:val="0"/>
                <w:bCs w:val="0"/>
                <w:kern w:val="2"/>
                <w:sz w:val="21"/>
                <w:szCs w:val="21"/>
                <w:vertAlign w:val="baseline"/>
                <w:lang w:val="en-US" w:eastAsia="zh-CN" w:bidi="ar-SA"/>
              </w:rPr>
            </w:pPr>
          </w:p>
        </w:tc>
        <w:tc>
          <w:tcPr>
            <w:tcW w:w="879" w:type="dxa"/>
            <w:noWrap w:val="0"/>
            <w:vAlign w:val="center"/>
          </w:tcPr>
          <w:p w14:paraId="1FEC9C7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r>
              <w:rPr>
                <w:rFonts w:hint="eastAsia" w:ascii="宋体" w:hAnsi="宋体" w:eastAsia="宋体" w:cs="宋体"/>
                <w:b w:val="0"/>
                <w:bCs w:val="0"/>
                <w:i w:val="0"/>
                <w:iCs w:val="0"/>
                <w:color w:val="000000"/>
                <w:sz w:val="21"/>
                <w:szCs w:val="21"/>
                <w:u w:val="none"/>
                <w:lang w:val="en-US" w:eastAsia="zh-CN"/>
              </w:rPr>
              <w:t>考点</w:t>
            </w:r>
          </w:p>
        </w:tc>
        <w:tc>
          <w:tcPr>
            <w:tcW w:w="954" w:type="dxa"/>
            <w:noWrap w:val="0"/>
            <w:vAlign w:val="center"/>
          </w:tcPr>
          <w:p w14:paraId="76E5F889">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第</w:t>
            </w:r>
            <w:r>
              <w:rPr>
                <w:rFonts w:hint="eastAsia" w:ascii="宋体" w:hAnsi="宋体" w:cs="宋体"/>
                <w:b w:val="0"/>
                <w:bCs w:val="0"/>
                <w:kern w:val="2"/>
                <w:sz w:val="21"/>
                <w:szCs w:val="21"/>
                <w:vertAlign w:val="baseline"/>
                <w:lang w:val="en-US" w:eastAsia="zh-CN" w:bidi="ar-SA"/>
              </w:rPr>
              <w:t>三</w:t>
            </w:r>
            <w:r>
              <w:rPr>
                <w:rFonts w:hint="eastAsia" w:ascii="宋体" w:hAnsi="宋体" w:eastAsia="宋体" w:cs="宋体"/>
                <w:b w:val="0"/>
                <w:bCs w:val="0"/>
                <w:kern w:val="2"/>
                <w:sz w:val="21"/>
                <w:szCs w:val="21"/>
                <w:vertAlign w:val="baseline"/>
                <w:lang w:val="en-US" w:eastAsia="zh-CN" w:bidi="ar-SA"/>
              </w:rPr>
              <w:t>批</w:t>
            </w:r>
          </w:p>
          <w:p w14:paraId="18CC630B">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人员</w:t>
            </w:r>
          </w:p>
        </w:tc>
        <w:tc>
          <w:tcPr>
            <w:tcW w:w="822" w:type="dxa"/>
            <w:noWrap w:val="0"/>
            <w:vAlign w:val="center"/>
          </w:tcPr>
          <w:p w14:paraId="0BB75FD6">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55</w:t>
            </w:r>
            <w:r>
              <w:rPr>
                <w:rFonts w:hint="eastAsia" w:ascii="宋体" w:hAnsi="宋体" w:eastAsia="宋体" w:cs="宋体"/>
                <w:b w:val="0"/>
                <w:bCs w:val="0"/>
                <w:kern w:val="2"/>
                <w:sz w:val="21"/>
                <w:szCs w:val="21"/>
                <w:vertAlign w:val="baseline"/>
                <w:lang w:val="en-US" w:eastAsia="zh-CN" w:bidi="ar-SA"/>
              </w:rPr>
              <w:t>人</w:t>
            </w:r>
          </w:p>
        </w:tc>
        <w:tc>
          <w:tcPr>
            <w:tcW w:w="902" w:type="dxa"/>
            <w:noWrap w:val="0"/>
            <w:vAlign w:val="center"/>
          </w:tcPr>
          <w:p w14:paraId="6460AF59">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6</w:t>
            </w:r>
            <w:r>
              <w:rPr>
                <w:rFonts w:hint="eastAsia" w:ascii="宋体" w:hAnsi="宋体" w:eastAsia="宋体" w:cs="宋体"/>
                <w:b w:val="0"/>
                <w:bCs w:val="0"/>
                <w:kern w:val="2"/>
                <w:sz w:val="21"/>
                <w:szCs w:val="21"/>
                <w:vertAlign w:val="baseline"/>
                <w:lang w:val="en-US" w:eastAsia="zh-CN" w:bidi="ar-SA"/>
              </w:rPr>
              <w:t>天</w:t>
            </w:r>
            <w:r>
              <w:rPr>
                <w:rFonts w:hint="eastAsia" w:ascii="宋体" w:hAnsi="宋体" w:cs="宋体"/>
                <w:b w:val="0"/>
                <w:bCs w:val="0"/>
                <w:kern w:val="2"/>
                <w:sz w:val="21"/>
                <w:szCs w:val="21"/>
                <w:vertAlign w:val="baseline"/>
                <w:lang w:val="en-US" w:eastAsia="zh-CN" w:bidi="ar-SA"/>
              </w:rPr>
              <w:t>5</w:t>
            </w:r>
            <w:r>
              <w:rPr>
                <w:rFonts w:hint="eastAsia" w:ascii="宋体" w:hAnsi="宋体" w:eastAsia="宋体" w:cs="宋体"/>
                <w:b w:val="0"/>
                <w:bCs w:val="0"/>
                <w:kern w:val="2"/>
                <w:sz w:val="21"/>
                <w:szCs w:val="21"/>
                <w:vertAlign w:val="baseline"/>
                <w:lang w:val="en-US" w:eastAsia="zh-CN" w:bidi="ar-SA"/>
              </w:rPr>
              <w:t>晚</w:t>
            </w:r>
          </w:p>
        </w:tc>
        <w:tc>
          <w:tcPr>
            <w:tcW w:w="806" w:type="dxa"/>
            <w:noWrap w:val="0"/>
            <w:vAlign w:val="center"/>
          </w:tcPr>
          <w:p w14:paraId="5A51FC70">
            <w:pPr>
              <w:jc w:val="center"/>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275</w:t>
            </w:r>
          </w:p>
          <w:p w14:paraId="55B71E75">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间晚</w:t>
            </w:r>
          </w:p>
        </w:tc>
        <w:tc>
          <w:tcPr>
            <w:tcW w:w="958" w:type="dxa"/>
            <w:noWrap w:val="0"/>
            <w:vAlign w:val="center"/>
          </w:tcPr>
          <w:p w14:paraId="550EE9C7">
            <w:pPr>
              <w:pStyle w:val="6"/>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i w:val="0"/>
                <w:iCs w:val="0"/>
                <w:color w:val="000000"/>
                <w:kern w:val="0"/>
                <w:sz w:val="21"/>
                <w:szCs w:val="21"/>
                <w:u w:val="single"/>
                <w:lang w:val="en-US" w:eastAsia="zh-CN" w:bidi="ar"/>
              </w:rPr>
              <w:t>450</w:t>
            </w:r>
            <w:r>
              <w:rPr>
                <w:rFonts w:hint="eastAsia" w:ascii="宋体" w:hAnsi="宋体" w:eastAsia="宋体" w:cs="宋体"/>
                <w:b w:val="0"/>
                <w:bCs w:val="0"/>
                <w:kern w:val="2"/>
                <w:sz w:val="21"/>
                <w:szCs w:val="21"/>
                <w:vertAlign w:val="baseline"/>
                <w:lang w:val="en-US" w:eastAsia="zh-CN" w:bidi="ar-SA"/>
              </w:rPr>
              <w:t>元/间/晚</w:t>
            </w:r>
          </w:p>
        </w:tc>
        <w:tc>
          <w:tcPr>
            <w:tcW w:w="1125" w:type="dxa"/>
            <w:noWrap w:val="0"/>
            <w:vAlign w:val="center"/>
          </w:tcPr>
          <w:p w14:paraId="21789717">
            <w:pPr>
              <w:pStyle w:val="6"/>
              <w:jc w:val="center"/>
              <w:rPr>
                <w:rFonts w:hint="eastAsia" w:ascii="宋体" w:hAnsi="宋体" w:cs="宋体"/>
                <w:i w:val="0"/>
                <w:iCs w:val="0"/>
                <w:color w:val="000000"/>
                <w:kern w:val="0"/>
                <w:sz w:val="21"/>
                <w:szCs w:val="21"/>
                <w:u w:val="single"/>
                <w:lang w:val="en-US" w:eastAsia="zh-CN" w:bidi="ar"/>
              </w:rPr>
            </w:pPr>
          </w:p>
        </w:tc>
        <w:tc>
          <w:tcPr>
            <w:tcW w:w="1224" w:type="dxa"/>
            <w:noWrap w:val="0"/>
            <w:vAlign w:val="center"/>
          </w:tcPr>
          <w:p w14:paraId="5F4714F6">
            <w:pPr>
              <w:pStyle w:val="6"/>
              <w:jc w:val="center"/>
              <w:rPr>
                <w:rFonts w:hint="eastAsia" w:ascii="宋体" w:hAnsi="宋体" w:eastAsia="宋体" w:cs="宋体"/>
                <w:b w:val="0"/>
                <w:bCs w:val="0"/>
                <w:kern w:val="2"/>
                <w:sz w:val="21"/>
                <w:szCs w:val="21"/>
                <w:vertAlign w:val="baseline"/>
                <w:lang w:val="en-US" w:eastAsia="zh-CN" w:bidi="ar-SA"/>
              </w:rPr>
            </w:pPr>
          </w:p>
        </w:tc>
      </w:tr>
      <w:tr w14:paraId="38F1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20" w:type="dxa"/>
            <w:noWrap w:val="0"/>
            <w:vAlign w:val="center"/>
          </w:tcPr>
          <w:p w14:paraId="4D73970E">
            <w:pPr>
              <w:pStyle w:val="6"/>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kern w:val="2"/>
                <w:sz w:val="21"/>
                <w:szCs w:val="21"/>
                <w:vertAlign w:val="baseline"/>
                <w:lang w:val="en-US" w:eastAsia="zh-CN" w:bidi="ar-SA"/>
              </w:rPr>
              <w:t>4</w:t>
            </w:r>
          </w:p>
        </w:tc>
        <w:tc>
          <w:tcPr>
            <w:tcW w:w="7217" w:type="dxa"/>
            <w:gridSpan w:val="8"/>
            <w:noWrap w:val="0"/>
            <w:vAlign w:val="center"/>
          </w:tcPr>
          <w:p w14:paraId="23219AB7">
            <w:pPr>
              <w:pStyle w:val="6"/>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合计</w:t>
            </w:r>
          </w:p>
        </w:tc>
        <w:tc>
          <w:tcPr>
            <w:tcW w:w="1224" w:type="dxa"/>
            <w:noWrap w:val="0"/>
            <w:vAlign w:val="center"/>
          </w:tcPr>
          <w:p w14:paraId="7A7DACB8">
            <w:pPr>
              <w:pStyle w:val="6"/>
              <w:jc w:val="center"/>
              <w:rPr>
                <w:rFonts w:hint="eastAsia" w:ascii="宋体" w:hAnsi="宋体" w:eastAsia="宋体" w:cs="宋体"/>
                <w:b/>
                <w:bCs/>
                <w:kern w:val="2"/>
                <w:sz w:val="21"/>
                <w:szCs w:val="21"/>
                <w:vertAlign w:val="baseline"/>
                <w:lang w:val="en-US" w:eastAsia="zh-CN" w:bidi="ar-SA"/>
              </w:rPr>
            </w:pPr>
          </w:p>
        </w:tc>
      </w:tr>
      <w:tr w14:paraId="0026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161" w:type="dxa"/>
            <w:gridSpan w:val="10"/>
            <w:noWrap w:val="0"/>
            <w:vAlign w:val="center"/>
          </w:tcPr>
          <w:p w14:paraId="0A3CDB66">
            <w:pPr>
              <w:pStyle w:val="6"/>
              <w:jc w:val="both"/>
              <w:rPr>
                <w:rFonts w:hint="default"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说明：</w:t>
            </w:r>
            <w:r>
              <w:rPr>
                <w:rFonts w:hint="eastAsia" w:ascii="宋体" w:hAnsi="宋体" w:cs="宋体"/>
                <w:b/>
                <w:bCs/>
                <w:sz w:val="21"/>
                <w:szCs w:val="21"/>
                <w:vertAlign w:val="baseline"/>
                <w:lang w:val="en-US" w:eastAsia="zh-CN"/>
              </w:rPr>
              <w:t>1.</w:t>
            </w:r>
            <w:r>
              <w:rPr>
                <w:rFonts w:hint="eastAsia" w:ascii="宋体" w:hAnsi="宋体" w:eastAsia="宋体" w:cs="宋体"/>
                <w:sz w:val="21"/>
                <w:szCs w:val="21"/>
                <w:vertAlign w:val="baseline"/>
                <w:lang w:val="en-US" w:eastAsia="zh-CN"/>
              </w:rPr>
              <w:t>投标人投标即视为有业务实力满足</w:t>
            </w:r>
            <w:r>
              <w:rPr>
                <w:rFonts w:hint="eastAsia" w:ascii="宋体" w:hAnsi="宋体" w:cs="宋体"/>
                <w:b w:val="0"/>
                <w:i w:val="0"/>
                <w:sz w:val="21"/>
                <w:szCs w:val="21"/>
                <w:vertAlign w:val="baseline"/>
                <w:lang w:val="en-US" w:eastAsia="zh-CN"/>
              </w:rPr>
              <w:t>采购方（甲方）</w:t>
            </w:r>
            <w:r>
              <w:rPr>
                <w:rFonts w:hint="eastAsia" w:ascii="宋体" w:hAnsi="宋体" w:eastAsia="宋体" w:cs="宋体"/>
                <w:sz w:val="21"/>
                <w:szCs w:val="21"/>
                <w:vertAlign w:val="baseline"/>
                <w:lang w:val="en-US" w:eastAsia="zh-CN"/>
              </w:rPr>
              <w:t>以上住宿要求，投标人</w:t>
            </w:r>
            <w:r>
              <w:rPr>
                <w:rFonts w:hint="eastAsia" w:ascii="宋体" w:hAnsi="宋体" w:cs="宋体"/>
                <w:sz w:val="21"/>
                <w:szCs w:val="21"/>
                <w:vertAlign w:val="baseline"/>
                <w:lang w:val="en-US" w:eastAsia="zh-CN"/>
              </w:rPr>
              <w:t>按</w:t>
            </w:r>
            <w:r>
              <w:rPr>
                <w:rFonts w:hint="eastAsia" w:ascii="宋体" w:hAnsi="宋体" w:eastAsia="宋体" w:cs="宋体"/>
                <w:sz w:val="21"/>
                <w:szCs w:val="21"/>
                <w:vertAlign w:val="baseline"/>
                <w:lang w:val="en-US" w:eastAsia="zh-CN"/>
              </w:rPr>
              <w:t>公务出差最高标准</w:t>
            </w:r>
            <w:r>
              <w:rPr>
                <w:rFonts w:hint="eastAsia" w:ascii="宋体" w:hAnsi="宋体" w:cs="宋体"/>
                <w:sz w:val="21"/>
                <w:szCs w:val="21"/>
                <w:vertAlign w:val="baseline"/>
                <w:lang w:val="en-US" w:eastAsia="zh-CN"/>
              </w:rPr>
              <w:t>45</w:t>
            </w:r>
            <w:r>
              <w:rPr>
                <w:rFonts w:hint="eastAsia" w:ascii="宋体" w:hAnsi="宋体" w:eastAsia="宋体" w:cs="宋体"/>
                <w:sz w:val="21"/>
                <w:szCs w:val="21"/>
                <w:vertAlign w:val="baseline"/>
                <w:lang w:val="en-US" w:eastAsia="zh-CN"/>
              </w:rPr>
              <w:t>0元/间/晚</w:t>
            </w:r>
            <w:r>
              <w:rPr>
                <w:rFonts w:hint="eastAsia" w:ascii="宋体" w:hAnsi="宋体" w:cs="宋体"/>
                <w:sz w:val="21"/>
                <w:szCs w:val="21"/>
                <w:vertAlign w:val="baseline"/>
                <w:lang w:val="en-US" w:eastAsia="zh-CN"/>
              </w:rPr>
              <w:t>基础上报折扣率进行总价测算</w:t>
            </w:r>
            <w:r>
              <w:rPr>
                <w:rFonts w:hint="eastAsia" w:ascii="宋体" w:hAnsi="宋体" w:eastAsia="宋体" w:cs="宋体"/>
                <w:sz w:val="21"/>
                <w:szCs w:val="21"/>
                <w:vertAlign w:val="baseline"/>
                <w:lang w:val="en-US" w:eastAsia="zh-CN"/>
              </w:rPr>
              <w:t>，最终</w:t>
            </w:r>
            <w:r>
              <w:rPr>
                <w:rFonts w:hint="eastAsia" w:ascii="宋体" w:hAnsi="宋体" w:cs="宋体"/>
                <w:b w:val="0"/>
                <w:i w:val="0"/>
                <w:sz w:val="21"/>
                <w:szCs w:val="21"/>
                <w:vertAlign w:val="baseline"/>
                <w:lang w:val="en-US" w:eastAsia="zh-CN"/>
              </w:rPr>
              <w:t>采购方（甲方）按不超测算值</w:t>
            </w:r>
            <w:r>
              <w:rPr>
                <w:rFonts w:hint="eastAsia" w:ascii="宋体" w:hAnsi="宋体" w:cs="宋体"/>
                <w:sz w:val="21"/>
                <w:szCs w:val="21"/>
                <w:vertAlign w:val="baseline"/>
                <w:lang w:val="en-US" w:eastAsia="zh-CN"/>
              </w:rPr>
              <w:t>据实结算，（当地实际</w:t>
            </w:r>
            <w:r>
              <w:rPr>
                <w:rFonts w:hint="eastAsia" w:ascii="宋体" w:hAnsi="宋体" w:eastAsia="宋体" w:cs="宋体"/>
                <w:sz w:val="21"/>
                <w:szCs w:val="21"/>
                <w:vertAlign w:val="baseline"/>
                <w:lang w:val="en-US" w:eastAsia="zh-CN"/>
              </w:rPr>
              <w:t>公务出差</w:t>
            </w:r>
            <w:r>
              <w:rPr>
                <w:rFonts w:hint="eastAsia" w:ascii="宋体" w:hAnsi="宋体" w:cs="宋体"/>
                <w:sz w:val="21"/>
                <w:szCs w:val="21"/>
                <w:vertAlign w:val="baseline"/>
                <w:lang w:val="en-US" w:eastAsia="zh-CN"/>
              </w:rPr>
              <w:t>标准价*</w:t>
            </w:r>
            <w:r>
              <w:rPr>
                <w:rFonts w:hint="eastAsia" w:ascii="宋体" w:hAnsi="宋体" w:eastAsia="宋体" w:cs="宋体"/>
                <w:sz w:val="21"/>
                <w:szCs w:val="21"/>
                <w:vertAlign w:val="baseline"/>
                <w:lang w:val="en-US" w:eastAsia="zh-CN"/>
              </w:rPr>
              <w:t>住宿</w:t>
            </w:r>
            <w:r>
              <w:rPr>
                <w:rFonts w:hint="eastAsia" w:ascii="宋体" w:hAnsi="宋体" w:cs="宋体"/>
                <w:sz w:val="21"/>
                <w:szCs w:val="21"/>
                <w:vertAlign w:val="baseline"/>
                <w:lang w:val="en-US" w:eastAsia="zh-CN"/>
              </w:rPr>
              <w:t>房间数</w:t>
            </w: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单价折扣率）</w:t>
            </w: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但若按照公务出差标准*折扣率之后仍高于实际住宿费用的，以实际住宿费用为准结算。</w:t>
            </w:r>
          </w:p>
          <w:p w14:paraId="69407A86">
            <w:pPr>
              <w:pStyle w:val="6"/>
              <w:jc w:val="both"/>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2.第一批人员报价举例：当单价</w:t>
            </w:r>
            <w:r>
              <w:rPr>
                <w:rFonts w:hint="eastAsia" w:ascii="宋体" w:hAnsi="宋体" w:cs="宋体"/>
                <w:b/>
                <w:bCs/>
                <w:sz w:val="21"/>
                <w:szCs w:val="21"/>
                <w:vertAlign w:val="baseline"/>
                <w:lang w:val="en-US" w:eastAsia="zh-CN"/>
              </w:rPr>
              <w:t>折扣率报价</w:t>
            </w:r>
            <w:r>
              <w:rPr>
                <w:rFonts w:hint="eastAsia" w:ascii="宋体" w:hAnsi="宋体" w:eastAsia="宋体" w:cs="宋体"/>
                <w:b/>
                <w:bCs/>
                <w:sz w:val="21"/>
                <w:szCs w:val="21"/>
                <w:vertAlign w:val="baseline"/>
                <w:lang w:val="en-US" w:eastAsia="zh-CN"/>
              </w:rPr>
              <w:t>为</w:t>
            </w:r>
            <w:r>
              <w:rPr>
                <w:rFonts w:hint="eastAsia" w:ascii="宋体" w:hAnsi="宋体" w:cs="宋体"/>
                <w:b/>
                <w:bCs/>
                <w:sz w:val="21"/>
                <w:szCs w:val="21"/>
                <w:vertAlign w:val="baseline"/>
                <w:lang w:val="en-US" w:eastAsia="zh-CN"/>
              </w:rPr>
              <w:t>0.95</w:t>
            </w:r>
            <w:r>
              <w:rPr>
                <w:rFonts w:hint="eastAsia" w:ascii="宋体" w:hAnsi="宋体" w:eastAsia="宋体" w:cs="宋体"/>
                <w:b/>
                <w:bCs/>
                <w:kern w:val="2"/>
                <w:sz w:val="21"/>
                <w:szCs w:val="21"/>
                <w:vertAlign w:val="baseline"/>
                <w:lang w:val="en-US" w:eastAsia="zh-CN" w:bidi="ar-SA"/>
              </w:rPr>
              <w:t>，</w:t>
            </w:r>
            <w:r>
              <w:rPr>
                <w:rFonts w:hint="eastAsia" w:ascii="宋体" w:hAnsi="宋体" w:cs="宋体"/>
                <w:b/>
                <w:bCs/>
                <w:kern w:val="2"/>
                <w:sz w:val="21"/>
                <w:szCs w:val="21"/>
                <w:vertAlign w:val="baseline"/>
                <w:lang w:val="en-US" w:eastAsia="zh-CN" w:bidi="ar-SA"/>
              </w:rPr>
              <w:t>即</w:t>
            </w:r>
            <w:r>
              <w:rPr>
                <w:rFonts w:hint="eastAsia" w:ascii="宋体" w:hAnsi="宋体" w:cs="宋体"/>
                <w:b/>
                <w:bCs/>
                <w:sz w:val="21"/>
                <w:szCs w:val="21"/>
                <w:vertAlign w:val="baseline"/>
                <w:lang w:val="en-US" w:eastAsia="zh-CN"/>
              </w:rPr>
              <w:t>427.5元</w:t>
            </w:r>
            <w:r>
              <w:rPr>
                <w:rFonts w:hint="eastAsia" w:ascii="宋体" w:hAnsi="宋体" w:cs="宋体"/>
                <w:b/>
                <w:bCs/>
                <w:kern w:val="2"/>
                <w:sz w:val="21"/>
                <w:szCs w:val="21"/>
                <w:vertAlign w:val="baseline"/>
                <w:lang w:val="en-US" w:eastAsia="zh-CN" w:bidi="ar-SA"/>
              </w:rPr>
              <w:t>/间/晚</w:t>
            </w:r>
            <w:r>
              <w:rPr>
                <w:rFonts w:hint="eastAsia" w:ascii="宋体" w:hAnsi="宋体" w:cs="宋体"/>
                <w:b/>
                <w:bCs/>
                <w:sz w:val="21"/>
                <w:szCs w:val="21"/>
                <w:vertAlign w:val="baseline"/>
                <w:lang w:val="en-US" w:eastAsia="zh-CN"/>
              </w:rPr>
              <w:t>，</w:t>
            </w:r>
            <w:r>
              <w:rPr>
                <w:rFonts w:hint="eastAsia" w:ascii="宋体" w:hAnsi="宋体" w:eastAsia="宋体" w:cs="宋体"/>
                <w:b/>
                <w:bCs/>
                <w:kern w:val="2"/>
                <w:sz w:val="21"/>
                <w:szCs w:val="21"/>
                <w:vertAlign w:val="baseline"/>
                <w:lang w:val="en-US" w:eastAsia="zh-CN" w:bidi="ar-SA"/>
              </w:rPr>
              <w:t>小计（元）=</w:t>
            </w:r>
            <w:r>
              <w:rPr>
                <w:rFonts w:hint="eastAsia" w:ascii="宋体" w:hAnsi="宋体" w:cs="宋体"/>
                <w:b/>
                <w:bCs/>
                <w:kern w:val="2"/>
                <w:sz w:val="21"/>
                <w:szCs w:val="21"/>
                <w:vertAlign w:val="baseline"/>
                <w:lang w:val="en-US" w:eastAsia="zh-CN" w:bidi="ar-SA"/>
              </w:rPr>
              <w:t>24</w:t>
            </w:r>
            <w:r>
              <w:rPr>
                <w:rFonts w:hint="eastAsia" w:ascii="宋体" w:hAnsi="宋体" w:eastAsia="宋体" w:cs="宋体"/>
                <w:b/>
                <w:bCs/>
                <w:kern w:val="2"/>
                <w:sz w:val="21"/>
                <w:szCs w:val="21"/>
                <w:vertAlign w:val="baseline"/>
                <w:lang w:val="en-US" w:eastAsia="zh-CN" w:bidi="ar-SA"/>
              </w:rPr>
              <w:t>间*</w:t>
            </w:r>
            <w:r>
              <w:rPr>
                <w:rFonts w:hint="eastAsia" w:ascii="宋体" w:hAnsi="宋体" w:cs="宋体"/>
                <w:b/>
                <w:bCs/>
                <w:kern w:val="2"/>
                <w:sz w:val="21"/>
                <w:szCs w:val="21"/>
                <w:vertAlign w:val="baseline"/>
                <w:lang w:val="en-US" w:eastAsia="zh-CN" w:bidi="ar-SA"/>
              </w:rPr>
              <w:t>450元/间/晚*0.95</w:t>
            </w:r>
            <w:r>
              <w:rPr>
                <w:rFonts w:hint="eastAsia" w:ascii="宋体" w:hAnsi="宋体" w:eastAsia="宋体" w:cs="宋体"/>
                <w:b/>
                <w:bCs/>
                <w:kern w:val="2"/>
                <w:sz w:val="21"/>
                <w:szCs w:val="21"/>
                <w:vertAlign w:val="baseline"/>
                <w:lang w:val="en-US" w:eastAsia="zh-CN" w:bidi="ar-SA"/>
              </w:rPr>
              <w:t>=</w:t>
            </w:r>
            <w:r>
              <w:rPr>
                <w:rFonts w:hint="eastAsia" w:ascii="宋体" w:hAnsi="宋体" w:cs="宋体"/>
                <w:b/>
                <w:bCs/>
                <w:kern w:val="2"/>
                <w:sz w:val="21"/>
                <w:szCs w:val="21"/>
                <w:vertAlign w:val="baseline"/>
                <w:lang w:val="en-US" w:eastAsia="zh-CN" w:bidi="ar-SA"/>
              </w:rPr>
              <w:t>10260</w:t>
            </w:r>
            <w:r>
              <w:rPr>
                <w:rFonts w:hint="eastAsia" w:ascii="宋体" w:hAnsi="宋体" w:eastAsia="宋体" w:cs="宋体"/>
                <w:b/>
                <w:bCs/>
                <w:kern w:val="2"/>
                <w:sz w:val="21"/>
                <w:szCs w:val="21"/>
                <w:vertAlign w:val="baseline"/>
                <w:lang w:val="en-US" w:eastAsia="zh-CN" w:bidi="ar-SA"/>
              </w:rPr>
              <w:t>（元）。</w:t>
            </w:r>
          </w:p>
        </w:tc>
      </w:tr>
    </w:tbl>
    <w:p w14:paraId="60C113DB">
      <w:pPr>
        <w:numPr>
          <w:ilvl w:val="0"/>
          <w:numId w:val="0"/>
        </w:numPr>
        <w:tabs>
          <w:tab w:val="left" w:pos="709"/>
        </w:tabs>
        <w:spacing w:line="360" w:lineRule="auto"/>
        <w:ind w:firstLine="211" w:firstLineChars="100"/>
        <w:jc w:val="left"/>
        <w:rPr>
          <w:rFonts w:hint="eastAsia" w:ascii="宋体" w:hAnsi="宋体" w:eastAsia="宋体" w:cs="宋体"/>
          <w:b/>
          <w:bCs/>
          <w:kern w:val="2"/>
          <w:sz w:val="21"/>
          <w:szCs w:val="21"/>
          <w:lang w:val="en-US" w:eastAsia="zh-CN" w:bidi="ar-SA"/>
        </w:rPr>
      </w:pPr>
    </w:p>
    <w:p w14:paraId="342337BD">
      <w:pPr>
        <w:numPr>
          <w:ilvl w:val="0"/>
          <w:numId w:val="0"/>
        </w:numPr>
        <w:tabs>
          <w:tab w:val="left" w:pos="709"/>
        </w:tabs>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kern w:val="2"/>
          <w:sz w:val="21"/>
          <w:szCs w:val="21"/>
          <w:lang w:val="en-US" w:eastAsia="zh-CN" w:bidi="ar-SA"/>
        </w:rPr>
        <w:t>5：</w:t>
      </w:r>
      <w:r>
        <w:rPr>
          <w:rFonts w:hint="eastAsia" w:ascii="宋体" w:hAnsi="宋体" w:cs="宋体"/>
          <w:b/>
          <w:bCs/>
          <w:kern w:val="2"/>
          <w:sz w:val="21"/>
          <w:szCs w:val="21"/>
          <w:lang w:val="en-US" w:eastAsia="zh-CN" w:bidi="ar-SA"/>
        </w:rPr>
        <w:t>其它</w:t>
      </w:r>
      <w:r>
        <w:rPr>
          <w:rFonts w:hint="eastAsia" w:ascii="宋体" w:hAnsi="宋体" w:eastAsia="宋体" w:cs="宋体"/>
          <w:b/>
          <w:bCs/>
          <w:sz w:val="21"/>
          <w:szCs w:val="21"/>
          <w:vertAlign w:val="baseline"/>
          <w:lang w:val="en-US" w:eastAsia="zh-CN"/>
        </w:rPr>
        <w:t>后勤服务 报价单</w:t>
      </w:r>
    </w:p>
    <w:tbl>
      <w:tblPr>
        <w:tblStyle w:val="45"/>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2068"/>
        <w:gridCol w:w="884"/>
        <w:gridCol w:w="1231"/>
        <w:gridCol w:w="1066"/>
        <w:gridCol w:w="1100"/>
        <w:gridCol w:w="844"/>
        <w:gridCol w:w="1326"/>
      </w:tblGrid>
      <w:tr w14:paraId="7D85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140" w:type="dxa"/>
            <w:gridSpan w:val="8"/>
            <w:noWrap w:val="0"/>
            <w:vAlign w:val="top"/>
          </w:tcPr>
          <w:p w14:paraId="1C2CDEB0">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后勤服务需求 报价单</w:t>
            </w:r>
          </w:p>
        </w:tc>
      </w:tr>
      <w:tr w14:paraId="4085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21" w:type="dxa"/>
            <w:noWrap w:val="0"/>
            <w:vAlign w:val="center"/>
          </w:tcPr>
          <w:p w14:paraId="00BACC7F">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序号</w:t>
            </w:r>
          </w:p>
        </w:tc>
        <w:tc>
          <w:tcPr>
            <w:tcW w:w="2068" w:type="dxa"/>
            <w:noWrap w:val="0"/>
            <w:vAlign w:val="center"/>
          </w:tcPr>
          <w:p w14:paraId="625044D0">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项目内容</w:t>
            </w:r>
          </w:p>
        </w:tc>
        <w:tc>
          <w:tcPr>
            <w:tcW w:w="884" w:type="dxa"/>
            <w:noWrap w:val="0"/>
            <w:vAlign w:val="center"/>
          </w:tcPr>
          <w:p w14:paraId="1AC379C6">
            <w:pPr>
              <w:keepNext w:val="0"/>
              <w:keepLines w:val="0"/>
              <w:widowControl/>
              <w:suppressLineNumbers w:val="0"/>
              <w:spacing w:line="240" w:lineRule="auto"/>
              <w:jc w:val="center"/>
              <w:textAlignment w:val="top"/>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测算</w:t>
            </w:r>
          </w:p>
          <w:p w14:paraId="4CAE7D65">
            <w:pPr>
              <w:keepNext w:val="0"/>
              <w:keepLines w:val="0"/>
              <w:widowControl/>
              <w:suppressLineNumbers w:val="0"/>
              <w:spacing w:line="240" w:lineRule="auto"/>
              <w:jc w:val="center"/>
              <w:textAlignment w:val="top"/>
              <w:rPr>
                <w:rFonts w:hint="eastAsia" w:ascii="宋体" w:hAnsi="宋体" w:eastAsia="宋体" w:cs="宋体"/>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考点数</w:t>
            </w:r>
          </w:p>
        </w:tc>
        <w:tc>
          <w:tcPr>
            <w:tcW w:w="1231" w:type="dxa"/>
            <w:noWrap w:val="0"/>
            <w:vAlign w:val="center"/>
          </w:tcPr>
          <w:p w14:paraId="3C776079">
            <w:pPr>
              <w:pStyle w:val="6"/>
              <w:jc w:val="center"/>
              <w:rPr>
                <w:rFonts w:hint="eastAsia" w:ascii="宋体" w:hAnsi="宋体" w:cs="宋体"/>
                <w:b/>
                <w:bCs/>
                <w:kern w:val="2"/>
                <w:sz w:val="21"/>
                <w:szCs w:val="21"/>
                <w:vertAlign w:val="baseline"/>
                <w:lang w:val="en-US" w:eastAsia="zh-CN" w:bidi="ar-SA"/>
              </w:rPr>
            </w:pPr>
            <w:r>
              <w:rPr>
                <w:rFonts w:hint="eastAsia" w:ascii="宋体" w:hAnsi="宋体" w:cs="宋体"/>
                <w:b/>
                <w:bCs/>
                <w:kern w:val="2"/>
                <w:sz w:val="21"/>
                <w:szCs w:val="21"/>
                <w:vertAlign w:val="baseline"/>
                <w:lang w:val="en-US" w:eastAsia="zh-CN" w:bidi="ar-SA"/>
              </w:rPr>
              <w:t>测算</w:t>
            </w:r>
          </w:p>
          <w:p w14:paraId="22B03736">
            <w:pPr>
              <w:pStyle w:val="6"/>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天数</w:t>
            </w:r>
          </w:p>
        </w:tc>
        <w:tc>
          <w:tcPr>
            <w:tcW w:w="1066" w:type="dxa"/>
            <w:noWrap w:val="0"/>
            <w:vAlign w:val="center"/>
          </w:tcPr>
          <w:p w14:paraId="533FB3A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cs="宋体"/>
                <w:b/>
                <w:bCs/>
                <w:kern w:val="2"/>
                <w:sz w:val="21"/>
                <w:szCs w:val="21"/>
                <w:vertAlign w:val="baseline"/>
                <w:lang w:val="en-US" w:eastAsia="zh-CN" w:bidi="ar-SA"/>
              </w:rPr>
              <w:t>测算</w:t>
            </w:r>
            <w:r>
              <w:rPr>
                <w:rFonts w:hint="eastAsia" w:ascii="宋体" w:hAnsi="宋体" w:eastAsia="宋体" w:cs="宋体"/>
                <w:b/>
                <w:bCs/>
                <w:kern w:val="2"/>
                <w:sz w:val="21"/>
                <w:szCs w:val="21"/>
                <w:vertAlign w:val="baseline"/>
                <w:lang w:val="en-US" w:eastAsia="zh-CN" w:bidi="ar-SA"/>
              </w:rPr>
              <w:t>数量</w:t>
            </w:r>
          </w:p>
        </w:tc>
        <w:tc>
          <w:tcPr>
            <w:tcW w:w="1100" w:type="dxa"/>
            <w:noWrap w:val="0"/>
            <w:vAlign w:val="center"/>
          </w:tcPr>
          <w:p w14:paraId="519EC3F0">
            <w:pPr>
              <w:pStyle w:val="6"/>
              <w:jc w:val="both"/>
              <w:rPr>
                <w:rFonts w:hint="default" w:ascii="宋体" w:hAnsi="宋体" w:eastAsia="宋体" w:cs="宋体"/>
                <w:b/>
                <w:bCs/>
                <w:kern w:val="2"/>
                <w:sz w:val="21"/>
                <w:szCs w:val="21"/>
                <w:vertAlign w:val="baseline"/>
                <w:lang w:val="en-US" w:eastAsia="zh-CN" w:bidi="ar-SA"/>
              </w:rPr>
            </w:pPr>
            <w:r>
              <w:rPr>
                <w:rFonts w:hint="eastAsia" w:ascii="宋体" w:hAnsi="宋体" w:cs="宋体"/>
                <w:b/>
                <w:bCs/>
                <w:kern w:val="2"/>
                <w:sz w:val="21"/>
                <w:szCs w:val="21"/>
                <w:vertAlign w:val="baseline"/>
                <w:lang w:val="en-US" w:eastAsia="zh-CN" w:bidi="ar-SA"/>
              </w:rPr>
              <w:t>单价报价</w:t>
            </w:r>
          </w:p>
        </w:tc>
        <w:tc>
          <w:tcPr>
            <w:tcW w:w="844" w:type="dxa"/>
            <w:noWrap w:val="0"/>
            <w:vAlign w:val="center"/>
          </w:tcPr>
          <w:p w14:paraId="60E480A3">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小计</w:t>
            </w:r>
          </w:p>
          <w:p w14:paraId="3FAAC1C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（元）</w:t>
            </w:r>
          </w:p>
        </w:tc>
        <w:tc>
          <w:tcPr>
            <w:tcW w:w="1326" w:type="dxa"/>
            <w:noWrap w:val="0"/>
            <w:vAlign w:val="center"/>
          </w:tcPr>
          <w:p w14:paraId="0902A6D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b/>
                <w:bCs/>
                <w:kern w:val="2"/>
                <w:sz w:val="21"/>
                <w:szCs w:val="21"/>
                <w:vertAlign w:val="baseline"/>
                <w:lang w:val="en-US" w:eastAsia="zh-CN" w:bidi="ar-SA"/>
              </w:rPr>
            </w:pPr>
            <w:r>
              <w:rPr>
                <w:rFonts w:hint="eastAsia" w:ascii="宋体" w:hAnsi="宋体" w:cs="宋体"/>
                <w:b/>
                <w:bCs/>
                <w:kern w:val="2"/>
                <w:sz w:val="21"/>
                <w:szCs w:val="21"/>
                <w:vertAlign w:val="baseline"/>
                <w:lang w:val="en-US" w:eastAsia="zh-CN" w:bidi="ar-SA"/>
              </w:rPr>
              <w:t>备注</w:t>
            </w:r>
          </w:p>
        </w:tc>
      </w:tr>
      <w:tr w14:paraId="74C8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21" w:type="dxa"/>
            <w:noWrap w:val="0"/>
            <w:vAlign w:val="center"/>
          </w:tcPr>
          <w:p w14:paraId="32F144D9">
            <w:pPr>
              <w:pStyle w:val="6"/>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2068" w:type="dxa"/>
            <w:noWrap w:val="0"/>
            <w:vAlign w:val="center"/>
          </w:tcPr>
          <w:p w14:paraId="21230506">
            <w:pPr>
              <w:pStyle w:val="6"/>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打印扫描一体机租赁（能A3双面彩印，提供打印纸</w:t>
            </w:r>
            <w:r>
              <w:rPr>
                <w:rFonts w:hint="eastAsia" w:ascii="宋体" w:hAnsi="宋体" w:cs="宋体"/>
                <w:b w:val="0"/>
                <w:bCs w:val="0"/>
                <w:kern w:val="2"/>
                <w:sz w:val="21"/>
                <w:szCs w:val="21"/>
                <w:vertAlign w:val="baseline"/>
                <w:lang w:val="en-US" w:eastAsia="zh-CN" w:bidi="ar-SA"/>
              </w:rPr>
              <w:t>、耗材</w:t>
            </w:r>
            <w:r>
              <w:rPr>
                <w:rFonts w:hint="eastAsia" w:ascii="宋体" w:hAnsi="宋体" w:eastAsia="宋体" w:cs="宋体"/>
                <w:b w:val="0"/>
                <w:bCs w:val="0"/>
                <w:kern w:val="2"/>
                <w:sz w:val="21"/>
                <w:szCs w:val="21"/>
                <w:vertAlign w:val="baseline"/>
                <w:lang w:val="en-US" w:eastAsia="zh-CN" w:bidi="ar-SA"/>
              </w:rPr>
              <w:t>）</w:t>
            </w:r>
          </w:p>
        </w:tc>
        <w:tc>
          <w:tcPr>
            <w:tcW w:w="884" w:type="dxa"/>
            <w:noWrap w:val="0"/>
            <w:vAlign w:val="center"/>
          </w:tcPr>
          <w:p w14:paraId="1F46BA93">
            <w:pPr>
              <w:keepNext w:val="0"/>
              <w:keepLines w:val="0"/>
              <w:widowControl/>
              <w:suppressLineNumbers w:val="0"/>
              <w:jc w:val="center"/>
              <w:textAlignment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1考点</w:t>
            </w:r>
          </w:p>
        </w:tc>
        <w:tc>
          <w:tcPr>
            <w:tcW w:w="1231" w:type="dxa"/>
            <w:noWrap w:val="0"/>
            <w:vAlign w:val="center"/>
          </w:tcPr>
          <w:p w14:paraId="66082081">
            <w:pPr>
              <w:jc w:val="center"/>
              <w:rPr>
                <w:rFonts w:hint="default"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7</w:t>
            </w:r>
            <w:r>
              <w:rPr>
                <w:rFonts w:hint="eastAsia" w:ascii="宋体" w:hAnsi="宋体" w:eastAsia="宋体" w:cs="宋体"/>
                <w:b w:val="0"/>
                <w:bCs w:val="0"/>
                <w:kern w:val="2"/>
                <w:sz w:val="21"/>
                <w:szCs w:val="21"/>
                <w:vertAlign w:val="baseline"/>
                <w:lang w:val="en-US" w:eastAsia="zh-CN" w:bidi="ar-SA"/>
              </w:rPr>
              <w:t>天</w:t>
            </w:r>
            <w:r>
              <w:rPr>
                <w:rFonts w:hint="eastAsia" w:ascii="宋体" w:hAnsi="宋体" w:cs="宋体"/>
                <w:b w:val="0"/>
                <w:bCs w:val="0"/>
                <w:kern w:val="2"/>
                <w:sz w:val="21"/>
                <w:szCs w:val="21"/>
                <w:vertAlign w:val="baseline"/>
                <w:lang w:val="en-US" w:eastAsia="zh-CN" w:bidi="ar-SA"/>
              </w:rPr>
              <w:t>/考点</w:t>
            </w:r>
          </w:p>
        </w:tc>
        <w:tc>
          <w:tcPr>
            <w:tcW w:w="1066" w:type="dxa"/>
            <w:noWrap w:val="0"/>
            <w:vAlign w:val="center"/>
          </w:tcPr>
          <w:p w14:paraId="544B5A57">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2台/天</w:t>
            </w:r>
            <w:r>
              <w:rPr>
                <w:rFonts w:hint="eastAsia" w:ascii="宋体" w:hAnsi="宋体" w:cs="宋体"/>
                <w:b w:val="0"/>
                <w:bCs w:val="0"/>
                <w:kern w:val="2"/>
                <w:sz w:val="21"/>
                <w:szCs w:val="21"/>
                <w:vertAlign w:val="baseline"/>
                <w:lang w:val="en-US" w:eastAsia="zh-CN" w:bidi="ar-SA"/>
              </w:rPr>
              <w:t xml:space="preserve"> </w:t>
            </w:r>
          </w:p>
        </w:tc>
        <w:tc>
          <w:tcPr>
            <w:tcW w:w="1100" w:type="dxa"/>
            <w:noWrap w:val="0"/>
            <w:vAlign w:val="center"/>
          </w:tcPr>
          <w:p w14:paraId="528A0520">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b w:val="0"/>
                <w:bCs w:val="0"/>
                <w:kern w:val="2"/>
                <w:sz w:val="21"/>
                <w:szCs w:val="21"/>
                <w:vertAlign w:val="baseline"/>
                <w:lang w:val="en-US" w:eastAsia="zh-CN" w:bidi="ar-SA"/>
              </w:rPr>
              <w:t>元/台/天</w:t>
            </w:r>
          </w:p>
        </w:tc>
        <w:tc>
          <w:tcPr>
            <w:tcW w:w="844" w:type="dxa"/>
            <w:noWrap w:val="0"/>
            <w:vAlign w:val="center"/>
          </w:tcPr>
          <w:p w14:paraId="7B6AEA01">
            <w:pPr>
              <w:pStyle w:val="6"/>
              <w:jc w:val="center"/>
              <w:rPr>
                <w:rFonts w:hint="eastAsia" w:ascii="宋体" w:hAnsi="宋体" w:eastAsia="宋体" w:cs="宋体"/>
                <w:b w:val="0"/>
                <w:bCs w:val="0"/>
                <w:kern w:val="2"/>
                <w:sz w:val="21"/>
                <w:szCs w:val="21"/>
                <w:vertAlign w:val="baseline"/>
                <w:lang w:val="en-US" w:eastAsia="zh-CN" w:bidi="ar-SA"/>
              </w:rPr>
            </w:pPr>
          </w:p>
        </w:tc>
        <w:tc>
          <w:tcPr>
            <w:tcW w:w="1326" w:type="dxa"/>
            <w:noWrap w:val="0"/>
            <w:vAlign w:val="center"/>
          </w:tcPr>
          <w:p w14:paraId="49BFC0A5">
            <w:pPr>
              <w:pStyle w:val="6"/>
              <w:jc w:val="center"/>
              <w:rPr>
                <w:rFonts w:hint="default"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性能佳，能满足甲方所有打印需求</w:t>
            </w:r>
          </w:p>
        </w:tc>
      </w:tr>
      <w:tr w14:paraId="2FA9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21" w:type="dxa"/>
            <w:noWrap w:val="0"/>
            <w:vAlign w:val="center"/>
          </w:tcPr>
          <w:p w14:paraId="26ECC775">
            <w:pPr>
              <w:pStyle w:val="6"/>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2</w:t>
            </w:r>
          </w:p>
        </w:tc>
        <w:tc>
          <w:tcPr>
            <w:tcW w:w="2068" w:type="dxa"/>
            <w:noWrap w:val="0"/>
            <w:vAlign w:val="center"/>
          </w:tcPr>
          <w:p w14:paraId="2593B178">
            <w:pPr>
              <w:pStyle w:val="6"/>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笔记本</w:t>
            </w:r>
            <w:r>
              <w:rPr>
                <w:rFonts w:hint="eastAsia" w:ascii="宋体" w:hAnsi="宋体" w:cs="宋体"/>
                <w:b w:val="0"/>
                <w:bCs w:val="0"/>
                <w:kern w:val="2"/>
                <w:sz w:val="21"/>
                <w:szCs w:val="21"/>
                <w:vertAlign w:val="baseline"/>
                <w:lang w:val="en-US" w:eastAsia="zh-CN" w:bidi="ar-SA"/>
              </w:rPr>
              <w:t>电脑</w:t>
            </w:r>
            <w:r>
              <w:rPr>
                <w:rFonts w:hint="eastAsia" w:ascii="宋体" w:hAnsi="宋体" w:eastAsia="宋体" w:cs="宋体"/>
                <w:b w:val="0"/>
                <w:bCs w:val="0"/>
                <w:kern w:val="2"/>
                <w:sz w:val="21"/>
                <w:szCs w:val="21"/>
                <w:vertAlign w:val="baseline"/>
                <w:lang w:val="en-US" w:eastAsia="zh-CN" w:bidi="ar-SA"/>
              </w:rPr>
              <w:t>租赁</w:t>
            </w:r>
          </w:p>
        </w:tc>
        <w:tc>
          <w:tcPr>
            <w:tcW w:w="884" w:type="dxa"/>
            <w:noWrap w:val="0"/>
            <w:vAlign w:val="center"/>
          </w:tcPr>
          <w:p w14:paraId="73CB8579">
            <w:pPr>
              <w:keepNext w:val="0"/>
              <w:keepLines w:val="0"/>
              <w:widowControl/>
              <w:suppressLineNumbers w:val="0"/>
              <w:jc w:val="center"/>
              <w:textAlignment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1考点</w:t>
            </w:r>
          </w:p>
        </w:tc>
        <w:tc>
          <w:tcPr>
            <w:tcW w:w="1231" w:type="dxa"/>
            <w:noWrap w:val="0"/>
            <w:vAlign w:val="center"/>
          </w:tcPr>
          <w:p w14:paraId="50D8BB86">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4</w:t>
            </w:r>
            <w:r>
              <w:rPr>
                <w:rFonts w:hint="eastAsia" w:ascii="宋体" w:hAnsi="宋体" w:eastAsia="宋体" w:cs="宋体"/>
                <w:b w:val="0"/>
                <w:bCs w:val="0"/>
                <w:kern w:val="2"/>
                <w:sz w:val="21"/>
                <w:szCs w:val="21"/>
                <w:vertAlign w:val="baseline"/>
                <w:lang w:val="en-US" w:eastAsia="zh-CN" w:bidi="ar-SA"/>
              </w:rPr>
              <w:t>天</w:t>
            </w:r>
            <w:r>
              <w:rPr>
                <w:rFonts w:hint="eastAsia" w:ascii="宋体" w:hAnsi="宋体" w:cs="宋体"/>
                <w:b w:val="0"/>
                <w:bCs w:val="0"/>
                <w:kern w:val="2"/>
                <w:sz w:val="21"/>
                <w:szCs w:val="21"/>
                <w:vertAlign w:val="baseline"/>
                <w:lang w:val="en-US" w:eastAsia="zh-CN" w:bidi="ar-SA"/>
              </w:rPr>
              <w:t>/考点</w:t>
            </w:r>
          </w:p>
        </w:tc>
        <w:tc>
          <w:tcPr>
            <w:tcW w:w="1066" w:type="dxa"/>
            <w:noWrap w:val="0"/>
            <w:vAlign w:val="center"/>
          </w:tcPr>
          <w:p w14:paraId="625A1F21">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6</w:t>
            </w:r>
            <w:r>
              <w:rPr>
                <w:rFonts w:hint="eastAsia" w:ascii="宋体" w:hAnsi="宋体" w:eastAsia="宋体" w:cs="宋体"/>
                <w:b w:val="0"/>
                <w:bCs w:val="0"/>
                <w:kern w:val="2"/>
                <w:sz w:val="21"/>
                <w:szCs w:val="21"/>
                <w:vertAlign w:val="baseline"/>
                <w:lang w:val="en-US" w:eastAsia="zh-CN" w:bidi="ar-SA"/>
              </w:rPr>
              <w:t>台/天</w:t>
            </w:r>
            <w:r>
              <w:rPr>
                <w:rFonts w:hint="eastAsia" w:ascii="宋体" w:hAnsi="宋体" w:cs="宋体"/>
                <w:b w:val="0"/>
                <w:bCs w:val="0"/>
                <w:kern w:val="2"/>
                <w:sz w:val="21"/>
                <w:szCs w:val="21"/>
                <w:vertAlign w:val="baseline"/>
                <w:lang w:val="en-US" w:eastAsia="zh-CN" w:bidi="ar-SA"/>
              </w:rPr>
              <w:t xml:space="preserve"> </w:t>
            </w:r>
          </w:p>
        </w:tc>
        <w:tc>
          <w:tcPr>
            <w:tcW w:w="1100" w:type="dxa"/>
            <w:noWrap w:val="0"/>
            <w:vAlign w:val="center"/>
          </w:tcPr>
          <w:p w14:paraId="094EF479">
            <w:pPr>
              <w:jc w:val="center"/>
              <w:rPr>
                <w:rFonts w:hint="eastAsia" w:ascii="宋体" w:hAnsi="宋体" w:cs="宋体"/>
                <w:b w:val="0"/>
                <w:bCs w:val="0"/>
                <w:kern w:val="2"/>
                <w:sz w:val="21"/>
                <w:szCs w:val="21"/>
                <w:vertAlign w:val="baseline"/>
                <w:lang w:val="en-US" w:eastAsia="zh-CN" w:bidi="ar-SA"/>
              </w:rPr>
            </w:pP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b w:val="0"/>
                <w:bCs w:val="0"/>
                <w:kern w:val="2"/>
                <w:sz w:val="21"/>
                <w:szCs w:val="21"/>
                <w:vertAlign w:val="baseline"/>
                <w:lang w:val="en-US" w:eastAsia="zh-CN" w:bidi="ar-SA"/>
              </w:rPr>
              <w:t>元/台/天</w:t>
            </w:r>
          </w:p>
        </w:tc>
        <w:tc>
          <w:tcPr>
            <w:tcW w:w="844" w:type="dxa"/>
            <w:noWrap w:val="0"/>
            <w:vAlign w:val="center"/>
          </w:tcPr>
          <w:p w14:paraId="0E3401FD">
            <w:pPr>
              <w:pStyle w:val="6"/>
              <w:jc w:val="center"/>
              <w:rPr>
                <w:rFonts w:hint="eastAsia" w:ascii="宋体" w:hAnsi="宋体" w:eastAsia="宋体" w:cs="宋体"/>
                <w:b w:val="0"/>
                <w:bCs w:val="0"/>
                <w:kern w:val="2"/>
                <w:sz w:val="21"/>
                <w:szCs w:val="21"/>
                <w:vertAlign w:val="baseline"/>
                <w:lang w:val="en-US" w:eastAsia="zh-CN" w:bidi="ar-SA"/>
              </w:rPr>
            </w:pPr>
          </w:p>
        </w:tc>
        <w:tc>
          <w:tcPr>
            <w:tcW w:w="1326" w:type="dxa"/>
            <w:noWrap w:val="0"/>
            <w:vAlign w:val="center"/>
          </w:tcPr>
          <w:p w14:paraId="326ED1DF">
            <w:pPr>
              <w:pStyle w:val="6"/>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性能佳</w:t>
            </w:r>
          </w:p>
        </w:tc>
      </w:tr>
      <w:tr w14:paraId="1EA7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21" w:type="dxa"/>
            <w:noWrap w:val="0"/>
            <w:vAlign w:val="center"/>
          </w:tcPr>
          <w:p w14:paraId="06703B43">
            <w:pPr>
              <w:pStyle w:val="6"/>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3</w:t>
            </w:r>
          </w:p>
        </w:tc>
        <w:tc>
          <w:tcPr>
            <w:tcW w:w="2068" w:type="dxa"/>
            <w:noWrap w:val="0"/>
            <w:vAlign w:val="center"/>
          </w:tcPr>
          <w:p w14:paraId="07552363">
            <w:pPr>
              <w:pStyle w:val="6"/>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碎纸机租赁</w:t>
            </w:r>
          </w:p>
        </w:tc>
        <w:tc>
          <w:tcPr>
            <w:tcW w:w="884" w:type="dxa"/>
            <w:noWrap w:val="0"/>
            <w:vAlign w:val="center"/>
          </w:tcPr>
          <w:p w14:paraId="4DAE47CF">
            <w:pPr>
              <w:keepNext w:val="0"/>
              <w:keepLines w:val="0"/>
              <w:widowControl/>
              <w:suppressLineNumbers w:val="0"/>
              <w:jc w:val="center"/>
              <w:textAlignment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1考点</w:t>
            </w:r>
          </w:p>
        </w:tc>
        <w:tc>
          <w:tcPr>
            <w:tcW w:w="1231" w:type="dxa"/>
            <w:noWrap w:val="0"/>
            <w:vAlign w:val="center"/>
          </w:tcPr>
          <w:p w14:paraId="17F83915">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2天</w:t>
            </w:r>
            <w:r>
              <w:rPr>
                <w:rFonts w:hint="eastAsia" w:ascii="宋体" w:hAnsi="宋体" w:cs="宋体"/>
                <w:b w:val="0"/>
                <w:bCs w:val="0"/>
                <w:kern w:val="2"/>
                <w:sz w:val="21"/>
                <w:szCs w:val="21"/>
                <w:vertAlign w:val="baseline"/>
                <w:lang w:val="en-US" w:eastAsia="zh-CN" w:bidi="ar-SA"/>
              </w:rPr>
              <w:t>/考点</w:t>
            </w:r>
          </w:p>
        </w:tc>
        <w:tc>
          <w:tcPr>
            <w:tcW w:w="1066" w:type="dxa"/>
            <w:noWrap w:val="0"/>
            <w:vAlign w:val="center"/>
          </w:tcPr>
          <w:p w14:paraId="630FDC4A">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2台/天</w:t>
            </w:r>
            <w:r>
              <w:rPr>
                <w:rFonts w:hint="eastAsia" w:ascii="宋体" w:hAnsi="宋体" w:cs="宋体"/>
                <w:b w:val="0"/>
                <w:bCs w:val="0"/>
                <w:kern w:val="2"/>
                <w:sz w:val="21"/>
                <w:szCs w:val="21"/>
                <w:vertAlign w:val="baseline"/>
                <w:lang w:val="en-US" w:eastAsia="zh-CN" w:bidi="ar-SA"/>
              </w:rPr>
              <w:t xml:space="preserve"> </w:t>
            </w:r>
          </w:p>
        </w:tc>
        <w:tc>
          <w:tcPr>
            <w:tcW w:w="1100" w:type="dxa"/>
            <w:noWrap w:val="0"/>
            <w:vAlign w:val="center"/>
          </w:tcPr>
          <w:p w14:paraId="1D784DEA">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b w:val="0"/>
                <w:bCs w:val="0"/>
                <w:kern w:val="2"/>
                <w:sz w:val="21"/>
                <w:szCs w:val="21"/>
                <w:vertAlign w:val="baseline"/>
                <w:lang w:val="en-US" w:eastAsia="zh-CN" w:bidi="ar-SA"/>
              </w:rPr>
              <w:t>元/台/天</w:t>
            </w:r>
          </w:p>
        </w:tc>
        <w:tc>
          <w:tcPr>
            <w:tcW w:w="844" w:type="dxa"/>
            <w:noWrap w:val="0"/>
            <w:vAlign w:val="center"/>
          </w:tcPr>
          <w:p w14:paraId="71619C5B">
            <w:pPr>
              <w:pStyle w:val="6"/>
              <w:jc w:val="center"/>
              <w:rPr>
                <w:rFonts w:hint="eastAsia" w:ascii="宋体" w:hAnsi="宋体" w:eastAsia="宋体" w:cs="宋体"/>
                <w:b w:val="0"/>
                <w:bCs w:val="0"/>
                <w:kern w:val="2"/>
                <w:sz w:val="21"/>
                <w:szCs w:val="21"/>
                <w:vertAlign w:val="baseline"/>
                <w:lang w:val="en-US" w:eastAsia="zh-CN" w:bidi="ar-SA"/>
              </w:rPr>
            </w:pPr>
          </w:p>
        </w:tc>
        <w:tc>
          <w:tcPr>
            <w:tcW w:w="1326" w:type="dxa"/>
            <w:noWrap w:val="0"/>
            <w:vAlign w:val="center"/>
          </w:tcPr>
          <w:p w14:paraId="1C633741">
            <w:pPr>
              <w:pStyle w:val="6"/>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性能佳</w:t>
            </w:r>
          </w:p>
        </w:tc>
      </w:tr>
      <w:tr w14:paraId="291C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21" w:type="dxa"/>
            <w:noWrap w:val="0"/>
            <w:vAlign w:val="center"/>
          </w:tcPr>
          <w:p w14:paraId="4DED1819">
            <w:pPr>
              <w:pStyle w:val="6"/>
              <w:jc w:val="center"/>
              <w:rPr>
                <w:rFonts w:hint="default"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4</w:t>
            </w:r>
          </w:p>
        </w:tc>
        <w:tc>
          <w:tcPr>
            <w:tcW w:w="2068" w:type="dxa"/>
            <w:noWrap w:val="0"/>
            <w:vAlign w:val="center"/>
          </w:tcPr>
          <w:p w14:paraId="17E0A653">
            <w:pPr>
              <w:pStyle w:val="6"/>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5*4米大宣传展板</w:t>
            </w:r>
          </w:p>
        </w:tc>
        <w:tc>
          <w:tcPr>
            <w:tcW w:w="884" w:type="dxa"/>
            <w:noWrap w:val="0"/>
            <w:vAlign w:val="center"/>
          </w:tcPr>
          <w:p w14:paraId="4EA7D22C">
            <w:pPr>
              <w:keepNext w:val="0"/>
              <w:keepLines w:val="0"/>
              <w:widowControl/>
              <w:suppressLineNumbers w:val="0"/>
              <w:jc w:val="center"/>
              <w:textAlignment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1考点</w:t>
            </w:r>
          </w:p>
        </w:tc>
        <w:tc>
          <w:tcPr>
            <w:tcW w:w="1231" w:type="dxa"/>
            <w:noWrap w:val="0"/>
            <w:vAlign w:val="center"/>
          </w:tcPr>
          <w:p w14:paraId="38AF57FE">
            <w:pPr>
              <w:pStyle w:val="6"/>
              <w:jc w:val="center"/>
              <w:rPr>
                <w:rFonts w:hint="default"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w:t>
            </w:r>
          </w:p>
        </w:tc>
        <w:tc>
          <w:tcPr>
            <w:tcW w:w="1066" w:type="dxa"/>
            <w:noWrap w:val="0"/>
            <w:vAlign w:val="center"/>
          </w:tcPr>
          <w:p w14:paraId="149D73EA">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 xml:space="preserve">2块 </w:t>
            </w:r>
          </w:p>
        </w:tc>
        <w:tc>
          <w:tcPr>
            <w:tcW w:w="1100" w:type="dxa"/>
            <w:noWrap w:val="0"/>
            <w:vAlign w:val="center"/>
          </w:tcPr>
          <w:p w14:paraId="22CB2677">
            <w:pPr>
              <w:pStyle w:val="6"/>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b w:val="0"/>
                <w:bCs w:val="0"/>
                <w:kern w:val="2"/>
                <w:sz w:val="21"/>
                <w:szCs w:val="21"/>
                <w:vertAlign w:val="baseline"/>
                <w:lang w:val="en-US" w:eastAsia="zh-CN" w:bidi="ar-SA"/>
              </w:rPr>
              <w:t>元/块</w:t>
            </w:r>
          </w:p>
        </w:tc>
        <w:tc>
          <w:tcPr>
            <w:tcW w:w="844" w:type="dxa"/>
            <w:noWrap w:val="0"/>
            <w:vAlign w:val="center"/>
          </w:tcPr>
          <w:p w14:paraId="2B18D088">
            <w:pPr>
              <w:pStyle w:val="6"/>
              <w:jc w:val="center"/>
              <w:rPr>
                <w:rFonts w:hint="default" w:ascii="宋体" w:hAnsi="宋体" w:eastAsia="宋体" w:cs="宋体"/>
                <w:b w:val="0"/>
                <w:bCs w:val="0"/>
                <w:kern w:val="2"/>
                <w:sz w:val="21"/>
                <w:szCs w:val="21"/>
                <w:vertAlign w:val="baseline"/>
                <w:lang w:val="en-US" w:eastAsia="zh-CN" w:bidi="ar-SA"/>
              </w:rPr>
            </w:pPr>
          </w:p>
        </w:tc>
        <w:tc>
          <w:tcPr>
            <w:tcW w:w="1326" w:type="dxa"/>
            <w:noWrap w:val="0"/>
            <w:vAlign w:val="center"/>
          </w:tcPr>
          <w:p w14:paraId="22F3B2B4">
            <w:pPr>
              <w:pStyle w:val="6"/>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展示在甲方指定位置</w:t>
            </w:r>
          </w:p>
        </w:tc>
      </w:tr>
      <w:tr w14:paraId="4F93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21" w:type="dxa"/>
            <w:noWrap w:val="0"/>
            <w:vAlign w:val="center"/>
          </w:tcPr>
          <w:p w14:paraId="79F5ADE2">
            <w:pPr>
              <w:pStyle w:val="6"/>
              <w:jc w:val="center"/>
              <w:rPr>
                <w:rFonts w:hint="default"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5</w:t>
            </w:r>
          </w:p>
        </w:tc>
        <w:tc>
          <w:tcPr>
            <w:tcW w:w="2068" w:type="dxa"/>
            <w:noWrap w:val="0"/>
            <w:vAlign w:val="center"/>
          </w:tcPr>
          <w:p w14:paraId="459489FE">
            <w:pPr>
              <w:pStyle w:val="6"/>
              <w:jc w:val="center"/>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甲方赴外人员</w:t>
            </w:r>
          </w:p>
          <w:p w14:paraId="6A3AC25F">
            <w:pPr>
              <w:pStyle w:val="6"/>
              <w:jc w:val="center"/>
              <w:rPr>
                <w:rFonts w:hint="default"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团体意外险</w:t>
            </w:r>
          </w:p>
        </w:tc>
        <w:tc>
          <w:tcPr>
            <w:tcW w:w="884" w:type="dxa"/>
            <w:noWrap w:val="0"/>
            <w:vAlign w:val="center"/>
          </w:tcPr>
          <w:p w14:paraId="7E9C5D78">
            <w:pPr>
              <w:keepNext w:val="0"/>
              <w:keepLines w:val="0"/>
              <w:widowControl/>
              <w:suppressLineNumbers w:val="0"/>
              <w:jc w:val="center"/>
              <w:textAlignment w:val="center"/>
              <w:rPr>
                <w:rFonts w:hint="default" w:ascii="宋体" w:hAnsi="宋体" w:eastAsia="宋体" w:cs="宋体"/>
                <w:b/>
                <w:bCs/>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68人</w:t>
            </w:r>
          </w:p>
        </w:tc>
        <w:tc>
          <w:tcPr>
            <w:tcW w:w="1231" w:type="dxa"/>
            <w:noWrap w:val="0"/>
            <w:vAlign w:val="center"/>
          </w:tcPr>
          <w:p w14:paraId="0A15E726">
            <w:pPr>
              <w:pStyle w:val="6"/>
              <w:jc w:val="center"/>
              <w:rPr>
                <w:rFonts w:hint="eastAsia" w:ascii="宋体" w:hAnsi="宋体" w:cs="宋体"/>
                <w:b w:val="0"/>
                <w:bCs w:val="0"/>
                <w:kern w:val="2"/>
                <w:sz w:val="20"/>
                <w:szCs w:val="20"/>
                <w:vertAlign w:val="baseline"/>
                <w:lang w:val="en-US" w:eastAsia="zh-CN" w:bidi="ar-SA"/>
              </w:rPr>
            </w:pPr>
            <w:r>
              <w:rPr>
                <w:rFonts w:hint="eastAsia" w:ascii="宋体" w:hAnsi="宋体" w:cs="宋体"/>
                <w:b w:val="0"/>
                <w:bCs w:val="0"/>
                <w:kern w:val="2"/>
                <w:sz w:val="20"/>
                <w:szCs w:val="20"/>
                <w:vertAlign w:val="baseline"/>
                <w:lang w:val="en-US" w:eastAsia="zh-CN" w:bidi="ar-SA"/>
              </w:rPr>
              <w:t>第一批9天</w:t>
            </w:r>
          </w:p>
          <w:p w14:paraId="2849AAA8">
            <w:pPr>
              <w:pStyle w:val="6"/>
              <w:jc w:val="center"/>
              <w:rPr>
                <w:rFonts w:hint="eastAsia" w:ascii="宋体" w:hAnsi="宋体" w:cs="宋体"/>
                <w:b w:val="0"/>
                <w:bCs w:val="0"/>
                <w:kern w:val="2"/>
                <w:sz w:val="20"/>
                <w:szCs w:val="20"/>
                <w:vertAlign w:val="baseline"/>
                <w:lang w:val="en-US" w:eastAsia="zh-CN" w:bidi="ar-SA"/>
              </w:rPr>
            </w:pPr>
            <w:r>
              <w:rPr>
                <w:rFonts w:hint="eastAsia" w:ascii="宋体" w:hAnsi="宋体" w:cs="宋体"/>
                <w:b w:val="0"/>
                <w:bCs w:val="0"/>
                <w:kern w:val="2"/>
                <w:sz w:val="20"/>
                <w:szCs w:val="20"/>
                <w:vertAlign w:val="baseline"/>
                <w:lang w:val="en-US" w:eastAsia="zh-CN" w:bidi="ar-SA"/>
              </w:rPr>
              <w:t>第二批8天</w:t>
            </w:r>
          </w:p>
          <w:p w14:paraId="1D619046">
            <w:pPr>
              <w:pStyle w:val="6"/>
              <w:jc w:val="center"/>
              <w:rPr>
                <w:rFonts w:hint="eastAsia" w:ascii="宋体" w:hAnsi="宋体" w:cs="宋体"/>
                <w:b w:val="0"/>
                <w:bCs w:val="0"/>
                <w:kern w:val="2"/>
                <w:sz w:val="20"/>
                <w:szCs w:val="20"/>
                <w:vertAlign w:val="baseline"/>
                <w:lang w:val="en-US" w:eastAsia="zh-CN" w:bidi="ar-SA"/>
              </w:rPr>
            </w:pPr>
            <w:r>
              <w:rPr>
                <w:rFonts w:hint="eastAsia" w:ascii="宋体" w:hAnsi="宋体" w:cs="宋体"/>
                <w:b w:val="0"/>
                <w:bCs w:val="0"/>
                <w:kern w:val="2"/>
                <w:sz w:val="20"/>
                <w:szCs w:val="20"/>
                <w:vertAlign w:val="baseline"/>
                <w:lang w:val="en-US" w:eastAsia="zh-CN" w:bidi="ar-SA"/>
              </w:rPr>
              <w:t>第三批6天</w:t>
            </w:r>
          </w:p>
        </w:tc>
        <w:tc>
          <w:tcPr>
            <w:tcW w:w="1066" w:type="dxa"/>
            <w:noWrap w:val="0"/>
            <w:vAlign w:val="center"/>
          </w:tcPr>
          <w:p w14:paraId="141B9648">
            <w:pPr>
              <w:jc w:val="center"/>
              <w:rPr>
                <w:rFonts w:hint="eastAsia" w:ascii="宋体" w:hAnsi="宋体" w:cs="宋体"/>
                <w:b w:val="0"/>
                <w:bCs w:val="0"/>
                <w:kern w:val="2"/>
                <w:sz w:val="16"/>
                <w:szCs w:val="16"/>
                <w:vertAlign w:val="baseline"/>
                <w:lang w:val="en-US" w:eastAsia="zh-CN" w:bidi="ar-SA"/>
              </w:rPr>
            </w:pPr>
            <w:r>
              <w:rPr>
                <w:rFonts w:hint="eastAsia" w:ascii="宋体" w:hAnsi="宋体" w:cs="宋体"/>
                <w:b w:val="0"/>
                <w:bCs w:val="0"/>
                <w:kern w:val="2"/>
                <w:sz w:val="16"/>
                <w:szCs w:val="16"/>
                <w:vertAlign w:val="baseline"/>
                <w:lang w:val="en-US" w:eastAsia="zh-CN" w:bidi="ar-SA"/>
              </w:rPr>
              <w:t>第一批3人</w:t>
            </w:r>
          </w:p>
          <w:p w14:paraId="39519715">
            <w:pPr>
              <w:jc w:val="center"/>
              <w:rPr>
                <w:rFonts w:hint="eastAsia" w:ascii="宋体" w:hAnsi="宋体" w:cs="宋体"/>
                <w:b w:val="0"/>
                <w:bCs w:val="0"/>
                <w:kern w:val="2"/>
                <w:sz w:val="16"/>
                <w:szCs w:val="16"/>
                <w:vertAlign w:val="baseline"/>
                <w:lang w:val="en-US" w:eastAsia="zh-CN" w:bidi="ar-SA"/>
              </w:rPr>
            </w:pPr>
            <w:r>
              <w:rPr>
                <w:rFonts w:hint="eastAsia" w:ascii="宋体" w:hAnsi="宋体" w:cs="宋体"/>
                <w:b w:val="0"/>
                <w:bCs w:val="0"/>
                <w:kern w:val="2"/>
                <w:sz w:val="16"/>
                <w:szCs w:val="16"/>
                <w:vertAlign w:val="baseline"/>
                <w:lang w:val="en-US" w:eastAsia="zh-CN" w:bidi="ar-SA"/>
              </w:rPr>
              <w:t>第二批10人</w:t>
            </w:r>
          </w:p>
          <w:p w14:paraId="68B025B9">
            <w:pPr>
              <w:jc w:val="center"/>
              <w:rPr>
                <w:rFonts w:hint="eastAsia" w:ascii="宋体" w:hAnsi="宋体" w:cs="宋体"/>
                <w:b w:val="0"/>
                <w:bCs w:val="0"/>
                <w:kern w:val="2"/>
                <w:sz w:val="20"/>
                <w:szCs w:val="20"/>
                <w:vertAlign w:val="baseline"/>
                <w:lang w:val="en-US" w:eastAsia="zh-CN" w:bidi="ar-SA"/>
              </w:rPr>
            </w:pPr>
            <w:r>
              <w:rPr>
                <w:rFonts w:hint="eastAsia" w:ascii="宋体" w:hAnsi="宋体" w:cs="宋体"/>
                <w:b w:val="0"/>
                <w:bCs w:val="0"/>
                <w:kern w:val="2"/>
                <w:sz w:val="16"/>
                <w:szCs w:val="16"/>
                <w:vertAlign w:val="baseline"/>
                <w:lang w:val="en-US" w:eastAsia="zh-CN" w:bidi="ar-SA"/>
              </w:rPr>
              <w:t>第三批55人</w:t>
            </w:r>
          </w:p>
        </w:tc>
        <w:tc>
          <w:tcPr>
            <w:tcW w:w="1100" w:type="dxa"/>
            <w:noWrap w:val="0"/>
            <w:vAlign w:val="center"/>
          </w:tcPr>
          <w:p w14:paraId="728C7777">
            <w:pPr>
              <w:pStyle w:val="6"/>
              <w:jc w:val="left"/>
              <w:rPr>
                <w:rFonts w:hint="default" w:ascii="宋体" w:hAnsi="宋体" w:cs="宋体"/>
                <w:i w:val="0"/>
                <w:iCs w:val="0"/>
                <w:color w:val="000000"/>
                <w:kern w:val="0"/>
                <w:sz w:val="21"/>
                <w:szCs w:val="21"/>
                <w:u w:val="single"/>
                <w:lang w:val="en-US" w:eastAsia="zh-CN" w:bidi="ar"/>
              </w:rPr>
            </w:pPr>
            <w:r>
              <w:rPr>
                <w:rFonts w:hint="eastAsia" w:ascii="宋体" w:hAnsi="宋体" w:cs="宋体"/>
                <w:i w:val="0"/>
                <w:iCs w:val="0"/>
                <w:color w:val="000000"/>
                <w:kern w:val="0"/>
                <w:sz w:val="21"/>
                <w:szCs w:val="21"/>
                <w:u w:val="single"/>
                <w:lang w:val="en-US" w:eastAsia="zh-CN" w:bidi="ar"/>
              </w:rPr>
              <w:t>人均     元/天</w:t>
            </w:r>
          </w:p>
        </w:tc>
        <w:tc>
          <w:tcPr>
            <w:tcW w:w="844" w:type="dxa"/>
            <w:noWrap w:val="0"/>
            <w:vAlign w:val="center"/>
          </w:tcPr>
          <w:p w14:paraId="4BFA826E">
            <w:pPr>
              <w:pStyle w:val="6"/>
              <w:jc w:val="center"/>
              <w:rPr>
                <w:rFonts w:hint="default" w:ascii="宋体" w:hAnsi="宋体" w:eastAsia="宋体" w:cs="宋体"/>
                <w:b w:val="0"/>
                <w:bCs w:val="0"/>
                <w:kern w:val="2"/>
                <w:sz w:val="21"/>
                <w:szCs w:val="21"/>
                <w:vertAlign w:val="baseline"/>
                <w:lang w:val="en-US" w:eastAsia="zh-CN" w:bidi="ar-SA"/>
              </w:rPr>
            </w:pPr>
          </w:p>
        </w:tc>
        <w:tc>
          <w:tcPr>
            <w:tcW w:w="1326" w:type="dxa"/>
            <w:noWrap w:val="0"/>
            <w:vAlign w:val="center"/>
          </w:tcPr>
          <w:p w14:paraId="37D3A41F">
            <w:pPr>
              <w:pStyle w:val="6"/>
              <w:jc w:val="center"/>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最高10万元意外保险</w:t>
            </w:r>
          </w:p>
        </w:tc>
      </w:tr>
      <w:tr w14:paraId="1732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21" w:type="dxa"/>
            <w:noWrap w:val="0"/>
            <w:vAlign w:val="center"/>
          </w:tcPr>
          <w:p w14:paraId="7F203EF5">
            <w:pPr>
              <w:pStyle w:val="6"/>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kern w:val="2"/>
                <w:sz w:val="21"/>
                <w:szCs w:val="21"/>
                <w:vertAlign w:val="baseline"/>
                <w:lang w:val="en-US" w:eastAsia="zh-CN" w:bidi="ar-SA"/>
              </w:rPr>
              <w:t>6</w:t>
            </w:r>
          </w:p>
        </w:tc>
        <w:tc>
          <w:tcPr>
            <w:tcW w:w="6349" w:type="dxa"/>
            <w:gridSpan w:val="5"/>
            <w:noWrap w:val="0"/>
            <w:vAlign w:val="center"/>
          </w:tcPr>
          <w:p w14:paraId="017E11CC">
            <w:pPr>
              <w:pStyle w:val="6"/>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合计</w:t>
            </w:r>
          </w:p>
        </w:tc>
        <w:tc>
          <w:tcPr>
            <w:tcW w:w="2170" w:type="dxa"/>
            <w:gridSpan w:val="2"/>
            <w:noWrap w:val="0"/>
            <w:vAlign w:val="center"/>
          </w:tcPr>
          <w:p w14:paraId="1C3590B1">
            <w:pPr>
              <w:pStyle w:val="6"/>
              <w:jc w:val="center"/>
              <w:rPr>
                <w:rFonts w:hint="default" w:ascii="宋体" w:hAnsi="宋体" w:eastAsia="宋体" w:cs="宋体"/>
                <w:b/>
                <w:bCs/>
                <w:kern w:val="2"/>
                <w:sz w:val="21"/>
                <w:szCs w:val="21"/>
                <w:vertAlign w:val="baseline"/>
                <w:lang w:val="en-US" w:eastAsia="zh-CN" w:bidi="ar-SA"/>
              </w:rPr>
            </w:pPr>
          </w:p>
          <w:p w14:paraId="473BD65E">
            <w:pPr>
              <w:rPr>
                <w:rFonts w:hint="default"/>
                <w:lang w:val="en-US" w:eastAsia="zh-CN"/>
              </w:rPr>
            </w:pPr>
          </w:p>
        </w:tc>
      </w:tr>
      <w:tr w14:paraId="41E87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140" w:type="dxa"/>
            <w:gridSpan w:val="8"/>
            <w:noWrap w:val="0"/>
            <w:vAlign w:val="center"/>
          </w:tcPr>
          <w:p w14:paraId="41BBD90D">
            <w:pPr>
              <w:pStyle w:val="6"/>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说明：</w:t>
            </w:r>
            <w:r>
              <w:rPr>
                <w:rFonts w:hint="eastAsia" w:ascii="宋体" w:hAnsi="宋体" w:cs="宋体"/>
                <w:b/>
                <w:bCs/>
                <w:sz w:val="21"/>
                <w:szCs w:val="21"/>
                <w:vertAlign w:val="baseline"/>
                <w:lang w:val="en-US" w:eastAsia="zh-CN"/>
              </w:rPr>
              <w:t>1.</w:t>
            </w:r>
            <w:r>
              <w:rPr>
                <w:rFonts w:hint="eastAsia" w:ascii="宋体" w:hAnsi="宋体" w:eastAsia="宋体" w:cs="宋体"/>
                <w:b w:val="0"/>
                <w:bCs w:val="0"/>
                <w:sz w:val="21"/>
                <w:szCs w:val="21"/>
                <w:vertAlign w:val="baseline"/>
                <w:lang w:val="en-US" w:eastAsia="zh-CN"/>
              </w:rPr>
              <w:t>最终</w:t>
            </w:r>
            <w:r>
              <w:rPr>
                <w:rFonts w:hint="eastAsia" w:ascii="宋体" w:hAnsi="宋体" w:cs="宋体"/>
                <w:b w:val="0"/>
                <w:bCs w:val="0"/>
                <w:sz w:val="21"/>
                <w:szCs w:val="21"/>
                <w:vertAlign w:val="baseline"/>
                <w:lang w:val="en-US" w:eastAsia="zh-CN"/>
              </w:rPr>
              <w:t>按不超测算值据实结算</w:t>
            </w:r>
            <w:r>
              <w:rPr>
                <w:rFonts w:hint="eastAsia" w:ascii="宋体" w:hAnsi="宋体" w:eastAsia="宋体" w:cs="宋体"/>
                <w:b w:val="0"/>
                <w:bCs w:val="0"/>
                <w:sz w:val="21"/>
                <w:szCs w:val="21"/>
                <w:vertAlign w:val="baseline"/>
                <w:lang w:val="en-US" w:eastAsia="zh-CN"/>
              </w:rPr>
              <w:t>。</w:t>
            </w:r>
          </w:p>
          <w:p w14:paraId="2A4A66E5">
            <w:pPr>
              <w:pStyle w:val="6"/>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2.笔记本租赁报价举例：当单价报价为100元/台/天</w:t>
            </w:r>
            <w:r>
              <w:rPr>
                <w:rFonts w:hint="eastAsia" w:ascii="宋体" w:hAnsi="宋体" w:eastAsia="宋体" w:cs="宋体"/>
                <w:b/>
                <w:bCs/>
                <w:kern w:val="2"/>
                <w:sz w:val="21"/>
                <w:szCs w:val="21"/>
                <w:vertAlign w:val="baseline"/>
                <w:lang w:val="en-US" w:eastAsia="zh-CN" w:bidi="ar-SA"/>
              </w:rPr>
              <w:t>，小计（元）=</w:t>
            </w:r>
            <w:r>
              <w:rPr>
                <w:rFonts w:hint="eastAsia" w:ascii="宋体" w:hAnsi="宋体" w:cs="宋体"/>
                <w:b/>
                <w:bCs/>
                <w:kern w:val="2"/>
                <w:sz w:val="21"/>
                <w:szCs w:val="21"/>
                <w:vertAlign w:val="baseline"/>
                <w:lang w:val="en-US" w:eastAsia="zh-CN" w:bidi="ar-SA"/>
              </w:rPr>
              <w:t>1考点</w:t>
            </w:r>
            <w:r>
              <w:rPr>
                <w:rFonts w:hint="eastAsia" w:ascii="宋体" w:hAnsi="宋体" w:eastAsia="宋体" w:cs="宋体"/>
                <w:b/>
                <w:bCs/>
                <w:kern w:val="2"/>
                <w:sz w:val="21"/>
                <w:szCs w:val="21"/>
                <w:vertAlign w:val="baseline"/>
                <w:lang w:val="en-US" w:eastAsia="zh-CN" w:bidi="ar-SA"/>
              </w:rPr>
              <w:t>*</w:t>
            </w:r>
            <w:r>
              <w:rPr>
                <w:rFonts w:hint="eastAsia" w:ascii="宋体" w:hAnsi="宋体" w:cs="宋体"/>
                <w:b/>
                <w:bCs/>
                <w:kern w:val="2"/>
                <w:sz w:val="21"/>
                <w:szCs w:val="21"/>
                <w:vertAlign w:val="baseline"/>
                <w:lang w:val="en-US" w:eastAsia="zh-CN" w:bidi="ar-SA"/>
              </w:rPr>
              <w:t>4</w:t>
            </w:r>
            <w:r>
              <w:rPr>
                <w:rFonts w:hint="eastAsia" w:ascii="宋体" w:hAnsi="宋体" w:eastAsia="宋体" w:cs="宋体"/>
                <w:b/>
                <w:bCs/>
                <w:kern w:val="2"/>
                <w:sz w:val="21"/>
                <w:szCs w:val="21"/>
                <w:vertAlign w:val="baseline"/>
                <w:lang w:val="en-US" w:eastAsia="zh-CN" w:bidi="ar-SA"/>
              </w:rPr>
              <w:t>天/考点*</w:t>
            </w:r>
            <w:r>
              <w:rPr>
                <w:rFonts w:hint="eastAsia" w:ascii="宋体" w:hAnsi="宋体" w:cs="宋体"/>
                <w:b/>
                <w:bCs/>
                <w:kern w:val="2"/>
                <w:sz w:val="21"/>
                <w:szCs w:val="21"/>
                <w:vertAlign w:val="baseline"/>
                <w:lang w:val="en-US" w:eastAsia="zh-CN" w:bidi="ar-SA"/>
              </w:rPr>
              <w:t>6</w:t>
            </w:r>
            <w:r>
              <w:rPr>
                <w:rFonts w:hint="eastAsia" w:ascii="宋体" w:hAnsi="宋体" w:eastAsia="宋体" w:cs="宋体"/>
                <w:b/>
                <w:bCs/>
                <w:kern w:val="2"/>
                <w:sz w:val="21"/>
                <w:szCs w:val="21"/>
                <w:vertAlign w:val="baseline"/>
                <w:lang w:val="en-US" w:eastAsia="zh-CN" w:bidi="ar-SA"/>
              </w:rPr>
              <w:t>台/天*</w:t>
            </w:r>
            <w:r>
              <w:rPr>
                <w:rFonts w:hint="eastAsia" w:ascii="宋体" w:hAnsi="宋体" w:eastAsia="宋体" w:cs="宋体"/>
                <w:b/>
                <w:bCs/>
                <w:sz w:val="21"/>
                <w:szCs w:val="21"/>
                <w:vertAlign w:val="baseline"/>
                <w:lang w:val="en-US" w:eastAsia="zh-CN"/>
              </w:rPr>
              <w:t>100元/台/天</w:t>
            </w:r>
            <w:r>
              <w:rPr>
                <w:rFonts w:hint="eastAsia" w:ascii="宋体" w:hAnsi="宋体" w:eastAsia="宋体" w:cs="宋体"/>
                <w:b/>
                <w:bCs/>
                <w:kern w:val="2"/>
                <w:sz w:val="21"/>
                <w:szCs w:val="21"/>
                <w:vertAlign w:val="baseline"/>
                <w:lang w:val="en-US" w:eastAsia="zh-CN" w:bidi="ar-SA"/>
              </w:rPr>
              <w:t>=</w:t>
            </w:r>
            <w:r>
              <w:rPr>
                <w:rFonts w:hint="eastAsia" w:ascii="宋体" w:hAnsi="宋体" w:cs="宋体"/>
                <w:b/>
                <w:bCs/>
                <w:kern w:val="2"/>
                <w:sz w:val="21"/>
                <w:szCs w:val="21"/>
                <w:vertAlign w:val="baseline"/>
                <w:lang w:val="en-US" w:eastAsia="zh-CN" w:bidi="ar-SA"/>
              </w:rPr>
              <w:t>24</w:t>
            </w:r>
            <w:r>
              <w:rPr>
                <w:rFonts w:hint="eastAsia" w:ascii="宋体" w:hAnsi="宋体" w:eastAsia="宋体" w:cs="宋体"/>
                <w:b/>
                <w:bCs/>
                <w:kern w:val="2"/>
                <w:sz w:val="21"/>
                <w:szCs w:val="21"/>
                <w:vertAlign w:val="baseline"/>
                <w:lang w:val="en-US" w:eastAsia="zh-CN" w:bidi="ar-SA"/>
              </w:rPr>
              <w:t>00（元）。</w:t>
            </w:r>
          </w:p>
        </w:tc>
      </w:tr>
    </w:tbl>
    <w:p w14:paraId="00E1B7A3">
      <w:pPr>
        <w:pStyle w:val="6"/>
        <w:jc w:val="both"/>
        <w:rPr>
          <w:rFonts w:hint="eastAsia" w:ascii="宋体" w:hAnsi="宋体" w:eastAsia="宋体" w:cs="宋体"/>
          <w:sz w:val="21"/>
          <w:szCs w:val="21"/>
          <w:lang w:val="en-US" w:eastAsia="zh-CN"/>
        </w:rPr>
      </w:pPr>
    </w:p>
    <w:p w14:paraId="4549C5C1">
      <w:pPr>
        <w:numPr>
          <w:ilvl w:val="0"/>
          <w:numId w:val="0"/>
        </w:numPr>
        <w:tabs>
          <w:tab w:val="left" w:pos="709"/>
        </w:tabs>
        <w:spacing w:line="360" w:lineRule="auto"/>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6：报价汇总一览表</w:t>
      </w:r>
    </w:p>
    <w:tbl>
      <w:tblPr>
        <w:tblStyle w:val="45"/>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5966"/>
        <w:gridCol w:w="2262"/>
      </w:tblGrid>
      <w:tr w14:paraId="296C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911" w:type="dxa"/>
            <w:noWrap w:val="0"/>
            <w:vAlign w:val="center"/>
          </w:tcPr>
          <w:p w14:paraId="5BE38E0B">
            <w:pPr>
              <w:pStyle w:val="6"/>
              <w:spacing w:line="24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5966" w:type="dxa"/>
            <w:noWrap w:val="0"/>
            <w:vAlign w:val="center"/>
          </w:tcPr>
          <w:p w14:paraId="048632D4">
            <w:pPr>
              <w:pStyle w:val="6"/>
              <w:spacing w:line="240" w:lineRule="auto"/>
              <w:jc w:val="cente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内容</w:t>
            </w:r>
          </w:p>
        </w:tc>
        <w:tc>
          <w:tcPr>
            <w:tcW w:w="2262" w:type="dxa"/>
            <w:noWrap w:val="0"/>
            <w:vAlign w:val="center"/>
          </w:tcPr>
          <w:p w14:paraId="00043DB9">
            <w:pPr>
              <w:pStyle w:val="6"/>
              <w:spacing w:line="24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总报价</w:t>
            </w:r>
            <w:r>
              <w:rPr>
                <w:rFonts w:hint="eastAsia" w:ascii="宋体" w:hAnsi="宋体" w:cs="宋体"/>
                <w:b/>
                <w:bCs/>
                <w:sz w:val="21"/>
                <w:szCs w:val="21"/>
                <w:vertAlign w:val="baseline"/>
                <w:lang w:val="en-US" w:eastAsia="zh-CN"/>
              </w:rPr>
              <w:t>（元）</w:t>
            </w:r>
          </w:p>
        </w:tc>
      </w:tr>
      <w:tr w14:paraId="2FD8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11" w:type="dxa"/>
            <w:noWrap w:val="0"/>
            <w:vAlign w:val="center"/>
          </w:tcPr>
          <w:p w14:paraId="4070989D">
            <w:pPr>
              <w:pStyle w:val="6"/>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5966" w:type="dxa"/>
            <w:noWrap w:val="0"/>
            <w:vAlign w:val="center"/>
          </w:tcPr>
          <w:p w14:paraId="116D7EBF">
            <w:pPr>
              <w:tabs>
                <w:tab w:val="left" w:pos="709"/>
              </w:tabs>
              <w:spacing w:line="240" w:lineRule="auto"/>
              <w:jc w:val="center"/>
              <w:rPr>
                <w:rFonts w:hint="eastAsia" w:ascii="宋体" w:hAnsi="宋体" w:eastAsia="宋体" w:cs="宋体"/>
                <w:b w:val="0"/>
                <w:bCs w:val="0"/>
                <w:kern w:val="0"/>
                <w:sz w:val="21"/>
                <w:szCs w:val="21"/>
                <w:vertAlign w:val="baseline"/>
                <w:lang w:val="en-US" w:eastAsia="zh-CN" w:bidi="ar-SA"/>
              </w:rPr>
            </w:pPr>
            <w:r>
              <w:rPr>
                <w:rFonts w:hint="eastAsia" w:ascii="宋体" w:hAnsi="宋体" w:eastAsia="宋体" w:cs="宋体"/>
                <w:b/>
                <w:bCs/>
                <w:sz w:val="21"/>
                <w:szCs w:val="21"/>
                <w:vertAlign w:val="baseline"/>
                <w:lang w:val="en-US" w:eastAsia="zh-CN"/>
              </w:rPr>
              <w:t>笔试 综合考务费</w:t>
            </w:r>
          </w:p>
        </w:tc>
        <w:tc>
          <w:tcPr>
            <w:tcW w:w="2262" w:type="dxa"/>
            <w:noWrap w:val="0"/>
            <w:vAlign w:val="center"/>
          </w:tcPr>
          <w:p w14:paraId="3196E164">
            <w:pPr>
              <w:pStyle w:val="6"/>
              <w:spacing w:line="240" w:lineRule="auto"/>
              <w:jc w:val="center"/>
              <w:rPr>
                <w:rFonts w:hint="eastAsia" w:ascii="宋体" w:hAnsi="宋体" w:eastAsia="宋体" w:cs="宋体"/>
                <w:b w:val="0"/>
                <w:bCs w:val="0"/>
                <w:sz w:val="21"/>
                <w:szCs w:val="21"/>
                <w:vertAlign w:val="baseline"/>
                <w:lang w:val="en-US" w:eastAsia="zh-CN"/>
              </w:rPr>
            </w:pPr>
          </w:p>
        </w:tc>
      </w:tr>
      <w:tr w14:paraId="6FC7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911" w:type="dxa"/>
            <w:noWrap w:val="0"/>
            <w:vAlign w:val="center"/>
          </w:tcPr>
          <w:p w14:paraId="1E5C755E">
            <w:pPr>
              <w:pStyle w:val="6"/>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5966" w:type="dxa"/>
            <w:noWrap w:val="0"/>
            <w:vAlign w:val="center"/>
          </w:tcPr>
          <w:p w14:paraId="3DF444F5">
            <w:pPr>
              <w:pStyle w:val="6"/>
              <w:spacing w:line="240" w:lineRule="auto"/>
              <w:jc w:val="center"/>
              <w:rPr>
                <w:rFonts w:hint="eastAsia" w:ascii="宋体" w:hAnsi="宋体" w:eastAsia="宋体" w:cs="宋体"/>
                <w:b w:val="0"/>
                <w:bCs w:val="0"/>
                <w:kern w:val="0"/>
                <w:sz w:val="21"/>
                <w:szCs w:val="21"/>
                <w:vertAlign w:val="baseline"/>
                <w:lang w:val="en-US" w:eastAsia="zh-CN" w:bidi="ar-SA"/>
              </w:rPr>
            </w:pPr>
            <w:r>
              <w:rPr>
                <w:rFonts w:hint="eastAsia" w:ascii="宋体" w:hAnsi="宋体" w:eastAsia="宋体" w:cs="宋体"/>
                <w:b/>
                <w:bCs/>
                <w:sz w:val="21"/>
                <w:szCs w:val="21"/>
                <w:vertAlign w:val="baseline"/>
                <w:lang w:val="en-US" w:eastAsia="zh-CN"/>
              </w:rPr>
              <w:t>资格复审 综合考务费</w:t>
            </w:r>
          </w:p>
        </w:tc>
        <w:tc>
          <w:tcPr>
            <w:tcW w:w="2262" w:type="dxa"/>
            <w:noWrap w:val="0"/>
            <w:vAlign w:val="center"/>
          </w:tcPr>
          <w:p w14:paraId="5BFD5379">
            <w:pPr>
              <w:pStyle w:val="6"/>
              <w:spacing w:line="240" w:lineRule="auto"/>
              <w:jc w:val="center"/>
              <w:rPr>
                <w:rFonts w:hint="eastAsia" w:ascii="宋体" w:hAnsi="宋体" w:eastAsia="宋体" w:cs="宋体"/>
                <w:b w:val="0"/>
                <w:bCs w:val="0"/>
                <w:sz w:val="21"/>
                <w:szCs w:val="21"/>
                <w:vertAlign w:val="baseline"/>
                <w:lang w:val="en-US" w:eastAsia="zh-CN"/>
              </w:rPr>
            </w:pPr>
          </w:p>
        </w:tc>
      </w:tr>
      <w:tr w14:paraId="0B00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jc w:val="center"/>
        </w:trPr>
        <w:tc>
          <w:tcPr>
            <w:tcW w:w="911" w:type="dxa"/>
            <w:noWrap w:val="0"/>
            <w:vAlign w:val="center"/>
          </w:tcPr>
          <w:p w14:paraId="298F24FC">
            <w:pPr>
              <w:pStyle w:val="6"/>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5966" w:type="dxa"/>
            <w:noWrap w:val="0"/>
            <w:vAlign w:val="center"/>
          </w:tcPr>
          <w:p w14:paraId="551C4380">
            <w:pPr>
              <w:pStyle w:val="6"/>
              <w:spacing w:line="240" w:lineRule="auto"/>
              <w:jc w:val="center"/>
              <w:rPr>
                <w:rFonts w:hint="eastAsia" w:ascii="宋体" w:hAnsi="宋体" w:eastAsia="宋体" w:cs="宋体"/>
                <w:b w:val="0"/>
                <w:bCs w:val="0"/>
                <w:kern w:val="0"/>
                <w:sz w:val="21"/>
                <w:szCs w:val="21"/>
                <w:vertAlign w:val="baseline"/>
                <w:lang w:val="en-US" w:eastAsia="zh-CN" w:bidi="ar-SA"/>
              </w:rPr>
            </w:pPr>
            <w:r>
              <w:rPr>
                <w:rFonts w:hint="eastAsia" w:ascii="宋体" w:hAnsi="宋体" w:eastAsia="宋体" w:cs="宋体"/>
                <w:b/>
                <w:bCs/>
                <w:sz w:val="21"/>
                <w:szCs w:val="21"/>
                <w:vertAlign w:val="baseline"/>
                <w:lang w:val="en-US" w:eastAsia="zh-CN"/>
              </w:rPr>
              <w:t>面试 综合考务费</w:t>
            </w:r>
          </w:p>
        </w:tc>
        <w:tc>
          <w:tcPr>
            <w:tcW w:w="2262" w:type="dxa"/>
            <w:noWrap w:val="0"/>
            <w:vAlign w:val="center"/>
          </w:tcPr>
          <w:p w14:paraId="420EAB15">
            <w:pPr>
              <w:pStyle w:val="6"/>
              <w:spacing w:line="240" w:lineRule="auto"/>
              <w:jc w:val="center"/>
              <w:rPr>
                <w:rFonts w:hint="eastAsia" w:ascii="宋体" w:hAnsi="宋体" w:eastAsia="宋体" w:cs="宋体"/>
                <w:b w:val="0"/>
                <w:bCs w:val="0"/>
                <w:sz w:val="21"/>
                <w:szCs w:val="21"/>
                <w:vertAlign w:val="baseline"/>
                <w:lang w:val="en-US" w:eastAsia="zh-CN"/>
              </w:rPr>
            </w:pPr>
          </w:p>
        </w:tc>
      </w:tr>
      <w:tr w14:paraId="0340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911" w:type="dxa"/>
            <w:noWrap w:val="0"/>
            <w:vAlign w:val="center"/>
          </w:tcPr>
          <w:p w14:paraId="5766D9C5">
            <w:pPr>
              <w:pStyle w:val="6"/>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5966" w:type="dxa"/>
            <w:noWrap w:val="0"/>
            <w:vAlign w:val="center"/>
          </w:tcPr>
          <w:p w14:paraId="39C3C24C">
            <w:pPr>
              <w:pStyle w:val="6"/>
              <w:spacing w:line="240" w:lineRule="auto"/>
              <w:jc w:val="center"/>
              <w:rPr>
                <w:rFonts w:hint="eastAsia" w:ascii="宋体" w:hAnsi="宋体" w:eastAsia="宋体" w:cs="宋体"/>
                <w:b w:val="0"/>
                <w:bCs w:val="0"/>
                <w:kern w:val="0"/>
                <w:sz w:val="21"/>
                <w:szCs w:val="21"/>
                <w:vertAlign w:val="baseline"/>
                <w:lang w:val="en-US" w:eastAsia="zh-CN" w:bidi="ar-SA"/>
              </w:rPr>
            </w:pPr>
            <w:r>
              <w:rPr>
                <w:rFonts w:hint="eastAsia" w:ascii="宋体" w:hAnsi="宋体" w:cs="宋体"/>
                <w:b/>
                <w:bCs/>
                <w:sz w:val="21"/>
                <w:szCs w:val="21"/>
                <w:vertAlign w:val="baseline"/>
                <w:lang w:val="en-US" w:eastAsia="zh-CN"/>
              </w:rPr>
              <w:t>采购方（甲方）</w:t>
            </w:r>
            <w:r>
              <w:rPr>
                <w:rFonts w:hint="eastAsia" w:ascii="宋体" w:hAnsi="宋体" w:eastAsia="宋体" w:cs="宋体"/>
                <w:b/>
                <w:bCs/>
                <w:sz w:val="21"/>
                <w:szCs w:val="21"/>
                <w:vertAlign w:val="baseline"/>
                <w:lang w:val="en-US" w:eastAsia="zh-CN"/>
              </w:rPr>
              <w:t>工作人员酒店住宿费</w:t>
            </w:r>
          </w:p>
        </w:tc>
        <w:tc>
          <w:tcPr>
            <w:tcW w:w="2262" w:type="dxa"/>
            <w:noWrap w:val="0"/>
            <w:vAlign w:val="center"/>
          </w:tcPr>
          <w:p w14:paraId="1F02C223">
            <w:pPr>
              <w:pStyle w:val="6"/>
              <w:spacing w:line="240" w:lineRule="auto"/>
              <w:jc w:val="center"/>
              <w:rPr>
                <w:rFonts w:hint="eastAsia" w:ascii="宋体" w:hAnsi="宋体" w:eastAsia="宋体" w:cs="宋体"/>
                <w:b w:val="0"/>
                <w:bCs w:val="0"/>
                <w:sz w:val="21"/>
                <w:szCs w:val="21"/>
                <w:vertAlign w:val="baseline"/>
                <w:lang w:val="en-US" w:eastAsia="zh-CN"/>
              </w:rPr>
            </w:pPr>
          </w:p>
        </w:tc>
      </w:tr>
      <w:tr w14:paraId="335A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911" w:type="dxa"/>
            <w:noWrap w:val="0"/>
            <w:vAlign w:val="center"/>
          </w:tcPr>
          <w:p w14:paraId="2214EB09">
            <w:pPr>
              <w:pStyle w:val="6"/>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5966" w:type="dxa"/>
            <w:noWrap w:val="0"/>
            <w:vAlign w:val="center"/>
          </w:tcPr>
          <w:p w14:paraId="644AD61D">
            <w:pPr>
              <w:pStyle w:val="6"/>
              <w:spacing w:line="240" w:lineRule="auto"/>
              <w:jc w:val="center"/>
              <w:rPr>
                <w:rFonts w:hint="default" w:ascii="宋体" w:hAnsi="宋体" w:eastAsia="宋体" w:cs="宋体"/>
                <w:b w:val="0"/>
                <w:bCs w:val="0"/>
                <w:sz w:val="21"/>
                <w:szCs w:val="21"/>
                <w:lang w:val="en-US" w:eastAsia="zh-CN"/>
              </w:rPr>
            </w:pPr>
            <w:r>
              <w:rPr>
                <w:rFonts w:hint="eastAsia" w:ascii="宋体" w:hAnsi="宋体" w:cs="宋体"/>
                <w:b/>
                <w:bCs/>
                <w:sz w:val="21"/>
                <w:szCs w:val="21"/>
                <w:vertAlign w:val="baseline"/>
                <w:lang w:val="en-US" w:eastAsia="zh-CN"/>
              </w:rPr>
              <w:t>其它</w:t>
            </w:r>
            <w:r>
              <w:rPr>
                <w:rFonts w:hint="eastAsia" w:ascii="宋体" w:hAnsi="宋体" w:eastAsia="宋体" w:cs="宋体"/>
                <w:b/>
                <w:bCs/>
                <w:sz w:val="21"/>
                <w:szCs w:val="21"/>
                <w:vertAlign w:val="baseline"/>
                <w:lang w:val="en-US" w:eastAsia="zh-CN"/>
              </w:rPr>
              <w:t>后勤服务</w:t>
            </w:r>
            <w:r>
              <w:rPr>
                <w:rFonts w:hint="eastAsia" w:ascii="宋体" w:hAnsi="宋体" w:cs="宋体"/>
                <w:b/>
                <w:bCs/>
                <w:sz w:val="21"/>
                <w:szCs w:val="21"/>
                <w:vertAlign w:val="baseline"/>
                <w:lang w:val="en-US" w:eastAsia="zh-CN"/>
              </w:rPr>
              <w:t>费</w:t>
            </w:r>
          </w:p>
        </w:tc>
        <w:tc>
          <w:tcPr>
            <w:tcW w:w="2262" w:type="dxa"/>
            <w:noWrap w:val="0"/>
            <w:vAlign w:val="center"/>
          </w:tcPr>
          <w:p w14:paraId="02948363">
            <w:pPr>
              <w:pStyle w:val="6"/>
              <w:spacing w:line="240" w:lineRule="auto"/>
              <w:jc w:val="center"/>
              <w:rPr>
                <w:rFonts w:hint="eastAsia" w:ascii="宋体" w:hAnsi="宋体" w:eastAsia="宋体" w:cs="宋体"/>
                <w:b w:val="0"/>
                <w:bCs w:val="0"/>
                <w:sz w:val="21"/>
                <w:szCs w:val="21"/>
                <w:vertAlign w:val="baseline"/>
                <w:lang w:val="en-US" w:eastAsia="zh-CN"/>
              </w:rPr>
            </w:pPr>
          </w:p>
        </w:tc>
      </w:tr>
      <w:tr w14:paraId="4764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877" w:type="dxa"/>
            <w:gridSpan w:val="2"/>
            <w:noWrap w:val="0"/>
            <w:vAlign w:val="center"/>
          </w:tcPr>
          <w:p w14:paraId="3A7171E4">
            <w:pPr>
              <w:pStyle w:val="6"/>
              <w:spacing w:line="24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合计</w:t>
            </w:r>
          </w:p>
        </w:tc>
        <w:tc>
          <w:tcPr>
            <w:tcW w:w="2262" w:type="dxa"/>
            <w:noWrap w:val="0"/>
            <w:vAlign w:val="center"/>
          </w:tcPr>
          <w:p w14:paraId="010482E1">
            <w:pPr>
              <w:pStyle w:val="6"/>
              <w:spacing w:line="240" w:lineRule="auto"/>
              <w:jc w:val="center"/>
              <w:rPr>
                <w:rFonts w:hint="default" w:ascii="宋体" w:hAnsi="宋体" w:eastAsia="宋体" w:cs="宋体"/>
                <w:b w:val="0"/>
                <w:bCs w:val="0"/>
                <w:sz w:val="21"/>
                <w:szCs w:val="21"/>
                <w:vertAlign w:val="baseline"/>
                <w:lang w:val="en-US" w:eastAsia="zh-CN"/>
              </w:rPr>
            </w:pPr>
          </w:p>
        </w:tc>
      </w:tr>
    </w:tbl>
    <w:p w14:paraId="043C5C05">
      <w:pPr>
        <w:pStyle w:val="6"/>
        <w:jc w:val="center"/>
        <w:rPr>
          <w:rFonts w:hint="eastAsia" w:ascii="宋体" w:hAnsi="宋体" w:eastAsia="宋体" w:cs="宋体"/>
          <w:sz w:val="21"/>
          <w:szCs w:val="21"/>
          <w:lang w:val="en-US" w:eastAsia="zh-CN"/>
        </w:rPr>
      </w:pPr>
    </w:p>
    <w:p w14:paraId="13D10AD0">
      <w:pPr>
        <w:rPr>
          <w:b/>
          <w:color w:val="0000FF"/>
          <w:szCs w:val="21"/>
        </w:rPr>
      </w:pPr>
      <w:r>
        <w:rPr>
          <w:rFonts w:hint="eastAsia"/>
          <w:b/>
          <w:color w:val="0000FF"/>
          <w:szCs w:val="21"/>
        </w:rPr>
        <w:t>注：</w:t>
      </w:r>
    </w:p>
    <w:p w14:paraId="39E5D72F">
      <w:pPr>
        <w:ind w:firstLine="420" w:firstLineChars="200"/>
        <w:rPr>
          <w:rFonts w:hint="default" w:hAnsi="宋体" w:eastAsia="宋体"/>
          <w:b/>
          <w:bCs/>
          <w:sz w:val="24"/>
          <w:lang w:val="en-US" w:eastAsia="zh-CN"/>
        </w:rPr>
      </w:pPr>
      <w:r>
        <w:rPr>
          <w:rFonts w:hint="eastAsia" w:ascii="宋体" w:hAnsi="宋体"/>
          <w:color w:val="0000FF"/>
          <w:kern w:val="0"/>
          <w:szCs w:val="21"/>
        </w:rPr>
        <w:t>1、投标人的投标报价不得超过</w:t>
      </w:r>
      <w:r>
        <w:rPr>
          <w:rFonts w:hint="eastAsia" w:ascii="宋体" w:hAnsi="宋体"/>
          <w:color w:val="0000FF"/>
          <w:kern w:val="0"/>
          <w:szCs w:val="21"/>
          <w:lang w:val="en-US" w:eastAsia="zh-CN"/>
        </w:rPr>
        <w:t>预算控制</w:t>
      </w:r>
      <w:r>
        <w:rPr>
          <w:rFonts w:hint="eastAsia" w:ascii="宋体" w:hAnsi="宋体"/>
          <w:color w:val="0000FF"/>
          <w:kern w:val="0"/>
          <w:szCs w:val="21"/>
        </w:rPr>
        <w:t>金额，否则将导致投标被否决</w:t>
      </w:r>
    </w:p>
    <w:p w14:paraId="3A63A67C">
      <w:pPr>
        <w:pStyle w:val="43"/>
        <w:ind w:left="0" w:leftChars="0" w:firstLine="420" w:firstLineChars="200"/>
        <w:rPr>
          <w:rFonts w:hint="eastAsia" w:ascii="宋体" w:hAnsi="宋体" w:eastAsia="宋体" w:cs="Times New Roman"/>
          <w:color w:val="0000FF"/>
          <w:kern w:val="0"/>
          <w:szCs w:val="21"/>
          <w:lang w:val="en-US" w:eastAsia="zh-CN"/>
        </w:rPr>
      </w:pPr>
      <w:r>
        <w:rPr>
          <w:rFonts w:hint="eastAsia" w:ascii="宋体" w:hAnsi="宋体" w:eastAsia="宋体" w:cs="Times New Roman"/>
          <w:color w:val="0000FF"/>
          <w:kern w:val="0"/>
          <w:sz w:val="21"/>
          <w:szCs w:val="21"/>
          <w:lang w:val="en-US" w:eastAsia="zh-CN"/>
        </w:rPr>
        <w:t>2.</w:t>
      </w:r>
      <w:r>
        <w:rPr>
          <w:rFonts w:hint="eastAsia" w:ascii="宋体" w:hAnsi="宋体" w:eastAsia="宋体" w:cs="Times New Roman"/>
          <w:b w:val="0"/>
          <w:bCs w:val="0"/>
          <w:color w:val="0000FF"/>
          <w:kern w:val="0"/>
          <w:sz w:val="21"/>
          <w:szCs w:val="21"/>
          <w:lang w:val="en-US" w:eastAsia="zh-CN"/>
        </w:rPr>
        <w:t>报价汇总一览表中总报价（元）合计金额</w:t>
      </w:r>
      <w:r>
        <w:rPr>
          <w:rFonts w:hint="eastAsia" w:ascii="宋体" w:hAnsi="宋体" w:eastAsia="宋体" w:cs="Times New Roman"/>
          <w:color w:val="0000FF"/>
          <w:kern w:val="0"/>
          <w:sz w:val="21"/>
          <w:szCs w:val="21"/>
          <w:lang w:val="en-US" w:eastAsia="zh-CN"/>
        </w:rPr>
        <w:t>为开标一览表填写价格</w:t>
      </w:r>
    </w:p>
    <w:p w14:paraId="0B159650">
      <w:pPr>
        <w:tabs>
          <w:tab w:val="left" w:pos="720"/>
        </w:tabs>
        <w:jc w:val="both"/>
        <w:rPr>
          <w:rFonts w:hint="eastAsia"/>
          <w:b/>
          <w:sz w:val="24"/>
        </w:rPr>
      </w:pPr>
    </w:p>
    <w:p w14:paraId="3D25A3FD">
      <w:pPr>
        <w:tabs>
          <w:tab w:val="left" w:pos="720"/>
        </w:tabs>
        <w:jc w:val="center"/>
        <w:rPr>
          <w:rFonts w:hint="eastAsia"/>
          <w:b/>
          <w:sz w:val="24"/>
        </w:rPr>
      </w:pPr>
    </w:p>
    <w:p w14:paraId="71E339D4">
      <w:pPr>
        <w:tabs>
          <w:tab w:val="left" w:pos="720"/>
        </w:tabs>
        <w:jc w:val="center"/>
        <w:rPr>
          <w:rFonts w:hint="eastAsia"/>
          <w:b/>
          <w:sz w:val="24"/>
        </w:rPr>
      </w:pPr>
    </w:p>
    <w:p w14:paraId="5E19F718">
      <w:pPr>
        <w:tabs>
          <w:tab w:val="left" w:pos="720"/>
        </w:tabs>
        <w:jc w:val="center"/>
        <w:rPr>
          <w:b/>
          <w:sz w:val="24"/>
        </w:rPr>
      </w:pPr>
      <w:r>
        <w:rPr>
          <w:rFonts w:hint="eastAsia"/>
          <w:b/>
          <w:sz w:val="24"/>
        </w:rPr>
        <w:t>（二）</w:t>
      </w:r>
      <w:bookmarkStart w:id="40" w:name="_Hlk72073235"/>
      <w:r>
        <w:rPr>
          <w:rFonts w:hint="eastAsia"/>
          <w:b/>
          <w:sz w:val="24"/>
        </w:rPr>
        <w:t>投标人认为需要涉及的其他内容报价清单</w:t>
      </w:r>
      <w:bookmarkEnd w:id="40"/>
    </w:p>
    <w:p w14:paraId="6E9B0010">
      <w:pPr>
        <w:rPr>
          <w:b/>
          <w:bCs/>
        </w:rPr>
      </w:pPr>
    </w:p>
    <w:p w14:paraId="1EC047F9">
      <w:pPr>
        <w:pStyle w:val="4"/>
        <w:numPr>
          <w:ilvl w:val="0"/>
          <w:numId w:val="13"/>
        </w:numPr>
        <w:jc w:val="center"/>
        <w:rPr>
          <w:rFonts w:hint="eastAsia" w:ascii="黑体" w:eastAsia="黑体"/>
          <w:b w:val="0"/>
          <w:sz w:val="24"/>
          <w:szCs w:val="24"/>
        </w:rPr>
      </w:pPr>
      <w:r>
        <w:rPr>
          <w:rFonts w:hint="eastAsia" w:ascii="黑体" w:eastAsia="黑体"/>
          <w:b w:val="0"/>
          <w:sz w:val="24"/>
          <w:szCs w:val="24"/>
        </w:rPr>
        <w:t>企业认证情况</w:t>
      </w:r>
    </w:p>
    <w:p w14:paraId="54B587A0">
      <w:pPr>
        <w:pStyle w:val="8"/>
        <w:ind w:firstLine="0"/>
        <w:rPr>
          <w:rFonts w:hint="eastAsia"/>
        </w:rPr>
      </w:pPr>
      <w:r>
        <w:t xml:space="preserve">  </w:t>
      </w:r>
      <w:r>
        <w:rPr>
          <w:rFonts w:hint="eastAsia" w:asciiTheme="minorEastAsia" w:hAnsiTheme="minorEastAsia" w:eastAsiaTheme="minorEastAsia" w:cstheme="minorEastAsia"/>
          <w:color w:val="FF0000"/>
          <w:sz w:val="24"/>
        </w:rPr>
        <w:t>（特别提示：投标人须按本招标文件评标信息中“企业认证情况”这一评审因素要求，提供证明资料）</w:t>
      </w:r>
    </w:p>
    <w:p w14:paraId="677C4940">
      <w:pPr>
        <w:pStyle w:val="4"/>
        <w:jc w:val="center"/>
      </w:pPr>
      <w:r>
        <w:rPr>
          <w:rFonts w:hint="eastAsia" w:ascii="黑体" w:eastAsia="黑体"/>
          <w:b w:val="0"/>
          <w:sz w:val="24"/>
          <w:szCs w:val="24"/>
          <w:lang w:val="en-US" w:eastAsia="zh-CN"/>
        </w:rPr>
        <w:t>六、</w:t>
      </w:r>
      <w:r>
        <w:rPr>
          <w:rFonts w:hint="eastAsia" w:ascii="黑体" w:eastAsia="黑体"/>
          <w:b w:val="0"/>
          <w:sz w:val="24"/>
          <w:szCs w:val="24"/>
        </w:rPr>
        <w:t>项目经验</w:t>
      </w:r>
    </w:p>
    <w:p w14:paraId="78733C3D">
      <w:pPr>
        <w:pStyle w:val="8"/>
        <w:ind w:firstLine="0"/>
        <w:rPr>
          <w:rFonts w:asciiTheme="minorEastAsia" w:hAnsiTheme="minorEastAsia" w:eastAsiaTheme="minorEastAsia" w:cstheme="minorEastAsia"/>
          <w:color w:val="FF0000"/>
          <w:sz w:val="24"/>
        </w:rPr>
      </w:pPr>
      <w:r>
        <w:t xml:space="preserve">  </w:t>
      </w:r>
      <w:r>
        <w:rPr>
          <w:rFonts w:hint="eastAsia" w:asciiTheme="minorEastAsia" w:hAnsiTheme="minorEastAsia" w:eastAsiaTheme="minorEastAsia" w:cstheme="minorEastAsia"/>
          <w:color w:val="FF0000"/>
          <w:sz w:val="24"/>
        </w:rPr>
        <w:t>（特别提示：投标人须按本招标文件评标信息中“项目经验”这一评审因素要求，提供证明资料）</w:t>
      </w:r>
    </w:p>
    <w:p w14:paraId="6F0BF544">
      <w:r>
        <w:br w:type="page"/>
      </w:r>
    </w:p>
    <w:p w14:paraId="430AF921">
      <w:pPr>
        <w:outlineLvl w:val="1"/>
        <w:rPr>
          <w:rFonts w:ascii="宋体" w:hAnsi="宋体"/>
          <w:b/>
          <w:color w:val="FF0000"/>
          <w:sz w:val="28"/>
          <w:szCs w:val="28"/>
        </w:rPr>
      </w:pPr>
      <w:r>
        <w:rPr>
          <w:rFonts w:hint="eastAsia" w:ascii="宋体" w:hAnsi="宋体"/>
          <w:b/>
          <w:color w:val="FF0000"/>
          <w:sz w:val="28"/>
          <w:szCs w:val="28"/>
        </w:rPr>
        <w:t>投标文件附件</w:t>
      </w:r>
    </w:p>
    <w:p w14:paraId="57D4EC3A">
      <w:pPr>
        <w:pStyle w:val="2"/>
        <w:rPr>
          <w:b w:val="0"/>
          <w:bCs w:val="0"/>
        </w:rPr>
      </w:pPr>
    </w:p>
    <w:p w14:paraId="4015079F">
      <w:pPr>
        <w:widowControl/>
        <w:snapToGrid/>
        <w:spacing w:before="0" w:after="0" w:line="240" w:lineRule="auto"/>
        <w:jc w:val="center"/>
        <w:outlineLvl w:val="9"/>
        <w:rPr>
          <w:rFonts w:hint="eastAsia" w:ascii="黑体" w:hAnsi="宋体" w:eastAsia="黑体" w:cs="Times New Roman"/>
          <w:b w:val="0"/>
          <w:bCs/>
          <w:kern w:val="2"/>
          <w:sz w:val="24"/>
          <w:szCs w:val="32"/>
          <w:lang w:val="en-US" w:eastAsia="zh-CN" w:bidi="ar-SA"/>
        </w:rPr>
      </w:pPr>
      <w:r>
        <w:rPr>
          <w:rFonts w:hint="eastAsia" w:ascii="黑体" w:hAnsi="宋体" w:eastAsia="黑体" w:cs="Times New Roman"/>
          <w:b w:val="0"/>
          <w:bCs/>
          <w:kern w:val="2"/>
          <w:sz w:val="24"/>
          <w:szCs w:val="32"/>
          <w:lang w:val="en-US" w:eastAsia="zh-CN" w:bidi="ar-SA"/>
        </w:rPr>
        <w:t>一、供应商基本情况表</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645"/>
        <w:gridCol w:w="1530"/>
        <w:gridCol w:w="904"/>
        <w:gridCol w:w="752"/>
        <w:gridCol w:w="1146"/>
        <w:gridCol w:w="1429"/>
        <w:gridCol w:w="1420"/>
      </w:tblGrid>
      <w:tr w14:paraId="5D05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pct"/>
            <w:gridSpan w:val="2"/>
            <w:noWrap w:val="0"/>
            <w:vAlign w:val="center"/>
          </w:tcPr>
          <w:p w14:paraId="6491C3BE">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投标（响应）供应商</w:t>
            </w:r>
          </w:p>
        </w:tc>
        <w:tc>
          <w:tcPr>
            <w:tcW w:w="1427" w:type="pct"/>
            <w:gridSpan w:val="2"/>
            <w:noWrap w:val="0"/>
            <w:vAlign w:val="center"/>
          </w:tcPr>
          <w:p w14:paraId="69351BDF">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14:paraId="4C31A677">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项目名称及编号</w:t>
            </w:r>
          </w:p>
        </w:tc>
        <w:tc>
          <w:tcPr>
            <w:tcW w:w="1669" w:type="pct"/>
            <w:gridSpan w:val="2"/>
            <w:noWrap w:val="0"/>
            <w:vAlign w:val="center"/>
          </w:tcPr>
          <w:p w14:paraId="75419C88">
            <w:pPr>
              <w:jc w:val="center"/>
              <w:rPr>
                <w:rFonts w:hint="eastAsia" w:ascii="宋体" w:hAnsi="宋体" w:eastAsia="宋体" w:cs="宋体"/>
                <w:color w:val="auto"/>
                <w:sz w:val="21"/>
                <w:szCs w:val="21"/>
                <w:vertAlign w:val="baseline"/>
                <w:lang w:val="en-US" w:eastAsia="zh-CN"/>
              </w:rPr>
            </w:pPr>
          </w:p>
        </w:tc>
      </w:tr>
      <w:tr w14:paraId="740A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3339B311">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投标（响应）供应商相关人员情况</w:t>
            </w:r>
          </w:p>
        </w:tc>
      </w:tr>
      <w:tr w14:paraId="2263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14:paraId="38881CED">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1275" w:type="pct"/>
            <w:gridSpan w:val="2"/>
            <w:tcBorders>
              <w:bottom w:val="single" w:color="auto" w:sz="4" w:space="0"/>
            </w:tcBorders>
            <w:noWrap w:val="0"/>
            <w:vAlign w:val="center"/>
          </w:tcPr>
          <w:p w14:paraId="0897167D">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职务</w:t>
            </w:r>
          </w:p>
        </w:tc>
        <w:tc>
          <w:tcPr>
            <w:tcW w:w="529" w:type="pct"/>
            <w:tcBorders>
              <w:bottom w:val="single" w:color="auto" w:sz="4" w:space="0"/>
            </w:tcBorders>
            <w:noWrap w:val="0"/>
            <w:vAlign w:val="center"/>
          </w:tcPr>
          <w:p w14:paraId="6926E24C">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姓名</w:t>
            </w:r>
          </w:p>
        </w:tc>
        <w:tc>
          <w:tcPr>
            <w:tcW w:w="1113" w:type="pct"/>
            <w:gridSpan w:val="2"/>
            <w:tcBorders>
              <w:bottom w:val="single" w:color="auto" w:sz="4" w:space="0"/>
            </w:tcBorders>
            <w:noWrap w:val="0"/>
            <w:vAlign w:val="center"/>
          </w:tcPr>
          <w:p w14:paraId="02A5F69C">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身份证号码</w:t>
            </w:r>
          </w:p>
        </w:tc>
        <w:tc>
          <w:tcPr>
            <w:tcW w:w="838" w:type="pct"/>
            <w:tcBorders>
              <w:bottom w:val="single" w:color="auto" w:sz="4" w:space="0"/>
            </w:tcBorders>
            <w:noWrap w:val="0"/>
            <w:vAlign w:val="center"/>
          </w:tcPr>
          <w:p w14:paraId="71BAC787">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劳动合同</w:t>
            </w:r>
          </w:p>
          <w:p w14:paraId="2CDFE2EC">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关系单位</w:t>
            </w:r>
          </w:p>
        </w:tc>
        <w:tc>
          <w:tcPr>
            <w:tcW w:w="830" w:type="pct"/>
            <w:tcBorders>
              <w:bottom w:val="single" w:color="auto" w:sz="4" w:space="0"/>
            </w:tcBorders>
            <w:noWrap w:val="0"/>
            <w:vAlign w:val="center"/>
          </w:tcPr>
          <w:p w14:paraId="3AA9B934">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缴纳社会</w:t>
            </w:r>
          </w:p>
          <w:p w14:paraId="7121C3D7">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保险单位</w:t>
            </w:r>
          </w:p>
        </w:tc>
      </w:tr>
      <w:tr w14:paraId="0A419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36EB4B26">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0625DAF5">
            <w:pPr>
              <w:spacing w:line="4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06BE6186">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14:paraId="630D42C7">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14:paraId="1FC3854C">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14:paraId="4D9F3418">
            <w:pPr>
              <w:jc w:val="center"/>
              <w:rPr>
                <w:rFonts w:hint="eastAsia" w:ascii="宋体" w:hAnsi="宋体" w:eastAsia="宋体" w:cs="宋体"/>
                <w:color w:val="auto"/>
                <w:sz w:val="21"/>
                <w:szCs w:val="21"/>
                <w:vertAlign w:val="baseline"/>
                <w:lang w:val="en-US" w:eastAsia="zh-CN"/>
              </w:rPr>
            </w:pPr>
          </w:p>
        </w:tc>
      </w:tr>
      <w:tr w14:paraId="49BD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7BC16264">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017A606A">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项目投标授权代表人</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1FDBB440">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14:paraId="41B8F27C">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14:paraId="647D01F5">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14:paraId="2D281D1F">
            <w:pPr>
              <w:jc w:val="center"/>
              <w:rPr>
                <w:rFonts w:hint="eastAsia" w:ascii="宋体" w:hAnsi="宋体" w:eastAsia="宋体" w:cs="宋体"/>
                <w:color w:val="auto"/>
                <w:sz w:val="21"/>
                <w:szCs w:val="21"/>
                <w:vertAlign w:val="baseline"/>
                <w:lang w:val="en-US" w:eastAsia="zh-CN"/>
              </w:rPr>
            </w:pPr>
          </w:p>
        </w:tc>
      </w:tr>
      <w:tr w14:paraId="2A60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tcBorders>
            <w:noWrap w:val="0"/>
            <w:vAlign w:val="center"/>
          </w:tcPr>
          <w:p w14:paraId="5A205CCC">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3</w:t>
            </w:r>
          </w:p>
        </w:tc>
        <w:tc>
          <w:tcPr>
            <w:tcW w:w="1275" w:type="pct"/>
            <w:gridSpan w:val="2"/>
            <w:tcBorders>
              <w:top w:val="single" w:color="auto" w:sz="4" w:space="0"/>
            </w:tcBorders>
            <w:noWrap w:val="0"/>
            <w:vAlign w:val="center"/>
          </w:tcPr>
          <w:p w14:paraId="39E5F8CB">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项目负责人</w:t>
            </w:r>
          </w:p>
        </w:tc>
        <w:tc>
          <w:tcPr>
            <w:tcW w:w="529" w:type="pct"/>
            <w:tcBorders>
              <w:top w:val="single" w:color="auto" w:sz="4" w:space="0"/>
            </w:tcBorders>
            <w:noWrap w:val="0"/>
            <w:vAlign w:val="center"/>
          </w:tcPr>
          <w:p w14:paraId="5925E238">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tcBorders>
            <w:noWrap w:val="0"/>
            <w:vAlign w:val="center"/>
          </w:tcPr>
          <w:p w14:paraId="02075908">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tcBorders>
            <w:noWrap w:val="0"/>
            <w:vAlign w:val="center"/>
          </w:tcPr>
          <w:p w14:paraId="4549452E">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tcBorders>
            <w:noWrap w:val="0"/>
            <w:vAlign w:val="center"/>
          </w:tcPr>
          <w:p w14:paraId="799AD96B">
            <w:pPr>
              <w:jc w:val="center"/>
              <w:rPr>
                <w:rFonts w:hint="eastAsia" w:ascii="宋体" w:hAnsi="宋体" w:eastAsia="宋体" w:cs="宋体"/>
                <w:color w:val="auto"/>
                <w:sz w:val="21"/>
                <w:szCs w:val="21"/>
                <w:vertAlign w:val="baseline"/>
                <w:lang w:val="en-US" w:eastAsia="zh-CN"/>
              </w:rPr>
            </w:pPr>
          </w:p>
        </w:tc>
      </w:tr>
      <w:tr w14:paraId="288A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14:paraId="01BE2921">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4</w:t>
            </w:r>
          </w:p>
        </w:tc>
        <w:tc>
          <w:tcPr>
            <w:tcW w:w="1275" w:type="pct"/>
            <w:gridSpan w:val="2"/>
            <w:noWrap w:val="0"/>
            <w:vAlign w:val="center"/>
          </w:tcPr>
          <w:p w14:paraId="472B943F">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主要技术人员</w:t>
            </w:r>
          </w:p>
        </w:tc>
        <w:tc>
          <w:tcPr>
            <w:tcW w:w="529" w:type="pct"/>
            <w:noWrap w:val="0"/>
            <w:vAlign w:val="center"/>
          </w:tcPr>
          <w:p w14:paraId="54A0B100">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14:paraId="5252E472">
            <w:pPr>
              <w:jc w:val="center"/>
              <w:rPr>
                <w:rFonts w:hint="eastAsia" w:ascii="宋体" w:hAnsi="宋体" w:eastAsia="宋体" w:cs="宋体"/>
                <w:color w:val="auto"/>
                <w:sz w:val="21"/>
                <w:szCs w:val="21"/>
                <w:vertAlign w:val="baseline"/>
                <w:lang w:val="en-US" w:eastAsia="zh-CN"/>
              </w:rPr>
            </w:pPr>
          </w:p>
        </w:tc>
        <w:tc>
          <w:tcPr>
            <w:tcW w:w="838" w:type="pct"/>
            <w:noWrap w:val="0"/>
            <w:vAlign w:val="center"/>
          </w:tcPr>
          <w:p w14:paraId="3F0E12C8">
            <w:pPr>
              <w:jc w:val="center"/>
              <w:rPr>
                <w:rFonts w:hint="eastAsia" w:ascii="宋体" w:hAnsi="宋体" w:eastAsia="宋体" w:cs="宋体"/>
                <w:color w:val="auto"/>
                <w:sz w:val="21"/>
                <w:szCs w:val="21"/>
                <w:vertAlign w:val="baseline"/>
                <w:lang w:val="en-US" w:eastAsia="zh-CN"/>
              </w:rPr>
            </w:pPr>
          </w:p>
        </w:tc>
        <w:tc>
          <w:tcPr>
            <w:tcW w:w="830" w:type="pct"/>
            <w:noWrap w:val="0"/>
            <w:vAlign w:val="center"/>
          </w:tcPr>
          <w:p w14:paraId="2D5A7F56">
            <w:pPr>
              <w:jc w:val="center"/>
              <w:rPr>
                <w:rFonts w:hint="eastAsia" w:ascii="宋体" w:hAnsi="宋体" w:eastAsia="宋体" w:cs="宋体"/>
                <w:color w:val="auto"/>
                <w:sz w:val="21"/>
                <w:szCs w:val="21"/>
                <w:vertAlign w:val="baseline"/>
                <w:lang w:val="en-US" w:eastAsia="zh-CN"/>
              </w:rPr>
            </w:pPr>
          </w:p>
        </w:tc>
      </w:tr>
      <w:tr w14:paraId="35DF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14:paraId="30B2E89F">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5</w:t>
            </w:r>
          </w:p>
        </w:tc>
        <w:tc>
          <w:tcPr>
            <w:tcW w:w="1275" w:type="pct"/>
            <w:gridSpan w:val="2"/>
            <w:noWrap w:val="0"/>
            <w:vAlign w:val="center"/>
          </w:tcPr>
          <w:p w14:paraId="15D21FA7">
            <w:pPr>
              <w:widowControl w:val="0"/>
              <w:snapToGrid w:val="0"/>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投标文件编制人员</w:t>
            </w:r>
          </w:p>
        </w:tc>
        <w:tc>
          <w:tcPr>
            <w:tcW w:w="529" w:type="pct"/>
            <w:noWrap w:val="0"/>
            <w:vAlign w:val="center"/>
          </w:tcPr>
          <w:p w14:paraId="7173577D">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14:paraId="043589D7">
            <w:pPr>
              <w:jc w:val="center"/>
              <w:rPr>
                <w:rFonts w:hint="eastAsia" w:ascii="宋体" w:hAnsi="宋体" w:eastAsia="宋体" w:cs="宋体"/>
                <w:color w:val="auto"/>
                <w:sz w:val="21"/>
                <w:szCs w:val="21"/>
                <w:vertAlign w:val="baseline"/>
                <w:lang w:val="en-US" w:eastAsia="zh-CN"/>
              </w:rPr>
            </w:pPr>
          </w:p>
        </w:tc>
        <w:tc>
          <w:tcPr>
            <w:tcW w:w="838" w:type="pct"/>
            <w:noWrap w:val="0"/>
            <w:vAlign w:val="center"/>
          </w:tcPr>
          <w:p w14:paraId="3B629426">
            <w:pPr>
              <w:jc w:val="center"/>
              <w:rPr>
                <w:rFonts w:hint="eastAsia" w:ascii="宋体" w:hAnsi="宋体" w:eastAsia="宋体" w:cs="宋体"/>
                <w:color w:val="auto"/>
                <w:sz w:val="21"/>
                <w:szCs w:val="21"/>
                <w:vertAlign w:val="baseline"/>
                <w:lang w:val="en-US" w:eastAsia="zh-CN"/>
              </w:rPr>
            </w:pPr>
          </w:p>
        </w:tc>
        <w:tc>
          <w:tcPr>
            <w:tcW w:w="830" w:type="pct"/>
            <w:noWrap w:val="0"/>
            <w:vAlign w:val="center"/>
          </w:tcPr>
          <w:p w14:paraId="21F8AD42">
            <w:pPr>
              <w:jc w:val="center"/>
              <w:rPr>
                <w:rFonts w:hint="eastAsia" w:ascii="宋体" w:hAnsi="宋体" w:eastAsia="宋体" w:cs="宋体"/>
                <w:color w:val="auto"/>
                <w:sz w:val="21"/>
                <w:szCs w:val="21"/>
                <w:vertAlign w:val="baseline"/>
                <w:lang w:val="en-US" w:eastAsia="zh-CN"/>
              </w:rPr>
            </w:pPr>
          </w:p>
        </w:tc>
      </w:tr>
      <w:tr w14:paraId="3CCA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26934EA3">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14:paraId="70BC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14:paraId="4E7E5578">
            <w:pPr>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投标（响应）供应商关联关系情况</w:t>
            </w:r>
          </w:p>
        </w:tc>
      </w:tr>
      <w:tr w14:paraId="2227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14:paraId="2ADAFAF5">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序号</w:t>
            </w:r>
          </w:p>
        </w:tc>
        <w:tc>
          <w:tcPr>
            <w:tcW w:w="1275" w:type="pct"/>
            <w:gridSpan w:val="2"/>
            <w:tcBorders>
              <w:bottom w:val="single" w:color="auto" w:sz="4" w:space="0"/>
            </w:tcBorders>
            <w:noWrap w:val="0"/>
            <w:vAlign w:val="center"/>
          </w:tcPr>
          <w:p w14:paraId="188BAFA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971" w:type="pct"/>
            <w:gridSpan w:val="2"/>
            <w:tcBorders>
              <w:bottom w:val="single" w:color="auto" w:sz="4" w:space="0"/>
            </w:tcBorders>
            <w:noWrap w:val="0"/>
            <w:vAlign w:val="center"/>
          </w:tcPr>
          <w:p w14:paraId="5BAD408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2340" w:type="pct"/>
            <w:gridSpan w:val="3"/>
            <w:tcBorders>
              <w:bottom w:val="single" w:color="auto" w:sz="4" w:space="0"/>
            </w:tcBorders>
            <w:noWrap w:val="0"/>
            <w:vAlign w:val="center"/>
          </w:tcPr>
          <w:p w14:paraId="59F56EF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14:paraId="2D17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0219E44E">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0D606DB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14:paraId="5DE38A48">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14:paraId="44AB6C7B">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7B9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6725163C">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2504065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14:paraId="14A1AF5A">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14:paraId="7D988D9A">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14:paraId="5FA6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28F5D229">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说明：同一关联关系类型有多个主体的，应分行填写。</w:t>
            </w:r>
          </w:p>
        </w:tc>
      </w:tr>
    </w:tbl>
    <w:p w14:paraId="052F5D0B">
      <w:pPr>
        <w:pStyle w:val="4"/>
        <w:jc w:val="center"/>
        <w:rPr>
          <w:rFonts w:hint="eastAsia" w:ascii="黑体" w:eastAsia="黑体"/>
          <w:b w:val="0"/>
          <w:sz w:val="24"/>
          <w:lang w:val="en-US" w:eastAsia="zh-CN"/>
        </w:rPr>
      </w:pPr>
    </w:p>
    <w:p w14:paraId="1E7015E3">
      <w:pPr>
        <w:pStyle w:val="4"/>
        <w:jc w:val="center"/>
        <w:rPr>
          <w:rFonts w:ascii="黑体" w:eastAsia="黑体"/>
          <w:b w:val="0"/>
          <w:sz w:val="24"/>
        </w:rPr>
      </w:pPr>
      <w:r>
        <w:rPr>
          <w:rFonts w:hint="eastAsia" w:ascii="黑体" w:eastAsia="黑体"/>
          <w:b w:val="0"/>
          <w:sz w:val="24"/>
          <w:lang w:val="en-US" w:eastAsia="zh-CN"/>
        </w:rPr>
        <w:t>二</w:t>
      </w:r>
      <w:r>
        <w:rPr>
          <w:rFonts w:hint="eastAsia" w:ascii="黑体" w:eastAsia="黑体"/>
          <w:b w:val="0"/>
          <w:sz w:val="24"/>
        </w:rPr>
        <w:t>、</w:t>
      </w:r>
      <w:bookmarkStart w:id="41" w:name="_Hlk72092499"/>
      <w:r>
        <w:rPr>
          <w:rFonts w:hint="eastAsia" w:ascii="黑体" w:eastAsia="黑体"/>
          <w:b w:val="0"/>
          <w:sz w:val="24"/>
        </w:rPr>
        <w:t>法定代表人（负责人）证明书</w:t>
      </w:r>
      <w:bookmarkEnd w:id="41"/>
    </w:p>
    <w:p w14:paraId="264CBCA8">
      <w:pPr>
        <w:rPr>
          <w:sz w:val="24"/>
        </w:rPr>
      </w:pPr>
    </w:p>
    <w:p w14:paraId="424F499F">
      <w:pPr>
        <w:spacing w:line="360" w:lineRule="auto"/>
        <w:ind w:firstLine="420" w:firstLineChars="200"/>
        <w:rPr>
          <w:rFonts w:hint="default" w:eastAsia="宋体"/>
          <w:szCs w:val="21"/>
          <w:lang w:val="en-US" w:eastAsia="zh-CN"/>
        </w:rPr>
      </w:pP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eastAsia="宋体"/>
          <w:szCs w:val="21"/>
          <w:u w:val="none"/>
          <w:lang w:eastAsia="zh-CN"/>
        </w:rPr>
        <w:t>（</w:t>
      </w:r>
      <w:r>
        <w:rPr>
          <w:rFonts w:hint="eastAsia" w:ascii="Times New Roman" w:eastAsia="宋体"/>
          <w:szCs w:val="21"/>
          <w:u w:val="none"/>
          <w:lang w:val="en-US" w:eastAsia="zh-CN"/>
        </w:rPr>
        <w:t>姓名</w:t>
      </w:r>
      <w:r>
        <w:rPr>
          <w:rFonts w:hint="eastAsia" w:eastAsia="宋体"/>
          <w:szCs w:val="21"/>
          <w:u w:val="none"/>
          <w:lang w:eastAsia="zh-CN"/>
        </w:rPr>
        <w:t>）</w:t>
      </w:r>
      <w:r>
        <w:rPr>
          <w:rFonts w:hint="eastAsia"/>
          <w:szCs w:val="21"/>
        </w:rPr>
        <w:t>，现任我单位</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ascii="Times New Roman" w:eastAsia="宋体"/>
          <w:szCs w:val="21"/>
          <w:lang w:val="en-US" w:eastAsia="zh-CN"/>
        </w:rPr>
        <w:t>身份证件</w:t>
      </w:r>
      <w:r>
        <w:rPr>
          <w:rFonts w:hint="eastAsia"/>
          <w:szCs w:val="21"/>
        </w:rPr>
        <w:t>号</w:t>
      </w:r>
      <w:r>
        <w:rPr>
          <w:rFonts w:hint="eastAsia" w:ascii="Times New Roman" w:eastAsia="宋体"/>
          <w:szCs w:val="21"/>
          <w:lang w:val="en-US" w:eastAsia="zh-CN"/>
        </w:rPr>
        <w:t>为</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联系电话：</w:t>
      </w:r>
      <w:r>
        <w:rPr>
          <w:rFonts w:hint="eastAsia" w:ascii="Times New Roman" w:eastAsia="宋体"/>
          <w:szCs w:val="21"/>
          <w:u w:val="single"/>
          <w:lang w:val="en-US" w:eastAsia="zh-CN"/>
        </w:rPr>
        <w:t xml:space="preserve">                </w:t>
      </w:r>
      <w:r>
        <w:rPr>
          <w:rFonts w:hint="eastAsia" w:ascii="Times New Roman" w:eastAsia="宋体"/>
          <w:szCs w:val="21"/>
          <w:lang w:val="en-US" w:eastAsia="zh-CN"/>
        </w:rPr>
        <w:t>。</w:t>
      </w:r>
    </w:p>
    <w:p w14:paraId="7AF1747F">
      <w:pPr>
        <w:spacing w:line="360" w:lineRule="auto"/>
        <w:ind w:firstLine="420" w:firstLineChars="200"/>
        <w:rPr>
          <w:szCs w:val="21"/>
        </w:rPr>
      </w:pPr>
      <w:r>
        <w:rPr>
          <w:rFonts w:hint="eastAsia"/>
          <w:szCs w:val="21"/>
        </w:rPr>
        <w:t>特此证明。</w:t>
      </w:r>
    </w:p>
    <w:p w14:paraId="7057F119">
      <w:pPr>
        <w:spacing w:line="360" w:lineRule="auto"/>
        <w:ind w:firstLine="420" w:firstLineChars="200"/>
        <w:rPr>
          <w:rFonts w:hint="eastAsia"/>
          <w:szCs w:val="21"/>
        </w:rPr>
      </w:pPr>
      <w:r>
        <w:rPr>
          <w:rFonts w:hint="eastAsia"/>
          <w:szCs w:val="21"/>
        </w:rPr>
        <w:t>说明：1、法定代表人为投标人（企业事业单位、国家机关、社会团体）的主要行政负责人。</w:t>
      </w:r>
    </w:p>
    <w:p w14:paraId="4F9CA537">
      <w:pPr>
        <w:numPr>
          <w:ilvl w:val="0"/>
          <w:numId w:val="14"/>
        </w:numPr>
        <w:spacing w:line="360" w:lineRule="auto"/>
        <w:ind w:firstLine="420" w:firstLineChars="200"/>
        <w:rPr>
          <w:rFonts w:hint="eastAsia"/>
          <w:color w:val="auto"/>
          <w:szCs w:val="21"/>
          <w:lang w:val="en-US" w:eastAsia="zh-CN"/>
        </w:rPr>
      </w:pPr>
      <w:r>
        <w:rPr>
          <w:rFonts w:hint="eastAsia" w:eastAsia="宋体"/>
          <w:color w:val="auto"/>
          <w:szCs w:val="21"/>
          <w:lang w:eastAsia="zh-Hans"/>
        </w:rPr>
        <w:t>本证明书要供法定代表人（负责人）</w:t>
      </w:r>
      <w:r>
        <w:rPr>
          <w:rFonts w:hint="eastAsia" w:ascii="Times New Roman" w:eastAsia="宋体"/>
          <w:color w:val="auto"/>
          <w:szCs w:val="21"/>
          <w:lang w:val="en-US" w:eastAsia="zh-CN"/>
        </w:rPr>
        <w:t>相关身份证明文件：身份证扫描件（正反两面）；港澳台居民可提供来往通行证扫描件；非中国国籍管辖范围人员，可提供公安部门认可的身份证明材料扫描件。</w:t>
      </w:r>
    </w:p>
    <w:p w14:paraId="3A65B866">
      <w:pPr>
        <w:numPr>
          <w:ilvl w:val="0"/>
          <w:numId w:val="14"/>
        </w:numPr>
        <w:spacing w:line="360" w:lineRule="auto"/>
        <w:ind w:firstLine="420" w:firstLineChars="200"/>
        <w:rPr>
          <w:szCs w:val="21"/>
        </w:rPr>
      </w:pPr>
      <w:r>
        <w:rPr>
          <w:rFonts w:hint="eastAsia" w:eastAsia="宋体"/>
          <w:color w:val="auto"/>
          <w:szCs w:val="21"/>
          <w:lang w:eastAsia="zh-Hans"/>
        </w:rPr>
        <w:t>本项目投标授权代表为法定代表人（负责人）的，无需提供</w:t>
      </w:r>
      <w:r>
        <w:rPr>
          <w:rFonts w:hint="eastAsia"/>
          <w:color w:val="auto"/>
          <w:szCs w:val="21"/>
        </w:rPr>
        <w:t>《投标文件签署授权委托书》</w:t>
      </w:r>
      <w:r>
        <w:rPr>
          <w:rFonts w:hint="eastAsia" w:eastAsia="宋体"/>
          <w:color w:val="auto"/>
          <w:szCs w:val="21"/>
          <w:lang w:eastAsia="zh-Hans"/>
        </w:rPr>
        <w:t>。</w:t>
      </w:r>
    </w:p>
    <w:p w14:paraId="363299B8">
      <w:pPr>
        <w:numPr>
          <w:ilvl w:val="0"/>
          <w:numId w:val="14"/>
        </w:numPr>
        <w:spacing w:line="360" w:lineRule="auto"/>
        <w:ind w:firstLine="420" w:firstLineChars="200"/>
        <w:rPr>
          <w:szCs w:val="21"/>
        </w:rPr>
      </w:pPr>
      <w:r>
        <w:rPr>
          <w:rFonts w:hint="eastAsia"/>
          <w:szCs w:val="21"/>
        </w:rPr>
        <w:t>内容必须填写真实、清楚，涂改无效，不得转让、买卖。</w:t>
      </w:r>
    </w:p>
    <w:tbl>
      <w:tblPr>
        <w:tblStyle w:val="4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3424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437E260F">
            <w:pPr>
              <w:jc w:val="center"/>
              <w:rPr>
                <w:rFonts w:hint="eastAsia"/>
                <w:lang w:val="en-US" w:eastAsia="zh-CN"/>
              </w:rPr>
            </w:pPr>
            <w:r>
              <w:rPr>
                <w:rFonts w:hint="eastAsia" w:ascii="Times New Roman" w:eastAsia="宋体"/>
                <w:lang w:val="en-US" w:eastAsia="zh-CN"/>
              </w:rPr>
              <w:t>证件扫描件正面</w:t>
            </w:r>
          </w:p>
          <w:p w14:paraId="1B28AD74">
            <w:pPr>
              <w:pStyle w:val="2"/>
              <w:jc w:val="center"/>
              <w:rPr>
                <w:rFonts w:hint="eastAsia"/>
                <w:lang w:val="en-US" w:eastAsia="zh-CN"/>
              </w:rPr>
            </w:pPr>
          </w:p>
          <w:p w14:paraId="33E99FAE">
            <w:pPr>
              <w:pStyle w:val="36"/>
              <w:jc w:val="center"/>
              <w:rPr>
                <w:rFonts w:hint="default"/>
                <w:lang w:val="en-US" w:eastAsia="zh-CN"/>
              </w:rPr>
            </w:pPr>
          </w:p>
        </w:tc>
        <w:tc>
          <w:tcPr>
            <w:tcW w:w="4265" w:type="dxa"/>
            <w:vAlign w:val="top"/>
          </w:tcPr>
          <w:p w14:paraId="07D74383">
            <w:pPr>
              <w:jc w:val="center"/>
              <w:rPr>
                <w:rFonts w:hint="eastAsia"/>
                <w:lang w:val="en-US" w:eastAsia="zh-CN"/>
              </w:rPr>
            </w:pPr>
            <w:r>
              <w:rPr>
                <w:rFonts w:hint="eastAsia" w:ascii="Times New Roman" w:eastAsia="宋体"/>
                <w:lang w:val="en-US" w:eastAsia="zh-CN"/>
              </w:rPr>
              <w:t>证件扫描件反面</w:t>
            </w:r>
          </w:p>
          <w:p w14:paraId="065C13C0">
            <w:pPr>
              <w:pStyle w:val="2"/>
              <w:jc w:val="center"/>
              <w:rPr>
                <w:rFonts w:hint="eastAsia"/>
                <w:lang w:val="en-US" w:eastAsia="zh-CN"/>
              </w:rPr>
            </w:pPr>
          </w:p>
          <w:p w14:paraId="788E2A8F">
            <w:pPr>
              <w:pStyle w:val="36"/>
              <w:jc w:val="center"/>
              <w:rPr>
                <w:rFonts w:hint="eastAsia"/>
                <w:sz w:val="24"/>
                <w:vertAlign w:val="baseline"/>
                <w:lang w:val="en-US" w:eastAsia="zh-CN"/>
              </w:rPr>
            </w:pPr>
          </w:p>
        </w:tc>
      </w:tr>
    </w:tbl>
    <w:p w14:paraId="338223A2">
      <w:pPr>
        <w:rPr>
          <w:sz w:val="24"/>
        </w:rPr>
      </w:pPr>
    </w:p>
    <w:p w14:paraId="0B551617">
      <w:pPr>
        <w:numPr>
          <w:ilvl w:val="0"/>
          <w:numId w:val="0"/>
        </w:numPr>
        <w:spacing w:line="360" w:lineRule="auto"/>
        <w:rPr>
          <w:rFonts w:ascii="宋体" w:hAnsi="宋体" w:cs="宋体"/>
          <w:sz w:val="24"/>
        </w:rPr>
      </w:pPr>
      <w:r>
        <w:rPr>
          <w:rFonts w:hint="eastAsia"/>
          <w:highlight w:val="yellow"/>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28C9DA2">
      <w:pPr>
        <w:rPr>
          <w:rFonts w:hint="eastAsia" w:ascii="黑体" w:eastAsia="黑体"/>
          <w:b w:val="0"/>
          <w:sz w:val="24"/>
          <w:lang w:val="en-US" w:eastAsia="zh-CN"/>
        </w:rPr>
      </w:pPr>
    </w:p>
    <w:p w14:paraId="164D0D52">
      <w:pPr>
        <w:pStyle w:val="4"/>
        <w:spacing w:before="120" w:after="120"/>
        <w:jc w:val="center"/>
        <w:rPr>
          <w:rFonts w:ascii="黑体" w:eastAsia="黑体"/>
          <w:b w:val="0"/>
          <w:sz w:val="24"/>
        </w:rPr>
      </w:pPr>
      <w:r>
        <w:rPr>
          <w:rFonts w:hint="eastAsia" w:ascii="黑体" w:eastAsia="黑体"/>
          <w:b w:val="0"/>
          <w:sz w:val="24"/>
          <w:lang w:val="en-US" w:eastAsia="zh-CN"/>
        </w:rPr>
        <w:t>三</w:t>
      </w:r>
      <w:r>
        <w:rPr>
          <w:rFonts w:hint="eastAsia" w:ascii="黑体" w:eastAsia="黑体"/>
          <w:b w:val="0"/>
          <w:sz w:val="24"/>
        </w:rPr>
        <w:t>、投标文件签署授权委托书</w:t>
      </w:r>
    </w:p>
    <w:p w14:paraId="498C971A">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73185002">
      <w:pPr>
        <w:spacing w:line="360" w:lineRule="auto"/>
        <w:ind w:firstLine="420" w:firstLineChars="200"/>
        <w:rPr>
          <w:rFonts w:hint="eastAsia"/>
          <w:szCs w:val="21"/>
        </w:rPr>
      </w:pPr>
      <w:r>
        <w:rPr>
          <w:rFonts w:hint="eastAsia"/>
          <w:szCs w:val="21"/>
        </w:rPr>
        <w:t>代理人无转委托权，特此委托。</w:t>
      </w:r>
    </w:p>
    <w:p w14:paraId="65BBD352">
      <w:pPr>
        <w:spacing w:line="360" w:lineRule="auto"/>
        <w:ind w:firstLine="420" w:firstLineChars="200"/>
        <w:rPr>
          <w:rFonts w:hint="eastAsia"/>
          <w:szCs w:val="21"/>
        </w:rPr>
      </w:pPr>
    </w:p>
    <w:p w14:paraId="746F4A3C">
      <w:pPr>
        <w:spacing w:line="360" w:lineRule="auto"/>
        <w:ind w:firstLine="420" w:firstLineChars="200"/>
        <w:rPr>
          <w:rFonts w:hint="eastAsia"/>
          <w:szCs w:val="21"/>
          <w:u w:val="none"/>
          <w:lang w:eastAsia="zh-CN"/>
        </w:rPr>
      </w:pPr>
      <w:r>
        <w:rPr>
          <w:rFonts w:hint="eastAsia"/>
          <w:szCs w:val="21"/>
        </w:rPr>
        <w:t>代理人</w:t>
      </w:r>
      <w:r>
        <w:rPr>
          <w:rFonts w:hint="eastAsia" w:eastAsia="宋体"/>
          <w:szCs w:val="21"/>
          <w:lang w:eastAsia="zh-CN"/>
        </w:rPr>
        <w:t>：</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5F362FF6">
      <w:pPr>
        <w:spacing w:line="360" w:lineRule="auto"/>
        <w:ind w:firstLine="420" w:firstLineChars="200"/>
        <w:rPr>
          <w:rFonts w:hint="eastAsia"/>
          <w:szCs w:val="21"/>
          <w:u w:val="none"/>
          <w:lang w:eastAsia="zh-CN"/>
        </w:rPr>
      </w:pPr>
      <w:r>
        <w:rPr>
          <w:rFonts w:hint="eastAsia"/>
          <w:szCs w:val="21"/>
        </w:rPr>
        <w:t>身份</w:t>
      </w:r>
      <w:r>
        <w:rPr>
          <w:rFonts w:hint="eastAsia" w:ascii="Times New Roman" w:eastAsia="宋体"/>
          <w:szCs w:val="21"/>
          <w:lang w:val="en-US" w:eastAsia="zh-CN"/>
        </w:rPr>
        <w:t>证件号</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职务：</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5BD7A360">
      <w:pPr>
        <w:spacing w:line="360" w:lineRule="auto"/>
        <w:ind w:firstLine="420" w:firstLineChars="200"/>
        <w:rPr>
          <w:rFonts w:hint="default"/>
          <w:szCs w:val="21"/>
          <w:u w:val="none"/>
          <w:lang w:val="en-US" w:eastAsia="zh-CN"/>
        </w:rPr>
      </w:pPr>
      <w:r>
        <w:rPr>
          <w:rFonts w:hint="eastAsia"/>
          <w:szCs w:val="21"/>
        </w:rPr>
        <w:t>联系电话：</w:t>
      </w:r>
      <w:r>
        <w:rPr>
          <w:rFonts w:hint="eastAsia"/>
          <w:szCs w:val="21"/>
          <w:u w:val="single"/>
        </w:rPr>
        <w:t xml:space="preserve">         </w:t>
      </w:r>
      <w:r>
        <w:rPr>
          <w:rFonts w:hint="eastAsia" w:eastAsia="宋体"/>
          <w:szCs w:val="21"/>
          <w:lang w:eastAsia="zh-CN"/>
        </w:rPr>
        <w:t>，</w:t>
      </w:r>
      <w:r>
        <w:rPr>
          <w:rFonts w:hint="eastAsia"/>
          <w:szCs w:val="21"/>
        </w:rPr>
        <w:t>手机：</w:t>
      </w:r>
      <w:r>
        <w:rPr>
          <w:rFonts w:hint="eastAsia"/>
          <w:szCs w:val="21"/>
          <w:u w:val="single"/>
        </w:rPr>
        <w:t xml:space="preserve">                </w:t>
      </w:r>
      <w:r>
        <w:rPr>
          <w:rFonts w:hint="eastAsia" w:eastAsia="宋体"/>
          <w:szCs w:val="21"/>
          <w:u w:val="none"/>
          <w:lang w:eastAsia="zh-CN"/>
        </w:rPr>
        <w:t>，</w:t>
      </w:r>
      <w:r>
        <w:rPr>
          <w:rFonts w:hint="eastAsia" w:ascii="Times New Roman" w:eastAsia="宋体"/>
          <w:szCs w:val="21"/>
          <w:u w:val="none"/>
          <w:lang w:val="en-US" w:eastAsia="zh-CN"/>
        </w:rPr>
        <w:t>电子邮箱：</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3F73497C">
      <w:pPr>
        <w:spacing w:line="360" w:lineRule="auto"/>
        <w:ind w:firstLine="420" w:firstLineChars="200"/>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eastAsia="宋体"/>
          <w:szCs w:val="21"/>
          <w:lang w:eastAsia="zh-CN"/>
        </w:rPr>
        <w:t>。</w:t>
      </w:r>
    </w:p>
    <w:p w14:paraId="6496B76B">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91B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12B3E4CA">
            <w:pPr>
              <w:jc w:val="center"/>
              <w:rPr>
                <w:rFonts w:hint="eastAsia"/>
                <w:lang w:val="en-US" w:eastAsia="zh-CN"/>
              </w:rPr>
            </w:pPr>
            <w:r>
              <w:rPr>
                <w:rFonts w:hint="eastAsia" w:ascii="Times New Roman" w:eastAsia="宋体"/>
                <w:lang w:val="en-US" w:eastAsia="zh-CN"/>
              </w:rPr>
              <w:t>证件扫描件正面</w:t>
            </w:r>
          </w:p>
          <w:p w14:paraId="2DE49149">
            <w:pPr>
              <w:pStyle w:val="2"/>
              <w:jc w:val="center"/>
              <w:rPr>
                <w:rFonts w:hint="eastAsia"/>
                <w:lang w:val="en-US" w:eastAsia="zh-CN"/>
              </w:rPr>
            </w:pPr>
          </w:p>
          <w:p w14:paraId="24B4E0D6">
            <w:pPr>
              <w:pStyle w:val="36"/>
              <w:jc w:val="center"/>
              <w:rPr>
                <w:rFonts w:hint="default"/>
                <w:lang w:val="en-US" w:eastAsia="zh-CN"/>
              </w:rPr>
            </w:pPr>
          </w:p>
        </w:tc>
        <w:tc>
          <w:tcPr>
            <w:tcW w:w="4265" w:type="dxa"/>
            <w:vAlign w:val="top"/>
          </w:tcPr>
          <w:p w14:paraId="732F0FAA">
            <w:pPr>
              <w:jc w:val="center"/>
              <w:rPr>
                <w:rFonts w:hint="eastAsia"/>
                <w:lang w:val="en-US" w:eastAsia="zh-CN"/>
              </w:rPr>
            </w:pPr>
            <w:r>
              <w:rPr>
                <w:rFonts w:hint="eastAsia" w:ascii="Times New Roman" w:eastAsia="宋体"/>
                <w:lang w:val="en-US" w:eastAsia="zh-CN"/>
              </w:rPr>
              <w:t>证件扫描件反面</w:t>
            </w:r>
          </w:p>
          <w:p w14:paraId="38D24650">
            <w:pPr>
              <w:pStyle w:val="2"/>
              <w:jc w:val="center"/>
              <w:rPr>
                <w:rFonts w:hint="eastAsia"/>
                <w:lang w:val="en-US" w:eastAsia="zh-CN"/>
              </w:rPr>
            </w:pPr>
          </w:p>
          <w:p w14:paraId="18010B88">
            <w:pPr>
              <w:pStyle w:val="36"/>
              <w:jc w:val="center"/>
              <w:rPr>
                <w:rFonts w:hint="eastAsia"/>
                <w:sz w:val="24"/>
                <w:vertAlign w:val="baseline"/>
                <w:lang w:val="en-US" w:eastAsia="zh-CN"/>
              </w:rPr>
            </w:pPr>
          </w:p>
        </w:tc>
      </w:tr>
    </w:tbl>
    <w:p w14:paraId="4180501C">
      <w:pPr>
        <w:rPr>
          <w:rFonts w:hint="eastAsia" w:ascii="黑体" w:eastAsia="黑体"/>
          <w:b w:val="0"/>
          <w:kern w:val="0"/>
          <w:sz w:val="24"/>
          <w:szCs w:val="24"/>
        </w:rPr>
      </w:pPr>
      <w:r>
        <w:rPr>
          <w:rFonts w:hint="eastAsia"/>
          <w:highlight w:val="yellow"/>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黑体" w:eastAsia="黑体"/>
          <w:b w:val="0"/>
          <w:kern w:val="0"/>
          <w:sz w:val="24"/>
          <w:szCs w:val="24"/>
        </w:rPr>
        <w:br w:type="page"/>
      </w:r>
    </w:p>
    <w:p w14:paraId="40B91F16">
      <w:pPr>
        <w:pStyle w:val="4"/>
        <w:jc w:val="center"/>
        <w:rPr>
          <w:rFonts w:ascii="黑体" w:eastAsia="黑体"/>
          <w:b w:val="0"/>
          <w:kern w:val="0"/>
          <w:sz w:val="24"/>
          <w:szCs w:val="24"/>
        </w:rPr>
      </w:pPr>
      <w:r>
        <w:rPr>
          <w:rFonts w:hint="eastAsia" w:ascii="黑体" w:eastAsia="黑体"/>
          <w:b w:val="0"/>
          <w:kern w:val="0"/>
          <w:sz w:val="24"/>
          <w:szCs w:val="24"/>
          <w:lang w:val="en-US" w:eastAsia="zh-CN"/>
        </w:rPr>
        <w:t>四</w:t>
      </w:r>
      <w:r>
        <w:rPr>
          <w:rFonts w:hint="eastAsia" w:ascii="黑体" w:eastAsia="黑体"/>
          <w:b w:val="0"/>
          <w:kern w:val="0"/>
          <w:sz w:val="24"/>
          <w:szCs w:val="24"/>
        </w:rPr>
        <w:t>、</w:t>
      </w:r>
      <w:bookmarkStart w:id="42" w:name="_Hlk72092634"/>
      <w:r>
        <w:rPr>
          <w:rFonts w:hint="eastAsia" w:ascii="黑体" w:eastAsia="黑体"/>
          <w:b w:val="0"/>
          <w:kern w:val="0"/>
          <w:sz w:val="24"/>
          <w:szCs w:val="24"/>
        </w:rPr>
        <w:t>实质性条款响应情况表</w:t>
      </w:r>
      <w:bookmarkEnd w:id="42"/>
    </w:p>
    <w:tbl>
      <w:tblPr>
        <w:tblStyle w:val="4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418"/>
      </w:tblGrid>
      <w:tr w14:paraId="3F92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6D228C31">
            <w:pPr>
              <w:adjustRightInd w:val="0"/>
              <w:snapToGrid w:val="0"/>
              <w:spacing w:line="360" w:lineRule="auto"/>
              <w:jc w:val="center"/>
              <w:rPr>
                <w:rFonts w:ascii="宋体" w:hAnsi="宋体"/>
                <w:kern w:val="0"/>
                <w:szCs w:val="21"/>
              </w:rPr>
            </w:pPr>
            <w:bookmarkStart w:id="43" w:name="_Hlk72092651"/>
            <w:r>
              <w:rPr>
                <w:rFonts w:hint="eastAsia" w:ascii="宋体" w:hAnsi="宋体"/>
                <w:kern w:val="0"/>
                <w:szCs w:val="21"/>
              </w:rPr>
              <w:t>序号</w:t>
            </w:r>
          </w:p>
        </w:tc>
        <w:tc>
          <w:tcPr>
            <w:tcW w:w="2664" w:type="dxa"/>
            <w:vAlign w:val="center"/>
          </w:tcPr>
          <w:p w14:paraId="3990E341">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88" w:type="dxa"/>
            <w:vAlign w:val="center"/>
          </w:tcPr>
          <w:p w14:paraId="6BCDC197">
            <w:pPr>
              <w:adjustRightInd w:val="0"/>
              <w:snapToGrid w:val="0"/>
              <w:spacing w:line="360" w:lineRule="auto"/>
              <w:jc w:val="center"/>
              <w:rPr>
                <w:rFonts w:ascii="宋体" w:hAnsi="宋体"/>
                <w:kern w:val="0"/>
                <w:szCs w:val="21"/>
              </w:rPr>
            </w:pPr>
            <w:r>
              <w:rPr>
                <w:rFonts w:hint="eastAsia"/>
              </w:rPr>
              <w:t>投标响应</w:t>
            </w:r>
          </w:p>
        </w:tc>
        <w:tc>
          <w:tcPr>
            <w:tcW w:w="1842" w:type="dxa"/>
            <w:vAlign w:val="center"/>
          </w:tcPr>
          <w:p w14:paraId="3DF28FAA">
            <w:pPr>
              <w:adjustRightInd w:val="0"/>
              <w:snapToGrid w:val="0"/>
              <w:spacing w:line="360" w:lineRule="auto"/>
              <w:jc w:val="center"/>
              <w:rPr>
                <w:rFonts w:ascii="宋体" w:hAnsi="宋体"/>
                <w:kern w:val="0"/>
                <w:szCs w:val="21"/>
              </w:rPr>
            </w:pPr>
            <w:r>
              <w:rPr>
                <w:rFonts w:hint="eastAsia"/>
              </w:rPr>
              <w:t>偏离情况</w:t>
            </w:r>
          </w:p>
        </w:tc>
        <w:tc>
          <w:tcPr>
            <w:tcW w:w="1418" w:type="dxa"/>
            <w:vAlign w:val="center"/>
          </w:tcPr>
          <w:p w14:paraId="1217420F">
            <w:pPr>
              <w:adjustRightInd w:val="0"/>
              <w:snapToGrid w:val="0"/>
              <w:spacing w:line="360" w:lineRule="auto"/>
              <w:jc w:val="center"/>
              <w:rPr>
                <w:rFonts w:ascii="宋体" w:hAnsi="宋体"/>
                <w:kern w:val="0"/>
                <w:szCs w:val="21"/>
              </w:rPr>
            </w:pPr>
            <w:r>
              <w:rPr>
                <w:rFonts w:hint="eastAsia"/>
              </w:rPr>
              <w:t>说明</w:t>
            </w:r>
          </w:p>
        </w:tc>
      </w:tr>
      <w:bookmarkEnd w:id="43"/>
      <w:tr w14:paraId="2B7F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6AF314BE">
            <w:pPr>
              <w:adjustRightInd w:val="0"/>
              <w:snapToGrid w:val="0"/>
              <w:spacing w:line="360" w:lineRule="auto"/>
              <w:rPr>
                <w:rFonts w:ascii="宋体" w:hAnsi="宋体"/>
                <w:kern w:val="0"/>
                <w:szCs w:val="21"/>
              </w:rPr>
            </w:pPr>
            <w:r>
              <w:rPr>
                <w:rFonts w:hint="eastAsia" w:ascii="宋体" w:hAnsi="宋体"/>
                <w:kern w:val="0"/>
                <w:szCs w:val="21"/>
              </w:rPr>
              <w:t>1</w:t>
            </w:r>
          </w:p>
        </w:tc>
        <w:tc>
          <w:tcPr>
            <w:tcW w:w="2664" w:type="dxa"/>
            <w:vAlign w:val="top"/>
          </w:tcPr>
          <w:p w14:paraId="64EF9E23">
            <w:pPr>
              <w:rPr>
                <w:rFonts w:hint="eastAsia"/>
              </w:rPr>
            </w:pPr>
            <w:r>
              <w:rPr>
                <w:rFonts w:hint="eastAsia"/>
              </w:rPr>
              <w:t>★（一）服务期限</w:t>
            </w:r>
          </w:p>
          <w:p w14:paraId="471F7B64">
            <w:pPr>
              <w:rPr>
                <w:rFonts w:ascii="Times New Roman" w:hAnsi="宋体" w:eastAsia="宋体" w:cs="Times New Roman"/>
                <w:kern w:val="0"/>
                <w:sz w:val="21"/>
                <w:szCs w:val="21"/>
                <w:lang w:val="en-US" w:eastAsia="zh-CN" w:bidi="ar-SA"/>
              </w:rPr>
            </w:pPr>
            <w:r>
              <w:rPr>
                <w:rFonts w:hint="eastAsia"/>
              </w:rPr>
              <w:t>合同签订之日起至202</w:t>
            </w:r>
            <w:r>
              <w:rPr>
                <w:rFonts w:hint="eastAsia"/>
                <w:lang w:val="en-US" w:eastAsia="zh-CN"/>
              </w:rPr>
              <w:t>5</w:t>
            </w:r>
            <w:r>
              <w:rPr>
                <w:rFonts w:hint="eastAsia"/>
              </w:rPr>
              <w:t>年</w:t>
            </w:r>
            <w:r>
              <w:rPr>
                <w:rFonts w:hint="eastAsia"/>
                <w:lang w:val="en-US" w:eastAsia="zh-CN"/>
              </w:rPr>
              <w:t>6</w:t>
            </w:r>
            <w:r>
              <w:rPr>
                <w:rFonts w:hint="eastAsia"/>
              </w:rPr>
              <w:t>月3</w:t>
            </w:r>
            <w:r>
              <w:rPr>
                <w:rFonts w:hint="eastAsia"/>
                <w:lang w:val="en-US" w:eastAsia="zh-CN"/>
              </w:rPr>
              <w:t>0</w:t>
            </w:r>
            <w:r>
              <w:rPr>
                <w:rFonts w:hint="eastAsia"/>
              </w:rPr>
              <w:t>日，若因不可预见原因导致采购方（甲方）未能完成招聘任务的，合同服务期限可自动延长至采购方（甲方）</w:t>
            </w:r>
            <w:r>
              <w:rPr>
                <w:rFonts w:hint="eastAsia"/>
                <w:lang w:val="en-US" w:eastAsia="zh-CN"/>
              </w:rPr>
              <w:t>赴外1</w:t>
            </w:r>
            <w:r>
              <w:rPr>
                <w:rFonts w:hint="eastAsia"/>
              </w:rPr>
              <w:t>批次招聘任务结束。具体时间以实际考务工作进度为准，投标人能随时根据采购人确定的</w:t>
            </w:r>
            <w:r>
              <w:rPr>
                <w:rFonts w:hint="eastAsia"/>
                <w:lang w:val="en-US" w:eastAsia="zh-CN"/>
              </w:rPr>
              <w:t>考务</w:t>
            </w:r>
            <w:r>
              <w:rPr>
                <w:rFonts w:hint="eastAsia"/>
              </w:rPr>
              <w:t>时间进行响应。</w:t>
            </w:r>
          </w:p>
        </w:tc>
        <w:tc>
          <w:tcPr>
            <w:tcW w:w="1588" w:type="dxa"/>
          </w:tcPr>
          <w:p w14:paraId="1E263C97">
            <w:pPr>
              <w:adjustRightInd w:val="0"/>
              <w:snapToGrid w:val="0"/>
              <w:spacing w:line="360" w:lineRule="auto"/>
              <w:rPr>
                <w:rFonts w:ascii="宋体" w:hAnsi="宋体"/>
                <w:kern w:val="0"/>
                <w:szCs w:val="21"/>
              </w:rPr>
            </w:pPr>
          </w:p>
        </w:tc>
        <w:tc>
          <w:tcPr>
            <w:tcW w:w="1842" w:type="dxa"/>
          </w:tcPr>
          <w:p w14:paraId="5AAB9655">
            <w:pPr>
              <w:adjustRightInd w:val="0"/>
              <w:snapToGrid w:val="0"/>
              <w:spacing w:line="360" w:lineRule="auto"/>
              <w:rPr>
                <w:rFonts w:ascii="宋体" w:hAnsi="宋体"/>
                <w:kern w:val="0"/>
                <w:szCs w:val="21"/>
              </w:rPr>
            </w:pPr>
          </w:p>
        </w:tc>
        <w:tc>
          <w:tcPr>
            <w:tcW w:w="1418" w:type="dxa"/>
          </w:tcPr>
          <w:p w14:paraId="67F25DBD">
            <w:pPr>
              <w:adjustRightInd w:val="0"/>
              <w:snapToGrid w:val="0"/>
              <w:spacing w:line="360" w:lineRule="auto"/>
              <w:rPr>
                <w:rFonts w:ascii="宋体" w:hAnsi="宋体"/>
                <w:kern w:val="0"/>
                <w:szCs w:val="21"/>
              </w:rPr>
            </w:pPr>
          </w:p>
        </w:tc>
      </w:tr>
      <w:tr w14:paraId="212A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6CBDAAF5">
            <w:pPr>
              <w:adjustRightInd w:val="0"/>
              <w:snapToGrid w:val="0"/>
              <w:spacing w:line="360" w:lineRule="auto"/>
              <w:rPr>
                <w:rFonts w:ascii="宋体" w:hAnsi="宋体"/>
                <w:kern w:val="0"/>
                <w:szCs w:val="21"/>
              </w:rPr>
            </w:pPr>
            <w:r>
              <w:rPr>
                <w:rFonts w:hint="eastAsia" w:ascii="宋体" w:hAnsi="宋体"/>
                <w:kern w:val="0"/>
                <w:szCs w:val="21"/>
              </w:rPr>
              <w:t>2</w:t>
            </w:r>
          </w:p>
        </w:tc>
        <w:tc>
          <w:tcPr>
            <w:tcW w:w="2664" w:type="dxa"/>
            <w:vAlign w:val="top"/>
          </w:tcPr>
          <w:p w14:paraId="465188B0">
            <w:pPr>
              <w:rPr>
                <w:rFonts w:hint="eastAsia"/>
              </w:rPr>
            </w:pPr>
            <w:r>
              <w:rPr>
                <w:rFonts w:hint="eastAsia"/>
              </w:rPr>
              <w:t>★（二）付款方式</w:t>
            </w:r>
          </w:p>
          <w:p w14:paraId="32B14FF6">
            <w:pPr>
              <w:rPr>
                <w:rFonts w:hint="eastAsia"/>
              </w:rPr>
            </w:pPr>
            <w:r>
              <w:rPr>
                <w:rFonts w:hint="eastAsia"/>
              </w:rPr>
              <w:t>1．中标人完成本项目招聘服务后，经采购人验收确认后</w:t>
            </w:r>
            <w:r>
              <w:rPr>
                <w:rFonts w:hint="eastAsia"/>
                <w:lang w:val="en-US" w:eastAsia="zh-CN"/>
              </w:rPr>
              <w:t>按不超测算值、不超单项投标价</w:t>
            </w:r>
            <w:r>
              <w:rPr>
                <w:rFonts w:hint="eastAsia"/>
              </w:rPr>
              <w:t>据实报销，累计报销金额不得超过合同总控制价。</w:t>
            </w:r>
          </w:p>
          <w:p w14:paraId="4EDCDCB8">
            <w:pPr>
              <w:rPr>
                <w:rFonts w:ascii="Times New Roman" w:hAnsi="宋体" w:eastAsia="宋体" w:cs="Times New Roman"/>
                <w:kern w:val="0"/>
                <w:sz w:val="21"/>
                <w:szCs w:val="21"/>
                <w:lang w:val="en-US" w:eastAsia="zh-CN" w:bidi="ar-SA"/>
              </w:rPr>
            </w:pPr>
            <w:r>
              <w:rPr>
                <w:rFonts w:hint="eastAsia"/>
                <w:lang w:val="en-US" w:eastAsia="zh-CN"/>
              </w:rPr>
              <w:t>2</w:t>
            </w:r>
            <w:r>
              <w:rPr>
                <w:rFonts w:hint="eastAsia"/>
              </w:rPr>
              <w:t>．支付方式：采用支票、银行汇付（含电汇）等形式。</w:t>
            </w:r>
          </w:p>
        </w:tc>
        <w:tc>
          <w:tcPr>
            <w:tcW w:w="1588" w:type="dxa"/>
          </w:tcPr>
          <w:p w14:paraId="08DE7532">
            <w:pPr>
              <w:adjustRightInd w:val="0"/>
              <w:snapToGrid w:val="0"/>
              <w:spacing w:line="360" w:lineRule="auto"/>
              <w:rPr>
                <w:rFonts w:ascii="宋体" w:hAnsi="宋体"/>
                <w:kern w:val="0"/>
                <w:szCs w:val="21"/>
              </w:rPr>
            </w:pPr>
          </w:p>
        </w:tc>
        <w:tc>
          <w:tcPr>
            <w:tcW w:w="1842" w:type="dxa"/>
          </w:tcPr>
          <w:p w14:paraId="1F516696">
            <w:pPr>
              <w:adjustRightInd w:val="0"/>
              <w:snapToGrid w:val="0"/>
              <w:spacing w:line="360" w:lineRule="auto"/>
              <w:rPr>
                <w:rFonts w:ascii="宋体" w:hAnsi="宋体"/>
                <w:kern w:val="0"/>
                <w:szCs w:val="21"/>
              </w:rPr>
            </w:pPr>
          </w:p>
        </w:tc>
        <w:tc>
          <w:tcPr>
            <w:tcW w:w="1418" w:type="dxa"/>
          </w:tcPr>
          <w:p w14:paraId="4378E739">
            <w:pPr>
              <w:adjustRightInd w:val="0"/>
              <w:snapToGrid w:val="0"/>
              <w:spacing w:line="360" w:lineRule="auto"/>
              <w:rPr>
                <w:rFonts w:ascii="宋体" w:hAnsi="宋体"/>
                <w:kern w:val="0"/>
                <w:szCs w:val="21"/>
              </w:rPr>
            </w:pPr>
          </w:p>
        </w:tc>
      </w:tr>
      <w:tr w14:paraId="1D18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2B9FE94">
            <w:pPr>
              <w:adjustRightInd w:val="0"/>
              <w:snapToGrid w:val="0"/>
              <w:spacing w:line="360" w:lineRule="auto"/>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2664" w:type="dxa"/>
            <w:vAlign w:val="top"/>
          </w:tcPr>
          <w:p w14:paraId="0A76F86F">
            <w:pPr>
              <w:spacing w:line="240" w:lineRule="auto"/>
              <w:rPr>
                <w:rFonts w:hint="eastAsia" w:ascii="Times New Roman" w:hAnsi="Times New Roman" w:eastAsia="宋体" w:cs="Times New Roman"/>
                <w:kern w:val="2"/>
                <w:sz w:val="21"/>
                <w:szCs w:val="24"/>
                <w:lang w:val="en-US" w:eastAsia="zh-CN" w:bidi="ar-SA"/>
              </w:rPr>
            </w:pPr>
            <w:r>
              <w:rPr>
                <w:rFonts w:hint="eastAsia" w:eastAsia="宋体"/>
                <w:lang w:eastAsia="zh-CN"/>
              </w:rPr>
              <w:t>项目团队人员需求一览表★人员类别★数量（人）★人员必须具备条件</w:t>
            </w:r>
          </w:p>
        </w:tc>
        <w:tc>
          <w:tcPr>
            <w:tcW w:w="1588" w:type="dxa"/>
          </w:tcPr>
          <w:p w14:paraId="4BFBBEEF">
            <w:pPr>
              <w:adjustRightInd w:val="0"/>
              <w:snapToGrid w:val="0"/>
              <w:spacing w:line="360" w:lineRule="auto"/>
              <w:rPr>
                <w:rFonts w:ascii="宋体" w:hAnsi="宋体"/>
                <w:kern w:val="0"/>
                <w:szCs w:val="21"/>
              </w:rPr>
            </w:pPr>
          </w:p>
        </w:tc>
        <w:tc>
          <w:tcPr>
            <w:tcW w:w="1842" w:type="dxa"/>
          </w:tcPr>
          <w:p w14:paraId="6415B362">
            <w:pPr>
              <w:adjustRightInd w:val="0"/>
              <w:snapToGrid w:val="0"/>
              <w:spacing w:line="360" w:lineRule="auto"/>
              <w:rPr>
                <w:rFonts w:ascii="宋体" w:hAnsi="宋体"/>
                <w:kern w:val="0"/>
                <w:szCs w:val="21"/>
              </w:rPr>
            </w:pPr>
          </w:p>
        </w:tc>
        <w:tc>
          <w:tcPr>
            <w:tcW w:w="1418" w:type="dxa"/>
          </w:tcPr>
          <w:p w14:paraId="2DCC7EA4">
            <w:pPr>
              <w:adjustRightInd w:val="0"/>
              <w:snapToGrid w:val="0"/>
              <w:spacing w:line="360" w:lineRule="auto"/>
              <w:rPr>
                <w:rFonts w:ascii="宋体" w:hAnsi="宋体"/>
                <w:kern w:val="0"/>
                <w:szCs w:val="21"/>
              </w:rPr>
            </w:pPr>
          </w:p>
        </w:tc>
      </w:tr>
      <w:tr w14:paraId="63A5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BF4D5D0">
            <w:pPr>
              <w:adjustRightInd w:val="0"/>
              <w:snapToGrid w:val="0"/>
              <w:spacing w:line="360" w:lineRule="auto"/>
              <w:rPr>
                <w:rFonts w:hint="eastAsia" w:ascii="宋体" w:hAnsi="宋体" w:eastAsia="宋体"/>
                <w:kern w:val="0"/>
                <w:szCs w:val="21"/>
                <w:lang w:val="en-US" w:eastAsia="zh-CN"/>
              </w:rPr>
            </w:pPr>
            <w:r>
              <w:rPr>
                <w:rFonts w:hint="eastAsia" w:ascii="宋体" w:hAnsi="宋体"/>
                <w:kern w:val="0"/>
                <w:szCs w:val="21"/>
                <w:lang w:val="en-US" w:eastAsia="zh-CN"/>
              </w:rPr>
              <w:t>4</w:t>
            </w:r>
          </w:p>
        </w:tc>
        <w:tc>
          <w:tcPr>
            <w:tcW w:w="2664" w:type="dxa"/>
            <w:vAlign w:val="top"/>
          </w:tcPr>
          <w:p w14:paraId="6E4C5C0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宋体" w:cs="Times New Roman"/>
                <w:kern w:val="2"/>
                <w:sz w:val="21"/>
                <w:szCs w:val="24"/>
                <w:lang w:val="en-US" w:eastAsia="zh-CN" w:bidi="ar-SA"/>
              </w:rPr>
            </w:pPr>
            <w:r>
              <w:rPr>
                <w:rFonts w:hint="eastAsia"/>
              </w:rPr>
              <w:t>★</w:t>
            </w:r>
            <w:r>
              <w:rPr>
                <w:rFonts w:hint="eastAsia" w:ascii="宋体" w:hAnsi="宋体" w:eastAsia="宋体" w:cs="宋体"/>
                <w:sz w:val="21"/>
                <w:szCs w:val="21"/>
                <w:lang w:val="en-US" w:eastAsia="zh-CN"/>
              </w:rPr>
              <w:t>每</w:t>
            </w:r>
            <w:r>
              <w:rPr>
                <w:rFonts w:hint="eastAsia" w:ascii="宋体" w:hAnsi="宋体" w:cs="宋体"/>
                <w:sz w:val="21"/>
                <w:szCs w:val="21"/>
                <w:lang w:val="en-US" w:eastAsia="zh-CN"/>
              </w:rPr>
              <w:t>考场</w:t>
            </w:r>
            <w:r>
              <w:rPr>
                <w:rFonts w:hint="eastAsia" w:ascii="宋体" w:hAnsi="宋体" w:eastAsia="宋体" w:cs="宋体"/>
                <w:sz w:val="21"/>
                <w:szCs w:val="21"/>
                <w:lang w:val="en-US" w:eastAsia="zh-CN"/>
              </w:rPr>
              <w:t>配备2名专业监考人员（不能为兼职学生</w:t>
            </w:r>
            <w:r>
              <w:rPr>
                <w:rFonts w:hint="eastAsia" w:ascii="宋体" w:hAnsi="宋体" w:cs="宋体"/>
                <w:sz w:val="21"/>
                <w:szCs w:val="21"/>
                <w:lang w:val="en-US" w:eastAsia="zh-CN"/>
              </w:rPr>
              <w:t>，需满足考试回避要求</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，要求每考场不超</w:t>
            </w:r>
            <w:r>
              <w:rPr>
                <w:rFonts w:hint="eastAsia" w:ascii="宋体" w:hAnsi="宋体" w:eastAsia="宋体" w:cs="宋体"/>
                <w:sz w:val="21"/>
                <w:szCs w:val="21"/>
                <w:lang w:val="en-US" w:eastAsia="zh-CN"/>
              </w:rPr>
              <w:t>30位考生</w:t>
            </w:r>
            <w:r>
              <w:rPr>
                <w:rFonts w:hint="eastAsia" w:ascii="宋体" w:hAnsi="宋体" w:cs="宋体"/>
                <w:sz w:val="21"/>
                <w:szCs w:val="21"/>
                <w:lang w:val="en-US" w:eastAsia="zh-CN"/>
              </w:rPr>
              <w:t>且</w:t>
            </w:r>
            <w:r>
              <w:rPr>
                <w:rFonts w:hint="eastAsia" w:ascii="宋体" w:hAnsi="宋体" w:eastAsia="宋体" w:cs="宋体"/>
                <w:sz w:val="21"/>
                <w:szCs w:val="21"/>
                <w:lang w:val="en-US" w:eastAsia="zh-CN"/>
              </w:rPr>
              <w:t>每3个考场配备1位巡考第一时间处理考试过程中发生的各种突发事件，同时需安排足够专业人手负责考试过程中的卫生医护、安全保卫、后勤保障等工作</w:t>
            </w:r>
            <w:r>
              <w:rPr>
                <w:rFonts w:hint="eastAsia" w:ascii="宋体" w:hAnsi="宋体" w:cs="宋体"/>
                <w:sz w:val="21"/>
                <w:szCs w:val="21"/>
                <w:lang w:val="en-US" w:eastAsia="zh-CN"/>
              </w:rPr>
              <w:t>。</w:t>
            </w:r>
          </w:p>
        </w:tc>
        <w:tc>
          <w:tcPr>
            <w:tcW w:w="1588" w:type="dxa"/>
          </w:tcPr>
          <w:p w14:paraId="5DE22355">
            <w:pPr>
              <w:adjustRightInd w:val="0"/>
              <w:snapToGrid w:val="0"/>
              <w:spacing w:line="360" w:lineRule="auto"/>
              <w:rPr>
                <w:rFonts w:ascii="宋体" w:hAnsi="宋体"/>
                <w:kern w:val="0"/>
                <w:szCs w:val="21"/>
              </w:rPr>
            </w:pPr>
          </w:p>
        </w:tc>
        <w:tc>
          <w:tcPr>
            <w:tcW w:w="1842" w:type="dxa"/>
          </w:tcPr>
          <w:p w14:paraId="672447BA">
            <w:pPr>
              <w:adjustRightInd w:val="0"/>
              <w:snapToGrid w:val="0"/>
              <w:spacing w:line="360" w:lineRule="auto"/>
              <w:rPr>
                <w:rFonts w:ascii="宋体" w:hAnsi="宋体"/>
                <w:kern w:val="0"/>
                <w:szCs w:val="21"/>
              </w:rPr>
            </w:pPr>
          </w:p>
        </w:tc>
        <w:tc>
          <w:tcPr>
            <w:tcW w:w="1418" w:type="dxa"/>
          </w:tcPr>
          <w:p w14:paraId="16E2AEA3">
            <w:pPr>
              <w:adjustRightInd w:val="0"/>
              <w:snapToGrid w:val="0"/>
              <w:spacing w:line="360" w:lineRule="auto"/>
              <w:rPr>
                <w:rFonts w:ascii="宋体" w:hAnsi="宋体"/>
                <w:kern w:val="0"/>
                <w:szCs w:val="21"/>
              </w:rPr>
            </w:pPr>
          </w:p>
        </w:tc>
      </w:tr>
    </w:tbl>
    <w:p w14:paraId="1A9A54DA">
      <w:pPr>
        <w:ind w:firstLine="482" w:firstLineChars="200"/>
        <w:rPr>
          <w:b/>
          <w:sz w:val="24"/>
          <w:szCs w:val="22"/>
        </w:rPr>
      </w:pPr>
      <w:r>
        <w:rPr>
          <w:rFonts w:hint="eastAsia"/>
          <w:b/>
          <w:sz w:val="24"/>
          <w:szCs w:val="22"/>
        </w:rPr>
        <w:t>注：1.上表所列各项均为不可负偏离条款。</w:t>
      </w:r>
    </w:p>
    <w:p w14:paraId="2527C3B1">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49AFD929">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783AA11F">
      <w:pPr>
        <w:ind w:firstLine="482" w:firstLineChars="200"/>
        <w:rPr>
          <w:b/>
          <w:sz w:val="24"/>
        </w:rPr>
      </w:pPr>
      <w:r>
        <w:rPr>
          <w:b/>
          <w:sz w:val="24"/>
        </w:rPr>
        <w:t>4.</w:t>
      </w:r>
      <w:r>
        <w:rPr>
          <w:rFonts w:hint="eastAsia"/>
          <w:b/>
          <w:sz w:val="24"/>
        </w:rPr>
        <w:t>评审委员会有权对投标响应情况作出判断（作出评审结论）。</w:t>
      </w:r>
    </w:p>
    <w:p w14:paraId="05BFE9D1">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14:paraId="38F455EB">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14:paraId="3EAEC3D5">
      <w:pPr>
        <w:ind w:firstLine="420" w:firstLineChars="200"/>
      </w:pPr>
    </w:p>
    <w:p w14:paraId="458E6A94">
      <w:pPr>
        <w:pStyle w:val="4"/>
        <w:numPr>
          <w:ilvl w:val="0"/>
          <w:numId w:val="0"/>
        </w:numPr>
        <w:spacing w:before="120" w:after="120"/>
        <w:jc w:val="center"/>
        <w:rPr>
          <w:rFonts w:hint="eastAsia" w:ascii="黑体" w:eastAsia="黑体"/>
          <w:b w:val="0"/>
          <w:sz w:val="24"/>
          <w:lang w:val="en-US" w:eastAsia="zh-CN"/>
        </w:rPr>
      </w:pPr>
      <w:r>
        <w:rPr>
          <w:rFonts w:hint="eastAsia" w:ascii="黑体" w:eastAsia="黑体"/>
          <w:b w:val="0"/>
          <w:sz w:val="24"/>
          <w:lang w:val="en-US" w:eastAsia="zh-CN"/>
        </w:rPr>
        <w:t>五、项目整体实施方案</w:t>
      </w:r>
    </w:p>
    <w:p w14:paraId="5396CAD7">
      <w:pPr>
        <w:pStyle w:val="8"/>
        <w:ind w:firstLine="0"/>
        <w:rPr>
          <w:rFonts w:asciiTheme="minorEastAsia" w:hAnsiTheme="minorEastAsia" w:eastAsiaTheme="minorEastAsia" w:cstheme="minorEastAsia"/>
          <w:color w:val="FF0000"/>
          <w:sz w:val="24"/>
        </w:rPr>
      </w:pPr>
      <w:r>
        <w:t xml:space="preserve">  </w:t>
      </w:r>
      <w:r>
        <w:rPr>
          <w:rFonts w:hint="eastAsia" w:asciiTheme="minorEastAsia" w:hAnsiTheme="minorEastAsia" w:eastAsiaTheme="minorEastAsia" w:cstheme="minorEastAsia"/>
          <w:color w:val="FF0000"/>
          <w:sz w:val="24"/>
        </w:rPr>
        <w:t>（特别提示：投标人须按本招标文件评标信息中“</w:t>
      </w:r>
      <w:r>
        <w:rPr>
          <w:rFonts w:hint="eastAsia" w:asciiTheme="minorEastAsia" w:hAnsiTheme="minorEastAsia" w:eastAsiaTheme="minorEastAsia" w:cstheme="minorEastAsia"/>
          <w:color w:val="FF0000"/>
          <w:sz w:val="24"/>
          <w:lang w:val="en-US" w:eastAsia="zh-CN"/>
        </w:rPr>
        <w:t>项目整体实施方案</w:t>
      </w:r>
      <w:r>
        <w:rPr>
          <w:rFonts w:hint="eastAsia" w:asciiTheme="minorEastAsia" w:hAnsiTheme="minorEastAsia" w:eastAsiaTheme="minorEastAsia" w:cstheme="minorEastAsia"/>
          <w:color w:val="FF0000"/>
          <w:sz w:val="24"/>
        </w:rPr>
        <w:t>”这一评审因素要求，提供证明资料）</w:t>
      </w:r>
    </w:p>
    <w:p w14:paraId="3598DC7B">
      <w:pPr>
        <w:numPr>
          <w:ilvl w:val="0"/>
          <w:numId w:val="0"/>
        </w:numPr>
        <w:rPr>
          <w:rFonts w:hint="eastAsia"/>
          <w:lang w:val="en-US" w:eastAsia="zh-CN"/>
        </w:rPr>
      </w:pPr>
    </w:p>
    <w:p w14:paraId="1166E762">
      <w:pPr>
        <w:pStyle w:val="4"/>
        <w:numPr>
          <w:ilvl w:val="0"/>
          <w:numId w:val="0"/>
        </w:numPr>
        <w:spacing w:before="120" w:after="120"/>
        <w:ind w:leftChars="0"/>
        <w:jc w:val="center"/>
        <w:rPr>
          <w:rFonts w:hint="eastAsia" w:ascii="黑体" w:eastAsia="黑体"/>
          <w:b w:val="0"/>
          <w:sz w:val="24"/>
          <w:lang w:val="en-US" w:eastAsia="zh-CN"/>
        </w:rPr>
      </w:pPr>
      <w:r>
        <w:rPr>
          <w:rFonts w:hint="eastAsia" w:ascii="黑体" w:eastAsia="黑体"/>
          <w:b w:val="0"/>
          <w:sz w:val="24"/>
          <w:lang w:val="en-US" w:eastAsia="zh-CN"/>
        </w:rPr>
        <w:t>六、项目重难点分析</w:t>
      </w:r>
    </w:p>
    <w:p w14:paraId="7CB5CFFB">
      <w:pPr>
        <w:pStyle w:val="8"/>
        <w:ind w:firstLine="0"/>
        <w:rPr>
          <w:rFonts w:asciiTheme="minorEastAsia" w:hAnsiTheme="minorEastAsia" w:eastAsiaTheme="minorEastAsia" w:cstheme="minorEastAsia"/>
          <w:color w:val="FF0000"/>
          <w:sz w:val="24"/>
        </w:rPr>
      </w:pPr>
      <w:r>
        <w:t xml:space="preserve">  </w:t>
      </w:r>
      <w:r>
        <w:rPr>
          <w:rFonts w:hint="eastAsia" w:asciiTheme="minorEastAsia" w:hAnsiTheme="minorEastAsia" w:eastAsiaTheme="minorEastAsia" w:cstheme="minorEastAsia"/>
          <w:color w:val="FF0000"/>
          <w:sz w:val="24"/>
        </w:rPr>
        <w:t>（特别提示：投标人须按本招标文件评标信息中“</w:t>
      </w:r>
      <w:r>
        <w:rPr>
          <w:rFonts w:hint="eastAsia" w:asciiTheme="minorEastAsia" w:hAnsiTheme="minorEastAsia" w:eastAsiaTheme="minorEastAsia" w:cstheme="minorEastAsia"/>
          <w:color w:val="FF0000"/>
          <w:sz w:val="24"/>
          <w:lang w:val="en-US" w:eastAsia="zh-CN"/>
        </w:rPr>
        <w:t>项目重难点分析</w:t>
      </w:r>
      <w:r>
        <w:rPr>
          <w:rFonts w:hint="eastAsia" w:asciiTheme="minorEastAsia" w:hAnsiTheme="minorEastAsia" w:eastAsiaTheme="minorEastAsia" w:cstheme="minorEastAsia"/>
          <w:color w:val="FF0000"/>
          <w:sz w:val="24"/>
        </w:rPr>
        <w:t>”这一评审因素要求，提供证明资料）</w:t>
      </w:r>
    </w:p>
    <w:p w14:paraId="20C8C9C5">
      <w:pPr>
        <w:numPr>
          <w:ilvl w:val="0"/>
          <w:numId w:val="0"/>
        </w:numPr>
        <w:ind w:leftChars="0"/>
        <w:rPr>
          <w:rFonts w:hint="eastAsia"/>
          <w:b/>
          <w:bCs/>
          <w:lang w:val="en-US" w:eastAsia="zh-CN"/>
        </w:rPr>
      </w:pPr>
    </w:p>
    <w:p w14:paraId="442A5444">
      <w:pPr>
        <w:pStyle w:val="4"/>
        <w:numPr>
          <w:ilvl w:val="0"/>
          <w:numId w:val="0"/>
        </w:numPr>
        <w:spacing w:before="120" w:after="120"/>
        <w:ind w:leftChars="0"/>
        <w:jc w:val="center"/>
        <w:rPr>
          <w:rFonts w:hint="eastAsia" w:ascii="黑体" w:eastAsia="黑体"/>
          <w:b w:val="0"/>
          <w:sz w:val="24"/>
          <w:lang w:val="en-US" w:eastAsia="zh-CN"/>
        </w:rPr>
      </w:pPr>
      <w:r>
        <w:rPr>
          <w:rFonts w:hint="eastAsia" w:ascii="黑体" w:eastAsia="黑体"/>
          <w:b w:val="0"/>
          <w:sz w:val="24"/>
          <w:lang w:val="en-US" w:eastAsia="zh-CN"/>
        </w:rPr>
        <w:t>七、项目应急服务方案</w:t>
      </w:r>
    </w:p>
    <w:p w14:paraId="62AF4DBA">
      <w:pPr>
        <w:pStyle w:val="8"/>
        <w:ind w:firstLine="0"/>
        <w:rPr>
          <w:rFonts w:asciiTheme="minorEastAsia" w:hAnsiTheme="minorEastAsia" w:eastAsiaTheme="minorEastAsia" w:cstheme="minorEastAsia"/>
          <w:color w:val="FF0000"/>
          <w:sz w:val="24"/>
        </w:rPr>
      </w:pPr>
      <w:r>
        <w:t xml:space="preserve">  </w:t>
      </w:r>
      <w:r>
        <w:rPr>
          <w:rFonts w:hint="eastAsia" w:asciiTheme="minorEastAsia" w:hAnsiTheme="minorEastAsia" w:eastAsiaTheme="minorEastAsia" w:cstheme="minorEastAsia"/>
          <w:color w:val="FF0000"/>
          <w:sz w:val="24"/>
        </w:rPr>
        <w:t>（特别提示：投标人须按本招标文件评标信息中“</w:t>
      </w:r>
      <w:r>
        <w:rPr>
          <w:rFonts w:hint="eastAsia" w:asciiTheme="minorEastAsia" w:hAnsiTheme="minorEastAsia" w:eastAsiaTheme="minorEastAsia" w:cstheme="minorEastAsia"/>
          <w:color w:val="FF0000"/>
          <w:sz w:val="24"/>
          <w:lang w:val="en-US" w:eastAsia="zh-CN"/>
        </w:rPr>
        <w:t>项目应急服务方案</w:t>
      </w:r>
      <w:r>
        <w:rPr>
          <w:rFonts w:hint="eastAsia" w:asciiTheme="minorEastAsia" w:hAnsiTheme="minorEastAsia" w:eastAsiaTheme="minorEastAsia" w:cstheme="minorEastAsia"/>
          <w:color w:val="FF0000"/>
          <w:sz w:val="24"/>
        </w:rPr>
        <w:t>”这一评审因素要求，提供证明资料）</w:t>
      </w:r>
    </w:p>
    <w:p w14:paraId="456328EF">
      <w:pPr>
        <w:numPr>
          <w:ilvl w:val="0"/>
          <w:numId w:val="0"/>
        </w:numPr>
        <w:ind w:leftChars="0"/>
        <w:rPr>
          <w:rFonts w:hint="eastAsia"/>
          <w:b/>
          <w:bCs/>
          <w:lang w:val="en-US" w:eastAsia="zh-CN"/>
        </w:rPr>
      </w:pPr>
    </w:p>
    <w:p w14:paraId="3383FBDA">
      <w:pPr>
        <w:pStyle w:val="4"/>
        <w:numPr>
          <w:ilvl w:val="0"/>
          <w:numId w:val="0"/>
        </w:numPr>
        <w:spacing w:before="120" w:after="120"/>
        <w:ind w:leftChars="0"/>
        <w:jc w:val="center"/>
        <w:rPr>
          <w:rFonts w:hint="eastAsia" w:ascii="黑体" w:eastAsia="黑体"/>
          <w:b w:val="0"/>
          <w:sz w:val="24"/>
          <w:lang w:val="en-US" w:eastAsia="zh-CN"/>
        </w:rPr>
      </w:pPr>
      <w:r>
        <w:rPr>
          <w:rFonts w:hint="eastAsia" w:ascii="黑体" w:eastAsia="黑体"/>
          <w:b w:val="0"/>
          <w:sz w:val="24"/>
          <w:lang w:val="en-US" w:eastAsia="zh-CN"/>
        </w:rPr>
        <w:t>八、项目负责人（仅一名）</w:t>
      </w:r>
    </w:p>
    <w:p w14:paraId="151AAA90">
      <w:pPr>
        <w:pStyle w:val="8"/>
        <w:ind w:firstLine="0"/>
        <w:rPr>
          <w:rFonts w:asciiTheme="minorEastAsia" w:hAnsiTheme="minorEastAsia" w:eastAsiaTheme="minorEastAsia" w:cstheme="minorEastAsia"/>
          <w:color w:val="FF0000"/>
          <w:sz w:val="24"/>
        </w:rPr>
      </w:pPr>
      <w:r>
        <w:t xml:space="preserve">  </w:t>
      </w:r>
      <w:r>
        <w:rPr>
          <w:rFonts w:hint="eastAsia" w:asciiTheme="minorEastAsia" w:hAnsiTheme="minorEastAsia" w:eastAsiaTheme="minorEastAsia" w:cstheme="minorEastAsia"/>
          <w:color w:val="FF0000"/>
          <w:sz w:val="24"/>
        </w:rPr>
        <w:t>（特别提示：投标人须按本招标文件评标信息中“</w:t>
      </w:r>
      <w:r>
        <w:rPr>
          <w:rFonts w:hint="eastAsia" w:asciiTheme="minorEastAsia" w:hAnsiTheme="minorEastAsia" w:eastAsiaTheme="minorEastAsia" w:cstheme="minorEastAsia"/>
          <w:color w:val="FF0000"/>
          <w:sz w:val="24"/>
          <w:lang w:val="en-US" w:eastAsia="zh-CN"/>
        </w:rPr>
        <w:t>项目负责人（仅一名）</w:t>
      </w:r>
      <w:r>
        <w:rPr>
          <w:rFonts w:hint="eastAsia" w:asciiTheme="minorEastAsia" w:hAnsiTheme="minorEastAsia" w:eastAsiaTheme="minorEastAsia" w:cstheme="minorEastAsia"/>
          <w:color w:val="FF0000"/>
          <w:sz w:val="24"/>
        </w:rPr>
        <w:t>”这一评审因素要求，提供证明资料）</w:t>
      </w:r>
    </w:p>
    <w:p w14:paraId="5731E28A">
      <w:pPr>
        <w:numPr>
          <w:ilvl w:val="0"/>
          <w:numId w:val="0"/>
        </w:numPr>
        <w:ind w:leftChars="0"/>
        <w:rPr>
          <w:rFonts w:hint="eastAsia"/>
          <w:lang w:val="en-US" w:eastAsia="zh-CN"/>
        </w:rPr>
      </w:pPr>
    </w:p>
    <w:p w14:paraId="3D76CFAA">
      <w:pPr>
        <w:pStyle w:val="4"/>
        <w:numPr>
          <w:ilvl w:val="0"/>
          <w:numId w:val="0"/>
        </w:numPr>
        <w:spacing w:before="120" w:after="120"/>
        <w:ind w:leftChars="0"/>
        <w:jc w:val="center"/>
        <w:rPr>
          <w:rFonts w:hint="eastAsia" w:ascii="黑体" w:eastAsia="黑体"/>
          <w:b w:val="0"/>
          <w:sz w:val="24"/>
          <w:lang w:val="en-US" w:eastAsia="zh-CN"/>
        </w:rPr>
      </w:pPr>
      <w:r>
        <w:rPr>
          <w:rFonts w:hint="eastAsia" w:ascii="黑体" w:eastAsia="黑体"/>
          <w:b w:val="0"/>
          <w:sz w:val="24"/>
          <w:lang w:val="en-US" w:eastAsia="zh-CN"/>
        </w:rPr>
        <w:t>九、项目团队成员（项目负责人除外）</w:t>
      </w:r>
    </w:p>
    <w:p w14:paraId="26B0CFBF">
      <w:pPr>
        <w:pStyle w:val="8"/>
        <w:ind w:firstLine="0"/>
        <w:rPr>
          <w:rFonts w:asciiTheme="minorEastAsia" w:hAnsiTheme="minorEastAsia" w:eastAsiaTheme="minorEastAsia" w:cstheme="minorEastAsia"/>
          <w:color w:val="FF0000"/>
          <w:sz w:val="24"/>
        </w:rPr>
      </w:pPr>
      <w:r>
        <w:t xml:space="preserve">  </w:t>
      </w:r>
      <w:r>
        <w:rPr>
          <w:rFonts w:hint="eastAsia" w:asciiTheme="minorEastAsia" w:hAnsiTheme="minorEastAsia" w:eastAsiaTheme="minorEastAsia" w:cstheme="minorEastAsia"/>
          <w:color w:val="FF0000"/>
          <w:sz w:val="24"/>
        </w:rPr>
        <w:t>（特别提示：投标人须按本招标文件评标信息中“项目团队成员（项目负责人除外）”这一评审因素要求，提供证明资料）</w:t>
      </w:r>
    </w:p>
    <w:p w14:paraId="26707C1C">
      <w:pPr>
        <w:pStyle w:val="4"/>
        <w:jc w:val="center"/>
        <w:rPr>
          <w:rFonts w:ascii="黑体" w:eastAsia="黑体"/>
          <w:b w:val="0"/>
          <w:bCs w:val="0"/>
          <w:sz w:val="24"/>
          <w:szCs w:val="20"/>
        </w:rPr>
      </w:pPr>
      <w:r>
        <w:rPr>
          <w:rFonts w:hint="eastAsia" w:ascii="黑体" w:eastAsia="黑体"/>
          <w:b w:val="0"/>
          <w:bCs w:val="0"/>
          <w:sz w:val="24"/>
          <w:szCs w:val="20"/>
          <w:lang w:val="en-US" w:eastAsia="zh-CN"/>
        </w:rPr>
        <w:t xml:space="preserve"> 十</w:t>
      </w:r>
      <w:r>
        <w:rPr>
          <w:rFonts w:hint="eastAsia" w:ascii="黑体" w:eastAsia="黑体"/>
          <w:b w:val="0"/>
          <w:bCs w:val="0"/>
          <w:sz w:val="24"/>
          <w:szCs w:val="20"/>
        </w:rPr>
        <w:t>、</w:t>
      </w:r>
      <w:bookmarkStart w:id="44" w:name="_Hlk72062872"/>
      <w:r>
        <w:rPr>
          <w:rFonts w:hint="eastAsia" w:ascii="黑体" w:eastAsia="黑体"/>
          <w:b w:val="0"/>
          <w:bCs w:val="0"/>
          <w:sz w:val="24"/>
          <w:szCs w:val="20"/>
        </w:rPr>
        <w:t>投标人认为需要加以说明的其他内容</w:t>
      </w:r>
      <w:bookmarkEnd w:id="44"/>
    </w:p>
    <w:p w14:paraId="36C42058">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14:paraId="56477836">
      <w:pPr>
        <w:widowControl/>
        <w:jc w:val="center"/>
        <w:rPr>
          <w:rFonts w:ascii="黑体" w:hAnsi="宋体" w:eastAsia="黑体"/>
          <w:kern w:val="0"/>
          <w:sz w:val="24"/>
          <w:szCs w:val="20"/>
        </w:rPr>
      </w:pPr>
    </w:p>
    <w:p w14:paraId="2C40FB54">
      <w:pPr>
        <w:spacing w:before="0" w:beforeLines="0" w:after="157" w:afterLines="50" w:line="360" w:lineRule="exact"/>
        <w:ind w:firstLine="482" w:firstLineChars="200"/>
        <w:rPr>
          <w:rFonts w:hint="eastAsia" w:eastAsia="宋体" w:cs="Times New Roman"/>
          <w:b/>
          <w:bCs/>
          <w:color w:val="auto"/>
          <w:sz w:val="24"/>
          <w:lang w:val="en-US" w:eastAsia="zh-CN"/>
        </w:rPr>
      </w:pPr>
      <w:r>
        <w:rPr>
          <w:rFonts w:hint="eastAsia"/>
          <w:b/>
          <w:bCs/>
          <w:color w:val="auto"/>
          <w:sz w:val="24"/>
          <w:lang w:eastAsia="zh-CN"/>
        </w:rPr>
        <w:t>我</w:t>
      </w:r>
      <w:r>
        <w:rPr>
          <w:rFonts w:hint="eastAsia" w:ascii="Calibri" w:hAnsi="Calibri" w:eastAsia="宋体" w:cs="Times New Roman"/>
          <w:b/>
          <w:bCs/>
          <w:color w:val="auto"/>
          <w:sz w:val="24"/>
          <w:szCs w:val="24"/>
          <w:lang w:val="en-US" w:eastAsia="zh-CN"/>
        </w:rPr>
        <w:t>单位</w:t>
      </w:r>
      <w:r>
        <w:rPr>
          <w:rFonts w:hint="eastAsia" w:eastAsia="宋体"/>
          <w:b/>
          <w:bCs/>
          <w:color w:val="auto"/>
          <w:sz w:val="24"/>
        </w:rPr>
        <w:t>在</w:t>
      </w:r>
      <w:r>
        <w:rPr>
          <w:rFonts w:hint="eastAsia"/>
          <w:b/>
          <w:bCs/>
          <w:color w:val="auto"/>
          <w:sz w:val="24"/>
        </w:rPr>
        <w:t>投标前已充分知悉以下情形为参与政府采购活动时的重大风险事项，并承诺已对下述风险提示事项重点排查，</w:t>
      </w:r>
      <w:r>
        <w:rPr>
          <w:rFonts w:hint="eastAsia" w:eastAsia="宋体" w:cs="Times New Roman"/>
          <w:b/>
          <w:bCs/>
          <w:color w:val="auto"/>
          <w:sz w:val="24"/>
          <w:lang w:val="en-US" w:eastAsia="zh-CN"/>
        </w:rPr>
        <w:t>若存在下述情况，我单位愿意依法承担被记入供应商诚信档案、罚款、取消参与政府采购资格、吊销营业执照等处罚；构成犯罪的，依法承担刑事责任。</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1CDD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rPr>
        <w:tc>
          <w:tcPr>
            <w:tcW w:w="711" w:type="dxa"/>
            <w:noWrap w:val="0"/>
            <w:vAlign w:val="top"/>
          </w:tcPr>
          <w:p w14:paraId="5AD1FA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序号</w:t>
            </w:r>
          </w:p>
        </w:tc>
        <w:tc>
          <w:tcPr>
            <w:tcW w:w="7811" w:type="dxa"/>
            <w:noWrap w:val="0"/>
            <w:vAlign w:val="top"/>
          </w:tcPr>
          <w:p w14:paraId="324772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供应商参与投标禁止情形</w:t>
            </w:r>
          </w:p>
        </w:tc>
      </w:tr>
      <w:tr w14:paraId="3CE7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1CE242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7811" w:type="dxa"/>
            <w:noWrap w:val="0"/>
            <w:vAlign w:val="center"/>
          </w:tcPr>
          <w:p w14:paraId="5FFE76F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与其他投标供应商的法定代表人、主要经营负责人、投标授权代表人、项目负责人、主要技术人员为</w:t>
            </w:r>
            <w:r>
              <w:rPr>
                <w:rFonts w:hint="eastAsia" w:ascii="仿宋_GB2312" w:hAnsi="仿宋_GB2312" w:eastAsia="仿宋_GB2312" w:cs="仿宋_GB2312"/>
                <w:b/>
                <w:bCs/>
                <w:color w:val="auto"/>
                <w:sz w:val="24"/>
                <w:szCs w:val="24"/>
                <w:highlight w:val="none"/>
                <w:lang w:val="en-US" w:eastAsia="zh-CN"/>
              </w:rPr>
              <w:t>同一人、属同一单位或者在同一单位缴纳社会保险</w:t>
            </w:r>
            <w:r>
              <w:rPr>
                <w:rFonts w:hint="eastAsia" w:ascii="仿宋_GB2312" w:hAnsi="仿宋_GB2312" w:eastAsia="仿宋_GB2312" w:cs="仿宋_GB2312"/>
                <w:color w:val="auto"/>
                <w:sz w:val="24"/>
                <w:szCs w:val="24"/>
                <w:highlight w:val="none"/>
                <w:lang w:val="en-US" w:eastAsia="zh-CN"/>
              </w:rPr>
              <w:t>。</w:t>
            </w:r>
          </w:p>
        </w:tc>
      </w:tr>
      <w:tr w14:paraId="1FBC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14:paraId="0FA5A4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7811" w:type="dxa"/>
            <w:noWrap w:val="0"/>
            <w:vAlign w:val="center"/>
          </w:tcPr>
          <w:p w14:paraId="2365049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参与本项目政府采购活动时，与其他投标供应商存在单位负责人为</w:t>
            </w:r>
            <w:r>
              <w:rPr>
                <w:rFonts w:hint="eastAsia" w:ascii="仿宋_GB2312" w:hAnsi="仿宋_GB2312" w:eastAsia="仿宋_GB2312" w:cs="仿宋_GB2312"/>
                <w:b/>
                <w:bCs/>
                <w:color w:val="auto"/>
                <w:sz w:val="24"/>
                <w:szCs w:val="24"/>
                <w:highlight w:val="none"/>
                <w:lang w:val="en-US" w:eastAsia="zh-CN"/>
              </w:rPr>
              <w:t>同一人或直接控股、管理关系</w:t>
            </w:r>
            <w:r>
              <w:rPr>
                <w:rFonts w:hint="eastAsia" w:ascii="仿宋_GB2312" w:hAnsi="仿宋_GB2312" w:eastAsia="仿宋_GB2312" w:cs="仿宋_GB2312"/>
                <w:color w:val="auto"/>
                <w:sz w:val="24"/>
                <w:szCs w:val="24"/>
                <w:highlight w:val="none"/>
                <w:lang w:val="en-US" w:eastAsia="zh-CN"/>
              </w:rPr>
              <w:t>。</w:t>
            </w:r>
          </w:p>
        </w:tc>
      </w:tr>
      <w:tr w14:paraId="59D2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3EB8A9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7811" w:type="dxa"/>
            <w:noWrap w:val="0"/>
            <w:vAlign w:val="center"/>
          </w:tcPr>
          <w:p w14:paraId="758CD6F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与其他投标供应商的投标文件或部分投标文件</w:t>
            </w:r>
            <w:r>
              <w:rPr>
                <w:rFonts w:hint="eastAsia" w:ascii="仿宋_GB2312" w:hAnsi="仿宋_GB2312" w:eastAsia="仿宋_GB2312" w:cs="仿宋_GB2312"/>
                <w:b/>
                <w:bCs/>
                <w:color w:val="auto"/>
                <w:sz w:val="24"/>
                <w:szCs w:val="24"/>
                <w:highlight w:val="none"/>
                <w:lang w:val="en-US" w:eastAsia="zh-CN"/>
              </w:rPr>
              <w:t>相互混装或存在非正常一致</w:t>
            </w:r>
            <w:r>
              <w:rPr>
                <w:rFonts w:hint="eastAsia" w:ascii="仿宋_GB2312" w:hAnsi="仿宋_GB2312" w:eastAsia="仿宋_GB2312" w:cs="仿宋_GB2312"/>
                <w:color w:val="auto"/>
                <w:sz w:val="24"/>
                <w:szCs w:val="24"/>
                <w:highlight w:val="none"/>
                <w:lang w:val="en-US" w:eastAsia="zh-CN"/>
              </w:rPr>
              <w:t>。</w:t>
            </w:r>
          </w:p>
        </w:tc>
      </w:tr>
      <w:tr w14:paraId="0235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6AEE9B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7811" w:type="dxa"/>
            <w:noWrap w:val="0"/>
            <w:vAlign w:val="center"/>
          </w:tcPr>
          <w:p w14:paraId="1073DD3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与其他投标供应商的投标文件由</w:t>
            </w:r>
            <w:r>
              <w:rPr>
                <w:rFonts w:hint="eastAsia" w:ascii="仿宋_GB2312" w:hAnsi="仿宋_GB2312" w:eastAsia="仿宋_GB2312" w:cs="仿宋_GB2312"/>
                <w:b/>
                <w:bCs/>
                <w:color w:val="auto"/>
                <w:sz w:val="24"/>
                <w:szCs w:val="24"/>
                <w:highlight w:val="none"/>
                <w:lang w:val="en-US" w:eastAsia="zh-CN"/>
              </w:rPr>
              <w:t>同一单位或者同一人编制</w:t>
            </w:r>
            <w:r>
              <w:rPr>
                <w:rFonts w:hint="eastAsia" w:ascii="仿宋_GB2312" w:hAnsi="仿宋_GB2312" w:eastAsia="仿宋_GB2312" w:cs="仿宋_GB2312"/>
                <w:color w:val="auto"/>
                <w:sz w:val="24"/>
                <w:szCs w:val="24"/>
                <w:highlight w:val="none"/>
                <w:lang w:val="en-US" w:eastAsia="zh-CN"/>
              </w:rPr>
              <w:t>，或者使用</w:t>
            </w:r>
            <w:r>
              <w:rPr>
                <w:rFonts w:hint="eastAsia" w:ascii="仿宋_GB2312" w:hAnsi="仿宋_GB2312" w:eastAsia="仿宋_GB2312" w:cs="仿宋_GB2312"/>
                <w:b/>
                <w:bCs/>
                <w:color w:val="auto"/>
                <w:sz w:val="24"/>
                <w:szCs w:val="24"/>
                <w:highlight w:val="none"/>
                <w:lang w:val="en-US" w:eastAsia="zh-CN"/>
              </w:rPr>
              <w:t>同一设备编制</w:t>
            </w:r>
            <w:r>
              <w:rPr>
                <w:rFonts w:hint="eastAsia" w:ascii="仿宋_GB2312" w:hAnsi="仿宋_GB2312" w:eastAsia="仿宋_GB2312" w:cs="仿宋_GB2312"/>
                <w:color w:val="auto"/>
                <w:sz w:val="24"/>
                <w:szCs w:val="24"/>
                <w:highlight w:val="none"/>
                <w:lang w:val="en-US" w:eastAsia="zh-CN"/>
              </w:rPr>
              <w:t>（“文件制作机器码”“文件创建标识码”一致）。</w:t>
            </w:r>
          </w:p>
        </w:tc>
      </w:tr>
      <w:tr w14:paraId="4709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14:paraId="623242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7811" w:type="dxa"/>
            <w:noWrap w:val="0"/>
            <w:vAlign w:val="center"/>
          </w:tcPr>
          <w:p w14:paraId="2F08F7F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提供</w:t>
            </w:r>
            <w:r>
              <w:rPr>
                <w:rFonts w:hint="eastAsia" w:ascii="仿宋_GB2312" w:hAnsi="仿宋_GB2312" w:eastAsia="仿宋_GB2312" w:cs="仿宋_GB2312"/>
                <w:b/>
                <w:bCs/>
                <w:color w:val="auto"/>
                <w:sz w:val="24"/>
                <w:szCs w:val="24"/>
                <w:highlight w:val="none"/>
                <w:lang w:val="en-US" w:eastAsia="zh-CN"/>
              </w:rPr>
              <w:t>未经出具机构核实</w:t>
            </w:r>
            <w:r>
              <w:rPr>
                <w:rFonts w:hint="eastAsia" w:ascii="仿宋_GB2312" w:hAnsi="仿宋_GB2312" w:eastAsia="仿宋_GB2312" w:cs="仿宋_GB2312"/>
                <w:color w:val="auto"/>
                <w:sz w:val="24"/>
                <w:szCs w:val="24"/>
                <w:highlight w:val="none"/>
                <w:lang w:val="en-US" w:eastAsia="zh-CN"/>
              </w:rPr>
              <w:t>的虚假的检验检测报告、业绩材料、社保缴纳证明、学历学位证书、职称认证证书等材料。</w:t>
            </w:r>
          </w:p>
        </w:tc>
      </w:tr>
      <w:tr w14:paraId="4A09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133940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7811" w:type="dxa"/>
            <w:noWrap w:val="0"/>
            <w:vAlign w:val="center"/>
          </w:tcPr>
          <w:p w14:paraId="5F923EA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擅自将投标密钥或电子营业执照出借他人使用或未妥善保管。</w:t>
            </w:r>
          </w:p>
        </w:tc>
      </w:tr>
    </w:tbl>
    <w:p w14:paraId="00A2F94E">
      <w:pPr>
        <w:ind w:firstLine="422" w:firstLineChars="200"/>
        <w:rPr>
          <w:rFonts w:hint="eastAsia"/>
          <w:b/>
        </w:rPr>
      </w:pPr>
    </w:p>
    <w:p w14:paraId="1EA72602">
      <w:pPr>
        <w:ind w:firstLine="422" w:firstLineChars="200"/>
        <w:rPr>
          <w:b/>
        </w:rPr>
      </w:pPr>
      <w:r>
        <w:rPr>
          <w:rFonts w:hint="eastAsia"/>
          <w:b/>
        </w:rPr>
        <w:t>一、本公司已充分知悉“隐瞒真实情况，提供虚假资料”的法定情形，相关情形包括但不限于：</w:t>
      </w:r>
    </w:p>
    <w:p w14:paraId="497D30F7">
      <w:pPr>
        <w:ind w:firstLine="420" w:firstLineChars="200"/>
      </w:pPr>
      <w:r>
        <w:rPr>
          <w:rFonts w:hint="eastAsia"/>
        </w:rPr>
        <w:t>（一）通过转让或者租借等方式从其他单位获取资格或者资质证书投标的。</w:t>
      </w:r>
    </w:p>
    <w:p w14:paraId="44BB6C87">
      <w:pPr>
        <w:ind w:firstLine="420" w:firstLineChars="200"/>
      </w:pPr>
      <w:r>
        <w:rPr>
          <w:rFonts w:hint="eastAsia"/>
        </w:rPr>
        <w:t>（二）由其他单位或者其他单位负责人在投标供应商编制的投标文件上加盖印章或者签字的。</w:t>
      </w:r>
    </w:p>
    <w:p w14:paraId="3CE6807B">
      <w:pPr>
        <w:ind w:firstLine="420" w:firstLineChars="200"/>
      </w:pPr>
      <w:r>
        <w:rPr>
          <w:rFonts w:hint="eastAsia"/>
        </w:rPr>
        <w:t>（三）项目负责人或者主要技术人员不是本单位人员的。</w:t>
      </w:r>
    </w:p>
    <w:p w14:paraId="42C82C7E">
      <w:pPr>
        <w:ind w:firstLine="420" w:firstLineChars="200"/>
      </w:pPr>
      <w:r>
        <w:rPr>
          <w:rFonts w:hint="eastAsia"/>
        </w:rPr>
        <w:t>（四）投标保证金不是从投标供应商基本账户转出的。</w:t>
      </w:r>
    </w:p>
    <w:p w14:paraId="21070B4D">
      <w:pPr>
        <w:ind w:firstLine="420" w:firstLineChars="200"/>
      </w:pPr>
      <w:r>
        <w:rPr>
          <w:rFonts w:hint="eastAsia"/>
        </w:rPr>
        <w:t>（五）其他隐瞒真实情况、提供虚假资料的行为。</w:t>
      </w:r>
    </w:p>
    <w:p w14:paraId="39F62CF6">
      <w:pPr>
        <w:ind w:firstLine="422" w:firstLineChars="200"/>
        <w:rPr>
          <w:b/>
        </w:rPr>
      </w:pPr>
      <w:r>
        <w:rPr>
          <w:rFonts w:hint="eastAsia"/>
          <w:b/>
        </w:rPr>
        <w:t>二、本公司已充分知悉“与其他采购参加人串通投标”的法定情形，相关情形包括但不限于：</w:t>
      </w:r>
    </w:p>
    <w:p w14:paraId="32915CFF">
      <w:pPr>
        <w:ind w:firstLine="420" w:firstLineChars="200"/>
      </w:pPr>
      <w:r>
        <w:rPr>
          <w:rFonts w:hint="eastAsia"/>
        </w:rPr>
        <w:t>（一）投标供应商之间相互约定给予未中标的供应商利益补偿。</w:t>
      </w:r>
    </w:p>
    <w:p w14:paraId="3D4C903C">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38DF7A0F">
      <w:pPr>
        <w:ind w:firstLine="420" w:firstLineChars="200"/>
      </w:pPr>
      <w:r>
        <w:rPr>
          <w:rFonts w:hint="eastAsia"/>
        </w:rPr>
        <w:t>（三）不同投标供应商的投标文件由同一单位或者同一人编制，或者由同一人分阶段参与编制的。</w:t>
      </w:r>
    </w:p>
    <w:p w14:paraId="597991BE">
      <w:pPr>
        <w:ind w:firstLine="420" w:firstLineChars="200"/>
      </w:pPr>
      <w:r>
        <w:rPr>
          <w:rFonts w:hint="eastAsia"/>
        </w:rPr>
        <w:t>（四）不同投标供应商的投标文件或部分投标文件相互混装。</w:t>
      </w:r>
    </w:p>
    <w:p w14:paraId="243AE223">
      <w:pPr>
        <w:ind w:firstLine="420" w:firstLineChars="200"/>
      </w:pPr>
      <w:r>
        <w:rPr>
          <w:rFonts w:hint="eastAsia"/>
        </w:rPr>
        <w:t>（五）不同投标供应商的投标文件内容存在非正常一致。</w:t>
      </w:r>
    </w:p>
    <w:p w14:paraId="4F7E40A0">
      <w:pPr>
        <w:ind w:firstLine="420" w:firstLineChars="200"/>
      </w:pPr>
      <w:r>
        <w:rPr>
          <w:rFonts w:hint="eastAsia"/>
        </w:rPr>
        <w:t>（六）由同一单位工作人员为两家以上（含两家）供应商进行同一项投标活动的。</w:t>
      </w:r>
    </w:p>
    <w:p w14:paraId="55F58B3F">
      <w:pPr>
        <w:ind w:firstLine="420" w:firstLineChars="200"/>
      </w:pPr>
      <w:r>
        <w:rPr>
          <w:rFonts w:hint="eastAsia"/>
        </w:rPr>
        <w:t>（七）不同投标人的投标报价呈规律性差异。</w:t>
      </w:r>
    </w:p>
    <w:p w14:paraId="0147D6A8">
      <w:pPr>
        <w:ind w:firstLine="420" w:firstLineChars="200"/>
      </w:pPr>
      <w:r>
        <w:rPr>
          <w:rFonts w:hint="eastAsia"/>
        </w:rPr>
        <w:t>（八）不同投标人的投标保证金从同一单位或者个人的账户转出。</w:t>
      </w:r>
    </w:p>
    <w:p w14:paraId="06356FDD">
      <w:pPr>
        <w:ind w:firstLine="420" w:firstLineChars="200"/>
      </w:pPr>
      <w:r>
        <w:rPr>
          <w:rFonts w:hint="eastAsia"/>
        </w:rPr>
        <w:t>（九）主管部门依照法律、法规认定的其他情形。</w:t>
      </w:r>
    </w:p>
    <w:p w14:paraId="67655A47">
      <w:pPr>
        <w:ind w:firstLine="422" w:firstLineChars="200"/>
        <w:rPr>
          <w:b/>
        </w:rPr>
      </w:pPr>
      <w:r>
        <w:rPr>
          <w:rFonts w:hint="eastAsia"/>
          <w:b/>
        </w:rPr>
        <w:t>三、本公司已充分知悉下列情形所对应的法律风险，并在投标前已对相关风险事项进行排查。</w:t>
      </w:r>
    </w:p>
    <w:p w14:paraId="7AD8DCF1">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0C43D1A4">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1E827007">
      <w:pPr>
        <w:ind w:firstLine="420" w:firstLineChars="200"/>
      </w:pPr>
      <w:r>
        <w:rPr>
          <w:rFonts w:hint="eastAsia"/>
        </w:rPr>
        <w:t>（三）对于涉及安全生产、特种作业、抢险救灾、防疫等政府采购项目，供应商实施提供虚假资料、串通投标等违法行为的，主管部门将依法从严处理。</w:t>
      </w:r>
    </w:p>
    <w:p w14:paraId="77937405">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662422F5">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67AA4A5">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63A390D9">
      <w:pPr>
        <w:ind w:firstLine="422" w:firstLineChars="200"/>
        <w:rPr>
          <w:b/>
        </w:rPr>
      </w:pPr>
      <w:r>
        <w:rPr>
          <w:rFonts w:hint="eastAsia"/>
          <w:b/>
        </w:rPr>
        <w:t>四、本公司已充分知悉政府采购违法、违规行为的法律后果。</w:t>
      </w:r>
    </w:p>
    <w:p w14:paraId="223A4B31">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0251578E">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193"/>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32A7832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4DC357E7">
            <w:pPr>
              <w:autoSpaceDE w:val="0"/>
              <w:autoSpaceDN w:val="0"/>
              <w:spacing w:line="400" w:lineRule="exact"/>
              <w:ind w:firstLine="1866"/>
              <w:rPr>
                <w:rFonts w:ascii="宋体" w:hAnsi="宋体" w:eastAsiaTheme="minorEastAsia"/>
                <w:spacing w:val="-4"/>
                <w:kern w:val="0"/>
                <w:szCs w:val="21"/>
              </w:rPr>
            </w:pPr>
          </w:p>
        </w:tc>
      </w:tr>
      <w:tr w14:paraId="42E1D4F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2E5C9C75">
            <w:pPr>
              <w:autoSpaceDE w:val="0"/>
              <w:autoSpaceDN w:val="0"/>
              <w:spacing w:line="400" w:lineRule="exact"/>
              <w:ind w:firstLine="1866"/>
              <w:rPr>
                <w:rFonts w:ascii="宋体" w:hAnsi="宋体" w:eastAsiaTheme="minorEastAsia"/>
                <w:spacing w:val="-4"/>
                <w:kern w:val="0"/>
                <w:szCs w:val="21"/>
              </w:rPr>
            </w:pPr>
          </w:p>
        </w:tc>
      </w:tr>
      <w:tr w14:paraId="280D418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00CCF8B7">
            <w:pPr>
              <w:autoSpaceDE w:val="0"/>
              <w:autoSpaceDN w:val="0"/>
              <w:spacing w:line="400" w:lineRule="exact"/>
              <w:ind w:firstLine="1866"/>
              <w:rPr>
                <w:rFonts w:ascii="宋体" w:hAnsi="宋体" w:eastAsiaTheme="minorEastAsia"/>
                <w:spacing w:val="-4"/>
                <w:kern w:val="0"/>
                <w:szCs w:val="21"/>
              </w:rPr>
            </w:pPr>
          </w:p>
        </w:tc>
      </w:tr>
      <w:tr w14:paraId="0F538FA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0ED3FF87">
            <w:pPr>
              <w:autoSpaceDE w:val="0"/>
              <w:autoSpaceDN w:val="0"/>
              <w:spacing w:line="400" w:lineRule="exact"/>
              <w:ind w:firstLine="1866"/>
              <w:rPr>
                <w:rFonts w:ascii="宋体" w:hAnsi="宋体" w:eastAsiaTheme="minorEastAsia"/>
                <w:spacing w:val="-4"/>
                <w:kern w:val="0"/>
                <w:szCs w:val="21"/>
              </w:rPr>
            </w:pPr>
          </w:p>
        </w:tc>
      </w:tr>
    </w:tbl>
    <w:p w14:paraId="0B6F998B">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14:paraId="5BE57D4D">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14:paraId="2FE62ED5">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14:paraId="36836BAE">
      <w:pPr>
        <w:widowControl/>
        <w:wordWrap w:val="0"/>
        <w:autoSpaceDE w:val="0"/>
        <w:autoSpaceDN w:val="0"/>
        <w:spacing w:line="400" w:lineRule="exact"/>
        <w:ind w:right="1414" w:firstLine="404" w:firstLineChars="200"/>
        <w:jc w:val="right"/>
        <w:rPr>
          <w:rFonts w:ascii="宋体" w:hAnsi="宋体" w:eastAsiaTheme="minorEastAsia"/>
          <w:spacing w:val="-4"/>
          <w:kern w:val="0"/>
          <w:szCs w:val="21"/>
        </w:rPr>
      </w:pPr>
      <w:r>
        <w:rPr>
          <w:rFonts w:hint="eastAsia" w:ascii="宋体" w:hAnsi="宋体" w:eastAsiaTheme="minorEastAsia"/>
          <w:spacing w:val="-4"/>
          <w:kern w:val="0"/>
          <w:szCs w:val="21"/>
        </w:rPr>
        <w:t xml:space="preserve">     </w:t>
      </w:r>
    </w:p>
    <w:p w14:paraId="71057805">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14:paraId="75A334F7">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2D049863">
      <w:pPr>
        <w:widowControl/>
        <w:autoSpaceDE w:val="0"/>
        <w:autoSpaceDN w:val="0"/>
        <w:spacing w:line="400" w:lineRule="exact"/>
        <w:ind w:firstLine="406" w:firstLineChars="200"/>
        <w:jc w:val="left"/>
        <w:rPr>
          <w:rFonts w:eastAsiaTheme="minorEastAsia"/>
          <w:b/>
          <w:bCs/>
          <w:kern w:val="0"/>
          <w:sz w:val="24"/>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14:paraId="5FA1BCC7">
      <w:pPr>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（二）订单融资情况</w:t>
      </w:r>
    </w:p>
    <w:p w14:paraId="4C73CC99">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rPr>
      </w:pP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cs="宋体"/>
          <w:b/>
          <w:bCs/>
        </w:rPr>
        <w:t>关于政府采购订单融资政策</w:t>
      </w:r>
    </w:p>
    <w:p w14:paraId="74A3CFCF">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0A2BC26B">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lang w:val="en-US" w:eastAsia="zh-CN"/>
        </w:rPr>
      </w:pPr>
      <w:r>
        <w:rPr>
          <w:rFonts w:hint="eastAsia" w:ascii="宋体" w:hAnsi="宋体" w:cs="宋体"/>
          <w:b/>
          <w:bCs/>
          <w:lang w:val="en-US" w:eastAsia="zh-CN"/>
        </w:rPr>
        <w:t>2</w:t>
      </w:r>
      <w:r>
        <w:rPr>
          <w:rFonts w:hint="eastAsia" w:ascii="宋体" w:hAnsi="宋体" w:cs="宋体"/>
          <w:b/>
          <w:bCs/>
          <w:lang w:eastAsia="zh-CN"/>
        </w:rPr>
        <w:t>、</w:t>
      </w:r>
      <w:r>
        <w:rPr>
          <w:rFonts w:hint="eastAsia" w:ascii="宋体" w:hAnsi="宋体" w:cs="宋体"/>
          <w:b/>
          <w:bCs/>
          <w:lang w:val="en-US" w:eastAsia="zh-CN"/>
        </w:rPr>
        <w:t>供应商账户信息</w:t>
      </w:r>
    </w:p>
    <w:p w14:paraId="584FB974">
      <w:pPr>
        <w:ind w:left="420" w:leftChars="200" w:firstLine="210" w:firstLineChars="100"/>
        <w:rPr>
          <w:rFonts w:hint="eastAsia"/>
          <w:szCs w:val="21"/>
        </w:rPr>
      </w:pPr>
      <w:r>
        <w:rPr>
          <w:rFonts w:hint="eastAsia"/>
          <w:szCs w:val="21"/>
        </w:rPr>
        <w:t>投标人</w:t>
      </w:r>
      <w:r>
        <w:rPr>
          <w:rFonts w:hint="eastAsia"/>
          <w:szCs w:val="21"/>
          <w:lang w:eastAsia="zh-CN"/>
        </w:rPr>
        <w:t>（</w:t>
      </w:r>
      <w:r>
        <w:rPr>
          <w:rFonts w:hint="eastAsia"/>
          <w:szCs w:val="21"/>
          <w:lang w:val="en-US" w:eastAsia="zh-CN"/>
        </w:rPr>
        <w:t>单位全称</w:t>
      </w:r>
      <w:r>
        <w:rPr>
          <w:rFonts w:hint="eastAsia"/>
          <w:szCs w:val="21"/>
          <w:lang w:eastAsia="zh-CN"/>
        </w:rPr>
        <w:t>）</w:t>
      </w:r>
      <w:r>
        <w:rPr>
          <w:rFonts w:hint="eastAsia"/>
          <w:szCs w:val="21"/>
        </w:rPr>
        <w:t>：</w:t>
      </w:r>
      <w:r>
        <w:rPr>
          <w:rFonts w:hint="eastAsia"/>
          <w:szCs w:val="21"/>
          <w:u w:val="thick"/>
        </w:rPr>
        <w:t xml:space="preserve">       </w:t>
      </w:r>
      <w:r>
        <w:rPr>
          <w:rFonts w:hint="eastAsia"/>
          <w:szCs w:val="21"/>
          <w:u w:val="thick"/>
          <w:lang w:val="en-US" w:eastAsia="zh-CN"/>
        </w:rPr>
        <w:t xml:space="preserve">                    </w:t>
      </w:r>
      <w:r>
        <w:rPr>
          <w:rFonts w:hint="eastAsia" w:eastAsia="宋体"/>
          <w:szCs w:val="21"/>
          <w:lang w:eastAsia="zh-CN"/>
        </w:rPr>
        <w:t>；</w:t>
      </w:r>
      <w:r>
        <w:rPr>
          <w:rFonts w:hint="eastAsia"/>
          <w:szCs w:val="21"/>
        </w:rPr>
        <w:t xml:space="preserve">  </w:t>
      </w:r>
    </w:p>
    <w:p w14:paraId="62850704">
      <w:pPr>
        <w:ind w:left="420" w:leftChars="200" w:firstLine="210" w:firstLineChars="100"/>
        <w:rPr>
          <w:rFonts w:hint="eastAsia"/>
          <w:szCs w:val="21"/>
          <w:u w:val="none"/>
          <w:lang w:eastAsia="zh-CN"/>
        </w:rPr>
      </w:pPr>
      <w:r>
        <w:rPr>
          <w:rFonts w:hint="eastAsia"/>
          <w:szCs w:val="21"/>
          <w:lang w:val="en-US" w:eastAsia="zh-CN"/>
        </w:rPr>
        <w:t>投标人</w:t>
      </w:r>
      <w:r>
        <w:rPr>
          <w:rFonts w:hint="eastAsia"/>
          <w:szCs w:val="21"/>
        </w:rPr>
        <w:t>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5AC53273">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5EF793F5">
      <w:pPr>
        <w:ind w:left="420" w:leftChars="200" w:firstLine="210" w:firstLineChars="100"/>
        <w:rPr>
          <w:rFonts w:hint="eastAsia"/>
          <w:szCs w:val="21"/>
          <w:u w:val="thick"/>
        </w:rPr>
      </w:pPr>
      <w:r>
        <w:rPr>
          <w:rFonts w:hint="eastAsia"/>
          <w:szCs w:val="21"/>
          <w:lang w:val="en-US" w:eastAsia="zh-CN"/>
        </w:rPr>
        <w:t>联系</w:t>
      </w:r>
      <w:r>
        <w:rPr>
          <w:rFonts w:hint="eastAsia"/>
          <w:szCs w:val="21"/>
        </w:rPr>
        <w:t>电话</w:t>
      </w:r>
      <w:r>
        <w:rPr>
          <w:rFonts w:hint="eastAsia"/>
          <w:szCs w:val="21"/>
          <w:u w:val="none"/>
        </w:rPr>
        <w:t>：</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68F01503">
      <w:pPr>
        <w:ind w:left="420" w:leftChars="200" w:firstLine="210" w:firstLineChars="100"/>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02ADF129">
      <w:pPr>
        <w:ind w:left="420" w:leftChars="200" w:firstLine="210" w:firstLineChars="100"/>
        <w:rPr>
          <w:rFonts w:hint="eastAsia"/>
          <w:szCs w:val="21"/>
          <w:u w:val="thick"/>
          <w:lang w:eastAsia="zh-CN"/>
        </w:rPr>
      </w:pPr>
      <w:r>
        <w:rPr>
          <w:rFonts w:hint="eastAsia"/>
          <w:szCs w:val="21"/>
          <w:u w:val="none"/>
          <w:lang w:val="en-US" w:eastAsia="zh-CN"/>
        </w:rPr>
        <w:t>开户银行账号：</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14:paraId="75AF4818">
      <w:pPr>
        <w:ind w:left="420" w:leftChars="200" w:firstLine="210" w:firstLineChars="100"/>
        <w:rPr>
          <w:rFonts w:hint="eastAsia"/>
          <w:szCs w:val="21"/>
          <w:u w:val="none"/>
          <w:lang w:eastAsia="zh-CN"/>
        </w:rPr>
      </w:pPr>
      <w:r>
        <w:rPr>
          <w:rFonts w:hint="eastAsia"/>
          <w:szCs w:val="21"/>
          <w:u w:val="none"/>
          <w:lang w:val="en-US" w:eastAsia="zh-CN"/>
        </w:rPr>
        <w:t>开户银行地址：</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14:paraId="114901DF">
      <w:pPr>
        <w:ind w:left="420" w:leftChars="200" w:firstLine="210" w:firstLineChars="100"/>
        <w:rPr>
          <w:rFonts w:hint="eastAsia"/>
          <w:szCs w:val="21"/>
          <w:u w:val="none"/>
        </w:rPr>
      </w:pPr>
      <w:r>
        <w:rPr>
          <w:rFonts w:hint="eastAsia"/>
          <w:szCs w:val="21"/>
          <w:u w:val="none"/>
        </w:rPr>
        <w:t xml:space="preserve"> </w:t>
      </w:r>
      <w:r>
        <w:rPr>
          <w:rFonts w:hint="eastAsia" w:ascii="宋体" w:hAnsi="宋体" w:eastAsiaTheme="minorEastAsia"/>
          <w:b/>
          <w:bCs/>
          <w:color w:val="FF0000"/>
          <w:spacing w:val="-4"/>
          <w:kern w:val="0"/>
          <w:szCs w:val="21"/>
          <w:lang w:val="en-US" w:eastAsia="zh-CN"/>
        </w:rPr>
        <w:t>注：本项填写内容作为订单融资开展的参考信息，</w:t>
      </w:r>
      <w:r>
        <w:rPr>
          <w:rFonts w:hint="eastAsia" w:ascii="宋体" w:hAnsi="宋体" w:eastAsiaTheme="minorEastAsia"/>
          <w:b/>
          <w:bCs/>
          <w:color w:val="FF0000"/>
          <w:spacing w:val="-4"/>
          <w:kern w:val="0"/>
          <w:szCs w:val="21"/>
        </w:rPr>
        <w:t>不作为供应商资格性审查及符合性审查条件。</w:t>
      </w:r>
    </w:p>
    <w:p w14:paraId="077E1ED9">
      <w:pPr>
        <w:widowControl/>
        <w:autoSpaceDE w:val="0"/>
        <w:autoSpaceDN w:val="0"/>
        <w:spacing w:line="400" w:lineRule="exact"/>
        <w:ind w:right="1414" w:firstLine="480" w:firstLineChars="200"/>
        <w:jc w:val="right"/>
        <w:rPr>
          <w:rFonts w:eastAsiaTheme="minorEastAsia"/>
          <w:kern w:val="0"/>
          <w:sz w:val="24"/>
        </w:rPr>
      </w:pPr>
    </w:p>
    <w:p w14:paraId="0E9C7B7A">
      <w:pPr>
        <w:widowControl/>
        <w:autoSpaceDE w:val="0"/>
        <w:autoSpaceDN w:val="0"/>
        <w:spacing w:line="400" w:lineRule="exact"/>
        <w:ind w:right="1414" w:firstLine="480" w:firstLineChars="200"/>
        <w:jc w:val="right"/>
        <w:rPr>
          <w:rFonts w:eastAsiaTheme="minorEastAsia"/>
          <w:kern w:val="0"/>
          <w:sz w:val="24"/>
        </w:rPr>
      </w:pPr>
    </w:p>
    <w:p w14:paraId="591CDDE5">
      <w:pPr>
        <w:ind w:firstLine="630" w:firstLineChars="300"/>
        <w:rPr>
          <w:rFonts w:ascii="宋体" w:hAnsi="宋体"/>
        </w:rPr>
      </w:pPr>
      <w:r>
        <w:t xml:space="preserve">  </w:t>
      </w:r>
      <w:r>
        <w:rPr>
          <w:rFonts w:hint="eastAsia" w:ascii="宋体" w:hAnsi="宋体"/>
        </w:rPr>
        <w:t>………………（根据项目具体情况增加与综合实力评审相关的节点）</w:t>
      </w:r>
    </w:p>
    <w:p w14:paraId="6EB09325">
      <w:pPr>
        <w:ind w:firstLine="720" w:firstLineChars="300"/>
        <w:rPr>
          <w:sz w:val="24"/>
        </w:rPr>
      </w:pPr>
    </w:p>
    <w:p w14:paraId="4DA4BA32">
      <w:pPr>
        <w:widowControl/>
        <w:spacing w:line="360" w:lineRule="auto"/>
        <w:jc w:val="left"/>
        <w:rPr>
          <w:rFonts w:eastAsiaTheme="minorEastAsia"/>
          <w:b/>
          <w:bCs/>
          <w:kern w:val="0"/>
          <w:sz w:val="24"/>
        </w:rPr>
      </w:pPr>
    </w:p>
    <w:p w14:paraId="4C61CD89">
      <w:pPr>
        <w:widowControl/>
        <w:jc w:val="center"/>
        <w:rPr>
          <w:rFonts w:ascii="黑体" w:hAnsi="宋体" w:eastAsia="黑体"/>
          <w:kern w:val="0"/>
          <w:sz w:val="24"/>
          <w:szCs w:val="20"/>
        </w:rPr>
      </w:pPr>
      <w:r>
        <w:rPr>
          <w:rFonts w:hint="eastAsia" w:ascii="黑体" w:hAnsi="宋体" w:eastAsia="黑体"/>
          <w:kern w:val="0"/>
          <w:sz w:val="24"/>
          <w:szCs w:val="20"/>
          <w:lang w:val="en-US" w:eastAsia="zh-CN"/>
        </w:rPr>
        <w:t>十九、</w:t>
      </w:r>
      <w:r>
        <w:rPr>
          <w:rFonts w:hint="eastAsia" w:ascii="黑体" w:hAnsi="宋体" w:eastAsia="黑体"/>
          <w:kern w:val="0"/>
          <w:sz w:val="24"/>
          <w:szCs w:val="20"/>
        </w:rPr>
        <w:t>投标人认为需要加以说明的其他内容（格式自定）</w:t>
      </w:r>
    </w:p>
    <w:p w14:paraId="28E1F18A"/>
    <w:p w14:paraId="402D65E3">
      <w:pPr>
        <w:pStyle w:val="2"/>
        <w:sectPr>
          <w:pgSz w:w="11907" w:h="16840"/>
          <w:pgMar w:top="1440" w:right="1797" w:bottom="1440" w:left="1797" w:header="851" w:footer="992" w:gutter="0"/>
          <w:cols w:space="425" w:num="1"/>
          <w:titlePg/>
          <w:docGrid w:linePitch="462" w:charSpace="0"/>
        </w:sectPr>
      </w:pPr>
    </w:p>
    <w:p w14:paraId="2D205D2E">
      <w:pPr>
        <w:pStyle w:val="6"/>
        <w:rPr>
          <w:rFonts w:hint="eastAsia" w:ascii="宋体" w:hAnsi="宋体" w:eastAsia="宋体" w:cs="宋体"/>
          <w:b/>
          <w:bCs/>
          <w:sz w:val="21"/>
          <w:szCs w:val="21"/>
        </w:rPr>
      </w:pPr>
      <w:r>
        <w:rPr>
          <w:rFonts w:hint="eastAsia" w:ascii="宋体" w:hAnsi="宋体" w:eastAsia="宋体" w:cs="宋体"/>
          <w:b/>
          <w:bCs/>
          <w:sz w:val="21"/>
          <w:szCs w:val="21"/>
        </w:rPr>
        <w:t>第五章</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合同条款及格式</w:t>
      </w:r>
    </w:p>
    <w:p w14:paraId="47B9B996">
      <w:pPr>
        <w:ind w:firstLine="413" w:firstLineChars="196"/>
        <w:rPr>
          <w:rFonts w:hint="eastAsia" w:ascii="宋体" w:hAnsi="宋体" w:eastAsia="宋体" w:cs="宋体"/>
          <w:b/>
          <w:bCs/>
          <w:sz w:val="21"/>
          <w:szCs w:val="21"/>
        </w:rPr>
      </w:pPr>
    </w:p>
    <w:p w14:paraId="0F0B70E2">
      <w:pPr>
        <w:jc w:val="center"/>
        <w:outlineLvl w:val="0"/>
        <w:rPr>
          <w:rFonts w:hint="eastAsia" w:ascii="宋体" w:hAnsi="宋体" w:eastAsia="宋体" w:cs="宋体"/>
          <w:sz w:val="21"/>
          <w:szCs w:val="21"/>
        </w:rPr>
      </w:pPr>
      <w:r>
        <w:rPr>
          <w:rFonts w:hint="eastAsia" w:ascii="宋体" w:hAnsi="宋体" w:eastAsia="宋体" w:cs="宋体"/>
          <w:b/>
          <w:sz w:val="21"/>
          <w:szCs w:val="21"/>
        </w:rPr>
        <w:t>（仅供参考，具体以项目需求及采购结果为准）</w:t>
      </w:r>
    </w:p>
    <w:p w14:paraId="309B161B">
      <w:pPr>
        <w:rPr>
          <w:rFonts w:hint="eastAsia" w:ascii="宋体" w:hAnsi="宋体" w:eastAsia="宋体" w:cs="宋体"/>
          <w:b/>
          <w:bCs/>
          <w:sz w:val="21"/>
          <w:szCs w:val="21"/>
        </w:rPr>
      </w:pPr>
      <w:r>
        <w:rPr>
          <w:rFonts w:hint="eastAsia" w:ascii="宋体" w:hAnsi="宋体" w:eastAsia="宋体" w:cs="宋体"/>
          <w:b/>
          <w:bCs/>
          <w:sz w:val="21"/>
          <w:szCs w:val="21"/>
        </w:rPr>
        <w:t>甲方：</w:t>
      </w:r>
    </w:p>
    <w:p w14:paraId="37D7800A">
      <w:pPr>
        <w:rPr>
          <w:rFonts w:hint="eastAsia" w:ascii="宋体" w:hAnsi="宋体" w:eastAsia="宋体" w:cs="宋体"/>
          <w:sz w:val="21"/>
          <w:szCs w:val="21"/>
        </w:rPr>
      </w:pPr>
      <w:r>
        <w:rPr>
          <w:rFonts w:hint="eastAsia" w:ascii="宋体" w:hAnsi="宋体" w:eastAsia="宋体" w:cs="宋体"/>
          <w:sz w:val="21"/>
          <w:szCs w:val="21"/>
        </w:rPr>
        <w:t>地址：</w:t>
      </w:r>
    </w:p>
    <w:p w14:paraId="52B30EE4">
      <w:pPr>
        <w:rPr>
          <w:rFonts w:hint="eastAsia" w:ascii="宋体" w:hAnsi="宋体" w:eastAsia="宋体" w:cs="宋体"/>
          <w:sz w:val="21"/>
          <w:szCs w:val="21"/>
        </w:rPr>
      </w:pPr>
      <w:r>
        <w:rPr>
          <w:rFonts w:hint="eastAsia" w:ascii="宋体" w:hAnsi="宋体" w:eastAsia="宋体" w:cs="宋体"/>
          <w:sz w:val="21"/>
          <w:szCs w:val="21"/>
        </w:rPr>
        <w:t>联系人：</w:t>
      </w:r>
    </w:p>
    <w:p w14:paraId="76069D5F">
      <w:pPr>
        <w:rPr>
          <w:rFonts w:hint="eastAsia" w:ascii="宋体" w:hAnsi="宋体" w:eastAsia="宋体" w:cs="宋体"/>
          <w:b/>
          <w:bCs/>
          <w:sz w:val="21"/>
          <w:szCs w:val="21"/>
        </w:rPr>
      </w:pPr>
      <w:r>
        <w:rPr>
          <w:rFonts w:hint="eastAsia" w:ascii="宋体" w:hAnsi="宋体" w:eastAsia="宋体" w:cs="宋体"/>
          <w:sz w:val="21"/>
          <w:szCs w:val="21"/>
        </w:rPr>
        <w:t>联系电话：</w:t>
      </w:r>
    </w:p>
    <w:p w14:paraId="43DD972C">
      <w:pPr>
        <w:rPr>
          <w:rFonts w:hint="eastAsia" w:ascii="宋体" w:hAnsi="宋体" w:eastAsia="宋体" w:cs="宋体"/>
          <w:b/>
          <w:bCs/>
          <w:sz w:val="21"/>
          <w:szCs w:val="21"/>
        </w:rPr>
      </w:pPr>
    </w:p>
    <w:p w14:paraId="0BEBCCF9">
      <w:pPr>
        <w:rPr>
          <w:rFonts w:hint="eastAsia" w:ascii="宋体" w:hAnsi="宋体" w:eastAsia="宋体" w:cs="宋体"/>
          <w:b/>
          <w:bCs/>
          <w:sz w:val="21"/>
          <w:szCs w:val="21"/>
        </w:rPr>
      </w:pPr>
      <w:r>
        <w:rPr>
          <w:rFonts w:hint="eastAsia" w:ascii="宋体" w:hAnsi="宋体" w:eastAsia="宋体" w:cs="宋体"/>
          <w:b/>
          <w:bCs/>
          <w:sz w:val="21"/>
          <w:szCs w:val="21"/>
        </w:rPr>
        <w:t>乙方：</w:t>
      </w:r>
    </w:p>
    <w:p w14:paraId="1F5966A4">
      <w:pPr>
        <w:rPr>
          <w:rFonts w:hint="eastAsia" w:ascii="宋体" w:hAnsi="宋体" w:eastAsia="宋体" w:cs="宋体"/>
          <w:sz w:val="21"/>
          <w:szCs w:val="21"/>
        </w:rPr>
      </w:pPr>
      <w:r>
        <w:rPr>
          <w:rFonts w:hint="eastAsia" w:ascii="宋体" w:hAnsi="宋体" w:eastAsia="宋体" w:cs="宋体"/>
          <w:sz w:val="21"/>
          <w:szCs w:val="21"/>
        </w:rPr>
        <w:t>地址：</w:t>
      </w:r>
    </w:p>
    <w:p w14:paraId="1E743A4F">
      <w:pPr>
        <w:rPr>
          <w:rFonts w:hint="eastAsia" w:ascii="宋体" w:hAnsi="宋体" w:eastAsia="宋体" w:cs="宋体"/>
          <w:sz w:val="21"/>
          <w:szCs w:val="21"/>
        </w:rPr>
      </w:pPr>
      <w:r>
        <w:rPr>
          <w:rFonts w:hint="eastAsia" w:ascii="宋体" w:hAnsi="宋体" w:eastAsia="宋体" w:cs="宋体"/>
          <w:sz w:val="21"/>
          <w:szCs w:val="21"/>
        </w:rPr>
        <w:t>联系人：</w:t>
      </w:r>
    </w:p>
    <w:p w14:paraId="4D9BAF52">
      <w:pPr>
        <w:rPr>
          <w:rFonts w:hint="eastAsia" w:ascii="宋体" w:hAnsi="宋体" w:eastAsia="宋体" w:cs="宋体"/>
          <w:b/>
          <w:bCs/>
          <w:sz w:val="21"/>
          <w:szCs w:val="21"/>
        </w:rPr>
      </w:pPr>
      <w:r>
        <w:rPr>
          <w:rFonts w:hint="eastAsia" w:ascii="宋体" w:hAnsi="宋体" w:eastAsia="宋体" w:cs="宋体"/>
          <w:sz w:val="21"/>
          <w:szCs w:val="21"/>
        </w:rPr>
        <w:t>联系电话：</w:t>
      </w:r>
    </w:p>
    <w:p w14:paraId="21B8176D">
      <w:pPr>
        <w:rPr>
          <w:rFonts w:hint="eastAsia" w:ascii="宋体" w:hAnsi="宋体" w:eastAsia="宋体" w:cs="宋体"/>
          <w:sz w:val="21"/>
          <w:szCs w:val="21"/>
        </w:rPr>
      </w:pPr>
    </w:p>
    <w:p w14:paraId="4B2D0B27">
      <w:pPr>
        <w:rPr>
          <w:rFonts w:hint="eastAsia" w:ascii="宋体" w:hAnsi="宋体" w:eastAsia="宋体" w:cs="宋体"/>
          <w:sz w:val="21"/>
          <w:szCs w:val="21"/>
        </w:rPr>
      </w:pPr>
    </w:p>
    <w:p w14:paraId="6638E223">
      <w:pPr>
        <w:ind w:firstLine="420" w:firstLineChars="200"/>
        <w:rPr>
          <w:rFonts w:hint="eastAsia" w:ascii="宋体" w:hAnsi="宋体" w:eastAsia="宋体" w:cs="宋体"/>
          <w:sz w:val="21"/>
          <w:szCs w:val="21"/>
        </w:rPr>
      </w:pPr>
      <w:r>
        <w:rPr>
          <w:rFonts w:hint="eastAsia" w:ascii="宋体" w:hAnsi="宋体" w:eastAsia="宋体" w:cs="宋体"/>
          <w:sz w:val="21"/>
          <w:szCs w:val="21"/>
        </w:rPr>
        <w:t>根据深圳公共资源交易中心（深圳交易集团有限公司龙岗分公司）***号项目结果，***单位为中标人。按照《中华人民共和国民法典》（第三编合同）》和《深圳经济特区政府采购条例》，经深圳市（以下简称甲方）和单位（以下简称乙方）协商，就甲方委托乙方承担</w:t>
      </w:r>
      <w:r>
        <w:rPr>
          <w:rFonts w:hint="eastAsia" w:ascii="宋体" w:hAnsi="宋体" w:eastAsia="宋体" w:cs="宋体"/>
          <w:b/>
          <w:bCs/>
          <w:snapToGrid w:val="0"/>
          <w:kern w:val="0"/>
          <w:sz w:val="21"/>
          <w:szCs w:val="21"/>
          <w:u w:val="single"/>
          <w:lang w:val="zh-CN"/>
        </w:rPr>
        <w:t>服务项目</w:t>
      </w:r>
      <w:r>
        <w:rPr>
          <w:rFonts w:hint="eastAsia" w:ascii="宋体" w:hAnsi="宋体" w:eastAsia="宋体" w:cs="宋体"/>
          <w:sz w:val="21"/>
          <w:szCs w:val="21"/>
        </w:rPr>
        <w:t>，达成以下合同条款：</w:t>
      </w:r>
    </w:p>
    <w:p w14:paraId="4AF0A446">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第一条项目概况</w:t>
      </w:r>
    </w:p>
    <w:p w14:paraId="4AE35B8F">
      <w:pPr>
        <w:ind w:firstLine="420" w:firstLineChars="200"/>
        <w:rPr>
          <w:rFonts w:hint="eastAsia" w:ascii="宋体" w:hAnsi="宋体" w:eastAsia="宋体" w:cs="宋体"/>
          <w:sz w:val="21"/>
          <w:szCs w:val="21"/>
        </w:rPr>
      </w:pPr>
      <w:r>
        <w:rPr>
          <w:rFonts w:hint="eastAsia" w:ascii="宋体" w:hAnsi="宋体" w:eastAsia="宋体" w:cs="宋体"/>
          <w:sz w:val="21"/>
          <w:szCs w:val="21"/>
        </w:rPr>
        <w:t>项目名称：</w:t>
      </w:r>
    </w:p>
    <w:p w14:paraId="1B8E4E20">
      <w:pPr>
        <w:ind w:firstLine="420" w:firstLineChars="200"/>
        <w:rPr>
          <w:rFonts w:hint="eastAsia" w:ascii="宋体" w:hAnsi="宋体" w:eastAsia="宋体" w:cs="宋体"/>
          <w:sz w:val="21"/>
          <w:szCs w:val="21"/>
        </w:rPr>
      </w:pPr>
      <w:r>
        <w:rPr>
          <w:rFonts w:hint="eastAsia" w:ascii="宋体" w:hAnsi="宋体" w:eastAsia="宋体" w:cs="宋体"/>
          <w:sz w:val="21"/>
          <w:szCs w:val="21"/>
        </w:rPr>
        <w:t>项目内容：</w:t>
      </w:r>
    </w:p>
    <w:p w14:paraId="652D2E67">
      <w:pPr>
        <w:ind w:firstLine="420" w:firstLineChars="200"/>
        <w:rPr>
          <w:rFonts w:hint="eastAsia" w:ascii="宋体" w:hAnsi="宋体" w:eastAsia="宋体" w:cs="宋体"/>
          <w:sz w:val="21"/>
          <w:szCs w:val="21"/>
        </w:rPr>
      </w:pPr>
      <w:r>
        <w:rPr>
          <w:rFonts w:hint="eastAsia" w:ascii="宋体" w:hAnsi="宋体" w:eastAsia="宋体" w:cs="宋体"/>
          <w:sz w:val="21"/>
          <w:szCs w:val="21"/>
        </w:rPr>
        <w:t>服务时间：</w:t>
      </w:r>
    </w:p>
    <w:p w14:paraId="0960E7DB">
      <w:pPr>
        <w:ind w:firstLine="420" w:firstLineChars="200"/>
        <w:rPr>
          <w:rFonts w:hint="eastAsia" w:ascii="宋体" w:hAnsi="宋体" w:eastAsia="宋体" w:cs="宋体"/>
          <w:sz w:val="21"/>
          <w:szCs w:val="21"/>
        </w:rPr>
      </w:pPr>
      <w:r>
        <w:rPr>
          <w:rFonts w:hint="eastAsia" w:ascii="宋体" w:hAnsi="宋体" w:eastAsia="宋体" w:cs="宋体"/>
          <w:sz w:val="21"/>
          <w:szCs w:val="21"/>
        </w:rPr>
        <w:t>合同价款：合同总价为元，含一切税、费。本合同总价包括乙方为实施本项目***所需的设备仪器费、车辆租赁费、服务和技术费用等，为固定不变价格，且不随通货膨胀的影响而波动。合同总价包括乙方履行本合同义务所发生的一切费用和支出和以各种方式寄送技术资料到甲方办公室所发生的费用。</w:t>
      </w:r>
    </w:p>
    <w:p w14:paraId="44D5CE15">
      <w:pPr>
        <w:pStyle w:val="8"/>
        <w:rPr>
          <w:rFonts w:hint="eastAsia" w:ascii="宋体" w:hAnsi="宋体" w:eastAsia="宋体" w:cs="宋体"/>
          <w:sz w:val="21"/>
          <w:szCs w:val="21"/>
        </w:rPr>
      </w:pPr>
      <w:r>
        <w:rPr>
          <w:rFonts w:hint="eastAsia" w:ascii="宋体" w:hAnsi="宋体" w:eastAsia="宋体" w:cs="宋体"/>
          <w:sz w:val="21"/>
          <w:szCs w:val="21"/>
        </w:rPr>
        <w:t>支付方式：分期支付。</w:t>
      </w:r>
    </w:p>
    <w:p w14:paraId="21627DB8">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第二条服务范围</w:t>
      </w:r>
    </w:p>
    <w:p w14:paraId="55A9D7DC">
      <w:pPr>
        <w:ind w:firstLine="420" w:firstLineChars="200"/>
        <w:rPr>
          <w:rFonts w:hint="eastAsia" w:ascii="宋体" w:hAnsi="宋体" w:eastAsia="宋体" w:cs="宋体"/>
          <w:sz w:val="21"/>
          <w:szCs w:val="21"/>
        </w:rPr>
      </w:pPr>
      <w:r>
        <w:rPr>
          <w:rFonts w:hint="eastAsia" w:ascii="宋体" w:hAnsi="宋体" w:eastAsia="宋体" w:cs="宋体"/>
          <w:sz w:val="21"/>
          <w:szCs w:val="21"/>
        </w:rPr>
        <w:t>1、</w:t>
      </w:r>
    </w:p>
    <w:p w14:paraId="69872AEF">
      <w:pPr>
        <w:ind w:firstLine="420" w:firstLineChars="200"/>
        <w:rPr>
          <w:rFonts w:hint="eastAsia" w:ascii="宋体" w:hAnsi="宋体" w:eastAsia="宋体" w:cs="宋体"/>
          <w:sz w:val="21"/>
          <w:szCs w:val="21"/>
        </w:rPr>
      </w:pPr>
      <w:r>
        <w:rPr>
          <w:rFonts w:hint="eastAsia" w:ascii="宋体" w:hAnsi="宋体" w:eastAsia="宋体" w:cs="宋体"/>
          <w:sz w:val="21"/>
          <w:szCs w:val="21"/>
        </w:rPr>
        <w:t>2、</w:t>
      </w:r>
    </w:p>
    <w:p w14:paraId="5ED257FD">
      <w:pPr>
        <w:ind w:firstLine="420" w:firstLineChars="200"/>
        <w:rPr>
          <w:rFonts w:hint="eastAsia" w:ascii="宋体" w:hAnsi="宋体" w:eastAsia="宋体" w:cs="宋体"/>
          <w:sz w:val="21"/>
          <w:szCs w:val="21"/>
        </w:rPr>
      </w:pPr>
      <w:r>
        <w:rPr>
          <w:rFonts w:hint="eastAsia" w:ascii="宋体" w:hAnsi="宋体" w:eastAsia="宋体" w:cs="宋体"/>
          <w:sz w:val="21"/>
          <w:szCs w:val="21"/>
        </w:rPr>
        <w:t>3、</w:t>
      </w:r>
    </w:p>
    <w:p w14:paraId="0CB244D1">
      <w:pPr>
        <w:ind w:firstLine="420" w:firstLineChars="200"/>
        <w:rPr>
          <w:rFonts w:hint="eastAsia" w:ascii="宋体" w:hAnsi="宋体" w:eastAsia="宋体" w:cs="宋体"/>
          <w:sz w:val="21"/>
          <w:szCs w:val="21"/>
        </w:rPr>
      </w:pPr>
      <w:r>
        <w:rPr>
          <w:rFonts w:hint="eastAsia" w:ascii="宋体" w:hAnsi="宋体" w:eastAsia="宋体" w:cs="宋体"/>
          <w:sz w:val="21"/>
          <w:szCs w:val="21"/>
        </w:rPr>
        <w:t>4、其他合同未明示的相关工作。</w:t>
      </w:r>
    </w:p>
    <w:p w14:paraId="7A58C362">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第三条时间要求及阶段成果</w:t>
      </w:r>
    </w:p>
    <w:p w14:paraId="23E9B27A">
      <w:pPr>
        <w:ind w:firstLine="420" w:firstLineChars="200"/>
        <w:rPr>
          <w:rFonts w:hint="eastAsia" w:ascii="宋体" w:hAnsi="宋体" w:eastAsia="宋体" w:cs="宋体"/>
          <w:sz w:val="21"/>
          <w:szCs w:val="21"/>
        </w:rPr>
      </w:pPr>
      <w:r>
        <w:rPr>
          <w:rFonts w:hint="eastAsia" w:ascii="宋体" w:hAnsi="宋体" w:eastAsia="宋体" w:cs="宋体"/>
          <w:sz w:val="21"/>
          <w:szCs w:val="21"/>
        </w:rPr>
        <w:t>1、合同签订天内完成项目实施的准备工作，包括工作大纲和试验细则的编制；</w:t>
      </w:r>
    </w:p>
    <w:p w14:paraId="16B5EA6C">
      <w:pPr>
        <w:ind w:firstLine="420" w:firstLineChars="200"/>
        <w:rPr>
          <w:rFonts w:hint="eastAsia" w:ascii="宋体" w:hAnsi="宋体" w:eastAsia="宋体" w:cs="宋体"/>
          <w:sz w:val="21"/>
          <w:szCs w:val="21"/>
        </w:rPr>
      </w:pPr>
      <w:r>
        <w:rPr>
          <w:rFonts w:hint="eastAsia" w:ascii="宋体" w:hAnsi="宋体" w:eastAsia="宋体" w:cs="宋体"/>
          <w:sz w:val="21"/>
          <w:szCs w:val="21"/>
        </w:rPr>
        <w:t>2、</w:t>
      </w:r>
    </w:p>
    <w:p w14:paraId="4EC7CBED">
      <w:pPr>
        <w:ind w:firstLine="420" w:firstLineChars="200"/>
        <w:rPr>
          <w:rFonts w:hint="eastAsia" w:ascii="宋体" w:hAnsi="宋体" w:eastAsia="宋体" w:cs="宋体"/>
          <w:sz w:val="21"/>
          <w:szCs w:val="21"/>
        </w:rPr>
      </w:pPr>
      <w:r>
        <w:rPr>
          <w:rFonts w:hint="eastAsia" w:ascii="宋体" w:hAnsi="宋体" w:eastAsia="宋体" w:cs="宋体"/>
          <w:sz w:val="21"/>
          <w:szCs w:val="21"/>
        </w:rPr>
        <w:t>3、</w:t>
      </w:r>
    </w:p>
    <w:p w14:paraId="5F8FE618">
      <w:pPr>
        <w:ind w:firstLine="420" w:firstLineChars="200"/>
        <w:rPr>
          <w:rFonts w:hint="eastAsia" w:ascii="宋体" w:hAnsi="宋体" w:eastAsia="宋体" w:cs="宋体"/>
          <w:sz w:val="21"/>
          <w:szCs w:val="21"/>
        </w:rPr>
      </w:pPr>
      <w:r>
        <w:rPr>
          <w:rFonts w:hint="eastAsia" w:ascii="宋体" w:hAnsi="宋体" w:eastAsia="宋体" w:cs="宋体"/>
          <w:sz w:val="21"/>
          <w:szCs w:val="21"/>
        </w:rPr>
        <w:t>4、</w:t>
      </w:r>
    </w:p>
    <w:p w14:paraId="25575CDB">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第四条咨询服务资料归属</w:t>
      </w:r>
    </w:p>
    <w:p w14:paraId="3A58A35F">
      <w:pPr>
        <w:ind w:firstLine="420" w:firstLineChars="200"/>
        <w:rPr>
          <w:rFonts w:hint="eastAsia" w:ascii="宋体" w:hAnsi="宋体" w:eastAsia="宋体" w:cs="宋体"/>
          <w:sz w:val="21"/>
          <w:szCs w:val="21"/>
        </w:rPr>
      </w:pPr>
      <w:r>
        <w:rPr>
          <w:rFonts w:hint="eastAsia" w:ascii="宋体" w:hAnsi="宋体" w:eastAsia="宋体" w:cs="宋体"/>
          <w:sz w:val="21"/>
          <w:szCs w:val="21"/>
        </w:rPr>
        <w:t>1、所有提交给甲方的咨询服务文件及相关的资料的最后文本，包括为履行技术咨询服务范围所编制的图纸、计划和证明资料等，都属于甲方的财产，乙方在提交给甲方之前应将上述资料进行整理归类和编制索引。</w:t>
      </w:r>
    </w:p>
    <w:p w14:paraId="0383788A">
      <w:pPr>
        <w:ind w:firstLine="420" w:firstLineChars="200"/>
        <w:rPr>
          <w:rFonts w:hint="eastAsia" w:ascii="宋体" w:hAnsi="宋体" w:eastAsia="宋体" w:cs="宋体"/>
          <w:sz w:val="21"/>
          <w:szCs w:val="21"/>
        </w:rPr>
      </w:pPr>
      <w:r>
        <w:rPr>
          <w:rFonts w:hint="eastAsia" w:ascii="宋体" w:hAnsi="宋体" w:eastAsia="宋体" w:cs="宋体"/>
          <w:sz w:val="21"/>
          <w:szCs w:val="21"/>
        </w:rPr>
        <w:t>2、乙方未经甲方的书面同意，不得将上述资料用于与本咨询服务项目之外的任何项目。</w:t>
      </w:r>
    </w:p>
    <w:p w14:paraId="761456D9">
      <w:pPr>
        <w:ind w:firstLine="420" w:firstLineChars="200"/>
        <w:rPr>
          <w:rFonts w:hint="eastAsia" w:ascii="宋体" w:hAnsi="宋体" w:eastAsia="宋体" w:cs="宋体"/>
          <w:sz w:val="21"/>
          <w:szCs w:val="21"/>
        </w:rPr>
      </w:pPr>
      <w:r>
        <w:rPr>
          <w:rFonts w:hint="eastAsia" w:ascii="宋体" w:hAnsi="宋体" w:eastAsia="宋体" w:cs="宋体"/>
          <w:sz w:val="21"/>
          <w:szCs w:val="21"/>
        </w:rPr>
        <w:t>3、合同履行完毕，未经甲方的书面同意，乙方不得保存在履行合同过程中所获得或接触到的任何内部数据资料。</w:t>
      </w:r>
    </w:p>
    <w:p w14:paraId="78D1EA58">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第五条甲方的义务</w:t>
      </w:r>
    </w:p>
    <w:p w14:paraId="02454696">
      <w:pPr>
        <w:ind w:firstLine="420" w:firstLineChars="200"/>
        <w:rPr>
          <w:rFonts w:hint="eastAsia" w:ascii="宋体" w:hAnsi="宋体" w:eastAsia="宋体" w:cs="宋体"/>
          <w:sz w:val="21"/>
          <w:szCs w:val="21"/>
        </w:rPr>
      </w:pPr>
      <w:r>
        <w:rPr>
          <w:rFonts w:hint="eastAsia" w:ascii="宋体" w:hAnsi="宋体" w:eastAsia="宋体" w:cs="宋体"/>
          <w:sz w:val="21"/>
          <w:szCs w:val="21"/>
        </w:rPr>
        <w:t>1、负责与本咨询服务项目有关的第三方的协调，提供开展咨询服务工作的外部条件。</w:t>
      </w:r>
    </w:p>
    <w:p w14:paraId="67EF32DF">
      <w:pPr>
        <w:ind w:firstLine="420" w:firstLineChars="200"/>
        <w:rPr>
          <w:rFonts w:hint="eastAsia" w:ascii="宋体" w:hAnsi="宋体" w:eastAsia="宋体" w:cs="宋体"/>
          <w:sz w:val="21"/>
          <w:szCs w:val="21"/>
        </w:rPr>
      </w:pPr>
      <w:r>
        <w:rPr>
          <w:rFonts w:hint="eastAsia" w:ascii="宋体" w:hAnsi="宋体" w:eastAsia="宋体" w:cs="宋体"/>
          <w:sz w:val="21"/>
          <w:szCs w:val="21"/>
        </w:rPr>
        <w:t>2、向乙方提供与本项目咨询服务工作有关的资料。</w:t>
      </w:r>
    </w:p>
    <w:p w14:paraId="210BD1CE">
      <w:pPr>
        <w:ind w:firstLine="420" w:firstLineChars="200"/>
        <w:rPr>
          <w:rFonts w:hint="eastAsia" w:ascii="宋体" w:hAnsi="宋体" w:eastAsia="宋体" w:cs="宋体"/>
          <w:sz w:val="21"/>
          <w:szCs w:val="21"/>
        </w:rPr>
      </w:pPr>
      <w:r>
        <w:rPr>
          <w:rFonts w:hint="eastAsia" w:ascii="宋体" w:hAnsi="宋体" w:eastAsia="宋体" w:cs="宋体"/>
          <w:sz w:val="21"/>
          <w:szCs w:val="21"/>
        </w:rPr>
        <w:t>3、负责组织有关专家对项目试验成果评估报告的评审。</w:t>
      </w:r>
    </w:p>
    <w:p w14:paraId="11E85C60">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第六条乙方的义务</w:t>
      </w:r>
    </w:p>
    <w:p w14:paraId="02AA9EDA">
      <w:pPr>
        <w:ind w:firstLine="420" w:firstLineChars="200"/>
        <w:rPr>
          <w:rFonts w:hint="eastAsia" w:ascii="宋体" w:hAnsi="宋体" w:eastAsia="宋体" w:cs="宋体"/>
          <w:sz w:val="21"/>
          <w:szCs w:val="21"/>
        </w:rPr>
      </w:pPr>
      <w:r>
        <w:rPr>
          <w:rFonts w:hint="eastAsia" w:ascii="宋体" w:hAnsi="宋体" w:eastAsia="宋体" w:cs="宋体"/>
          <w:sz w:val="21"/>
          <w:szCs w:val="21"/>
        </w:rPr>
        <w:t>１、应按照招标文件、投标文件要求按期完成本项目咨询服务工作。</w:t>
      </w:r>
    </w:p>
    <w:p w14:paraId="22551E5F">
      <w:pPr>
        <w:ind w:firstLine="420" w:firstLineChars="200"/>
        <w:rPr>
          <w:rFonts w:hint="eastAsia" w:ascii="宋体" w:hAnsi="宋体" w:eastAsia="宋体" w:cs="宋体"/>
          <w:sz w:val="21"/>
          <w:szCs w:val="21"/>
        </w:rPr>
      </w:pPr>
      <w:r>
        <w:rPr>
          <w:rFonts w:hint="eastAsia" w:ascii="宋体" w:hAnsi="宋体" w:eastAsia="宋体" w:cs="宋体"/>
          <w:sz w:val="21"/>
          <w:szCs w:val="21"/>
        </w:rPr>
        <w:t>2、负责组织项目的实施，保证工程进度和成桥荷载试验工作质量，并满足交通部交工验收相关标准。</w:t>
      </w:r>
    </w:p>
    <w:p w14:paraId="7CDE20BB">
      <w:pPr>
        <w:ind w:firstLine="420" w:firstLineChars="200"/>
        <w:rPr>
          <w:rFonts w:hint="eastAsia" w:ascii="宋体" w:hAnsi="宋体" w:eastAsia="宋体" w:cs="宋体"/>
          <w:sz w:val="21"/>
          <w:szCs w:val="21"/>
        </w:rPr>
      </w:pPr>
      <w:r>
        <w:rPr>
          <w:rFonts w:hint="eastAsia" w:ascii="宋体" w:hAnsi="宋体" w:eastAsia="宋体" w:cs="宋体"/>
          <w:sz w:val="21"/>
          <w:szCs w:val="21"/>
        </w:rPr>
        <w:t>3、向甲方提交检测资料等各套，一套电子版文件。</w:t>
      </w:r>
    </w:p>
    <w:p w14:paraId="633B91F8">
      <w:pPr>
        <w:ind w:firstLine="420" w:firstLineChars="200"/>
        <w:rPr>
          <w:rFonts w:hint="eastAsia" w:ascii="宋体" w:hAnsi="宋体" w:eastAsia="宋体" w:cs="宋体"/>
          <w:sz w:val="21"/>
          <w:szCs w:val="21"/>
        </w:rPr>
      </w:pPr>
      <w:r>
        <w:rPr>
          <w:rFonts w:hint="eastAsia" w:ascii="宋体" w:hAnsi="宋体" w:eastAsia="宋体" w:cs="宋体"/>
          <w:sz w:val="21"/>
          <w:szCs w:val="21"/>
        </w:rPr>
        <w:t>4、在履行合同期间或合同规定期限内，不得泄露与本合同规定业务活动有关的保密资料。</w:t>
      </w:r>
    </w:p>
    <w:p w14:paraId="73937627">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第七条甲方的权利</w:t>
      </w:r>
    </w:p>
    <w:p w14:paraId="08176061">
      <w:pPr>
        <w:ind w:firstLine="420" w:firstLineChars="200"/>
        <w:rPr>
          <w:rFonts w:hint="eastAsia" w:ascii="宋体" w:hAnsi="宋体" w:eastAsia="宋体" w:cs="宋体"/>
          <w:sz w:val="21"/>
          <w:szCs w:val="21"/>
        </w:rPr>
      </w:pPr>
      <w:r>
        <w:rPr>
          <w:rFonts w:hint="eastAsia" w:ascii="宋体" w:hAnsi="宋体" w:eastAsia="宋体" w:cs="宋体"/>
          <w:sz w:val="21"/>
          <w:szCs w:val="21"/>
        </w:rPr>
        <w:t>1、有权向乙方询问工作进展情况及相关的内容。</w:t>
      </w:r>
    </w:p>
    <w:p w14:paraId="5CF9B37D">
      <w:pPr>
        <w:ind w:firstLine="420" w:firstLineChars="200"/>
        <w:rPr>
          <w:rFonts w:hint="eastAsia" w:ascii="宋体" w:hAnsi="宋体" w:eastAsia="宋体" w:cs="宋体"/>
          <w:sz w:val="21"/>
          <w:szCs w:val="21"/>
        </w:rPr>
      </w:pPr>
      <w:r>
        <w:rPr>
          <w:rFonts w:hint="eastAsia" w:ascii="宋体" w:hAnsi="宋体" w:eastAsia="宋体" w:cs="宋体"/>
          <w:sz w:val="21"/>
          <w:szCs w:val="21"/>
        </w:rPr>
        <w:t>2、有权阐述对具体问题的意见和建议。</w:t>
      </w:r>
    </w:p>
    <w:p w14:paraId="6E56602B">
      <w:pPr>
        <w:ind w:firstLine="420" w:firstLineChars="200"/>
        <w:rPr>
          <w:rFonts w:hint="eastAsia" w:ascii="宋体" w:hAnsi="宋体" w:eastAsia="宋体" w:cs="宋体"/>
          <w:sz w:val="21"/>
          <w:szCs w:val="21"/>
        </w:rPr>
      </w:pPr>
      <w:r>
        <w:rPr>
          <w:rFonts w:hint="eastAsia" w:ascii="宋体" w:hAnsi="宋体" w:eastAsia="宋体" w:cs="宋体"/>
          <w:sz w:val="21"/>
          <w:szCs w:val="21"/>
        </w:rPr>
        <w:t>3、当甲方认定乙方人员不按合同履行其职责，或与第三人串通给甲方造成经济损失的，甲方有权要求更换人员，直至终止合同并要求乙方承担相应的赔偿责任。</w:t>
      </w:r>
    </w:p>
    <w:p w14:paraId="171C1227">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第八条乙方的权利</w:t>
      </w:r>
    </w:p>
    <w:p w14:paraId="07B91A2E">
      <w:pPr>
        <w:ind w:firstLine="420" w:firstLineChars="200"/>
        <w:rPr>
          <w:rFonts w:hint="eastAsia" w:ascii="宋体" w:hAnsi="宋体" w:eastAsia="宋体" w:cs="宋体"/>
          <w:sz w:val="21"/>
          <w:szCs w:val="21"/>
        </w:rPr>
      </w:pPr>
      <w:r>
        <w:rPr>
          <w:rFonts w:hint="eastAsia" w:ascii="宋体" w:hAnsi="宋体" w:eastAsia="宋体" w:cs="宋体"/>
          <w:sz w:val="21"/>
          <w:szCs w:val="21"/>
        </w:rPr>
        <w:t>1、乙方在本项目服务过程中，如甲方提供的资料不明确时可向甲方提出书面报告。</w:t>
      </w:r>
    </w:p>
    <w:p w14:paraId="6757FBB2">
      <w:pPr>
        <w:ind w:firstLine="420" w:firstLineChars="200"/>
        <w:rPr>
          <w:rFonts w:hint="eastAsia" w:ascii="宋体" w:hAnsi="宋体" w:eastAsia="宋体" w:cs="宋体"/>
          <w:sz w:val="21"/>
          <w:szCs w:val="21"/>
        </w:rPr>
      </w:pPr>
      <w:r>
        <w:rPr>
          <w:rFonts w:hint="eastAsia" w:ascii="宋体" w:hAnsi="宋体" w:eastAsia="宋体" w:cs="宋体"/>
          <w:sz w:val="21"/>
          <w:szCs w:val="21"/>
        </w:rPr>
        <w:t>2、乙方在本项目服务过程中，有权对第三方提出与本咨询服务业务有关的问题进行核对或查问。</w:t>
      </w:r>
    </w:p>
    <w:p w14:paraId="7B9D28B3">
      <w:pPr>
        <w:ind w:firstLine="420" w:firstLineChars="200"/>
        <w:rPr>
          <w:rFonts w:hint="eastAsia" w:ascii="宋体" w:hAnsi="宋体" w:eastAsia="宋体" w:cs="宋体"/>
          <w:sz w:val="21"/>
          <w:szCs w:val="21"/>
        </w:rPr>
      </w:pPr>
      <w:r>
        <w:rPr>
          <w:rFonts w:hint="eastAsia" w:ascii="宋体" w:hAnsi="宋体" w:eastAsia="宋体" w:cs="宋体"/>
          <w:sz w:val="21"/>
          <w:szCs w:val="21"/>
        </w:rPr>
        <w:t>3、乙方在本项目服务过程中，有到工程现场勘察的权利。</w:t>
      </w:r>
    </w:p>
    <w:p w14:paraId="0FB25512">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第九条甲方的责任</w:t>
      </w:r>
    </w:p>
    <w:p w14:paraId="23DA9C71">
      <w:pPr>
        <w:ind w:firstLine="420" w:firstLineChars="200"/>
        <w:rPr>
          <w:rFonts w:hint="eastAsia" w:ascii="宋体" w:hAnsi="宋体" w:eastAsia="宋体" w:cs="宋体"/>
          <w:sz w:val="21"/>
          <w:szCs w:val="21"/>
        </w:rPr>
      </w:pPr>
      <w:r>
        <w:rPr>
          <w:rFonts w:hint="eastAsia" w:ascii="宋体" w:hAnsi="宋体" w:eastAsia="宋体" w:cs="宋体"/>
          <w:sz w:val="21"/>
          <w:szCs w:val="21"/>
        </w:rPr>
        <w:t>1、应当履行本合同约定的义务，如有违反则应当承担违约责任，赔偿给乙方造成的损失。</w:t>
      </w:r>
    </w:p>
    <w:p w14:paraId="2EABA2B7">
      <w:pPr>
        <w:ind w:firstLine="420" w:firstLineChars="200"/>
        <w:rPr>
          <w:rFonts w:hint="eastAsia" w:ascii="宋体" w:hAnsi="宋体" w:eastAsia="宋体" w:cs="宋体"/>
          <w:sz w:val="21"/>
          <w:szCs w:val="21"/>
        </w:rPr>
      </w:pPr>
      <w:r>
        <w:rPr>
          <w:rFonts w:hint="eastAsia" w:ascii="宋体" w:hAnsi="宋体" w:eastAsia="宋体" w:cs="宋体"/>
          <w:sz w:val="21"/>
          <w:szCs w:val="21"/>
        </w:rPr>
        <w:t>2、甲方向乙方提出赔偿要求不能成立时，则应补偿由于该赔偿或其他要求所导致乙方的各种费用的支出。</w:t>
      </w:r>
    </w:p>
    <w:p w14:paraId="18BE8E27">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第十条乙方的责任</w:t>
      </w:r>
    </w:p>
    <w:p w14:paraId="64BB7005">
      <w:pPr>
        <w:ind w:firstLine="420" w:firstLineChars="200"/>
        <w:rPr>
          <w:rFonts w:hint="eastAsia" w:ascii="宋体" w:hAnsi="宋体" w:eastAsia="宋体" w:cs="宋体"/>
          <w:sz w:val="21"/>
          <w:szCs w:val="21"/>
        </w:rPr>
      </w:pPr>
      <w:r>
        <w:rPr>
          <w:rFonts w:hint="eastAsia" w:ascii="宋体" w:hAnsi="宋体" w:eastAsia="宋体" w:cs="宋体"/>
          <w:sz w:val="21"/>
          <w:szCs w:val="21"/>
        </w:rPr>
        <w:t>1、乙方的责任期即本合同有效期。如因非乙方的责任造成进度的推迟或延误而超过约定的日期，双方应进一步约定相应延长合同有效期。</w:t>
      </w:r>
    </w:p>
    <w:p w14:paraId="4B2E9E99">
      <w:pPr>
        <w:ind w:firstLine="420" w:firstLineChars="200"/>
        <w:rPr>
          <w:rFonts w:hint="eastAsia" w:ascii="宋体" w:hAnsi="宋体" w:eastAsia="宋体" w:cs="宋体"/>
          <w:sz w:val="21"/>
          <w:szCs w:val="21"/>
        </w:rPr>
      </w:pPr>
      <w:r>
        <w:rPr>
          <w:rFonts w:hint="eastAsia" w:ascii="宋体" w:hAnsi="宋体" w:eastAsia="宋体" w:cs="宋体"/>
          <w:sz w:val="21"/>
          <w:szCs w:val="21"/>
        </w:rPr>
        <w:t>2、乙方的责任期内，应当履行本合同中约定的义务，因乙方的单方过失造成的经济损失，应当向甲方进行赔偿。</w:t>
      </w:r>
    </w:p>
    <w:p w14:paraId="196EFB91">
      <w:pPr>
        <w:ind w:firstLine="420" w:firstLineChars="200"/>
        <w:rPr>
          <w:rFonts w:hint="eastAsia" w:ascii="宋体" w:hAnsi="宋体" w:eastAsia="宋体" w:cs="宋体"/>
          <w:sz w:val="21"/>
          <w:szCs w:val="21"/>
        </w:rPr>
      </w:pPr>
      <w:r>
        <w:rPr>
          <w:rFonts w:hint="eastAsia" w:ascii="宋体" w:hAnsi="宋体" w:eastAsia="宋体" w:cs="宋体"/>
          <w:sz w:val="21"/>
          <w:szCs w:val="21"/>
        </w:rPr>
        <w:t>3、乙方对甲方或第三方所提出的问题不能及时核对或答复，导致合同不能全部或部分履行，乙方应承担责任。</w:t>
      </w:r>
    </w:p>
    <w:p w14:paraId="47DEC6EE">
      <w:pPr>
        <w:ind w:firstLine="420" w:firstLineChars="200"/>
        <w:rPr>
          <w:rFonts w:hint="eastAsia" w:ascii="宋体" w:hAnsi="宋体" w:eastAsia="宋体" w:cs="宋体"/>
          <w:sz w:val="21"/>
          <w:szCs w:val="21"/>
        </w:rPr>
      </w:pPr>
      <w:r>
        <w:rPr>
          <w:rFonts w:hint="eastAsia" w:ascii="宋体" w:hAnsi="宋体" w:eastAsia="宋体" w:cs="宋体"/>
          <w:sz w:val="21"/>
          <w:szCs w:val="21"/>
        </w:rPr>
        <w:t>4、乙方向甲方提出赔偿要求不能成立时，则应补偿由于该赔偿或其他要求所导致甲方的各种费用的支出。</w:t>
      </w:r>
    </w:p>
    <w:p w14:paraId="04EECF49">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第十一条人员要求</w:t>
      </w:r>
    </w:p>
    <w:p w14:paraId="4D1AEAC2">
      <w:pPr>
        <w:ind w:firstLine="420" w:firstLineChars="200"/>
        <w:rPr>
          <w:rFonts w:hint="eastAsia" w:ascii="宋体" w:hAnsi="宋体" w:eastAsia="宋体" w:cs="宋体"/>
          <w:sz w:val="21"/>
          <w:szCs w:val="21"/>
        </w:rPr>
      </w:pPr>
      <w:r>
        <w:rPr>
          <w:rFonts w:hint="eastAsia" w:ascii="宋体" w:hAnsi="宋体" w:eastAsia="宋体" w:cs="宋体"/>
          <w:sz w:val="21"/>
          <w:szCs w:val="21"/>
        </w:rPr>
        <w:t>1、参加本项目试验的人员必须具有国家和有关部门规定的相应资质。</w:t>
      </w:r>
    </w:p>
    <w:p w14:paraId="301660EB">
      <w:pPr>
        <w:ind w:firstLine="420" w:firstLineChars="200"/>
        <w:rPr>
          <w:rFonts w:hint="eastAsia" w:ascii="宋体" w:hAnsi="宋体" w:eastAsia="宋体" w:cs="宋体"/>
          <w:sz w:val="21"/>
          <w:szCs w:val="21"/>
        </w:rPr>
      </w:pPr>
      <w:r>
        <w:rPr>
          <w:rFonts w:hint="eastAsia" w:ascii="宋体" w:hAnsi="宋体" w:eastAsia="宋体" w:cs="宋体"/>
          <w:sz w:val="21"/>
          <w:szCs w:val="21"/>
        </w:rPr>
        <w:t>2、参加本项目的试验人员的配置必须与投标文件中的服务承诺书和试验服务组织实施方案一致。</w:t>
      </w:r>
    </w:p>
    <w:p w14:paraId="3F754E0A">
      <w:pPr>
        <w:ind w:firstLine="420" w:firstLineChars="200"/>
        <w:rPr>
          <w:rFonts w:hint="eastAsia" w:ascii="宋体" w:hAnsi="宋体" w:eastAsia="宋体" w:cs="宋体"/>
          <w:sz w:val="21"/>
          <w:szCs w:val="21"/>
        </w:rPr>
      </w:pPr>
      <w:r>
        <w:rPr>
          <w:rFonts w:hint="eastAsia" w:ascii="宋体" w:hAnsi="宋体" w:eastAsia="宋体" w:cs="宋体"/>
          <w:sz w:val="21"/>
          <w:szCs w:val="21"/>
        </w:rPr>
        <w:t>3、必须以直属试验人员参与本项目服务，不得使用挂靠队伍。</w:t>
      </w:r>
    </w:p>
    <w:p w14:paraId="07CCC41D">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第十二条乙方咨询服务工具要求</w:t>
      </w:r>
    </w:p>
    <w:p w14:paraId="1A3E7F44">
      <w:pPr>
        <w:ind w:firstLine="420" w:firstLineChars="200"/>
        <w:rPr>
          <w:rFonts w:hint="eastAsia" w:ascii="宋体" w:hAnsi="宋体" w:eastAsia="宋体" w:cs="宋体"/>
          <w:sz w:val="21"/>
          <w:szCs w:val="21"/>
        </w:rPr>
      </w:pPr>
      <w:r>
        <w:rPr>
          <w:rFonts w:hint="eastAsia" w:ascii="宋体" w:hAnsi="宋体" w:eastAsia="宋体" w:cs="宋体"/>
          <w:sz w:val="21"/>
          <w:szCs w:val="21"/>
        </w:rPr>
        <w:t>1、乙方应配备中标项目所需的足够数量的仪器、仪表以及工具等设备。用户不需向乙方提供施工工具和仪器、仪表。</w:t>
      </w:r>
    </w:p>
    <w:p w14:paraId="76772986">
      <w:pPr>
        <w:ind w:firstLine="420" w:firstLineChars="200"/>
        <w:rPr>
          <w:rFonts w:hint="eastAsia" w:ascii="宋体" w:hAnsi="宋体" w:eastAsia="宋体" w:cs="宋体"/>
          <w:sz w:val="21"/>
          <w:szCs w:val="21"/>
        </w:rPr>
      </w:pPr>
      <w:r>
        <w:rPr>
          <w:rFonts w:hint="eastAsia" w:ascii="宋体" w:hAnsi="宋体" w:eastAsia="宋体" w:cs="宋体"/>
          <w:sz w:val="21"/>
          <w:szCs w:val="21"/>
        </w:rPr>
        <w:t>2、乙方在提供服务过程中应自备车辆。</w:t>
      </w:r>
    </w:p>
    <w:p w14:paraId="3A57633A">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第十三条保密要求</w:t>
      </w:r>
    </w:p>
    <w:p w14:paraId="436FC02F">
      <w:pPr>
        <w:ind w:firstLine="420" w:firstLineChars="200"/>
        <w:rPr>
          <w:rFonts w:hint="eastAsia" w:ascii="宋体" w:hAnsi="宋体" w:eastAsia="宋体" w:cs="宋体"/>
          <w:sz w:val="21"/>
          <w:szCs w:val="21"/>
        </w:rPr>
      </w:pPr>
      <w:r>
        <w:rPr>
          <w:rFonts w:hint="eastAsia" w:ascii="宋体" w:hAnsi="宋体" w:eastAsia="宋体" w:cs="宋体"/>
          <w:sz w:val="21"/>
          <w:szCs w:val="21"/>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11A30645">
      <w:pPr>
        <w:ind w:firstLine="420" w:firstLineChars="200"/>
        <w:rPr>
          <w:rFonts w:hint="eastAsia" w:ascii="宋体" w:hAnsi="宋体" w:eastAsia="宋体" w:cs="宋体"/>
          <w:sz w:val="21"/>
          <w:szCs w:val="21"/>
        </w:rPr>
      </w:pPr>
      <w:r>
        <w:rPr>
          <w:rFonts w:hint="eastAsia" w:ascii="宋体" w:hAnsi="宋体" w:eastAsia="宋体" w:cs="宋体"/>
          <w:sz w:val="21"/>
          <w:szCs w:val="21"/>
        </w:rPr>
        <w:t>2、乙方在履行合同过程中所获得或接触到的任何内部数据资料，未经甲方同意，不得向第三方透露。</w:t>
      </w:r>
    </w:p>
    <w:p w14:paraId="497F54A7">
      <w:pPr>
        <w:ind w:firstLine="420" w:firstLineChars="200"/>
        <w:rPr>
          <w:rFonts w:hint="eastAsia" w:ascii="宋体" w:hAnsi="宋体" w:eastAsia="宋体" w:cs="宋体"/>
          <w:sz w:val="21"/>
          <w:szCs w:val="21"/>
        </w:rPr>
      </w:pPr>
      <w:r>
        <w:rPr>
          <w:rFonts w:hint="eastAsia" w:ascii="宋体" w:hAnsi="宋体" w:eastAsia="宋体" w:cs="宋体"/>
          <w:sz w:val="21"/>
          <w:szCs w:val="21"/>
        </w:rPr>
        <w:t>3、乙方实施项目的一切程序都应符合国家安全、保密的有关规定和标准。</w:t>
      </w:r>
    </w:p>
    <w:p w14:paraId="297CAEEE">
      <w:pPr>
        <w:ind w:firstLine="420" w:firstLineChars="200"/>
        <w:rPr>
          <w:rFonts w:hint="eastAsia" w:ascii="宋体" w:hAnsi="宋体" w:eastAsia="宋体" w:cs="宋体"/>
          <w:sz w:val="21"/>
          <w:szCs w:val="21"/>
        </w:rPr>
      </w:pPr>
      <w:r>
        <w:rPr>
          <w:rFonts w:hint="eastAsia" w:ascii="宋体" w:hAnsi="宋体" w:eastAsia="宋体" w:cs="宋体"/>
          <w:sz w:val="21"/>
          <w:szCs w:val="21"/>
        </w:rPr>
        <w:t>4、乙方参加项目的有关人员均需同甲方签订保密协议。</w:t>
      </w:r>
    </w:p>
    <w:p w14:paraId="07CDFB1A">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第十四条验收</w:t>
      </w:r>
    </w:p>
    <w:p w14:paraId="081BF04F">
      <w:pPr>
        <w:ind w:firstLine="420" w:firstLineChars="200"/>
        <w:rPr>
          <w:rFonts w:hint="eastAsia" w:ascii="宋体" w:hAnsi="宋体" w:eastAsia="宋体" w:cs="宋体"/>
          <w:sz w:val="21"/>
          <w:szCs w:val="21"/>
        </w:rPr>
      </w:pPr>
      <w:r>
        <w:rPr>
          <w:rFonts w:hint="eastAsia" w:ascii="宋体" w:hAnsi="宋体" w:eastAsia="宋体" w:cs="宋体"/>
          <w:sz w:val="21"/>
          <w:szCs w:val="21"/>
        </w:rPr>
        <w:t>1、下列文件的验收分为</w:t>
      </w:r>
      <w:r>
        <w:rPr>
          <w:rFonts w:hint="eastAsia" w:ascii="宋体" w:hAnsi="宋体" w:eastAsia="宋体" w:cs="宋体"/>
          <w:sz w:val="21"/>
          <w:szCs w:val="21"/>
          <w:u w:val="single"/>
        </w:rPr>
        <w:t>三</w:t>
      </w:r>
      <w:r>
        <w:rPr>
          <w:rFonts w:hint="eastAsia" w:ascii="宋体" w:hAnsi="宋体" w:eastAsia="宋体" w:cs="宋体"/>
          <w:sz w:val="21"/>
          <w:szCs w:val="21"/>
        </w:rPr>
        <w:t>个阶段:</w:t>
      </w:r>
    </w:p>
    <w:p w14:paraId="2AB8341A">
      <w:pPr>
        <w:ind w:firstLine="420" w:firstLineChars="200"/>
        <w:rPr>
          <w:rFonts w:hint="eastAsia" w:ascii="宋体" w:hAnsi="宋体" w:eastAsia="宋体" w:cs="宋体"/>
          <w:sz w:val="21"/>
          <w:szCs w:val="21"/>
        </w:rPr>
      </w:pPr>
      <w:r>
        <w:rPr>
          <w:rFonts w:hint="eastAsia" w:ascii="宋体" w:hAnsi="宋体" w:eastAsia="宋体" w:cs="宋体"/>
          <w:sz w:val="21"/>
          <w:szCs w:val="21"/>
        </w:rPr>
        <w:t>2、其余文件和工作由用户组织有关技术人员根据国家和行业有关规范、规程、标准和用户需求直接验收。</w:t>
      </w:r>
    </w:p>
    <w:p w14:paraId="3C5D306D">
      <w:pPr>
        <w:ind w:firstLine="420" w:firstLineChars="200"/>
        <w:rPr>
          <w:rFonts w:hint="eastAsia" w:ascii="宋体" w:hAnsi="宋体" w:eastAsia="宋体" w:cs="宋体"/>
          <w:sz w:val="21"/>
          <w:szCs w:val="21"/>
        </w:rPr>
      </w:pPr>
      <w:r>
        <w:rPr>
          <w:rFonts w:hint="eastAsia" w:ascii="宋体" w:hAnsi="宋体" w:eastAsia="宋体" w:cs="宋体"/>
          <w:sz w:val="21"/>
          <w:szCs w:val="21"/>
        </w:rPr>
        <w:t>3、验收依据为招标文件、投标文件，国家和行业有关规范、规程和标准。</w:t>
      </w:r>
    </w:p>
    <w:p w14:paraId="2F28C0C3">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第十五条付款方式</w:t>
      </w:r>
    </w:p>
    <w:p w14:paraId="08938CD8">
      <w:pPr>
        <w:ind w:firstLine="420" w:firstLineChars="200"/>
        <w:rPr>
          <w:rFonts w:hint="eastAsia" w:ascii="宋体" w:hAnsi="宋体" w:eastAsia="宋体" w:cs="宋体"/>
          <w:sz w:val="21"/>
          <w:szCs w:val="21"/>
        </w:rPr>
      </w:pPr>
      <w:r>
        <w:rPr>
          <w:rFonts w:hint="eastAsia" w:ascii="宋体" w:hAnsi="宋体" w:eastAsia="宋体" w:cs="宋体"/>
          <w:sz w:val="21"/>
          <w:szCs w:val="21"/>
        </w:rPr>
        <w:t>1、合同签订后天内乙方向甲方开具合法有效的发票后，甲方于天内向乙方支付合同总价%的款项。</w:t>
      </w:r>
    </w:p>
    <w:p w14:paraId="766787B0">
      <w:pPr>
        <w:ind w:firstLine="420" w:firstLineChars="200"/>
        <w:rPr>
          <w:rFonts w:hint="eastAsia" w:ascii="宋体" w:hAnsi="宋体" w:eastAsia="宋体" w:cs="宋体"/>
          <w:sz w:val="21"/>
          <w:szCs w:val="21"/>
        </w:rPr>
      </w:pPr>
      <w:r>
        <w:rPr>
          <w:rFonts w:hint="eastAsia" w:ascii="宋体" w:hAnsi="宋体" w:eastAsia="宋体" w:cs="宋体"/>
          <w:sz w:val="21"/>
          <w:szCs w:val="21"/>
        </w:rPr>
        <w:t>2、检测完成并提交评估报告后天内，乙方向甲方开具合法有效发票后天，甲方向乙方支付合同总价%的款项。</w:t>
      </w:r>
    </w:p>
    <w:p w14:paraId="5E8E7B10">
      <w:pPr>
        <w:ind w:firstLine="420" w:firstLineChars="200"/>
        <w:rPr>
          <w:rFonts w:hint="eastAsia" w:ascii="宋体" w:hAnsi="宋体" w:eastAsia="宋体" w:cs="宋体"/>
          <w:sz w:val="21"/>
          <w:szCs w:val="21"/>
        </w:rPr>
      </w:pPr>
      <w:r>
        <w:rPr>
          <w:rFonts w:hint="eastAsia" w:ascii="宋体" w:hAnsi="宋体" w:eastAsia="宋体" w:cs="宋体"/>
          <w:sz w:val="21"/>
          <w:szCs w:val="21"/>
        </w:rPr>
        <w:t>3、报告通过专家评审后，甲方向乙方支付合同总价%的款项。</w:t>
      </w:r>
    </w:p>
    <w:p w14:paraId="5DC0C37E">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第十六条争议解决办法</w:t>
      </w:r>
    </w:p>
    <w:p w14:paraId="4DCDAFA0">
      <w:pPr>
        <w:ind w:firstLine="420" w:firstLineChars="200"/>
        <w:rPr>
          <w:rFonts w:hint="eastAsia" w:ascii="宋体" w:hAnsi="宋体" w:eastAsia="宋体" w:cs="宋体"/>
          <w:sz w:val="21"/>
          <w:szCs w:val="21"/>
        </w:rPr>
      </w:pPr>
      <w:r>
        <w:rPr>
          <w:rFonts w:hint="eastAsia" w:ascii="宋体" w:hAnsi="宋体" w:eastAsia="宋体" w:cs="宋体"/>
          <w:sz w:val="21"/>
          <w:szCs w:val="21"/>
        </w:rPr>
        <w:t>执行本合同发生的争议，由甲乙双方协商解决，如协商不成的，应提交甲方所在地人民法院诉讼解决。</w:t>
      </w:r>
    </w:p>
    <w:p w14:paraId="3C467E6A">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第十七条风险责任</w:t>
      </w:r>
    </w:p>
    <w:p w14:paraId="0C31E212">
      <w:pPr>
        <w:ind w:firstLine="420" w:firstLineChars="200"/>
        <w:rPr>
          <w:rFonts w:hint="eastAsia" w:ascii="宋体" w:hAnsi="宋体" w:eastAsia="宋体" w:cs="宋体"/>
          <w:sz w:val="21"/>
          <w:szCs w:val="21"/>
        </w:rPr>
      </w:pPr>
      <w:r>
        <w:rPr>
          <w:rFonts w:hint="eastAsia" w:ascii="宋体" w:hAnsi="宋体" w:eastAsia="宋体" w:cs="宋体"/>
          <w:sz w:val="21"/>
          <w:szCs w:val="21"/>
        </w:rPr>
        <w:t>１、乙方应完全地按照招标文件的要求和乙方投标文件的承诺完成本项目，出于自身财务、技术、人力等原因导致项目失败的，应承担全部责任。</w:t>
      </w:r>
    </w:p>
    <w:p w14:paraId="54DA9320">
      <w:pPr>
        <w:ind w:firstLine="420" w:firstLineChars="200"/>
        <w:rPr>
          <w:rFonts w:hint="eastAsia" w:ascii="宋体" w:hAnsi="宋体" w:eastAsia="宋体" w:cs="宋体"/>
          <w:sz w:val="21"/>
          <w:szCs w:val="21"/>
        </w:rPr>
      </w:pPr>
      <w:r>
        <w:rPr>
          <w:rFonts w:hint="eastAsia" w:ascii="宋体" w:hAnsi="宋体" w:eastAsia="宋体" w:cs="宋体"/>
          <w:sz w:val="21"/>
          <w:szCs w:val="21"/>
        </w:rPr>
        <w:t>2、乙方在实施荷载试验过程中应对自身的安全生产负责，若非因甲方原因发生的各种事故甲方不承担任何责任。</w:t>
      </w:r>
    </w:p>
    <w:p w14:paraId="60101E59">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第十八条违约责任</w:t>
      </w:r>
    </w:p>
    <w:p w14:paraId="36EBBCD4">
      <w:pPr>
        <w:pStyle w:val="20"/>
        <w:spacing w:line="240" w:lineRule="auto"/>
        <w:ind w:firstLine="480"/>
        <w:rPr>
          <w:rFonts w:hint="eastAsia" w:ascii="宋体" w:hAnsi="宋体" w:eastAsia="宋体" w:cs="宋体"/>
          <w:sz w:val="21"/>
          <w:szCs w:val="21"/>
        </w:rPr>
      </w:pPr>
      <w:r>
        <w:rPr>
          <w:rFonts w:hint="eastAsia" w:ascii="宋体" w:hAnsi="宋体" w:eastAsia="宋体" w:cs="宋体"/>
          <w:sz w:val="21"/>
          <w:szCs w:val="21"/>
        </w:rPr>
        <w:t>１、因乙方原因，未能按规定时间完成有关工作的，每延误一天，甲方可在支付合同余款中扣除合同价款千分之一。</w:t>
      </w:r>
    </w:p>
    <w:p w14:paraId="67795A17">
      <w:pPr>
        <w:ind w:firstLine="420" w:firstLineChars="200"/>
        <w:rPr>
          <w:rFonts w:hint="eastAsia" w:ascii="宋体" w:hAnsi="宋体" w:eastAsia="宋体" w:cs="宋体"/>
          <w:sz w:val="21"/>
          <w:szCs w:val="21"/>
        </w:rPr>
      </w:pPr>
      <w:r>
        <w:rPr>
          <w:rFonts w:hint="eastAsia" w:ascii="宋体" w:hAnsi="宋体" w:eastAsia="宋体" w:cs="宋体"/>
          <w:sz w:val="21"/>
          <w:szCs w:val="21"/>
        </w:rPr>
        <w:t>2、由于乙方原因造成试验成果质量低劣，不能满足大纲要求时，应继续完善试验工作，其费用由乙方承担。</w:t>
      </w:r>
    </w:p>
    <w:p w14:paraId="424CA01A">
      <w:pPr>
        <w:ind w:firstLine="420" w:firstLineChars="200"/>
        <w:rPr>
          <w:rFonts w:hint="eastAsia" w:ascii="宋体" w:hAnsi="宋体" w:eastAsia="宋体" w:cs="宋体"/>
          <w:sz w:val="21"/>
          <w:szCs w:val="21"/>
        </w:rPr>
      </w:pPr>
      <w:r>
        <w:rPr>
          <w:rFonts w:hint="eastAsia" w:ascii="宋体" w:hAnsi="宋体" w:eastAsia="宋体" w:cs="宋体"/>
          <w:sz w:val="21"/>
          <w:szCs w:val="21"/>
        </w:rPr>
        <w:t>3、乙方交付的成果经验收不合格，应于7日内无条件修改，费用由乙方自行承担，在甲方要求整改后再次验收不合格的，甲方有权解除合同、要求乙方返还甲方已支付的合同款项，并有权要求乙方按合同总额%支付违约金。。</w:t>
      </w:r>
    </w:p>
    <w:p w14:paraId="6C2EA874">
      <w:pPr>
        <w:ind w:firstLine="420" w:firstLineChars="200"/>
        <w:rPr>
          <w:rFonts w:hint="eastAsia" w:ascii="宋体" w:hAnsi="宋体" w:eastAsia="宋体" w:cs="宋体"/>
          <w:sz w:val="21"/>
          <w:szCs w:val="21"/>
        </w:rPr>
      </w:pPr>
      <w:r>
        <w:rPr>
          <w:rFonts w:hint="eastAsia" w:ascii="宋体" w:hAnsi="宋体" w:eastAsia="宋体" w:cs="宋体"/>
          <w:sz w:val="21"/>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6B0914A4">
      <w:pPr>
        <w:ind w:firstLine="420" w:firstLineChars="200"/>
        <w:rPr>
          <w:rFonts w:hint="eastAsia" w:ascii="宋体" w:hAnsi="宋体" w:eastAsia="宋体" w:cs="宋体"/>
          <w:sz w:val="21"/>
          <w:szCs w:val="21"/>
        </w:rPr>
      </w:pPr>
      <w:r>
        <w:rPr>
          <w:rFonts w:hint="eastAsia" w:ascii="宋体" w:hAnsi="宋体" w:eastAsia="宋体" w:cs="宋体"/>
          <w:sz w:val="21"/>
          <w:szCs w:val="21"/>
        </w:rPr>
        <w:t>5、乙方或其工作人员违反本合同约定的保密义务，甲方有权要求乙方按合同总额%支付违约金；造成不良影响或对甲方造成损失的，甲方有权要求乙方消除影响，承担赔偿责任，并有权解除合同。</w:t>
      </w:r>
    </w:p>
    <w:p w14:paraId="25D5EC22">
      <w:pPr>
        <w:ind w:firstLine="420" w:firstLineChars="200"/>
        <w:rPr>
          <w:rFonts w:hint="eastAsia" w:ascii="宋体" w:hAnsi="宋体" w:eastAsia="宋体" w:cs="宋体"/>
          <w:sz w:val="21"/>
          <w:szCs w:val="21"/>
        </w:rPr>
      </w:pPr>
      <w:r>
        <w:rPr>
          <w:rFonts w:hint="eastAsia" w:ascii="宋体" w:hAnsi="宋体" w:eastAsia="宋体" w:cs="宋体"/>
          <w:sz w:val="21"/>
          <w:szCs w:val="21"/>
        </w:rPr>
        <w:t>6、因乙方提供的服务成果受到侵权指控或者引发法律纠纷，影响甲方使用服务成果或者导致合同目的不能实现的，甲方有权要求乙方按合同总额%支付违约金，并有权解除合同。</w:t>
      </w:r>
    </w:p>
    <w:p w14:paraId="0F987B8A">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第十九条其他</w:t>
      </w:r>
    </w:p>
    <w:p w14:paraId="34EF8202">
      <w:pPr>
        <w:ind w:firstLine="420" w:firstLineChars="200"/>
        <w:rPr>
          <w:rFonts w:hint="eastAsia" w:ascii="宋体" w:hAnsi="宋体" w:eastAsia="宋体" w:cs="宋体"/>
          <w:sz w:val="21"/>
          <w:szCs w:val="21"/>
        </w:rPr>
      </w:pPr>
      <w:r>
        <w:rPr>
          <w:rFonts w:hint="eastAsia" w:ascii="宋体" w:hAnsi="宋体" w:eastAsia="宋体" w:cs="宋体"/>
          <w:sz w:val="21"/>
          <w:szCs w:val="21"/>
        </w:rPr>
        <w:t>1、本合同与招标文件、乙方投标文件如有抵触之处，以本合同条款为准。</w:t>
      </w:r>
    </w:p>
    <w:p w14:paraId="52546DC7">
      <w:pPr>
        <w:ind w:firstLine="420" w:firstLineChars="200"/>
        <w:rPr>
          <w:rFonts w:hint="eastAsia" w:ascii="宋体" w:hAnsi="宋体" w:eastAsia="宋体" w:cs="宋体"/>
          <w:sz w:val="21"/>
          <w:szCs w:val="21"/>
        </w:rPr>
      </w:pPr>
      <w:r>
        <w:rPr>
          <w:rFonts w:hint="eastAsia" w:ascii="宋体" w:hAnsi="宋体" w:eastAsia="宋体" w:cs="宋体"/>
          <w:sz w:val="21"/>
          <w:szCs w:val="21"/>
        </w:rPr>
        <w:t>2、下列文件均为本合同的组成部分：</w:t>
      </w:r>
    </w:p>
    <w:p w14:paraId="2DB16324">
      <w:pPr>
        <w:ind w:firstLine="420" w:firstLineChars="200"/>
        <w:rPr>
          <w:rFonts w:hint="eastAsia" w:ascii="宋体" w:hAnsi="宋体" w:eastAsia="宋体" w:cs="宋体"/>
          <w:sz w:val="21"/>
          <w:szCs w:val="21"/>
        </w:rPr>
      </w:pPr>
      <w:r>
        <w:rPr>
          <w:rFonts w:hint="eastAsia" w:ascii="宋体" w:hAnsi="宋体" w:eastAsia="宋体" w:cs="宋体"/>
          <w:sz w:val="21"/>
          <w:szCs w:val="21"/>
        </w:rPr>
        <w:t>（1）号招标文件、答疑及补充通知；</w:t>
      </w:r>
    </w:p>
    <w:p w14:paraId="4377C263">
      <w:pPr>
        <w:ind w:firstLine="420" w:firstLineChars="200"/>
        <w:rPr>
          <w:rFonts w:hint="eastAsia" w:ascii="宋体" w:hAnsi="宋体" w:eastAsia="宋体" w:cs="宋体"/>
          <w:sz w:val="21"/>
          <w:szCs w:val="21"/>
        </w:rPr>
      </w:pPr>
      <w:r>
        <w:rPr>
          <w:rFonts w:hint="eastAsia" w:ascii="宋体" w:hAnsi="宋体" w:eastAsia="宋体" w:cs="宋体"/>
          <w:sz w:val="21"/>
          <w:szCs w:val="21"/>
        </w:rPr>
        <w:t>（2）投标文件；</w:t>
      </w:r>
    </w:p>
    <w:p w14:paraId="2D7CE1B4">
      <w:pPr>
        <w:ind w:firstLine="420" w:firstLineChars="200"/>
        <w:rPr>
          <w:rFonts w:hint="eastAsia" w:ascii="宋体" w:hAnsi="宋体" w:eastAsia="宋体" w:cs="宋体"/>
          <w:sz w:val="21"/>
          <w:szCs w:val="21"/>
        </w:rPr>
      </w:pPr>
      <w:r>
        <w:rPr>
          <w:rFonts w:hint="eastAsia" w:ascii="宋体" w:hAnsi="宋体" w:eastAsia="宋体" w:cs="宋体"/>
          <w:sz w:val="21"/>
          <w:szCs w:val="21"/>
        </w:rPr>
        <w:t>（3）本合同执行中共同签署的补充与修正文件。</w:t>
      </w:r>
    </w:p>
    <w:p w14:paraId="4E651E1F">
      <w:pPr>
        <w:ind w:firstLine="420" w:firstLineChars="200"/>
        <w:rPr>
          <w:rFonts w:hint="eastAsia" w:ascii="宋体" w:hAnsi="宋体" w:eastAsia="宋体" w:cs="宋体"/>
          <w:sz w:val="21"/>
          <w:szCs w:val="21"/>
        </w:rPr>
      </w:pPr>
      <w:r>
        <w:rPr>
          <w:rFonts w:hint="eastAsia" w:ascii="宋体" w:hAnsi="宋体" w:eastAsia="宋体" w:cs="宋体"/>
          <w:sz w:val="21"/>
          <w:szCs w:val="21"/>
        </w:rPr>
        <w:t>本合同一式份，甲、乙方双方各执份，具有同等法律效力。本合同自双方法人代表签字（盖章）认可之日起生效。</w:t>
      </w:r>
    </w:p>
    <w:p w14:paraId="438DF7EF">
      <w:pPr>
        <w:ind w:firstLine="420" w:firstLineChars="200"/>
        <w:rPr>
          <w:rFonts w:hint="eastAsia" w:ascii="宋体" w:hAnsi="宋体" w:eastAsia="宋体" w:cs="宋体"/>
          <w:sz w:val="21"/>
          <w:szCs w:val="21"/>
        </w:rPr>
      </w:pPr>
      <w:r>
        <w:rPr>
          <w:rFonts w:hint="eastAsia" w:ascii="宋体" w:hAnsi="宋体" w:eastAsia="宋体" w:cs="宋体"/>
          <w:sz w:val="21"/>
          <w:szCs w:val="21"/>
        </w:rPr>
        <w:t>本合同未尽事宜，双方友好协商，达成解决方案，经双方签字后，可作为本合同的有效附件。</w:t>
      </w:r>
    </w:p>
    <w:p w14:paraId="062BC635">
      <w:pPr>
        <w:ind w:firstLine="420" w:firstLineChars="200"/>
        <w:rPr>
          <w:rFonts w:hint="eastAsia" w:ascii="宋体" w:hAnsi="宋体" w:eastAsia="宋体" w:cs="宋体"/>
          <w:sz w:val="21"/>
          <w:szCs w:val="21"/>
        </w:rPr>
      </w:pPr>
    </w:p>
    <w:p w14:paraId="3200F7DE">
      <w:pPr>
        <w:ind w:firstLine="420" w:firstLineChars="200"/>
        <w:rPr>
          <w:rFonts w:hint="eastAsia" w:ascii="宋体" w:hAnsi="宋体" w:eastAsia="宋体" w:cs="宋体"/>
          <w:sz w:val="21"/>
          <w:szCs w:val="21"/>
        </w:rPr>
      </w:pPr>
    </w:p>
    <w:p w14:paraId="10C6B6AE">
      <w:pPr>
        <w:ind w:firstLine="560"/>
        <w:jc w:val="left"/>
        <w:rPr>
          <w:rFonts w:hint="eastAsia" w:ascii="宋体" w:hAnsi="宋体" w:eastAsia="宋体" w:cs="宋体"/>
          <w:sz w:val="21"/>
          <w:szCs w:val="21"/>
        </w:rPr>
      </w:pPr>
      <w:r>
        <w:rPr>
          <w:rFonts w:hint="eastAsia" w:ascii="宋体" w:hAnsi="宋体" w:eastAsia="宋体" w:cs="宋体"/>
          <w:sz w:val="21"/>
          <w:szCs w:val="21"/>
        </w:rPr>
        <w:t>甲方（采购人）：（盖章）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乙方（供应商）：（盖章）</w:t>
      </w:r>
    </w:p>
    <w:p w14:paraId="62810916">
      <w:pPr>
        <w:ind w:firstLine="560"/>
        <w:jc w:val="left"/>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法定代表人：</w:t>
      </w:r>
    </w:p>
    <w:p w14:paraId="3A650810">
      <w:pPr>
        <w:ind w:firstLine="560"/>
        <w:jc w:val="left"/>
        <w:rPr>
          <w:rFonts w:hint="eastAsia" w:ascii="宋体" w:hAnsi="宋体" w:eastAsia="宋体" w:cs="宋体"/>
          <w:sz w:val="21"/>
          <w:szCs w:val="21"/>
        </w:rPr>
      </w:pPr>
      <w:r>
        <w:rPr>
          <w:rFonts w:hint="eastAsia" w:ascii="宋体" w:hAnsi="宋体" w:eastAsia="宋体" w:cs="宋体"/>
          <w:sz w:val="21"/>
          <w:szCs w:val="21"/>
        </w:rPr>
        <w:t>委托代理人：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委托代理人：</w:t>
      </w:r>
    </w:p>
    <w:p w14:paraId="200AB43C">
      <w:pPr>
        <w:ind w:firstLine="420" w:firstLineChars="200"/>
        <w:rPr>
          <w:rFonts w:hint="eastAsia" w:ascii="宋体" w:hAnsi="宋体" w:eastAsia="宋体" w:cs="宋体"/>
          <w:sz w:val="21"/>
          <w:szCs w:val="21"/>
        </w:rPr>
      </w:pPr>
      <w:r>
        <w:rPr>
          <w:rFonts w:hint="eastAsia" w:ascii="宋体" w:hAnsi="宋体" w:eastAsia="宋体" w:cs="宋体"/>
          <w:sz w:val="21"/>
          <w:szCs w:val="21"/>
        </w:rPr>
        <w:t>日期：年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日期：年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3ED23451">
      <w:pPr>
        <w:pStyle w:val="32"/>
        <w:spacing w:line="460" w:lineRule="exact"/>
        <w:ind w:left="0" w:leftChars="0" w:firstLine="0" w:firstLineChars="0"/>
        <w:jc w:val="both"/>
        <w:rPr>
          <w:sz w:val="28"/>
          <w:szCs w:val="28"/>
        </w:rPr>
      </w:pPr>
      <w:r>
        <w:rPr>
          <w:rFonts w:hint="eastAsia"/>
          <w:sz w:val="28"/>
          <w:szCs w:val="28"/>
        </w:rPr>
        <w:t xml:space="preserve"> </w:t>
      </w:r>
    </w:p>
    <w:p w14:paraId="768FD945">
      <w:pPr>
        <w:pStyle w:val="6"/>
        <w:spacing w:before="120" w:beforeLines="50" w:after="120" w:afterLines="50"/>
        <w:ind w:left="562"/>
        <w:rPr>
          <w:sz w:val="28"/>
          <w:szCs w:val="28"/>
        </w:rPr>
      </w:pPr>
      <w:r>
        <w:rPr>
          <w:rFonts w:hint="eastAsia"/>
          <w:sz w:val="28"/>
          <w:szCs w:val="28"/>
        </w:rPr>
        <w:t>第二册  通用条款（公开招标）</w:t>
      </w:r>
    </w:p>
    <w:p w14:paraId="2CF4484A">
      <w:pPr>
        <w:pStyle w:val="6"/>
        <w:numPr>
          <w:ilvl w:val="0"/>
          <w:numId w:val="15"/>
        </w:numPr>
        <w:spacing w:before="120" w:beforeLines="50" w:after="120" w:afterLines="50"/>
        <w:ind w:left="562" w:hanging="562"/>
        <w:rPr>
          <w:sz w:val="28"/>
          <w:szCs w:val="28"/>
        </w:rPr>
      </w:pPr>
      <w:bookmarkStart w:id="45" w:name="_Hlk72399513"/>
      <w:r>
        <w:rPr>
          <w:rFonts w:hint="eastAsia"/>
          <w:sz w:val="28"/>
          <w:szCs w:val="28"/>
        </w:rPr>
        <w:t>总则</w:t>
      </w:r>
    </w:p>
    <w:bookmarkEnd w:id="45"/>
    <w:p w14:paraId="5563B98F">
      <w:pPr>
        <w:rPr>
          <w:rFonts w:ascii="黑体" w:hAnsi="宋体" w:eastAsia="黑体"/>
          <w:sz w:val="24"/>
        </w:rPr>
      </w:pPr>
      <w:r>
        <w:rPr>
          <w:rFonts w:hint="eastAsia" w:ascii="黑体" w:hAnsi="宋体" w:eastAsia="黑体"/>
          <w:sz w:val="24"/>
        </w:rPr>
        <w:t>1. 通用条款说明</w:t>
      </w:r>
    </w:p>
    <w:p w14:paraId="0039C025">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46" w:name="_Hlk72399729"/>
      <w:r>
        <w:rPr>
          <w:rFonts w:hint="eastAsia" w:ascii="宋体" w:hAnsi="宋体"/>
          <w:szCs w:val="21"/>
        </w:rPr>
        <w:t>如有需要，政府集中采购机构可以对通用条款的内容进行补充。</w:t>
      </w:r>
      <w:bookmarkEnd w:id="46"/>
    </w:p>
    <w:p w14:paraId="0EC391F2">
      <w:pPr>
        <w:ind w:firstLine="411" w:firstLineChars="196"/>
        <w:rPr>
          <w:rFonts w:ascii="宋体" w:hAnsi="宋体"/>
          <w:szCs w:val="21"/>
        </w:rPr>
      </w:pPr>
      <w:r>
        <w:rPr>
          <w:rFonts w:hint="eastAsia" w:ascii="宋体" w:hAnsi="宋体"/>
          <w:szCs w:val="21"/>
        </w:rPr>
        <w:t>1.2招标文件分为第一册“专用条款”和第二册“通用条款”。</w:t>
      </w:r>
    </w:p>
    <w:p w14:paraId="62AF5835">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048131D2">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14:paraId="5B3A332F">
      <w:pPr>
        <w:ind w:firstLine="411" w:firstLineChars="196"/>
        <w:rPr>
          <w:rFonts w:ascii="宋体" w:hAnsi="宋体"/>
          <w:szCs w:val="21"/>
        </w:rPr>
      </w:pPr>
      <w:r>
        <w:rPr>
          <w:rFonts w:hint="eastAsia" w:ascii="宋体" w:hAnsi="宋体"/>
          <w:szCs w:val="21"/>
        </w:rPr>
        <w:t>1.5 “专用条款”和“通用条款”表述不一致或有冲突时，以“专用条款”为准。</w:t>
      </w:r>
    </w:p>
    <w:p w14:paraId="79344883">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53B7CAAF">
      <w:pPr>
        <w:ind w:firstLine="411" w:firstLineChars="196"/>
        <w:rPr>
          <w:rFonts w:ascii="宋体" w:hAnsi="宋体"/>
          <w:szCs w:val="21"/>
        </w:rPr>
      </w:pPr>
      <w:r>
        <w:rPr>
          <w:rFonts w:hint="eastAsia" w:ascii="宋体" w:hAnsi="宋体"/>
          <w:szCs w:val="21"/>
        </w:rPr>
        <w:t>本项目</w:t>
      </w:r>
      <w:r>
        <w:rPr>
          <w:rFonts w:hint="eastAsia" w:ascii="宋体" w:hAnsi="宋体"/>
          <w:szCs w:val="21"/>
          <w:lang w:val="en-US" w:eastAsia="zh-CN"/>
        </w:rPr>
        <w:t>参照</w:t>
      </w:r>
      <w:r>
        <w:rPr>
          <w:rFonts w:hint="eastAsia" w:ascii="宋体" w:hAnsi="宋体"/>
          <w:szCs w:val="21"/>
        </w:rPr>
        <w:t>《深圳经济特区政府采购条例》、《深圳经济特区政府采购条例实施细则》及政府采购其他法律法规，通过公开招标方式确定中标供应商。</w:t>
      </w:r>
    </w:p>
    <w:p w14:paraId="0387C4FE">
      <w:pPr>
        <w:rPr>
          <w:rFonts w:ascii="黑体" w:hAnsi="宋体" w:eastAsia="黑体"/>
          <w:sz w:val="24"/>
        </w:rPr>
      </w:pPr>
      <w:r>
        <w:rPr>
          <w:rFonts w:hint="eastAsia" w:ascii="黑体" w:hAnsi="宋体" w:eastAsia="黑体"/>
          <w:sz w:val="24"/>
        </w:rPr>
        <w:t>3．定义</w:t>
      </w:r>
    </w:p>
    <w:p w14:paraId="53675183">
      <w:pPr>
        <w:ind w:firstLine="420" w:firstLineChars="200"/>
        <w:rPr>
          <w:rFonts w:ascii="宋体" w:hAnsi="宋体"/>
          <w:szCs w:val="21"/>
        </w:rPr>
      </w:pPr>
      <w:r>
        <w:rPr>
          <w:rFonts w:ascii="宋体" w:hAnsi="宋体"/>
          <w:szCs w:val="21"/>
        </w:rPr>
        <w:t>招标文件中下列术语应解释为：</w:t>
      </w:r>
    </w:p>
    <w:p w14:paraId="2C9DBF14">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39BCDE5B">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20D2962A">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2A5B897F">
      <w:pPr>
        <w:ind w:firstLine="411" w:firstLineChars="196"/>
        <w:rPr>
          <w:rFonts w:ascii="宋体" w:hAnsi="宋体"/>
          <w:szCs w:val="21"/>
        </w:rPr>
      </w:pPr>
      <w:r>
        <w:rPr>
          <w:rFonts w:hint="eastAsia" w:ascii="宋体" w:hAnsi="宋体"/>
          <w:szCs w:val="21"/>
        </w:rPr>
        <w:t>3.4“评审委员会”是</w:t>
      </w:r>
      <w:r>
        <w:rPr>
          <w:rFonts w:hint="eastAsia" w:ascii="宋体" w:hAnsi="宋体"/>
          <w:szCs w:val="21"/>
          <w:lang w:val="en-US" w:eastAsia="zh-CN"/>
        </w:rPr>
        <w:t>参照</w:t>
      </w:r>
      <w:r>
        <w:rPr>
          <w:rFonts w:hint="eastAsia" w:ascii="宋体" w:hAnsi="宋体"/>
          <w:szCs w:val="21"/>
        </w:rPr>
        <w:t>《深圳经济特区政府采购条例》、《深圳经济特区政府采购条例实施细则》等有关规定组建的专门负责本次招标其评审工作的临时性机构；</w:t>
      </w:r>
    </w:p>
    <w:p w14:paraId="6C340318">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5D99AA00">
      <w:pPr>
        <w:ind w:firstLine="411" w:firstLineChars="196"/>
        <w:rPr>
          <w:rFonts w:ascii="宋体" w:hAnsi="宋体"/>
          <w:szCs w:val="21"/>
        </w:rPr>
      </w:pPr>
      <w:r>
        <w:rPr>
          <w:rFonts w:hint="eastAsia" w:ascii="宋体" w:hAnsi="宋体"/>
          <w:szCs w:val="21"/>
        </w:rPr>
        <w:t>3.6“合同”指由本次招标所产生的合同或合约文件；</w:t>
      </w:r>
    </w:p>
    <w:p w14:paraId="575480F9">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龙岗</w:t>
      </w:r>
      <w:r>
        <w:rPr>
          <w:rFonts w:hint="eastAsia" w:ascii="宋体" w:hAnsi="宋体"/>
          <w:b/>
          <w:bCs/>
          <w:color w:val="FF0000"/>
          <w:szCs w:val="21"/>
        </w:rPr>
        <w:t>分公司）</w:t>
      </w:r>
      <w:r>
        <w:rPr>
          <w:rFonts w:hint="eastAsia" w:ascii="宋体" w:hAnsi="宋体"/>
          <w:szCs w:val="21"/>
        </w:rPr>
        <w:t>网站提供的深圳市自行采购系统投标文件编制工具（以下简称：投标文件制作软件）制作并加密的投标文件,适用于网上投标；（投标文件制作软件可从“下载地址：https://www.szggzy.com/jyfw/details.html?contentId=2053275”下载）</w:t>
      </w:r>
    </w:p>
    <w:p w14:paraId="380A7183">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龙岗</w:t>
      </w:r>
      <w:r>
        <w:rPr>
          <w:rFonts w:hint="eastAsia" w:ascii="宋体" w:hAnsi="宋体"/>
          <w:b/>
          <w:bCs/>
          <w:color w:val="FF0000"/>
          <w:szCs w:val="21"/>
        </w:rPr>
        <w:t>分公司）</w:t>
      </w:r>
      <w:r>
        <w:rPr>
          <w:rFonts w:hint="eastAsia" w:ascii="宋体" w:hAnsi="宋体"/>
          <w:szCs w:val="21"/>
        </w:rPr>
        <w:t>网站上传电子投标文件；</w:t>
      </w:r>
    </w:p>
    <w:p w14:paraId="71767071">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14:paraId="3A824FEE">
      <w:pPr>
        <w:rPr>
          <w:rFonts w:ascii="黑体" w:hAnsi="宋体" w:eastAsia="黑体"/>
          <w:sz w:val="24"/>
        </w:rPr>
      </w:pPr>
      <w:r>
        <w:rPr>
          <w:rFonts w:hint="eastAsia" w:ascii="黑体" w:hAnsi="宋体" w:eastAsia="黑体"/>
          <w:sz w:val="24"/>
        </w:rPr>
        <w:t xml:space="preserve">4. </w:t>
      </w:r>
      <w:bookmarkStart w:id="47" w:name="_Hlk72398643"/>
      <w:r>
        <w:rPr>
          <w:rFonts w:hint="eastAsia" w:ascii="黑体" w:hAnsi="宋体" w:eastAsia="黑体"/>
          <w:sz w:val="24"/>
        </w:rPr>
        <w:t>政府采购供应商责任</w:t>
      </w:r>
    </w:p>
    <w:p w14:paraId="4B10F3F9">
      <w:pPr>
        <w:ind w:firstLine="411" w:firstLineChars="196"/>
        <w:rPr>
          <w:rFonts w:ascii="宋体" w:hAnsi="宋体"/>
          <w:szCs w:val="21"/>
        </w:rPr>
      </w:pPr>
      <w:r>
        <w:rPr>
          <w:rFonts w:hint="eastAsia" w:ascii="宋体" w:hAnsi="宋体"/>
          <w:szCs w:val="21"/>
        </w:rPr>
        <w:t>4.1欢迎诚信、有实力和有社会责任心的供应商参与政府采购事业。</w:t>
      </w:r>
    </w:p>
    <w:p w14:paraId="7D567CA9">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1283D074">
      <w:pPr>
        <w:rPr>
          <w:rFonts w:ascii="黑体" w:hAnsi="宋体" w:eastAsia="黑体"/>
          <w:sz w:val="24"/>
        </w:rPr>
      </w:pPr>
      <w:r>
        <w:rPr>
          <w:rFonts w:hint="eastAsia" w:ascii="黑体" w:hAnsi="宋体" w:eastAsia="黑体"/>
          <w:sz w:val="24"/>
        </w:rPr>
        <w:t>5．投标人参加政府采购的条件</w:t>
      </w:r>
    </w:p>
    <w:p w14:paraId="03944ADD">
      <w:pPr>
        <w:ind w:firstLine="411" w:firstLineChars="196"/>
        <w:jc w:val="left"/>
        <w:rPr>
          <w:rFonts w:hint="eastAsia" w:ascii="宋体" w:hAnsi="宋体"/>
          <w:szCs w:val="21"/>
          <w:lang w:val="en-US" w:eastAsia="zh-CN"/>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p>
    <w:p w14:paraId="7562874F">
      <w:pPr>
        <w:ind w:firstLine="411" w:firstLineChars="196"/>
        <w:jc w:val="left"/>
        <w:rPr>
          <w:rFonts w:ascii="宋体" w:hAnsi="宋体"/>
          <w:szCs w:val="21"/>
        </w:rPr>
      </w:pPr>
      <w:r>
        <w:rPr>
          <w:rFonts w:hint="eastAsia" w:ascii="宋体" w:hAnsi="宋体"/>
          <w:szCs w:val="21"/>
        </w:rPr>
        <w:t>5.2投标人资格要求</w:t>
      </w:r>
    </w:p>
    <w:p w14:paraId="05654BB5">
      <w:pPr>
        <w:ind w:firstLine="411" w:firstLineChars="196"/>
        <w:rPr>
          <w:rFonts w:ascii="宋体" w:hAnsi="宋体"/>
          <w:szCs w:val="21"/>
        </w:rPr>
      </w:pPr>
      <w:r>
        <w:rPr>
          <w:rFonts w:hint="eastAsia" w:ascii="宋体" w:hAnsi="宋体"/>
          <w:szCs w:val="21"/>
        </w:rPr>
        <w:t>参加本项目的投标人应具备的资格条件详见本项目招标公告中“投标人资格要求”（即申请人的资格要求）的内容。</w:t>
      </w:r>
    </w:p>
    <w:p w14:paraId="65D81900">
      <w:pPr>
        <w:ind w:firstLine="411" w:firstLineChars="196"/>
        <w:rPr>
          <w:rFonts w:ascii="宋体" w:hAnsi="宋体"/>
          <w:szCs w:val="21"/>
        </w:rPr>
      </w:pPr>
      <w:r>
        <w:rPr>
          <w:rFonts w:hint="eastAsia" w:ascii="宋体" w:hAnsi="宋体"/>
          <w:szCs w:val="21"/>
        </w:rPr>
        <w:t>5.3联合体投标</w:t>
      </w:r>
    </w:p>
    <w:p w14:paraId="3573F72C">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14:paraId="5F1B5BEE">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1DACCFC0">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14:paraId="2767685D">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14:paraId="4A15DC1A">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14:paraId="5AEC8BC2">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14:paraId="09B65C8A">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14:paraId="3D0445FC">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14:paraId="3C41202E">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14:paraId="6D26B3F9">
      <w:pPr>
        <w:ind w:firstLine="411" w:firstLineChars="196"/>
        <w:rPr>
          <w:rFonts w:ascii="宋体" w:hAnsi="宋体"/>
        </w:rPr>
      </w:pPr>
      <w:r>
        <w:rPr>
          <w:rFonts w:hint="eastAsia" w:ascii="宋体" w:hAnsi="宋体"/>
        </w:rPr>
        <w:t>（2）在投标截止前，投标联合体各方均应注册成政府集中采购机构供应商；</w:t>
      </w:r>
    </w:p>
    <w:p w14:paraId="6498E563">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14:paraId="1AF56D71">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4ADF7497">
      <w:pPr>
        <w:ind w:firstLine="411" w:firstLineChars="196"/>
        <w:rPr>
          <w:rFonts w:ascii="宋体" w:hAnsi="宋体"/>
        </w:rPr>
      </w:pPr>
      <w:r>
        <w:rPr>
          <w:rFonts w:hint="eastAsia" w:ascii="宋体" w:hAnsi="宋体"/>
        </w:rPr>
        <w:t>（5）投标人的投标文件及中标后签署的合同协议对联合体各方均具法律约束力；</w:t>
      </w:r>
    </w:p>
    <w:p w14:paraId="4977EF2F">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1863981D">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14:paraId="3865A908">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063FD146">
      <w:pPr>
        <w:ind w:firstLine="411" w:firstLineChars="196"/>
        <w:rPr>
          <w:rFonts w:ascii="宋体" w:hAnsi="宋体"/>
          <w:szCs w:val="21"/>
        </w:rPr>
      </w:pPr>
      <w:r>
        <w:rPr>
          <w:rFonts w:hint="eastAsia" w:ascii="宋体" w:hAnsi="宋体"/>
        </w:rPr>
        <w:t>（9）本通用条款中“投标人”一词亦指联合体各方，专用条款另有规定或说明的除外。</w:t>
      </w:r>
    </w:p>
    <w:p w14:paraId="1318DAA4">
      <w:pPr>
        <w:rPr>
          <w:rFonts w:ascii="黑体" w:hAnsi="宋体" w:eastAsia="黑体"/>
          <w:sz w:val="24"/>
        </w:rPr>
      </w:pPr>
      <w:r>
        <w:rPr>
          <w:rFonts w:hint="eastAsia" w:ascii="黑体" w:hAnsi="宋体" w:eastAsia="黑体"/>
          <w:sz w:val="24"/>
        </w:rPr>
        <w:t>6．政策导向</w:t>
      </w:r>
    </w:p>
    <w:p w14:paraId="21A9A0BB">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14:paraId="1ACCDD93">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250D0A01">
      <w:pPr>
        <w:ind w:firstLine="405"/>
        <w:rPr>
          <w:rFonts w:hint="default" w:eastAsia="宋体"/>
          <w:lang w:val="en-US" w:eastAsia="zh-CN"/>
        </w:rPr>
      </w:pPr>
      <w:r>
        <w:rPr>
          <w:rFonts w:hint="eastAsia" w:ascii="宋体" w:hAnsi="宋体"/>
          <w:lang w:val="en-US" w:eastAsia="zh-CN"/>
        </w:rPr>
        <w:t>6.3  本项目支持投标人性别平等的相关政策。</w:t>
      </w:r>
    </w:p>
    <w:p w14:paraId="32599504">
      <w:pPr>
        <w:rPr>
          <w:rFonts w:ascii="黑体" w:hAnsi="宋体" w:eastAsia="黑体"/>
          <w:sz w:val="24"/>
        </w:rPr>
      </w:pPr>
      <w:r>
        <w:rPr>
          <w:rFonts w:hint="eastAsia" w:ascii="黑体" w:hAnsi="宋体" w:eastAsia="黑体"/>
          <w:sz w:val="24"/>
        </w:rPr>
        <w:t>7. 本项目若涉及采购货物，则合格的货物及相应服务应满足以下要求：</w:t>
      </w:r>
    </w:p>
    <w:p w14:paraId="1C1BBB35">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68F58225">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443C1DEB">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3CD53381">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48"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8"/>
    </w:p>
    <w:p w14:paraId="1B1ED847">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5851C09A">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14:paraId="492D3711">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14:paraId="11FC59BF">
      <w:pPr>
        <w:rPr>
          <w:rFonts w:ascii="黑体" w:hAnsi="宋体" w:eastAsia="黑体"/>
          <w:sz w:val="24"/>
        </w:rPr>
      </w:pPr>
      <w:r>
        <w:rPr>
          <w:rFonts w:hint="eastAsia" w:ascii="黑体" w:hAnsi="宋体" w:eastAsia="黑体"/>
          <w:sz w:val="24"/>
        </w:rPr>
        <w:t>8．投标费用</w:t>
      </w:r>
    </w:p>
    <w:p w14:paraId="587B0ED6">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14:paraId="59EE8FD8">
      <w:pPr>
        <w:rPr>
          <w:rFonts w:ascii="黑体" w:hAnsi="宋体" w:eastAsia="黑体"/>
          <w:sz w:val="24"/>
        </w:rPr>
      </w:pPr>
      <w:r>
        <w:rPr>
          <w:rFonts w:hint="eastAsia" w:ascii="黑体" w:hAnsi="宋体" w:eastAsia="黑体"/>
          <w:sz w:val="24"/>
        </w:rPr>
        <w:t>9．踏勘现场</w:t>
      </w:r>
    </w:p>
    <w:p w14:paraId="4FE2C6F5">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29D8D89C">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1269C553">
      <w:pPr>
        <w:ind w:firstLine="411" w:firstLineChars="196"/>
        <w:rPr>
          <w:rFonts w:ascii="宋体" w:hAnsi="宋体"/>
        </w:rPr>
      </w:pPr>
      <w:r>
        <w:rPr>
          <w:rFonts w:hint="eastAsia" w:ascii="宋体" w:hAnsi="宋体"/>
        </w:rPr>
        <w:t>9.3采购人应当通过政府集中采购机构向投标人提供有关现场的书面资料和数据。</w:t>
      </w:r>
    </w:p>
    <w:p w14:paraId="2F74F3A9">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5B13883E">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4BB735B7">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0CA6FA83">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6BD62D2A">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3BD4D81D">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47"/>
    <w:p w14:paraId="2D431192">
      <w:pPr>
        <w:ind w:firstLine="411" w:firstLineChars="196"/>
        <w:rPr>
          <w:rFonts w:ascii="宋体" w:hAnsi="宋体"/>
        </w:rPr>
      </w:pPr>
    </w:p>
    <w:p w14:paraId="22ACC668">
      <w:pPr>
        <w:pStyle w:val="6"/>
        <w:numPr>
          <w:ilvl w:val="0"/>
          <w:numId w:val="15"/>
        </w:numPr>
        <w:spacing w:before="120" w:beforeLines="50" w:after="120" w:afterLines="50"/>
        <w:ind w:left="562" w:hanging="562"/>
        <w:rPr>
          <w:sz w:val="28"/>
          <w:szCs w:val="28"/>
        </w:rPr>
      </w:pPr>
      <w:r>
        <w:rPr>
          <w:rFonts w:hint="eastAsia"/>
          <w:sz w:val="28"/>
          <w:szCs w:val="28"/>
        </w:rPr>
        <w:t>招标文件</w:t>
      </w:r>
    </w:p>
    <w:p w14:paraId="34579C70">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49" w:name="_Hlk72399819"/>
      <w:r>
        <w:rPr>
          <w:rFonts w:hint="eastAsia" w:ascii="黑体" w:hAnsi="宋体" w:eastAsia="黑体"/>
          <w:sz w:val="24"/>
        </w:rPr>
        <w:t>招标文件的编制与组成</w:t>
      </w:r>
    </w:p>
    <w:p w14:paraId="4F638B4A">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62C85E88">
      <w:pPr>
        <w:ind w:firstLine="411" w:firstLineChars="196"/>
        <w:rPr>
          <w:rFonts w:ascii="宋体" w:hAnsi="宋体"/>
          <w:szCs w:val="21"/>
        </w:rPr>
      </w:pPr>
      <w:r>
        <w:rPr>
          <w:rFonts w:hint="eastAsia" w:ascii="宋体" w:hAnsi="宋体"/>
          <w:szCs w:val="21"/>
        </w:rPr>
        <w:t>招标文件包括下列内容：</w:t>
      </w:r>
    </w:p>
    <w:p w14:paraId="584E41F8">
      <w:pPr>
        <w:ind w:left="420" w:leftChars="200" w:firstLine="413" w:firstLineChars="196"/>
        <w:rPr>
          <w:rFonts w:ascii="宋体" w:hAnsi="宋体"/>
          <w:b/>
          <w:szCs w:val="21"/>
        </w:rPr>
      </w:pPr>
      <w:r>
        <w:rPr>
          <w:rFonts w:hint="eastAsia" w:ascii="宋体" w:hAnsi="宋体"/>
          <w:b/>
          <w:szCs w:val="21"/>
        </w:rPr>
        <w:t>第一册  专用条款</w:t>
      </w:r>
    </w:p>
    <w:p w14:paraId="724001A0">
      <w:pPr>
        <w:ind w:left="1079" w:leftChars="514"/>
        <w:rPr>
          <w:rFonts w:ascii="宋体" w:hAnsi="宋体"/>
          <w:b/>
          <w:szCs w:val="21"/>
        </w:rPr>
      </w:pPr>
      <w:r>
        <w:rPr>
          <w:rFonts w:hint="eastAsia" w:ascii="宋体" w:hAnsi="宋体"/>
          <w:b/>
          <w:szCs w:val="21"/>
        </w:rPr>
        <w:t>关键信息</w:t>
      </w:r>
    </w:p>
    <w:p w14:paraId="3806FD2B">
      <w:pPr>
        <w:ind w:left="630" w:leftChars="300" w:firstLine="411" w:firstLineChars="196"/>
        <w:rPr>
          <w:rFonts w:ascii="宋体" w:hAnsi="宋体"/>
          <w:szCs w:val="21"/>
        </w:rPr>
      </w:pPr>
      <w:r>
        <w:rPr>
          <w:rFonts w:hint="eastAsia" w:ascii="宋体" w:hAnsi="宋体"/>
          <w:szCs w:val="21"/>
        </w:rPr>
        <w:t>第一章  招标公告</w:t>
      </w:r>
    </w:p>
    <w:p w14:paraId="669C04DC">
      <w:pPr>
        <w:ind w:left="630" w:leftChars="300" w:firstLine="411" w:firstLineChars="196"/>
        <w:rPr>
          <w:rFonts w:ascii="宋体" w:hAnsi="宋体"/>
          <w:szCs w:val="21"/>
        </w:rPr>
      </w:pPr>
      <w:r>
        <w:rPr>
          <w:rFonts w:hint="eastAsia" w:ascii="宋体" w:hAnsi="宋体"/>
          <w:szCs w:val="21"/>
        </w:rPr>
        <w:t>第二章  对通用条款的补充内容及其他关键信息</w:t>
      </w:r>
    </w:p>
    <w:p w14:paraId="5853EC49">
      <w:pPr>
        <w:ind w:left="630" w:leftChars="300" w:firstLine="411" w:firstLineChars="196"/>
        <w:rPr>
          <w:rFonts w:ascii="宋体" w:hAnsi="宋体"/>
          <w:szCs w:val="21"/>
        </w:rPr>
      </w:pPr>
      <w:r>
        <w:rPr>
          <w:rFonts w:hint="eastAsia" w:ascii="宋体" w:hAnsi="宋体"/>
          <w:szCs w:val="21"/>
        </w:rPr>
        <w:t>第三章  用户需求书</w:t>
      </w:r>
    </w:p>
    <w:p w14:paraId="7C7C07EC">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14:paraId="4C9369AE">
      <w:pPr>
        <w:ind w:left="630" w:leftChars="300" w:firstLine="411" w:firstLineChars="196"/>
        <w:rPr>
          <w:rFonts w:ascii="宋体" w:hAnsi="宋体"/>
          <w:szCs w:val="21"/>
        </w:rPr>
      </w:pPr>
      <w:r>
        <w:rPr>
          <w:rFonts w:hint="eastAsia" w:ascii="宋体" w:hAnsi="宋体"/>
          <w:szCs w:val="21"/>
        </w:rPr>
        <w:t>第五章  合同条款及格式</w:t>
      </w:r>
    </w:p>
    <w:p w14:paraId="34CEC635">
      <w:pPr>
        <w:ind w:left="420" w:leftChars="200" w:firstLine="413" w:firstLineChars="196"/>
        <w:rPr>
          <w:rFonts w:ascii="宋体" w:hAnsi="宋体"/>
          <w:b/>
          <w:szCs w:val="21"/>
        </w:rPr>
      </w:pPr>
      <w:r>
        <w:rPr>
          <w:rFonts w:hint="eastAsia" w:ascii="宋体" w:hAnsi="宋体"/>
          <w:b/>
          <w:szCs w:val="21"/>
        </w:rPr>
        <w:t>第二册  通用条款</w:t>
      </w:r>
    </w:p>
    <w:p w14:paraId="7C9E2E54">
      <w:pPr>
        <w:ind w:left="630" w:leftChars="300" w:firstLine="411" w:firstLineChars="196"/>
        <w:rPr>
          <w:rFonts w:ascii="宋体" w:hAnsi="宋体"/>
          <w:szCs w:val="21"/>
        </w:rPr>
      </w:pPr>
      <w:r>
        <w:rPr>
          <w:rFonts w:hint="eastAsia" w:ascii="宋体" w:hAnsi="宋体"/>
          <w:szCs w:val="21"/>
        </w:rPr>
        <w:t>第一章  总则</w:t>
      </w:r>
    </w:p>
    <w:p w14:paraId="77118C3E">
      <w:pPr>
        <w:ind w:left="630" w:leftChars="300" w:firstLine="411" w:firstLineChars="196"/>
        <w:rPr>
          <w:rFonts w:ascii="宋体" w:hAnsi="宋体"/>
          <w:szCs w:val="21"/>
        </w:rPr>
      </w:pPr>
      <w:r>
        <w:rPr>
          <w:rFonts w:hint="eastAsia" w:ascii="宋体" w:hAnsi="宋体"/>
          <w:szCs w:val="21"/>
        </w:rPr>
        <w:t>第二章  招标文件</w:t>
      </w:r>
    </w:p>
    <w:p w14:paraId="56A0ECC2">
      <w:pPr>
        <w:ind w:left="630" w:leftChars="300" w:firstLine="411" w:firstLineChars="196"/>
        <w:rPr>
          <w:rFonts w:ascii="宋体" w:hAnsi="宋体"/>
          <w:szCs w:val="21"/>
        </w:rPr>
      </w:pPr>
      <w:r>
        <w:rPr>
          <w:rFonts w:hint="eastAsia" w:ascii="宋体" w:hAnsi="宋体"/>
          <w:szCs w:val="21"/>
        </w:rPr>
        <w:t>第三章  投标文件的编制</w:t>
      </w:r>
    </w:p>
    <w:p w14:paraId="0A005A6D">
      <w:pPr>
        <w:ind w:left="630" w:leftChars="300" w:firstLine="411" w:firstLineChars="196"/>
        <w:rPr>
          <w:rFonts w:ascii="宋体" w:hAnsi="宋体"/>
          <w:szCs w:val="21"/>
        </w:rPr>
      </w:pPr>
      <w:r>
        <w:rPr>
          <w:rFonts w:hint="eastAsia" w:ascii="宋体" w:hAnsi="宋体"/>
          <w:szCs w:val="21"/>
        </w:rPr>
        <w:t>第四章  投标文件的递交</w:t>
      </w:r>
    </w:p>
    <w:p w14:paraId="40DFE23A">
      <w:pPr>
        <w:ind w:left="630" w:leftChars="300" w:firstLine="411" w:firstLineChars="196"/>
        <w:rPr>
          <w:rFonts w:ascii="宋体" w:hAnsi="宋体"/>
          <w:szCs w:val="21"/>
        </w:rPr>
      </w:pPr>
      <w:r>
        <w:rPr>
          <w:rFonts w:hint="eastAsia" w:ascii="宋体" w:hAnsi="宋体"/>
          <w:szCs w:val="21"/>
        </w:rPr>
        <w:t>第五章  开标</w:t>
      </w:r>
    </w:p>
    <w:p w14:paraId="14815008">
      <w:pPr>
        <w:ind w:left="630" w:leftChars="300" w:firstLine="411" w:firstLineChars="196"/>
        <w:rPr>
          <w:rFonts w:ascii="宋体" w:hAnsi="宋体"/>
          <w:szCs w:val="21"/>
        </w:rPr>
      </w:pPr>
      <w:r>
        <w:rPr>
          <w:rFonts w:hint="eastAsia" w:ascii="宋体" w:hAnsi="宋体"/>
          <w:szCs w:val="21"/>
        </w:rPr>
        <w:t>第六章  评审要求</w:t>
      </w:r>
    </w:p>
    <w:p w14:paraId="68D7F5A2">
      <w:pPr>
        <w:ind w:left="630" w:leftChars="300" w:firstLine="411" w:firstLineChars="196"/>
        <w:rPr>
          <w:rFonts w:ascii="宋体" w:hAnsi="宋体"/>
          <w:szCs w:val="21"/>
        </w:rPr>
      </w:pPr>
      <w:r>
        <w:rPr>
          <w:rFonts w:hint="eastAsia" w:ascii="宋体" w:hAnsi="宋体"/>
          <w:szCs w:val="21"/>
        </w:rPr>
        <w:t>第七章  评审程序及评审方法</w:t>
      </w:r>
    </w:p>
    <w:p w14:paraId="714650D3">
      <w:pPr>
        <w:ind w:left="630" w:leftChars="300" w:firstLine="411" w:firstLineChars="196"/>
        <w:rPr>
          <w:rFonts w:ascii="宋体" w:hAnsi="宋体"/>
          <w:szCs w:val="21"/>
        </w:rPr>
      </w:pPr>
      <w:r>
        <w:rPr>
          <w:rFonts w:hint="eastAsia" w:ascii="宋体" w:hAnsi="宋体"/>
          <w:szCs w:val="21"/>
        </w:rPr>
        <w:t>第八章  定标及公示</w:t>
      </w:r>
    </w:p>
    <w:p w14:paraId="7A85937F">
      <w:pPr>
        <w:ind w:left="630" w:leftChars="300" w:firstLine="411" w:firstLineChars="196"/>
        <w:rPr>
          <w:rFonts w:ascii="宋体" w:hAnsi="宋体"/>
          <w:szCs w:val="21"/>
        </w:rPr>
      </w:pPr>
      <w:r>
        <w:rPr>
          <w:rFonts w:hint="eastAsia" w:ascii="宋体" w:hAnsi="宋体"/>
          <w:szCs w:val="21"/>
        </w:rPr>
        <w:t>第九章  公开招标失败的后续处理</w:t>
      </w:r>
    </w:p>
    <w:p w14:paraId="30FD6A24">
      <w:pPr>
        <w:ind w:left="630" w:leftChars="300" w:firstLine="411" w:firstLineChars="196"/>
        <w:rPr>
          <w:rFonts w:ascii="宋体" w:hAnsi="宋体"/>
          <w:szCs w:val="21"/>
        </w:rPr>
      </w:pPr>
      <w:r>
        <w:rPr>
          <w:rFonts w:hint="eastAsia" w:ascii="宋体" w:hAnsi="宋体"/>
          <w:szCs w:val="21"/>
        </w:rPr>
        <w:t>第十章  合同的授予与备案</w:t>
      </w:r>
    </w:p>
    <w:p w14:paraId="58F1A14F">
      <w:pPr>
        <w:ind w:left="630" w:leftChars="300" w:firstLine="411" w:firstLineChars="196"/>
        <w:rPr>
          <w:rFonts w:ascii="宋体" w:hAnsi="宋体"/>
          <w:szCs w:val="21"/>
        </w:rPr>
      </w:pPr>
      <w:r>
        <w:rPr>
          <w:rFonts w:hint="eastAsia" w:ascii="宋体" w:hAnsi="宋体"/>
          <w:szCs w:val="21"/>
        </w:rPr>
        <w:t>第十一章  质疑处理</w:t>
      </w:r>
    </w:p>
    <w:p w14:paraId="41B5E1F3">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59A86013">
      <w:pPr>
        <w:ind w:firstLine="411" w:firstLineChars="196"/>
        <w:rPr>
          <w:rFonts w:hint="eastAsia" w:ascii="宋体" w:hAnsi="宋体"/>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025F39BB">
      <w:pPr>
        <w:ind w:firstLine="411" w:firstLineChars="196"/>
        <w:rPr>
          <w:rFonts w:hint="eastAsia" w:ascii="宋体" w:hAnsi="宋体"/>
          <w:szCs w:val="21"/>
        </w:rPr>
      </w:pPr>
      <w:r>
        <w:rPr>
          <w:rFonts w:hint="eastAsia" w:ascii="宋体" w:hAnsi="宋体"/>
          <w:szCs w:val="21"/>
          <w:lang w:val="en-US" w:eastAsia="zh-CN"/>
        </w:rPr>
        <w:t>11.4招标文件所称“原件备查”，是指在项目产生质疑、投诉等阶段，主管部门、采购人、代理机构、评审委员会等可以要求供应商提供原件进行核查。</w:t>
      </w:r>
    </w:p>
    <w:p w14:paraId="25BC1622">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491A6AC5">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43048A67">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69C7BD3F">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777C38CA">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24584997">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1F52D442">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3.2招标文件的修改以书面形式（包括网站发布方式，如更正公告等）发送给所有投标人，招标文件的修改内容作为招标文件的组成部分，并具有约束力。</w:t>
      </w:r>
    </w:p>
    <w:p w14:paraId="6BF7E35F">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7C629EA8">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网站发布方式，如更正公告等）发送给所有投标人。为使投标人在编制投标文件时有充分时间对招标文件的修改部分进行研究，政府集中采购机构可以酌情延长递交投标文件的截止日期。</w:t>
      </w:r>
      <w:bookmarkEnd w:id="49"/>
    </w:p>
    <w:p w14:paraId="569087F8">
      <w:pPr>
        <w:rPr>
          <w:rFonts w:ascii="宋体" w:hAnsi="宋体"/>
          <w:szCs w:val="21"/>
        </w:rPr>
      </w:pPr>
    </w:p>
    <w:p w14:paraId="46544E9E">
      <w:pPr>
        <w:pStyle w:val="6"/>
        <w:numPr>
          <w:ilvl w:val="0"/>
          <w:numId w:val="15"/>
        </w:numPr>
        <w:spacing w:before="120" w:beforeLines="50" w:after="120" w:afterLines="50"/>
        <w:ind w:left="562" w:hanging="562"/>
        <w:rPr>
          <w:sz w:val="28"/>
          <w:szCs w:val="28"/>
        </w:rPr>
      </w:pPr>
      <w:r>
        <w:rPr>
          <w:rFonts w:hint="eastAsia"/>
          <w:sz w:val="28"/>
          <w:szCs w:val="28"/>
        </w:rPr>
        <w:t>投标文件的编制</w:t>
      </w:r>
    </w:p>
    <w:p w14:paraId="53950F77">
      <w:pPr>
        <w:rPr>
          <w:rFonts w:ascii="黑体" w:hAnsi="宋体" w:eastAsia="黑体"/>
          <w:sz w:val="24"/>
        </w:rPr>
      </w:pPr>
      <w:r>
        <w:rPr>
          <w:rFonts w:hint="eastAsia" w:ascii="黑体" w:hAnsi="宋体" w:eastAsia="黑体"/>
          <w:sz w:val="24"/>
        </w:rPr>
        <w:t>14．</w:t>
      </w:r>
      <w:bookmarkStart w:id="50" w:name="_Hlk72400236"/>
      <w:r>
        <w:rPr>
          <w:rFonts w:hint="eastAsia" w:ascii="黑体" w:hAnsi="宋体" w:eastAsia="黑体"/>
          <w:sz w:val="24"/>
        </w:rPr>
        <w:t>投标文件的语言及度量单位</w:t>
      </w:r>
    </w:p>
    <w:p w14:paraId="25FD9529">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57A66C99">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0"/>
    <w:p w14:paraId="0F97683B">
      <w:pPr>
        <w:rPr>
          <w:rFonts w:ascii="黑体" w:hAnsi="宋体" w:eastAsia="黑体"/>
          <w:sz w:val="24"/>
        </w:rPr>
      </w:pPr>
      <w:r>
        <w:rPr>
          <w:rFonts w:hint="eastAsia" w:ascii="黑体" w:hAnsi="宋体" w:eastAsia="黑体"/>
          <w:sz w:val="24"/>
        </w:rPr>
        <w:t>15．</w:t>
      </w:r>
      <w:bookmarkStart w:id="51" w:name="_Hlk72401567"/>
      <w:r>
        <w:rPr>
          <w:rFonts w:hint="eastAsia" w:ascii="黑体" w:hAnsi="宋体" w:eastAsia="黑体"/>
          <w:sz w:val="24"/>
        </w:rPr>
        <w:t>投标文件的组成</w:t>
      </w:r>
    </w:p>
    <w:p w14:paraId="22521AFB">
      <w:pPr>
        <w:ind w:firstLine="411" w:firstLineChars="196"/>
        <w:rPr>
          <w:rFonts w:ascii="宋体" w:hAnsi="宋体"/>
          <w:szCs w:val="21"/>
        </w:rPr>
      </w:pPr>
      <w:r>
        <w:rPr>
          <w:rFonts w:hint="eastAsia" w:ascii="宋体" w:hAnsi="宋体"/>
          <w:szCs w:val="21"/>
        </w:rPr>
        <w:t>具体内容在招标文件专用条款中进行规定。</w:t>
      </w:r>
    </w:p>
    <w:p w14:paraId="61B08DB5">
      <w:pPr>
        <w:rPr>
          <w:rFonts w:ascii="黑体" w:hAnsi="宋体" w:eastAsia="黑体"/>
          <w:sz w:val="24"/>
        </w:rPr>
      </w:pPr>
      <w:r>
        <w:rPr>
          <w:rFonts w:ascii="黑体" w:hAnsi="宋体" w:eastAsia="黑体"/>
          <w:sz w:val="24"/>
        </w:rPr>
        <w:t>16．投标文件格式</w:t>
      </w:r>
    </w:p>
    <w:p w14:paraId="186F89F6">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6DD72E1B">
      <w:pPr>
        <w:rPr>
          <w:rFonts w:ascii="黑体" w:hAnsi="宋体" w:eastAsia="黑体"/>
          <w:sz w:val="24"/>
        </w:rPr>
      </w:pPr>
      <w:r>
        <w:rPr>
          <w:rFonts w:hint="eastAsia" w:ascii="黑体" w:hAnsi="宋体" w:eastAsia="黑体"/>
          <w:sz w:val="24"/>
        </w:rPr>
        <w:t>17．投标货币</w:t>
      </w:r>
    </w:p>
    <w:p w14:paraId="37C01A44">
      <w:pPr>
        <w:ind w:firstLine="411" w:firstLineChars="196"/>
        <w:rPr>
          <w:rFonts w:ascii="宋体" w:hAnsi="宋体"/>
          <w:szCs w:val="21"/>
        </w:rPr>
      </w:pPr>
      <w:r>
        <w:rPr>
          <w:rFonts w:hint="eastAsia" w:ascii="宋体" w:hAnsi="宋体"/>
          <w:szCs w:val="21"/>
        </w:rPr>
        <w:t>本项目的投标报价应以人民币计。</w:t>
      </w:r>
    </w:p>
    <w:bookmarkEnd w:id="51"/>
    <w:p w14:paraId="129D4C47">
      <w:pPr>
        <w:rPr>
          <w:rFonts w:ascii="黑体" w:hAnsi="宋体" w:eastAsia="黑体"/>
          <w:sz w:val="24"/>
        </w:rPr>
      </w:pPr>
      <w:r>
        <w:rPr>
          <w:rFonts w:hint="eastAsia" w:ascii="黑体" w:hAnsi="宋体" w:eastAsia="黑体"/>
          <w:sz w:val="24"/>
        </w:rPr>
        <w:t>18．</w:t>
      </w:r>
      <w:bookmarkStart w:id="52" w:name="_Hlk72401735"/>
      <w:r>
        <w:rPr>
          <w:rFonts w:hint="eastAsia" w:ascii="黑体" w:hAnsi="宋体" w:eastAsia="黑体"/>
          <w:sz w:val="24"/>
        </w:rPr>
        <w:t>证明投标文件投标技术方案的合格性和符合招标文件规定的文件要求</w:t>
      </w:r>
    </w:p>
    <w:p w14:paraId="54624C2B">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6D3AC7B4">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37434C7">
      <w:pPr>
        <w:ind w:firstLine="411" w:firstLineChars="196"/>
        <w:rPr>
          <w:rFonts w:ascii="宋体" w:hAnsi="宋体"/>
          <w:szCs w:val="21"/>
        </w:rPr>
      </w:pPr>
      <w:r>
        <w:rPr>
          <w:rFonts w:hint="eastAsia" w:ascii="宋体" w:hAnsi="宋体"/>
          <w:szCs w:val="21"/>
        </w:rPr>
        <w:t>18.2.1主要技术指标和性能的详细说明。</w:t>
      </w:r>
    </w:p>
    <w:p w14:paraId="4ADFE6EA">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6C53C3E8">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296FDF77">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5D5B9A80">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605B3D27">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45A49EFD">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56C61872">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2"/>
    <w:p w14:paraId="4F79C88E">
      <w:pPr>
        <w:rPr>
          <w:rFonts w:ascii="黑体" w:hAnsi="宋体" w:eastAsia="黑体"/>
          <w:sz w:val="24"/>
        </w:rPr>
      </w:pPr>
      <w:r>
        <w:rPr>
          <w:rFonts w:hint="eastAsia" w:ascii="黑体" w:hAnsi="宋体" w:eastAsia="黑体"/>
          <w:sz w:val="24"/>
        </w:rPr>
        <w:t>19．</w:t>
      </w:r>
      <w:bookmarkStart w:id="53" w:name="_Hlk72402034"/>
      <w:r>
        <w:rPr>
          <w:rFonts w:hint="eastAsia" w:ascii="黑体" w:hAnsi="宋体" w:eastAsia="黑体"/>
          <w:sz w:val="24"/>
        </w:rPr>
        <w:t>投标文件其他证明文件的要求</w:t>
      </w:r>
    </w:p>
    <w:p w14:paraId="7BF03261">
      <w:pPr>
        <w:rPr>
          <w:rFonts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54" w:name="_Hlk71407299"/>
      <w:r>
        <w:rPr>
          <w:rFonts w:hint="eastAsia" w:ascii="宋体" w:hAnsi="宋体"/>
          <w:szCs w:val="21"/>
        </w:rPr>
        <w:t>若投标人未按要求提供证明材料或提供的是部分证明材料或提供不清晰的扫描件（或照片）的，采购人</w:t>
      </w:r>
      <w:r>
        <w:rPr>
          <w:rFonts w:hint="eastAsia" w:ascii="宋体" w:hAnsi="宋体"/>
          <w:szCs w:val="21"/>
          <w:lang w:eastAsia="zh-CN"/>
        </w:rPr>
        <w:t>、</w:t>
      </w:r>
      <w:r>
        <w:rPr>
          <w:rFonts w:hint="eastAsia" w:ascii="宋体" w:hAnsi="宋体"/>
          <w:szCs w:val="21"/>
        </w:rPr>
        <w:t>代理机构</w:t>
      </w:r>
      <w:r>
        <w:rPr>
          <w:rFonts w:hint="eastAsia" w:ascii="宋体" w:hAnsi="宋体"/>
          <w:szCs w:val="21"/>
          <w:lang w:val="en-US" w:eastAsia="zh-CN"/>
        </w:rPr>
        <w:t>及</w:t>
      </w:r>
      <w:r>
        <w:rPr>
          <w:rFonts w:hint="eastAsia" w:ascii="宋体" w:hAnsi="宋体"/>
          <w:szCs w:val="21"/>
        </w:rPr>
        <w:t>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4"/>
    <w:p w14:paraId="06379450">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370B0F9C">
      <w:pPr>
        <w:rPr>
          <w:rFonts w:ascii="黑体" w:hAnsi="宋体" w:eastAsia="黑体"/>
          <w:sz w:val="24"/>
        </w:rPr>
      </w:pPr>
      <w:r>
        <w:rPr>
          <w:rFonts w:hint="eastAsia" w:ascii="黑体" w:hAnsi="宋体" w:eastAsia="黑体"/>
          <w:sz w:val="24"/>
        </w:rPr>
        <w:t>20．投标有效期</w:t>
      </w:r>
    </w:p>
    <w:bookmarkEnd w:id="53"/>
    <w:p w14:paraId="6C765EC2">
      <w:pPr>
        <w:ind w:firstLine="411" w:firstLineChars="196"/>
        <w:rPr>
          <w:rFonts w:ascii="宋体" w:hAnsi="宋体"/>
          <w:szCs w:val="21"/>
        </w:rPr>
      </w:pPr>
      <w:bookmarkStart w:id="55"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2FE8CCFE">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6AA04573">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55"/>
    <w:p w14:paraId="62F862D4">
      <w:pPr>
        <w:rPr>
          <w:rFonts w:ascii="黑体" w:hAnsi="宋体" w:eastAsia="黑体"/>
          <w:sz w:val="24"/>
        </w:rPr>
      </w:pPr>
      <w:r>
        <w:rPr>
          <w:rFonts w:hint="eastAsia" w:ascii="黑体" w:hAnsi="宋体" w:eastAsia="黑体"/>
          <w:sz w:val="24"/>
        </w:rPr>
        <w:t>21．</w:t>
      </w:r>
      <w:bookmarkStart w:id="56" w:name="_Hlk72402325"/>
      <w:r>
        <w:rPr>
          <w:rFonts w:hint="eastAsia" w:ascii="黑体" w:hAnsi="宋体" w:eastAsia="黑体"/>
          <w:sz w:val="24"/>
        </w:rPr>
        <w:t xml:space="preserve">关于投标保证金 </w:t>
      </w:r>
    </w:p>
    <w:p w14:paraId="32959A90">
      <w:pPr>
        <w:rPr>
          <w:rFonts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14:paraId="3472AD2C">
      <w:pPr>
        <w:rPr>
          <w:rFonts w:ascii="黑体" w:hAnsi="宋体" w:eastAsia="黑体"/>
          <w:sz w:val="24"/>
        </w:rPr>
      </w:pPr>
      <w:r>
        <w:rPr>
          <w:rFonts w:hint="eastAsia" w:ascii="黑体" w:hAnsi="宋体" w:eastAsia="黑体"/>
          <w:sz w:val="24"/>
        </w:rPr>
        <w:t>22．投标人的替代方案</w:t>
      </w:r>
    </w:p>
    <w:p w14:paraId="6F01B0D5">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6741AC01">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6"/>
    <w:p w14:paraId="3460970C">
      <w:pPr>
        <w:rPr>
          <w:rFonts w:ascii="黑体" w:hAnsi="宋体" w:eastAsia="黑体"/>
          <w:sz w:val="24"/>
        </w:rPr>
      </w:pPr>
      <w:r>
        <w:rPr>
          <w:rFonts w:hint="eastAsia" w:ascii="黑体" w:hAnsi="宋体" w:eastAsia="黑体"/>
          <w:sz w:val="24"/>
        </w:rPr>
        <w:t>23．</w:t>
      </w:r>
      <w:bookmarkStart w:id="57"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09582B92">
      <w:pPr>
        <w:ind w:firstLine="411" w:firstLineChars="196"/>
        <w:rPr>
          <w:rFonts w:ascii="宋体" w:hAnsi="宋体" w:eastAsia="宋体" w:cs="Times New Roman"/>
        </w:rPr>
      </w:pPr>
      <w:r>
        <w:rPr>
          <w:rFonts w:hint="eastAsia" w:ascii="宋体" w:hAnsi="宋体" w:eastAsia="宋体" w:cs="Times New Roman"/>
        </w:rPr>
        <w:t>23.1投标人应准备所投项目的电子投标文件一份。此电子投标文件须由投标人根据政府集中采购机构提供的后缀名为.TYZB的电子招标文件，下载并使用相应的</w:t>
      </w:r>
      <w:r>
        <w:rPr>
          <w:rFonts w:hint="eastAsia" w:ascii="宋体" w:hAnsi="宋体"/>
          <w:szCs w:val="21"/>
        </w:rPr>
        <w:t>深圳市自行采购系统</w:t>
      </w:r>
      <w:r>
        <w:rPr>
          <w:rFonts w:hint="eastAsia" w:ascii="宋体" w:hAnsi="宋体" w:eastAsia="宋体" w:cs="Times New Roman"/>
        </w:rPr>
        <w:t>投标文件制作专用软件打开招标文件（.TYZB格式）【下载地址：https://www.szggzy.com/jyfw/list.html?id=jyfwzfcg】。</w:t>
      </w:r>
    </w:p>
    <w:p w14:paraId="284B159E">
      <w:pPr>
        <w:ind w:firstLine="411" w:firstLineChars="196"/>
        <w:rPr>
          <w:rFonts w:ascii="宋体" w:hAnsi="宋体"/>
        </w:rPr>
      </w:pPr>
      <w:r>
        <w:rPr>
          <w:rFonts w:hint="eastAsia" w:ascii="宋体" w:hAnsi="宋体"/>
        </w:rPr>
        <w:t>23.2投标人在使用《投标书编制软件》编制投标书时须注意：</w:t>
      </w:r>
    </w:p>
    <w:p w14:paraId="12F6F537">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3C561E1C">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14:paraId="71AF3248">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14:paraId="5B40DB6B">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62CC5CBF">
      <w:pPr>
        <w:ind w:firstLine="411" w:firstLineChars="196"/>
        <w:rPr>
          <w:rFonts w:ascii="宋体" w:hAnsi="宋体"/>
          <w:b/>
        </w:rPr>
      </w:pPr>
      <w:r>
        <w:rPr>
          <w:rFonts w:hint="eastAsia" w:ascii="宋体" w:hAnsi="宋体"/>
        </w:rPr>
        <w:t>23.2.5</w:t>
      </w:r>
      <w:r>
        <w:rPr>
          <w:rFonts w:hint="eastAsia" w:ascii="宋体" w:hAnsi="宋体"/>
          <w:b/>
        </w:rPr>
        <w:t>“开标一览表”中的“投标报价”将作为价格分计算依据；其它信息仅是对投标文件相关内容的概括性表述，不作为评审依据。</w:t>
      </w:r>
    </w:p>
    <w:p w14:paraId="28B5F867">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7D28CCE2">
      <w:pPr>
        <w:ind w:firstLine="411" w:firstLineChars="196"/>
        <w:rPr>
          <w:rFonts w:ascii="宋体" w:hAnsi="宋体"/>
        </w:rPr>
      </w:pPr>
      <w:r>
        <w:rPr>
          <w:rFonts w:hint="eastAsia" w:ascii="宋体" w:hAnsi="宋体"/>
        </w:rPr>
        <w:t>23.2.7投标文件编写完成后，</w:t>
      </w:r>
      <w:r>
        <w:rPr>
          <w:rFonts w:hint="eastAsia" w:ascii="宋体" w:hAnsi="宋体"/>
          <w:b/>
          <w:lang w:val="en-US" w:eastAsia="zh-CN"/>
        </w:rPr>
        <w:t>可选择</w:t>
      </w:r>
      <w:r>
        <w:rPr>
          <w:rFonts w:hint="eastAsia" w:ascii="宋体" w:hAnsi="宋体"/>
          <w:b/>
        </w:rPr>
        <w:t>用属于投标人的电子密钥</w:t>
      </w:r>
      <w:r>
        <w:rPr>
          <w:rFonts w:hint="eastAsia" w:ascii="宋体" w:hAnsi="宋体"/>
          <w:b/>
          <w:lang w:val="en-US" w:eastAsia="zh-CN"/>
        </w:rPr>
        <w:t>或电子营业执照</w:t>
      </w:r>
      <w:r>
        <w:rPr>
          <w:rFonts w:hint="eastAsia" w:ascii="宋体" w:hAnsi="宋体"/>
          <w:b/>
        </w:rPr>
        <w:t>进行加密。</w:t>
      </w:r>
    </w:p>
    <w:p w14:paraId="7C8753F6">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1C61251A">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3D0C435F">
      <w:pPr>
        <w:ind w:firstLine="411" w:firstLineChars="196"/>
        <w:rPr>
          <w:rFonts w:ascii="宋体" w:hAnsi="宋体"/>
        </w:rPr>
      </w:pPr>
      <w:r>
        <w:rPr>
          <w:rFonts w:hint="eastAsia" w:ascii="宋体" w:hAnsi="宋体"/>
        </w:rPr>
        <w:t>23.3电报、电话、传真形式的投标概不接受。</w:t>
      </w:r>
    </w:p>
    <w:p w14:paraId="7A655A89">
      <w:pPr>
        <w:ind w:firstLine="413" w:firstLineChars="196"/>
        <w:rPr>
          <w:rFonts w:ascii="宋体" w:hAnsi="宋体"/>
          <w:b/>
        </w:rPr>
      </w:pPr>
      <w:r>
        <w:rPr>
          <w:rFonts w:hint="eastAsia" w:ascii="宋体" w:hAnsi="宋体"/>
          <w:b/>
        </w:rPr>
        <w:t>23.4经投标人电子密钥</w:t>
      </w:r>
      <w:r>
        <w:rPr>
          <w:rFonts w:hint="eastAsia" w:ascii="宋体" w:hAnsi="宋体"/>
          <w:b/>
          <w:lang w:val="en-US" w:eastAsia="zh-CN"/>
        </w:rPr>
        <w:t>或电子营业执照</w:t>
      </w:r>
      <w:r>
        <w:rPr>
          <w:rFonts w:hint="eastAsia" w:ascii="宋体" w:hAnsi="宋体"/>
          <w:b/>
        </w:rPr>
        <w:t>加密的投标文件无须盖章或签字，</w:t>
      </w:r>
      <w:r>
        <w:rPr>
          <w:rFonts w:hint="eastAsia" w:ascii="宋体" w:hAnsi="宋体"/>
        </w:rPr>
        <w:t>专用条款另有要求的除外。</w:t>
      </w:r>
    </w:p>
    <w:p w14:paraId="313242E0">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57"/>
    </w:p>
    <w:p w14:paraId="1160EBB1">
      <w:pPr>
        <w:ind w:firstLine="411" w:firstLineChars="196"/>
        <w:rPr>
          <w:rFonts w:ascii="宋体" w:hAnsi="宋体"/>
          <w:szCs w:val="21"/>
        </w:rPr>
      </w:pPr>
    </w:p>
    <w:p w14:paraId="75D2BC5E">
      <w:pPr>
        <w:pStyle w:val="6"/>
        <w:numPr>
          <w:ilvl w:val="0"/>
          <w:numId w:val="15"/>
        </w:numPr>
        <w:spacing w:before="120" w:beforeLines="50" w:after="120" w:afterLines="50"/>
        <w:ind w:left="562" w:hanging="562"/>
        <w:rPr>
          <w:sz w:val="28"/>
          <w:szCs w:val="28"/>
        </w:rPr>
      </w:pPr>
      <w:r>
        <w:rPr>
          <w:rFonts w:hint="eastAsia"/>
          <w:sz w:val="28"/>
          <w:szCs w:val="28"/>
        </w:rPr>
        <w:t>投标文件的递交</w:t>
      </w:r>
    </w:p>
    <w:p w14:paraId="3427A042">
      <w:pPr>
        <w:rPr>
          <w:rFonts w:ascii="黑体" w:hAnsi="宋体" w:eastAsia="黑体"/>
          <w:sz w:val="24"/>
        </w:rPr>
      </w:pPr>
      <w:bookmarkStart w:id="58" w:name="_Hlk72405459"/>
      <w:r>
        <w:rPr>
          <w:rFonts w:hint="eastAsia" w:ascii="黑体" w:hAnsi="宋体" w:eastAsia="黑体"/>
          <w:sz w:val="24"/>
        </w:rPr>
        <w:t>24．投标文件的保密</w:t>
      </w:r>
    </w:p>
    <w:p w14:paraId="1527949D">
      <w:pPr>
        <w:widowControl/>
        <w:spacing w:line="240" w:lineRule="auto"/>
        <w:ind w:firstLine="411" w:firstLineChars="196"/>
        <w:jc w:val="left"/>
        <w:rPr>
          <w:rFonts w:hint="eastAsia" w:ascii="Times New Roman" w:hAnsi="Times New Roman" w:eastAsia="宋体" w:cs="Times New Roman"/>
          <w:color w:val="FF0000"/>
          <w:lang w:eastAsia="zh-CN"/>
        </w:rPr>
      </w:pPr>
      <w:r>
        <w:rPr>
          <w:rFonts w:hint="eastAsia" w:ascii="宋体" w:hAnsi="宋体"/>
        </w:rPr>
        <w:t>24.1</w:t>
      </w:r>
      <w:r>
        <w:rPr>
          <w:rFonts w:hint="eastAsia" w:ascii="Times New Roman" w:hAnsi="Times New Roman" w:eastAsia="宋体" w:cs="Times New Roman"/>
          <w:color w:val="FF0000"/>
          <w:lang w:val="en-US" w:eastAsia="zh-CN"/>
        </w:rPr>
        <w:t>投标文件</w:t>
      </w:r>
      <w:r>
        <w:rPr>
          <w:rFonts w:hint="eastAsia" w:ascii="Times New Roman" w:hAnsi="Times New Roman" w:eastAsia="宋体" w:cs="Times New Roman"/>
          <w:color w:val="FF0000"/>
        </w:rPr>
        <w:t>生成后会选择是否加密投标文件，如不加密则直接点击生成文件即可，如需加密请插入CA锁，点击加密后生成文件，需输入CA锁密码即可加密成功</w:t>
      </w:r>
      <w:r>
        <w:rPr>
          <w:rFonts w:hint="eastAsia" w:ascii="Times New Roman" w:hAnsi="Times New Roman" w:eastAsia="宋体" w:cs="Times New Roman"/>
          <w:color w:val="FF0000"/>
          <w:lang w:eastAsia="zh-CN"/>
        </w:rPr>
        <w:t>。</w:t>
      </w:r>
    </w:p>
    <w:p w14:paraId="6FED7872">
      <w:pPr>
        <w:spacing w:line="360" w:lineRule="auto"/>
        <w:rPr>
          <w:rFonts w:ascii="Times New Roman" w:hAnsi="Times New Roman" w:eastAsia="宋体" w:cs="Times New Roman"/>
        </w:rPr>
      </w:pPr>
      <w:r>
        <w:rPr>
          <w:rFonts w:hint="eastAsia" w:ascii="Times New Roman" w:hAnsi="Times New Roman" w:eastAsia="宋体" w:cs="Times New Roman"/>
        </w:rPr>
        <w:drawing>
          <wp:inline distT="0" distB="0" distL="114300" distR="114300">
            <wp:extent cx="5266690" cy="2126615"/>
            <wp:effectExtent l="0" t="0" r="10160" b="6985"/>
            <wp:docPr id="14" name="图片 14" descr="企业微信截图_1699261725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企业微信截图_16992617251837"/>
                    <pic:cNvPicPr>
                      <a:picLocks noChangeAspect="1"/>
                    </pic:cNvPicPr>
                  </pic:nvPicPr>
                  <pic:blipFill>
                    <a:blip r:embed="rId8"/>
                    <a:stretch>
                      <a:fillRect/>
                    </a:stretch>
                  </pic:blipFill>
                  <pic:spPr>
                    <a:xfrm>
                      <a:off x="0" y="0"/>
                      <a:ext cx="5266690" cy="2126615"/>
                    </a:xfrm>
                    <a:prstGeom prst="rect">
                      <a:avLst/>
                    </a:prstGeom>
                  </pic:spPr>
                </pic:pic>
              </a:graphicData>
            </a:graphic>
          </wp:inline>
        </w:drawing>
      </w:r>
    </w:p>
    <w:p w14:paraId="04DF19CA">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加密后会提示文件生成成功！</w:t>
      </w:r>
    </w:p>
    <w:p w14:paraId="16D7B281">
      <w:pPr>
        <w:jc w:val="left"/>
        <w:rPr>
          <w:sz w:val="24"/>
        </w:rPr>
      </w:pPr>
      <w:r>
        <w:rPr>
          <w:rFonts w:hint="eastAsia" w:ascii="Times New Roman" w:hAnsi="Times New Roman" w:eastAsia="宋体" w:cs="Times New Roman"/>
          <w:color w:val="FF0000"/>
          <w:kern w:val="2"/>
          <w:sz w:val="21"/>
          <w:szCs w:val="24"/>
          <w:lang w:val="en-US" w:eastAsia="zh-CN" w:bidi="ar-SA"/>
        </w:rPr>
        <w:t>(注意：</w:t>
      </w:r>
      <w:r>
        <w:rPr>
          <w:rFonts w:hint="eastAsia" w:ascii="Times New Roman" w:hAnsi="Times New Roman" w:eastAsia="宋体" w:cs="Times New Roman"/>
          <w:kern w:val="2"/>
          <w:sz w:val="21"/>
          <w:szCs w:val="24"/>
          <w:lang w:val="en-US" w:eastAsia="zh-CN" w:bidi="ar-SA"/>
        </w:rPr>
        <w:t>加密的投标文件</w:t>
      </w:r>
      <w:r>
        <w:rPr>
          <w:rFonts w:hint="eastAsia" w:ascii="Times New Roman" w:hAnsi="Times New Roman" w:eastAsia="宋体" w:cs="Times New Roman"/>
          <w:color w:val="FF0000"/>
          <w:kern w:val="2"/>
          <w:sz w:val="21"/>
          <w:szCs w:val="24"/>
          <w:lang w:val="en-US" w:eastAsia="zh-CN" w:bidi="ar-SA"/>
        </w:rPr>
        <w:t>开标时须使用加密文件时使用的锁在项目规定时间内解密！</w:t>
      </w:r>
      <w:r>
        <w:rPr>
          <w:rFonts w:hint="eastAsia" w:ascii="Times New Roman" w:hAnsi="Times New Roman" w:eastAsia="宋体" w:cs="Times New Roman"/>
          <w:color w:val="FF0000"/>
        </w:rPr>
        <w:t>)</w:t>
      </w:r>
    </w:p>
    <w:p w14:paraId="347D534C">
      <w:pPr>
        <w:ind w:firstLine="0" w:firstLineChars="0"/>
        <w:rPr>
          <w:rFonts w:ascii="宋体" w:hAnsi="宋体"/>
          <w:b w:val="0"/>
        </w:rPr>
      </w:pPr>
      <w:r>
        <w:drawing>
          <wp:inline distT="0" distB="0" distL="114300" distR="114300">
            <wp:extent cx="5266690" cy="2185035"/>
            <wp:effectExtent l="0" t="0" r="10160" b="571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9"/>
                    <a:stretch>
                      <a:fillRect/>
                    </a:stretch>
                  </pic:blipFill>
                  <pic:spPr>
                    <a:xfrm>
                      <a:off x="0" y="0"/>
                      <a:ext cx="5266690" cy="2185035"/>
                    </a:xfrm>
                    <a:prstGeom prst="rect">
                      <a:avLst/>
                    </a:prstGeom>
                    <a:noFill/>
                    <a:ln>
                      <a:noFill/>
                    </a:ln>
                  </pic:spPr>
                </pic:pic>
              </a:graphicData>
            </a:graphic>
          </wp:inline>
        </w:drawing>
      </w:r>
    </w:p>
    <w:p w14:paraId="02FA61A8">
      <w:pPr>
        <w:rPr>
          <w:rFonts w:ascii="宋体" w:hAnsi="宋体"/>
          <w:b/>
        </w:rPr>
      </w:pPr>
      <w:r>
        <w:rPr>
          <w:rFonts w:hint="eastAsia" w:ascii="宋体" w:hAnsi="宋体"/>
          <w:b/>
        </w:rPr>
        <w:t>24.2若采购项目出现延期情况：</w:t>
      </w:r>
    </w:p>
    <w:p w14:paraId="474A2983">
      <w:pPr>
        <w:ind w:firstLine="422" w:firstLineChars="200"/>
        <w:rPr>
          <w:rFonts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如果供下载的招标文件没有更新，投标人必须重新加密投标文件、重新上传投标文件（是否重新制作投标文件根据项目实际情况定）。否则，投标人自行承担投标文件无法解密导致投标无效的后果。</w:t>
      </w:r>
    </w:p>
    <w:p w14:paraId="7CECFE15">
      <w:pPr>
        <w:rPr>
          <w:rFonts w:ascii="黑体" w:hAnsi="宋体" w:eastAsia="黑体"/>
          <w:sz w:val="24"/>
        </w:rPr>
      </w:pPr>
      <w:r>
        <w:rPr>
          <w:rFonts w:hint="eastAsia" w:ascii="黑体" w:hAnsi="宋体" w:eastAsia="黑体"/>
          <w:sz w:val="24"/>
        </w:rPr>
        <w:t>25．上传投标文件及投标截止日期</w:t>
      </w:r>
    </w:p>
    <w:p w14:paraId="101BC379">
      <w:pPr>
        <w:keepNext w:val="0"/>
        <w:keepLines w:val="0"/>
        <w:pageBreakBefore w:val="0"/>
        <w:widowControl w:val="0"/>
        <w:kinsoku/>
        <w:wordWrap w:val="0"/>
        <w:overflowPunct/>
        <w:topLinePunct w:val="0"/>
        <w:autoSpaceDE/>
        <w:autoSpaceDN/>
        <w:bidi w:val="0"/>
        <w:adjustRightInd/>
        <w:snapToGrid/>
        <w:ind w:firstLine="411" w:firstLineChars="196"/>
        <w:textAlignment w:val="auto"/>
        <w:rPr>
          <w:rFonts w:hint="eastAsia" w:ascii="宋体" w:hAnsi="宋体" w:eastAsia="宋体"/>
          <w:lang w:eastAsia="zh-CN"/>
        </w:rPr>
      </w:pPr>
      <w:r>
        <w:rPr>
          <w:rFonts w:hint="eastAsia" w:ascii="宋体" w:hAnsi="宋体"/>
        </w:rPr>
        <w:t>25</w:t>
      </w:r>
      <w:r>
        <w:rPr>
          <w:rFonts w:ascii="宋体" w:hAnsi="宋体"/>
        </w:rPr>
        <w:t>.</w:t>
      </w:r>
      <w:r>
        <w:rPr>
          <w:rFonts w:hint="eastAsia" w:ascii="宋体" w:hAnsi="宋体"/>
        </w:rPr>
        <w:t>1实行网上投标，</w:t>
      </w:r>
      <w:r>
        <w:rPr>
          <w:rFonts w:hint="eastAsia"/>
        </w:rPr>
        <w:t>生成投标文件后供应商需要在投标文件递交截止时间之前递交投标文件，超过规定时间则无法递交</w:t>
      </w:r>
      <w:r>
        <w:rPr>
          <w:rFonts w:hint="eastAsia" w:ascii="宋体" w:hAnsi="宋体"/>
          <w:lang w:eastAsia="zh-CN"/>
        </w:rPr>
        <w:t>。</w:t>
      </w:r>
    </w:p>
    <w:p w14:paraId="1B7F6DC3">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6E788B6B">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14:paraId="475F82BA">
      <w:pPr>
        <w:ind w:firstLine="411" w:firstLineChars="196"/>
        <w:rPr>
          <w:rFonts w:ascii="宋体" w:hAnsi="宋体"/>
        </w:rPr>
      </w:pPr>
    </w:p>
    <w:bookmarkEnd w:id="58"/>
    <w:p w14:paraId="5E5162E9">
      <w:pPr>
        <w:rPr>
          <w:rFonts w:ascii="黑体" w:hAnsi="宋体" w:eastAsia="黑体"/>
          <w:sz w:val="24"/>
        </w:rPr>
      </w:pPr>
      <w:r>
        <w:rPr>
          <w:rFonts w:hint="eastAsia" w:ascii="黑体" w:hAnsi="宋体" w:eastAsia="黑体"/>
          <w:sz w:val="24"/>
        </w:rPr>
        <w:t>26. 样品、现场演示、方案讲解</w:t>
      </w:r>
    </w:p>
    <w:p w14:paraId="48D6D112">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14:paraId="2486976A">
      <w:pPr>
        <w:rPr>
          <w:rFonts w:ascii="黑体" w:hAnsi="宋体" w:eastAsia="黑体"/>
          <w:sz w:val="24"/>
        </w:rPr>
      </w:pPr>
      <w:bookmarkStart w:id="59"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3C4C40A6">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2C5C54F5">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3D098094">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4A143DA6">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59"/>
    <w:p w14:paraId="49C5ADDD">
      <w:pPr>
        <w:pStyle w:val="6"/>
        <w:numPr>
          <w:ilvl w:val="0"/>
          <w:numId w:val="15"/>
        </w:numPr>
        <w:spacing w:before="120" w:beforeLines="50" w:after="120" w:afterLines="50"/>
        <w:ind w:left="562" w:hanging="562"/>
        <w:rPr>
          <w:sz w:val="28"/>
          <w:szCs w:val="28"/>
        </w:rPr>
      </w:pPr>
      <w:r>
        <w:rPr>
          <w:rFonts w:hint="eastAsia"/>
          <w:sz w:val="28"/>
          <w:szCs w:val="28"/>
        </w:rPr>
        <w:t>开标</w:t>
      </w:r>
    </w:p>
    <w:p w14:paraId="46804997">
      <w:pPr>
        <w:rPr>
          <w:rFonts w:ascii="黑体" w:hAnsi="宋体" w:eastAsia="黑体"/>
          <w:sz w:val="24"/>
        </w:rPr>
      </w:pPr>
      <w:r>
        <w:rPr>
          <w:rFonts w:hint="eastAsia" w:ascii="黑体" w:hAnsi="宋体" w:eastAsia="黑体"/>
          <w:sz w:val="24"/>
        </w:rPr>
        <w:t>28．开标</w:t>
      </w:r>
    </w:p>
    <w:p w14:paraId="2D21996A">
      <w:pPr>
        <w:ind w:firstLine="359" w:firstLineChars="171"/>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w:t>
      </w:r>
      <w:r>
        <w:rPr>
          <w:rFonts w:hint="eastAsia"/>
        </w:rPr>
        <w:t>如投标文件为加密，则需插入CA锁点击解密，</w:t>
      </w:r>
      <w:r>
        <w:rPr>
          <w:rFonts w:hint="eastAsia" w:ascii="宋体" w:hAnsi="宋体"/>
          <w:szCs w:val="21"/>
        </w:rPr>
        <w:t>逾期未解密的作无效处理</w:t>
      </w:r>
      <w:r>
        <w:rPr>
          <w:rFonts w:hint="eastAsia" w:ascii="宋体" w:hAnsi="宋体"/>
          <w:szCs w:val="21"/>
          <w:lang w:eastAsia="zh-CN"/>
        </w:rPr>
        <w:t>，</w:t>
      </w:r>
      <w:r>
        <w:rPr>
          <w:rFonts w:hint="eastAsia"/>
        </w:rPr>
        <w:t>否则无需解密</w:t>
      </w:r>
      <w:r>
        <w:rPr>
          <w:rFonts w:hint="eastAsia" w:eastAsia="宋体"/>
          <w:lang w:eastAsia="zh-CN"/>
        </w:rPr>
        <w:t>。</w:t>
      </w:r>
    </w:p>
    <w:p w14:paraId="042D27B6">
      <w:pPr>
        <w:ind w:firstLine="0" w:firstLineChars="0"/>
        <w:rPr>
          <w:rFonts w:hint="eastAsia" w:ascii="宋体" w:hAnsi="宋体"/>
          <w:szCs w:val="21"/>
        </w:rPr>
      </w:pPr>
      <w:r>
        <w:drawing>
          <wp:inline distT="0" distB="0" distL="114300" distR="114300">
            <wp:extent cx="5269230" cy="2591435"/>
            <wp:effectExtent l="0" t="0" r="7620" b="18415"/>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10"/>
                    <a:stretch>
                      <a:fillRect/>
                    </a:stretch>
                  </pic:blipFill>
                  <pic:spPr>
                    <a:xfrm>
                      <a:off x="0" y="0"/>
                      <a:ext cx="5269230" cy="2591435"/>
                    </a:xfrm>
                    <a:prstGeom prst="rect">
                      <a:avLst/>
                    </a:prstGeom>
                    <a:noFill/>
                    <a:ln>
                      <a:noFill/>
                    </a:ln>
                  </pic:spPr>
                </pic:pic>
              </a:graphicData>
            </a:graphic>
          </wp:inline>
        </w:drawing>
      </w:r>
    </w:p>
    <w:p w14:paraId="25A66361">
      <w:pPr>
        <w:ind w:firstLine="315" w:firstLineChars="150"/>
        <w:rPr>
          <w:rFonts w:ascii="宋体" w:hAnsi="宋体"/>
          <w:szCs w:val="21"/>
        </w:rPr>
      </w:pPr>
      <w:r>
        <w:rPr>
          <w:rFonts w:hint="eastAsia" w:ascii="宋体" w:hAnsi="宋体"/>
          <w:szCs w:val="21"/>
        </w:rPr>
        <w:t>28.2政府集中采购机构将在满足开标条件后，对投标文件进行开标。</w:t>
      </w:r>
    </w:p>
    <w:p w14:paraId="259DFDA7">
      <w:pPr>
        <w:ind w:firstLine="315" w:firstLineChars="150"/>
        <w:rPr>
          <w:rFonts w:ascii="宋体" w:hAnsi="宋体"/>
          <w:szCs w:val="21"/>
        </w:rPr>
      </w:pPr>
    </w:p>
    <w:p w14:paraId="464DCE3B">
      <w:pPr>
        <w:pStyle w:val="6"/>
        <w:numPr>
          <w:ilvl w:val="0"/>
          <w:numId w:val="15"/>
        </w:numPr>
        <w:spacing w:before="120" w:beforeLines="50" w:after="120" w:afterLines="50"/>
        <w:ind w:left="562" w:hanging="562"/>
        <w:rPr>
          <w:sz w:val="28"/>
          <w:szCs w:val="28"/>
        </w:rPr>
      </w:pPr>
      <w:r>
        <w:rPr>
          <w:rFonts w:hint="eastAsia"/>
          <w:sz w:val="28"/>
          <w:szCs w:val="28"/>
        </w:rPr>
        <w:t>评审要求</w:t>
      </w:r>
    </w:p>
    <w:p w14:paraId="2713D67B">
      <w:pPr>
        <w:rPr>
          <w:rFonts w:ascii="黑体" w:hAnsi="宋体" w:eastAsia="黑体"/>
          <w:sz w:val="24"/>
        </w:rPr>
      </w:pPr>
      <w:r>
        <w:rPr>
          <w:rFonts w:hint="eastAsia" w:ascii="黑体" w:hAnsi="宋体" w:eastAsia="黑体"/>
          <w:sz w:val="24"/>
        </w:rPr>
        <w:t>29．评审委员会组成</w:t>
      </w:r>
    </w:p>
    <w:p w14:paraId="3FA7ECDC">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2419CB8A">
      <w:pPr>
        <w:ind w:firstLine="411" w:firstLineChars="196"/>
        <w:rPr>
          <w:rFonts w:ascii="宋体" w:hAnsi="宋体"/>
        </w:rPr>
      </w:pPr>
      <w:bookmarkStart w:id="60" w:name="_Hlk72436580"/>
      <w:r>
        <w:rPr>
          <w:rFonts w:hint="eastAsia" w:ascii="宋体" w:hAnsi="宋体"/>
        </w:rPr>
        <w:t>评审委员会由采购人代表和评审专家组成。</w:t>
      </w:r>
      <w:bookmarkEnd w:id="60"/>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00F3F9EC">
      <w:pPr>
        <w:ind w:firstLine="411" w:firstLineChars="196"/>
        <w:rPr>
          <w:rFonts w:ascii="宋体" w:hAnsi="宋体"/>
        </w:rPr>
      </w:pPr>
      <w:r>
        <w:rPr>
          <w:rFonts w:hint="eastAsia" w:ascii="宋体" w:hAnsi="宋体"/>
        </w:rPr>
        <w:t>29.2评审定标应当遵循公平、公正、科学、择优的原则。</w:t>
      </w:r>
    </w:p>
    <w:p w14:paraId="0D6DEAEE">
      <w:pPr>
        <w:ind w:firstLine="411" w:firstLineChars="196"/>
        <w:rPr>
          <w:rFonts w:ascii="宋体" w:hAnsi="宋体"/>
        </w:rPr>
      </w:pPr>
      <w:r>
        <w:rPr>
          <w:rFonts w:hint="eastAsia" w:ascii="宋体" w:hAnsi="宋体"/>
        </w:rPr>
        <w:t>29.3评审活动依法进行，任何单位和个人不得非法干预评标过程和结果。</w:t>
      </w:r>
    </w:p>
    <w:p w14:paraId="2DF67A93">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14:paraId="21E532F1">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1346C478">
      <w:pPr>
        <w:rPr>
          <w:rFonts w:ascii="黑体" w:hAnsi="宋体" w:eastAsia="黑体"/>
          <w:sz w:val="24"/>
        </w:rPr>
      </w:pPr>
      <w:r>
        <w:rPr>
          <w:rFonts w:hint="eastAsia" w:ascii="黑体" w:hAnsi="宋体" w:eastAsia="黑体"/>
          <w:sz w:val="24"/>
        </w:rPr>
        <w:t>30．向评审委员会提供的资料</w:t>
      </w:r>
    </w:p>
    <w:p w14:paraId="6573A672">
      <w:pPr>
        <w:ind w:firstLine="411" w:firstLineChars="196"/>
        <w:rPr>
          <w:rFonts w:ascii="宋体" w:hAnsi="宋体"/>
        </w:rPr>
      </w:pPr>
      <w:r>
        <w:rPr>
          <w:rFonts w:hint="eastAsia" w:ascii="宋体" w:hAnsi="宋体"/>
        </w:rPr>
        <w:t>30.1公开发布的招标文件，包括图纸、服务清单、答疑文件等；</w:t>
      </w:r>
    </w:p>
    <w:p w14:paraId="70046174">
      <w:pPr>
        <w:ind w:firstLine="411" w:firstLineChars="196"/>
        <w:rPr>
          <w:rFonts w:ascii="宋体" w:hAnsi="宋体"/>
        </w:rPr>
      </w:pPr>
      <w:r>
        <w:rPr>
          <w:rFonts w:hint="eastAsia" w:ascii="宋体" w:hAnsi="宋体"/>
        </w:rPr>
        <w:t>30.2其他评标必须的资料。</w:t>
      </w:r>
    </w:p>
    <w:p w14:paraId="7D7F197C">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24580E7E">
      <w:pPr>
        <w:ind w:firstLine="411" w:firstLineChars="196"/>
        <w:rPr>
          <w:rFonts w:ascii="宋体" w:hAnsi="宋体"/>
        </w:rPr>
      </w:pPr>
      <w:r>
        <w:rPr>
          <w:rFonts w:hint="eastAsia" w:ascii="宋体" w:hAnsi="宋体"/>
        </w:rPr>
        <w:t>（1）招标的目的；</w:t>
      </w:r>
    </w:p>
    <w:p w14:paraId="28D39EC4">
      <w:pPr>
        <w:ind w:firstLine="411" w:firstLineChars="196"/>
        <w:rPr>
          <w:rFonts w:ascii="宋体" w:hAnsi="宋体"/>
        </w:rPr>
      </w:pPr>
      <w:r>
        <w:rPr>
          <w:rFonts w:hint="eastAsia" w:ascii="宋体" w:hAnsi="宋体"/>
        </w:rPr>
        <w:t>（2）招标项目需求的范围和性质；</w:t>
      </w:r>
    </w:p>
    <w:p w14:paraId="247DF8EF">
      <w:pPr>
        <w:ind w:firstLine="411" w:firstLineChars="196"/>
        <w:rPr>
          <w:rFonts w:ascii="宋体" w:hAnsi="宋体"/>
        </w:rPr>
      </w:pPr>
      <w:r>
        <w:rPr>
          <w:rFonts w:hint="eastAsia" w:ascii="宋体" w:hAnsi="宋体"/>
        </w:rPr>
        <w:t>（3）招标文件规定的投标人的资格、财政预算限额、商务条款；</w:t>
      </w:r>
    </w:p>
    <w:p w14:paraId="14A9E1EA">
      <w:pPr>
        <w:ind w:firstLine="411" w:firstLineChars="196"/>
        <w:rPr>
          <w:rFonts w:ascii="宋体" w:hAnsi="宋体"/>
        </w:rPr>
      </w:pPr>
      <w:r>
        <w:rPr>
          <w:rFonts w:hint="eastAsia" w:ascii="宋体" w:hAnsi="宋体"/>
        </w:rPr>
        <w:t>（4）招标文件规定的评标程序、评标方法和评标因素；</w:t>
      </w:r>
    </w:p>
    <w:p w14:paraId="1DE2F779">
      <w:pPr>
        <w:ind w:firstLine="411" w:firstLineChars="196"/>
        <w:rPr>
          <w:rFonts w:ascii="宋体" w:hAnsi="宋体"/>
        </w:rPr>
      </w:pPr>
      <w:r>
        <w:rPr>
          <w:rFonts w:hint="eastAsia" w:ascii="宋体" w:hAnsi="宋体"/>
        </w:rPr>
        <w:t>（5）招标文件所列示的资格性审查表及符合性审查表。</w:t>
      </w:r>
    </w:p>
    <w:p w14:paraId="5A8C9CCD">
      <w:pPr>
        <w:rPr>
          <w:rFonts w:ascii="黑体" w:hAnsi="宋体" w:eastAsia="黑体"/>
          <w:sz w:val="24"/>
        </w:rPr>
      </w:pPr>
      <w:r>
        <w:rPr>
          <w:rFonts w:hint="eastAsia" w:ascii="黑体" w:hAnsi="宋体" w:eastAsia="黑体"/>
          <w:sz w:val="24"/>
        </w:rPr>
        <w:t>31．独立评审</w:t>
      </w:r>
    </w:p>
    <w:p w14:paraId="3C8DEBE0">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248FECCF">
      <w:pPr>
        <w:ind w:firstLine="411" w:firstLineChars="196"/>
        <w:rPr>
          <w:rFonts w:ascii="宋体" w:hAnsi="宋体"/>
          <w:bCs/>
          <w:szCs w:val="21"/>
        </w:rPr>
      </w:pPr>
    </w:p>
    <w:p w14:paraId="7E251C7F">
      <w:pPr>
        <w:pStyle w:val="6"/>
        <w:numPr>
          <w:ilvl w:val="0"/>
          <w:numId w:val="15"/>
        </w:numPr>
        <w:spacing w:before="120" w:beforeLines="50" w:after="120" w:afterLines="50"/>
        <w:ind w:left="562" w:hanging="562"/>
        <w:rPr>
          <w:sz w:val="28"/>
          <w:szCs w:val="28"/>
        </w:rPr>
      </w:pPr>
      <w:r>
        <w:rPr>
          <w:rFonts w:hint="eastAsia"/>
          <w:sz w:val="28"/>
          <w:szCs w:val="28"/>
        </w:rPr>
        <w:t>评审程序及评审方法</w:t>
      </w:r>
    </w:p>
    <w:p w14:paraId="7A496B57">
      <w:pPr>
        <w:rPr>
          <w:rFonts w:ascii="黑体" w:hAnsi="宋体" w:eastAsia="黑体"/>
          <w:sz w:val="24"/>
        </w:rPr>
      </w:pPr>
      <w:r>
        <w:rPr>
          <w:rFonts w:hint="eastAsia" w:ascii="黑体" w:hAnsi="宋体" w:eastAsia="黑体"/>
          <w:sz w:val="24"/>
        </w:rPr>
        <w:t>32．投标文件初审</w:t>
      </w:r>
    </w:p>
    <w:p w14:paraId="31DDF38E">
      <w:pPr>
        <w:ind w:firstLine="411" w:firstLineChars="196"/>
        <w:rPr>
          <w:rFonts w:ascii="宋体" w:hAnsi="宋体"/>
        </w:rPr>
      </w:pPr>
      <w:r>
        <w:rPr>
          <w:rFonts w:hint="eastAsia" w:ascii="宋体" w:hAnsi="宋体"/>
        </w:rPr>
        <w:t>32.1投标文件初审包括资格性审查和符合性审查。</w:t>
      </w:r>
    </w:p>
    <w:p w14:paraId="4BCDEC70">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14:paraId="424462F2">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5DAC515A">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14:paraId="025CB2F4">
      <w:pPr>
        <w:ind w:firstLine="411" w:firstLineChars="196"/>
        <w:rPr>
          <w:rFonts w:ascii="宋体" w:hAnsi="宋体"/>
          <w:bCs/>
        </w:rPr>
      </w:pPr>
      <w:r>
        <w:rPr>
          <w:rFonts w:hint="eastAsia" w:ascii="宋体" w:hAnsi="宋体"/>
          <w:bCs/>
        </w:rPr>
        <w:t>32.3 投标文件初审中关于供应商家数的计算:</w:t>
      </w:r>
    </w:p>
    <w:p w14:paraId="21994EFB">
      <w:pPr>
        <w:ind w:firstLine="411" w:firstLineChars="196"/>
        <w:rPr>
          <w:rFonts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627D9BDD">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51D73198">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1911F83B">
      <w:pPr>
        <w:ind w:firstLine="411" w:firstLineChars="196"/>
        <w:rPr>
          <w:rFonts w:ascii="宋体" w:hAnsi="宋体"/>
        </w:rPr>
      </w:pPr>
      <w:r>
        <w:rPr>
          <w:rFonts w:hint="eastAsia" w:ascii="宋体" w:hAnsi="宋体"/>
        </w:rPr>
        <w:t>32.4投标人投标文件作无效处理的情形，具体包括但不限于以下：</w:t>
      </w:r>
    </w:p>
    <w:p w14:paraId="04892E0B">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7C54CFED">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1E86D377">
      <w:pPr>
        <w:ind w:firstLine="411" w:firstLineChars="196"/>
        <w:rPr>
          <w:rFonts w:ascii="宋体" w:hAnsi="宋体"/>
        </w:rPr>
      </w:pPr>
      <w:r>
        <w:rPr>
          <w:rFonts w:hint="eastAsia" w:ascii="宋体" w:hAnsi="宋体"/>
        </w:rPr>
        <w:t>32.4.3不同投标人的投标文件载明的项目管理成员或者联系人员为同一人；</w:t>
      </w:r>
    </w:p>
    <w:p w14:paraId="25A704C4">
      <w:pPr>
        <w:ind w:firstLine="411" w:firstLineChars="196"/>
        <w:rPr>
          <w:rFonts w:ascii="宋体" w:hAnsi="宋体"/>
        </w:rPr>
      </w:pPr>
      <w:r>
        <w:rPr>
          <w:rFonts w:hint="eastAsia" w:ascii="宋体" w:hAnsi="宋体"/>
        </w:rPr>
        <w:t>32.4.4不同投标人的投标文件异常一致或者投标报价呈规律性差异；</w:t>
      </w:r>
    </w:p>
    <w:p w14:paraId="5C0058E0">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0575F5D3">
      <w:pPr>
        <w:ind w:firstLine="411" w:firstLineChars="196"/>
        <w:rPr>
          <w:rFonts w:ascii="宋体" w:hAnsi="宋体"/>
        </w:rPr>
      </w:pPr>
      <w:r>
        <w:rPr>
          <w:rFonts w:hint="eastAsia" w:ascii="宋体" w:hAnsi="宋体"/>
        </w:rPr>
        <w:t>32.4.6投标供应商之间相互约定给予未中标的供应商利益补偿；</w:t>
      </w:r>
    </w:p>
    <w:p w14:paraId="329F3AEE">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6047ACBC">
      <w:pPr>
        <w:ind w:firstLine="411" w:firstLineChars="196"/>
        <w:rPr>
          <w:rFonts w:ascii="宋体" w:hAnsi="宋体"/>
        </w:rPr>
      </w:pPr>
      <w:r>
        <w:rPr>
          <w:rFonts w:hint="eastAsia" w:ascii="宋体" w:hAnsi="宋体"/>
        </w:rPr>
        <w:t>32.4.8不同投标供应商的投标文件内容存在非正常一致；</w:t>
      </w:r>
    </w:p>
    <w:p w14:paraId="78BB1CE6">
      <w:pPr>
        <w:ind w:firstLine="411" w:firstLineChars="196"/>
        <w:rPr>
          <w:rFonts w:ascii="宋体" w:hAnsi="宋体"/>
        </w:rPr>
      </w:pPr>
      <w:r>
        <w:rPr>
          <w:rFonts w:hint="eastAsia" w:ascii="宋体" w:hAnsi="宋体"/>
        </w:rPr>
        <w:t>32.4.9在同一单位工作人员为两家以上（含两家）供应商进行同一项投标活动；</w:t>
      </w:r>
    </w:p>
    <w:p w14:paraId="22D6DAF1">
      <w:pPr>
        <w:ind w:firstLine="411" w:firstLineChars="196"/>
        <w:rPr>
          <w:rFonts w:ascii="宋体" w:hAnsi="宋体"/>
        </w:rPr>
      </w:pPr>
      <w:r>
        <w:rPr>
          <w:rFonts w:hint="eastAsia" w:ascii="宋体" w:hAnsi="宋体"/>
        </w:rPr>
        <w:t>32.4.10主管部门依照法律、法规认定的其他情形。</w:t>
      </w:r>
    </w:p>
    <w:p w14:paraId="30DB1740">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3DDFB4B2">
      <w:pPr>
        <w:rPr>
          <w:rFonts w:ascii="黑体" w:hAnsi="宋体" w:eastAsia="黑体"/>
          <w:sz w:val="24"/>
        </w:rPr>
      </w:pPr>
      <w:r>
        <w:rPr>
          <w:rFonts w:hint="eastAsia" w:ascii="黑体" w:hAnsi="宋体" w:eastAsia="黑体"/>
          <w:sz w:val="24"/>
        </w:rPr>
        <w:t>33．澄清有关问题</w:t>
      </w:r>
    </w:p>
    <w:p w14:paraId="345F07D9">
      <w:pPr>
        <w:ind w:firstLine="411" w:firstLineChars="196"/>
        <w:rPr>
          <w:rFonts w:ascii="宋体" w:hAnsi="宋体"/>
        </w:rPr>
      </w:pPr>
      <w:bookmarkStart w:id="61"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61"/>
    </w:p>
    <w:p w14:paraId="289A9C5F">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7D0C5D28">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14:paraId="12D0A8EE">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B4EB1A9">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14:paraId="38122C84">
      <w:pPr>
        <w:rPr>
          <w:rFonts w:ascii="黑体" w:hAnsi="宋体" w:eastAsia="黑体"/>
          <w:sz w:val="24"/>
        </w:rPr>
      </w:pPr>
      <w:bookmarkStart w:id="62" w:name="_Toc73521669"/>
      <w:bookmarkStart w:id="63" w:name="_Toc100052400"/>
      <w:bookmarkStart w:id="64" w:name="_Toc73518151"/>
      <w:bookmarkStart w:id="65" w:name="_Toc73521581"/>
      <w:bookmarkStart w:id="66" w:name="_Toc73517673"/>
      <w:r>
        <w:rPr>
          <w:rFonts w:hint="eastAsia" w:ascii="黑体" w:hAnsi="宋体" w:eastAsia="黑体"/>
          <w:sz w:val="24"/>
        </w:rPr>
        <w:t>34．错误的修正</w:t>
      </w:r>
      <w:bookmarkEnd w:id="62"/>
      <w:bookmarkEnd w:id="63"/>
      <w:bookmarkEnd w:id="64"/>
      <w:bookmarkEnd w:id="65"/>
      <w:bookmarkEnd w:id="66"/>
    </w:p>
    <w:p w14:paraId="0902AFF1">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14:paraId="678F4D07">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14:paraId="7767DD52">
      <w:pPr>
        <w:ind w:firstLine="411" w:firstLineChars="196"/>
        <w:rPr>
          <w:rFonts w:ascii="宋体" w:hAnsi="宋体"/>
          <w:szCs w:val="21"/>
        </w:rPr>
      </w:pPr>
      <w:r>
        <w:rPr>
          <w:rFonts w:hint="eastAsia" w:ascii="宋体" w:hAnsi="宋体"/>
          <w:szCs w:val="21"/>
        </w:rPr>
        <w:t>34.2大写金额和小写金额不一致的，以大写金额为准；</w:t>
      </w:r>
    </w:p>
    <w:p w14:paraId="4AFE9B3B">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14:paraId="7F7CB499">
      <w:pPr>
        <w:ind w:firstLine="411" w:firstLineChars="196"/>
        <w:rPr>
          <w:rFonts w:ascii="宋体" w:hAnsi="宋体"/>
          <w:szCs w:val="21"/>
        </w:rPr>
      </w:pPr>
      <w:r>
        <w:rPr>
          <w:rFonts w:hint="eastAsia" w:ascii="宋体" w:hAnsi="宋体"/>
          <w:szCs w:val="21"/>
        </w:rPr>
        <w:t>34.4总价金额与按单价汇总金额不一致的，以单价金额计算结果为准。</w:t>
      </w:r>
    </w:p>
    <w:p w14:paraId="3F380E83">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6DA24F1E">
      <w:pPr>
        <w:rPr>
          <w:rFonts w:ascii="黑体" w:hAnsi="宋体" w:eastAsia="黑体"/>
          <w:sz w:val="24"/>
        </w:rPr>
      </w:pPr>
      <w:r>
        <w:rPr>
          <w:rFonts w:hint="eastAsia" w:ascii="黑体" w:hAnsi="宋体" w:eastAsia="黑体"/>
          <w:sz w:val="24"/>
        </w:rPr>
        <w:t>35．投标文件的比较与评价</w:t>
      </w:r>
    </w:p>
    <w:p w14:paraId="22D8357F">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47BEFA8F">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2BEED822">
      <w:pPr>
        <w:rPr>
          <w:rFonts w:ascii="黑体" w:hAnsi="宋体" w:eastAsia="黑体"/>
          <w:sz w:val="24"/>
        </w:rPr>
      </w:pPr>
      <w:r>
        <w:rPr>
          <w:rFonts w:hint="eastAsia" w:ascii="黑体" w:hAnsi="宋体" w:eastAsia="黑体"/>
          <w:sz w:val="24"/>
        </w:rPr>
        <w:t>36. 实地考察或资料查验</w:t>
      </w:r>
    </w:p>
    <w:p w14:paraId="2414D6CF">
      <w:pPr>
        <w:ind w:firstLine="411" w:firstLineChars="196"/>
        <w:rPr>
          <w:rFonts w:ascii="宋体" w:hAnsi="宋体"/>
          <w:szCs w:val="21"/>
        </w:rPr>
      </w:pPr>
      <w:r>
        <w:rPr>
          <w:rFonts w:hint="eastAsia" w:ascii="宋体" w:hAnsi="宋体"/>
          <w:szCs w:val="21"/>
        </w:rPr>
        <w:t>36.1</w:t>
      </w:r>
      <w:r>
        <w:rPr>
          <w:rFonts w:hint="eastAsia" w:ascii="宋体" w:hAnsi="宋体"/>
          <w:szCs w:val="21"/>
          <w:lang w:val="en-US" w:eastAsia="zh-CN"/>
        </w:rPr>
        <w:t>在评审期间，评审委员会根据招标文件规定（详见“一、对通用条款的补充内容”），有权对本项目的投标人开展实地考察，投标人需时刻做好接收实地考察的准备。</w:t>
      </w:r>
    </w:p>
    <w:p w14:paraId="47E0FB24">
      <w:pPr>
        <w:rPr>
          <w:rFonts w:ascii="黑体" w:hAnsi="宋体" w:eastAsia="黑体"/>
          <w:sz w:val="24"/>
        </w:rPr>
      </w:pPr>
      <w:r>
        <w:rPr>
          <w:rFonts w:hint="eastAsia" w:ascii="黑体" w:hAnsi="宋体" w:eastAsia="黑体"/>
          <w:sz w:val="24"/>
        </w:rPr>
        <w:t>37．评审方法</w:t>
      </w:r>
    </w:p>
    <w:p w14:paraId="2B9E50AF">
      <w:pPr>
        <w:ind w:firstLine="413" w:firstLineChars="196"/>
        <w:rPr>
          <w:rFonts w:ascii="宋体" w:hAnsi="宋体"/>
          <w:b/>
          <w:bCs/>
          <w:szCs w:val="21"/>
        </w:rPr>
      </w:pPr>
      <w:r>
        <w:rPr>
          <w:rFonts w:hint="eastAsia" w:ascii="宋体" w:hAnsi="宋体"/>
          <w:b/>
          <w:bCs/>
          <w:szCs w:val="21"/>
        </w:rPr>
        <w:t>37.1.1最低价法</w:t>
      </w:r>
    </w:p>
    <w:p w14:paraId="624819B0">
      <w:pPr>
        <w:ind w:firstLine="411" w:firstLineChars="196"/>
        <w:rPr>
          <w:rFonts w:hint="eastAsia" w:ascii="ˎ̥" w:hAnsi="ˎ̥"/>
          <w:lang w:eastAsia="zh-CN"/>
        </w:rPr>
      </w:pPr>
      <w:bookmarkStart w:id="67" w:name="_Hlk72438142"/>
      <w:r>
        <w:rPr>
          <w:rFonts w:ascii="ˎ̥" w:hAnsi="ˎ̥"/>
        </w:rPr>
        <w:t>最低价法，</w:t>
      </w:r>
      <w:r>
        <w:rPr>
          <w:rFonts w:hint="eastAsia" w:ascii="ˎ̥" w:hAnsi="ˎ̥"/>
        </w:rPr>
        <w:t>是指投标文件满足招标文件全部实质性要求，且投标报价最低的投标人为中标候选人的评标方法</w:t>
      </w:r>
      <w:r>
        <w:rPr>
          <w:rFonts w:hint="eastAsia" w:ascii="ˎ̥" w:hAnsi="ˎ̥"/>
          <w:lang w:eastAsia="zh-CN"/>
        </w:rPr>
        <w:t>。</w:t>
      </w:r>
    </w:p>
    <w:p w14:paraId="7616C11F">
      <w:pPr>
        <w:ind w:firstLine="411" w:firstLineChars="196"/>
        <w:rPr>
          <w:rFonts w:hint="eastAsia" w:ascii="ˎ̥" w:hAnsi="ˎ̥" w:eastAsia="宋体"/>
          <w:lang w:eastAsia="zh-CN"/>
        </w:rPr>
      </w:pPr>
      <w:r>
        <w:rPr>
          <w:rFonts w:hint="eastAsia" w:ascii="ˎ̥" w:hAnsi="ˎ̥"/>
          <w:lang w:eastAsia="zh-CN"/>
        </w:rPr>
        <w:t>采用最低价法的，评标结果按投标报价由低到高顺序排列。投标报价相同的并列。投标文件满足招标文件全部实质性要求且投标报价最低的投标人为排名第一的中标候选人。中标候选人并列的，由采购人或者采购人委托评标委员会按照招标文件规定的方式确定中标人；招标文件未规定的，采取随机抽取的方式确定。</w:t>
      </w:r>
    </w:p>
    <w:p w14:paraId="4E905CAF">
      <w:pPr>
        <w:ind w:firstLine="413" w:firstLineChars="196"/>
        <w:rPr>
          <w:rFonts w:ascii="宋体" w:hAnsi="宋体"/>
          <w:b/>
          <w:bCs/>
          <w:szCs w:val="21"/>
        </w:rPr>
      </w:pPr>
      <w:r>
        <w:rPr>
          <w:rFonts w:hint="eastAsia" w:ascii="宋体" w:hAnsi="宋体"/>
          <w:b/>
          <w:bCs/>
          <w:szCs w:val="21"/>
        </w:rPr>
        <w:t>37.1.2综合评分法</w:t>
      </w:r>
    </w:p>
    <w:p w14:paraId="1B54AC68">
      <w:pPr>
        <w:ind w:firstLine="411" w:firstLineChars="196"/>
        <w:rPr>
          <w:rFonts w:hint="eastAsia" w:ascii="ˎ̥" w:hAnsi="ˎ̥"/>
          <w:lang w:eastAsia="zh-CN"/>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67"/>
      <w:r>
        <w:rPr>
          <w:rFonts w:hint="eastAsia" w:ascii="ˎ̥" w:hAnsi="ˎ̥"/>
          <w:lang w:eastAsia="zh-CN"/>
        </w:rPr>
        <w:t>。</w:t>
      </w:r>
    </w:p>
    <w:p w14:paraId="68952CC1">
      <w:pPr>
        <w:ind w:firstLine="411" w:firstLineChars="196"/>
        <w:rPr>
          <w:rFonts w:hint="eastAsia" w:ascii="ˎ̥" w:hAnsi="ˎ̥"/>
          <w:lang w:eastAsia="zh-CN"/>
        </w:rPr>
      </w:pPr>
      <w:r>
        <w:rPr>
          <w:rFonts w:hint="eastAsia" w:ascii="ˎ̥" w:hAnsi="ˎ̥"/>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由采购人或者采购人委托评标委员会按照招标文件规定的方式确定中标人；招标文件未规定的，采取随机抽取的方式确定。</w:t>
      </w:r>
    </w:p>
    <w:p w14:paraId="66B7894E">
      <w:pPr>
        <w:ind w:firstLine="413" w:firstLineChars="196"/>
        <w:rPr>
          <w:rFonts w:ascii="宋体" w:hAnsi="宋体"/>
          <w:b/>
          <w:bCs/>
          <w:szCs w:val="21"/>
        </w:rPr>
      </w:pPr>
      <w:r>
        <w:rPr>
          <w:rFonts w:hint="eastAsia" w:ascii="宋体" w:hAnsi="宋体"/>
          <w:b/>
          <w:bCs/>
          <w:szCs w:val="21"/>
        </w:rPr>
        <w:t>37.2本项目采用的评审方法见本项目招标文件第一册“专用条款”的相关内容。</w:t>
      </w:r>
    </w:p>
    <w:p w14:paraId="5B597CDC">
      <w:pPr>
        <w:ind w:firstLine="413" w:firstLineChars="196"/>
        <w:rPr>
          <w:rFonts w:ascii="宋体" w:hAnsi="宋体"/>
          <w:b/>
          <w:bCs/>
          <w:szCs w:val="21"/>
        </w:rPr>
      </w:pPr>
      <w:r>
        <w:rPr>
          <w:rFonts w:hint="eastAsia" w:ascii="宋体" w:hAnsi="宋体"/>
          <w:b/>
          <w:bCs/>
          <w:szCs w:val="21"/>
        </w:rPr>
        <w:t>37.3重新评审的情形</w:t>
      </w:r>
    </w:p>
    <w:p w14:paraId="5FD034A5">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14:paraId="677FA958">
      <w:pPr>
        <w:ind w:firstLine="411" w:firstLineChars="196"/>
        <w:rPr>
          <w:rFonts w:ascii="宋体" w:hAnsi="宋体" w:cs="宋体"/>
          <w:kern w:val="0"/>
          <w:szCs w:val="21"/>
        </w:rPr>
      </w:pPr>
      <w:r>
        <w:rPr>
          <w:rFonts w:hint="eastAsia" w:ascii="宋体" w:hAnsi="宋体" w:cs="宋体"/>
          <w:kern w:val="0"/>
          <w:szCs w:val="21"/>
        </w:rPr>
        <w:t>37.3.1分值汇总计算错误的；</w:t>
      </w:r>
    </w:p>
    <w:p w14:paraId="1B06CBF0">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14:paraId="1E38C231">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14:paraId="39F05DF4">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14:paraId="79FC9A2E">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6A543A3C">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5CF7A4EC">
      <w:pPr>
        <w:ind w:firstLine="413" w:firstLineChars="196"/>
        <w:rPr>
          <w:rFonts w:ascii="宋体" w:hAnsi="宋体"/>
          <w:b/>
          <w:bCs/>
          <w:szCs w:val="21"/>
        </w:rPr>
      </w:pPr>
      <w:r>
        <w:rPr>
          <w:rFonts w:hint="eastAsia" w:ascii="宋体" w:hAnsi="宋体"/>
          <w:b/>
          <w:bCs/>
          <w:szCs w:val="21"/>
        </w:rPr>
        <w:t>37.4重新组建评审委员会的情形</w:t>
      </w:r>
    </w:p>
    <w:p w14:paraId="4C242443">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20D16FE9">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12743C33">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4C3406C0">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14:paraId="7113CBE8">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14:paraId="4035AB36">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02ED5121">
      <w:pPr>
        <w:ind w:firstLine="411" w:firstLineChars="196"/>
        <w:rPr>
          <w:rFonts w:ascii="宋体" w:hAnsi="宋体"/>
          <w:szCs w:val="21"/>
        </w:rPr>
      </w:pPr>
    </w:p>
    <w:p w14:paraId="190B09BE">
      <w:pPr>
        <w:pStyle w:val="6"/>
        <w:numPr>
          <w:ilvl w:val="0"/>
          <w:numId w:val="15"/>
        </w:numPr>
        <w:spacing w:before="120" w:beforeLines="50" w:after="120" w:afterLines="50"/>
        <w:ind w:left="562" w:hanging="562"/>
        <w:rPr>
          <w:sz w:val="28"/>
          <w:szCs w:val="28"/>
        </w:rPr>
      </w:pPr>
      <w:r>
        <w:rPr>
          <w:rFonts w:hint="eastAsia"/>
          <w:sz w:val="28"/>
          <w:szCs w:val="28"/>
        </w:rPr>
        <w:t>定标及公示</w:t>
      </w:r>
    </w:p>
    <w:p w14:paraId="2423A8B3">
      <w:pPr>
        <w:rPr>
          <w:rFonts w:ascii="黑体" w:hAnsi="宋体" w:eastAsia="黑体"/>
          <w:sz w:val="24"/>
        </w:rPr>
      </w:pPr>
      <w:r>
        <w:rPr>
          <w:rFonts w:hint="eastAsia" w:ascii="黑体" w:hAnsi="宋体" w:eastAsia="黑体"/>
          <w:sz w:val="24"/>
        </w:rPr>
        <w:t>38．定标方法</w:t>
      </w:r>
    </w:p>
    <w:p w14:paraId="36F7210B">
      <w:pPr>
        <w:ind w:firstLine="411" w:firstLineChars="196"/>
        <w:rPr>
          <w:rFonts w:ascii="宋体" w:hAnsi="宋体"/>
          <w:szCs w:val="21"/>
        </w:rPr>
      </w:pPr>
      <w:bookmarkStart w:id="68" w:name="_Hlk73782795"/>
      <w:r>
        <w:rPr>
          <w:rFonts w:hint="eastAsia" w:ascii="宋体" w:hAnsi="宋体"/>
          <w:szCs w:val="21"/>
        </w:rPr>
        <w:t>38.1非评定分离项目定标方法</w:t>
      </w:r>
    </w:p>
    <w:p w14:paraId="77CE0531">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247C3301">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69" w:name="_Hlk73821177"/>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bookmarkEnd w:id="69"/>
      <w:r>
        <w:rPr>
          <w:rFonts w:ascii="ˎ̥" w:hAnsi="ˎ̥"/>
        </w:rPr>
        <w:t>）。</w:t>
      </w:r>
    </w:p>
    <w:p w14:paraId="30833547">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14:paraId="7F304EAE">
      <w:pPr>
        <w:ind w:firstLine="411" w:firstLineChars="196"/>
        <w:rPr>
          <w:rFonts w:ascii="宋体" w:hAnsi="宋体"/>
          <w:szCs w:val="21"/>
        </w:rPr>
      </w:pPr>
      <w:r>
        <w:rPr>
          <w:rFonts w:hint="eastAsia" w:ascii="宋体" w:hAnsi="宋体"/>
          <w:szCs w:val="21"/>
        </w:rPr>
        <w:t>38.2评定分离项目定标方法</w:t>
      </w:r>
    </w:p>
    <w:p w14:paraId="49E864E1">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231B8C88">
      <w:pPr>
        <w:ind w:firstLine="411" w:firstLineChars="196"/>
      </w:pPr>
      <w:r>
        <w:rPr>
          <w:rFonts w:ascii="宋体" w:hAnsi="宋体"/>
          <w:szCs w:val="21"/>
        </w:rPr>
        <w:t xml:space="preserve">38.2.2 </w:t>
      </w:r>
      <w:bookmarkStart w:id="70"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6E36A5DC">
      <w:pPr>
        <w:ind w:firstLine="411" w:firstLineChars="196"/>
        <w:rPr>
          <w:rFonts w:ascii="宋体" w:hAnsi="宋体"/>
          <w:szCs w:val="21"/>
        </w:rPr>
      </w:pPr>
      <w:r>
        <w:rPr>
          <w:rFonts w:hint="eastAsia" w:ascii="宋体" w:hAnsi="宋体"/>
          <w:szCs w:val="21"/>
        </w:rPr>
        <w:t>38.2.3</w:t>
      </w:r>
      <w:bookmarkStart w:id="71"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70"/>
      <w:bookmarkEnd w:id="71"/>
    </w:p>
    <w:p w14:paraId="6EBE1040">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w:t>
      </w:r>
      <w:r>
        <w:rPr>
          <w:rFonts w:hint="eastAsia" w:ascii="Times New Roman" w:eastAsia="宋体"/>
          <w:lang w:val="en-US" w:eastAsia="zh-CN"/>
        </w:rPr>
        <w:t>&lt;</w:t>
      </w:r>
      <w:r>
        <w:rPr>
          <w:rFonts w:hint="eastAsia"/>
        </w:rPr>
        <w:t>深圳市政府采购评标定标分离管理办法</w:t>
      </w:r>
      <w:r>
        <w:rPr>
          <w:rFonts w:hint="eastAsia" w:ascii="Times New Roman" w:eastAsia="宋体"/>
          <w:lang w:val="en-US" w:eastAsia="zh-CN"/>
        </w:rPr>
        <w:t>&gt;</w:t>
      </w:r>
      <w:r>
        <w:rPr>
          <w:rFonts w:hint="eastAsia"/>
        </w:rPr>
        <w:t>续期的通知》（深财规〔2023〕1号）执行。</w:t>
      </w:r>
    </w:p>
    <w:p w14:paraId="1B43F1DD">
      <w:pPr>
        <w:ind w:firstLine="411" w:firstLineChars="196"/>
        <w:rPr>
          <w:rFonts w:ascii="宋体" w:hAnsi="宋体"/>
          <w:szCs w:val="21"/>
        </w:rPr>
      </w:pPr>
      <w:r>
        <w:rPr>
          <w:rFonts w:hint="eastAsia" w:ascii="宋体" w:hAnsi="宋体"/>
          <w:szCs w:val="21"/>
        </w:rPr>
        <w:t>说明：采购人及投标供应商应按照上述方法提前做好相关准备。</w:t>
      </w:r>
    </w:p>
    <w:p w14:paraId="615A100D">
      <w:pPr>
        <w:ind w:firstLine="411" w:firstLineChars="196"/>
        <w:rPr>
          <w:rFonts w:ascii="宋体" w:hAnsi="宋体"/>
          <w:szCs w:val="21"/>
        </w:rPr>
      </w:pPr>
      <w:r>
        <w:rPr>
          <w:rFonts w:hint="eastAsia" w:ascii="宋体" w:hAnsi="宋体"/>
          <w:szCs w:val="21"/>
        </w:rPr>
        <w:t>38.3专用条款另有规定的，按专用条款相关要求定标。</w:t>
      </w:r>
      <w:bookmarkEnd w:id="68"/>
    </w:p>
    <w:p w14:paraId="67589412">
      <w:pPr>
        <w:rPr>
          <w:rFonts w:ascii="黑体" w:hAnsi="宋体" w:eastAsia="黑体"/>
          <w:sz w:val="24"/>
        </w:rPr>
      </w:pPr>
      <w:r>
        <w:rPr>
          <w:rFonts w:hint="eastAsia" w:ascii="黑体" w:hAnsi="宋体" w:eastAsia="黑体"/>
          <w:sz w:val="24"/>
        </w:rPr>
        <w:t>39．编写评审报告</w:t>
      </w:r>
    </w:p>
    <w:p w14:paraId="1E1EAB48">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1401F53E">
      <w:pPr>
        <w:rPr>
          <w:rFonts w:ascii="黑体" w:hAnsi="宋体" w:eastAsia="黑体"/>
          <w:sz w:val="24"/>
        </w:rPr>
      </w:pPr>
      <w:r>
        <w:rPr>
          <w:rFonts w:hint="eastAsia" w:ascii="黑体" w:hAnsi="宋体" w:eastAsia="黑体"/>
          <w:sz w:val="24"/>
        </w:rPr>
        <w:t>40．中标公告</w:t>
      </w:r>
    </w:p>
    <w:p w14:paraId="5C6EACFD">
      <w:pPr>
        <w:ind w:firstLine="411" w:firstLineChars="196"/>
        <w:rPr>
          <w:rFonts w:ascii="宋体" w:hAnsi="宋体"/>
          <w:szCs w:val="21"/>
        </w:rPr>
      </w:pPr>
      <w:r>
        <w:rPr>
          <w:rFonts w:hint="eastAsia" w:ascii="宋体" w:hAnsi="宋体"/>
          <w:szCs w:val="21"/>
        </w:rPr>
        <w:t>40.1</w:t>
      </w:r>
      <w:bookmarkStart w:id="72"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bookmarkEnd w:id="72"/>
      <w:bookmarkStart w:id="73" w:name="_Hlk72438751"/>
    </w:p>
    <w:bookmarkEnd w:id="73"/>
    <w:p w14:paraId="15FFF23D">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14:paraId="3D7A9CE4">
      <w:pPr>
        <w:rPr>
          <w:rFonts w:ascii="黑体" w:hAnsi="宋体" w:eastAsia="黑体"/>
          <w:sz w:val="24"/>
        </w:rPr>
      </w:pPr>
      <w:r>
        <w:rPr>
          <w:rFonts w:hint="eastAsia" w:ascii="黑体" w:hAnsi="宋体" w:eastAsia="黑体"/>
          <w:sz w:val="24"/>
        </w:rPr>
        <w:t>41．中标通知书</w:t>
      </w:r>
    </w:p>
    <w:p w14:paraId="2295E8EE">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4"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b/>
          <w:bCs/>
          <w:szCs w:val="21"/>
          <w:lang w:val="en-US" w:eastAsia="zh-CN"/>
        </w:rPr>
        <w:t>深圳市自行采购系统</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4"/>
    </w:p>
    <w:p w14:paraId="0F913D87">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24063967">
      <w:pPr>
        <w:ind w:firstLine="411" w:firstLineChars="196"/>
        <w:rPr>
          <w:rFonts w:ascii="宋体" w:hAnsi="宋体"/>
          <w:szCs w:val="21"/>
        </w:rPr>
      </w:pPr>
      <w:bookmarkStart w:id="75" w:name="_Hlk71407340"/>
      <w:r>
        <w:rPr>
          <w:rFonts w:hint="eastAsia" w:ascii="宋体" w:hAnsi="宋体"/>
          <w:szCs w:val="21"/>
        </w:rPr>
        <w:t>41.3因质疑投诉或其它原因导致项目结果变更或采购终止的，政府集中采购机构有权吊销中标通知书。</w:t>
      </w:r>
    </w:p>
    <w:bookmarkEnd w:id="75"/>
    <w:p w14:paraId="4BC58C45">
      <w:pPr>
        <w:ind w:firstLine="411" w:firstLineChars="196"/>
        <w:rPr>
          <w:rFonts w:ascii="宋体" w:hAnsi="宋体"/>
          <w:szCs w:val="21"/>
        </w:rPr>
      </w:pPr>
    </w:p>
    <w:p w14:paraId="6513E71F">
      <w:pPr>
        <w:pStyle w:val="6"/>
        <w:numPr>
          <w:ilvl w:val="0"/>
          <w:numId w:val="15"/>
        </w:numPr>
        <w:spacing w:before="120" w:beforeLines="50" w:after="120" w:afterLines="50"/>
        <w:ind w:left="562" w:hanging="562"/>
        <w:rPr>
          <w:sz w:val="28"/>
          <w:szCs w:val="28"/>
        </w:rPr>
      </w:pPr>
      <w:r>
        <w:rPr>
          <w:rFonts w:hint="eastAsia"/>
          <w:sz w:val="28"/>
          <w:szCs w:val="28"/>
        </w:rPr>
        <w:t>公开招标失败的后续处理</w:t>
      </w:r>
    </w:p>
    <w:p w14:paraId="3D894528">
      <w:pPr>
        <w:rPr>
          <w:rFonts w:ascii="黑体" w:hAnsi="宋体" w:eastAsia="黑体"/>
          <w:sz w:val="24"/>
        </w:rPr>
      </w:pPr>
      <w:r>
        <w:rPr>
          <w:rFonts w:hint="eastAsia" w:ascii="黑体" w:hAnsi="宋体" w:eastAsia="黑体"/>
          <w:sz w:val="24"/>
        </w:rPr>
        <w:t>42．公开招标失败的处理</w:t>
      </w:r>
    </w:p>
    <w:p w14:paraId="7DAB596F">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1DA7998D">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187C5862">
      <w:pPr>
        <w:ind w:firstLine="411" w:firstLineChars="196"/>
        <w:rPr>
          <w:rFonts w:ascii="宋体" w:hAnsi="宋体"/>
          <w:szCs w:val="21"/>
        </w:rPr>
      </w:pPr>
      <w:r>
        <w:rPr>
          <w:rFonts w:hint="eastAsia" w:ascii="宋体" w:hAnsi="宋体"/>
          <w:szCs w:val="21"/>
        </w:rPr>
        <w:t>42.3重新组织采购有以下两种组织形式：</w:t>
      </w:r>
    </w:p>
    <w:p w14:paraId="2CCDA758">
      <w:pPr>
        <w:ind w:firstLine="411" w:firstLineChars="196"/>
        <w:rPr>
          <w:rFonts w:ascii="宋体" w:hAnsi="宋体"/>
        </w:rPr>
      </w:pPr>
      <w:r>
        <w:rPr>
          <w:rFonts w:hint="eastAsia" w:ascii="宋体" w:hAnsi="宋体"/>
        </w:rPr>
        <w:t>（1）由政府集中采购机构重新组织公开招标；</w:t>
      </w:r>
    </w:p>
    <w:p w14:paraId="755006F2">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38A3C5A1">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14:paraId="5C60BC88">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14:paraId="2FB2EBF1">
      <w:pPr>
        <w:rPr>
          <w:rFonts w:ascii="黑体" w:hAnsi="宋体" w:eastAsia="黑体"/>
          <w:sz w:val="24"/>
        </w:rPr>
      </w:pPr>
    </w:p>
    <w:p w14:paraId="143B64F7">
      <w:pPr>
        <w:pStyle w:val="6"/>
        <w:numPr>
          <w:ilvl w:val="0"/>
          <w:numId w:val="15"/>
        </w:numPr>
        <w:spacing w:before="120" w:beforeLines="50" w:after="120" w:afterLines="50"/>
        <w:ind w:left="562" w:hanging="562"/>
        <w:rPr>
          <w:sz w:val="28"/>
          <w:szCs w:val="28"/>
        </w:rPr>
      </w:pPr>
      <w:bookmarkStart w:id="76" w:name="_Hlk72439043"/>
      <w:r>
        <w:rPr>
          <w:rFonts w:hint="eastAsia"/>
          <w:sz w:val="28"/>
          <w:szCs w:val="28"/>
        </w:rPr>
        <w:t>合同的授予与备案</w:t>
      </w:r>
      <w:bookmarkEnd w:id="76"/>
    </w:p>
    <w:p w14:paraId="49E21B22">
      <w:pPr>
        <w:rPr>
          <w:rFonts w:ascii="黑体" w:hAnsi="宋体" w:eastAsia="黑体"/>
          <w:sz w:val="24"/>
        </w:rPr>
      </w:pPr>
      <w:bookmarkStart w:id="77" w:name="_Toc100052408"/>
      <w:bookmarkStart w:id="78" w:name="_Toc73521674"/>
      <w:bookmarkStart w:id="79" w:name="_Toc73521586"/>
      <w:bookmarkStart w:id="80" w:name="_Toc73518157"/>
      <w:bookmarkStart w:id="81" w:name="_Toc73517679"/>
      <w:bookmarkStart w:id="82" w:name="_Hlk72439088"/>
      <w:r>
        <w:rPr>
          <w:rFonts w:hint="eastAsia" w:ascii="黑体" w:hAnsi="宋体" w:eastAsia="黑体"/>
          <w:sz w:val="24"/>
        </w:rPr>
        <w:t>43．合同授予标准</w:t>
      </w:r>
      <w:bookmarkEnd w:id="77"/>
      <w:bookmarkEnd w:id="78"/>
      <w:bookmarkEnd w:id="79"/>
      <w:bookmarkEnd w:id="80"/>
      <w:bookmarkEnd w:id="81"/>
    </w:p>
    <w:p w14:paraId="58C2D6DD">
      <w:pPr>
        <w:ind w:firstLine="411" w:firstLineChars="196"/>
        <w:rPr>
          <w:rFonts w:ascii="宋体" w:hAnsi="宋体"/>
          <w:szCs w:val="21"/>
        </w:rPr>
      </w:pPr>
      <w:r>
        <w:rPr>
          <w:rFonts w:hint="eastAsia" w:ascii="宋体" w:hAnsi="宋体"/>
          <w:szCs w:val="21"/>
        </w:rPr>
        <w:t>本项目的合同将授予经本招标文件规定评审确定的中标供应商。</w:t>
      </w:r>
    </w:p>
    <w:p w14:paraId="4255A5CE">
      <w:pPr>
        <w:rPr>
          <w:rFonts w:ascii="黑体" w:hAnsi="宋体" w:eastAsia="黑体"/>
          <w:sz w:val="24"/>
        </w:rPr>
      </w:pPr>
      <w:bookmarkStart w:id="83" w:name="_Toc73521587"/>
      <w:bookmarkStart w:id="84" w:name="_Toc73518158"/>
      <w:bookmarkStart w:id="85" w:name="_Toc73517680"/>
      <w:bookmarkStart w:id="86" w:name="_Toc100052409"/>
      <w:bookmarkStart w:id="87" w:name="_Toc73521675"/>
      <w:r>
        <w:rPr>
          <w:rFonts w:hint="eastAsia" w:ascii="黑体" w:hAnsi="宋体" w:eastAsia="黑体"/>
          <w:sz w:val="24"/>
        </w:rPr>
        <w:t>44．</w:t>
      </w:r>
      <w:bookmarkEnd w:id="83"/>
      <w:bookmarkEnd w:id="84"/>
      <w:bookmarkEnd w:id="85"/>
      <w:bookmarkEnd w:id="86"/>
      <w:bookmarkEnd w:id="87"/>
      <w:r>
        <w:rPr>
          <w:rFonts w:hint="eastAsia" w:ascii="黑体" w:hAnsi="宋体" w:eastAsia="黑体"/>
          <w:sz w:val="24"/>
        </w:rPr>
        <w:t>接受和拒绝任何或所有投标的权力</w:t>
      </w:r>
    </w:p>
    <w:p w14:paraId="58019625">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5B3A2D51">
      <w:pPr>
        <w:rPr>
          <w:rFonts w:ascii="黑体" w:hAnsi="宋体" w:eastAsia="黑体"/>
          <w:sz w:val="24"/>
        </w:rPr>
      </w:pPr>
      <w:bookmarkStart w:id="88" w:name="_Toc73521677"/>
      <w:bookmarkStart w:id="89" w:name="_Toc73518160"/>
      <w:bookmarkStart w:id="90" w:name="_Toc73521589"/>
      <w:bookmarkStart w:id="91" w:name="_Toc73517682"/>
      <w:bookmarkStart w:id="92" w:name="_Toc100052410"/>
      <w:r>
        <w:rPr>
          <w:rFonts w:hint="eastAsia" w:ascii="黑体" w:hAnsi="宋体" w:eastAsia="黑体"/>
          <w:sz w:val="24"/>
        </w:rPr>
        <w:t>45．合同的签订</w:t>
      </w:r>
      <w:bookmarkEnd w:id="88"/>
      <w:bookmarkEnd w:id="89"/>
      <w:bookmarkEnd w:id="90"/>
      <w:bookmarkEnd w:id="91"/>
      <w:bookmarkEnd w:id="92"/>
    </w:p>
    <w:p w14:paraId="2B79EF4F">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2E3E82E8">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322CACF0">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14:paraId="0A9115BA">
      <w:pPr>
        <w:rPr>
          <w:rFonts w:ascii="黑体" w:hAnsi="宋体" w:eastAsia="黑体"/>
          <w:sz w:val="24"/>
        </w:rPr>
      </w:pPr>
      <w:bookmarkStart w:id="93" w:name="_Toc73518161"/>
      <w:bookmarkStart w:id="94" w:name="_Toc100052411"/>
      <w:bookmarkStart w:id="95" w:name="_Toc73517683"/>
      <w:bookmarkStart w:id="96" w:name="_Toc73521590"/>
      <w:bookmarkStart w:id="97" w:name="_Toc73521678"/>
      <w:r>
        <w:rPr>
          <w:rFonts w:hint="eastAsia" w:ascii="黑体" w:hAnsi="宋体" w:eastAsia="黑体"/>
          <w:sz w:val="24"/>
        </w:rPr>
        <w:t>46．履约担保</w:t>
      </w:r>
      <w:bookmarkEnd w:id="93"/>
      <w:bookmarkEnd w:id="94"/>
      <w:bookmarkEnd w:id="95"/>
      <w:bookmarkEnd w:id="96"/>
      <w:bookmarkEnd w:id="97"/>
    </w:p>
    <w:p w14:paraId="05120EEF">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14:paraId="7D58F419">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0A0EBD9C">
      <w:pPr>
        <w:rPr>
          <w:rFonts w:ascii="黑体" w:hAnsi="宋体" w:eastAsia="黑体"/>
          <w:sz w:val="24"/>
        </w:rPr>
      </w:pPr>
      <w:r>
        <w:rPr>
          <w:rFonts w:hint="eastAsia" w:ascii="黑体" w:hAnsi="宋体" w:eastAsia="黑体"/>
          <w:sz w:val="24"/>
        </w:rPr>
        <w:t>47. 合同备案</w:t>
      </w:r>
    </w:p>
    <w:p w14:paraId="4B1D9083">
      <w:pPr>
        <w:ind w:firstLine="420" w:firstLineChars="200"/>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按</w:t>
      </w:r>
      <w:r>
        <w:rPr>
          <w:rFonts w:hint="eastAsia" w:ascii="宋体" w:hAnsi="宋体" w:cs="Times New Roman"/>
          <w:kern w:val="2"/>
          <w:sz w:val="21"/>
          <w:szCs w:val="21"/>
          <w:lang w:val="en-US" w:eastAsia="zh-CN"/>
        </w:rPr>
        <w:t>采购单位内控</w:t>
      </w:r>
      <w:r>
        <w:rPr>
          <w:rFonts w:hint="eastAsia" w:ascii="宋体" w:hAnsi="宋体" w:eastAsia="宋体" w:cs="Times New Roman"/>
          <w:kern w:val="2"/>
          <w:sz w:val="21"/>
          <w:szCs w:val="21"/>
          <w:lang w:val="en-US" w:eastAsia="zh-CN"/>
        </w:rPr>
        <w:t>规定备案。</w:t>
      </w:r>
    </w:p>
    <w:p w14:paraId="2D6E4B2E">
      <w:pPr>
        <w:rPr>
          <w:rFonts w:ascii="黑体" w:hAnsi="宋体" w:eastAsia="黑体"/>
          <w:sz w:val="24"/>
        </w:rPr>
      </w:pPr>
      <w:r>
        <w:rPr>
          <w:rFonts w:hint="eastAsia" w:ascii="黑体" w:hAnsi="宋体" w:eastAsia="黑体"/>
          <w:sz w:val="24"/>
        </w:rPr>
        <w:t>48. 合同变更</w:t>
      </w:r>
    </w:p>
    <w:p w14:paraId="7E0BCD2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rPr>
      </w:pPr>
      <w:r>
        <w:rPr>
          <w:rFonts w:hint="eastAsia" w:ascii="宋体" w:hAnsi="宋体"/>
          <w:szCs w:val="21"/>
        </w:rPr>
        <w:t>合同变更事宜</w:t>
      </w:r>
      <w:r>
        <w:rPr>
          <w:rFonts w:hint="eastAsia" w:ascii="宋体" w:hAnsi="宋体" w:eastAsia="宋体" w:cs="Times New Roman"/>
          <w:kern w:val="2"/>
          <w:sz w:val="21"/>
          <w:szCs w:val="21"/>
          <w:lang w:val="en-US" w:eastAsia="zh-CN"/>
        </w:rPr>
        <w:t>按</w:t>
      </w:r>
      <w:r>
        <w:rPr>
          <w:rFonts w:hint="eastAsia" w:ascii="宋体" w:hAnsi="宋体" w:cs="Times New Roman"/>
          <w:kern w:val="2"/>
          <w:sz w:val="21"/>
          <w:szCs w:val="21"/>
          <w:lang w:val="en-US" w:eastAsia="zh-CN"/>
        </w:rPr>
        <w:t>采购单位内控</w:t>
      </w:r>
      <w:r>
        <w:rPr>
          <w:rFonts w:hint="eastAsia" w:ascii="宋体" w:hAnsi="宋体" w:eastAsia="宋体" w:cs="Times New Roman"/>
          <w:kern w:val="2"/>
          <w:sz w:val="21"/>
          <w:szCs w:val="21"/>
          <w:lang w:val="en-US" w:eastAsia="zh-CN"/>
        </w:rPr>
        <w:t>规定</w:t>
      </w:r>
      <w:r>
        <w:rPr>
          <w:rFonts w:hint="eastAsia" w:ascii="宋体" w:hAnsi="宋体"/>
          <w:szCs w:val="21"/>
        </w:rPr>
        <w:t>执行。</w:t>
      </w:r>
    </w:p>
    <w:p w14:paraId="7BC51B8C">
      <w:pPr>
        <w:rPr>
          <w:rFonts w:ascii="黑体" w:hAnsi="宋体" w:eastAsia="黑体"/>
          <w:sz w:val="24"/>
        </w:rPr>
      </w:pPr>
      <w:r>
        <w:rPr>
          <w:rFonts w:hint="eastAsia" w:ascii="黑体" w:hAnsi="宋体" w:eastAsia="黑体"/>
          <w:sz w:val="24"/>
        </w:rPr>
        <w:t>49. 项目验收</w:t>
      </w:r>
    </w:p>
    <w:p w14:paraId="3636684F">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3A83706F">
      <w:pPr>
        <w:rPr>
          <w:rFonts w:ascii="黑体" w:hAnsi="宋体" w:eastAsia="黑体"/>
          <w:sz w:val="24"/>
        </w:rPr>
      </w:pPr>
      <w:r>
        <w:rPr>
          <w:rFonts w:hint="eastAsia" w:ascii="黑体" w:hAnsi="宋体" w:eastAsia="黑体"/>
          <w:sz w:val="24"/>
        </w:rPr>
        <w:t>50. 宣传</w:t>
      </w:r>
    </w:p>
    <w:p w14:paraId="55DF45AE">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0124F012">
      <w:pPr>
        <w:ind w:left="210" w:leftChars="100" w:firstLine="411" w:firstLineChars="196"/>
        <w:rPr>
          <w:rFonts w:ascii="宋体" w:hAnsi="宋体"/>
        </w:rPr>
      </w:pPr>
      <w:r>
        <w:rPr>
          <w:rFonts w:ascii="宋体" w:hAnsi="宋体"/>
        </w:rPr>
        <w:t>a.名片、宣传册、广告标语等；</w:t>
      </w:r>
    </w:p>
    <w:p w14:paraId="4C4EEDBC">
      <w:pPr>
        <w:ind w:left="210" w:leftChars="100" w:firstLine="411" w:firstLineChars="196"/>
        <w:rPr>
          <w:rFonts w:ascii="宋体" w:hAnsi="宋体"/>
        </w:rPr>
      </w:pPr>
      <w:r>
        <w:rPr>
          <w:rFonts w:ascii="宋体" w:hAnsi="宋体"/>
        </w:rPr>
        <w:t>b.案例介绍、推广等；</w:t>
      </w:r>
    </w:p>
    <w:p w14:paraId="69372E7E">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14:paraId="26271EF7">
      <w:pPr>
        <w:rPr>
          <w:rFonts w:ascii="黑体" w:hAnsi="宋体" w:eastAsia="黑体"/>
          <w:sz w:val="24"/>
        </w:rPr>
      </w:pPr>
      <w:r>
        <w:rPr>
          <w:rFonts w:hint="eastAsia" w:ascii="黑体" w:hAnsi="宋体" w:eastAsia="黑体"/>
          <w:sz w:val="24"/>
        </w:rPr>
        <w:t>51. 供应商违法责任</w:t>
      </w:r>
    </w:p>
    <w:p w14:paraId="174C16EE">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74789F6">
      <w:pPr>
        <w:ind w:firstLine="411" w:firstLineChars="196"/>
        <w:rPr>
          <w:rFonts w:ascii="宋体" w:hAnsi="宋体"/>
          <w:szCs w:val="21"/>
        </w:rPr>
      </w:pPr>
      <w:r>
        <w:rPr>
          <w:rFonts w:hint="eastAsia" w:ascii="宋体" w:hAnsi="宋体"/>
          <w:szCs w:val="21"/>
        </w:rPr>
        <w:t>（1）在采购活动中应当回避而未回避的；</w:t>
      </w:r>
    </w:p>
    <w:p w14:paraId="3215F95F">
      <w:pPr>
        <w:ind w:firstLine="411" w:firstLineChars="196"/>
        <w:rPr>
          <w:rFonts w:ascii="宋体" w:hAnsi="宋体"/>
          <w:szCs w:val="21"/>
        </w:rPr>
      </w:pPr>
      <w:r>
        <w:rPr>
          <w:rFonts w:hint="eastAsia" w:ascii="宋体" w:hAnsi="宋体"/>
          <w:szCs w:val="21"/>
        </w:rPr>
        <w:t>（2）未按本条例规定签订、履行采购合同，造成严重后果的；</w:t>
      </w:r>
    </w:p>
    <w:p w14:paraId="4F2A09DD">
      <w:pPr>
        <w:ind w:firstLine="411" w:firstLineChars="196"/>
        <w:rPr>
          <w:rFonts w:ascii="宋体" w:hAnsi="宋体"/>
          <w:szCs w:val="21"/>
        </w:rPr>
      </w:pPr>
      <w:r>
        <w:rPr>
          <w:rFonts w:hint="eastAsia" w:ascii="宋体" w:hAnsi="宋体"/>
          <w:szCs w:val="21"/>
        </w:rPr>
        <w:t>（3）隐瞒真实情况，提供虚假资料的；</w:t>
      </w:r>
    </w:p>
    <w:p w14:paraId="0048D8DD">
      <w:pPr>
        <w:ind w:firstLine="411" w:firstLineChars="196"/>
        <w:rPr>
          <w:rFonts w:ascii="宋体" w:hAnsi="宋体"/>
          <w:szCs w:val="21"/>
        </w:rPr>
      </w:pPr>
      <w:r>
        <w:rPr>
          <w:rFonts w:hint="eastAsia" w:ascii="宋体" w:hAnsi="宋体"/>
          <w:szCs w:val="21"/>
        </w:rPr>
        <w:t>（4）以非法手段排斥其他供应商参与竞争的；</w:t>
      </w:r>
    </w:p>
    <w:p w14:paraId="47BBCA61">
      <w:pPr>
        <w:ind w:firstLine="411" w:firstLineChars="196"/>
        <w:rPr>
          <w:rFonts w:ascii="宋体" w:hAnsi="宋体"/>
          <w:szCs w:val="21"/>
        </w:rPr>
      </w:pPr>
      <w:r>
        <w:rPr>
          <w:rFonts w:hint="eastAsia" w:ascii="宋体" w:hAnsi="宋体"/>
          <w:szCs w:val="21"/>
        </w:rPr>
        <w:t>（5）与其他采购参加人串通投标的；</w:t>
      </w:r>
    </w:p>
    <w:p w14:paraId="36BFB67B">
      <w:pPr>
        <w:ind w:firstLine="411" w:firstLineChars="196"/>
        <w:rPr>
          <w:rFonts w:ascii="宋体" w:hAnsi="宋体"/>
          <w:szCs w:val="21"/>
        </w:rPr>
      </w:pPr>
      <w:r>
        <w:rPr>
          <w:rFonts w:hint="eastAsia" w:ascii="宋体" w:hAnsi="宋体"/>
          <w:szCs w:val="21"/>
        </w:rPr>
        <w:t>（6）恶意投诉的；</w:t>
      </w:r>
    </w:p>
    <w:p w14:paraId="4CE7602A">
      <w:pPr>
        <w:ind w:firstLine="411" w:firstLineChars="196"/>
        <w:rPr>
          <w:rFonts w:ascii="宋体" w:hAnsi="宋体"/>
          <w:szCs w:val="21"/>
        </w:rPr>
      </w:pPr>
      <w:r>
        <w:rPr>
          <w:rFonts w:hint="eastAsia" w:ascii="宋体" w:hAnsi="宋体"/>
          <w:szCs w:val="21"/>
        </w:rPr>
        <w:t>（7）向采购项目相关人行贿或者提供其他不当利益的；</w:t>
      </w:r>
    </w:p>
    <w:p w14:paraId="38F2AC73">
      <w:pPr>
        <w:ind w:firstLine="411" w:firstLineChars="196"/>
        <w:rPr>
          <w:rFonts w:ascii="宋体" w:hAnsi="宋体"/>
          <w:szCs w:val="21"/>
        </w:rPr>
      </w:pPr>
      <w:r>
        <w:rPr>
          <w:rFonts w:hint="eastAsia" w:ascii="宋体" w:hAnsi="宋体"/>
          <w:szCs w:val="21"/>
        </w:rPr>
        <w:t>（8）阻碍、抗拒主管部门监督检查的；</w:t>
      </w:r>
    </w:p>
    <w:p w14:paraId="459B0E2D">
      <w:pPr>
        <w:ind w:firstLine="411" w:firstLineChars="196"/>
        <w:rPr>
          <w:rFonts w:ascii="宋体" w:hAnsi="宋体"/>
          <w:szCs w:val="21"/>
        </w:rPr>
      </w:pPr>
      <w:r>
        <w:rPr>
          <w:rFonts w:hint="eastAsia" w:ascii="宋体" w:hAnsi="宋体"/>
          <w:szCs w:val="21"/>
        </w:rPr>
        <w:t>（9）其他违反本条例规定的行为。</w:t>
      </w:r>
    </w:p>
    <w:p w14:paraId="79265324">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98" w:name="_Hlk72440769"/>
      <w:r>
        <w:rPr>
          <w:rFonts w:hint="eastAsia" w:ascii="宋体" w:hAnsi="宋体"/>
          <w:szCs w:val="21"/>
        </w:rPr>
        <w:t>政府集中采购机构或采购人不予退还其交纳的谈判保证金，情节严重的，并由主管部门</w:t>
      </w:r>
      <w:bookmarkEnd w:id="98"/>
      <w:r>
        <w:rPr>
          <w:rFonts w:hint="eastAsia" w:ascii="宋体" w:hAnsi="宋体"/>
          <w:szCs w:val="21"/>
        </w:rPr>
        <w:t>记入供应商诚信档案，予以通报：</w:t>
      </w:r>
    </w:p>
    <w:p w14:paraId="1676F9DD">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14:paraId="084C9EE9">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2FA2E254">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26F293AD">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82"/>
    <w:p w14:paraId="5A069844">
      <w:pPr>
        <w:pStyle w:val="6"/>
        <w:numPr>
          <w:ilvl w:val="0"/>
          <w:numId w:val="15"/>
        </w:numPr>
        <w:spacing w:before="120" w:beforeLines="50" w:after="120" w:afterLines="50"/>
        <w:ind w:left="562" w:hanging="562"/>
        <w:rPr>
          <w:sz w:val="28"/>
          <w:szCs w:val="28"/>
        </w:rPr>
      </w:pPr>
      <w:r>
        <w:rPr>
          <w:rFonts w:hint="eastAsia"/>
          <w:sz w:val="28"/>
          <w:szCs w:val="28"/>
        </w:rPr>
        <w:t>质疑处理</w:t>
      </w:r>
    </w:p>
    <w:p w14:paraId="07176A9E">
      <w:pPr>
        <w:rPr>
          <w:rFonts w:ascii="黑体" w:hAnsi="宋体" w:eastAsia="黑体"/>
          <w:sz w:val="24"/>
        </w:rPr>
      </w:pPr>
      <w:bookmarkStart w:id="99" w:name="_Hlk72439706"/>
      <w:r>
        <w:rPr>
          <w:rFonts w:hint="eastAsia" w:ascii="黑体" w:hAnsi="宋体" w:eastAsia="黑体"/>
          <w:sz w:val="24"/>
        </w:rPr>
        <w:t>52.质疑提出与答复</w:t>
      </w:r>
    </w:p>
    <w:p w14:paraId="30A1B3F0">
      <w:pPr>
        <w:rPr>
          <w:rFonts w:ascii="宋体" w:hAnsi="宋体"/>
          <w:szCs w:val="21"/>
        </w:rPr>
      </w:pPr>
      <w:r>
        <w:rPr>
          <w:rFonts w:hint="eastAsia" w:ascii="宋体" w:hAnsi="宋体"/>
          <w:szCs w:val="21"/>
        </w:rPr>
        <w:t xml:space="preserve">    52.1提出质疑</w:t>
      </w:r>
    </w:p>
    <w:p w14:paraId="2641B426">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4AF129C9">
      <w:pPr>
        <w:rPr>
          <w:rFonts w:ascii="宋体" w:hAnsi="宋体"/>
          <w:szCs w:val="21"/>
        </w:rPr>
      </w:pPr>
      <w:r>
        <w:rPr>
          <w:rFonts w:hint="eastAsia" w:ascii="宋体" w:hAnsi="宋体"/>
          <w:szCs w:val="21"/>
        </w:rPr>
        <w:t xml:space="preserve">    52.2</w:t>
      </w:r>
      <w:r>
        <w:rPr>
          <w:rFonts w:ascii="宋体" w:hAnsi="宋体"/>
          <w:szCs w:val="21"/>
        </w:rPr>
        <w:t>法律依据</w:t>
      </w:r>
    </w:p>
    <w:p w14:paraId="2D1C104D">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0E770396">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6D0A3EE3">
      <w:pPr>
        <w:rPr>
          <w:rFonts w:ascii="宋体" w:hAnsi="宋体"/>
          <w:szCs w:val="21"/>
        </w:rPr>
      </w:pPr>
      <w:r>
        <w:rPr>
          <w:rFonts w:hint="eastAsia" w:ascii="宋体" w:hAnsi="宋体"/>
          <w:szCs w:val="21"/>
        </w:rPr>
        <w:t xml:space="preserve">    52.3.1提出质疑的供应商应当是参与所质疑项目采购活动的供应商；</w:t>
      </w:r>
      <w:bookmarkStart w:id="100" w:name="_Hlk75374941"/>
      <w:r>
        <w:rPr>
          <w:rFonts w:hint="eastAsia" w:ascii="宋体" w:hAnsi="宋体"/>
          <w:szCs w:val="21"/>
        </w:rPr>
        <w:t>以联合体形式参与的，质疑应当由组成联合体的所有成员共同提出</w:t>
      </w:r>
      <w:bookmarkEnd w:id="100"/>
      <w:r>
        <w:rPr>
          <w:rFonts w:hint="eastAsia" w:ascii="宋体" w:hAnsi="宋体"/>
          <w:szCs w:val="21"/>
        </w:rPr>
        <w:t>；</w:t>
      </w:r>
    </w:p>
    <w:p w14:paraId="25B3E5BB">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4DCE4152">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1A866890">
      <w:pPr>
        <w:ind w:firstLine="420"/>
        <w:rPr>
          <w:rFonts w:ascii="宋体" w:hAnsi="宋体"/>
          <w:szCs w:val="21"/>
        </w:rPr>
      </w:pPr>
      <w:r>
        <w:rPr>
          <w:rFonts w:hint="eastAsia" w:ascii="宋体" w:hAnsi="宋体"/>
          <w:szCs w:val="21"/>
        </w:rPr>
        <w:t>（1）供应商的名称（或者姓名）、地址、邮编、邮箱、联系人及联系电话；</w:t>
      </w:r>
    </w:p>
    <w:p w14:paraId="61EE0D6E">
      <w:pPr>
        <w:ind w:firstLine="420" w:firstLineChars="200"/>
        <w:rPr>
          <w:rFonts w:ascii="宋体" w:hAnsi="宋体"/>
          <w:szCs w:val="21"/>
        </w:rPr>
      </w:pPr>
      <w:r>
        <w:rPr>
          <w:rFonts w:hint="eastAsia" w:ascii="宋体" w:hAnsi="宋体"/>
          <w:szCs w:val="21"/>
        </w:rPr>
        <w:t>（2）质疑项目的名称、编号；</w:t>
      </w:r>
    </w:p>
    <w:p w14:paraId="2B9D6BCD">
      <w:pPr>
        <w:ind w:firstLine="420" w:firstLineChars="200"/>
        <w:rPr>
          <w:rFonts w:ascii="宋体" w:hAnsi="宋体"/>
          <w:szCs w:val="21"/>
        </w:rPr>
      </w:pPr>
      <w:r>
        <w:rPr>
          <w:rFonts w:hint="eastAsia" w:ascii="宋体" w:hAnsi="宋体"/>
          <w:szCs w:val="21"/>
        </w:rPr>
        <w:t>（3）具体、明确的质疑对象、质疑事项和质疑请求；</w:t>
      </w:r>
    </w:p>
    <w:p w14:paraId="2B53BD18">
      <w:pPr>
        <w:ind w:firstLine="420" w:firstLineChars="200"/>
        <w:rPr>
          <w:rFonts w:ascii="宋体" w:hAnsi="宋体"/>
          <w:szCs w:val="21"/>
        </w:rPr>
      </w:pPr>
      <w:r>
        <w:rPr>
          <w:rFonts w:hint="eastAsia" w:ascii="宋体" w:hAnsi="宋体"/>
          <w:szCs w:val="21"/>
        </w:rPr>
        <w:t>（4）因质疑事项而受损害的权益；</w:t>
      </w:r>
    </w:p>
    <w:p w14:paraId="605971A6">
      <w:pPr>
        <w:ind w:firstLine="420" w:firstLineChars="200"/>
        <w:rPr>
          <w:rFonts w:ascii="宋体" w:hAnsi="宋体"/>
          <w:szCs w:val="21"/>
        </w:rPr>
      </w:pPr>
      <w:r>
        <w:rPr>
          <w:rFonts w:hint="eastAsia" w:ascii="宋体" w:hAnsi="宋体"/>
          <w:szCs w:val="21"/>
        </w:rPr>
        <w:t>（5）事实依据；</w:t>
      </w:r>
    </w:p>
    <w:p w14:paraId="39BE1F72">
      <w:pPr>
        <w:ind w:firstLine="420" w:firstLineChars="200"/>
        <w:rPr>
          <w:rFonts w:ascii="宋体" w:hAnsi="宋体"/>
          <w:szCs w:val="21"/>
        </w:rPr>
      </w:pPr>
      <w:r>
        <w:rPr>
          <w:rFonts w:hint="eastAsia" w:ascii="宋体" w:hAnsi="宋体"/>
          <w:szCs w:val="21"/>
        </w:rPr>
        <w:t>（6）必要的法律依据；</w:t>
      </w:r>
    </w:p>
    <w:p w14:paraId="35F136A8">
      <w:pPr>
        <w:ind w:firstLine="420" w:firstLineChars="200"/>
        <w:rPr>
          <w:rFonts w:ascii="宋体" w:hAnsi="宋体"/>
          <w:szCs w:val="21"/>
        </w:rPr>
      </w:pPr>
      <w:r>
        <w:rPr>
          <w:rFonts w:hint="eastAsia" w:ascii="宋体" w:hAnsi="宋体"/>
          <w:szCs w:val="21"/>
        </w:rPr>
        <w:t>（7）提出质疑的日期。</w:t>
      </w:r>
    </w:p>
    <w:p w14:paraId="7DB9AF34">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331AEAED">
      <w:pPr>
        <w:ind w:firstLine="420" w:firstLineChars="200"/>
        <w:rPr>
          <w:rFonts w:ascii="宋体" w:hAnsi="宋体"/>
          <w:szCs w:val="21"/>
        </w:rPr>
      </w:pPr>
      <w:r>
        <w:rPr>
          <w:rFonts w:hint="eastAsia" w:ascii="宋体" w:hAnsi="宋体"/>
          <w:szCs w:val="21"/>
        </w:rPr>
        <w:t>52.4提交</w:t>
      </w:r>
      <w:r>
        <w:rPr>
          <w:rFonts w:ascii="宋体" w:hAnsi="宋体"/>
          <w:szCs w:val="21"/>
        </w:rPr>
        <w:t>材料</w:t>
      </w:r>
    </w:p>
    <w:p w14:paraId="7E27E9E2">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777A24CD">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A40BC2B">
      <w:pPr>
        <w:ind w:firstLine="420" w:firstLineChars="200"/>
        <w:rPr>
          <w:rFonts w:ascii="宋体" w:hAnsi="宋体"/>
          <w:szCs w:val="21"/>
        </w:rPr>
      </w:pPr>
      <w:r>
        <w:rPr>
          <w:rFonts w:hint="eastAsia" w:ascii="宋体" w:hAnsi="宋体"/>
          <w:szCs w:val="21"/>
        </w:rPr>
        <w:t>52.5收文地点</w:t>
      </w:r>
    </w:p>
    <w:p w14:paraId="7C5F36B0">
      <w:pPr>
        <w:ind w:firstLine="422" w:firstLineChars="200"/>
        <w:rPr>
          <w:rFonts w:ascii="宋体" w:hAnsi="宋体"/>
          <w:b/>
          <w:bCs/>
          <w:szCs w:val="21"/>
        </w:rPr>
      </w:pPr>
      <w:r>
        <w:rPr>
          <w:rFonts w:hint="eastAsia" w:ascii="宋体" w:hAnsi="宋体"/>
          <w:b/>
          <w:bCs/>
          <w:szCs w:val="21"/>
        </w:rPr>
        <w:t>地址：深圳公共资源交易中心（深圳交易集团有限公司</w:t>
      </w:r>
      <w:r>
        <w:rPr>
          <w:rFonts w:hint="eastAsia" w:ascii="宋体" w:hAnsi="宋体"/>
          <w:b/>
          <w:bCs/>
          <w:szCs w:val="21"/>
          <w:lang w:val="en-US" w:eastAsia="zh-CN"/>
        </w:rPr>
        <w:t>龙岗</w:t>
      </w:r>
      <w:r>
        <w:rPr>
          <w:rFonts w:hint="eastAsia" w:ascii="宋体" w:hAnsi="宋体"/>
          <w:b/>
          <w:bCs/>
          <w:szCs w:val="21"/>
        </w:rPr>
        <w:t>分公司）</w:t>
      </w:r>
      <w:r>
        <w:rPr>
          <w:rFonts w:hint="eastAsia" w:ascii="宋体" w:hAnsi="宋体"/>
          <w:b/>
          <w:bCs/>
          <w:szCs w:val="21"/>
          <w:lang w:eastAsia="zh-CN"/>
        </w:rPr>
        <w:t>。</w:t>
      </w:r>
      <w:r>
        <w:rPr>
          <w:rFonts w:hint="eastAsia" w:ascii="宋体" w:hAnsi="宋体" w:eastAsia="宋体" w:cs="Times New Roman"/>
          <w:b/>
          <w:bCs/>
          <w:szCs w:val="21"/>
        </w:rPr>
        <w:t>质疑咨询电话：0755-</w:t>
      </w:r>
      <w:r>
        <w:rPr>
          <w:rFonts w:hint="eastAsia" w:ascii="宋体" w:hAnsi="宋体" w:eastAsia="宋体" w:cs="Times New Roman"/>
          <w:b/>
          <w:bCs/>
          <w:szCs w:val="21"/>
          <w:lang w:val="en-US" w:eastAsia="zh-CN"/>
        </w:rPr>
        <w:t>28413245</w:t>
      </w:r>
      <w:r>
        <w:rPr>
          <w:rFonts w:hint="eastAsia" w:ascii="宋体" w:hAnsi="宋体"/>
          <w:b/>
          <w:bCs/>
          <w:szCs w:val="21"/>
        </w:rPr>
        <w:t>。</w:t>
      </w:r>
    </w:p>
    <w:p w14:paraId="412460D5">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14:paraId="15E1A877">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0303530C">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14:paraId="52FE7B1D">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6E366F67">
      <w:pPr>
        <w:ind w:firstLine="420" w:firstLineChars="200"/>
        <w:rPr>
          <w:rFonts w:ascii="宋体" w:hAnsi="宋体"/>
          <w:szCs w:val="21"/>
        </w:rPr>
      </w:pPr>
      <w:r>
        <w:rPr>
          <w:rFonts w:hint="eastAsia" w:ascii="宋体" w:hAnsi="宋体"/>
          <w:szCs w:val="21"/>
        </w:rPr>
        <w:t>供应商提交的质疑存在下列情形之一的，不予受理：</w:t>
      </w:r>
    </w:p>
    <w:p w14:paraId="5E0BAE49">
      <w:pPr>
        <w:ind w:firstLine="420" w:firstLineChars="200"/>
        <w:rPr>
          <w:rFonts w:ascii="宋体" w:hAnsi="宋体"/>
          <w:szCs w:val="21"/>
        </w:rPr>
      </w:pPr>
      <w:r>
        <w:rPr>
          <w:rFonts w:hint="eastAsia" w:ascii="宋体" w:hAnsi="宋体"/>
          <w:szCs w:val="21"/>
        </w:rPr>
        <w:t>（1）质疑主体不满足要求的；</w:t>
      </w:r>
    </w:p>
    <w:p w14:paraId="45A82456">
      <w:pPr>
        <w:ind w:firstLine="420" w:firstLineChars="200"/>
        <w:rPr>
          <w:rFonts w:ascii="宋体" w:hAnsi="宋体"/>
          <w:szCs w:val="21"/>
        </w:rPr>
      </w:pPr>
      <w:r>
        <w:rPr>
          <w:rFonts w:hint="eastAsia" w:ascii="宋体" w:hAnsi="宋体"/>
          <w:szCs w:val="21"/>
        </w:rPr>
        <w:t>（2）供应商自身权益未受到损害的；</w:t>
      </w:r>
    </w:p>
    <w:p w14:paraId="6E4E805F">
      <w:pPr>
        <w:ind w:firstLine="420" w:firstLineChars="200"/>
        <w:rPr>
          <w:rFonts w:ascii="宋体" w:hAnsi="宋体"/>
          <w:szCs w:val="21"/>
        </w:rPr>
      </w:pPr>
      <w:r>
        <w:rPr>
          <w:rFonts w:hint="eastAsia" w:ascii="宋体" w:hAnsi="宋体"/>
          <w:szCs w:val="21"/>
        </w:rPr>
        <w:t>（3）供应商未在法定质疑期限内提出质疑的；</w:t>
      </w:r>
    </w:p>
    <w:p w14:paraId="3DCA6C29">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2DF6E7A7">
      <w:pPr>
        <w:ind w:firstLine="420" w:firstLineChars="200"/>
        <w:rPr>
          <w:rFonts w:ascii="宋体" w:hAnsi="宋体"/>
          <w:szCs w:val="21"/>
        </w:rPr>
      </w:pPr>
      <w:r>
        <w:rPr>
          <w:rFonts w:hint="eastAsia" w:ascii="宋体" w:hAnsi="宋体"/>
          <w:szCs w:val="21"/>
        </w:rPr>
        <w:t>（5）其他不符合受理条件情形的。</w:t>
      </w:r>
    </w:p>
    <w:p w14:paraId="2CC04DC1">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14:paraId="04869A0F">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5BA59151">
      <w:pPr>
        <w:rPr>
          <w:rFonts w:ascii="宋体" w:hAnsi="宋体"/>
          <w:szCs w:val="21"/>
        </w:rPr>
      </w:pPr>
      <w:r>
        <w:rPr>
          <w:rFonts w:hint="eastAsia" w:ascii="宋体" w:hAnsi="宋体"/>
          <w:szCs w:val="21"/>
        </w:rPr>
        <w:t xml:space="preserve">    自收文之日起七个工作日内。</w:t>
      </w:r>
    </w:p>
    <w:p w14:paraId="779905F8">
      <w:pPr>
        <w:rPr>
          <w:rFonts w:ascii="宋体" w:hAnsi="宋体"/>
          <w:szCs w:val="21"/>
        </w:rPr>
      </w:pPr>
      <w:r>
        <w:rPr>
          <w:rFonts w:hint="eastAsia" w:ascii="宋体" w:hAnsi="宋体"/>
          <w:szCs w:val="21"/>
        </w:rPr>
        <w:t xml:space="preserve">    52.8投诉</w:t>
      </w:r>
    </w:p>
    <w:p w14:paraId="428BA4DB">
      <w:pPr>
        <w:rPr>
          <w:rFonts w:ascii="宋体" w:hAnsi="宋体"/>
          <w:szCs w:val="21"/>
        </w:rPr>
      </w:pPr>
      <w:r>
        <w:rPr>
          <w:rFonts w:hint="eastAsia" w:ascii="宋体" w:hAnsi="宋体"/>
          <w:szCs w:val="21"/>
        </w:rPr>
        <w:t xml:space="preserve">    对质疑答复不满意或者未在规定时间内答复的，提出质疑的供应商可以在答复期满后15日内向</w:t>
      </w:r>
      <w:r>
        <w:rPr>
          <w:rFonts w:hint="eastAsia" w:ascii="宋体" w:hAnsi="宋体"/>
          <w:szCs w:val="21"/>
          <w:highlight w:val="yellow"/>
          <w:lang w:val="en-US" w:eastAsia="zh-CN"/>
        </w:rPr>
        <w:t>采购人</w:t>
      </w:r>
      <w:r>
        <w:rPr>
          <w:rFonts w:hint="eastAsia" w:ascii="宋体" w:hAnsi="宋体"/>
          <w:szCs w:val="21"/>
        </w:rPr>
        <w:t>投诉。</w:t>
      </w:r>
    </w:p>
    <w:p w14:paraId="4D36F808">
      <w:pPr>
        <w:rPr>
          <w:rFonts w:ascii="黑体" w:hAnsi="宋体" w:eastAsia="黑体"/>
          <w:sz w:val="24"/>
        </w:rPr>
      </w:pPr>
      <w:r>
        <w:rPr>
          <w:rFonts w:hint="eastAsia" w:ascii="黑体" w:hAnsi="宋体" w:eastAsia="黑体"/>
          <w:sz w:val="24"/>
        </w:rPr>
        <w:t>53. 质疑后续处理</w:t>
      </w:r>
    </w:p>
    <w:p w14:paraId="02F99D7A">
      <w:pPr>
        <w:jc w:val="both"/>
        <w:rPr>
          <w:rFonts w:ascii="宋体" w:hAnsi="宋体"/>
          <w:szCs w:val="21"/>
        </w:rPr>
      </w:pPr>
      <w:r>
        <w:rPr>
          <w:rFonts w:hint="eastAsia" w:ascii="宋体" w:hAnsi="宋体"/>
          <w:szCs w:val="21"/>
        </w:rPr>
        <w:t xml:space="preserve">    53.1供应商质疑不成立，或者成立但未对中标、成交结果构成影响的，继续开展采购活动。</w:t>
      </w:r>
    </w:p>
    <w:p w14:paraId="20A8AC98">
      <w:pPr>
        <w:ind w:firstLine="420"/>
        <w:jc w:val="both"/>
        <w:rPr>
          <w:rFonts w:hint="eastAsia"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348A1F2C">
      <w:pPr>
        <w:jc w:val="both"/>
      </w:pPr>
      <w:r>
        <w:t>---- END ----</w:t>
      </w:r>
      <w:bookmarkEnd w:id="99"/>
    </w:p>
    <w:p w14:paraId="0746079D">
      <w:pPr>
        <w:ind w:firstLine="420" w:firstLineChars="200"/>
        <w:rPr>
          <w:rFonts w:ascii="宋体" w:hAnsi="宋体"/>
          <w:szCs w:val="21"/>
        </w:rPr>
      </w:pPr>
    </w:p>
    <w:sectPr>
      <w:footerReference r:id="rId6" w:type="default"/>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
    <w:altName w:val="华文中宋"/>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D5B47">
    <w:pPr>
      <w:pStyle w:val="27"/>
      <w:framePr w:wrap="around" w:vAnchor="text" w:hAnchor="margin" w:xAlign="center" w:y="1"/>
      <w:rPr>
        <w:rStyle w:val="48"/>
      </w:rPr>
    </w:pPr>
    <w:r>
      <w:t xml:space="preserve">- </w:t>
    </w:r>
    <w:r>
      <w:fldChar w:fldCharType="begin"/>
    </w:r>
    <w:r>
      <w:instrText xml:space="preserve"> PAGE </w:instrText>
    </w:r>
    <w:r>
      <w:fldChar w:fldCharType="separate"/>
    </w:r>
    <w:r>
      <w:t>29</w:t>
    </w:r>
    <w:r>
      <w:fldChar w:fldCharType="end"/>
    </w:r>
    <w:r>
      <w:t xml:space="preserve"> -</w:t>
    </w:r>
  </w:p>
  <w:p w14:paraId="4EA659F6">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18162">
    <w:pPr>
      <w:pStyle w:val="27"/>
      <w:framePr w:wrap="around" w:vAnchor="text" w:hAnchor="margin" w:xAlign="center" w:y="1"/>
      <w:rPr>
        <w:rStyle w:val="48"/>
      </w:rPr>
    </w:pPr>
    <w:r>
      <w:rPr>
        <w:rStyle w:val="48"/>
      </w:rPr>
      <w:fldChar w:fldCharType="begin"/>
    </w:r>
    <w:r>
      <w:rPr>
        <w:rStyle w:val="48"/>
      </w:rPr>
      <w:instrText xml:space="preserve">PAGE  </w:instrText>
    </w:r>
    <w:r>
      <w:rPr>
        <w:rStyle w:val="48"/>
      </w:rPr>
      <w:fldChar w:fldCharType="end"/>
    </w:r>
  </w:p>
  <w:p w14:paraId="0E5D6005">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C9CB7">
    <w:pPr>
      <w:pStyle w:val="27"/>
      <w:jc w:val="center"/>
      <w:rPr>
        <w:rFonts w:hint="eastAsia"/>
        <w:sz w:val="20"/>
        <w:szCs w:val="20"/>
      </w:rPr>
    </w:pPr>
    <w:r>
      <w:rPr>
        <w:sz w:val="20"/>
        <w:szCs w:val="20"/>
        <w:lang w:val="zh-CN"/>
      </w:rPr>
      <w:t xml:space="preserve"> </w:t>
    </w:r>
    <w:r>
      <w:rPr>
        <w:b/>
        <w:sz w:val="20"/>
        <w:szCs w:val="20"/>
      </w:rPr>
      <w:fldChar w:fldCharType="begin"/>
    </w:r>
    <w:r>
      <w:rPr>
        <w:b/>
        <w:sz w:val="20"/>
        <w:szCs w:val="20"/>
      </w:rPr>
      <w:instrText xml:space="preserve">PAGE</w:instrText>
    </w:r>
    <w:r>
      <w:rPr>
        <w:b/>
        <w:sz w:val="20"/>
        <w:szCs w:val="20"/>
      </w:rPr>
      <w:fldChar w:fldCharType="separate"/>
    </w:r>
    <w:r>
      <w:rPr>
        <w:b/>
        <w:sz w:val="20"/>
        <w:szCs w:val="20"/>
      </w:rPr>
      <w:t>2</w:t>
    </w:r>
    <w:r>
      <w:rPr>
        <w:b/>
        <w:sz w:val="20"/>
        <w:szCs w:val="20"/>
      </w:rPr>
      <w:fldChar w:fldCharType="end"/>
    </w:r>
    <w:r>
      <w:rPr>
        <w:sz w:val="20"/>
        <w:szCs w:val="20"/>
        <w:lang w:val="zh-CN"/>
      </w:rPr>
      <w:t xml:space="preserve"> / </w:t>
    </w:r>
    <w:r>
      <w:rPr>
        <w:rFonts w:hint="eastAsia"/>
        <w:b/>
        <w:sz w:val="20"/>
        <w:szCs w:val="20"/>
      </w:rPr>
      <w:t>6</w:t>
    </w:r>
  </w:p>
  <w:p w14:paraId="2AAC3A1D">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7ACF6">
    <w:pPr>
      <w:pStyle w:val="28"/>
      <w:pBdr>
        <w:top w:val="none" w:color="auto" w:sz="0" w:space="0"/>
        <w:left w:val="none" w:color="auto" w:sz="0" w:space="0"/>
        <w:bottom w:val="none" w:color="auto" w:sz="0" w:space="1"/>
        <w:right w:val="none" w:color="auto" w:sz="0" w:space="0"/>
        <w:between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35A2F"/>
    <w:multiLevelType w:val="singleLevel"/>
    <w:tmpl w:val="AAA35A2F"/>
    <w:lvl w:ilvl="0" w:tentative="0">
      <w:start w:val="1"/>
      <w:numFmt w:val="decimal"/>
      <w:lvlText w:val="%1."/>
      <w:lvlJc w:val="left"/>
      <w:pPr>
        <w:tabs>
          <w:tab w:val="left" w:pos="312"/>
        </w:tabs>
      </w:pPr>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CF27FEC2"/>
    <w:multiLevelType w:val="singleLevel"/>
    <w:tmpl w:val="CF27FEC2"/>
    <w:lvl w:ilvl="0" w:tentative="0">
      <w:start w:val="1"/>
      <w:numFmt w:val="decimal"/>
      <w:suff w:val="nothing"/>
      <w:lvlText w:val="%1、"/>
      <w:lvlJc w:val="left"/>
    </w:lvl>
  </w:abstractNum>
  <w:abstractNum w:abstractNumId="3">
    <w:nsid w:val="ED60D314"/>
    <w:multiLevelType w:val="singleLevel"/>
    <w:tmpl w:val="ED60D314"/>
    <w:lvl w:ilvl="0" w:tentative="0">
      <w:start w:val="1"/>
      <w:numFmt w:val="decimal"/>
      <w:suff w:val="nothing"/>
      <w:lvlText w:val="%1、"/>
      <w:lvlJc w:val="left"/>
    </w:lvl>
  </w:abstractNum>
  <w:abstractNum w:abstractNumId="4">
    <w:nsid w:val="EDBCC7DC"/>
    <w:multiLevelType w:val="singleLevel"/>
    <w:tmpl w:val="EDBCC7DC"/>
    <w:lvl w:ilvl="0" w:tentative="0">
      <w:start w:val="5"/>
      <w:numFmt w:val="chineseCounting"/>
      <w:suff w:val="nothing"/>
      <w:lvlText w:val="%1、"/>
      <w:lvlJc w:val="left"/>
      <w:rPr>
        <w:rFonts w:hint="eastAsia"/>
      </w:rPr>
    </w:lvl>
  </w:abstractNum>
  <w:abstractNum w:abstractNumId="5">
    <w:nsid w:val="FFFFFF7C"/>
    <w:multiLevelType w:val="singleLevel"/>
    <w:tmpl w:val="FFFFFF7C"/>
    <w:lvl w:ilvl="0" w:tentative="0">
      <w:start w:val="1"/>
      <w:numFmt w:val="decimal"/>
      <w:pStyle w:val="59"/>
      <w:lvlText w:val="%1."/>
      <w:lvlJc w:val="left"/>
      <w:pPr>
        <w:tabs>
          <w:tab w:val="left" w:pos="2040"/>
        </w:tabs>
        <w:ind w:left="2040" w:leftChars="800" w:hanging="360" w:hangingChars="200"/>
      </w:pPr>
    </w:lvl>
  </w:abstractNum>
  <w:abstractNum w:abstractNumId="6">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7">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160D20D0"/>
    <w:multiLevelType w:val="multilevel"/>
    <w:tmpl w:val="160D20D0"/>
    <w:lvl w:ilvl="0" w:tentative="0">
      <w:start w:val="1"/>
      <w:numFmt w:val="bullet"/>
      <w:pStyle w:val="75"/>
      <w:lvlText w:val=""/>
      <w:lvlJc w:val="left"/>
      <w:pPr>
        <w:tabs>
          <w:tab w:val="left" w:pos="840"/>
        </w:tabs>
        <w:ind w:left="840" w:hanging="420"/>
      </w:pPr>
      <w:rPr>
        <w:rFonts w:hint="default" w:ascii="Wingdings" w:hAnsi="Wingdings"/>
      </w:rPr>
    </w:lvl>
    <w:lvl w:ilvl="1" w:tentative="0">
      <w:start w:val="1"/>
      <w:numFmt w:val="bullet"/>
      <w:pStyle w:val="7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
    <w:nsid w:val="2F395B7B"/>
    <w:multiLevelType w:val="multilevel"/>
    <w:tmpl w:val="2F395B7B"/>
    <w:lvl w:ilvl="0" w:tentative="0">
      <w:start w:val="1"/>
      <w:numFmt w:val="bullet"/>
      <w:pStyle w:val="167"/>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1">
    <w:nsid w:val="30A97EF4"/>
    <w:multiLevelType w:val="singleLevel"/>
    <w:tmpl w:val="30A97EF4"/>
    <w:lvl w:ilvl="0" w:tentative="0">
      <w:start w:val="1"/>
      <w:numFmt w:val="decimal"/>
      <w:suff w:val="nothing"/>
      <w:lvlText w:val="%1、"/>
      <w:lvlJc w:val="left"/>
    </w:lvl>
  </w:abstractNum>
  <w:abstractNum w:abstractNumId="12">
    <w:nsid w:val="661E014B"/>
    <w:multiLevelType w:val="singleLevel"/>
    <w:tmpl w:val="661E014B"/>
    <w:lvl w:ilvl="0" w:tentative="0">
      <w:start w:val="1"/>
      <w:numFmt w:val="decimal"/>
      <w:suff w:val="nothing"/>
      <w:lvlText w:val="%1、"/>
      <w:lvlJc w:val="left"/>
    </w:lvl>
  </w:abstractNum>
  <w:abstractNum w:abstractNumId="13">
    <w:nsid w:val="75E88033"/>
    <w:multiLevelType w:val="singleLevel"/>
    <w:tmpl w:val="75E88033"/>
    <w:lvl w:ilvl="0" w:tentative="0">
      <w:start w:val="1"/>
      <w:numFmt w:val="decimal"/>
      <w:suff w:val="nothing"/>
      <w:lvlText w:val="%1、"/>
      <w:lvlJc w:val="left"/>
    </w:lvl>
  </w:abstractNum>
  <w:abstractNum w:abstractNumId="14">
    <w:nsid w:val="7AEF7716"/>
    <w:multiLevelType w:val="multilevel"/>
    <w:tmpl w:val="7AEF7716"/>
    <w:lvl w:ilvl="0" w:tentative="0">
      <w:start w:val="1"/>
      <w:numFmt w:val="chineseCountingThousand"/>
      <w:pStyle w:val="120"/>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5"/>
  </w:num>
  <w:num w:numId="3">
    <w:abstractNumId w:val="9"/>
  </w:num>
  <w:num w:numId="4">
    <w:abstractNumId w:val="8"/>
  </w:num>
  <w:num w:numId="5">
    <w:abstractNumId w:val="14"/>
  </w:num>
  <w:num w:numId="6">
    <w:abstractNumId w:val="10"/>
  </w:num>
  <w:num w:numId="7">
    <w:abstractNumId w:val="11"/>
  </w:num>
  <w:num w:numId="8">
    <w:abstractNumId w:val="0"/>
  </w:num>
  <w:num w:numId="9">
    <w:abstractNumId w:val="12"/>
  </w:num>
  <w:num w:numId="10">
    <w:abstractNumId w:val="2"/>
  </w:num>
  <w:num w:numId="11">
    <w:abstractNumId w:val="3"/>
  </w:num>
  <w:num w:numId="12">
    <w:abstractNumId w:val="13"/>
  </w:num>
  <w:num w:numId="13">
    <w:abstractNumId w:val="4"/>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OWI4MDU3YTJhYzdmNGM4MWU3MmRkYjBiZmM3Mjg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8F4DD0"/>
    <w:rsid w:val="01952310"/>
    <w:rsid w:val="02034A18"/>
    <w:rsid w:val="02D3479E"/>
    <w:rsid w:val="03613039"/>
    <w:rsid w:val="036202D4"/>
    <w:rsid w:val="03D07714"/>
    <w:rsid w:val="04B94B88"/>
    <w:rsid w:val="05262D76"/>
    <w:rsid w:val="056F462F"/>
    <w:rsid w:val="05A248D7"/>
    <w:rsid w:val="06027DE8"/>
    <w:rsid w:val="06270849"/>
    <w:rsid w:val="06552DE0"/>
    <w:rsid w:val="067D4F9E"/>
    <w:rsid w:val="06AE3E0A"/>
    <w:rsid w:val="06D71535"/>
    <w:rsid w:val="06E61A4D"/>
    <w:rsid w:val="07515FD1"/>
    <w:rsid w:val="07991A83"/>
    <w:rsid w:val="08C75370"/>
    <w:rsid w:val="08CA370B"/>
    <w:rsid w:val="08DD444E"/>
    <w:rsid w:val="09446CC3"/>
    <w:rsid w:val="09F07824"/>
    <w:rsid w:val="0A0932C7"/>
    <w:rsid w:val="0A443EA6"/>
    <w:rsid w:val="0A506477"/>
    <w:rsid w:val="0A8A4C86"/>
    <w:rsid w:val="0B3A3EBE"/>
    <w:rsid w:val="0C8D726E"/>
    <w:rsid w:val="0CE05750"/>
    <w:rsid w:val="0D1077DD"/>
    <w:rsid w:val="0EA162F1"/>
    <w:rsid w:val="0F4F55B5"/>
    <w:rsid w:val="0F523385"/>
    <w:rsid w:val="0FB33E62"/>
    <w:rsid w:val="104D4694"/>
    <w:rsid w:val="10907D14"/>
    <w:rsid w:val="110658A6"/>
    <w:rsid w:val="11360C84"/>
    <w:rsid w:val="114A387E"/>
    <w:rsid w:val="115832F0"/>
    <w:rsid w:val="11A5684D"/>
    <w:rsid w:val="120E7E09"/>
    <w:rsid w:val="123D0D37"/>
    <w:rsid w:val="123D4E07"/>
    <w:rsid w:val="12562AA0"/>
    <w:rsid w:val="13A12B06"/>
    <w:rsid w:val="14D54011"/>
    <w:rsid w:val="153A3EB4"/>
    <w:rsid w:val="156B7273"/>
    <w:rsid w:val="159B504D"/>
    <w:rsid w:val="167F40D4"/>
    <w:rsid w:val="169B65A7"/>
    <w:rsid w:val="16CB4F50"/>
    <w:rsid w:val="17853B61"/>
    <w:rsid w:val="17CB121D"/>
    <w:rsid w:val="17D64F6F"/>
    <w:rsid w:val="183A1C0C"/>
    <w:rsid w:val="1840435B"/>
    <w:rsid w:val="190653E0"/>
    <w:rsid w:val="199E5A21"/>
    <w:rsid w:val="19CF5704"/>
    <w:rsid w:val="1A7F5B09"/>
    <w:rsid w:val="1AED0A4F"/>
    <w:rsid w:val="1AF50249"/>
    <w:rsid w:val="1B942A09"/>
    <w:rsid w:val="1BB61013"/>
    <w:rsid w:val="1BBA7AA4"/>
    <w:rsid w:val="1BCE272A"/>
    <w:rsid w:val="1BDF7E16"/>
    <w:rsid w:val="1BFED106"/>
    <w:rsid w:val="1C4C11C0"/>
    <w:rsid w:val="1CA90EA4"/>
    <w:rsid w:val="1D035455"/>
    <w:rsid w:val="1D2B1804"/>
    <w:rsid w:val="1D2D465B"/>
    <w:rsid w:val="1D7F015C"/>
    <w:rsid w:val="1DB6649A"/>
    <w:rsid w:val="1DBDFD64"/>
    <w:rsid w:val="1DD63414"/>
    <w:rsid w:val="1DEC1BCF"/>
    <w:rsid w:val="1DFBEB65"/>
    <w:rsid w:val="1E3950C5"/>
    <w:rsid w:val="1E4808ED"/>
    <w:rsid w:val="1E575E29"/>
    <w:rsid w:val="1E903EA3"/>
    <w:rsid w:val="1EFB0B17"/>
    <w:rsid w:val="20436F19"/>
    <w:rsid w:val="20913CBA"/>
    <w:rsid w:val="20DB5404"/>
    <w:rsid w:val="210118AD"/>
    <w:rsid w:val="23FA48D6"/>
    <w:rsid w:val="249C4E4A"/>
    <w:rsid w:val="25B12A01"/>
    <w:rsid w:val="260B672B"/>
    <w:rsid w:val="266C2E7A"/>
    <w:rsid w:val="267FDB60"/>
    <w:rsid w:val="27034AD1"/>
    <w:rsid w:val="27FD86FD"/>
    <w:rsid w:val="280C250B"/>
    <w:rsid w:val="28CF69C0"/>
    <w:rsid w:val="28DD6E23"/>
    <w:rsid w:val="298822BF"/>
    <w:rsid w:val="29BD6C61"/>
    <w:rsid w:val="2A4F0167"/>
    <w:rsid w:val="2ADE7026"/>
    <w:rsid w:val="2BF66FEB"/>
    <w:rsid w:val="2CD72B23"/>
    <w:rsid w:val="2CDD21EA"/>
    <w:rsid w:val="2D467804"/>
    <w:rsid w:val="2D8206C8"/>
    <w:rsid w:val="2EE8585B"/>
    <w:rsid w:val="2EEC40A0"/>
    <w:rsid w:val="2EF732F9"/>
    <w:rsid w:val="2F6F2311"/>
    <w:rsid w:val="2FD74BE1"/>
    <w:rsid w:val="2FDC57EE"/>
    <w:rsid w:val="2FFFA222"/>
    <w:rsid w:val="307410C2"/>
    <w:rsid w:val="308D0856"/>
    <w:rsid w:val="30B71A2E"/>
    <w:rsid w:val="31121EF5"/>
    <w:rsid w:val="31EF7704"/>
    <w:rsid w:val="32FB0998"/>
    <w:rsid w:val="33305B83"/>
    <w:rsid w:val="33358A3D"/>
    <w:rsid w:val="338B6C3E"/>
    <w:rsid w:val="33A35962"/>
    <w:rsid w:val="33FADF32"/>
    <w:rsid w:val="342A7389"/>
    <w:rsid w:val="347933FD"/>
    <w:rsid w:val="35014AE2"/>
    <w:rsid w:val="35AF558A"/>
    <w:rsid w:val="35B00755"/>
    <w:rsid w:val="361F0B44"/>
    <w:rsid w:val="37BA9BF1"/>
    <w:rsid w:val="37C37093"/>
    <w:rsid w:val="38E01BC7"/>
    <w:rsid w:val="397F6DBC"/>
    <w:rsid w:val="39E14173"/>
    <w:rsid w:val="3A447208"/>
    <w:rsid w:val="3A575643"/>
    <w:rsid w:val="3A660185"/>
    <w:rsid w:val="3ADB9AA4"/>
    <w:rsid w:val="3BDD4E74"/>
    <w:rsid w:val="3C7E4EDD"/>
    <w:rsid w:val="3CFC8339"/>
    <w:rsid w:val="3DBB72F1"/>
    <w:rsid w:val="3E824310"/>
    <w:rsid w:val="3EB53DB8"/>
    <w:rsid w:val="3EFBC741"/>
    <w:rsid w:val="3F2415CF"/>
    <w:rsid w:val="3F2D59B0"/>
    <w:rsid w:val="3F7F799C"/>
    <w:rsid w:val="3FDEB10F"/>
    <w:rsid w:val="405C2C22"/>
    <w:rsid w:val="408E5B37"/>
    <w:rsid w:val="40B97C69"/>
    <w:rsid w:val="41103AB3"/>
    <w:rsid w:val="411A2A57"/>
    <w:rsid w:val="41230975"/>
    <w:rsid w:val="4185067D"/>
    <w:rsid w:val="41A2641C"/>
    <w:rsid w:val="421E70C1"/>
    <w:rsid w:val="426828AB"/>
    <w:rsid w:val="4283791D"/>
    <w:rsid w:val="42A11473"/>
    <w:rsid w:val="42B4093E"/>
    <w:rsid w:val="42D24149"/>
    <w:rsid w:val="42E51F94"/>
    <w:rsid w:val="43D8313F"/>
    <w:rsid w:val="444C01E3"/>
    <w:rsid w:val="44502E5B"/>
    <w:rsid w:val="44C558EE"/>
    <w:rsid w:val="44FC9B39"/>
    <w:rsid w:val="45E17242"/>
    <w:rsid w:val="46CF4FC2"/>
    <w:rsid w:val="46EC288D"/>
    <w:rsid w:val="46FD7735"/>
    <w:rsid w:val="47B6656B"/>
    <w:rsid w:val="48261D3C"/>
    <w:rsid w:val="48C170B3"/>
    <w:rsid w:val="49137521"/>
    <w:rsid w:val="49574862"/>
    <w:rsid w:val="49B756C9"/>
    <w:rsid w:val="4A5406A2"/>
    <w:rsid w:val="4AC519F6"/>
    <w:rsid w:val="4B110B90"/>
    <w:rsid w:val="4BA821A3"/>
    <w:rsid w:val="4BD87038"/>
    <w:rsid w:val="4CAD6D48"/>
    <w:rsid w:val="4D4B1098"/>
    <w:rsid w:val="4D624570"/>
    <w:rsid w:val="4DD0778F"/>
    <w:rsid w:val="4E444B87"/>
    <w:rsid w:val="4E7D6EC4"/>
    <w:rsid w:val="4ECE1A58"/>
    <w:rsid w:val="4FB83208"/>
    <w:rsid w:val="4FEED71F"/>
    <w:rsid w:val="4FEF918E"/>
    <w:rsid w:val="4FFF020E"/>
    <w:rsid w:val="5080549C"/>
    <w:rsid w:val="50FD07E1"/>
    <w:rsid w:val="517D2A77"/>
    <w:rsid w:val="521850C1"/>
    <w:rsid w:val="52225AD1"/>
    <w:rsid w:val="53083749"/>
    <w:rsid w:val="5355411C"/>
    <w:rsid w:val="53590226"/>
    <w:rsid w:val="53804E5F"/>
    <w:rsid w:val="54803EF9"/>
    <w:rsid w:val="55BB1922"/>
    <w:rsid w:val="55FD133D"/>
    <w:rsid w:val="561244DD"/>
    <w:rsid w:val="562B3B54"/>
    <w:rsid w:val="563A27AE"/>
    <w:rsid w:val="56A78FEB"/>
    <w:rsid w:val="56F15429"/>
    <w:rsid w:val="56FFF7E2"/>
    <w:rsid w:val="573F362D"/>
    <w:rsid w:val="57EFED15"/>
    <w:rsid w:val="58B205DA"/>
    <w:rsid w:val="59060509"/>
    <w:rsid w:val="59562254"/>
    <w:rsid w:val="5AB92201"/>
    <w:rsid w:val="5B4BD856"/>
    <w:rsid w:val="5B847B74"/>
    <w:rsid w:val="5BF40AEC"/>
    <w:rsid w:val="5CC79C6D"/>
    <w:rsid w:val="5CED3FF9"/>
    <w:rsid w:val="5D2F1D8F"/>
    <w:rsid w:val="5D4476FB"/>
    <w:rsid w:val="5DDD67BC"/>
    <w:rsid w:val="5DF7D207"/>
    <w:rsid w:val="5E8B3C4B"/>
    <w:rsid w:val="5ED8763C"/>
    <w:rsid w:val="5F206BE1"/>
    <w:rsid w:val="5F2DE342"/>
    <w:rsid w:val="5F6CF4AE"/>
    <w:rsid w:val="5FC96642"/>
    <w:rsid w:val="5FEF0906"/>
    <w:rsid w:val="60032513"/>
    <w:rsid w:val="6015005F"/>
    <w:rsid w:val="601574AE"/>
    <w:rsid w:val="60257F58"/>
    <w:rsid w:val="60B82A30"/>
    <w:rsid w:val="61072D49"/>
    <w:rsid w:val="61250170"/>
    <w:rsid w:val="614B2DC9"/>
    <w:rsid w:val="61A33DAB"/>
    <w:rsid w:val="62111B39"/>
    <w:rsid w:val="62FCA80C"/>
    <w:rsid w:val="633F1920"/>
    <w:rsid w:val="634925E3"/>
    <w:rsid w:val="63FD5C43"/>
    <w:rsid w:val="64102832"/>
    <w:rsid w:val="654114CF"/>
    <w:rsid w:val="65735661"/>
    <w:rsid w:val="665E5750"/>
    <w:rsid w:val="66B76B45"/>
    <w:rsid w:val="66F52B2E"/>
    <w:rsid w:val="67133F4A"/>
    <w:rsid w:val="678877B3"/>
    <w:rsid w:val="67E1648C"/>
    <w:rsid w:val="684352D5"/>
    <w:rsid w:val="688E3CF0"/>
    <w:rsid w:val="68B66FE5"/>
    <w:rsid w:val="68C6019C"/>
    <w:rsid w:val="68DA5D31"/>
    <w:rsid w:val="690C3919"/>
    <w:rsid w:val="69A9410F"/>
    <w:rsid w:val="69C61FB2"/>
    <w:rsid w:val="69CE0BCF"/>
    <w:rsid w:val="6ADD5A98"/>
    <w:rsid w:val="6B100175"/>
    <w:rsid w:val="6B6FD00C"/>
    <w:rsid w:val="6C390E1B"/>
    <w:rsid w:val="6C3EAD68"/>
    <w:rsid w:val="6D0E2679"/>
    <w:rsid w:val="6D3A1E40"/>
    <w:rsid w:val="6D451295"/>
    <w:rsid w:val="6D4621DE"/>
    <w:rsid w:val="6DE55656"/>
    <w:rsid w:val="6E261BA7"/>
    <w:rsid w:val="6E3E2758"/>
    <w:rsid w:val="6E660432"/>
    <w:rsid w:val="6E681C31"/>
    <w:rsid w:val="6E8D3E82"/>
    <w:rsid w:val="6ED7625C"/>
    <w:rsid w:val="6EFCBDAC"/>
    <w:rsid w:val="6EFEF18C"/>
    <w:rsid w:val="6F135292"/>
    <w:rsid w:val="6F75C84B"/>
    <w:rsid w:val="6F7ED869"/>
    <w:rsid w:val="6F7F2756"/>
    <w:rsid w:val="6FBFBEEA"/>
    <w:rsid w:val="6FC9F181"/>
    <w:rsid w:val="6FE61870"/>
    <w:rsid w:val="6FF42F8B"/>
    <w:rsid w:val="701F2FC3"/>
    <w:rsid w:val="70B12B86"/>
    <w:rsid w:val="70C53B3E"/>
    <w:rsid w:val="70F50EBA"/>
    <w:rsid w:val="71266569"/>
    <w:rsid w:val="717C6A58"/>
    <w:rsid w:val="71AED6E3"/>
    <w:rsid w:val="71D60130"/>
    <w:rsid w:val="72FD21E3"/>
    <w:rsid w:val="73FA5E27"/>
    <w:rsid w:val="741E4FC3"/>
    <w:rsid w:val="7447637A"/>
    <w:rsid w:val="74C667AB"/>
    <w:rsid w:val="74C876B4"/>
    <w:rsid w:val="75655470"/>
    <w:rsid w:val="757440A2"/>
    <w:rsid w:val="75EF6065"/>
    <w:rsid w:val="75F73A2A"/>
    <w:rsid w:val="75FC7405"/>
    <w:rsid w:val="769958F2"/>
    <w:rsid w:val="76E96805"/>
    <w:rsid w:val="770266B0"/>
    <w:rsid w:val="7776DAAE"/>
    <w:rsid w:val="777B5F4F"/>
    <w:rsid w:val="77C718A7"/>
    <w:rsid w:val="77D7B054"/>
    <w:rsid w:val="77E577FB"/>
    <w:rsid w:val="77EBFC66"/>
    <w:rsid w:val="77ED304C"/>
    <w:rsid w:val="77FDAB6E"/>
    <w:rsid w:val="784576F8"/>
    <w:rsid w:val="78767A5E"/>
    <w:rsid w:val="78F06777"/>
    <w:rsid w:val="79197E78"/>
    <w:rsid w:val="793D0B51"/>
    <w:rsid w:val="793D367B"/>
    <w:rsid w:val="797F3D46"/>
    <w:rsid w:val="79BF884D"/>
    <w:rsid w:val="7B394C6E"/>
    <w:rsid w:val="7B471C92"/>
    <w:rsid w:val="7BAA4093"/>
    <w:rsid w:val="7BBE5A1E"/>
    <w:rsid w:val="7BE6201D"/>
    <w:rsid w:val="7BF1C439"/>
    <w:rsid w:val="7BFAC3AE"/>
    <w:rsid w:val="7BFDC6A5"/>
    <w:rsid w:val="7BFDF213"/>
    <w:rsid w:val="7C071366"/>
    <w:rsid w:val="7CAD6D69"/>
    <w:rsid w:val="7CC16371"/>
    <w:rsid w:val="7CFE3D1B"/>
    <w:rsid w:val="7DAF6285"/>
    <w:rsid w:val="7DCAF2F6"/>
    <w:rsid w:val="7DEB27D3"/>
    <w:rsid w:val="7DF1E761"/>
    <w:rsid w:val="7E6B7442"/>
    <w:rsid w:val="7E76F263"/>
    <w:rsid w:val="7E7A93D7"/>
    <w:rsid w:val="7E816BC7"/>
    <w:rsid w:val="7EBD8423"/>
    <w:rsid w:val="7EF402AF"/>
    <w:rsid w:val="7EF927A8"/>
    <w:rsid w:val="7EFEA699"/>
    <w:rsid w:val="7F2257ED"/>
    <w:rsid w:val="7F2E3DC9"/>
    <w:rsid w:val="7F351F23"/>
    <w:rsid w:val="7F67CFA3"/>
    <w:rsid w:val="7F7DA834"/>
    <w:rsid w:val="7F7E679B"/>
    <w:rsid w:val="7FAF2BC6"/>
    <w:rsid w:val="7FAF35A2"/>
    <w:rsid w:val="7FBA870D"/>
    <w:rsid w:val="7FBF9663"/>
    <w:rsid w:val="7FC7AF38"/>
    <w:rsid w:val="7FDF1B98"/>
    <w:rsid w:val="7FF0375A"/>
    <w:rsid w:val="7FF3B5EB"/>
    <w:rsid w:val="7FF7AB92"/>
    <w:rsid w:val="7FF7D9C1"/>
    <w:rsid w:val="7FFB603E"/>
    <w:rsid w:val="7FFF0A43"/>
    <w:rsid w:val="7FFF21F6"/>
    <w:rsid w:val="7FFFED93"/>
    <w:rsid w:val="97B886A6"/>
    <w:rsid w:val="99FB050E"/>
    <w:rsid w:val="9BFFF0FA"/>
    <w:rsid w:val="9EBE662D"/>
    <w:rsid w:val="9FE6FE91"/>
    <w:rsid w:val="9FFFE5A7"/>
    <w:rsid w:val="A9A91D1A"/>
    <w:rsid w:val="AF27C3F6"/>
    <w:rsid w:val="B6DF82D0"/>
    <w:rsid w:val="B75DC3B9"/>
    <w:rsid w:val="B8BE47A9"/>
    <w:rsid w:val="BB959EC9"/>
    <w:rsid w:val="BCFFD2DE"/>
    <w:rsid w:val="BE3D54DC"/>
    <w:rsid w:val="BEFD8511"/>
    <w:rsid w:val="BF3ED411"/>
    <w:rsid w:val="BFEC0EBD"/>
    <w:rsid w:val="CD1D747B"/>
    <w:rsid w:val="D571595E"/>
    <w:rsid w:val="D6BB7B5F"/>
    <w:rsid w:val="D7D32AD8"/>
    <w:rsid w:val="DB5E4DE2"/>
    <w:rsid w:val="DB6D533A"/>
    <w:rsid w:val="DBBD4D57"/>
    <w:rsid w:val="DCBD5EDD"/>
    <w:rsid w:val="DF90D852"/>
    <w:rsid w:val="DFEAD0E9"/>
    <w:rsid w:val="DFFE4F03"/>
    <w:rsid w:val="E17E7AF3"/>
    <w:rsid w:val="E317CCB6"/>
    <w:rsid w:val="E7B3E6AC"/>
    <w:rsid w:val="E7D9F7A4"/>
    <w:rsid w:val="ECE30C19"/>
    <w:rsid w:val="EDFEE2A9"/>
    <w:rsid w:val="EEF7C81B"/>
    <w:rsid w:val="EFA4DE3B"/>
    <w:rsid w:val="EFDC13A6"/>
    <w:rsid w:val="F377F2EF"/>
    <w:rsid w:val="F395C226"/>
    <w:rsid w:val="F4EFAB8E"/>
    <w:rsid w:val="F75AFC25"/>
    <w:rsid w:val="F7B9F6D6"/>
    <w:rsid w:val="F7FB8819"/>
    <w:rsid w:val="F7FEA343"/>
    <w:rsid w:val="F9EFEC11"/>
    <w:rsid w:val="F9F5A0FD"/>
    <w:rsid w:val="F9FCF706"/>
    <w:rsid w:val="FB7FC171"/>
    <w:rsid w:val="FBFE3000"/>
    <w:rsid w:val="FC257EB7"/>
    <w:rsid w:val="FCEE66BA"/>
    <w:rsid w:val="FCFB2AC6"/>
    <w:rsid w:val="FD3F4AD0"/>
    <w:rsid w:val="FD5CDC53"/>
    <w:rsid w:val="FD776BB3"/>
    <w:rsid w:val="FDEC952D"/>
    <w:rsid w:val="FEEF2ACF"/>
    <w:rsid w:val="FEFF0DAD"/>
    <w:rsid w:val="FF6B54BE"/>
    <w:rsid w:val="FF7BA012"/>
    <w:rsid w:val="FFBB060F"/>
    <w:rsid w:val="FFCF680A"/>
    <w:rsid w:val="FFD74CAD"/>
    <w:rsid w:val="FFDF4C03"/>
    <w:rsid w:val="FFDFD909"/>
    <w:rsid w:val="FFEFCA22"/>
    <w:rsid w:val="FFFA0377"/>
    <w:rsid w:val="FFFA65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6"/>
    <w:qFormat/>
    <w:uiPriority w:val="0"/>
    <w:pPr>
      <w:spacing w:before="340" w:after="330" w:line="360" w:lineRule="auto"/>
      <w:jc w:val="center"/>
      <w:outlineLvl w:val="0"/>
    </w:pPr>
    <w:rPr>
      <w:rFonts w:eastAsia="黑体"/>
      <w:kern w:val="44"/>
      <w:szCs w:val="44"/>
    </w:rPr>
  </w:style>
  <w:style w:type="paragraph" w:styleId="6">
    <w:name w:val="heading 2"/>
    <w:basedOn w:val="1"/>
    <w:next w:val="1"/>
    <w:link w:val="71"/>
    <w:qFormat/>
    <w:uiPriority w:val="0"/>
    <w:pPr>
      <w:adjustRightInd w:val="0"/>
      <w:jc w:val="center"/>
      <w:textAlignment w:val="baseline"/>
      <w:outlineLvl w:val="1"/>
    </w:pPr>
    <w:rPr>
      <w:kern w:val="0"/>
      <w:sz w:val="24"/>
      <w:szCs w:val="20"/>
    </w:rPr>
  </w:style>
  <w:style w:type="paragraph" w:styleId="4">
    <w:name w:val="heading 3"/>
    <w:basedOn w:val="5"/>
    <w:next w:val="1"/>
    <w:link w:val="55"/>
    <w:qFormat/>
    <w:uiPriority w:val="9"/>
    <w:pPr>
      <w:spacing w:before="260" w:after="260" w:line="240" w:lineRule="auto"/>
      <w:outlineLvl w:val="2"/>
    </w:pPr>
    <w:rPr>
      <w:rFonts w:ascii="宋体" w:hAnsi="宋体" w:eastAsia="宋体"/>
      <w:szCs w:val="32"/>
    </w:rPr>
  </w:style>
  <w:style w:type="paragraph" w:styleId="5">
    <w:name w:val="heading 4"/>
    <w:basedOn w:val="1"/>
    <w:next w:val="1"/>
    <w:link w:val="53"/>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0"/>
    <w:qFormat/>
    <w:uiPriority w:val="0"/>
    <w:pPr>
      <w:keepNext/>
      <w:keepLines/>
      <w:spacing w:before="280" w:after="290" w:line="376" w:lineRule="auto"/>
      <w:outlineLvl w:val="4"/>
    </w:pPr>
    <w:rPr>
      <w:b/>
      <w:sz w:val="28"/>
      <w:szCs w:val="20"/>
    </w:rPr>
  </w:style>
  <w:style w:type="paragraph" w:styleId="9">
    <w:name w:val="heading 6"/>
    <w:basedOn w:val="1"/>
    <w:next w:val="8"/>
    <w:link w:val="83"/>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84"/>
    <w:qFormat/>
    <w:uiPriority w:val="0"/>
    <w:pPr>
      <w:keepNext/>
      <w:keepLines/>
      <w:spacing w:before="240" w:after="64" w:line="320" w:lineRule="auto"/>
      <w:outlineLvl w:val="6"/>
    </w:pPr>
    <w:rPr>
      <w:b/>
      <w:sz w:val="24"/>
      <w:szCs w:val="20"/>
    </w:rPr>
  </w:style>
  <w:style w:type="paragraph" w:styleId="11">
    <w:name w:val="heading 8"/>
    <w:basedOn w:val="1"/>
    <w:next w:val="8"/>
    <w:link w:val="85"/>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86"/>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2"/>
    <w:qFormat/>
    <w:uiPriority w:val="0"/>
    <w:pPr>
      <w:spacing w:line="360" w:lineRule="auto"/>
    </w:pPr>
    <w:rPr>
      <w:b/>
      <w:bCs/>
      <w:sz w:val="24"/>
    </w:rPr>
  </w:style>
  <w:style w:type="paragraph" w:styleId="8">
    <w:name w:val="Normal Indent"/>
    <w:basedOn w:val="1"/>
    <w:next w:val="2"/>
    <w:link w:val="57"/>
    <w:qFormat/>
    <w:uiPriority w:val="0"/>
    <w:pPr>
      <w:ind w:firstLine="420"/>
    </w:pPr>
    <w:rPr>
      <w:szCs w:val="20"/>
    </w:rPr>
  </w:style>
  <w:style w:type="paragraph" w:styleId="13">
    <w:name w:val="toc 7"/>
    <w:basedOn w:val="1"/>
    <w:next w:val="1"/>
    <w:semiHidden/>
    <w:qFormat/>
    <w:uiPriority w:val="0"/>
    <w:pPr>
      <w:ind w:left="1260"/>
      <w:jc w:val="left"/>
    </w:pPr>
    <w:rPr>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semiHidden/>
    <w:qFormat/>
    <w:uiPriority w:val="0"/>
    <w:pPr>
      <w:shd w:val="clear" w:color="auto" w:fill="000080"/>
    </w:pPr>
  </w:style>
  <w:style w:type="paragraph" w:styleId="17">
    <w:name w:val="annotation text"/>
    <w:basedOn w:val="1"/>
    <w:next w:val="18"/>
    <w:link w:val="184"/>
    <w:qFormat/>
    <w:uiPriority w:val="99"/>
    <w:pPr>
      <w:autoSpaceDE w:val="0"/>
      <w:autoSpaceDN w:val="0"/>
      <w:adjustRightInd w:val="0"/>
      <w:jc w:val="left"/>
      <w:textAlignment w:val="baseline"/>
    </w:pPr>
    <w:rPr>
      <w:rFonts w:ascii="宋体"/>
      <w:kern w:val="0"/>
      <w:sz w:val="34"/>
      <w:szCs w:val="20"/>
    </w:rPr>
  </w:style>
  <w:style w:type="paragraph" w:styleId="18">
    <w:name w:val="toc 5"/>
    <w:basedOn w:val="1"/>
    <w:next w:val="1"/>
    <w:semiHidden/>
    <w:qFormat/>
    <w:uiPriority w:val="0"/>
    <w:pPr>
      <w:ind w:left="840"/>
      <w:jc w:val="left"/>
    </w:pPr>
    <w:rPr>
      <w:szCs w:val="21"/>
    </w:rPr>
  </w:style>
  <w:style w:type="paragraph" w:styleId="19">
    <w:name w:val="Body Text 3"/>
    <w:basedOn w:val="1"/>
    <w:link w:val="98"/>
    <w:qFormat/>
    <w:uiPriority w:val="0"/>
    <w:pPr>
      <w:spacing w:after="120"/>
    </w:pPr>
    <w:rPr>
      <w:sz w:val="16"/>
      <w:szCs w:val="16"/>
    </w:rPr>
  </w:style>
  <w:style w:type="paragraph" w:styleId="20">
    <w:name w:val="Body Text Indent"/>
    <w:basedOn w:val="1"/>
    <w:link w:val="79"/>
    <w:qFormat/>
    <w:uiPriority w:val="0"/>
    <w:pPr>
      <w:spacing w:line="360" w:lineRule="auto"/>
      <w:ind w:firstLine="420" w:firstLineChars="200"/>
    </w:pPr>
  </w:style>
  <w:style w:type="paragraph" w:styleId="21">
    <w:name w:val="toc 3"/>
    <w:basedOn w:val="1"/>
    <w:next w:val="1"/>
    <w:semiHidden/>
    <w:qFormat/>
    <w:uiPriority w:val="0"/>
    <w:pPr>
      <w:ind w:left="420"/>
      <w:jc w:val="left"/>
    </w:pPr>
    <w:rPr>
      <w:i/>
      <w:iCs/>
    </w:rPr>
  </w:style>
  <w:style w:type="paragraph" w:styleId="22">
    <w:name w:val="Plain Text"/>
    <w:basedOn w:val="1"/>
    <w:link w:val="90"/>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8"/>
    <w:qFormat/>
    <w:uiPriority w:val="0"/>
    <w:rPr>
      <w:rFonts w:ascii="宋体" w:hAnsi="Courier New"/>
      <w:sz w:val="32"/>
      <w:szCs w:val="20"/>
    </w:rPr>
  </w:style>
  <w:style w:type="paragraph" w:styleId="25">
    <w:name w:val="Body Text Indent 2"/>
    <w:basedOn w:val="1"/>
    <w:link w:val="93"/>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9"/>
    <w:semiHidden/>
    <w:qFormat/>
    <w:uiPriority w:val="99"/>
    <w:rPr>
      <w:sz w:val="18"/>
      <w:szCs w:val="18"/>
    </w:rPr>
  </w:style>
  <w:style w:type="paragraph" w:styleId="27">
    <w:name w:val="footer"/>
    <w:basedOn w:val="1"/>
    <w:link w:val="97"/>
    <w:qFormat/>
    <w:uiPriority w:val="0"/>
    <w:pPr>
      <w:tabs>
        <w:tab w:val="center" w:pos="4153"/>
        <w:tab w:val="right" w:pos="8306"/>
      </w:tabs>
      <w:snapToGrid w:val="0"/>
      <w:jc w:val="left"/>
    </w:pPr>
    <w:rPr>
      <w:sz w:val="18"/>
      <w:szCs w:val="18"/>
    </w:rPr>
  </w:style>
  <w:style w:type="paragraph" w:styleId="28">
    <w:name w:val="header"/>
    <w:basedOn w:val="1"/>
    <w:link w:val="94"/>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List 5"/>
    <w:basedOn w:val="1"/>
    <w:qFormat/>
    <w:uiPriority w:val="0"/>
    <w:pPr>
      <w:ind w:left="100" w:leftChars="800" w:hanging="200" w:hangingChars="200"/>
    </w:pPr>
  </w:style>
  <w:style w:type="paragraph" w:styleId="33">
    <w:name w:val="Body Text Indent 3"/>
    <w:basedOn w:val="1"/>
    <w:link w:val="95"/>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96"/>
    <w:qFormat/>
    <w:uiPriority w:val="0"/>
    <w:pPr>
      <w:spacing w:line="360" w:lineRule="auto"/>
    </w:pPr>
    <w:rPr>
      <w:sz w:val="24"/>
    </w:rPr>
  </w:style>
  <w:style w:type="paragraph" w:styleId="37">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link w:val="190"/>
    <w:qFormat/>
    <w:uiPriority w:val="99"/>
    <w:rPr>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87"/>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7"/>
    <w:next w:val="17"/>
    <w:link w:val="185"/>
    <w:qFormat/>
    <w:uiPriority w:val="99"/>
    <w:pPr>
      <w:autoSpaceDE/>
      <w:autoSpaceDN/>
      <w:adjustRightInd/>
      <w:textAlignment w:val="auto"/>
    </w:pPr>
    <w:rPr>
      <w:rFonts w:ascii="Times New Roman"/>
      <w:b/>
      <w:bCs/>
      <w:kern w:val="2"/>
      <w:sz w:val="21"/>
      <w:szCs w:val="24"/>
    </w:rPr>
  </w:style>
  <w:style w:type="paragraph" w:styleId="42">
    <w:name w:val="Body Text First Indent"/>
    <w:basedOn w:val="2"/>
    <w:link w:val="130"/>
    <w:qFormat/>
    <w:uiPriority w:val="0"/>
    <w:pPr>
      <w:spacing w:after="120" w:line="240" w:lineRule="auto"/>
      <w:ind w:firstLine="420" w:firstLineChars="100"/>
    </w:pPr>
    <w:rPr>
      <w:sz w:val="21"/>
    </w:rPr>
  </w:style>
  <w:style w:type="paragraph" w:styleId="43">
    <w:name w:val="Body Text First Indent 2"/>
    <w:basedOn w:val="20"/>
    <w:qFormat/>
    <w:uiPriority w:val="99"/>
    <w:pPr>
      <w:spacing w:after="120" w:line="240" w:lineRule="auto"/>
      <w:ind w:left="420" w:leftChars="20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Hyperlink"/>
    <w:qFormat/>
    <w:uiPriority w:val="0"/>
    <w:rPr>
      <w:color w:val="0000FF"/>
      <w:u w:val="single"/>
    </w:rPr>
  </w:style>
  <w:style w:type="character" w:styleId="51">
    <w:name w:val="annotation reference"/>
    <w:basedOn w:val="46"/>
    <w:qFormat/>
    <w:uiPriority w:val="99"/>
    <w:rPr>
      <w:sz w:val="21"/>
      <w:szCs w:val="21"/>
    </w:rPr>
  </w:style>
  <w:style w:type="paragraph" w:styleId="52">
    <w:name w:val="Quote"/>
    <w:basedOn w:val="1"/>
    <w:next w:val="1"/>
    <w:qFormat/>
    <w:uiPriority w:val="99"/>
    <w:rPr>
      <w:rFonts w:ascii="Calibri" w:hAnsi="Calibri" w:cs="Calibri"/>
      <w:i/>
      <w:iCs/>
      <w:color w:val="000000"/>
      <w:sz w:val="22"/>
      <w:szCs w:val="22"/>
    </w:rPr>
  </w:style>
  <w:style w:type="character" w:customStyle="1" w:styleId="53">
    <w:name w:val="标题 4 Char"/>
    <w:link w:val="5"/>
    <w:qFormat/>
    <w:uiPriority w:val="9"/>
    <w:rPr>
      <w:rFonts w:ascii="Arial" w:hAnsi="Arial" w:eastAsia="黑体"/>
      <w:b/>
      <w:bCs/>
      <w:kern w:val="2"/>
      <w:sz w:val="28"/>
      <w:szCs w:val="28"/>
      <w:lang w:val="en-US" w:eastAsia="zh-CN" w:bidi="ar-SA"/>
    </w:rPr>
  </w:style>
  <w:style w:type="paragraph" w:customStyle="1" w:styleId="5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5">
    <w:name w:val="标题 3 Char1"/>
    <w:link w:val="4"/>
    <w:qFormat/>
    <w:uiPriority w:val="9"/>
    <w:rPr>
      <w:rFonts w:ascii="宋体" w:hAnsi="宋体" w:eastAsia="宋体"/>
      <w:b/>
      <w:bCs/>
      <w:kern w:val="2"/>
      <w:sz w:val="28"/>
      <w:szCs w:val="32"/>
      <w:lang w:val="en-US" w:eastAsia="zh-CN" w:bidi="ar-SA"/>
    </w:rPr>
  </w:style>
  <w:style w:type="character" w:customStyle="1" w:styleId="56">
    <w:name w:val="标题 1 Char"/>
    <w:link w:val="3"/>
    <w:qFormat/>
    <w:uiPriority w:val="0"/>
    <w:rPr>
      <w:rFonts w:ascii="宋体" w:hAnsi="宋体" w:eastAsia="黑体"/>
      <w:b/>
      <w:bCs/>
      <w:kern w:val="44"/>
      <w:sz w:val="28"/>
      <w:szCs w:val="44"/>
      <w:lang w:val="en-US" w:eastAsia="zh-CN" w:bidi="ar-SA"/>
    </w:rPr>
  </w:style>
  <w:style w:type="character" w:customStyle="1" w:styleId="57">
    <w:name w:val="正文缩进 Char"/>
    <w:link w:val="8"/>
    <w:qFormat/>
    <w:uiPriority w:val="0"/>
    <w:rPr>
      <w:rFonts w:eastAsia="宋体"/>
      <w:kern w:val="2"/>
      <w:sz w:val="21"/>
      <w:lang w:val="en-US" w:eastAsia="zh-CN" w:bidi="ar-SA"/>
    </w:rPr>
  </w:style>
  <w:style w:type="character" w:customStyle="1" w:styleId="58">
    <w:name w:val="标题 3 Char"/>
    <w:qFormat/>
    <w:uiPriority w:val="0"/>
    <w:rPr>
      <w:rFonts w:ascii="黑体" w:eastAsia="黑体"/>
      <w:bCs/>
      <w:sz w:val="30"/>
    </w:rPr>
  </w:style>
  <w:style w:type="paragraph" w:customStyle="1" w:styleId="59">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1">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6">
    <w:name w:val="自定义正文"/>
    <w:basedOn w:val="1"/>
    <w:qFormat/>
    <w:uiPriority w:val="0"/>
    <w:pPr>
      <w:spacing w:afterLines="50"/>
      <w:ind w:left="600" w:leftChars="600"/>
    </w:pPr>
  </w:style>
  <w:style w:type="paragraph" w:customStyle="1" w:styleId="67">
    <w:name w:val="Char Char Char Char Char"/>
    <w:basedOn w:val="1"/>
    <w:qFormat/>
    <w:uiPriority w:val="0"/>
    <w:rPr>
      <w:rFonts w:ascii="Tahoma" w:hAnsi="Tahoma"/>
      <w:sz w:val="24"/>
      <w:szCs w:val="20"/>
    </w:rPr>
  </w:style>
  <w:style w:type="paragraph" w:customStyle="1" w:styleId="6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9">
    <w:name w:val="Char Char"/>
    <w:basedOn w:val="1"/>
    <w:qFormat/>
    <w:uiPriority w:val="0"/>
    <w:rPr>
      <w:rFonts w:ascii="Tahoma" w:hAnsi="Tahoma"/>
      <w:sz w:val="24"/>
      <w:szCs w:val="20"/>
    </w:rPr>
  </w:style>
  <w:style w:type="paragraph" w:customStyle="1" w:styleId="70">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1">
    <w:name w:val="标题 2 Char"/>
    <w:link w:val="6"/>
    <w:qFormat/>
    <w:uiPriority w:val="0"/>
    <w:rPr>
      <w:rFonts w:ascii="宋体" w:hAnsi="宋体" w:eastAsia="宋体"/>
      <w:b/>
      <w:bCs/>
      <w:sz w:val="24"/>
      <w:lang w:val="en-US" w:eastAsia="zh-CN" w:bidi="ar-SA"/>
    </w:rPr>
  </w:style>
  <w:style w:type="paragraph" w:customStyle="1" w:styleId="7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3">
    <w:name w:val="List Paragraph"/>
    <w:basedOn w:val="1"/>
    <w:qFormat/>
    <w:uiPriority w:val="34"/>
    <w:pPr>
      <w:ind w:firstLine="420" w:firstLineChars="200"/>
    </w:pPr>
    <w:rPr>
      <w:rFonts w:ascii="Calibri" w:hAnsi="Calibri"/>
      <w:szCs w:val="22"/>
    </w:rPr>
  </w:style>
  <w:style w:type="paragraph" w:customStyle="1" w:styleId="74">
    <w:name w:val="USE 1"/>
    <w:basedOn w:val="1"/>
    <w:qFormat/>
    <w:uiPriority w:val="0"/>
    <w:pPr>
      <w:spacing w:line="200" w:lineRule="atLeast"/>
      <w:jc w:val="left"/>
    </w:pPr>
    <w:rPr>
      <w:rFonts w:ascii="宋体" w:hAnsi="宋体"/>
      <w:b/>
      <w:sz w:val="24"/>
      <w:szCs w:val="28"/>
    </w:rPr>
  </w:style>
  <w:style w:type="paragraph" w:customStyle="1" w:styleId="75">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6">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7">
    <w:name w:val="样式 标题 2 + 段前: 13 磅 段后: 13 磅 行距: 单倍行距"/>
    <w:basedOn w:val="6"/>
    <w:qFormat/>
    <w:uiPriority w:val="0"/>
    <w:pPr>
      <w:adjustRightInd/>
      <w:spacing w:before="0" w:after="0"/>
      <w:jc w:val="both"/>
      <w:textAlignment w:val="auto"/>
    </w:pPr>
    <w:rPr>
      <w:rFonts w:ascii="Cambria" w:hAnsi="Cambria" w:cs="宋体"/>
      <w:kern w:val="2"/>
      <w:sz w:val="32"/>
    </w:rPr>
  </w:style>
  <w:style w:type="character" w:customStyle="1" w:styleId="78">
    <w:name w:val="H4 Char2"/>
    <w:qFormat/>
    <w:uiPriority w:val="0"/>
    <w:rPr>
      <w:rFonts w:ascii="Arial" w:hAnsi="Arial" w:eastAsia="黑体"/>
      <w:b/>
      <w:bCs/>
      <w:kern w:val="2"/>
      <w:sz w:val="28"/>
      <w:szCs w:val="28"/>
      <w:lang w:val="en-US" w:eastAsia="zh-CN" w:bidi="ar-SA"/>
    </w:rPr>
  </w:style>
  <w:style w:type="character" w:customStyle="1" w:styleId="79">
    <w:name w:val="正文文本缩进 Char"/>
    <w:link w:val="20"/>
    <w:qFormat/>
    <w:uiPriority w:val="0"/>
    <w:rPr>
      <w:rFonts w:eastAsia="宋体"/>
      <w:kern w:val="2"/>
      <w:sz w:val="21"/>
      <w:szCs w:val="24"/>
      <w:lang w:val="en-US" w:eastAsia="zh-CN" w:bidi="ar-SA"/>
    </w:rPr>
  </w:style>
  <w:style w:type="character" w:customStyle="1" w:styleId="80">
    <w:name w:val="标题 5 Char"/>
    <w:link w:val="7"/>
    <w:qFormat/>
    <w:uiPriority w:val="0"/>
    <w:rPr>
      <w:rFonts w:eastAsia="宋体"/>
      <w:b/>
      <w:kern w:val="2"/>
      <w:sz w:val="28"/>
      <w:lang w:val="en-US" w:eastAsia="zh-CN" w:bidi="ar-SA"/>
    </w:rPr>
  </w:style>
  <w:style w:type="character" w:customStyle="1" w:styleId="81">
    <w:name w:val="第*章 Char"/>
    <w:qFormat/>
    <w:uiPriority w:val="0"/>
    <w:rPr>
      <w:rFonts w:ascii="Arial" w:hAnsi="Arial" w:eastAsia="黑体"/>
      <w:b/>
      <w:bCs/>
      <w:kern w:val="2"/>
      <w:sz w:val="32"/>
      <w:szCs w:val="32"/>
    </w:rPr>
  </w:style>
  <w:style w:type="character" w:customStyle="1" w:styleId="82">
    <w:name w:val="章标题1 Char"/>
    <w:qFormat/>
    <w:uiPriority w:val="0"/>
    <w:rPr>
      <w:rFonts w:eastAsia="宋体"/>
      <w:b/>
      <w:bCs/>
      <w:kern w:val="2"/>
      <w:sz w:val="32"/>
      <w:szCs w:val="32"/>
      <w:lang w:val="en-US" w:eastAsia="zh-CN" w:bidi="ar-SA"/>
    </w:rPr>
  </w:style>
  <w:style w:type="character" w:customStyle="1" w:styleId="83">
    <w:name w:val="标题 6 Char"/>
    <w:link w:val="9"/>
    <w:qFormat/>
    <w:uiPriority w:val="0"/>
    <w:rPr>
      <w:rFonts w:ascii="Arial" w:hAnsi="Arial" w:eastAsia="黑体"/>
      <w:b/>
      <w:kern w:val="2"/>
      <w:sz w:val="24"/>
      <w:lang w:val="en-US" w:eastAsia="zh-CN" w:bidi="ar-SA"/>
    </w:rPr>
  </w:style>
  <w:style w:type="character" w:customStyle="1" w:styleId="84">
    <w:name w:val="标题 7 Char"/>
    <w:link w:val="10"/>
    <w:qFormat/>
    <w:uiPriority w:val="0"/>
    <w:rPr>
      <w:rFonts w:eastAsia="宋体"/>
      <w:b/>
      <w:kern w:val="2"/>
      <w:sz w:val="24"/>
      <w:lang w:val="en-US" w:eastAsia="zh-CN" w:bidi="ar-SA"/>
    </w:rPr>
  </w:style>
  <w:style w:type="character" w:customStyle="1" w:styleId="85">
    <w:name w:val="标题 8 Char"/>
    <w:link w:val="11"/>
    <w:qFormat/>
    <w:uiPriority w:val="0"/>
    <w:rPr>
      <w:rFonts w:ascii="Arial" w:hAnsi="Arial" w:eastAsia="黑体"/>
      <w:kern w:val="2"/>
      <w:sz w:val="24"/>
      <w:lang w:val="en-US" w:eastAsia="zh-CN" w:bidi="ar-SA"/>
    </w:rPr>
  </w:style>
  <w:style w:type="character" w:customStyle="1" w:styleId="86">
    <w:name w:val="标题 9 Char"/>
    <w:link w:val="12"/>
    <w:qFormat/>
    <w:uiPriority w:val="0"/>
    <w:rPr>
      <w:rFonts w:ascii="Arial" w:hAnsi="Arial" w:eastAsia="黑体"/>
      <w:kern w:val="2"/>
      <w:sz w:val="21"/>
      <w:lang w:val="en-US" w:eastAsia="zh-CN" w:bidi="ar-SA"/>
    </w:rPr>
  </w:style>
  <w:style w:type="character" w:customStyle="1" w:styleId="87">
    <w:name w:val="标题 Char"/>
    <w:link w:val="40"/>
    <w:qFormat/>
    <w:uiPriority w:val="0"/>
    <w:rPr>
      <w:rFonts w:ascii="Arial" w:hAnsi="Arial" w:eastAsia="隶书" w:cs="Arial"/>
      <w:b/>
      <w:bCs/>
      <w:kern w:val="2"/>
      <w:sz w:val="32"/>
      <w:szCs w:val="32"/>
      <w:lang w:val="en-US" w:eastAsia="zh-CN" w:bidi="ar-SA"/>
    </w:rPr>
  </w:style>
  <w:style w:type="character" w:customStyle="1" w:styleId="88">
    <w:name w:val="日期 Char"/>
    <w:link w:val="24"/>
    <w:qFormat/>
    <w:uiPriority w:val="0"/>
    <w:rPr>
      <w:rFonts w:ascii="宋体" w:hAnsi="Courier New" w:eastAsia="宋体"/>
      <w:kern w:val="2"/>
      <w:sz w:val="32"/>
      <w:lang w:val="en-US" w:eastAsia="zh-CN" w:bidi="ar-SA"/>
    </w:rPr>
  </w:style>
  <w:style w:type="character" w:customStyle="1" w:styleId="89">
    <w:name w:val="HTML 预设格式 Char"/>
    <w:link w:val="37"/>
    <w:qFormat/>
    <w:uiPriority w:val="0"/>
    <w:rPr>
      <w:rFonts w:ascii="Arial Unicode MS" w:hAnsi="Arial Unicode MS" w:eastAsia="Arial Unicode MS"/>
      <w:color w:val="000000"/>
      <w:lang w:val="en-US" w:eastAsia="zh-CN" w:bidi="ar-SA"/>
    </w:rPr>
  </w:style>
  <w:style w:type="character" w:customStyle="1" w:styleId="90">
    <w:name w:val="纯文本 Char"/>
    <w:link w:val="22"/>
    <w:qFormat/>
    <w:uiPriority w:val="0"/>
    <w:rPr>
      <w:rFonts w:ascii="宋体" w:hAnsi="Courier New" w:eastAsia="宋体"/>
      <w:kern w:val="2"/>
      <w:sz w:val="21"/>
      <w:lang w:val="en-US" w:eastAsia="zh-CN" w:bidi="ar-SA"/>
    </w:rPr>
  </w:style>
  <w:style w:type="character" w:customStyle="1" w:styleId="91">
    <w:name w:val="正文文字首行缩进 Char"/>
    <w:qFormat/>
    <w:uiPriority w:val="0"/>
    <w:rPr>
      <w:kern w:val="2"/>
      <w:sz w:val="21"/>
      <w:szCs w:val="24"/>
    </w:rPr>
  </w:style>
  <w:style w:type="character" w:customStyle="1" w:styleId="92">
    <w:name w:val="正文文本 Char"/>
    <w:link w:val="2"/>
    <w:qFormat/>
    <w:uiPriority w:val="0"/>
    <w:rPr>
      <w:rFonts w:eastAsia="宋体"/>
      <w:b/>
      <w:bCs/>
      <w:kern w:val="2"/>
      <w:sz w:val="24"/>
      <w:szCs w:val="24"/>
      <w:lang w:val="en-US" w:eastAsia="zh-CN" w:bidi="ar-SA"/>
    </w:rPr>
  </w:style>
  <w:style w:type="character" w:customStyle="1" w:styleId="93">
    <w:name w:val="正文文本缩进 2 Char"/>
    <w:link w:val="25"/>
    <w:qFormat/>
    <w:uiPriority w:val="0"/>
    <w:rPr>
      <w:rFonts w:ascii="宋体" w:hAnsi="宋体" w:eastAsia="宋体"/>
      <w:kern w:val="2"/>
      <w:sz w:val="21"/>
      <w:szCs w:val="24"/>
      <w:lang w:val="en-US" w:eastAsia="zh-CN" w:bidi="ar-SA"/>
    </w:rPr>
  </w:style>
  <w:style w:type="character" w:customStyle="1" w:styleId="94">
    <w:name w:val="页眉 Char"/>
    <w:link w:val="28"/>
    <w:qFormat/>
    <w:uiPriority w:val="99"/>
    <w:rPr>
      <w:rFonts w:eastAsia="宋体"/>
      <w:kern w:val="2"/>
      <w:sz w:val="18"/>
      <w:szCs w:val="18"/>
      <w:lang w:val="en-US" w:eastAsia="zh-CN" w:bidi="ar-SA"/>
    </w:rPr>
  </w:style>
  <w:style w:type="character" w:customStyle="1" w:styleId="95">
    <w:name w:val="正文文本缩进 3 Char"/>
    <w:link w:val="33"/>
    <w:qFormat/>
    <w:uiPriority w:val="0"/>
    <w:rPr>
      <w:rFonts w:ascii="宋体" w:eastAsia="宋体"/>
      <w:b/>
      <w:bCs/>
      <w:kern w:val="2"/>
      <w:sz w:val="24"/>
      <w:szCs w:val="24"/>
      <w:lang w:val="en-US" w:eastAsia="zh-CN" w:bidi="ar-SA"/>
    </w:rPr>
  </w:style>
  <w:style w:type="character" w:customStyle="1" w:styleId="96">
    <w:name w:val="正文文本 2 Char"/>
    <w:link w:val="36"/>
    <w:qFormat/>
    <w:uiPriority w:val="0"/>
    <w:rPr>
      <w:rFonts w:eastAsia="宋体"/>
      <w:kern w:val="2"/>
      <w:sz w:val="24"/>
      <w:szCs w:val="24"/>
      <w:lang w:val="en-US" w:eastAsia="zh-CN" w:bidi="ar-SA"/>
    </w:rPr>
  </w:style>
  <w:style w:type="character" w:customStyle="1" w:styleId="97">
    <w:name w:val="页脚 Char"/>
    <w:link w:val="27"/>
    <w:qFormat/>
    <w:uiPriority w:val="0"/>
    <w:rPr>
      <w:rFonts w:eastAsia="宋体"/>
      <w:kern w:val="2"/>
      <w:sz w:val="18"/>
      <w:szCs w:val="18"/>
      <w:lang w:val="en-US" w:eastAsia="zh-CN" w:bidi="ar-SA"/>
    </w:rPr>
  </w:style>
  <w:style w:type="character" w:customStyle="1" w:styleId="98">
    <w:name w:val="正文文本 3 Char"/>
    <w:link w:val="19"/>
    <w:qFormat/>
    <w:uiPriority w:val="0"/>
    <w:rPr>
      <w:rFonts w:eastAsia="宋体"/>
      <w:kern w:val="2"/>
      <w:sz w:val="16"/>
      <w:szCs w:val="16"/>
      <w:lang w:val="en-US" w:eastAsia="zh-CN" w:bidi="ar-SA"/>
    </w:rPr>
  </w:style>
  <w:style w:type="character" w:customStyle="1" w:styleId="99">
    <w:name w:val="批注框文本 Char"/>
    <w:link w:val="26"/>
    <w:semiHidden/>
    <w:qFormat/>
    <w:uiPriority w:val="99"/>
    <w:rPr>
      <w:rFonts w:eastAsia="宋体"/>
      <w:kern w:val="2"/>
      <w:sz w:val="18"/>
      <w:szCs w:val="18"/>
      <w:lang w:val="en-US" w:eastAsia="zh-CN" w:bidi="ar-SA"/>
    </w:rPr>
  </w:style>
  <w:style w:type="paragraph" w:customStyle="1" w:styleId="100">
    <w:name w:val="样式1"/>
    <w:basedOn w:val="40"/>
    <w:qFormat/>
    <w:uiPriority w:val="0"/>
    <w:pPr>
      <w:spacing w:before="120" w:after="120"/>
    </w:pPr>
    <w:rPr>
      <w:rFonts w:eastAsia="黑体"/>
      <w:b w:val="0"/>
      <w:sz w:val="30"/>
      <w:szCs w:val="21"/>
    </w:rPr>
  </w:style>
  <w:style w:type="paragraph" w:customStyle="1" w:styleId="101">
    <w:name w:val="样式2"/>
    <w:basedOn w:val="40"/>
    <w:next w:val="100"/>
    <w:qFormat/>
    <w:uiPriority w:val="0"/>
    <w:pPr>
      <w:spacing w:before="120" w:after="120"/>
    </w:pPr>
    <w:rPr>
      <w:rFonts w:eastAsia="黑体"/>
      <w:b w:val="0"/>
      <w:sz w:val="30"/>
      <w:szCs w:val="30"/>
    </w:rPr>
  </w:style>
  <w:style w:type="character" w:customStyle="1" w:styleId="102">
    <w:name w:val="标题 3 Char Char"/>
    <w:qFormat/>
    <w:uiPriority w:val="0"/>
    <w:rPr>
      <w:rFonts w:eastAsia="宋体"/>
      <w:b/>
      <w:bCs/>
      <w:kern w:val="2"/>
      <w:sz w:val="32"/>
      <w:szCs w:val="32"/>
      <w:lang w:val="en-US" w:eastAsia="zh-CN" w:bidi="ar-SA"/>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szCs w:val="20"/>
    </w:rPr>
  </w:style>
  <w:style w:type="paragraph" w:customStyle="1" w:styleId="106">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7">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sz w:val="24"/>
    </w:rPr>
  </w:style>
  <w:style w:type="paragraph" w:customStyle="1" w:styleId="109">
    <w:name w:val="文字"/>
    <w:basedOn w:val="1"/>
    <w:qFormat/>
    <w:uiPriority w:val="0"/>
    <w:pPr>
      <w:tabs>
        <w:tab w:val="left" w:pos="8520"/>
      </w:tabs>
      <w:spacing w:line="312" w:lineRule="auto"/>
      <w:ind w:right="-210" w:firstLine="556"/>
    </w:pPr>
    <w:rPr>
      <w:rFonts w:ascii="宋体"/>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szCs w:val="21"/>
    </w:rPr>
  </w:style>
  <w:style w:type="paragraph" w:customStyle="1" w:styleId="113">
    <w:name w:val="--规划-题注"/>
    <w:basedOn w:val="1"/>
    <w:next w:val="105"/>
    <w:qFormat/>
    <w:uiPriority w:val="0"/>
    <w:pPr>
      <w:spacing w:line="360" w:lineRule="auto"/>
      <w:jc w:val="center"/>
    </w:pPr>
    <w:rPr>
      <w:rFonts w:eastAsia="黑体"/>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eastAsia="黑体"/>
    </w:rPr>
  </w:style>
  <w:style w:type="paragraph" w:customStyle="1" w:styleId="116">
    <w:name w:val="--规划正文 Char"/>
    <w:basedOn w:val="1"/>
    <w:qFormat/>
    <w:uiPriority w:val="0"/>
    <w:pPr>
      <w:spacing w:line="360" w:lineRule="auto"/>
      <w:ind w:firstLine="200" w:firstLineChars="200"/>
    </w:pPr>
    <w:rPr>
      <w:sz w:val="24"/>
    </w:rPr>
  </w:style>
  <w:style w:type="paragraph" w:customStyle="1" w:styleId="117">
    <w:name w:val="缺省文本"/>
    <w:basedOn w:val="1"/>
    <w:qFormat/>
    <w:uiPriority w:val="0"/>
    <w:pPr>
      <w:autoSpaceDE w:val="0"/>
      <w:autoSpaceDN w:val="0"/>
      <w:adjustRightInd w:val="0"/>
      <w:jc w:val="left"/>
    </w:pPr>
    <w:rPr>
      <w:kern w:val="0"/>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9">
    <w:name w:val="--规划正文 Char Char"/>
    <w:qFormat/>
    <w:uiPriority w:val="0"/>
    <w:rPr>
      <w:rFonts w:eastAsia="宋体"/>
      <w:kern w:val="2"/>
      <w:sz w:val="24"/>
      <w:szCs w:val="24"/>
      <w:lang w:val="en-US" w:eastAsia="zh-CN" w:bidi="ar-SA"/>
    </w:rPr>
  </w:style>
  <w:style w:type="paragraph" w:customStyle="1" w:styleId="120">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1">
    <w:name w:val="--规划正文 Char1"/>
    <w:qFormat/>
    <w:uiPriority w:val="0"/>
    <w:rPr>
      <w:rFonts w:eastAsia="宋体"/>
      <w:kern w:val="2"/>
      <w:sz w:val="21"/>
      <w:lang w:val="en-US" w:eastAsia="zh-CN" w:bidi="ar-SA"/>
    </w:rPr>
  </w:style>
  <w:style w:type="paragraph" w:customStyle="1" w:styleId="122">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3">
    <w:name w:val="列表项目"/>
    <w:basedOn w:val="1"/>
    <w:qFormat/>
    <w:uiPriority w:val="0"/>
    <w:pPr>
      <w:tabs>
        <w:tab w:val="left" w:pos="420"/>
        <w:tab w:val="left" w:pos="1080"/>
      </w:tabs>
      <w:spacing w:line="288" w:lineRule="auto"/>
      <w:ind w:left="1080" w:hanging="360"/>
    </w:pPr>
    <w:rPr>
      <w:sz w:val="24"/>
      <w:szCs w:val="20"/>
    </w:rPr>
  </w:style>
  <w:style w:type="character" w:customStyle="1" w:styleId="124">
    <w:name w:val="content1"/>
    <w:qFormat/>
    <w:uiPriority w:val="0"/>
    <w:rPr>
      <w:rFonts w:hint="default" w:ascii="??" w:hAnsi="??"/>
      <w:sz w:val="16"/>
      <w:szCs w:val="16"/>
      <w:u w:val="none"/>
    </w:rPr>
  </w:style>
  <w:style w:type="character" w:customStyle="1" w:styleId="125">
    <w:name w:val="unnamed4"/>
    <w:basedOn w:val="46"/>
    <w:qFormat/>
    <w:uiPriority w:val="0"/>
  </w:style>
  <w:style w:type="character" w:customStyle="1" w:styleId="126">
    <w:name w:val="font2"/>
    <w:basedOn w:val="46"/>
    <w:qFormat/>
    <w:uiPriority w:val="0"/>
  </w:style>
  <w:style w:type="character" w:customStyle="1" w:styleId="127">
    <w:name w:val="font41"/>
    <w:qFormat/>
    <w:uiPriority w:val="0"/>
    <w:rPr>
      <w:color w:val="000000"/>
      <w:spacing w:val="260"/>
      <w:sz w:val="18"/>
      <w:szCs w:val="18"/>
      <w:u w:val="none"/>
    </w:rPr>
  </w:style>
  <w:style w:type="paragraph" w:customStyle="1" w:styleId="128">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9">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0">
    <w:name w:val="正文首行缩进 Char"/>
    <w:link w:val="42"/>
    <w:qFormat/>
    <w:uiPriority w:val="0"/>
    <w:rPr>
      <w:rFonts w:eastAsia="宋体"/>
      <w:b/>
      <w:bCs/>
      <w:kern w:val="2"/>
      <w:sz w:val="21"/>
      <w:szCs w:val="24"/>
      <w:lang w:val="en-US" w:eastAsia="zh-CN" w:bidi="ar-SA"/>
    </w:rPr>
  </w:style>
  <w:style w:type="paragraph" w:customStyle="1" w:styleId="131">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2">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3">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4">
    <w:name w:val="mode"/>
    <w:basedOn w:val="46"/>
    <w:qFormat/>
    <w:uiPriority w:val="0"/>
  </w:style>
  <w:style w:type="paragraph" w:customStyle="1" w:styleId="135">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character" w:customStyle="1" w:styleId="136">
    <w:name w:val="unnamed3"/>
    <w:basedOn w:val="46"/>
    <w:qFormat/>
    <w:uiPriority w:val="0"/>
  </w:style>
  <w:style w:type="paragraph" w:customStyle="1" w:styleId="137">
    <w:name w:val="8"/>
    <w:basedOn w:val="1"/>
    <w:next w:val="20"/>
    <w:qFormat/>
    <w:uiPriority w:val="0"/>
    <w:pPr>
      <w:spacing w:after="120"/>
      <w:ind w:left="420" w:leftChars="200"/>
    </w:pPr>
  </w:style>
  <w:style w:type="paragraph" w:customStyle="1" w:styleId="138">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9">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0">
    <w:name w:val="5"/>
    <w:basedOn w:val="1"/>
    <w:qFormat/>
    <w:uiPriority w:val="0"/>
    <w:pPr>
      <w:autoSpaceDE w:val="0"/>
      <w:autoSpaceDN w:val="0"/>
      <w:adjustRightInd w:val="0"/>
      <w:jc w:val="left"/>
    </w:pPr>
    <w:rPr>
      <w:rFonts w:ascii="宋体"/>
      <w:b/>
      <w:bCs/>
      <w:kern w:val="0"/>
      <w:sz w:val="18"/>
      <w:szCs w:val="18"/>
    </w:rPr>
  </w:style>
  <w:style w:type="paragraph" w:customStyle="1" w:styleId="141">
    <w:name w:val="6"/>
    <w:basedOn w:val="140"/>
    <w:qFormat/>
    <w:uiPriority w:val="0"/>
    <w:pPr>
      <w:spacing w:line="270" w:lineRule="atLeast"/>
      <w:jc w:val="both"/>
    </w:pPr>
    <w:rPr>
      <w:b w:val="0"/>
      <w:bCs w:val="0"/>
    </w:rPr>
  </w:style>
  <w:style w:type="paragraph" w:customStyle="1" w:styleId="142">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3">
    <w:name w:val="姜文清定义的正文"/>
    <w:basedOn w:val="1"/>
    <w:qFormat/>
    <w:uiPriority w:val="0"/>
    <w:pPr>
      <w:spacing w:line="240" w:lineRule="atLeast"/>
      <w:ind w:firstLine="567"/>
    </w:pPr>
    <w:rPr>
      <w:szCs w:val="20"/>
    </w:rPr>
  </w:style>
  <w:style w:type="paragraph" w:customStyle="1" w:styleId="14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5">
    <w:name w:val="CM2"/>
    <w:basedOn w:val="144"/>
    <w:next w:val="144"/>
    <w:qFormat/>
    <w:uiPriority w:val="0"/>
    <w:pPr>
      <w:spacing w:line="200" w:lineRule="atLeast"/>
    </w:pPr>
    <w:rPr>
      <w:rFonts w:ascii="Arial" w:hAnsi="Arial" w:eastAsia="宋体" w:cs="Times New Roman"/>
      <w:color w:val="auto"/>
    </w:rPr>
  </w:style>
  <w:style w:type="paragraph" w:customStyle="1" w:styleId="146">
    <w:name w:val="Normal Paragraph"/>
    <w:basedOn w:val="1"/>
    <w:qFormat/>
    <w:uiPriority w:val="0"/>
    <w:pPr>
      <w:widowControl/>
      <w:spacing w:before="120" w:line="360" w:lineRule="auto"/>
      <w:ind w:firstLine="425"/>
    </w:pPr>
    <w:rPr>
      <w:kern w:val="0"/>
      <w:sz w:val="24"/>
    </w:rPr>
  </w:style>
  <w:style w:type="character" w:customStyle="1" w:styleId="147">
    <w:name w:val="blue"/>
    <w:basedOn w:val="46"/>
    <w:qFormat/>
    <w:uiPriority w:val="0"/>
  </w:style>
  <w:style w:type="paragraph" w:customStyle="1" w:styleId="148">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9">
    <w:name w:val="font"/>
    <w:basedOn w:val="46"/>
    <w:qFormat/>
    <w:uiPriority w:val="0"/>
  </w:style>
  <w:style w:type="character" w:customStyle="1" w:styleId="150">
    <w:name w:val="font11"/>
    <w:qFormat/>
    <w:uiPriority w:val="0"/>
    <w:rPr>
      <w:rFonts w:hint="default" w:ascii="ˎ̥" w:hAnsi="ˎ̥"/>
    </w:rPr>
  </w:style>
  <w:style w:type="paragraph" w:customStyle="1" w:styleId="151">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2">
    <w:name w:val="proddescription"/>
    <w:basedOn w:val="46"/>
    <w:qFormat/>
    <w:uiPriority w:val="0"/>
  </w:style>
  <w:style w:type="character" w:customStyle="1" w:styleId="153">
    <w:name w:val="prodheadlines"/>
    <w:basedOn w:val="46"/>
    <w:qFormat/>
    <w:uiPriority w:val="0"/>
  </w:style>
  <w:style w:type="character" w:customStyle="1" w:styleId="154">
    <w:name w:val="text"/>
    <w:basedOn w:val="46"/>
    <w:qFormat/>
    <w:uiPriority w:val="0"/>
  </w:style>
  <w:style w:type="paragraph" w:customStyle="1" w:styleId="155">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7">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8">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9">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0">
    <w:name w:val="段落正文"/>
    <w:basedOn w:val="22"/>
    <w:qFormat/>
    <w:uiPriority w:val="0"/>
    <w:pPr>
      <w:ind w:firstLine="560" w:firstLineChars="200"/>
    </w:pPr>
    <w:rPr>
      <w:sz w:val="28"/>
    </w:rPr>
  </w:style>
  <w:style w:type="character" w:customStyle="1" w:styleId="161">
    <w:name w:val="gray6"/>
    <w:basedOn w:val="46"/>
    <w:qFormat/>
    <w:uiPriority w:val="0"/>
  </w:style>
  <w:style w:type="character" w:customStyle="1" w:styleId="162">
    <w:name w:val="style9"/>
    <w:basedOn w:val="46"/>
    <w:qFormat/>
    <w:uiPriority w:val="0"/>
  </w:style>
  <w:style w:type="paragraph" w:customStyle="1" w:styleId="163">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4">
    <w:name w:val="grame"/>
    <w:basedOn w:val="46"/>
    <w:qFormat/>
    <w:uiPriority w:val="0"/>
  </w:style>
  <w:style w:type="paragraph" w:customStyle="1" w:styleId="165">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6">
    <w:name w:val="Char1"/>
    <w:basedOn w:val="1"/>
    <w:qFormat/>
    <w:uiPriority w:val="0"/>
    <w:pPr>
      <w:jc w:val="left"/>
    </w:pPr>
    <w:rPr>
      <w:rFonts w:ascii="Tahoma" w:hAnsi="Tahoma"/>
      <w:sz w:val="24"/>
      <w:szCs w:val="20"/>
    </w:rPr>
  </w:style>
  <w:style w:type="paragraph" w:customStyle="1" w:styleId="167">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8">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1">
    <w:name w:val="font6"/>
    <w:basedOn w:val="1"/>
    <w:qFormat/>
    <w:uiPriority w:val="0"/>
    <w:pPr>
      <w:widowControl/>
      <w:spacing w:before="100" w:beforeAutospacing="1" w:after="100" w:afterAutospacing="1"/>
      <w:jc w:val="left"/>
    </w:pPr>
    <w:rPr>
      <w:kern w:val="0"/>
      <w:sz w:val="24"/>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4">
    <w:name w:val="表格字"/>
    <w:basedOn w:val="1"/>
    <w:qFormat/>
    <w:uiPriority w:val="0"/>
    <w:pPr>
      <w:adjustRightInd w:val="0"/>
      <w:jc w:val="center"/>
    </w:pPr>
    <w:rPr>
      <w:rFonts w:ascii="宋体"/>
      <w:sz w:val="24"/>
      <w:szCs w:val="20"/>
    </w:rPr>
  </w:style>
  <w:style w:type="character" w:customStyle="1" w:styleId="175">
    <w:name w:val="样式 小三 加粗"/>
    <w:qFormat/>
    <w:uiPriority w:val="0"/>
    <w:rPr>
      <w:rFonts w:eastAsia="宋体"/>
      <w:b/>
      <w:bCs/>
      <w:sz w:val="32"/>
    </w:rPr>
  </w:style>
  <w:style w:type="paragraph" w:customStyle="1" w:styleId="1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8">
    <w:name w:val="Char Char Char"/>
    <w:basedOn w:val="1"/>
    <w:qFormat/>
    <w:uiPriority w:val="0"/>
    <w:rPr>
      <w:rFonts w:ascii="Tahoma" w:hAnsi="Tahoma"/>
      <w:sz w:val="24"/>
      <w:szCs w:val="20"/>
    </w:rPr>
  </w:style>
  <w:style w:type="paragraph" w:customStyle="1" w:styleId="17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0">
    <w:name w:val="info4"/>
    <w:basedOn w:val="46"/>
    <w:qFormat/>
    <w:uiPriority w:val="0"/>
  </w:style>
  <w:style w:type="paragraph" w:customStyle="1" w:styleId="181">
    <w:name w:val="缩进正文"/>
    <w:basedOn w:val="1"/>
    <w:link w:val="182"/>
    <w:qFormat/>
    <w:uiPriority w:val="0"/>
    <w:pPr>
      <w:ind w:firstLine="560" w:firstLineChars="200"/>
    </w:pPr>
    <w:rPr>
      <w:rFonts w:eastAsia="仿宋_GB2312" w:cs="宋体"/>
      <w:sz w:val="28"/>
      <w:szCs w:val="20"/>
    </w:rPr>
  </w:style>
  <w:style w:type="character" w:customStyle="1" w:styleId="182">
    <w:name w:val="缩进正文 Char"/>
    <w:link w:val="181"/>
    <w:qFormat/>
    <w:uiPriority w:val="0"/>
    <w:rPr>
      <w:rFonts w:eastAsia="仿宋_GB2312" w:cs="宋体"/>
      <w:kern w:val="2"/>
      <w:sz w:val="28"/>
      <w:lang w:val="en-US" w:eastAsia="zh-CN" w:bidi="ar-SA"/>
    </w:rPr>
  </w:style>
  <w:style w:type="paragraph" w:customStyle="1" w:styleId="183">
    <w:name w:val="列出段落1"/>
    <w:basedOn w:val="1"/>
    <w:qFormat/>
    <w:uiPriority w:val="0"/>
    <w:pPr>
      <w:ind w:firstLine="420" w:firstLineChars="200"/>
    </w:pPr>
    <w:rPr>
      <w:rFonts w:ascii="Calibri" w:hAnsi="Calibri" w:cs="Calibri"/>
      <w:szCs w:val="21"/>
    </w:rPr>
  </w:style>
  <w:style w:type="character" w:customStyle="1" w:styleId="184">
    <w:name w:val="批注文字 Char"/>
    <w:basedOn w:val="46"/>
    <w:link w:val="17"/>
    <w:qFormat/>
    <w:uiPriority w:val="99"/>
    <w:rPr>
      <w:rFonts w:ascii="宋体"/>
      <w:sz w:val="34"/>
    </w:rPr>
  </w:style>
  <w:style w:type="character" w:customStyle="1" w:styleId="185">
    <w:name w:val="批注主题 Char"/>
    <w:basedOn w:val="184"/>
    <w:link w:val="41"/>
    <w:qFormat/>
    <w:uiPriority w:val="99"/>
    <w:rPr>
      <w:rFonts w:ascii="宋体"/>
      <w:sz w:val="34"/>
    </w:rPr>
  </w:style>
  <w:style w:type="paragraph" w:customStyle="1" w:styleId="186">
    <w:name w:val="评价"/>
    <w:basedOn w:val="1"/>
    <w:qFormat/>
    <w:uiPriority w:val="0"/>
    <w:pPr>
      <w:spacing w:afterLines="20"/>
      <w:ind w:firstLine="1446" w:firstLineChars="200"/>
    </w:pPr>
    <w:rPr>
      <w:rFonts w:ascii="Calibri" w:hAnsi="Calibri"/>
      <w:sz w:val="24"/>
    </w:rPr>
  </w:style>
  <w:style w:type="paragraph" w:customStyle="1" w:styleId="1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8">
    <w:name w:val="alt-edited1"/>
    <w:qFormat/>
    <w:uiPriority w:val="0"/>
    <w:rPr>
      <w:color w:val="4D90F0"/>
    </w:rPr>
  </w:style>
  <w:style w:type="character" w:customStyle="1" w:styleId="189">
    <w:name w:val="body text Char1"/>
    <w:qFormat/>
    <w:uiPriority w:val="0"/>
    <w:rPr>
      <w:rFonts w:eastAsia="宋体"/>
      <w:kern w:val="2"/>
      <w:sz w:val="21"/>
      <w:lang w:val="en-US" w:eastAsia="zh-CN" w:bidi="ar-SA"/>
    </w:rPr>
  </w:style>
  <w:style w:type="character" w:customStyle="1" w:styleId="190">
    <w:name w:val="普通(网站) Char"/>
    <w:link w:val="38"/>
    <w:qFormat/>
    <w:uiPriority w:val="0"/>
    <w:rPr>
      <w:kern w:val="2"/>
      <w:sz w:val="24"/>
      <w:szCs w:val="24"/>
    </w:rPr>
  </w:style>
  <w:style w:type="character" w:customStyle="1" w:styleId="191">
    <w:name w:val="批注文字 Char1"/>
    <w:qFormat/>
    <w:uiPriority w:val="99"/>
    <w:rPr>
      <w:rFonts w:ascii="宋体"/>
      <w:sz w:val="34"/>
    </w:rPr>
  </w:style>
  <w:style w:type="character" w:customStyle="1" w:styleId="192">
    <w:name w:val="正文缩进 Char1"/>
    <w:qFormat/>
    <w:uiPriority w:val="0"/>
    <w:rPr>
      <w:rFonts w:eastAsia="宋体"/>
      <w:kern w:val="2"/>
      <w:sz w:val="21"/>
      <w:lang w:val="en-US" w:eastAsia="zh-CN" w:bidi="ar-SA"/>
    </w:rPr>
  </w:style>
  <w:style w:type="table" w:customStyle="1" w:styleId="193">
    <w:name w:val="网格型1"/>
    <w:basedOn w:val="44"/>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4">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95">
    <w:name w:val="null3"/>
    <w:qFormat/>
    <w:uiPriority w:val="0"/>
    <w:rPr>
      <w:rFonts w:hint="eastAsia" w:ascii="Calibri" w:hAnsi="Calibri" w:eastAsia="宋体" w:cs="Times New Roman"/>
      <w:lang w:val="en-US" w:eastAsia="zh-Hans"/>
    </w:rPr>
  </w:style>
  <w:style w:type="paragraph" w:styleId="19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7">
    <w:name w:val="*正文"/>
    <w:basedOn w:val="1"/>
    <w:qFormat/>
    <w:uiPriority w:val="0"/>
    <w:pPr>
      <w:spacing w:line="360" w:lineRule="auto"/>
      <w:ind w:firstLine="200" w:firstLineChars="200"/>
    </w:pPr>
    <w:rPr>
      <w:rFonts w:ascii="仿宋_GB2312" w:hAnsi="Calibri"/>
      <w:szCs w:val="28"/>
      <w:lang w:val="zh-CN"/>
    </w:rPr>
  </w:style>
  <w:style w:type="paragraph" w:customStyle="1" w:styleId="198">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54</Pages>
  <Words>6204</Words>
  <Characters>6459</Characters>
  <Lines>332</Lines>
  <Paragraphs>93</Paragraphs>
  <TotalTime>88</TotalTime>
  <ScaleCrop>false</ScaleCrop>
  <LinksUpToDate>false</LinksUpToDate>
  <CharactersWithSpaces>6471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2021-04-27T00:29:00Z</dcterms:created>
  <dc:creator>thsware</dc:creator>
  <cp:lastModifiedBy>天雨</cp:lastModifiedBy>
  <cp:lastPrinted>2021-05-17T00:02:00Z</cp:lastPrinted>
  <dcterms:modified xsi:type="dcterms:W3CDTF">2025-04-18T07:56:29Z</dcterms:modified>
  <dc:title>招  标　文　件</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8A1AB740FC5649C4A989BB0E1E7A5584_13</vt:lpwstr>
  </property>
  <property fmtid="{D5CDD505-2E9C-101B-9397-08002B2CF9AE}" pid="4" name="KSOTemplateDocerSaveRecord">
    <vt:lpwstr>eyJoZGlkIjoiOTRiN2VjMDBkNzg1YmNjNjA3ZDQ2NTIwMmE1YzM3ZGEiLCJ1c2VySWQiOiI2OTUwNTY1MTgifQ==</vt:lpwstr>
  </property>
</Properties>
</file>