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FE54E0">
      <w:pPr>
        <w:spacing w:line="360" w:lineRule="auto"/>
        <w:jc w:val="center"/>
        <w:rPr>
          <w:rFonts w:ascii="黑体" w:hAnsi="黑体" w:eastAsia="黑体" w:cs="Times New Roman"/>
          <w:b/>
          <w:sz w:val="44"/>
          <w:szCs w:val="20"/>
        </w:rPr>
      </w:pPr>
    </w:p>
    <w:p w14:paraId="1589B3EA">
      <w:pPr>
        <w:spacing w:line="360" w:lineRule="auto"/>
        <w:jc w:val="center"/>
        <w:rPr>
          <w:rFonts w:ascii="黑体" w:hAnsi="黑体" w:eastAsia="黑体" w:cs="Times New Roman"/>
          <w:b/>
          <w:sz w:val="44"/>
          <w:szCs w:val="20"/>
        </w:rPr>
      </w:pPr>
    </w:p>
    <w:p w14:paraId="442B2678">
      <w:pPr>
        <w:spacing w:line="360" w:lineRule="auto"/>
        <w:jc w:val="center"/>
        <w:rPr>
          <w:rFonts w:ascii="黑体" w:hAnsi="黑体" w:eastAsia="黑体" w:cs="Times New Roman"/>
          <w:b/>
          <w:sz w:val="44"/>
          <w:szCs w:val="20"/>
        </w:rPr>
      </w:pPr>
    </w:p>
    <w:p w14:paraId="32A39CDD">
      <w:pPr>
        <w:spacing w:line="360" w:lineRule="auto"/>
        <w:jc w:val="center"/>
        <w:rPr>
          <w:rFonts w:ascii="黑体" w:hAnsi="黑体" w:eastAsia="黑体" w:cs="Times New Roman"/>
          <w:b/>
          <w:sz w:val="44"/>
          <w:szCs w:val="20"/>
        </w:rPr>
      </w:pPr>
    </w:p>
    <w:p w14:paraId="3CE2147E">
      <w:pPr>
        <w:spacing w:line="360" w:lineRule="auto"/>
        <w:jc w:val="center"/>
        <w:rPr>
          <w:rFonts w:ascii="黑体" w:hAnsi="黑体" w:eastAsia="黑体" w:cs="Times New Roman"/>
          <w:b/>
          <w:sz w:val="44"/>
          <w:szCs w:val="20"/>
        </w:rPr>
      </w:pPr>
    </w:p>
    <w:p w14:paraId="24E8990F">
      <w:pPr>
        <w:spacing w:line="360" w:lineRule="auto"/>
        <w:jc w:val="center"/>
        <w:rPr>
          <w:rFonts w:ascii="黑体" w:hAnsi="黑体" w:eastAsia="黑体" w:cs="Times New Roman"/>
          <w:b/>
          <w:sz w:val="44"/>
          <w:szCs w:val="20"/>
        </w:rPr>
      </w:pPr>
    </w:p>
    <w:p w14:paraId="618EE064">
      <w:pPr>
        <w:spacing w:line="360" w:lineRule="auto"/>
        <w:jc w:val="center"/>
        <w:rPr>
          <w:rFonts w:ascii="黑体" w:hAnsi="黑体" w:eastAsia="黑体" w:cs="Times New Roman"/>
          <w:b/>
          <w:sz w:val="44"/>
          <w:szCs w:val="20"/>
        </w:rPr>
      </w:pPr>
    </w:p>
    <w:p w14:paraId="7A693F8D">
      <w:pPr>
        <w:jc w:val="center"/>
        <w:rPr>
          <w:rFonts w:hint="eastAsia" w:ascii="黑体" w:hAnsi="Times New Roman" w:eastAsia="黑体" w:cs="Times New Roman"/>
          <w:b/>
          <w:sz w:val="44"/>
          <w:szCs w:val="20"/>
        </w:rPr>
      </w:pPr>
      <w:r>
        <w:rPr>
          <w:rFonts w:hint="eastAsia" w:ascii="黑体" w:hAnsi="Times New Roman" w:eastAsia="黑体" w:cs="Times New Roman"/>
          <w:b/>
          <w:sz w:val="44"/>
          <w:szCs w:val="20"/>
          <w:lang w:eastAsia="zh-CN"/>
        </w:rPr>
        <w:t>深圳湾睿印</w:t>
      </w:r>
      <w:r>
        <w:rPr>
          <w:rFonts w:hint="eastAsia" w:ascii="黑体" w:hAnsi="Times New Roman" w:eastAsia="黑体" w:cs="Times New Roman"/>
          <w:b/>
          <w:sz w:val="44"/>
          <w:szCs w:val="20"/>
          <w:lang w:val="en-US" w:eastAsia="zh-CN"/>
        </w:rPr>
        <w:t>项目</w:t>
      </w:r>
      <w:r>
        <w:rPr>
          <w:rFonts w:hint="eastAsia" w:ascii="黑体" w:hAnsi="Times New Roman" w:eastAsia="黑体" w:cs="Times New Roman"/>
          <w:b/>
          <w:sz w:val="44"/>
          <w:szCs w:val="20"/>
          <w:lang w:eastAsia="zh-CN"/>
        </w:rPr>
        <w:t>2026年9-10月营销活动</w:t>
      </w:r>
    </w:p>
    <w:p w14:paraId="3CB98AED">
      <w:pPr>
        <w:jc w:val="center"/>
        <w:rPr>
          <w:rFonts w:ascii="宋体" w:hAnsi="宋体" w:eastAsia="宋体" w:cs="Times New Roman"/>
          <w:b/>
          <w:sz w:val="36"/>
          <w:szCs w:val="20"/>
        </w:rPr>
      </w:pPr>
      <w:r>
        <w:rPr>
          <w:rFonts w:hint="eastAsia" w:ascii="黑体" w:hAnsi="Times New Roman" w:eastAsia="黑体" w:cs="Times New Roman"/>
          <w:b/>
          <w:sz w:val="44"/>
          <w:szCs w:val="20"/>
        </w:rPr>
        <w:t>服务招标文件</w:t>
      </w:r>
    </w:p>
    <w:p w14:paraId="4CA200CE">
      <w:pPr>
        <w:jc w:val="center"/>
        <w:rPr>
          <w:rFonts w:ascii="宋体" w:hAnsi="宋体" w:eastAsia="宋体" w:cs="Times New Roman"/>
          <w:b/>
          <w:sz w:val="36"/>
          <w:szCs w:val="20"/>
        </w:rPr>
      </w:pPr>
    </w:p>
    <w:p w14:paraId="07078A32">
      <w:pPr>
        <w:jc w:val="center"/>
        <w:rPr>
          <w:rFonts w:ascii="宋体" w:hAnsi="宋体" w:eastAsia="宋体" w:cs="Times New Roman"/>
          <w:b/>
          <w:sz w:val="36"/>
          <w:szCs w:val="20"/>
        </w:rPr>
      </w:pPr>
    </w:p>
    <w:p w14:paraId="701A3669">
      <w:pPr>
        <w:jc w:val="center"/>
        <w:rPr>
          <w:rFonts w:ascii="宋体" w:hAnsi="宋体" w:eastAsia="宋体" w:cs="Times New Roman"/>
          <w:b/>
          <w:sz w:val="36"/>
          <w:szCs w:val="20"/>
        </w:rPr>
      </w:pPr>
    </w:p>
    <w:p w14:paraId="020747E9">
      <w:pPr>
        <w:rPr>
          <w:rFonts w:ascii="宋体" w:hAnsi="宋体" w:eastAsia="宋体" w:cs="Times New Roman"/>
          <w:b/>
          <w:sz w:val="36"/>
          <w:szCs w:val="20"/>
        </w:rPr>
      </w:pPr>
    </w:p>
    <w:p w14:paraId="2DAE8B64">
      <w:pPr>
        <w:rPr>
          <w:rFonts w:ascii="宋体" w:hAnsi="宋体" w:eastAsia="宋体" w:cs="Times New Roman"/>
          <w:b/>
          <w:sz w:val="36"/>
          <w:szCs w:val="20"/>
        </w:rPr>
      </w:pPr>
    </w:p>
    <w:p w14:paraId="336F5F33">
      <w:pPr>
        <w:rPr>
          <w:rFonts w:ascii="宋体" w:hAnsi="宋体" w:eastAsia="宋体" w:cs="Times New Roman"/>
          <w:b/>
          <w:sz w:val="36"/>
          <w:szCs w:val="20"/>
        </w:rPr>
      </w:pPr>
    </w:p>
    <w:p w14:paraId="37E62E36">
      <w:pPr>
        <w:snapToGrid w:val="0"/>
        <w:spacing w:line="360" w:lineRule="auto"/>
        <w:ind w:firstLine="2530" w:firstLineChars="900"/>
        <w:rPr>
          <w:rFonts w:ascii="黑体" w:hAnsi="黑体" w:eastAsia="黑体" w:cs="Times New Roman"/>
          <w:b/>
          <w:sz w:val="28"/>
          <w:szCs w:val="20"/>
        </w:rPr>
      </w:pPr>
      <w:r>
        <w:rPr>
          <w:rFonts w:hint="eastAsia" w:ascii="黑体" w:hAnsi="黑体" w:eastAsia="黑体" w:cs="Times New Roman"/>
          <w:b/>
          <w:sz w:val="28"/>
          <w:szCs w:val="20"/>
        </w:rPr>
        <w:t>深圳市睿印商业管理有限公司</w:t>
      </w:r>
    </w:p>
    <w:p w14:paraId="3BA28667">
      <w:pPr>
        <w:snapToGrid w:val="0"/>
        <w:spacing w:line="360" w:lineRule="auto"/>
        <w:ind w:firstLine="3092" w:firstLineChars="1100"/>
        <w:rPr>
          <w:rFonts w:ascii="黑体" w:hAnsi="黑体" w:eastAsia="黑体" w:cs="Times New Roman"/>
          <w:b/>
          <w:sz w:val="28"/>
          <w:szCs w:val="20"/>
        </w:rPr>
      </w:pPr>
      <w:r>
        <w:rPr>
          <w:rFonts w:hint="eastAsia" w:ascii="黑体" w:hAnsi="黑体" w:eastAsia="黑体" w:cs="Times New Roman"/>
          <w:b/>
          <w:sz w:val="28"/>
          <w:szCs w:val="20"/>
        </w:rPr>
        <w:t>【2026】年【</w:t>
      </w:r>
      <w:r>
        <w:rPr>
          <w:rFonts w:hint="eastAsia" w:ascii="黑体" w:hAnsi="黑体" w:eastAsia="黑体" w:cs="Times New Roman"/>
          <w:b/>
          <w:sz w:val="28"/>
          <w:szCs w:val="20"/>
          <w:lang w:val="en-US" w:eastAsia="zh-CN"/>
        </w:rPr>
        <w:t>8</w:t>
      </w:r>
      <w:r>
        <w:rPr>
          <w:rFonts w:hint="eastAsia" w:ascii="黑体" w:hAnsi="黑体" w:eastAsia="黑体" w:cs="Times New Roman"/>
          <w:b/>
          <w:sz w:val="28"/>
          <w:szCs w:val="20"/>
        </w:rPr>
        <w:t>】月</w:t>
      </w:r>
    </w:p>
    <w:p w14:paraId="4B2AA7ED">
      <w:pPr>
        <w:snapToGrid w:val="0"/>
        <w:spacing w:line="360" w:lineRule="auto"/>
        <w:ind w:firstLine="3092" w:firstLineChars="1100"/>
        <w:rPr>
          <w:rFonts w:ascii="黑体" w:hAnsi="黑体" w:eastAsia="黑体" w:cs="Times New Roman"/>
          <w:b/>
          <w:sz w:val="28"/>
          <w:szCs w:val="20"/>
        </w:rPr>
      </w:pPr>
    </w:p>
    <w:p w14:paraId="50DF65ED">
      <w:pPr>
        <w:snapToGrid w:val="0"/>
        <w:spacing w:line="360" w:lineRule="auto"/>
        <w:ind w:firstLine="3092" w:firstLineChars="1100"/>
        <w:rPr>
          <w:rFonts w:ascii="黑体" w:hAnsi="黑体" w:eastAsia="黑体" w:cs="Times New Roman"/>
          <w:b/>
          <w:sz w:val="28"/>
          <w:szCs w:val="20"/>
        </w:rPr>
      </w:pPr>
    </w:p>
    <w:p w14:paraId="207DB624">
      <w:pPr>
        <w:snapToGrid w:val="0"/>
        <w:spacing w:line="360" w:lineRule="auto"/>
        <w:rPr>
          <w:rFonts w:ascii="黑体" w:hAnsi="黑体" w:eastAsia="黑体" w:cs="Times New Roman"/>
          <w:b/>
          <w:sz w:val="28"/>
          <w:szCs w:val="20"/>
        </w:rPr>
      </w:pPr>
    </w:p>
    <w:p w14:paraId="3C8C8C12">
      <w:pPr>
        <w:snapToGrid w:val="0"/>
        <w:spacing w:line="400" w:lineRule="exact"/>
        <w:jc w:val="center"/>
        <w:rPr>
          <w:rFonts w:ascii="华文细黑" w:hAnsi="华文细黑" w:eastAsia="华文细黑" w:cs="Times New Roman"/>
          <w:b/>
          <w:sz w:val="30"/>
          <w:szCs w:val="30"/>
        </w:rPr>
      </w:pPr>
      <w:bookmarkStart w:id="0" w:name="_Toc14014"/>
      <w:r>
        <w:rPr>
          <w:rFonts w:hint="eastAsia" w:ascii="华文细黑" w:hAnsi="华文细黑" w:eastAsia="华文细黑" w:cs="Times New Roman"/>
          <w:b/>
          <w:sz w:val="30"/>
          <w:szCs w:val="30"/>
        </w:rPr>
        <w:t>目   录</w:t>
      </w:r>
    </w:p>
    <w:p w14:paraId="790342E9">
      <w:pPr>
        <w:snapToGrid w:val="0"/>
        <w:spacing w:line="400" w:lineRule="exact"/>
        <w:jc w:val="center"/>
        <w:rPr>
          <w:rFonts w:ascii="华文细黑" w:hAnsi="华文细黑" w:eastAsia="华文细黑" w:cs="Times New Roman"/>
          <w:b/>
          <w:sz w:val="30"/>
          <w:szCs w:val="30"/>
        </w:rPr>
      </w:pPr>
    </w:p>
    <w:p w14:paraId="7E985FFC">
      <w:pPr>
        <w:snapToGrid w:val="0"/>
        <w:spacing w:line="360" w:lineRule="auto"/>
        <w:jc w:val="center"/>
        <w:rPr>
          <w:rFonts w:ascii="宋体" w:hAnsi="宋体" w:eastAsia="宋体" w:cs="Times New Roman"/>
          <w:b/>
          <w:sz w:val="24"/>
          <w:szCs w:val="24"/>
        </w:rPr>
      </w:pPr>
    </w:p>
    <w:p w14:paraId="59092593">
      <w:pPr>
        <w:pStyle w:val="16"/>
        <w:tabs>
          <w:tab w:val="right" w:leader="dot" w:pos="8618"/>
        </w:tabs>
        <w:rPr>
          <w:rFonts w:hint="eastAsia" w:ascii="宋体" w:hAnsi="宋体" w:eastAsia="宋体" w:cs="宋体"/>
          <w:b/>
          <w:bCs/>
          <w:sz w:val="24"/>
          <w:szCs w:val="24"/>
        </w:rPr>
      </w:pPr>
      <w:r>
        <w:rPr>
          <w:rFonts w:hint="eastAsia" w:ascii="宋体" w:hAnsi="宋体" w:eastAsia="宋体" w:cs="宋体"/>
          <w:b/>
          <w:sz w:val="24"/>
          <w:szCs w:val="24"/>
        </w:rPr>
        <w:fldChar w:fldCharType="begin"/>
      </w:r>
      <w:r>
        <w:rPr>
          <w:rFonts w:hint="eastAsia" w:ascii="宋体" w:hAnsi="宋体" w:eastAsia="宋体" w:cs="宋体"/>
          <w:b/>
          <w:sz w:val="24"/>
          <w:szCs w:val="24"/>
        </w:rPr>
        <w:instrText xml:space="preserve">TOC \o "1-3" \h \u </w:instrText>
      </w:r>
      <w:r>
        <w:rPr>
          <w:rFonts w:hint="eastAsia" w:ascii="宋体" w:hAnsi="宋体" w:eastAsia="宋体" w:cs="宋体"/>
          <w:b/>
          <w:sz w:val="24"/>
          <w:szCs w:val="24"/>
        </w:rPr>
        <w:fldChar w:fldCharType="separate"/>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_Toc22388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第一部分 招标公告</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_Toc22388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6DCC52B">
      <w:pPr>
        <w:pStyle w:val="16"/>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_Toc9311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第二部分 投标须知</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_Toc9311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3CFD4AB">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_Toc28557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投标须知前附表</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_Toc28557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7</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636CF5B">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_Toc11043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第一章 总则</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_Toc11043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9</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9B84094">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_Toc18479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第二章 招标文件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_Toc18479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DE43212">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_Toc19468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第三章 投标文件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_Toc19468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8978E80">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_Toc4134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第四章 投标文件的递交</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_Toc4134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5AE9CE70">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_Toc29372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第五章 开标和评标</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_Toc29372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16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07CD52E">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_Toc9342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第六章 合同的授予</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_Toc9342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21</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553A35EE">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_Toc4121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第七章  投标文件否决性条款摘要</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_Toc4121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3B47187">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_Toc25171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第八章 质疑/投诉的处理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_Toc25171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24</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0C7D684F">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_Toc9591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第九章 其他</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_Toc9591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D4CBC45">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_Toc960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第十章 致投标人</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_Toc960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12F7B450">
      <w:pPr>
        <w:pStyle w:val="16"/>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_Toc12855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第三部分 投标书格式</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_Toc12855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3D314316">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_Toc18834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商务标部分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_Toc18834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28</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2446BF52">
      <w:pPr>
        <w:pStyle w:val="17"/>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_Toc24367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技术标部分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_Toc24367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36</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EF37128">
      <w:pPr>
        <w:pStyle w:val="16"/>
        <w:tabs>
          <w:tab w:val="right" w:leader="dot" w:pos="8618"/>
        </w:tabs>
        <w:rPr>
          <w:rFonts w:hint="eastAsia" w:ascii="宋体" w:hAnsi="宋体" w:eastAsia="宋体" w:cs="宋体"/>
          <w:b/>
          <w:bCs/>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_Toc32636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第四部分 招标要求及服务标准</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_Toc32636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42</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67AC8837">
      <w:pPr>
        <w:pStyle w:val="16"/>
        <w:tabs>
          <w:tab w:val="right" w:leader="dot" w:pos="8618"/>
        </w:tabs>
        <w:rPr>
          <w:rFonts w:hint="eastAsia" w:ascii="宋体" w:hAnsi="宋体" w:eastAsia="宋体" w:cs="宋体"/>
          <w:sz w:val="24"/>
          <w:szCs w:val="24"/>
        </w:rPr>
      </w:pP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HYPERLINK \l _Toc24222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第五部分 招标文件附件</w:t>
      </w:r>
      <w:r>
        <w:rPr>
          <w:rFonts w:hint="eastAsia" w:ascii="宋体" w:hAnsi="宋体" w:eastAsia="宋体" w:cs="宋体"/>
          <w:b/>
          <w:bCs/>
          <w:sz w:val="24"/>
          <w:szCs w:val="24"/>
        </w:rPr>
        <w:tab/>
      </w:r>
      <w:r>
        <w:rPr>
          <w:rFonts w:hint="eastAsia" w:ascii="宋体" w:hAnsi="宋体" w:eastAsia="宋体" w:cs="宋体"/>
          <w:b/>
          <w:bCs/>
          <w:sz w:val="24"/>
          <w:szCs w:val="24"/>
        </w:rPr>
        <w:fldChar w:fldCharType="begin"/>
      </w:r>
      <w:r>
        <w:rPr>
          <w:rFonts w:hint="eastAsia" w:ascii="宋体" w:hAnsi="宋体" w:eastAsia="宋体" w:cs="宋体"/>
          <w:b/>
          <w:bCs/>
          <w:sz w:val="24"/>
          <w:szCs w:val="24"/>
        </w:rPr>
        <w:instrText xml:space="preserve"> PAGEREF _Toc24222 \h </w:instrText>
      </w:r>
      <w:r>
        <w:rPr>
          <w:rFonts w:hint="eastAsia" w:ascii="宋体" w:hAnsi="宋体" w:eastAsia="宋体" w:cs="宋体"/>
          <w:b/>
          <w:bCs/>
          <w:sz w:val="24"/>
          <w:szCs w:val="24"/>
        </w:rPr>
        <w:fldChar w:fldCharType="separate"/>
      </w:r>
      <w:r>
        <w:rPr>
          <w:rFonts w:hint="eastAsia" w:ascii="宋体" w:hAnsi="宋体" w:eastAsia="宋体" w:cs="宋体"/>
          <w:b/>
          <w:bCs/>
          <w:sz w:val="24"/>
          <w:szCs w:val="24"/>
        </w:rPr>
        <w:t>59</w:t>
      </w:r>
      <w:r>
        <w:rPr>
          <w:rFonts w:hint="eastAsia" w:ascii="宋体" w:hAnsi="宋体" w:eastAsia="宋体" w:cs="宋体"/>
          <w:b/>
          <w:bCs/>
          <w:sz w:val="24"/>
          <w:szCs w:val="24"/>
        </w:rPr>
        <w:fldChar w:fldCharType="end"/>
      </w:r>
      <w:r>
        <w:rPr>
          <w:rFonts w:hint="eastAsia" w:ascii="宋体" w:hAnsi="宋体" w:eastAsia="宋体" w:cs="宋体"/>
          <w:b/>
          <w:bCs/>
          <w:sz w:val="24"/>
          <w:szCs w:val="24"/>
        </w:rPr>
        <w:fldChar w:fldCharType="end"/>
      </w:r>
    </w:p>
    <w:p w14:paraId="78FB9E46">
      <w:pPr>
        <w:spacing w:line="500" w:lineRule="exact"/>
        <w:jc w:val="center"/>
        <w:outlineLvl w:val="0"/>
        <w:rPr>
          <w:rFonts w:ascii="宋体" w:hAnsi="宋体" w:eastAsia="宋体" w:cs="Times New Roman"/>
          <w:b/>
          <w:sz w:val="24"/>
          <w:szCs w:val="24"/>
        </w:rPr>
      </w:pPr>
      <w:r>
        <w:rPr>
          <w:rFonts w:hint="eastAsia" w:ascii="宋体" w:hAnsi="宋体" w:eastAsia="宋体" w:cs="宋体"/>
          <w:sz w:val="24"/>
          <w:szCs w:val="24"/>
        </w:rPr>
        <w:fldChar w:fldCharType="end"/>
      </w:r>
    </w:p>
    <w:p w14:paraId="6E7C9423">
      <w:pPr>
        <w:spacing w:line="440" w:lineRule="exact"/>
        <w:jc w:val="center"/>
        <w:outlineLvl w:val="0"/>
        <w:rPr>
          <w:rFonts w:ascii="宋体" w:hAnsi="宋体" w:eastAsia="宋体" w:cs="Times New Roman"/>
          <w:b/>
          <w:sz w:val="24"/>
          <w:szCs w:val="24"/>
        </w:rPr>
      </w:pPr>
    </w:p>
    <w:p w14:paraId="6706903E">
      <w:pPr>
        <w:spacing w:line="440" w:lineRule="exact"/>
        <w:jc w:val="center"/>
        <w:outlineLvl w:val="0"/>
        <w:rPr>
          <w:rFonts w:ascii="宋体" w:hAnsi="宋体" w:eastAsia="宋体" w:cs="Times New Roman"/>
          <w:b/>
          <w:sz w:val="24"/>
          <w:szCs w:val="24"/>
        </w:rPr>
      </w:pPr>
    </w:p>
    <w:p w14:paraId="54404DAD">
      <w:pPr>
        <w:spacing w:line="440" w:lineRule="exact"/>
        <w:jc w:val="center"/>
        <w:outlineLvl w:val="0"/>
        <w:rPr>
          <w:rFonts w:ascii="宋体" w:hAnsi="宋体" w:eastAsia="宋体" w:cs="Times New Roman"/>
          <w:b/>
          <w:sz w:val="24"/>
          <w:szCs w:val="24"/>
        </w:rPr>
      </w:pPr>
    </w:p>
    <w:p w14:paraId="06BADB5A">
      <w:pPr>
        <w:spacing w:line="440" w:lineRule="exact"/>
        <w:jc w:val="center"/>
        <w:outlineLvl w:val="0"/>
        <w:rPr>
          <w:rFonts w:ascii="宋体" w:hAnsi="宋体" w:eastAsia="宋体" w:cs="Times New Roman"/>
          <w:b/>
          <w:sz w:val="24"/>
          <w:szCs w:val="24"/>
        </w:rPr>
      </w:pPr>
    </w:p>
    <w:p w14:paraId="0E3DEBFD">
      <w:pPr>
        <w:spacing w:line="440" w:lineRule="exact"/>
        <w:jc w:val="center"/>
        <w:outlineLvl w:val="0"/>
        <w:rPr>
          <w:rFonts w:ascii="宋体" w:hAnsi="宋体" w:eastAsia="宋体" w:cs="Times New Roman"/>
          <w:b/>
          <w:sz w:val="24"/>
          <w:szCs w:val="24"/>
        </w:rPr>
      </w:pPr>
    </w:p>
    <w:p w14:paraId="5B02586E">
      <w:pPr>
        <w:spacing w:line="440" w:lineRule="exact"/>
        <w:jc w:val="center"/>
        <w:outlineLvl w:val="0"/>
        <w:rPr>
          <w:rFonts w:ascii="宋体" w:hAnsi="宋体" w:eastAsia="宋体" w:cs="Times New Roman"/>
          <w:b/>
          <w:sz w:val="24"/>
          <w:szCs w:val="24"/>
        </w:rPr>
      </w:pPr>
    </w:p>
    <w:p w14:paraId="556C263E">
      <w:pPr>
        <w:spacing w:line="440" w:lineRule="exact"/>
        <w:jc w:val="center"/>
        <w:outlineLvl w:val="0"/>
        <w:rPr>
          <w:rFonts w:ascii="宋体" w:hAnsi="宋体" w:eastAsia="宋体" w:cs="Times New Roman"/>
          <w:b/>
          <w:sz w:val="24"/>
          <w:szCs w:val="24"/>
        </w:rPr>
      </w:pPr>
    </w:p>
    <w:p w14:paraId="07A8C2CC">
      <w:pPr>
        <w:spacing w:line="440" w:lineRule="exact"/>
        <w:jc w:val="center"/>
        <w:outlineLvl w:val="0"/>
        <w:rPr>
          <w:rFonts w:ascii="宋体" w:hAnsi="宋体" w:eastAsia="宋体" w:cs="Times New Roman"/>
          <w:b/>
          <w:sz w:val="24"/>
          <w:szCs w:val="24"/>
        </w:rPr>
      </w:pPr>
    </w:p>
    <w:p w14:paraId="1D635F25">
      <w:pPr>
        <w:spacing w:line="440" w:lineRule="exact"/>
        <w:jc w:val="center"/>
        <w:outlineLvl w:val="0"/>
        <w:rPr>
          <w:rFonts w:ascii="宋体" w:hAnsi="宋体" w:eastAsia="宋体" w:cs="Times New Roman"/>
          <w:b/>
          <w:sz w:val="24"/>
          <w:szCs w:val="24"/>
        </w:rPr>
      </w:pPr>
    </w:p>
    <w:p w14:paraId="055430F6">
      <w:pPr>
        <w:spacing w:line="440" w:lineRule="exact"/>
        <w:outlineLvl w:val="0"/>
        <w:rPr>
          <w:rFonts w:ascii="宋体" w:hAnsi="宋体" w:eastAsia="宋体" w:cs="Times New Roman"/>
          <w:b/>
          <w:sz w:val="24"/>
          <w:szCs w:val="24"/>
        </w:rPr>
      </w:pPr>
    </w:p>
    <w:p w14:paraId="48527118">
      <w:pPr>
        <w:spacing w:line="440" w:lineRule="exact"/>
        <w:jc w:val="center"/>
        <w:outlineLvl w:val="0"/>
        <w:rPr>
          <w:rFonts w:ascii="宋体" w:hAnsi="宋体" w:eastAsia="宋体" w:cs="Times New Roman"/>
          <w:b/>
          <w:sz w:val="38"/>
          <w:szCs w:val="20"/>
        </w:rPr>
      </w:pPr>
      <w:bookmarkStart w:id="1" w:name="_Toc22388"/>
      <w:bookmarkStart w:id="2" w:name="_Toc10164"/>
      <w:r>
        <w:rPr>
          <w:rFonts w:hint="eastAsia" w:ascii="宋体" w:hAnsi="宋体" w:eastAsia="宋体" w:cs="Times New Roman"/>
          <w:b/>
          <w:sz w:val="38"/>
          <w:szCs w:val="20"/>
        </w:rPr>
        <w:t>第一部分 招标公告</w:t>
      </w:r>
      <w:bookmarkEnd w:id="0"/>
      <w:bookmarkEnd w:id="1"/>
      <w:bookmarkEnd w:id="2"/>
    </w:p>
    <w:p w14:paraId="447A58DA">
      <w:pPr>
        <w:spacing w:line="560" w:lineRule="exact"/>
        <w:ind w:left="1" w:firstLine="530" w:firstLineChars="221"/>
        <w:rPr>
          <w:rFonts w:ascii="宋体" w:hAnsi="宋体" w:eastAsia="宋体"/>
          <w:sz w:val="24"/>
          <w:szCs w:val="24"/>
        </w:rPr>
      </w:pPr>
      <w:r>
        <w:rPr>
          <w:rFonts w:hint="eastAsia" w:ascii="宋体" w:hAnsi="宋体" w:eastAsia="宋体"/>
          <w:sz w:val="24"/>
          <w:szCs w:val="24"/>
        </w:rPr>
        <w:t>深圳市睿印商业管理有限公司(以下简称“睿印商业”)拟对睿印商业管辖的</w:t>
      </w:r>
      <w:r>
        <w:rPr>
          <w:rFonts w:hint="eastAsia" w:ascii="宋体" w:hAnsi="宋体" w:eastAsia="宋体"/>
          <w:sz w:val="24"/>
          <w:szCs w:val="24"/>
          <w:highlight w:val="yellow"/>
          <w:lang w:eastAsia="zh-CN"/>
        </w:rPr>
        <w:t>深圳湾睿印项目2026年9-10月营销活动服务</w:t>
      </w:r>
      <w:r>
        <w:rPr>
          <w:rFonts w:hint="eastAsia" w:ascii="宋体" w:hAnsi="宋体" w:eastAsia="宋体"/>
          <w:sz w:val="24"/>
          <w:szCs w:val="24"/>
        </w:rPr>
        <w:t>项目进行公开招标，欢迎符合资质要求的公司积极参与。</w:t>
      </w:r>
    </w:p>
    <w:p w14:paraId="776EAAEB">
      <w:pPr>
        <w:pStyle w:val="29"/>
        <w:spacing w:line="560" w:lineRule="exact"/>
        <w:ind w:firstLine="554" w:firstLineChars="230"/>
        <w:jc w:val="left"/>
        <w:rPr>
          <w:rFonts w:hint="eastAsia" w:ascii="宋体" w:hAnsi="宋体" w:eastAsia="宋体"/>
          <w:sz w:val="24"/>
          <w:szCs w:val="24"/>
          <w:lang w:eastAsia="zh-CN"/>
        </w:rPr>
      </w:pPr>
      <w:r>
        <w:rPr>
          <w:rFonts w:hint="eastAsia" w:ascii="宋体" w:hAnsi="宋体"/>
          <w:b/>
          <w:sz w:val="24"/>
          <w:szCs w:val="24"/>
        </w:rPr>
        <w:t>一、项目名称：</w:t>
      </w:r>
      <w:r>
        <w:rPr>
          <w:rFonts w:hint="eastAsia" w:ascii="宋体" w:hAnsi="宋体"/>
          <w:sz w:val="24"/>
          <w:szCs w:val="24"/>
          <w:highlight w:val="yellow"/>
          <w:lang w:eastAsia="zh-CN"/>
        </w:rPr>
        <w:t>深圳湾睿印项目2026年9-10月营销活动服务</w:t>
      </w:r>
    </w:p>
    <w:p w14:paraId="3225F964">
      <w:pPr>
        <w:pStyle w:val="29"/>
        <w:spacing w:line="560" w:lineRule="exact"/>
        <w:ind w:firstLine="554" w:firstLineChars="230"/>
        <w:jc w:val="left"/>
        <w:rPr>
          <w:rFonts w:ascii="宋体" w:hAnsi="宋体"/>
          <w:b/>
          <w:sz w:val="24"/>
          <w:szCs w:val="24"/>
        </w:rPr>
      </w:pPr>
      <w:r>
        <w:rPr>
          <w:rFonts w:hint="eastAsia" w:ascii="宋体" w:hAnsi="宋体"/>
          <w:b/>
          <w:sz w:val="24"/>
          <w:szCs w:val="24"/>
        </w:rPr>
        <w:t>二、项目概况及招标内容</w:t>
      </w:r>
    </w:p>
    <w:p w14:paraId="0BC9C956">
      <w:pPr>
        <w:pStyle w:val="29"/>
        <w:spacing w:line="560" w:lineRule="exact"/>
        <w:ind w:firstLine="552" w:firstLineChars="230"/>
        <w:jc w:val="left"/>
        <w:rPr>
          <w:rFonts w:ascii="宋体" w:hAnsi="宋体"/>
          <w:sz w:val="24"/>
          <w:szCs w:val="24"/>
        </w:rPr>
      </w:pPr>
      <w:r>
        <w:rPr>
          <w:rFonts w:hint="eastAsia" w:ascii="宋体" w:hAnsi="宋体"/>
          <w:sz w:val="24"/>
          <w:szCs w:val="24"/>
        </w:rPr>
        <w:t>（一）项目概况：深圳湾睿印项目位于中国广东省深圳市南山区沙河深湾一路与白石四道交汇处东北侧，是深圳湾超级总部基地的城市地标综合体，总建筑面积约1</w:t>
      </w:r>
      <w:r>
        <w:rPr>
          <w:rFonts w:ascii="宋体" w:hAnsi="宋体"/>
          <w:sz w:val="24"/>
          <w:szCs w:val="24"/>
        </w:rPr>
        <w:t>0</w:t>
      </w:r>
      <w:r>
        <w:rPr>
          <w:rFonts w:hint="eastAsia" w:ascii="宋体" w:hAnsi="宋体"/>
          <w:sz w:val="24"/>
          <w:szCs w:val="24"/>
        </w:rPr>
        <w:t>万㎡。</w:t>
      </w:r>
    </w:p>
    <w:p w14:paraId="4F72F66D">
      <w:pPr>
        <w:pStyle w:val="29"/>
        <w:spacing w:line="560" w:lineRule="exact"/>
        <w:ind w:firstLine="552" w:firstLineChars="230"/>
        <w:jc w:val="left"/>
        <w:rPr>
          <w:rFonts w:ascii="宋体" w:hAnsi="宋体"/>
          <w:sz w:val="24"/>
          <w:szCs w:val="24"/>
        </w:rPr>
      </w:pPr>
      <w:r>
        <w:rPr>
          <w:rFonts w:hint="eastAsia" w:ascii="宋体" w:hAnsi="宋体"/>
          <w:sz w:val="24"/>
          <w:szCs w:val="24"/>
        </w:rPr>
        <w:t>（二）招标内容：</w:t>
      </w:r>
      <w:r>
        <w:rPr>
          <w:rFonts w:hint="eastAsia" w:ascii="宋体" w:hAnsi="宋体"/>
          <w:sz w:val="24"/>
          <w:szCs w:val="24"/>
          <w:highlight w:val="yellow"/>
        </w:rPr>
        <w:t>包括且不限于项目</w:t>
      </w:r>
      <w:r>
        <w:rPr>
          <w:rFonts w:hint="eastAsia" w:ascii="宋体" w:hAnsi="宋体"/>
          <w:sz w:val="24"/>
          <w:szCs w:val="24"/>
          <w:highlight w:val="yellow"/>
          <w:lang w:eastAsia="zh-CN"/>
        </w:rPr>
        <w:t>深圳湾睿印项目2026年9-10月营销活动服务</w:t>
      </w:r>
      <w:r>
        <w:rPr>
          <w:rFonts w:hint="eastAsia" w:ascii="宋体" w:hAnsi="宋体"/>
          <w:sz w:val="24"/>
          <w:szCs w:val="24"/>
          <w:highlight w:val="yellow"/>
        </w:rPr>
        <w:t>的策划与执行、场景设计与搭建、外部资源链接、媒体传播矩阵及投放、周边物料制作等事项，</w:t>
      </w:r>
      <w:r>
        <w:rPr>
          <w:rFonts w:hint="eastAsia" w:ascii="宋体" w:hAnsi="宋体"/>
          <w:sz w:val="24"/>
          <w:szCs w:val="24"/>
        </w:rPr>
        <w:t>具体服务内容详见招标文件。</w:t>
      </w:r>
    </w:p>
    <w:p w14:paraId="6DFB5CFC">
      <w:pPr>
        <w:pStyle w:val="29"/>
        <w:spacing w:line="560" w:lineRule="exact"/>
        <w:ind w:firstLine="552" w:firstLineChars="230"/>
        <w:jc w:val="left"/>
        <w:rPr>
          <w:rFonts w:ascii="宋体" w:hAnsi="宋体"/>
          <w:color w:val="4472C4" w:themeColor="accent5"/>
          <w:sz w:val="24"/>
          <w:szCs w:val="24"/>
          <w14:textFill>
            <w14:solidFill>
              <w14:schemeClr w14:val="accent5"/>
            </w14:solidFill>
          </w14:textFill>
        </w:rPr>
      </w:pPr>
      <w:r>
        <w:rPr>
          <w:rFonts w:hint="eastAsia" w:ascii="宋体" w:hAnsi="宋体"/>
          <w:sz w:val="24"/>
          <w:szCs w:val="24"/>
        </w:rPr>
        <w:t>（三）服务期：</w:t>
      </w:r>
      <w:r>
        <w:rPr>
          <w:rFonts w:hint="eastAsia" w:ascii="宋体" w:hAnsi="宋体"/>
          <w:sz w:val="24"/>
          <w:szCs w:val="24"/>
          <w:highlight w:val="yellow"/>
        </w:rPr>
        <w:t>2026年</w:t>
      </w:r>
      <w:r>
        <w:rPr>
          <w:rFonts w:hint="eastAsia" w:ascii="宋体" w:hAnsi="宋体"/>
          <w:sz w:val="24"/>
          <w:szCs w:val="24"/>
          <w:highlight w:val="yellow"/>
          <w:lang w:val="en-US" w:eastAsia="zh-CN"/>
        </w:rPr>
        <w:t>9</w:t>
      </w:r>
      <w:r>
        <w:rPr>
          <w:rFonts w:hint="eastAsia" w:ascii="宋体" w:hAnsi="宋体"/>
          <w:sz w:val="24"/>
          <w:szCs w:val="24"/>
          <w:highlight w:val="yellow"/>
        </w:rPr>
        <w:t>月1日至</w:t>
      </w:r>
      <w:r>
        <w:rPr>
          <w:rFonts w:ascii="宋体" w:hAnsi="宋体"/>
          <w:sz w:val="24"/>
          <w:szCs w:val="24"/>
          <w:highlight w:val="yellow"/>
        </w:rPr>
        <w:t>202</w:t>
      </w:r>
      <w:r>
        <w:rPr>
          <w:rFonts w:hint="eastAsia" w:ascii="宋体" w:hAnsi="宋体"/>
          <w:sz w:val="24"/>
          <w:szCs w:val="24"/>
          <w:highlight w:val="yellow"/>
        </w:rPr>
        <w:t>6年</w:t>
      </w:r>
      <w:r>
        <w:rPr>
          <w:rFonts w:hint="eastAsia" w:ascii="宋体" w:hAnsi="宋体"/>
          <w:sz w:val="24"/>
          <w:szCs w:val="24"/>
          <w:highlight w:val="yellow"/>
          <w:lang w:val="en-US" w:eastAsia="zh-CN"/>
        </w:rPr>
        <w:t>10</w:t>
      </w:r>
      <w:r>
        <w:rPr>
          <w:rFonts w:hint="eastAsia" w:ascii="宋体" w:hAnsi="宋体"/>
          <w:sz w:val="24"/>
          <w:szCs w:val="24"/>
          <w:highlight w:val="yellow"/>
        </w:rPr>
        <w:t>月</w:t>
      </w:r>
      <w:r>
        <w:rPr>
          <w:rFonts w:hint="eastAsia" w:ascii="宋体" w:hAnsi="宋体"/>
          <w:sz w:val="24"/>
          <w:szCs w:val="24"/>
          <w:highlight w:val="yellow"/>
          <w:lang w:val="en-US" w:eastAsia="zh-CN"/>
        </w:rPr>
        <w:t>31</w:t>
      </w:r>
      <w:r>
        <w:rPr>
          <w:rFonts w:hint="eastAsia" w:ascii="宋体" w:hAnsi="宋体"/>
          <w:sz w:val="24"/>
          <w:szCs w:val="24"/>
          <w:highlight w:val="yellow"/>
        </w:rPr>
        <w:t>日</w:t>
      </w:r>
      <w:r>
        <w:rPr>
          <w:rFonts w:hint="eastAsia" w:ascii="宋体" w:hAnsi="宋体"/>
          <w:color w:val="4472C4" w:themeColor="accent5"/>
          <w:sz w:val="24"/>
          <w:szCs w:val="24"/>
          <w14:textFill>
            <w14:solidFill>
              <w14:schemeClr w14:val="accent5"/>
            </w14:solidFill>
          </w14:textFill>
        </w:rPr>
        <w:t>；</w:t>
      </w:r>
    </w:p>
    <w:p w14:paraId="64CCD98F">
      <w:pPr>
        <w:pStyle w:val="29"/>
        <w:spacing w:line="560" w:lineRule="exact"/>
        <w:ind w:firstLine="552" w:firstLineChars="230"/>
        <w:jc w:val="left"/>
        <w:rPr>
          <w:rFonts w:ascii="宋体" w:hAnsi="宋体"/>
          <w:sz w:val="24"/>
          <w:szCs w:val="24"/>
        </w:rPr>
      </w:pPr>
      <w:r>
        <w:rPr>
          <w:rFonts w:hint="eastAsia" w:ascii="宋体" w:hAnsi="宋体"/>
          <w:sz w:val="24"/>
          <w:szCs w:val="24"/>
        </w:rPr>
        <w:t>（四）项目地点：深圳市南山区深湾一路与白石三路交汇处</w:t>
      </w:r>
      <w:r>
        <w:rPr>
          <w:rFonts w:ascii="宋体" w:hAnsi="宋体"/>
          <w:sz w:val="24"/>
          <w:szCs w:val="24"/>
        </w:rPr>
        <w:t xml:space="preserve"> 深圳湾睿印项目RAIL IN</w:t>
      </w:r>
    </w:p>
    <w:p w14:paraId="749C8173">
      <w:pPr>
        <w:pStyle w:val="29"/>
        <w:spacing w:line="560" w:lineRule="exact"/>
        <w:ind w:firstLine="554" w:firstLineChars="230"/>
        <w:jc w:val="left"/>
        <w:rPr>
          <w:rFonts w:hint="eastAsia" w:ascii="宋体" w:hAnsi="宋体" w:cs="宋体"/>
          <w:kern w:val="0"/>
          <w:sz w:val="24"/>
          <w:szCs w:val="24"/>
          <w:highlight w:val="yellow"/>
        </w:rPr>
      </w:pPr>
      <w:r>
        <w:rPr>
          <w:rFonts w:hint="eastAsia" w:ascii="宋体" w:hAnsi="宋体"/>
          <w:b/>
          <w:sz w:val="24"/>
          <w:szCs w:val="24"/>
        </w:rPr>
        <w:t>三、评审方法：综合评估法</w:t>
      </w:r>
      <w:r>
        <w:rPr>
          <w:rFonts w:hint="eastAsia" w:ascii="宋体" w:hAnsi="宋体"/>
          <w:sz w:val="24"/>
          <w:szCs w:val="24"/>
        </w:rPr>
        <w:t>，</w:t>
      </w:r>
      <w:r>
        <w:rPr>
          <w:rFonts w:hint="eastAsia" w:ascii="宋体" w:hAnsi="宋体" w:cs="宋体"/>
          <w:kern w:val="0"/>
          <w:sz w:val="24"/>
          <w:szCs w:val="24"/>
          <w:highlight w:val="yellow"/>
        </w:rPr>
        <w:t>商务标权重【</w:t>
      </w:r>
      <w:r>
        <w:rPr>
          <w:rFonts w:ascii="宋体" w:hAnsi="宋体" w:cs="宋体"/>
          <w:kern w:val="0"/>
          <w:sz w:val="24"/>
          <w:szCs w:val="24"/>
          <w:highlight w:val="yellow"/>
        </w:rPr>
        <w:t>5</w:t>
      </w:r>
      <w:r>
        <w:rPr>
          <w:rFonts w:hint="eastAsia" w:ascii="宋体" w:hAnsi="宋体" w:cs="宋体"/>
          <w:kern w:val="0"/>
          <w:sz w:val="24"/>
          <w:szCs w:val="24"/>
          <w:highlight w:val="yellow"/>
        </w:rPr>
        <w:t>0】%，技术标权重【</w:t>
      </w:r>
      <w:r>
        <w:rPr>
          <w:rFonts w:ascii="宋体" w:hAnsi="宋体" w:cs="宋体"/>
          <w:kern w:val="0"/>
          <w:sz w:val="24"/>
          <w:szCs w:val="24"/>
          <w:highlight w:val="yellow"/>
        </w:rPr>
        <w:t>5</w:t>
      </w:r>
      <w:r>
        <w:rPr>
          <w:rFonts w:hint="eastAsia" w:ascii="宋体" w:hAnsi="宋体" w:cs="宋体"/>
          <w:kern w:val="0"/>
          <w:sz w:val="24"/>
          <w:szCs w:val="24"/>
          <w:highlight w:val="yellow"/>
        </w:rPr>
        <w:t>0】%</w:t>
      </w:r>
    </w:p>
    <w:p w14:paraId="02750371">
      <w:pPr>
        <w:pStyle w:val="29"/>
        <w:spacing w:line="560" w:lineRule="exact"/>
        <w:ind w:firstLine="554" w:firstLineChars="230"/>
        <w:jc w:val="left"/>
        <w:rPr>
          <w:rFonts w:ascii="宋体" w:hAnsi="宋体"/>
          <w:b/>
          <w:sz w:val="24"/>
          <w:szCs w:val="24"/>
        </w:rPr>
      </w:pPr>
      <w:r>
        <w:rPr>
          <w:rFonts w:hint="eastAsia" w:ascii="宋体" w:hAnsi="宋体"/>
          <w:b/>
          <w:sz w:val="24"/>
          <w:szCs w:val="24"/>
        </w:rPr>
        <w:t>四、招标控制价格：</w:t>
      </w:r>
      <w:r>
        <w:rPr>
          <w:rFonts w:hint="eastAsia" w:ascii="宋体" w:hAnsi="宋体"/>
          <w:sz w:val="24"/>
          <w:szCs w:val="24"/>
        </w:rPr>
        <w:t>本次投标含税报价的最高限价格为人民币</w:t>
      </w:r>
      <w:r>
        <w:rPr>
          <w:rFonts w:hint="eastAsia" w:ascii="宋体" w:hAnsi="宋体"/>
          <w:sz w:val="24"/>
          <w:szCs w:val="24"/>
          <w:highlight w:val="yellow"/>
          <w:lang w:val="en-US" w:eastAsia="zh-CN"/>
        </w:rPr>
        <w:t>76</w:t>
      </w:r>
      <w:r>
        <w:rPr>
          <w:rFonts w:hint="eastAsia" w:ascii="宋体" w:hAnsi="宋体"/>
          <w:sz w:val="24"/>
          <w:szCs w:val="24"/>
          <w:highlight w:val="yellow"/>
        </w:rPr>
        <w:t>0</w:t>
      </w:r>
      <w:r>
        <w:rPr>
          <w:rFonts w:ascii="宋体" w:hAnsi="宋体"/>
          <w:sz w:val="24"/>
          <w:szCs w:val="24"/>
          <w:highlight w:val="yellow"/>
        </w:rPr>
        <w:t>,000元</w:t>
      </w:r>
      <w:r>
        <w:rPr>
          <w:rFonts w:hint="eastAsia" w:ascii="宋体" w:hAnsi="宋体"/>
          <w:sz w:val="24"/>
          <w:szCs w:val="24"/>
        </w:rPr>
        <w:t>（投标人不含税报价不得等于或高于</w:t>
      </w:r>
      <w:r>
        <w:rPr>
          <w:rFonts w:hint="eastAsia" w:ascii="宋体" w:hAnsi="宋体"/>
          <w:sz w:val="24"/>
          <w:szCs w:val="24"/>
          <w:highlight w:val="yellow"/>
        </w:rPr>
        <w:t>716,981.12</w:t>
      </w:r>
      <w:r>
        <w:rPr>
          <w:rFonts w:ascii="宋体" w:hAnsi="宋体"/>
          <w:sz w:val="24"/>
          <w:szCs w:val="24"/>
          <w:highlight w:val="yellow"/>
        </w:rPr>
        <w:t>元</w:t>
      </w:r>
      <w:r>
        <w:rPr>
          <w:rFonts w:ascii="宋体" w:hAnsi="宋体"/>
          <w:sz w:val="24"/>
          <w:szCs w:val="24"/>
        </w:rPr>
        <w:t>）</w:t>
      </w:r>
      <w:r>
        <w:rPr>
          <w:rFonts w:hint="eastAsia" w:ascii="宋体" w:hAnsi="宋体"/>
          <w:sz w:val="24"/>
          <w:szCs w:val="24"/>
        </w:rPr>
        <w:t>。</w:t>
      </w:r>
    </w:p>
    <w:p w14:paraId="23141DFE">
      <w:pPr>
        <w:pStyle w:val="29"/>
        <w:spacing w:line="560" w:lineRule="exact"/>
        <w:ind w:firstLine="554" w:firstLineChars="230"/>
        <w:jc w:val="left"/>
        <w:rPr>
          <w:rFonts w:ascii="宋体" w:hAnsi="宋体"/>
          <w:b/>
          <w:sz w:val="24"/>
          <w:szCs w:val="24"/>
        </w:rPr>
      </w:pPr>
      <w:r>
        <w:rPr>
          <w:rFonts w:hint="eastAsia" w:ascii="宋体" w:hAnsi="宋体"/>
          <w:b/>
          <w:sz w:val="24"/>
          <w:szCs w:val="24"/>
        </w:rPr>
        <w:t>五、资格审查方式：报名资料初审，资格后审</w:t>
      </w:r>
    </w:p>
    <w:p w14:paraId="1E760771">
      <w:pPr>
        <w:spacing w:line="560" w:lineRule="exact"/>
        <w:ind w:firstLine="602" w:firstLineChars="250"/>
        <w:jc w:val="left"/>
        <w:rPr>
          <w:rFonts w:ascii="宋体" w:hAnsi="宋体" w:eastAsia="宋体"/>
          <w:b/>
          <w:sz w:val="24"/>
          <w:szCs w:val="24"/>
        </w:rPr>
      </w:pPr>
      <w:r>
        <w:rPr>
          <w:rFonts w:hint="eastAsia" w:ascii="宋体" w:hAnsi="宋体" w:eastAsia="宋体"/>
          <w:b/>
          <w:sz w:val="24"/>
          <w:szCs w:val="24"/>
        </w:rPr>
        <w:t>六、投标人资格要求:</w:t>
      </w:r>
    </w:p>
    <w:p w14:paraId="58FDA5FD">
      <w:pPr>
        <w:wordWrap w:val="0"/>
        <w:spacing w:line="560" w:lineRule="exact"/>
        <w:ind w:left="99" w:leftChars="47" w:firstLine="360" w:firstLineChars="150"/>
        <w:rPr>
          <w:rFonts w:ascii="宋体" w:hAnsi="宋体" w:eastAsia="宋体"/>
          <w:sz w:val="24"/>
          <w:szCs w:val="24"/>
          <w:highlight w:val="yellow"/>
        </w:rPr>
      </w:pPr>
      <w:r>
        <w:rPr>
          <w:rFonts w:hint="eastAsia" w:ascii="宋体" w:hAnsi="宋体" w:eastAsia="宋体"/>
          <w:sz w:val="24"/>
          <w:szCs w:val="24"/>
        </w:rPr>
        <w:t>（一）投标人在中华人民共和国境内（不含港、澳、台）注册的独立法人公司（或法人授权分公司），</w:t>
      </w:r>
      <w:r>
        <w:rPr>
          <w:rFonts w:ascii="宋体" w:hAnsi="宋体" w:eastAsia="宋体"/>
          <w:sz w:val="24"/>
          <w:szCs w:val="24"/>
        </w:rPr>
        <w:t>保证能合法有效的在深圳市提供</w:t>
      </w:r>
      <w:r>
        <w:rPr>
          <w:rFonts w:hint="eastAsia" w:ascii="宋体" w:hAnsi="宋体" w:eastAsia="宋体"/>
          <w:sz w:val="24"/>
          <w:szCs w:val="24"/>
        </w:rPr>
        <w:t>营销活动服务；需提供单位营业执照及需提供“国家企业信用信息公示系统”网站（https://www.gsxt.gov.cn/index.html）中的查询记录截图；</w:t>
      </w:r>
    </w:p>
    <w:p w14:paraId="75FBF96C">
      <w:pPr>
        <w:pStyle w:val="9"/>
        <w:spacing w:line="560" w:lineRule="exact"/>
        <w:ind w:firstLine="480" w:firstLineChars="200"/>
        <w:jc w:val="both"/>
        <w:rPr>
          <w:highlight w:val="red"/>
        </w:rPr>
      </w:pPr>
      <w:r>
        <w:rPr>
          <w:rFonts w:hint="eastAsia"/>
        </w:rPr>
        <w:t>（二</w:t>
      </w:r>
      <w:r>
        <w:rPr>
          <w:rFonts w:hint="eastAsia" w:cstheme="minorBidi"/>
          <w:kern w:val="2"/>
        </w:rPr>
        <w:t>）</w:t>
      </w:r>
      <w:r>
        <w:rPr>
          <w:highlight w:val="yellow"/>
        </w:rPr>
        <w:t>公司规模5人</w:t>
      </w:r>
      <w:r>
        <w:rPr>
          <w:rFonts w:hint="eastAsia"/>
          <w:highlight w:val="yellow"/>
        </w:rPr>
        <w:t>或</w:t>
      </w:r>
      <w:r>
        <w:rPr>
          <w:highlight w:val="yellow"/>
        </w:rPr>
        <w:t>以上，需提供本单位近三个月</w:t>
      </w:r>
      <w:r>
        <w:rPr>
          <w:rFonts w:hint="eastAsia"/>
          <w:highlight w:val="yellow"/>
        </w:rPr>
        <w:t>（2026年</w:t>
      </w:r>
      <w:r>
        <w:rPr>
          <w:rFonts w:hint="eastAsia"/>
          <w:highlight w:val="yellow"/>
          <w:lang w:val="en-US" w:eastAsia="zh-CN"/>
        </w:rPr>
        <w:t>5</w:t>
      </w:r>
      <w:r>
        <w:rPr>
          <w:rFonts w:hint="eastAsia"/>
          <w:highlight w:val="yellow"/>
        </w:rPr>
        <w:t>月-2026年</w:t>
      </w:r>
      <w:r>
        <w:rPr>
          <w:rFonts w:hint="eastAsia"/>
          <w:highlight w:val="yellow"/>
          <w:lang w:val="en-US" w:eastAsia="zh-CN"/>
        </w:rPr>
        <w:t>7</w:t>
      </w:r>
      <w:r>
        <w:rPr>
          <w:rFonts w:hint="eastAsia"/>
          <w:highlight w:val="yellow"/>
        </w:rPr>
        <w:t>月）</w:t>
      </w:r>
      <w:r>
        <w:rPr>
          <w:highlight w:val="yellow"/>
        </w:rPr>
        <w:t>社保局缴纳社保总人数证明</w:t>
      </w:r>
      <w:r>
        <w:rPr>
          <w:rFonts w:hint="eastAsia"/>
          <w:highlight w:val="yellow"/>
          <w:lang w:eastAsia="zh-CN"/>
        </w:rPr>
        <w:t>（</w:t>
      </w:r>
      <w:r>
        <w:rPr>
          <w:rFonts w:hint="eastAsia"/>
          <w:highlight w:val="yellow"/>
          <w:lang w:val="en-US" w:eastAsia="zh-CN"/>
        </w:rPr>
        <w:t>带验真码，每个月均须满足</w:t>
      </w:r>
      <w:r>
        <w:rPr>
          <w:rFonts w:hint="eastAsia"/>
          <w:highlight w:val="yellow"/>
          <w:lang w:eastAsia="zh-CN"/>
        </w:rPr>
        <w:t>）</w:t>
      </w:r>
      <w:r>
        <w:rPr>
          <w:rFonts w:hint="eastAsia"/>
          <w:highlight w:val="yellow"/>
        </w:rPr>
        <w:t>；</w:t>
      </w:r>
    </w:p>
    <w:p w14:paraId="25CD9533">
      <w:pPr>
        <w:wordWrap w:val="0"/>
        <w:spacing w:line="560" w:lineRule="exact"/>
        <w:ind w:left="99" w:leftChars="47" w:firstLine="360" w:firstLineChars="150"/>
        <w:rPr>
          <w:rFonts w:ascii="宋体" w:hAnsi="宋体" w:eastAsia="宋体"/>
          <w:sz w:val="24"/>
          <w:szCs w:val="24"/>
        </w:rPr>
      </w:pPr>
      <w:r>
        <w:rPr>
          <w:rFonts w:hint="eastAsia" w:ascii="宋体" w:hAnsi="宋体" w:eastAsia="宋体"/>
          <w:sz w:val="24"/>
          <w:szCs w:val="24"/>
        </w:rPr>
        <w:t>（三）投标人自</w:t>
      </w:r>
      <w:r>
        <w:rPr>
          <w:rFonts w:ascii="宋体" w:hAnsi="宋体" w:eastAsia="宋体"/>
          <w:sz w:val="24"/>
          <w:szCs w:val="24"/>
        </w:rPr>
        <w:t>202</w:t>
      </w:r>
      <w:r>
        <w:rPr>
          <w:rFonts w:hint="eastAsia" w:ascii="宋体" w:hAnsi="宋体" w:eastAsia="宋体"/>
          <w:sz w:val="24"/>
          <w:szCs w:val="24"/>
          <w:lang w:val="en-US" w:eastAsia="zh-CN"/>
        </w:rPr>
        <w:t>3</w:t>
      </w:r>
      <w:r>
        <w:rPr>
          <w:rFonts w:ascii="宋体" w:hAnsi="宋体" w:eastAsia="宋体"/>
          <w:sz w:val="24"/>
          <w:szCs w:val="24"/>
        </w:rPr>
        <w:t>年1月1日至投标截止日无重大安全责任事故，</w:t>
      </w:r>
      <w:r>
        <w:rPr>
          <w:rFonts w:hint="eastAsia" w:ascii="宋体" w:hAnsi="宋体" w:eastAsia="宋体"/>
          <w:sz w:val="24"/>
          <w:szCs w:val="24"/>
        </w:rPr>
        <w:t>供应或服务活动无不良记录和与招标人或股东及其下属各单位无任何形式的仲裁、法律诉讼、其他经济纠纷、不良信用记录</w:t>
      </w:r>
      <w:r>
        <w:rPr>
          <w:rFonts w:ascii="宋体" w:hAnsi="宋体" w:eastAsia="宋体"/>
          <w:sz w:val="24"/>
          <w:szCs w:val="24"/>
        </w:rPr>
        <w:t>，无安全生产相关处罚，无诉讼、纠纷</w:t>
      </w:r>
      <w:r>
        <w:rPr>
          <w:rFonts w:hint="eastAsia" w:ascii="宋体" w:hAnsi="宋体" w:eastAsia="宋体"/>
          <w:sz w:val="24"/>
          <w:szCs w:val="24"/>
        </w:rPr>
        <w:t>；需提供本单位相关承诺；</w:t>
      </w:r>
    </w:p>
    <w:p w14:paraId="5A451F0E">
      <w:pPr>
        <w:pStyle w:val="9"/>
        <w:spacing w:line="560" w:lineRule="exact"/>
        <w:ind w:firstLine="480" w:firstLineChars="200"/>
        <w:jc w:val="both"/>
      </w:pPr>
      <w:r>
        <w:rPr>
          <w:rFonts w:hint="eastAsia"/>
        </w:rPr>
        <w:t>（四）</w:t>
      </w:r>
      <w:r>
        <w:t>投标人不得被列入严重失信主体名单，需提供本单位在“信用中国”网站（www.creditchina.gov.cn）中的查询记录截图</w:t>
      </w:r>
      <w:r>
        <w:rPr>
          <w:rFonts w:hint="eastAsia"/>
        </w:rPr>
        <w:t>；</w:t>
      </w:r>
    </w:p>
    <w:p w14:paraId="7ED5A31F">
      <w:pPr>
        <w:spacing w:line="560" w:lineRule="exact"/>
        <w:ind w:firstLine="480" w:firstLineChars="200"/>
        <w:rPr>
          <w:rFonts w:ascii="宋体" w:hAnsi="宋体" w:eastAsia="宋体"/>
          <w:sz w:val="24"/>
          <w:szCs w:val="24"/>
        </w:rPr>
      </w:pPr>
      <w:r>
        <w:rPr>
          <w:rFonts w:hint="eastAsia" w:ascii="宋体" w:hAnsi="宋体" w:eastAsia="宋体"/>
          <w:sz w:val="24"/>
          <w:szCs w:val="24"/>
        </w:rPr>
        <w:t>（五）</w:t>
      </w:r>
      <w:r>
        <w:rPr>
          <w:rFonts w:hint="eastAsia" w:ascii="宋体" w:hAnsi="宋体" w:eastAsia="宋体"/>
          <w:sz w:val="24"/>
          <w:szCs w:val="24"/>
          <w:highlight w:val="yellow"/>
        </w:rPr>
        <w:t>业绩要求</w:t>
      </w:r>
      <w:r>
        <w:rPr>
          <w:rFonts w:hint="eastAsia" w:ascii="宋体" w:hAnsi="宋体" w:eastAsia="宋体"/>
          <w:sz w:val="24"/>
          <w:szCs w:val="24"/>
        </w:rPr>
        <w:t>：</w:t>
      </w:r>
    </w:p>
    <w:p w14:paraId="2C87733B">
      <w:pPr>
        <w:spacing w:line="560" w:lineRule="exact"/>
        <w:ind w:firstLine="480" w:firstLineChars="200"/>
        <w:rPr>
          <w:rFonts w:hint="eastAsia" w:ascii="宋体" w:hAnsi="宋体" w:eastAsia="宋体"/>
          <w:color w:val="0070C0"/>
          <w:sz w:val="24"/>
          <w:szCs w:val="24"/>
        </w:rPr>
      </w:pPr>
      <w:r>
        <w:rPr>
          <w:rFonts w:hint="eastAsia" w:ascii="宋体" w:hAnsi="宋体" w:eastAsia="宋体"/>
          <w:color w:val="0070C0"/>
          <w:sz w:val="24"/>
          <w:szCs w:val="24"/>
        </w:rPr>
        <w:t>1、投标人近</w:t>
      </w:r>
      <w:r>
        <w:rPr>
          <w:rFonts w:hint="eastAsia" w:ascii="宋体" w:hAnsi="宋体" w:eastAsia="宋体"/>
          <w:color w:val="0070C0"/>
          <w:sz w:val="24"/>
          <w:szCs w:val="24"/>
          <w:lang w:val="en-US" w:eastAsia="zh-CN"/>
        </w:rPr>
        <w:t>三</w:t>
      </w:r>
      <w:r>
        <w:rPr>
          <w:rFonts w:hint="eastAsia" w:ascii="宋体" w:hAnsi="宋体" w:eastAsia="宋体"/>
          <w:color w:val="0070C0"/>
          <w:sz w:val="24"/>
          <w:szCs w:val="24"/>
        </w:rPr>
        <w:t>年具有广东省内商业</w:t>
      </w:r>
      <w:r>
        <w:rPr>
          <w:rFonts w:hint="eastAsia" w:ascii="宋体" w:hAnsi="宋体" w:eastAsia="宋体"/>
          <w:color w:val="0070C0"/>
          <w:sz w:val="24"/>
          <w:szCs w:val="24"/>
          <w:lang w:val="en-US" w:eastAsia="zh-CN"/>
        </w:rPr>
        <w:t>综合体</w:t>
      </w:r>
      <w:r>
        <w:rPr>
          <w:rFonts w:hint="eastAsia" w:ascii="宋体" w:hAnsi="宋体" w:eastAsia="宋体"/>
          <w:color w:val="0070C0"/>
          <w:sz w:val="24"/>
          <w:szCs w:val="24"/>
        </w:rPr>
        <w:t>项目一个或以上有效的营销活动服务业绩</w:t>
      </w:r>
      <w:bookmarkStart w:id="3" w:name="OLE_LINK3"/>
      <w:bookmarkStart w:id="4" w:name="OLE_LINK4"/>
      <w:r>
        <w:rPr>
          <w:rFonts w:hint="eastAsia" w:ascii="宋体" w:hAnsi="宋体" w:eastAsia="宋体"/>
          <w:color w:val="0070C0"/>
          <w:sz w:val="24"/>
          <w:szCs w:val="24"/>
        </w:rPr>
        <w:t>（有效业绩指同时满足下述要求：</w:t>
      </w:r>
      <w:bookmarkEnd w:id="3"/>
      <w:bookmarkEnd w:id="4"/>
      <w:r>
        <w:rPr>
          <w:rFonts w:hint="eastAsia" w:ascii="宋体" w:hAnsi="宋体" w:eastAsia="宋体"/>
          <w:color w:val="0070C0"/>
          <w:sz w:val="24"/>
          <w:szCs w:val="24"/>
        </w:rPr>
        <w:t xml:space="preserve"> 1）合同签订时间：202</w:t>
      </w:r>
      <w:r>
        <w:rPr>
          <w:rFonts w:hint="eastAsia" w:ascii="宋体" w:hAnsi="宋体" w:eastAsia="宋体"/>
          <w:color w:val="0070C0"/>
          <w:sz w:val="24"/>
          <w:szCs w:val="24"/>
          <w:lang w:val="en-US" w:eastAsia="zh-CN"/>
        </w:rPr>
        <w:t>3</w:t>
      </w:r>
      <w:r>
        <w:rPr>
          <w:rFonts w:hint="eastAsia" w:ascii="宋体" w:hAnsi="宋体" w:eastAsia="宋体"/>
          <w:color w:val="0070C0"/>
          <w:sz w:val="24"/>
          <w:szCs w:val="24"/>
        </w:rPr>
        <w:t>年</w:t>
      </w:r>
      <w:r>
        <w:rPr>
          <w:rFonts w:hint="eastAsia" w:ascii="宋体" w:hAnsi="宋体" w:eastAsia="宋体"/>
          <w:color w:val="0070C0"/>
          <w:sz w:val="24"/>
          <w:szCs w:val="24"/>
          <w:lang w:val="en-US" w:eastAsia="zh-CN"/>
        </w:rPr>
        <w:t>8</w:t>
      </w:r>
      <w:r>
        <w:rPr>
          <w:rFonts w:hint="eastAsia" w:ascii="宋体" w:hAnsi="宋体" w:eastAsia="宋体"/>
          <w:color w:val="0070C0"/>
          <w:sz w:val="24"/>
          <w:szCs w:val="24"/>
        </w:rPr>
        <w:t>月1日至投标截止日； 2）合同内容：活动策划/展览策划与设计搭建/美陈设计及制作服务与执行服务； 3）单份合同金额：不低于40万元/份；</w:t>
      </w:r>
    </w:p>
    <w:p w14:paraId="13AFC880">
      <w:pPr>
        <w:spacing w:line="560" w:lineRule="exact"/>
        <w:ind w:firstLine="480" w:firstLineChars="200"/>
        <w:rPr>
          <w:rFonts w:hint="eastAsia" w:ascii="宋体" w:hAnsi="宋体" w:eastAsia="宋体"/>
          <w:color w:val="0070C0"/>
          <w:sz w:val="24"/>
          <w:szCs w:val="24"/>
        </w:rPr>
      </w:pPr>
      <w:r>
        <w:rPr>
          <w:rFonts w:hint="eastAsia" w:ascii="宋体" w:hAnsi="宋体" w:eastAsia="宋体"/>
          <w:color w:val="0070C0"/>
          <w:sz w:val="24"/>
          <w:szCs w:val="24"/>
        </w:rPr>
        <w:t>2、投标人最近一年总营业额大于</w:t>
      </w:r>
      <w:r>
        <w:rPr>
          <w:rFonts w:hint="eastAsia" w:ascii="宋体" w:hAnsi="宋体" w:eastAsia="宋体"/>
          <w:color w:val="0070C0"/>
          <w:sz w:val="24"/>
          <w:szCs w:val="24"/>
          <w:lang w:val="en-US" w:eastAsia="zh-CN"/>
        </w:rPr>
        <w:t>2</w:t>
      </w:r>
      <w:r>
        <w:rPr>
          <w:rFonts w:hint="eastAsia" w:ascii="宋体" w:hAnsi="宋体" w:eastAsia="宋体"/>
          <w:color w:val="0070C0"/>
          <w:sz w:val="24"/>
          <w:szCs w:val="24"/>
        </w:rPr>
        <w:t>00万，需提供202</w:t>
      </w:r>
      <w:r>
        <w:rPr>
          <w:rFonts w:hint="eastAsia" w:ascii="宋体" w:hAnsi="宋体" w:eastAsia="宋体"/>
          <w:color w:val="0070C0"/>
          <w:sz w:val="24"/>
          <w:szCs w:val="24"/>
          <w:lang w:val="en-US" w:eastAsia="zh-CN"/>
        </w:rPr>
        <w:t>5</w:t>
      </w:r>
      <w:r>
        <w:rPr>
          <w:rFonts w:hint="eastAsia" w:ascii="宋体" w:hAnsi="宋体" w:eastAsia="宋体"/>
          <w:color w:val="0070C0"/>
          <w:sz w:val="24"/>
          <w:szCs w:val="24"/>
        </w:rPr>
        <w:t>年度会计师事务所出具的审计报告（如未能提交审计报告的可提供国家税务总局出具的</w:t>
      </w:r>
      <w:r>
        <w:rPr>
          <w:rFonts w:hint="eastAsia" w:ascii="宋体" w:hAnsi="宋体" w:eastAsia="宋体"/>
          <w:color w:val="0070C0"/>
          <w:sz w:val="24"/>
          <w:szCs w:val="24"/>
          <w:lang w:val="en-US" w:eastAsia="zh-CN"/>
        </w:rPr>
        <w:t>盖章版</w:t>
      </w:r>
      <w:r>
        <w:rPr>
          <w:rFonts w:hint="eastAsia" w:ascii="宋体" w:hAnsi="宋体" w:eastAsia="宋体"/>
          <w:color w:val="0070C0"/>
          <w:sz w:val="24"/>
          <w:szCs w:val="24"/>
        </w:rPr>
        <w:t>202</w:t>
      </w:r>
      <w:r>
        <w:rPr>
          <w:rFonts w:hint="eastAsia" w:ascii="宋体" w:hAnsi="宋体" w:eastAsia="宋体"/>
          <w:color w:val="0070C0"/>
          <w:sz w:val="24"/>
          <w:szCs w:val="24"/>
          <w:lang w:val="en-US" w:eastAsia="zh-CN"/>
        </w:rPr>
        <w:t>5</w:t>
      </w:r>
      <w:r>
        <w:rPr>
          <w:rFonts w:hint="eastAsia" w:ascii="宋体" w:hAnsi="宋体" w:eastAsia="宋体"/>
          <w:color w:val="0070C0"/>
          <w:sz w:val="24"/>
          <w:szCs w:val="24"/>
        </w:rPr>
        <w:t>年度《增值税及附加税费申报表》）；</w:t>
      </w:r>
    </w:p>
    <w:p w14:paraId="6A08AD29">
      <w:pPr>
        <w:spacing w:line="560" w:lineRule="exact"/>
        <w:ind w:left="-21" w:leftChars="-10" w:firstLine="480" w:firstLineChars="200"/>
        <w:rPr>
          <w:rFonts w:hint="eastAsia" w:ascii="宋体" w:hAnsi="宋体" w:eastAsia="宋体"/>
          <w:color w:val="0070C0"/>
          <w:sz w:val="24"/>
          <w:szCs w:val="24"/>
        </w:rPr>
      </w:pPr>
      <w:r>
        <w:rPr>
          <w:rFonts w:hint="eastAsia" w:ascii="宋体" w:hAnsi="宋体" w:eastAsia="宋体"/>
          <w:sz w:val="24"/>
          <w:szCs w:val="24"/>
        </w:rPr>
        <w:t>注：（1）需提供业绩证明资料，包括合同封面、服务范围页（含服务期、服务内容及数量）、金额页、签字盖章页等资料；（2）投标人提供的证书（证件等）必须在有效期内</w:t>
      </w:r>
      <w:r>
        <w:rPr>
          <w:rFonts w:hint="eastAsia" w:ascii="宋体" w:hAnsi="宋体" w:eastAsia="宋体"/>
          <w:sz w:val="24"/>
          <w:szCs w:val="24"/>
          <w:lang w:eastAsia="zh-CN"/>
        </w:rPr>
        <w:t>。</w:t>
      </w:r>
    </w:p>
    <w:p w14:paraId="09FAA9E6">
      <w:pPr>
        <w:spacing w:line="560" w:lineRule="exact"/>
        <w:ind w:firstLine="480" w:firstLineChars="200"/>
        <w:rPr>
          <w:rFonts w:ascii="宋体" w:hAnsi="宋体" w:eastAsia="宋体"/>
          <w:b/>
          <w:sz w:val="24"/>
          <w:szCs w:val="24"/>
        </w:rPr>
      </w:pPr>
      <w:r>
        <w:rPr>
          <w:rFonts w:hint="eastAsia" w:ascii="宋体" w:hAnsi="宋体" w:eastAsia="宋体"/>
          <w:sz w:val="24"/>
          <w:szCs w:val="24"/>
        </w:rPr>
        <w:t>（六）</w:t>
      </w:r>
      <w:r>
        <w:rPr>
          <w:rFonts w:ascii="宋体" w:hAnsi="宋体" w:eastAsia="宋体"/>
          <w:b/>
          <w:sz w:val="24"/>
          <w:szCs w:val="24"/>
        </w:rPr>
        <w:t xml:space="preserve">本项目不接受联合体报价 </w:t>
      </w:r>
      <w:r>
        <w:rPr>
          <w:rFonts w:hint="eastAsia" w:ascii="宋体" w:hAnsi="宋体" w:eastAsia="宋体"/>
          <w:b/>
          <w:sz w:val="24"/>
          <w:szCs w:val="24"/>
        </w:rPr>
        <w:t>。</w:t>
      </w:r>
      <w:r>
        <w:rPr>
          <w:rFonts w:ascii="宋体" w:hAnsi="宋体" w:eastAsia="宋体"/>
          <w:b/>
          <w:sz w:val="24"/>
          <w:szCs w:val="24"/>
        </w:rPr>
        <w:t>(投标)母、子公司 (集团) 只允许一家报价 (投标)</w:t>
      </w:r>
      <w:r>
        <w:rPr>
          <w:rFonts w:hint="eastAsia" w:ascii="宋体" w:hAnsi="宋体" w:eastAsia="宋体"/>
          <w:b/>
          <w:sz w:val="24"/>
          <w:szCs w:val="24"/>
        </w:rPr>
        <w:t>；</w:t>
      </w:r>
      <w:r>
        <w:rPr>
          <w:rFonts w:ascii="宋体" w:hAnsi="宋体" w:eastAsia="宋体"/>
          <w:b/>
          <w:sz w:val="24"/>
          <w:szCs w:val="24"/>
        </w:rPr>
        <w:t>不同参选人中出现同一股东或法定代表人的只允许其中一家报价 (投标)。</w:t>
      </w:r>
      <w:r>
        <w:rPr>
          <w:rFonts w:hint="eastAsia" w:ascii="宋体" w:hAnsi="宋体" w:eastAsia="宋体"/>
          <w:b/>
          <w:sz w:val="24"/>
          <w:szCs w:val="24"/>
        </w:rPr>
        <w:t>需提供本单位承诺函。</w:t>
      </w:r>
    </w:p>
    <w:p w14:paraId="080A3866">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注：（</w:t>
      </w:r>
      <w:r>
        <w:rPr>
          <w:rFonts w:ascii="宋体" w:hAnsi="宋体" w:eastAsia="宋体"/>
          <w:sz w:val="24"/>
          <w:szCs w:val="24"/>
        </w:rPr>
        <w:t>1）</w:t>
      </w:r>
      <w:r>
        <w:rPr>
          <w:rFonts w:hint="eastAsia" w:ascii="宋体" w:hAnsi="宋体" w:eastAsia="宋体"/>
          <w:sz w:val="24"/>
          <w:szCs w:val="24"/>
        </w:rPr>
        <w:t>有关联关系的公司只能选择一家公司参与此次招标。如招标人发现有关联关系的公司中两家或两家以上的公司参与此次招标，招标人有权取消所涉及的所有公司参与本次招标的资格；</w:t>
      </w:r>
    </w:p>
    <w:p w14:paraId="5D26841C">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2）法定代表人、实际控制人、主要负责人为同一人或者存在控股、管理关系的不同单位、不得参加同一标段报价，否则相关参选均无效</w:t>
      </w:r>
      <w:r>
        <w:rPr>
          <w:rFonts w:hint="eastAsia" w:ascii="宋体" w:hAnsi="宋体" w:eastAsia="宋体"/>
          <w:sz w:val="24"/>
          <w:szCs w:val="24"/>
        </w:rPr>
        <w:t>；</w:t>
      </w:r>
    </w:p>
    <w:p w14:paraId="01190785">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3）已被招标人或股东及其下属单位列为黑名单或有不良记录的参选人将不被</w:t>
      </w:r>
      <w:r>
        <w:rPr>
          <w:rFonts w:hint="eastAsia" w:ascii="宋体" w:hAnsi="宋体" w:eastAsia="宋体"/>
          <w:sz w:val="24"/>
          <w:szCs w:val="24"/>
        </w:rPr>
        <w:t>招标</w:t>
      </w:r>
      <w:r>
        <w:rPr>
          <w:rFonts w:ascii="宋体" w:hAnsi="宋体" w:eastAsia="宋体"/>
          <w:sz w:val="24"/>
          <w:szCs w:val="24"/>
        </w:rPr>
        <w:t>人接受</w:t>
      </w:r>
      <w:r>
        <w:rPr>
          <w:rFonts w:hint="eastAsia" w:ascii="宋体" w:hAnsi="宋体" w:eastAsia="宋体"/>
          <w:sz w:val="24"/>
          <w:szCs w:val="24"/>
        </w:rPr>
        <w:t>；</w:t>
      </w:r>
    </w:p>
    <w:p w14:paraId="6D84BC41">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rPr>
        <w:t>（</w:t>
      </w:r>
      <w:r>
        <w:rPr>
          <w:rFonts w:ascii="宋体" w:hAnsi="宋体" w:eastAsia="宋体"/>
          <w:sz w:val="24"/>
          <w:szCs w:val="24"/>
        </w:rPr>
        <w:t>4）不允许挂靠、转包，不得违法分包。</w:t>
      </w:r>
    </w:p>
    <w:p w14:paraId="21BC257F">
      <w:pPr>
        <w:spacing w:line="560" w:lineRule="exact"/>
        <w:ind w:left="-21" w:leftChars="-10" w:firstLine="482" w:firstLineChars="200"/>
        <w:rPr>
          <w:rFonts w:ascii="宋体" w:hAnsi="宋体" w:eastAsia="宋体"/>
          <w:b/>
          <w:bCs/>
          <w:sz w:val="24"/>
          <w:szCs w:val="24"/>
        </w:rPr>
      </w:pPr>
      <w:r>
        <w:rPr>
          <w:rFonts w:hint="eastAsia" w:ascii="宋体" w:hAnsi="宋体" w:eastAsia="宋体"/>
          <w:b/>
          <w:bCs/>
          <w:sz w:val="24"/>
          <w:szCs w:val="24"/>
        </w:rPr>
        <w:t>（七）投标对接人的联系方式及近六个月在职社保证明。</w:t>
      </w:r>
    </w:p>
    <w:p w14:paraId="3450D0F7">
      <w:pPr>
        <w:spacing w:line="560" w:lineRule="exact"/>
        <w:ind w:left="-21" w:leftChars="-10" w:firstLine="480" w:firstLineChars="200"/>
        <w:rPr>
          <w:rFonts w:ascii="宋体" w:hAnsi="宋体" w:eastAsia="宋体"/>
          <w:sz w:val="24"/>
          <w:szCs w:val="24"/>
        </w:rPr>
      </w:pPr>
      <w:r>
        <w:rPr>
          <w:rFonts w:hint="eastAsia" w:ascii="宋体" w:hAnsi="宋体" w:eastAsia="宋体"/>
          <w:sz w:val="24"/>
          <w:szCs w:val="24"/>
          <w:highlight w:val="yellow"/>
        </w:rPr>
        <w:t>报名资料要求：投标人须</w:t>
      </w:r>
      <w:r>
        <w:rPr>
          <w:rFonts w:ascii="宋体" w:hAnsi="宋体" w:eastAsia="宋体"/>
          <w:sz w:val="24"/>
          <w:szCs w:val="24"/>
          <w:highlight w:val="yellow"/>
        </w:rPr>
        <w:t>将资格条件要求提交的资料按顺序编制成一份盖章pdf扫描件，发送至招标人邮箱（h-xiexl01@vanke.com）初审，</w:t>
      </w:r>
      <w:r>
        <w:rPr>
          <w:rFonts w:ascii="宋体" w:hAnsi="宋体" w:eastAsia="宋体"/>
          <w:sz w:val="24"/>
          <w:szCs w:val="24"/>
        </w:rPr>
        <w:t>审核通过后在招标人招采报名平台递交进行报名，如未</w:t>
      </w:r>
      <w:r>
        <w:rPr>
          <w:rFonts w:hint="eastAsia" w:ascii="宋体" w:hAnsi="宋体" w:eastAsia="宋体"/>
          <w:sz w:val="24"/>
          <w:szCs w:val="24"/>
        </w:rPr>
        <w:t>在报名截止时间内报名或未</w:t>
      </w:r>
      <w:r>
        <w:rPr>
          <w:rFonts w:ascii="宋体" w:hAnsi="宋体" w:eastAsia="宋体"/>
          <w:sz w:val="24"/>
          <w:szCs w:val="24"/>
        </w:rPr>
        <w:t>在招标人招采平台递交相关文件的，招标人将不予受理。</w:t>
      </w:r>
    </w:p>
    <w:p w14:paraId="18BB51EB">
      <w:pPr>
        <w:spacing w:line="560" w:lineRule="exact"/>
        <w:ind w:firstLine="480"/>
        <w:rPr>
          <w:rFonts w:ascii="宋体" w:hAnsi="宋体" w:eastAsia="宋体"/>
          <w:b/>
          <w:sz w:val="24"/>
          <w:szCs w:val="24"/>
        </w:rPr>
      </w:pPr>
      <w:r>
        <w:rPr>
          <w:rFonts w:hint="eastAsia" w:ascii="宋体" w:hAnsi="宋体" w:eastAsia="宋体"/>
          <w:b/>
          <w:sz w:val="24"/>
          <w:szCs w:val="24"/>
        </w:rPr>
        <w:t>七、投标保证金：无须缴纳</w:t>
      </w:r>
    </w:p>
    <w:p w14:paraId="16C8D6C3">
      <w:pPr>
        <w:spacing w:line="560" w:lineRule="exact"/>
        <w:ind w:firstLine="480"/>
        <w:rPr>
          <w:rFonts w:ascii="宋体" w:hAnsi="宋体" w:eastAsia="宋体"/>
          <w:b/>
          <w:sz w:val="24"/>
          <w:szCs w:val="24"/>
        </w:rPr>
      </w:pPr>
      <w:r>
        <w:rPr>
          <w:rFonts w:hint="eastAsia" w:ascii="宋体" w:hAnsi="宋体" w:eastAsia="宋体"/>
          <w:b/>
          <w:sz w:val="24"/>
          <w:szCs w:val="24"/>
        </w:rPr>
        <w:t>八、投标报名时间、地点需提供的证件资料：</w:t>
      </w:r>
    </w:p>
    <w:p w14:paraId="7CA4ACC3">
      <w:pPr>
        <w:numPr>
          <w:ilvl w:val="0"/>
          <w:numId w:val="1"/>
        </w:numPr>
        <w:spacing w:line="560" w:lineRule="exact"/>
        <w:rPr>
          <w:rFonts w:ascii="宋体" w:hAnsi="宋体" w:eastAsia="宋体"/>
          <w:sz w:val="24"/>
          <w:szCs w:val="24"/>
        </w:rPr>
      </w:pPr>
      <w:r>
        <w:rPr>
          <w:rFonts w:hint="eastAsia" w:ascii="宋体" w:hAnsi="宋体" w:eastAsia="宋体"/>
          <w:sz w:val="24"/>
          <w:szCs w:val="24"/>
        </w:rPr>
        <w:t>邮件报名资料截止时间：</w:t>
      </w:r>
      <w:r>
        <w:rPr>
          <w:rFonts w:hint="eastAsia" w:ascii="宋体" w:hAnsi="宋体" w:eastAsia="宋体"/>
          <w:sz w:val="24"/>
          <w:szCs w:val="24"/>
          <w:highlight w:val="yellow"/>
          <w:u w:val="single"/>
        </w:rPr>
        <w:t>2026年</w:t>
      </w:r>
      <w:r>
        <w:rPr>
          <w:rFonts w:hint="eastAsia" w:ascii="宋体" w:hAnsi="宋体" w:eastAsia="宋体"/>
          <w:sz w:val="24"/>
          <w:szCs w:val="24"/>
          <w:highlight w:val="yellow"/>
          <w:u w:val="single"/>
          <w:lang w:val="en-US" w:eastAsia="zh-CN"/>
        </w:rPr>
        <w:t>8</w:t>
      </w:r>
      <w:r>
        <w:rPr>
          <w:rFonts w:hint="eastAsia" w:ascii="宋体" w:hAnsi="宋体" w:eastAsia="宋体"/>
          <w:sz w:val="24"/>
          <w:szCs w:val="24"/>
          <w:highlight w:val="yellow"/>
          <w:u w:val="single"/>
        </w:rPr>
        <w:t>月</w:t>
      </w:r>
      <w:r>
        <w:rPr>
          <w:rFonts w:hint="eastAsia" w:ascii="宋体" w:hAnsi="宋体" w:eastAsia="宋体"/>
          <w:sz w:val="24"/>
          <w:szCs w:val="24"/>
          <w:highlight w:val="yellow"/>
          <w:u w:val="single"/>
          <w:lang w:val="en-US" w:eastAsia="zh-CN"/>
        </w:rPr>
        <w:t>17</w:t>
      </w:r>
      <w:r>
        <w:rPr>
          <w:rFonts w:hint="eastAsia" w:ascii="宋体" w:hAnsi="宋体" w:eastAsia="宋体"/>
          <w:sz w:val="24"/>
          <w:szCs w:val="24"/>
          <w:highlight w:val="yellow"/>
          <w:u w:val="single"/>
        </w:rPr>
        <w:t>日</w:t>
      </w:r>
      <w:r>
        <w:rPr>
          <w:rFonts w:hint="eastAsia" w:ascii="宋体" w:hAnsi="宋体" w:eastAsia="宋体"/>
          <w:sz w:val="24"/>
          <w:szCs w:val="24"/>
          <w:highlight w:val="yellow"/>
          <w:u w:val="single"/>
          <w:lang w:val="en-US" w:eastAsia="zh-CN"/>
        </w:rPr>
        <w:t>14</w:t>
      </w:r>
      <w:r>
        <w:rPr>
          <w:rFonts w:hint="eastAsia" w:ascii="宋体" w:hAnsi="宋体" w:eastAsia="宋体"/>
          <w:sz w:val="24"/>
          <w:szCs w:val="24"/>
          <w:highlight w:val="yellow"/>
          <w:u w:val="single"/>
        </w:rPr>
        <w:t>时止</w:t>
      </w:r>
      <w:r>
        <w:rPr>
          <w:rFonts w:hint="eastAsia" w:ascii="宋体" w:hAnsi="宋体" w:eastAsia="宋体"/>
          <w:sz w:val="24"/>
          <w:szCs w:val="24"/>
        </w:rPr>
        <w:t>（北京时间）。</w:t>
      </w:r>
    </w:p>
    <w:p w14:paraId="2E5880E6">
      <w:pPr>
        <w:numPr>
          <w:ilvl w:val="0"/>
          <w:numId w:val="1"/>
        </w:numPr>
        <w:wordWrap w:val="0"/>
        <w:spacing w:line="560" w:lineRule="exact"/>
        <w:rPr>
          <w:rFonts w:ascii="宋体" w:hAnsi="宋体" w:eastAsia="宋体"/>
          <w:sz w:val="24"/>
          <w:szCs w:val="24"/>
        </w:rPr>
      </w:pPr>
      <w:r>
        <w:rPr>
          <w:rFonts w:hint="eastAsia" w:ascii="宋体" w:hAnsi="宋体" w:eastAsia="宋体"/>
          <w:sz w:val="24"/>
          <w:szCs w:val="24"/>
        </w:rPr>
        <w:t>地点：印力集团招采云平台</w:t>
      </w:r>
      <w:r>
        <w:fldChar w:fldCharType="begin"/>
      </w:r>
      <w:r>
        <w:instrText xml:space="preserve"> HYPERLINK "http://icms.scpgroup.com.cn/ierp/resp" </w:instrText>
      </w:r>
      <w:r>
        <w:fldChar w:fldCharType="separate"/>
      </w:r>
      <w:r>
        <w:rPr>
          <w:rStyle w:val="25"/>
          <w:rFonts w:hint="eastAsia" w:ascii="宋体" w:hAnsi="宋体" w:eastAsia="宋体" w:cs="Times New Roman"/>
          <w:color w:val="auto"/>
          <w:sz w:val="24"/>
          <w:szCs w:val="24"/>
        </w:rPr>
        <w:t>http://icms.scpgroup.com.cn/ierp/resp</w:t>
      </w:r>
      <w:r>
        <w:rPr>
          <w:rStyle w:val="25"/>
          <w:rFonts w:hint="eastAsia" w:ascii="宋体" w:hAnsi="宋体" w:eastAsia="宋体" w:cs="Times New Roman"/>
          <w:color w:val="auto"/>
          <w:sz w:val="24"/>
          <w:szCs w:val="24"/>
        </w:rPr>
        <w:fldChar w:fldCharType="end"/>
      </w:r>
      <w:r>
        <w:rPr>
          <w:rStyle w:val="25"/>
          <w:rFonts w:hint="eastAsia" w:ascii="宋体" w:hAnsi="宋体" w:eastAsia="宋体" w:cs="Times New Roman"/>
          <w:color w:val="auto"/>
          <w:sz w:val="24"/>
          <w:szCs w:val="24"/>
          <w:u w:val="none"/>
        </w:rPr>
        <w:t>。</w:t>
      </w:r>
    </w:p>
    <w:p w14:paraId="19E7744B">
      <w:pPr>
        <w:numPr>
          <w:ilvl w:val="0"/>
          <w:numId w:val="1"/>
        </w:numPr>
        <w:spacing w:line="560" w:lineRule="exact"/>
        <w:rPr>
          <w:rFonts w:ascii="宋体" w:hAnsi="宋体" w:eastAsia="宋体"/>
          <w:sz w:val="24"/>
          <w:szCs w:val="24"/>
        </w:rPr>
      </w:pPr>
      <w:r>
        <w:rPr>
          <w:rFonts w:hint="eastAsia" w:ascii="宋体" w:hAnsi="宋体" w:eastAsia="宋体"/>
          <w:sz w:val="24"/>
          <w:szCs w:val="24"/>
        </w:rPr>
        <w:t>本次招标活动在印力集团招采云平台</w:t>
      </w:r>
      <w:r>
        <w:rPr>
          <w:rFonts w:ascii="宋体" w:hAnsi="宋体" w:eastAsia="宋体"/>
          <w:sz w:val="24"/>
          <w:szCs w:val="24"/>
        </w:rPr>
        <w:t>进行，参选人应当遵守该平台的相关交易服务规定。(请有意向参与该项目的潜在</w:t>
      </w:r>
      <w:r>
        <w:rPr>
          <w:rFonts w:hint="eastAsia" w:ascii="宋体" w:hAnsi="宋体" w:eastAsia="宋体"/>
          <w:sz w:val="24"/>
          <w:szCs w:val="24"/>
        </w:rPr>
        <w:t>投标</w:t>
      </w:r>
      <w:r>
        <w:rPr>
          <w:rFonts w:ascii="宋体" w:hAnsi="宋体" w:eastAsia="宋体"/>
          <w:sz w:val="24"/>
          <w:szCs w:val="24"/>
        </w:rPr>
        <w:t>人，</w:t>
      </w:r>
      <w:r>
        <w:rPr>
          <w:rFonts w:hint="eastAsia" w:ascii="宋体" w:hAnsi="宋体" w:eastAsia="宋体"/>
          <w:sz w:val="24"/>
          <w:szCs w:val="24"/>
        </w:rPr>
        <w:t>于邮件报名截止时间内发送符合资格条件的报名资料，审核通过后</w:t>
      </w:r>
      <w:r>
        <w:rPr>
          <w:rFonts w:ascii="宋体" w:hAnsi="宋体" w:eastAsia="宋体"/>
          <w:sz w:val="24"/>
          <w:szCs w:val="24"/>
        </w:rPr>
        <w:t>登录上述平台进行网上注册和参选项目报名)。</w:t>
      </w:r>
      <w:r>
        <w:rPr>
          <w:rFonts w:hint="eastAsia" w:ascii="宋体" w:hAnsi="宋体" w:eastAsia="宋体"/>
          <w:sz w:val="24"/>
          <w:szCs w:val="24"/>
        </w:rPr>
        <w:t>投标</w:t>
      </w:r>
      <w:r>
        <w:rPr>
          <w:rFonts w:ascii="宋体" w:hAnsi="宋体" w:eastAsia="宋体"/>
          <w:sz w:val="24"/>
          <w:szCs w:val="24"/>
        </w:rPr>
        <w:t>人在注册、报名、投标过程中如有疑问可联系本项目负责人。</w:t>
      </w:r>
    </w:p>
    <w:p w14:paraId="17230062">
      <w:pPr>
        <w:numPr>
          <w:ilvl w:val="0"/>
          <w:numId w:val="1"/>
        </w:numPr>
        <w:spacing w:line="560" w:lineRule="exact"/>
        <w:rPr>
          <w:rFonts w:ascii="宋体" w:hAnsi="宋体" w:eastAsia="宋体"/>
          <w:sz w:val="24"/>
          <w:szCs w:val="24"/>
        </w:rPr>
      </w:pPr>
      <w:r>
        <w:rPr>
          <w:rFonts w:hint="eastAsia" w:ascii="宋体" w:hAnsi="宋体" w:eastAsia="宋体"/>
          <w:sz w:val="24"/>
          <w:szCs w:val="24"/>
        </w:rPr>
        <w:t>对逾期送达或不符合报名资格审查要求的报名文件恕不接受。</w:t>
      </w:r>
    </w:p>
    <w:p w14:paraId="7461803F">
      <w:pPr>
        <w:spacing w:line="560" w:lineRule="exact"/>
        <w:ind w:firstLine="602" w:firstLineChars="250"/>
        <w:rPr>
          <w:rFonts w:ascii="宋体" w:hAnsi="宋体" w:eastAsia="宋体"/>
          <w:b/>
          <w:sz w:val="24"/>
          <w:szCs w:val="24"/>
        </w:rPr>
      </w:pPr>
      <w:r>
        <w:rPr>
          <w:rFonts w:hint="eastAsia" w:ascii="宋体" w:hAnsi="宋体" w:eastAsia="宋体"/>
          <w:b/>
          <w:sz w:val="24"/>
          <w:szCs w:val="24"/>
        </w:rPr>
        <w:t>九、本招标文件由招标人负责解释。</w:t>
      </w:r>
    </w:p>
    <w:p w14:paraId="4956CD96">
      <w:pPr>
        <w:spacing w:line="560" w:lineRule="exact"/>
        <w:ind w:left="0" w:leftChars="-67" w:hanging="141" w:hangingChars="59"/>
        <w:rPr>
          <w:rFonts w:ascii="宋体" w:hAnsi="宋体" w:eastAsia="宋体"/>
          <w:b/>
          <w:sz w:val="24"/>
          <w:szCs w:val="24"/>
        </w:rPr>
      </w:pPr>
      <w:r>
        <w:rPr>
          <w:rFonts w:hint="eastAsia" w:ascii="宋体" w:hAnsi="宋体" w:eastAsia="宋体"/>
          <w:sz w:val="24"/>
          <w:szCs w:val="24"/>
        </w:rPr>
        <w:t xml:space="preserve">      </w:t>
      </w:r>
      <w:r>
        <w:rPr>
          <w:rFonts w:hint="eastAsia" w:ascii="宋体" w:hAnsi="宋体" w:eastAsia="宋体"/>
          <w:b/>
          <w:sz w:val="24"/>
          <w:szCs w:val="24"/>
        </w:rPr>
        <w:t>十、招标</w:t>
      </w:r>
      <w:r>
        <w:rPr>
          <w:rFonts w:ascii="宋体" w:hAnsi="宋体" w:eastAsia="宋体"/>
          <w:b/>
          <w:sz w:val="24"/>
          <w:szCs w:val="24"/>
        </w:rPr>
        <w:t>公告网站</w:t>
      </w:r>
    </w:p>
    <w:p w14:paraId="4D3803B1">
      <w:pPr>
        <w:spacing w:line="560" w:lineRule="exact"/>
        <w:ind w:left="-21" w:leftChars="-10" w:firstLine="600" w:firstLineChars="250"/>
        <w:rPr>
          <w:rFonts w:ascii="宋体" w:hAnsi="宋体" w:eastAsia="宋体" w:cs="Times New Roman"/>
          <w:sz w:val="24"/>
          <w:szCs w:val="24"/>
        </w:rPr>
      </w:pPr>
      <w:r>
        <w:rPr>
          <w:rFonts w:hint="eastAsia" w:ascii="宋体" w:hAnsi="宋体" w:eastAsia="宋体" w:cs="Times New Roman"/>
          <w:sz w:val="24"/>
          <w:szCs w:val="24"/>
        </w:rPr>
        <w:t>印力集团招采云平台</w:t>
      </w:r>
      <w:r>
        <w:rPr>
          <w:rFonts w:hint="eastAsia" w:ascii="宋体" w:hAnsi="宋体" w:eastAsia="宋体" w:cs="Times New Roman"/>
          <w:sz w:val="24"/>
          <w:szCs w:val="24"/>
          <w:u w:val="single"/>
        </w:rPr>
        <w:t>http://icms.scpgroup.com.cn/ierp/resp</w:t>
      </w:r>
    </w:p>
    <w:p w14:paraId="11C21AC6">
      <w:pPr>
        <w:spacing w:line="560" w:lineRule="exact"/>
        <w:ind w:left="-21" w:leftChars="-10" w:firstLine="600" w:firstLineChars="250"/>
        <w:rPr>
          <w:rFonts w:ascii="宋体" w:hAnsi="宋体" w:eastAsia="宋体"/>
          <w:sz w:val="24"/>
          <w:szCs w:val="24"/>
        </w:rPr>
      </w:pPr>
      <w:r>
        <w:rPr>
          <w:rFonts w:hint="eastAsia" w:ascii="宋体" w:hAnsi="宋体" w:eastAsia="宋体" w:cs="Times New Roman"/>
          <w:sz w:val="24"/>
          <w:szCs w:val="24"/>
        </w:rPr>
        <w:t>深圳市市属国企</w:t>
      </w:r>
      <w:r>
        <w:rPr>
          <w:rFonts w:hint="eastAsia" w:ascii="宋体" w:hAnsi="宋体" w:eastAsia="宋体"/>
          <w:sz w:val="24"/>
          <w:szCs w:val="24"/>
        </w:rPr>
        <w:t>阳光采购服务平台</w:t>
      </w:r>
      <w:r>
        <w:rPr>
          <w:rFonts w:hint="eastAsia" w:ascii="宋体" w:hAnsi="宋体" w:eastAsia="宋体"/>
          <w:sz w:val="24"/>
          <w:szCs w:val="24"/>
          <w:u w:val="single"/>
        </w:rPr>
        <w:t>https://ygcg.szexgrp.com/</w:t>
      </w:r>
    </w:p>
    <w:p w14:paraId="34861EFC">
      <w:pPr>
        <w:spacing w:line="560" w:lineRule="exact"/>
        <w:ind w:left="-21" w:leftChars="-10" w:firstLine="602" w:firstLineChars="250"/>
        <w:rPr>
          <w:rFonts w:ascii="宋体" w:hAnsi="宋体" w:eastAsia="宋体"/>
          <w:b/>
          <w:sz w:val="24"/>
          <w:szCs w:val="24"/>
        </w:rPr>
      </w:pPr>
      <w:r>
        <w:rPr>
          <w:rFonts w:hint="eastAsia" w:ascii="宋体" w:hAnsi="宋体" w:eastAsia="宋体"/>
          <w:b/>
          <w:sz w:val="24"/>
          <w:szCs w:val="24"/>
        </w:rPr>
        <w:t>十一、联系方式</w:t>
      </w:r>
    </w:p>
    <w:p w14:paraId="1793A845">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招标人：深圳市睿印商业管理有限公司</w:t>
      </w:r>
    </w:p>
    <w:p w14:paraId="12FC747C">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 xml:space="preserve">地址：深圳市南山区沙河街道白石四道深圳湾睿印项目办公室 </w:t>
      </w:r>
    </w:p>
    <w:p w14:paraId="0C6D6E00">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联系人：谢鑫亮</w:t>
      </w:r>
    </w:p>
    <w:p w14:paraId="02F22A01">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联系电话：18025364246</w:t>
      </w:r>
    </w:p>
    <w:p w14:paraId="0A7926C2">
      <w:pPr>
        <w:spacing w:line="560" w:lineRule="exact"/>
        <w:ind w:left="-21" w:leftChars="-10" w:firstLine="600" w:firstLineChars="250"/>
        <w:rPr>
          <w:rFonts w:ascii="宋体" w:hAnsi="宋体" w:eastAsia="宋体"/>
          <w:sz w:val="24"/>
          <w:szCs w:val="24"/>
        </w:rPr>
      </w:pPr>
      <w:r>
        <w:rPr>
          <w:rFonts w:hint="eastAsia" w:ascii="宋体" w:hAnsi="宋体" w:eastAsia="宋体"/>
          <w:sz w:val="24"/>
          <w:szCs w:val="24"/>
        </w:rPr>
        <w:t>邮箱：</w:t>
      </w:r>
      <w:r>
        <w:t xml:space="preserve"> </w:t>
      </w:r>
      <w:r>
        <w:rPr>
          <w:rFonts w:ascii="宋体" w:hAnsi="宋体" w:eastAsia="宋体"/>
          <w:sz w:val="24"/>
          <w:szCs w:val="24"/>
        </w:rPr>
        <w:t>h-xiexl01@vanke.com</w:t>
      </w:r>
    </w:p>
    <w:p w14:paraId="769324CB">
      <w:pPr>
        <w:spacing w:line="560" w:lineRule="exact"/>
        <w:ind w:right="-23"/>
        <w:jc w:val="right"/>
        <w:rPr>
          <w:rFonts w:ascii="宋体" w:hAnsi="宋体" w:eastAsia="宋体"/>
          <w:sz w:val="24"/>
          <w:szCs w:val="24"/>
        </w:rPr>
      </w:pPr>
      <w:r>
        <w:rPr>
          <w:rFonts w:hint="eastAsia" w:ascii="宋体" w:hAnsi="宋体" w:eastAsia="宋体"/>
          <w:sz w:val="24"/>
          <w:szCs w:val="24"/>
        </w:rPr>
        <w:t>深圳市睿印商业管理有限公司</w:t>
      </w:r>
    </w:p>
    <w:p w14:paraId="6B82419E">
      <w:pPr>
        <w:spacing w:line="560" w:lineRule="exact"/>
        <w:ind w:right="-23"/>
        <w:jc w:val="right"/>
        <w:rPr>
          <w:rFonts w:ascii="宋体" w:hAnsi="宋体" w:eastAsia="宋体"/>
          <w:sz w:val="24"/>
          <w:szCs w:val="24"/>
        </w:rPr>
      </w:pPr>
      <w:r>
        <w:rPr>
          <w:rFonts w:hint="eastAsia" w:ascii="宋体" w:hAnsi="宋体" w:eastAsia="宋体"/>
          <w:sz w:val="24"/>
          <w:szCs w:val="24"/>
        </w:rPr>
        <w:t>2026</w:t>
      </w:r>
      <w:r>
        <w:rPr>
          <w:rFonts w:ascii="宋体" w:hAnsi="宋体" w:eastAsia="宋体"/>
          <w:sz w:val="24"/>
          <w:szCs w:val="24"/>
        </w:rPr>
        <w:t>年</w:t>
      </w:r>
      <w:r>
        <w:rPr>
          <w:rFonts w:hint="eastAsia" w:ascii="宋体" w:hAnsi="宋体" w:eastAsia="宋体"/>
          <w:sz w:val="24"/>
          <w:szCs w:val="24"/>
          <w:lang w:val="en-US" w:eastAsia="zh-CN"/>
        </w:rPr>
        <w:t>8</w:t>
      </w:r>
      <w:r>
        <w:rPr>
          <w:rFonts w:hint="eastAsia" w:ascii="宋体" w:hAnsi="宋体" w:eastAsia="宋体"/>
          <w:sz w:val="24"/>
          <w:szCs w:val="24"/>
        </w:rPr>
        <w:t>月</w:t>
      </w:r>
      <w:r>
        <w:rPr>
          <w:rFonts w:hint="eastAsia" w:ascii="宋体" w:hAnsi="宋体" w:eastAsia="宋体"/>
          <w:sz w:val="24"/>
          <w:szCs w:val="24"/>
          <w:lang w:val="en-US" w:eastAsia="zh-CN"/>
        </w:rPr>
        <w:t>7</w:t>
      </w:r>
      <w:r>
        <w:rPr>
          <w:rFonts w:hint="eastAsia" w:ascii="宋体" w:hAnsi="宋体" w:eastAsia="宋体"/>
          <w:sz w:val="24"/>
          <w:szCs w:val="24"/>
        </w:rPr>
        <w:t>日</w:t>
      </w:r>
    </w:p>
    <w:p w14:paraId="56B77DC5">
      <w:pPr>
        <w:spacing w:line="560" w:lineRule="exact"/>
        <w:ind w:right="-23"/>
        <w:jc w:val="right"/>
        <w:rPr>
          <w:rFonts w:ascii="宋体" w:hAnsi="宋体" w:eastAsia="宋体"/>
          <w:sz w:val="24"/>
          <w:szCs w:val="24"/>
        </w:rPr>
      </w:pPr>
    </w:p>
    <w:p w14:paraId="507642C2">
      <w:pPr>
        <w:spacing w:line="560" w:lineRule="exact"/>
        <w:ind w:right="-23"/>
        <w:jc w:val="right"/>
        <w:rPr>
          <w:rFonts w:ascii="宋体" w:hAnsi="宋体" w:eastAsia="宋体"/>
          <w:sz w:val="24"/>
          <w:szCs w:val="24"/>
        </w:rPr>
      </w:pPr>
    </w:p>
    <w:p w14:paraId="4D7A0060">
      <w:pPr>
        <w:spacing w:line="560" w:lineRule="exact"/>
        <w:ind w:right="-23"/>
        <w:jc w:val="right"/>
        <w:rPr>
          <w:rFonts w:ascii="宋体" w:hAnsi="宋体" w:eastAsia="宋体"/>
          <w:sz w:val="24"/>
          <w:szCs w:val="24"/>
        </w:rPr>
      </w:pPr>
    </w:p>
    <w:p w14:paraId="2F814289">
      <w:pPr>
        <w:spacing w:line="560" w:lineRule="exact"/>
        <w:ind w:right="-23"/>
        <w:jc w:val="right"/>
        <w:rPr>
          <w:rFonts w:ascii="宋体" w:hAnsi="宋体" w:eastAsia="宋体"/>
          <w:sz w:val="24"/>
          <w:szCs w:val="24"/>
        </w:rPr>
      </w:pPr>
    </w:p>
    <w:p w14:paraId="5B741662">
      <w:pPr>
        <w:spacing w:line="560" w:lineRule="exact"/>
        <w:ind w:right="-23"/>
        <w:jc w:val="right"/>
        <w:rPr>
          <w:rFonts w:ascii="宋体" w:hAnsi="宋体" w:eastAsia="宋体"/>
          <w:sz w:val="24"/>
          <w:szCs w:val="24"/>
        </w:rPr>
      </w:pPr>
    </w:p>
    <w:p w14:paraId="795DF0CC">
      <w:pPr>
        <w:spacing w:line="560" w:lineRule="exact"/>
        <w:ind w:right="-23"/>
        <w:jc w:val="right"/>
        <w:rPr>
          <w:rFonts w:ascii="宋体" w:hAnsi="宋体" w:eastAsia="宋体"/>
          <w:sz w:val="24"/>
          <w:szCs w:val="24"/>
        </w:rPr>
      </w:pPr>
    </w:p>
    <w:p w14:paraId="28D2AE21">
      <w:pPr>
        <w:spacing w:line="560" w:lineRule="exact"/>
        <w:ind w:right="-23"/>
        <w:jc w:val="right"/>
        <w:rPr>
          <w:rFonts w:ascii="宋体" w:hAnsi="宋体" w:eastAsia="宋体"/>
          <w:sz w:val="24"/>
          <w:szCs w:val="24"/>
        </w:rPr>
      </w:pPr>
    </w:p>
    <w:p w14:paraId="1D5CEB71">
      <w:pPr>
        <w:spacing w:line="560" w:lineRule="exact"/>
        <w:ind w:right="-23"/>
        <w:jc w:val="right"/>
        <w:rPr>
          <w:rFonts w:ascii="宋体" w:hAnsi="宋体" w:eastAsia="宋体"/>
          <w:sz w:val="24"/>
          <w:szCs w:val="24"/>
        </w:rPr>
      </w:pPr>
    </w:p>
    <w:p w14:paraId="250B914C">
      <w:pPr>
        <w:spacing w:line="560" w:lineRule="exact"/>
        <w:ind w:right="-23"/>
        <w:jc w:val="right"/>
        <w:rPr>
          <w:rFonts w:ascii="宋体" w:hAnsi="宋体" w:eastAsia="宋体"/>
          <w:sz w:val="24"/>
          <w:szCs w:val="24"/>
        </w:rPr>
      </w:pPr>
    </w:p>
    <w:p w14:paraId="3C3A18F2">
      <w:pPr>
        <w:spacing w:line="560" w:lineRule="exact"/>
        <w:ind w:right="-23"/>
        <w:jc w:val="right"/>
        <w:rPr>
          <w:rFonts w:ascii="宋体" w:hAnsi="宋体" w:eastAsia="宋体"/>
          <w:sz w:val="24"/>
          <w:szCs w:val="24"/>
        </w:rPr>
      </w:pPr>
    </w:p>
    <w:p w14:paraId="787C86E4">
      <w:pPr>
        <w:spacing w:line="560" w:lineRule="exact"/>
        <w:ind w:right="-23"/>
        <w:jc w:val="right"/>
        <w:rPr>
          <w:rFonts w:ascii="宋体" w:hAnsi="宋体" w:eastAsia="宋体"/>
          <w:sz w:val="24"/>
          <w:szCs w:val="24"/>
        </w:rPr>
      </w:pPr>
    </w:p>
    <w:p w14:paraId="26F9D697">
      <w:pPr>
        <w:spacing w:line="560" w:lineRule="exact"/>
        <w:ind w:right="-23"/>
        <w:jc w:val="right"/>
        <w:rPr>
          <w:rFonts w:ascii="宋体" w:hAnsi="宋体" w:eastAsia="宋体"/>
          <w:sz w:val="24"/>
          <w:szCs w:val="24"/>
        </w:rPr>
      </w:pPr>
    </w:p>
    <w:p w14:paraId="6038DB12">
      <w:pPr>
        <w:spacing w:line="560" w:lineRule="exact"/>
        <w:ind w:right="-23"/>
        <w:jc w:val="right"/>
        <w:rPr>
          <w:rFonts w:ascii="宋体" w:hAnsi="宋体" w:eastAsia="宋体"/>
          <w:sz w:val="24"/>
          <w:szCs w:val="24"/>
        </w:rPr>
      </w:pPr>
    </w:p>
    <w:p w14:paraId="64C17D8E">
      <w:pPr>
        <w:spacing w:line="560" w:lineRule="exact"/>
        <w:ind w:right="-23"/>
        <w:jc w:val="right"/>
        <w:rPr>
          <w:rFonts w:ascii="宋体" w:hAnsi="宋体" w:eastAsia="宋体"/>
          <w:sz w:val="24"/>
          <w:szCs w:val="24"/>
        </w:rPr>
      </w:pPr>
    </w:p>
    <w:p w14:paraId="4EFDB25A">
      <w:pPr>
        <w:spacing w:line="560" w:lineRule="exact"/>
        <w:ind w:right="-23"/>
        <w:jc w:val="both"/>
        <w:rPr>
          <w:rFonts w:ascii="宋体" w:hAnsi="宋体" w:eastAsia="宋体"/>
          <w:sz w:val="24"/>
          <w:szCs w:val="24"/>
        </w:rPr>
      </w:pPr>
    </w:p>
    <w:p w14:paraId="7CBAD634">
      <w:pPr>
        <w:spacing w:line="440" w:lineRule="exact"/>
        <w:outlineLvl w:val="0"/>
        <w:rPr>
          <w:rFonts w:ascii="宋体" w:hAnsi="宋体" w:eastAsia="宋体" w:cs="Times New Roman"/>
          <w:b/>
          <w:sz w:val="38"/>
          <w:szCs w:val="20"/>
        </w:rPr>
      </w:pPr>
    </w:p>
    <w:p w14:paraId="5C78BCD0">
      <w:pPr>
        <w:spacing w:line="440" w:lineRule="exact"/>
        <w:jc w:val="center"/>
        <w:outlineLvl w:val="0"/>
        <w:rPr>
          <w:rFonts w:ascii="宋体" w:hAnsi="宋体" w:eastAsia="宋体" w:cs="Times New Roman"/>
          <w:b/>
          <w:sz w:val="38"/>
          <w:szCs w:val="20"/>
        </w:rPr>
      </w:pPr>
      <w:bookmarkStart w:id="5" w:name="_Toc14785"/>
      <w:bookmarkStart w:id="6" w:name="_Toc9311"/>
      <w:bookmarkStart w:id="7" w:name="_Toc566"/>
      <w:r>
        <w:rPr>
          <w:rFonts w:hint="eastAsia" w:ascii="宋体" w:hAnsi="宋体" w:eastAsia="宋体" w:cs="Times New Roman"/>
          <w:b/>
          <w:sz w:val="38"/>
          <w:szCs w:val="20"/>
        </w:rPr>
        <w:t>第二部分 投标须知</w:t>
      </w:r>
      <w:bookmarkEnd w:id="5"/>
      <w:bookmarkEnd w:id="6"/>
      <w:bookmarkEnd w:id="7"/>
    </w:p>
    <w:tbl>
      <w:tblPr>
        <w:tblStyle w:val="20"/>
        <w:tblpPr w:leftFromText="180" w:rightFromText="180" w:vertAnchor="page" w:horzAnchor="margin" w:tblpX="-662" w:tblpY="2311"/>
        <w:tblW w:w="9840" w:type="dxa"/>
        <w:tblInd w:w="0" w:type="dxa"/>
        <w:tblLayout w:type="fixed"/>
        <w:tblCellMar>
          <w:top w:w="0" w:type="dxa"/>
          <w:left w:w="108" w:type="dxa"/>
          <w:bottom w:w="0" w:type="dxa"/>
          <w:right w:w="108" w:type="dxa"/>
        </w:tblCellMar>
      </w:tblPr>
      <w:tblGrid>
        <w:gridCol w:w="9840"/>
      </w:tblGrid>
      <w:tr w14:paraId="1DFB5671">
        <w:tblPrEx>
          <w:tblCellMar>
            <w:top w:w="0" w:type="dxa"/>
            <w:left w:w="108" w:type="dxa"/>
            <w:bottom w:w="0" w:type="dxa"/>
            <w:right w:w="108" w:type="dxa"/>
          </w:tblCellMar>
        </w:tblPrEx>
        <w:trPr>
          <w:trHeight w:val="400" w:hRule="atLeast"/>
        </w:trPr>
        <w:tc>
          <w:tcPr>
            <w:tcW w:w="9840" w:type="dxa"/>
            <w:shd w:val="clear" w:color="auto" w:fill="FFFFFF"/>
          </w:tcPr>
          <w:p w14:paraId="35A978A3">
            <w:pPr>
              <w:keepNext/>
              <w:keepLines/>
              <w:spacing w:before="260" w:after="260" w:line="400" w:lineRule="exact"/>
              <w:outlineLvl w:val="1"/>
              <w:rPr>
                <w:rFonts w:ascii="宋体" w:hAnsi="宋体" w:eastAsia="宋体" w:cs="Times New Roman"/>
                <w:b/>
                <w:sz w:val="32"/>
                <w:szCs w:val="32"/>
              </w:rPr>
            </w:pPr>
            <w:bookmarkStart w:id="8" w:name="_Toc265615156"/>
            <w:bookmarkStart w:id="9" w:name="_Toc28557"/>
            <w:bookmarkStart w:id="10" w:name="_Toc257122334"/>
            <w:bookmarkStart w:id="11" w:name="_Toc265075391"/>
            <w:bookmarkStart w:id="12" w:name="_Toc263426194"/>
            <w:bookmarkStart w:id="13" w:name="_Toc13649"/>
            <w:bookmarkStart w:id="14" w:name="_Toc197"/>
            <w:bookmarkStart w:id="15" w:name="_Toc321327729"/>
            <w:r>
              <w:rPr>
                <w:rFonts w:hint="eastAsia" w:ascii="宋体" w:hAnsi="宋体" w:eastAsia="宋体" w:cs="Times New Roman"/>
                <w:b/>
                <w:sz w:val="32"/>
                <w:szCs w:val="32"/>
              </w:rPr>
              <w:t>投标须知前附表</w:t>
            </w:r>
            <w:bookmarkEnd w:id="8"/>
            <w:bookmarkEnd w:id="9"/>
            <w:bookmarkEnd w:id="10"/>
            <w:bookmarkEnd w:id="11"/>
            <w:bookmarkEnd w:id="12"/>
            <w:bookmarkEnd w:id="13"/>
            <w:bookmarkEnd w:id="14"/>
            <w:bookmarkEnd w:id="15"/>
          </w:p>
        </w:tc>
      </w:tr>
      <w:tr w14:paraId="48919BAD">
        <w:tblPrEx>
          <w:tblCellMar>
            <w:top w:w="0" w:type="dxa"/>
            <w:left w:w="108" w:type="dxa"/>
            <w:bottom w:w="0" w:type="dxa"/>
            <w:right w:w="108" w:type="dxa"/>
          </w:tblCellMar>
        </w:tblPrEx>
        <w:trPr>
          <w:trHeight w:val="488" w:hRule="atLeast"/>
        </w:trPr>
        <w:tc>
          <w:tcPr>
            <w:tcW w:w="9840" w:type="dxa"/>
            <w:shd w:val="clear" w:color="auto" w:fill="FFFFFF"/>
          </w:tcPr>
          <w:tbl>
            <w:tblPr>
              <w:tblStyle w:val="20"/>
              <w:tblW w:w="9500" w:type="dxa"/>
              <w:tblInd w:w="0" w:type="dxa"/>
              <w:tblLayout w:type="fixed"/>
              <w:tblCellMar>
                <w:top w:w="0" w:type="dxa"/>
                <w:left w:w="108" w:type="dxa"/>
                <w:bottom w:w="0" w:type="dxa"/>
                <w:right w:w="108" w:type="dxa"/>
              </w:tblCellMar>
            </w:tblPr>
            <w:tblGrid>
              <w:gridCol w:w="710"/>
              <w:gridCol w:w="1985"/>
              <w:gridCol w:w="6805"/>
            </w:tblGrid>
            <w:tr w14:paraId="614AD849">
              <w:tblPrEx>
                <w:tblCellMar>
                  <w:top w:w="0" w:type="dxa"/>
                  <w:left w:w="108" w:type="dxa"/>
                  <w:bottom w:w="0" w:type="dxa"/>
                  <w:right w:w="108" w:type="dxa"/>
                </w:tblCellMar>
              </w:tblPrEx>
              <w:trPr>
                <w:trHeight w:val="466" w:hRule="atLeast"/>
              </w:trPr>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14:paraId="78D45491">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序号</w:t>
                  </w:r>
                </w:p>
              </w:tc>
              <w:tc>
                <w:tcPr>
                  <w:tcW w:w="1985" w:type="dxa"/>
                  <w:tcBorders>
                    <w:top w:val="single" w:color="auto" w:sz="8" w:space="0"/>
                    <w:left w:val="nil"/>
                    <w:bottom w:val="single" w:color="auto" w:sz="8" w:space="0"/>
                    <w:right w:val="single" w:color="auto" w:sz="8" w:space="0"/>
                  </w:tcBorders>
                  <w:shd w:val="clear" w:color="000000" w:fill="FFFFFF"/>
                  <w:vAlign w:val="center"/>
                </w:tcPr>
                <w:p w14:paraId="3987382B">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条款名称</w:t>
                  </w:r>
                </w:p>
              </w:tc>
              <w:tc>
                <w:tcPr>
                  <w:tcW w:w="6805" w:type="dxa"/>
                  <w:tcBorders>
                    <w:top w:val="single" w:color="auto" w:sz="8" w:space="0"/>
                    <w:left w:val="nil"/>
                    <w:bottom w:val="single" w:color="auto" w:sz="8" w:space="0"/>
                    <w:right w:val="single" w:color="auto" w:sz="8" w:space="0"/>
                  </w:tcBorders>
                  <w:shd w:val="clear" w:color="000000" w:fill="FFFFFF"/>
                  <w:vAlign w:val="center"/>
                </w:tcPr>
                <w:p w14:paraId="736E447B">
                  <w:pPr>
                    <w:widowControl/>
                    <w:jc w:val="center"/>
                    <w:rPr>
                      <w:rFonts w:ascii="宋体" w:hAnsi="宋体" w:eastAsia="宋体" w:cs="宋体"/>
                      <w:b/>
                      <w:bCs/>
                      <w:color w:val="000000"/>
                      <w:kern w:val="0"/>
                      <w:sz w:val="24"/>
                      <w:szCs w:val="24"/>
                    </w:rPr>
                  </w:pPr>
                  <w:r>
                    <w:rPr>
                      <w:rFonts w:hint="eastAsia" w:ascii="宋体" w:hAnsi="宋体" w:eastAsia="宋体" w:cs="宋体"/>
                      <w:b/>
                      <w:bCs/>
                      <w:color w:val="000000"/>
                      <w:kern w:val="0"/>
                      <w:sz w:val="24"/>
                      <w:szCs w:val="24"/>
                    </w:rPr>
                    <w:t>内     容</w:t>
                  </w:r>
                </w:p>
              </w:tc>
            </w:tr>
            <w:tr w14:paraId="2B6AFE49">
              <w:tblPrEx>
                <w:tblCellMar>
                  <w:top w:w="0" w:type="dxa"/>
                  <w:left w:w="108" w:type="dxa"/>
                  <w:bottom w:w="0" w:type="dxa"/>
                  <w:right w:w="108" w:type="dxa"/>
                </w:tblCellMar>
              </w:tblPrEx>
              <w:trPr>
                <w:trHeight w:val="20" w:hRule="atLeast"/>
              </w:trPr>
              <w:tc>
                <w:tcPr>
                  <w:tcW w:w="710" w:type="dxa"/>
                  <w:tcBorders>
                    <w:top w:val="nil"/>
                    <w:left w:val="single" w:color="auto" w:sz="8" w:space="0"/>
                    <w:bottom w:val="single" w:color="auto" w:sz="8" w:space="0"/>
                    <w:right w:val="single" w:color="auto" w:sz="8" w:space="0"/>
                  </w:tcBorders>
                  <w:shd w:val="clear" w:color="auto" w:fill="auto"/>
                  <w:vAlign w:val="center"/>
                </w:tcPr>
                <w:p w14:paraId="4583113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p>
              </w:tc>
              <w:tc>
                <w:tcPr>
                  <w:tcW w:w="1985" w:type="dxa"/>
                  <w:tcBorders>
                    <w:top w:val="nil"/>
                    <w:left w:val="nil"/>
                    <w:bottom w:val="single" w:color="auto" w:sz="8" w:space="0"/>
                    <w:right w:val="single" w:color="auto" w:sz="8" w:space="0"/>
                  </w:tcBorders>
                  <w:shd w:val="clear" w:color="000000" w:fill="FFFFFF"/>
                  <w:vAlign w:val="center"/>
                </w:tcPr>
                <w:p w14:paraId="0CBB399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适用项目名称</w:t>
                  </w:r>
                </w:p>
              </w:tc>
              <w:tc>
                <w:tcPr>
                  <w:tcW w:w="6805" w:type="dxa"/>
                  <w:tcBorders>
                    <w:top w:val="nil"/>
                    <w:left w:val="nil"/>
                    <w:bottom w:val="single" w:color="auto" w:sz="8" w:space="0"/>
                    <w:right w:val="single" w:color="auto" w:sz="8" w:space="0"/>
                  </w:tcBorders>
                  <w:shd w:val="clear" w:color="000000" w:fill="FFFFFF"/>
                  <w:vAlign w:val="center"/>
                </w:tcPr>
                <w:p w14:paraId="3E47DAE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服务项目： 深圳市睿印商业管理有限公司管辖深圳湾睿印项目</w:t>
                  </w:r>
                </w:p>
              </w:tc>
            </w:tr>
            <w:tr w14:paraId="50C2E4CC">
              <w:tblPrEx>
                <w:tblCellMar>
                  <w:top w:w="0" w:type="dxa"/>
                  <w:left w:w="108" w:type="dxa"/>
                  <w:bottom w:w="0" w:type="dxa"/>
                  <w:right w:w="108" w:type="dxa"/>
                </w:tblCellMar>
              </w:tblPrEx>
              <w:trPr>
                <w:trHeight w:val="20" w:hRule="atLeast"/>
              </w:trPr>
              <w:tc>
                <w:tcPr>
                  <w:tcW w:w="710" w:type="dxa"/>
                  <w:vMerge w:val="restart"/>
                  <w:tcBorders>
                    <w:top w:val="nil"/>
                    <w:left w:val="single" w:color="auto" w:sz="8" w:space="0"/>
                    <w:bottom w:val="single" w:color="000000" w:sz="8" w:space="0"/>
                    <w:right w:val="single" w:color="auto" w:sz="8" w:space="0"/>
                  </w:tcBorders>
                  <w:shd w:val="clear" w:color="auto" w:fill="auto"/>
                  <w:vAlign w:val="center"/>
                </w:tcPr>
                <w:p w14:paraId="7E7DF3F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2</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228A179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w:t>
                  </w:r>
                </w:p>
              </w:tc>
              <w:tc>
                <w:tcPr>
                  <w:tcW w:w="6805" w:type="dxa"/>
                  <w:tcBorders>
                    <w:top w:val="nil"/>
                    <w:left w:val="nil"/>
                    <w:bottom w:val="nil"/>
                    <w:right w:val="single" w:color="auto" w:sz="8" w:space="0"/>
                  </w:tcBorders>
                  <w:shd w:val="clear" w:color="000000" w:fill="FFFFFF"/>
                  <w:vAlign w:val="center"/>
                </w:tcPr>
                <w:p w14:paraId="0164D27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招标人名称:深圳市睿印商业管理有限公司</w:t>
                  </w:r>
                </w:p>
              </w:tc>
            </w:tr>
            <w:tr w14:paraId="5164E8FE">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1FBE111">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DBA90D6">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77265A3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办公地址：深圳市南山区白石三道与深湾一路交汇处超总联合办公室</w:t>
                  </w:r>
                </w:p>
              </w:tc>
            </w:tr>
            <w:tr w14:paraId="0735343E">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208D6BFA">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88F968A">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45BD968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招标专员： 谢鑫亮</w:t>
                  </w:r>
                </w:p>
              </w:tc>
            </w:tr>
            <w:tr w14:paraId="48A71A3D">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2FB5B1AB">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57336F0">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19B3877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电      话：180 2536 4246</w:t>
                  </w:r>
                </w:p>
              </w:tc>
            </w:tr>
            <w:tr w14:paraId="3ACC314D">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auto" w:sz="4" w:space="0"/>
                    <w:right w:val="single" w:color="auto" w:sz="8" w:space="0"/>
                  </w:tcBorders>
                  <w:vAlign w:val="center"/>
                </w:tcPr>
                <w:p w14:paraId="589DFFFA">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auto" w:sz="4" w:space="0"/>
                    <w:right w:val="single" w:color="auto" w:sz="8" w:space="0"/>
                  </w:tcBorders>
                  <w:vAlign w:val="center"/>
                </w:tcPr>
                <w:p w14:paraId="470E9D9E">
                  <w:pPr>
                    <w:widowControl/>
                    <w:jc w:val="left"/>
                    <w:rPr>
                      <w:rFonts w:ascii="宋体" w:hAnsi="宋体" w:eastAsia="宋体" w:cs="宋体"/>
                      <w:color w:val="000000"/>
                      <w:kern w:val="0"/>
                      <w:sz w:val="24"/>
                      <w:szCs w:val="24"/>
                    </w:rPr>
                  </w:pPr>
                </w:p>
              </w:tc>
              <w:tc>
                <w:tcPr>
                  <w:tcW w:w="6805" w:type="dxa"/>
                  <w:tcBorders>
                    <w:top w:val="nil"/>
                    <w:left w:val="nil"/>
                    <w:bottom w:val="single" w:color="auto" w:sz="4" w:space="0"/>
                    <w:right w:val="single" w:color="auto" w:sz="8" w:space="0"/>
                  </w:tcBorders>
                  <w:shd w:val="clear" w:color="000000" w:fill="FFFFFF"/>
                  <w:vAlign w:val="center"/>
                </w:tcPr>
                <w:p w14:paraId="757407EB">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邮      箱：</w:t>
                  </w:r>
                  <w:r>
                    <w:rPr>
                      <w:rFonts w:hint="eastAsia" w:ascii="宋体" w:hAnsi="宋体" w:eastAsia="宋体"/>
                      <w:sz w:val="24"/>
                      <w:szCs w:val="24"/>
                    </w:rPr>
                    <w:t>h-xiexl01@vanke.com</w:t>
                  </w:r>
                </w:p>
              </w:tc>
            </w:tr>
            <w:tr w14:paraId="14FD758C">
              <w:tblPrEx>
                <w:tblCellMar>
                  <w:top w:w="0" w:type="dxa"/>
                  <w:left w:w="108" w:type="dxa"/>
                  <w:bottom w:w="0" w:type="dxa"/>
                  <w:right w:w="108" w:type="dxa"/>
                </w:tblCellMar>
              </w:tblPrEx>
              <w:trPr>
                <w:trHeight w:val="20" w:hRule="atLeast"/>
              </w:trPr>
              <w:tc>
                <w:tcPr>
                  <w:tcW w:w="710" w:type="dxa"/>
                  <w:vMerge w:val="restart"/>
                  <w:tcBorders>
                    <w:top w:val="single" w:color="auto" w:sz="4" w:space="0"/>
                    <w:left w:val="single" w:color="auto" w:sz="4" w:space="0"/>
                    <w:bottom w:val="single" w:color="000000" w:sz="8" w:space="0"/>
                    <w:right w:val="single" w:color="auto" w:sz="8" w:space="0"/>
                  </w:tcBorders>
                  <w:shd w:val="clear" w:color="auto" w:fill="auto"/>
                  <w:vAlign w:val="center"/>
                </w:tcPr>
                <w:p w14:paraId="519543C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p>
              </w:tc>
              <w:tc>
                <w:tcPr>
                  <w:tcW w:w="1985" w:type="dxa"/>
                  <w:vMerge w:val="restart"/>
                  <w:tcBorders>
                    <w:top w:val="single" w:color="auto" w:sz="4" w:space="0"/>
                    <w:left w:val="single" w:color="auto" w:sz="8" w:space="0"/>
                    <w:bottom w:val="single" w:color="000000" w:sz="8" w:space="0"/>
                    <w:right w:val="single" w:color="auto" w:sz="8" w:space="0"/>
                  </w:tcBorders>
                  <w:shd w:val="clear" w:color="000000" w:fill="FFFFFF"/>
                  <w:vAlign w:val="center"/>
                </w:tcPr>
                <w:p w14:paraId="50FE6B35">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监督电话</w:t>
                  </w:r>
                </w:p>
              </w:tc>
              <w:tc>
                <w:tcPr>
                  <w:tcW w:w="6805" w:type="dxa"/>
                  <w:tcBorders>
                    <w:top w:val="single" w:color="auto" w:sz="4" w:space="0"/>
                    <w:left w:val="nil"/>
                    <w:bottom w:val="nil"/>
                    <w:right w:val="single" w:color="auto" w:sz="4" w:space="0"/>
                  </w:tcBorders>
                  <w:shd w:val="clear" w:color="000000" w:fill="FFFFFF"/>
                  <w:vAlign w:val="center"/>
                </w:tcPr>
                <w:p w14:paraId="3F22891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深圳市睿印商业管理有限公司 财务管理部</w:t>
                  </w:r>
                </w:p>
              </w:tc>
            </w:tr>
            <w:tr w14:paraId="3FDE0B18">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52766294">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4402987">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6A45FFE2">
                  <w:pPr>
                    <w:widowControl/>
                    <w:rPr>
                      <w:rFonts w:hint="default"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rPr>
                    <w:t>联系人：</w:t>
                  </w:r>
                  <w:r>
                    <w:rPr>
                      <w:rFonts w:hint="eastAsia" w:ascii="宋体" w:hAnsi="宋体" w:eastAsia="宋体" w:cs="宋体"/>
                      <w:color w:val="000000"/>
                      <w:kern w:val="0"/>
                      <w:sz w:val="24"/>
                      <w:szCs w:val="24"/>
                      <w:lang w:val="en-US" w:eastAsia="zh-CN"/>
                    </w:rPr>
                    <w:t>段懿帆</w:t>
                  </w:r>
                </w:p>
              </w:tc>
            </w:tr>
            <w:tr w14:paraId="50F2D033">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017E0BE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F79D86C">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620C279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电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话：</w:t>
                  </w:r>
                  <w:r>
                    <w:rPr>
                      <w:rFonts w:hint="eastAsia"/>
                    </w:rPr>
                    <w:t>189</w:t>
                  </w:r>
                  <w:r>
                    <w:rPr>
                      <w:rFonts w:hint="eastAsia"/>
                      <w:lang w:val="en-US" w:eastAsia="zh-CN"/>
                    </w:rPr>
                    <w:t xml:space="preserve"> </w:t>
                  </w:r>
                  <w:r>
                    <w:rPr>
                      <w:rFonts w:hint="eastAsia"/>
                    </w:rPr>
                    <w:t>2348</w:t>
                  </w:r>
                  <w:r>
                    <w:rPr>
                      <w:rFonts w:hint="eastAsia"/>
                      <w:lang w:val="en-US" w:eastAsia="zh-CN"/>
                    </w:rPr>
                    <w:t xml:space="preserve"> </w:t>
                  </w:r>
                  <w:r>
                    <w:rPr>
                      <w:rFonts w:hint="eastAsia"/>
                    </w:rPr>
                    <w:t>1156</w:t>
                  </w:r>
                </w:p>
              </w:tc>
            </w:tr>
            <w:tr w14:paraId="658810FA">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4E29823E">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489632D">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4" w:space="0"/>
                  </w:tcBorders>
                  <w:shd w:val="clear" w:color="000000" w:fill="FFFFFF"/>
                  <w:vAlign w:val="center"/>
                </w:tcPr>
                <w:p w14:paraId="1FEDC1F1">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 xml:space="preserve">邮 </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 xml:space="preserve">箱: </w:t>
                  </w:r>
                  <w:r>
                    <w:rPr>
                      <w:rFonts w:hint="eastAsia"/>
                    </w:rPr>
                    <w:t>h-duanyf01@vanke.com</w:t>
                  </w:r>
                </w:p>
              </w:tc>
            </w:tr>
            <w:tr w14:paraId="1B98EC31">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2C018385">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p>
              </w:tc>
              <w:tc>
                <w:tcPr>
                  <w:tcW w:w="1985" w:type="dxa"/>
                  <w:tcBorders>
                    <w:top w:val="nil"/>
                    <w:left w:val="nil"/>
                    <w:bottom w:val="single" w:color="auto" w:sz="8" w:space="0"/>
                    <w:right w:val="single" w:color="auto" w:sz="8" w:space="0"/>
                  </w:tcBorders>
                  <w:shd w:val="clear" w:color="000000" w:fill="FFFFFF"/>
                  <w:vAlign w:val="center"/>
                </w:tcPr>
                <w:p w14:paraId="4A5072F3">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发标日期</w:t>
                  </w:r>
                </w:p>
              </w:tc>
              <w:tc>
                <w:tcPr>
                  <w:tcW w:w="6805" w:type="dxa"/>
                  <w:tcBorders>
                    <w:top w:val="nil"/>
                    <w:left w:val="nil"/>
                    <w:bottom w:val="single" w:color="auto" w:sz="8" w:space="0"/>
                    <w:right w:val="single" w:color="auto" w:sz="4" w:space="0"/>
                  </w:tcBorders>
                  <w:shd w:val="clear" w:color="000000" w:fill="FFFFFF"/>
                  <w:vAlign w:val="center"/>
                </w:tcPr>
                <w:p w14:paraId="3F7BF707">
                  <w:pPr>
                    <w:widowControl/>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w:t>
                  </w:r>
                  <w:r>
                    <w:rPr>
                      <w:rFonts w:ascii="宋体" w:hAnsi="宋体" w:eastAsia="宋体" w:cs="宋体"/>
                      <w:color w:val="000000"/>
                      <w:kern w:val="0"/>
                      <w:sz w:val="24"/>
                      <w:szCs w:val="24"/>
                      <w:highlight w:val="yellow"/>
                    </w:rPr>
                    <w:t>02</w:t>
                  </w:r>
                  <w:r>
                    <w:rPr>
                      <w:rFonts w:hint="eastAsia" w:ascii="宋体" w:hAnsi="宋体" w:eastAsia="宋体" w:cs="宋体"/>
                      <w:color w:val="000000"/>
                      <w:kern w:val="0"/>
                      <w:sz w:val="24"/>
                      <w:szCs w:val="24"/>
                      <w:highlight w:val="yellow"/>
                    </w:rPr>
                    <w:t>6】年【</w:t>
                  </w:r>
                  <w:r>
                    <w:rPr>
                      <w:rFonts w:hint="eastAsia" w:ascii="宋体" w:hAnsi="宋体" w:eastAsia="宋体" w:cs="宋体"/>
                      <w:color w:val="000000"/>
                      <w:kern w:val="0"/>
                      <w:sz w:val="24"/>
                      <w:szCs w:val="24"/>
                      <w:highlight w:val="yellow"/>
                      <w:lang w:val="en-US" w:eastAsia="zh-CN"/>
                    </w:rPr>
                    <w:t>8</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7</w:t>
                  </w:r>
                  <w:r>
                    <w:rPr>
                      <w:rFonts w:hint="eastAsia" w:ascii="宋体" w:hAnsi="宋体" w:eastAsia="宋体" w:cs="宋体"/>
                      <w:color w:val="000000"/>
                      <w:kern w:val="0"/>
                      <w:sz w:val="24"/>
                      <w:szCs w:val="24"/>
                      <w:highlight w:val="yellow"/>
                    </w:rPr>
                    <w:t>】日【18】时【</w:t>
                  </w:r>
                  <w:r>
                    <w:rPr>
                      <w:rFonts w:ascii="宋体" w:hAnsi="宋体" w:eastAsia="宋体" w:cs="宋体"/>
                      <w:color w:val="000000"/>
                      <w:kern w:val="0"/>
                      <w:sz w:val="24"/>
                      <w:szCs w:val="24"/>
                      <w:highlight w:val="yellow"/>
                    </w:rPr>
                    <w:t>0</w:t>
                  </w:r>
                  <w:r>
                    <w:rPr>
                      <w:rFonts w:hint="eastAsia" w:ascii="宋体" w:hAnsi="宋体" w:eastAsia="宋体" w:cs="宋体"/>
                      <w:color w:val="000000"/>
                      <w:kern w:val="0"/>
                      <w:sz w:val="24"/>
                      <w:szCs w:val="24"/>
                      <w:highlight w:val="yellow"/>
                    </w:rPr>
                    <w:t>0】</w:t>
                  </w:r>
                </w:p>
              </w:tc>
            </w:tr>
            <w:tr w14:paraId="00C54EB2">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516B6169">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p>
              </w:tc>
              <w:tc>
                <w:tcPr>
                  <w:tcW w:w="1985" w:type="dxa"/>
                  <w:tcBorders>
                    <w:top w:val="nil"/>
                    <w:left w:val="nil"/>
                    <w:bottom w:val="single" w:color="auto" w:sz="8" w:space="0"/>
                    <w:right w:val="single" w:color="auto" w:sz="8" w:space="0"/>
                  </w:tcBorders>
                  <w:shd w:val="clear" w:color="000000" w:fill="FFFFFF"/>
                  <w:vAlign w:val="center"/>
                </w:tcPr>
                <w:p w14:paraId="358B607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评标办法</w:t>
                  </w:r>
                </w:p>
              </w:tc>
              <w:tc>
                <w:tcPr>
                  <w:tcW w:w="6805" w:type="dxa"/>
                  <w:tcBorders>
                    <w:top w:val="nil"/>
                    <w:left w:val="nil"/>
                    <w:bottom w:val="single" w:color="auto" w:sz="8" w:space="0"/>
                    <w:right w:val="single" w:color="auto" w:sz="4" w:space="0"/>
                  </w:tcBorders>
                  <w:shd w:val="clear" w:color="000000" w:fill="FFFFFF"/>
                  <w:vAlign w:val="center"/>
                </w:tcPr>
                <w:p w14:paraId="286C1A6F">
                  <w:pPr>
                    <w:widowControl/>
                    <w:rPr>
                      <w:rFonts w:ascii="宋体" w:hAnsi="宋体" w:eastAsia="宋体" w:cs="宋体"/>
                      <w:color w:val="FF0000"/>
                      <w:kern w:val="0"/>
                      <w:sz w:val="24"/>
                      <w:szCs w:val="24"/>
                    </w:rPr>
                  </w:pPr>
                  <w:r>
                    <w:rPr>
                      <w:rFonts w:hint="eastAsia" w:ascii="宋体" w:hAnsi="宋体" w:eastAsia="宋体" w:cs="宋体"/>
                      <w:color w:val="FF0000"/>
                      <w:kern w:val="0"/>
                      <w:sz w:val="24"/>
                      <w:szCs w:val="24"/>
                      <w:highlight w:val="yellow"/>
                    </w:rPr>
                    <w:t>综合评估法，技术标权重【</w:t>
                  </w:r>
                  <w:r>
                    <w:rPr>
                      <w:rFonts w:ascii="宋体" w:hAnsi="宋体" w:eastAsia="宋体" w:cs="宋体"/>
                      <w:color w:val="FF0000"/>
                      <w:kern w:val="0"/>
                      <w:sz w:val="24"/>
                      <w:szCs w:val="24"/>
                      <w:highlight w:val="yellow"/>
                    </w:rPr>
                    <w:t>5</w:t>
                  </w:r>
                  <w:r>
                    <w:rPr>
                      <w:rFonts w:hint="eastAsia" w:ascii="宋体" w:hAnsi="宋体" w:eastAsia="宋体" w:cs="宋体"/>
                      <w:color w:val="FF0000"/>
                      <w:kern w:val="0"/>
                      <w:sz w:val="24"/>
                      <w:szCs w:val="24"/>
                      <w:highlight w:val="yellow"/>
                    </w:rPr>
                    <w:t>0】% ，商务标权重【</w:t>
                  </w:r>
                  <w:r>
                    <w:rPr>
                      <w:rFonts w:ascii="宋体" w:hAnsi="宋体" w:eastAsia="宋体" w:cs="宋体"/>
                      <w:color w:val="FF0000"/>
                      <w:kern w:val="0"/>
                      <w:sz w:val="24"/>
                      <w:szCs w:val="24"/>
                      <w:highlight w:val="yellow"/>
                    </w:rPr>
                    <w:t>5</w:t>
                  </w:r>
                  <w:r>
                    <w:rPr>
                      <w:rFonts w:hint="eastAsia" w:ascii="宋体" w:hAnsi="宋体" w:eastAsia="宋体" w:cs="宋体"/>
                      <w:color w:val="FF0000"/>
                      <w:kern w:val="0"/>
                      <w:sz w:val="24"/>
                      <w:szCs w:val="24"/>
                      <w:highlight w:val="yellow"/>
                    </w:rPr>
                    <w:t>0】% 。详见本须知附件评标办法</w:t>
                  </w:r>
                  <w:r>
                    <w:rPr>
                      <w:rFonts w:hint="eastAsia" w:ascii="宋体" w:hAnsi="宋体" w:eastAsia="宋体" w:cs="宋体"/>
                      <w:color w:val="FF0000"/>
                      <w:kern w:val="0"/>
                      <w:sz w:val="24"/>
                      <w:szCs w:val="24"/>
                    </w:rPr>
                    <w:t>。</w:t>
                  </w:r>
                </w:p>
              </w:tc>
            </w:tr>
            <w:tr w14:paraId="1C53D3BA">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063CF10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6</w:t>
                  </w:r>
                </w:p>
              </w:tc>
              <w:tc>
                <w:tcPr>
                  <w:tcW w:w="1985" w:type="dxa"/>
                  <w:tcBorders>
                    <w:top w:val="nil"/>
                    <w:left w:val="nil"/>
                    <w:bottom w:val="single" w:color="auto" w:sz="8" w:space="0"/>
                    <w:right w:val="single" w:color="auto" w:sz="8" w:space="0"/>
                  </w:tcBorders>
                  <w:shd w:val="clear" w:color="000000" w:fill="FFFFFF"/>
                  <w:vAlign w:val="center"/>
                </w:tcPr>
                <w:p w14:paraId="3756FBB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服务期限</w:t>
                  </w:r>
                </w:p>
              </w:tc>
              <w:tc>
                <w:tcPr>
                  <w:tcW w:w="6805" w:type="dxa"/>
                  <w:tcBorders>
                    <w:top w:val="nil"/>
                    <w:left w:val="nil"/>
                    <w:bottom w:val="single" w:color="auto" w:sz="8" w:space="0"/>
                    <w:right w:val="single" w:color="auto" w:sz="4" w:space="0"/>
                  </w:tcBorders>
                  <w:shd w:val="clear" w:color="000000" w:fill="FFFFFF"/>
                  <w:vAlign w:val="center"/>
                </w:tcPr>
                <w:p w14:paraId="57C05D2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合同服务期限为</w:t>
                  </w:r>
                  <w:r>
                    <w:rPr>
                      <w:rFonts w:hint="eastAsia" w:ascii="宋体" w:hAnsi="宋体" w:eastAsia="宋体" w:cs="宋体"/>
                      <w:color w:val="000000"/>
                      <w:kern w:val="0"/>
                      <w:sz w:val="24"/>
                      <w:szCs w:val="24"/>
                      <w:highlight w:val="yellow"/>
                    </w:rPr>
                    <w:t>2026年</w:t>
                  </w:r>
                  <w:r>
                    <w:rPr>
                      <w:rFonts w:hint="eastAsia" w:ascii="宋体" w:hAnsi="宋体" w:eastAsia="宋体" w:cs="宋体"/>
                      <w:color w:val="000000"/>
                      <w:kern w:val="0"/>
                      <w:sz w:val="24"/>
                      <w:szCs w:val="24"/>
                      <w:highlight w:val="yellow"/>
                      <w:lang w:val="en-US" w:eastAsia="zh-CN"/>
                    </w:rPr>
                    <w:t>9</w:t>
                  </w:r>
                  <w:r>
                    <w:rPr>
                      <w:rFonts w:hint="eastAsia" w:ascii="宋体" w:hAnsi="宋体" w:eastAsia="宋体" w:cs="宋体"/>
                      <w:color w:val="000000"/>
                      <w:kern w:val="0"/>
                      <w:sz w:val="24"/>
                      <w:szCs w:val="24"/>
                      <w:highlight w:val="yellow"/>
                    </w:rPr>
                    <w:t>月1日至2026年</w:t>
                  </w:r>
                  <w:r>
                    <w:rPr>
                      <w:rFonts w:hint="eastAsia" w:ascii="宋体" w:hAnsi="宋体" w:eastAsia="宋体" w:cs="宋体"/>
                      <w:color w:val="000000"/>
                      <w:kern w:val="0"/>
                      <w:sz w:val="24"/>
                      <w:szCs w:val="24"/>
                      <w:highlight w:val="yellow"/>
                      <w:lang w:val="en-US" w:eastAsia="zh-CN"/>
                    </w:rPr>
                    <w:t>10</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31</w:t>
                  </w:r>
                  <w:r>
                    <w:rPr>
                      <w:rFonts w:hint="eastAsia" w:ascii="宋体" w:hAnsi="宋体" w:eastAsia="宋体" w:cs="宋体"/>
                      <w:color w:val="000000"/>
                      <w:kern w:val="0"/>
                      <w:sz w:val="24"/>
                      <w:szCs w:val="24"/>
                      <w:highlight w:val="yellow"/>
                    </w:rPr>
                    <w:t>日。</w:t>
                  </w:r>
                  <w:r>
                    <w:rPr>
                      <w:rFonts w:hint="eastAsia" w:ascii="宋体" w:hAnsi="宋体" w:eastAsia="宋体" w:cs="宋体"/>
                      <w:color w:val="000000"/>
                      <w:kern w:val="0"/>
                      <w:sz w:val="24"/>
                      <w:szCs w:val="24"/>
                    </w:rPr>
                    <w:t xml:space="preserve"> </w:t>
                  </w:r>
                </w:p>
              </w:tc>
            </w:tr>
            <w:tr w14:paraId="3E2A2AAC">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3ED3F49F">
                  <w:pPr>
                    <w:widowControl/>
                    <w:jc w:val="left"/>
                    <w:rPr>
                      <w:rFonts w:ascii="宋体" w:hAnsi="宋体" w:eastAsia="宋体" w:cs="宋体"/>
                      <w:color w:val="000000"/>
                      <w:kern w:val="0"/>
                      <w:sz w:val="24"/>
                      <w:szCs w:val="24"/>
                    </w:rPr>
                  </w:pPr>
                </w:p>
              </w:tc>
              <w:tc>
                <w:tcPr>
                  <w:tcW w:w="1985" w:type="dxa"/>
                  <w:tcBorders>
                    <w:top w:val="nil"/>
                    <w:left w:val="nil"/>
                    <w:bottom w:val="single" w:color="auto" w:sz="8" w:space="0"/>
                    <w:right w:val="single" w:color="auto" w:sz="8" w:space="0"/>
                  </w:tcBorders>
                  <w:shd w:val="clear" w:color="000000" w:fill="FFFFFF"/>
                  <w:vAlign w:val="center"/>
                </w:tcPr>
                <w:p w14:paraId="1FC1FF4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服务标准</w:t>
                  </w:r>
                </w:p>
              </w:tc>
              <w:tc>
                <w:tcPr>
                  <w:tcW w:w="6805" w:type="dxa"/>
                  <w:tcBorders>
                    <w:top w:val="nil"/>
                    <w:left w:val="nil"/>
                    <w:bottom w:val="single" w:color="auto" w:sz="8" w:space="0"/>
                    <w:right w:val="single" w:color="auto" w:sz="4" w:space="0"/>
                  </w:tcBorders>
                  <w:shd w:val="clear" w:color="000000" w:fill="FFFFFF"/>
                  <w:vAlign w:val="center"/>
                </w:tcPr>
                <w:p w14:paraId="3DCEA116">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不低于第四部分《招标要求及服务标准》。</w:t>
                  </w:r>
                </w:p>
              </w:tc>
            </w:tr>
            <w:tr w14:paraId="39622C3A">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41540E9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7</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2FA7358D">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质疑及答疑</w:t>
                  </w:r>
                </w:p>
              </w:tc>
              <w:tc>
                <w:tcPr>
                  <w:tcW w:w="6805" w:type="dxa"/>
                  <w:tcBorders>
                    <w:top w:val="nil"/>
                    <w:left w:val="nil"/>
                    <w:bottom w:val="nil"/>
                    <w:right w:val="single" w:color="auto" w:sz="4" w:space="0"/>
                  </w:tcBorders>
                  <w:shd w:val="clear" w:color="000000" w:fill="FFFFFF"/>
                  <w:vAlign w:val="center"/>
                </w:tcPr>
                <w:p w14:paraId="513A24B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质疑截止时间:</w:t>
                  </w:r>
                </w:p>
              </w:tc>
            </w:tr>
            <w:tr w14:paraId="1A45CE79">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0A089009">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19D621EE">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105CB10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【2026】年【</w:t>
                  </w:r>
                  <w:r>
                    <w:rPr>
                      <w:rFonts w:hint="eastAsia" w:ascii="宋体" w:hAnsi="宋体" w:eastAsia="宋体" w:cs="宋体"/>
                      <w:color w:val="000000"/>
                      <w:kern w:val="0"/>
                      <w:sz w:val="24"/>
                      <w:szCs w:val="24"/>
                      <w:highlight w:val="yellow"/>
                      <w:lang w:val="en-US" w:eastAsia="zh-CN"/>
                    </w:rPr>
                    <w:t>8</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20</w:t>
                  </w:r>
                  <w:r>
                    <w:rPr>
                      <w:rFonts w:hint="eastAsia" w:ascii="宋体" w:hAnsi="宋体" w:eastAsia="宋体" w:cs="宋体"/>
                      <w:color w:val="000000"/>
                      <w:kern w:val="0"/>
                      <w:sz w:val="24"/>
                      <w:szCs w:val="24"/>
                      <w:highlight w:val="yellow"/>
                    </w:rPr>
                    <w:t>】日【18】时【00】分。</w:t>
                  </w:r>
                </w:p>
              </w:tc>
            </w:tr>
            <w:tr w14:paraId="5D1B08E2">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57E57ED1">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FE46C36">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6DB33F00">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答疑截止时间：</w:t>
                  </w:r>
                </w:p>
              </w:tc>
            </w:tr>
            <w:tr w14:paraId="607991AC">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2C15F410">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6A1AD0AA">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62D4D2A1">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w:t>
                  </w:r>
                  <w:r>
                    <w:rPr>
                      <w:rFonts w:ascii="宋体" w:hAnsi="宋体" w:eastAsia="宋体" w:cs="宋体"/>
                      <w:color w:val="000000"/>
                      <w:kern w:val="0"/>
                      <w:sz w:val="24"/>
                      <w:szCs w:val="24"/>
                      <w:highlight w:val="yellow"/>
                    </w:rPr>
                    <w:t>02</w:t>
                  </w:r>
                  <w:r>
                    <w:rPr>
                      <w:rFonts w:hint="eastAsia" w:ascii="宋体" w:hAnsi="宋体" w:eastAsia="宋体" w:cs="宋体"/>
                      <w:color w:val="000000"/>
                      <w:kern w:val="0"/>
                      <w:sz w:val="24"/>
                      <w:szCs w:val="24"/>
                      <w:highlight w:val="yellow"/>
                    </w:rPr>
                    <w:t>6】年【</w:t>
                  </w:r>
                  <w:r>
                    <w:rPr>
                      <w:rFonts w:hint="eastAsia" w:ascii="宋体" w:hAnsi="宋体" w:eastAsia="宋体" w:cs="宋体"/>
                      <w:color w:val="000000"/>
                      <w:kern w:val="0"/>
                      <w:sz w:val="24"/>
                      <w:szCs w:val="24"/>
                      <w:highlight w:val="yellow"/>
                      <w:lang w:val="en-US" w:eastAsia="zh-CN"/>
                    </w:rPr>
                    <w:t>8</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21</w:t>
                  </w:r>
                  <w:r>
                    <w:rPr>
                      <w:rFonts w:hint="eastAsia" w:ascii="宋体" w:hAnsi="宋体" w:eastAsia="宋体" w:cs="宋体"/>
                      <w:color w:val="000000"/>
                      <w:kern w:val="0"/>
                      <w:sz w:val="24"/>
                      <w:szCs w:val="24"/>
                      <w:highlight w:val="yellow"/>
                    </w:rPr>
                    <w:t>】日【18】时【00】分。</w:t>
                  </w:r>
                </w:p>
              </w:tc>
            </w:tr>
            <w:tr w14:paraId="355B34BD">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0229CF8B">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C0A1E59">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4" w:space="0"/>
                  </w:tcBorders>
                  <w:shd w:val="clear" w:color="000000" w:fill="FFFFFF"/>
                  <w:vAlign w:val="center"/>
                </w:tcPr>
                <w:p w14:paraId="0C9AC72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质疑及答疑文件均以邮件形式传送。</w:t>
                  </w:r>
                </w:p>
              </w:tc>
            </w:tr>
            <w:tr w14:paraId="141AA9CF">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6D3A359C">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8</w:t>
                  </w:r>
                </w:p>
              </w:tc>
              <w:tc>
                <w:tcPr>
                  <w:tcW w:w="1985" w:type="dxa"/>
                  <w:tcBorders>
                    <w:top w:val="nil"/>
                    <w:left w:val="nil"/>
                    <w:bottom w:val="single" w:color="auto" w:sz="8" w:space="0"/>
                    <w:right w:val="single" w:color="auto" w:sz="8" w:space="0"/>
                  </w:tcBorders>
                  <w:shd w:val="clear" w:color="000000" w:fill="FFFFFF"/>
                  <w:vAlign w:val="center"/>
                </w:tcPr>
                <w:p w14:paraId="1028D089">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投标文件的份数</w:t>
                  </w:r>
                </w:p>
              </w:tc>
              <w:tc>
                <w:tcPr>
                  <w:tcW w:w="6805" w:type="dxa"/>
                  <w:tcBorders>
                    <w:top w:val="nil"/>
                    <w:left w:val="nil"/>
                    <w:bottom w:val="single" w:color="auto" w:sz="8" w:space="0"/>
                    <w:right w:val="single" w:color="auto" w:sz="4" w:space="0"/>
                  </w:tcBorders>
                  <w:shd w:val="clear" w:color="000000" w:fill="FFFFFF"/>
                  <w:vAlign w:val="center"/>
                </w:tcPr>
                <w:p w14:paraId="1393C0B7">
                  <w:pPr>
                    <w:widowControl/>
                    <w:numPr>
                      <w:ilvl w:val="0"/>
                      <w:numId w:val="2"/>
                    </w:numPr>
                    <w:rPr>
                      <w:rFonts w:ascii="宋体" w:hAnsi="宋体" w:eastAsia="宋体" w:cs="Times New Roman"/>
                      <w:sz w:val="24"/>
                      <w:szCs w:val="24"/>
                    </w:rPr>
                  </w:pPr>
                  <w:r>
                    <w:rPr>
                      <w:rFonts w:hint="eastAsia" w:ascii="宋体" w:hAnsi="宋体" w:eastAsia="宋体" w:cs="Times New Roman"/>
                      <w:sz w:val="24"/>
                      <w:szCs w:val="24"/>
                    </w:rPr>
                    <w:t>电子版上传于系统内，商务标盖章扫描件上传一份</w:t>
                  </w:r>
                  <w:r>
                    <w:rPr>
                      <w:rFonts w:hint="eastAsia" w:ascii="宋体" w:hAnsi="宋体" w:eastAsia="宋体" w:cs="Times New Roman"/>
                      <w:color w:val="FF0000"/>
                      <w:sz w:val="24"/>
                      <w:szCs w:val="24"/>
                    </w:rPr>
                    <w:t>（其中投标报价清单EXCEL可编辑版本需同步上传）</w:t>
                  </w:r>
                  <w:r>
                    <w:rPr>
                      <w:rFonts w:hint="eastAsia" w:ascii="宋体" w:hAnsi="宋体" w:eastAsia="宋体" w:cs="Times New Roman"/>
                      <w:sz w:val="24"/>
                      <w:szCs w:val="24"/>
                    </w:rPr>
                    <w:t>，技术标盖章扫描件上传一份；</w:t>
                  </w:r>
                </w:p>
                <w:p w14:paraId="051B47DB">
                  <w:pPr>
                    <w:widowControl/>
                    <w:numPr>
                      <w:ilvl w:val="0"/>
                      <w:numId w:val="2"/>
                    </w:numPr>
                    <w:rPr>
                      <w:rFonts w:ascii="宋体" w:hAnsi="宋体" w:eastAsia="宋体" w:cs="宋体"/>
                      <w:color w:val="000000"/>
                      <w:kern w:val="0"/>
                      <w:sz w:val="24"/>
                      <w:szCs w:val="24"/>
                    </w:rPr>
                  </w:pPr>
                  <w:r>
                    <w:rPr>
                      <w:rFonts w:hint="eastAsia" w:ascii="宋体" w:hAnsi="宋体" w:eastAsia="宋体" w:cs="Times New Roman"/>
                      <w:sz w:val="24"/>
                      <w:szCs w:val="24"/>
                    </w:rPr>
                    <w:t>线下密封提供纸质版商务标</w:t>
                  </w:r>
                  <w:r>
                    <w:rPr>
                      <w:rFonts w:hint="eastAsia" w:ascii="宋体" w:hAnsi="宋体" w:eastAsia="宋体" w:cs="宋体"/>
                      <w:color w:val="000000"/>
                      <w:kern w:val="0"/>
                      <w:sz w:val="24"/>
                      <w:szCs w:val="24"/>
                    </w:rPr>
                    <w:t>正本【一】份</w:t>
                  </w:r>
                  <w:r>
                    <w:rPr>
                      <w:rFonts w:hint="eastAsia" w:ascii="宋体" w:hAnsi="宋体" w:eastAsia="宋体" w:cs="Times New Roman"/>
                      <w:sz w:val="24"/>
                      <w:szCs w:val="24"/>
                    </w:rPr>
                    <w:t>；技术标</w:t>
                  </w:r>
                  <w:r>
                    <w:rPr>
                      <w:rFonts w:hint="eastAsia" w:ascii="宋体" w:hAnsi="宋体" w:eastAsia="宋体" w:cs="宋体"/>
                      <w:color w:val="000000"/>
                      <w:kern w:val="0"/>
                      <w:sz w:val="24"/>
                      <w:szCs w:val="24"/>
                    </w:rPr>
                    <w:t>正本【一】份</w:t>
                  </w:r>
                  <w:r>
                    <w:rPr>
                      <w:rFonts w:hint="eastAsia" w:ascii="宋体" w:hAnsi="宋体" w:eastAsia="宋体" w:cs="Times New Roman"/>
                      <w:sz w:val="24"/>
                      <w:szCs w:val="24"/>
                    </w:rPr>
                    <w:t>，技术标</w:t>
                  </w:r>
                  <w:r>
                    <w:rPr>
                      <w:rFonts w:hint="eastAsia" w:ascii="宋体" w:hAnsi="宋体" w:eastAsia="宋体" w:cs="宋体"/>
                      <w:color w:val="000000"/>
                      <w:kern w:val="0"/>
                      <w:sz w:val="24"/>
                      <w:szCs w:val="24"/>
                    </w:rPr>
                    <w:t>副本【四】份</w:t>
                  </w:r>
                  <w:r>
                    <w:rPr>
                      <w:rFonts w:hint="eastAsia" w:ascii="宋体" w:hAnsi="宋体" w:eastAsia="宋体" w:cs="Times New Roman"/>
                      <w:sz w:val="24"/>
                      <w:szCs w:val="24"/>
                    </w:rPr>
                    <w:t>，</w:t>
                  </w:r>
                  <w:r>
                    <w:rPr>
                      <w:rFonts w:ascii="宋体" w:hAnsi="宋体" w:eastAsia="宋体" w:cs="Times New Roman"/>
                      <w:sz w:val="24"/>
                      <w:szCs w:val="24"/>
                    </w:rPr>
                    <w:t>含电子U盘</w:t>
                  </w:r>
                  <w:r>
                    <w:rPr>
                      <w:rFonts w:hint="eastAsia" w:ascii="宋体" w:hAnsi="宋体" w:eastAsia="宋体" w:cs="Times New Roman"/>
                      <w:sz w:val="24"/>
                      <w:szCs w:val="24"/>
                    </w:rPr>
                    <w:t>1个（商务标技术标分开密封）。</w:t>
                  </w:r>
                </w:p>
              </w:tc>
            </w:tr>
            <w:tr w14:paraId="5D766834">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46C57791">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9</w:t>
                  </w:r>
                </w:p>
              </w:tc>
              <w:tc>
                <w:tcPr>
                  <w:tcW w:w="1985" w:type="dxa"/>
                  <w:tcBorders>
                    <w:top w:val="nil"/>
                    <w:left w:val="nil"/>
                    <w:bottom w:val="single" w:color="auto" w:sz="8" w:space="0"/>
                    <w:right w:val="single" w:color="auto" w:sz="8" w:space="0"/>
                  </w:tcBorders>
                  <w:shd w:val="clear" w:color="000000" w:fill="FFFFFF"/>
                  <w:vAlign w:val="center"/>
                </w:tcPr>
                <w:p w14:paraId="1EF0E31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付款方式</w:t>
                  </w:r>
                </w:p>
              </w:tc>
              <w:tc>
                <w:tcPr>
                  <w:tcW w:w="6805" w:type="dxa"/>
                  <w:tcBorders>
                    <w:top w:val="nil"/>
                    <w:left w:val="nil"/>
                    <w:bottom w:val="single" w:color="auto" w:sz="8" w:space="0"/>
                    <w:right w:val="single" w:color="auto" w:sz="4" w:space="0"/>
                  </w:tcBorders>
                  <w:shd w:val="clear" w:color="000000" w:fill="FFFFFF"/>
                  <w:vAlign w:val="center"/>
                </w:tcPr>
                <w:p w14:paraId="5E0FA09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甲方应于双方签订合同且深化方案确认通过后起十个工作日内向乙方支付预付款即总费用的30%，乙方服务项目全部完成并撤场，经甲方验收完毕后于当月或次月甲方对公付款日向乙方支付全部剩余款项即总费用的70%。</w:t>
                  </w:r>
                </w:p>
              </w:tc>
            </w:tr>
            <w:tr w14:paraId="2CD4B27B">
              <w:tblPrEx>
                <w:tblCellMar>
                  <w:top w:w="0" w:type="dxa"/>
                  <w:left w:w="108" w:type="dxa"/>
                  <w:bottom w:w="0" w:type="dxa"/>
                  <w:right w:w="108" w:type="dxa"/>
                </w:tblCellMar>
              </w:tblPrEx>
              <w:trPr>
                <w:trHeight w:val="20" w:hRule="atLeast"/>
              </w:trPr>
              <w:tc>
                <w:tcPr>
                  <w:tcW w:w="710" w:type="dxa"/>
                  <w:tcBorders>
                    <w:top w:val="nil"/>
                    <w:left w:val="single" w:color="auto" w:sz="4" w:space="0"/>
                    <w:bottom w:val="single" w:color="auto" w:sz="8" w:space="0"/>
                    <w:right w:val="single" w:color="auto" w:sz="8" w:space="0"/>
                  </w:tcBorders>
                  <w:shd w:val="clear" w:color="auto" w:fill="auto"/>
                  <w:vAlign w:val="center"/>
                </w:tcPr>
                <w:p w14:paraId="685BAEED">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10</w:t>
                  </w:r>
                </w:p>
              </w:tc>
              <w:tc>
                <w:tcPr>
                  <w:tcW w:w="1985" w:type="dxa"/>
                  <w:tcBorders>
                    <w:top w:val="nil"/>
                    <w:left w:val="nil"/>
                    <w:bottom w:val="single" w:color="auto" w:sz="8" w:space="0"/>
                    <w:right w:val="single" w:color="auto" w:sz="8" w:space="0"/>
                  </w:tcBorders>
                  <w:shd w:val="clear" w:color="000000" w:fill="FFFFFF"/>
                  <w:vAlign w:val="center"/>
                </w:tcPr>
                <w:p w14:paraId="11B1C2E6">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投标文件有效期</w:t>
                  </w:r>
                </w:p>
              </w:tc>
              <w:tc>
                <w:tcPr>
                  <w:tcW w:w="6805" w:type="dxa"/>
                  <w:tcBorders>
                    <w:top w:val="nil"/>
                    <w:left w:val="nil"/>
                    <w:bottom w:val="single" w:color="auto" w:sz="8" w:space="0"/>
                    <w:right w:val="single" w:color="auto" w:sz="4" w:space="0"/>
                  </w:tcBorders>
                  <w:shd w:val="clear" w:color="000000" w:fill="FFFFFF"/>
                  <w:vAlign w:val="center"/>
                </w:tcPr>
                <w:p w14:paraId="7B154402">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自投标文件递交截止日起</w:t>
                  </w:r>
                  <w:r>
                    <w:rPr>
                      <w:rFonts w:hint="eastAsia" w:ascii="宋体" w:hAnsi="宋体" w:eastAsia="宋体" w:cs="宋体"/>
                      <w:color w:val="000000"/>
                      <w:kern w:val="0"/>
                      <w:sz w:val="24"/>
                      <w:szCs w:val="24"/>
                      <w:u w:val="single"/>
                    </w:rPr>
                    <w:t xml:space="preserve"> 180 </w:t>
                  </w:r>
                  <w:r>
                    <w:rPr>
                      <w:rFonts w:hint="eastAsia" w:ascii="宋体" w:hAnsi="宋体" w:eastAsia="宋体" w:cs="宋体"/>
                      <w:color w:val="000000"/>
                      <w:kern w:val="0"/>
                      <w:sz w:val="24"/>
                      <w:szCs w:val="24"/>
                    </w:rPr>
                    <w:t>日历天。</w:t>
                  </w:r>
                </w:p>
              </w:tc>
            </w:tr>
            <w:tr w14:paraId="0BDC1461">
              <w:tblPrEx>
                <w:tblCellMar>
                  <w:top w:w="0" w:type="dxa"/>
                  <w:left w:w="108" w:type="dxa"/>
                  <w:bottom w:w="0" w:type="dxa"/>
                  <w:right w:w="108" w:type="dxa"/>
                </w:tblCellMar>
              </w:tblPrEx>
              <w:trPr>
                <w:trHeight w:val="20" w:hRule="atLeast"/>
              </w:trPr>
              <w:tc>
                <w:tcPr>
                  <w:tcW w:w="710" w:type="dxa"/>
                  <w:vMerge w:val="restart"/>
                  <w:tcBorders>
                    <w:top w:val="nil"/>
                    <w:left w:val="single" w:color="auto" w:sz="4" w:space="0"/>
                    <w:bottom w:val="single" w:color="000000" w:sz="8" w:space="0"/>
                    <w:right w:val="single" w:color="auto" w:sz="8" w:space="0"/>
                  </w:tcBorders>
                  <w:shd w:val="clear" w:color="auto" w:fill="auto"/>
                  <w:vAlign w:val="center"/>
                </w:tcPr>
                <w:p w14:paraId="313E1FBE">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11</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40E80F70">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投标保证金及合同履约保证金</w:t>
                  </w:r>
                </w:p>
              </w:tc>
              <w:tc>
                <w:tcPr>
                  <w:tcW w:w="6805" w:type="dxa"/>
                  <w:tcBorders>
                    <w:top w:val="nil"/>
                    <w:left w:val="nil"/>
                    <w:bottom w:val="nil"/>
                    <w:right w:val="single" w:color="auto" w:sz="4" w:space="0"/>
                  </w:tcBorders>
                  <w:shd w:val="clear" w:color="000000" w:fill="FFFFFF"/>
                  <w:vAlign w:val="center"/>
                </w:tcPr>
                <w:p w14:paraId="1500CA40">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1、本项目招标</w:t>
                  </w:r>
                  <w:r>
                    <w:rPr>
                      <w:rFonts w:hint="eastAsia" w:ascii="宋体" w:hAnsi="宋体" w:eastAsia="宋体" w:cs="宋体"/>
                      <w:color w:val="000000"/>
                      <w:kern w:val="0"/>
                      <w:sz w:val="24"/>
                      <w:szCs w:val="24"/>
                      <w:highlight w:val="yellow"/>
                    </w:rPr>
                    <w:t>无</w:t>
                  </w:r>
                  <w:r>
                    <w:rPr>
                      <w:rFonts w:hint="eastAsia" w:ascii="宋体" w:hAnsi="宋体" w:eastAsia="宋体" w:cs="宋体"/>
                      <w:color w:val="000000"/>
                      <w:kern w:val="0"/>
                      <w:sz w:val="24"/>
                      <w:szCs w:val="24"/>
                    </w:rPr>
                    <w:t>需缴纳投标保证金</w:t>
                  </w:r>
                  <w:r>
                    <w:rPr>
                      <w:rFonts w:hint="eastAsia" w:ascii="宋体" w:hAnsi="宋体" w:eastAsia="宋体" w:cs="宋体"/>
                      <w:color w:val="000000"/>
                      <w:kern w:val="0"/>
                      <w:sz w:val="24"/>
                      <w:szCs w:val="24"/>
                      <w:highlight w:val="yellow"/>
                    </w:rPr>
                    <w:t>【/】万元（银行转账），投标保证金需在投标截止前3个工作日前缴纳。</w:t>
                  </w:r>
                </w:p>
              </w:tc>
            </w:tr>
            <w:tr w14:paraId="0852FE58">
              <w:tblPrEx>
                <w:tblCellMar>
                  <w:top w:w="0" w:type="dxa"/>
                  <w:left w:w="108" w:type="dxa"/>
                  <w:bottom w:w="0" w:type="dxa"/>
                  <w:right w:w="108" w:type="dxa"/>
                </w:tblCellMar>
              </w:tblPrEx>
              <w:trPr>
                <w:trHeight w:val="90" w:hRule="atLeast"/>
              </w:trPr>
              <w:tc>
                <w:tcPr>
                  <w:tcW w:w="710" w:type="dxa"/>
                  <w:vMerge w:val="continue"/>
                  <w:tcBorders>
                    <w:top w:val="nil"/>
                    <w:left w:val="single" w:color="auto" w:sz="4" w:space="0"/>
                    <w:bottom w:val="single" w:color="000000" w:sz="8" w:space="0"/>
                    <w:right w:val="single" w:color="auto" w:sz="8" w:space="0"/>
                  </w:tcBorders>
                  <w:vAlign w:val="center"/>
                </w:tcPr>
                <w:p w14:paraId="359BA51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25FB3480">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3BB6154B">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2、保证金收款账号：</w:t>
                  </w:r>
                </w:p>
              </w:tc>
            </w:tr>
            <w:tr w14:paraId="7BD655E1">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45DD1886">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3B1C448">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6D7D7709">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开户名称：【深圳市睿印商业管理有限公司】</w:t>
                  </w:r>
                </w:p>
              </w:tc>
            </w:tr>
            <w:tr w14:paraId="6FBF4E54">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000000" w:sz="8" w:space="0"/>
                    <w:right w:val="single" w:color="auto" w:sz="8" w:space="0"/>
                  </w:tcBorders>
                  <w:vAlign w:val="center"/>
                </w:tcPr>
                <w:p w14:paraId="218558E8">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58B01745">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54A24C5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开户银行：【招商银行股份有限公司深圳分行益田支行】</w:t>
                  </w:r>
                </w:p>
              </w:tc>
            </w:tr>
            <w:tr w14:paraId="2BC8C35D">
              <w:tblPrEx>
                <w:tblCellMar>
                  <w:top w:w="0" w:type="dxa"/>
                  <w:left w:w="108" w:type="dxa"/>
                  <w:bottom w:w="0" w:type="dxa"/>
                  <w:right w:w="108" w:type="dxa"/>
                </w:tblCellMar>
              </w:tblPrEx>
              <w:trPr>
                <w:trHeight w:val="90" w:hRule="atLeast"/>
              </w:trPr>
              <w:tc>
                <w:tcPr>
                  <w:tcW w:w="710" w:type="dxa"/>
                  <w:vMerge w:val="continue"/>
                  <w:tcBorders>
                    <w:top w:val="nil"/>
                    <w:left w:val="single" w:color="auto" w:sz="4" w:space="0"/>
                    <w:bottom w:val="single" w:color="000000" w:sz="8" w:space="0"/>
                    <w:right w:val="single" w:color="auto" w:sz="8" w:space="0"/>
                  </w:tcBorders>
                  <w:vAlign w:val="center"/>
                </w:tcPr>
                <w:p w14:paraId="5FCF8597">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74141C9">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4" w:space="0"/>
                  </w:tcBorders>
                  <w:shd w:val="clear" w:color="000000" w:fill="FFFFFF"/>
                  <w:vAlign w:val="center"/>
                </w:tcPr>
                <w:p w14:paraId="7B75096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银行账号：【755958208210801】</w:t>
                  </w:r>
                </w:p>
              </w:tc>
            </w:tr>
            <w:tr w14:paraId="41A8F43F">
              <w:tblPrEx>
                <w:tblCellMar>
                  <w:top w:w="0" w:type="dxa"/>
                  <w:left w:w="108" w:type="dxa"/>
                  <w:bottom w:w="0" w:type="dxa"/>
                  <w:right w:w="108" w:type="dxa"/>
                </w:tblCellMar>
              </w:tblPrEx>
              <w:trPr>
                <w:trHeight w:val="20" w:hRule="atLeast"/>
              </w:trPr>
              <w:tc>
                <w:tcPr>
                  <w:tcW w:w="710" w:type="dxa"/>
                  <w:vMerge w:val="continue"/>
                  <w:tcBorders>
                    <w:top w:val="nil"/>
                    <w:left w:val="single" w:color="auto" w:sz="4" w:space="0"/>
                    <w:bottom w:val="single" w:color="auto" w:sz="4" w:space="0"/>
                    <w:right w:val="single" w:color="auto" w:sz="8" w:space="0"/>
                  </w:tcBorders>
                  <w:vAlign w:val="center"/>
                </w:tcPr>
                <w:p w14:paraId="146E919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auto" w:sz="4" w:space="0"/>
                    <w:right w:val="single" w:color="auto" w:sz="8" w:space="0"/>
                  </w:tcBorders>
                  <w:vAlign w:val="center"/>
                </w:tcPr>
                <w:p w14:paraId="03126BD5">
                  <w:pPr>
                    <w:widowControl/>
                    <w:jc w:val="left"/>
                    <w:rPr>
                      <w:rFonts w:ascii="宋体" w:hAnsi="宋体" w:eastAsia="宋体" w:cs="宋体"/>
                      <w:color w:val="000000"/>
                      <w:kern w:val="0"/>
                      <w:sz w:val="24"/>
                      <w:szCs w:val="24"/>
                    </w:rPr>
                  </w:pPr>
                </w:p>
              </w:tc>
              <w:tc>
                <w:tcPr>
                  <w:tcW w:w="6805" w:type="dxa"/>
                  <w:tcBorders>
                    <w:top w:val="nil"/>
                    <w:left w:val="nil"/>
                    <w:bottom w:val="single" w:color="auto" w:sz="4" w:space="0"/>
                    <w:right w:val="single" w:color="auto" w:sz="4" w:space="0"/>
                  </w:tcBorders>
                  <w:shd w:val="clear" w:color="000000" w:fill="FFFFFF"/>
                  <w:vAlign w:val="center"/>
                </w:tcPr>
                <w:p w14:paraId="5730BF0F">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提交时间：汇款凭证与投标文件一起提交</w:t>
                  </w:r>
                </w:p>
              </w:tc>
            </w:tr>
            <w:tr w14:paraId="4976807D">
              <w:tblPrEx>
                <w:tblCellMar>
                  <w:top w:w="0" w:type="dxa"/>
                  <w:left w:w="108" w:type="dxa"/>
                  <w:bottom w:w="0" w:type="dxa"/>
                  <w:right w:w="108" w:type="dxa"/>
                </w:tblCellMar>
              </w:tblPrEx>
              <w:trPr>
                <w:trHeight w:val="20" w:hRule="atLeast"/>
              </w:trPr>
              <w:tc>
                <w:tcPr>
                  <w:tcW w:w="710" w:type="dxa"/>
                  <w:vMerge w:val="restart"/>
                  <w:tcBorders>
                    <w:top w:val="single" w:color="auto" w:sz="4" w:space="0"/>
                    <w:left w:val="single" w:color="auto" w:sz="8" w:space="0"/>
                    <w:bottom w:val="single" w:color="000000" w:sz="8" w:space="0"/>
                    <w:right w:val="single" w:color="auto" w:sz="8" w:space="0"/>
                  </w:tcBorders>
                  <w:shd w:val="clear" w:color="auto" w:fill="auto"/>
                  <w:vAlign w:val="center"/>
                </w:tcPr>
                <w:p w14:paraId="76B01C8A">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12</w:t>
                  </w:r>
                </w:p>
              </w:tc>
              <w:tc>
                <w:tcPr>
                  <w:tcW w:w="1985" w:type="dxa"/>
                  <w:vMerge w:val="restart"/>
                  <w:tcBorders>
                    <w:top w:val="single" w:color="auto" w:sz="4" w:space="0"/>
                    <w:left w:val="single" w:color="auto" w:sz="8" w:space="0"/>
                    <w:bottom w:val="single" w:color="000000" w:sz="8" w:space="0"/>
                    <w:right w:val="single" w:color="auto" w:sz="8" w:space="0"/>
                  </w:tcBorders>
                  <w:shd w:val="clear" w:color="000000" w:fill="FFFFFF"/>
                  <w:vAlign w:val="center"/>
                </w:tcPr>
                <w:p w14:paraId="4BF5DD4A">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投标文件的递交</w:t>
                  </w:r>
                </w:p>
              </w:tc>
              <w:tc>
                <w:tcPr>
                  <w:tcW w:w="6805" w:type="dxa"/>
                  <w:tcBorders>
                    <w:top w:val="single" w:color="auto" w:sz="4" w:space="0"/>
                    <w:left w:val="nil"/>
                    <w:bottom w:val="nil"/>
                    <w:right w:val="single" w:color="auto" w:sz="8" w:space="0"/>
                  </w:tcBorders>
                  <w:shd w:val="clear" w:color="000000" w:fill="FFFFFF"/>
                  <w:vAlign w:val="center"/>
                </w:tcPr>
                <w:p w14:paraId="3F74D759">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w:t>
                  </w:r>
                  <w:r>
                    <w:rPr>
                      <w:rFonts w:ascii="宋体" w:hAnsi="宋体" w:eastAsia="宋体" w:cs="Times New Roman"/>
                      <w:bCs/>
                      <w:color w:val="000000"/>
                      <w:kern w:val="0"/>
                      <w:sz w:val="24"/>
                      <w:szCs w:val="24"/>
                    </w:rPr>
                    <w:t xml:space="preserve"> </w:t>
                  </w:r>
                  <w:r>
                    <w:rPr>
                      <w:rFonts w:hint="eastAsia" w:ascii="宋体" w:hAnsi="宋体" w:eastAsia="宋体" w:cs="宋体"/>
                      <w:bCs/>
                      <w:color w:val="000000"/>
                      <w:kern w:val="0"/>
                      <w:sz w:val="24"/>
                      <w:szCs w:val="24"/>
                    </w:rPr>
                    <w:t>采购投标系统：招投标资料扫描盖章上传，提交加盖公章的电子版上传于我司“印力集团招采云平台”线上系统投标。</w:t>
                  </w:r>
                </w:p>
              </w:tc>
            </w:tr>
            <w:tr w14:paraId="617B7DB4">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3DB1557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F8AF856">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2AF0D4DD">
                  <w:pPr>
                    <w:widowControl/>
                    <w:jc w:val="left"/>
                    <w:rPr>
                      <w:rFonts w:ascii="宋体" w:hAnsi="宋体" w:eastAsia="宋体" w:cs="宋体"/>
                      <w:color w:val="0563C1"/>
                      <w:kern w:val="0"/>
                      <w:sz w:val="24"/>
                      <w:szCs w:val="24"/>
                      <w:u w:val="single"/>
                    </w:rPr>
                  </w:pPr>
                  <w:r>
                    <w:rPr>
                      <w:rFonts w:hint="eastAsia" w:ascii="宋体" w:hAnsi="宋体" w:eastAsia="宋体" w:cs="宋体"/>
                      <w:kern w:val="0"/>
                      <w:sz w:val="24"/>
                      <w:szCs w:val="24"/>
                    </w:rPr>
                    <w:t>2、线上投标网http://icms.scpgroup.com.cn/ierp/resp</w:t>
                  </w:r>
                </w:p>
              </w:tc>
            </w:tr>
            <w:tr w14:paraId="49125F70">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440D8AD8">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01D4B870">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59E3D4CE">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3、</w:t>
                  </w:r>
                  <w:r>
                    <w:rPr>
                      <w:rFonts w:hint="eastAsia" w:ascii="宋体" w:hAnsi="宋体" w:eastAsia="宋体" w:cs="Times New Roman"/>
                      <w:bCs/>
                      <w:sz w:val="24"/>
                      <w:szCs w:val="24"/>
                    </w:rPr>
                    <w:t>未注册的投标人，需先登录印力招采云平台进行注册，完成注册并入库审核成为正式供应商。具体操作自行下载平台注册指南。</w:t>
                  </w:r>
                </w:p>
              </w:tc>
            </w:tr>
            <w:tr w14:paraId="11A2665D">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2D253B8">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3BCC6CD">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18B78032">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4、</w:t>
                  </w:r>
                  <w:r>
                    <w:rPr>
                      <w:rFonts w:hint="eastAsia" w:ascii="宋体" w:hAnsi="宋体" w:eastAsia="宋体" w:cs="Times New Roman"/>
                      <w:bCs/>
                      <w:sz w:val="24"/>
                      <w:szCs w:val="24"/>
                    </w:rPr>
                    <w:t>注册并审核完成后，登录印力招采云平台报名投标。</w:t>
                  </w:r>
                </w:p>
              </w:tc>
            </w:tr>
            <w:tr w14:paraId="261AE4BF">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3D0C9AD9">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3835BB9C">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0040D6B9">
                  <w:pPr>
                    <w:snapToGrid w:val="0"/>
                    <w:spacing w:line="40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5、</w:t>
                  </w:r>
                  <w:r>
                    <w:rPr>
                      <w:rFonts w:hint="eastAsia" w:ascii="宋体" w:hAnsi="宋体" w:eastAsia="宋体" w:cs="Times New Roman"/>
                      <w:bCs/>
                      <w:sz w:val="24"/>
                      <w:szCs w:val="24"/>
                    </w:rPr>
                    <w:t>投标报价不能超招标控制价(不含税)，否则视为无效标，给予废标处理，标书、清单未盖章视为无效标。</w:t>
                  </w:r>
                </w:p>
              </w:tc>
            </w:tr>
            <w:tr w14:paraId="403B1C4B">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239CE8FF">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7967C53">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4B2FF2C9">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6、线上系统投标文件截止时间：</w:t>
                  </w:r>
                </w:p>
              </w:tc>
            </w:tr>
            <w:tr w14:paraId="45C7F077">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2B04282E">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EB9B211">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8" w:space="0"/>
                  </w:tcBorders>
                  <w:shd w:val="clear" w:color="000000" w:fill="FFFFFF"/>
                  <w:vAlign w:val="center"/>
                </w:tcPr>
                <w:p w14:paraId="427DB5C2">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【2026】年【</w:t>
                  </w:r>
                  <w:r>
                    <w:rPr>
                      <w:rFonts w:hint="eastAsia" w:ascii="宋体" w:hAnsi="宋体" w:eastAsia="宋体" w:cs="宋体"/>
                      <w:color w:val="000000"/>
                      <w:kern w:val="0"/>
                      <w:sz w:val="24"/>
                      <w:szCs w:val="24"/>
                      <w:highlight w:val="yellow"/>
                      <w:lang w:val="en-US" w:eastAsia="zh-CN"/>
                    </w:rPr>
                    <w:t>8</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28</w:t>
                  </w:r>
                  <w:r>
                    <w:rPr>
                      <w:rFonts w:hint="eastAsia" w:ascii="宋体" w:hAnsi="宋体" w:eastAsia="宋体" w:cs="宋体"/>
                      <w:color w:val="000000"/>
                      <w:kern w:val="0"/>
                      <w:sz w:val="24"/>
                      <w:szCs w:val="24"/>
                      <w:highlight w:val="yellow"/>
                    </w:rPr>
                    <w:t>】日【10】时【00】分</w:t>
                  </w:r>
                  <w:r>
                    <w:rPr>
                      <w:rFonts w:hint="eastAsia" w:ascii="宋体" w:hAnsi="宋体" w:eastAsia="宋体" w:cs="宋体"/>
                      <w:color w:val="000000"/>
                      <w:kern w:val="0"/>
                      <w:sz w:val="24"/>
                      <w:szCs w:val="24"/>
                    </w:rPr>
                    <w:t>（具体以合规制度流程审批执行时间为准）。</w:t>
                  </w:r>
                </w:p>
              </w:tc>
            </w:tr>
            <w:tr w14:paraId="21A313D1">
              <w:tblPrEx>
                <w:tblCellMar>
                  <w:top w:w="0" w:type="dxa"/>
                  <w:left w:w="108" w:type="dxa"/>
                  <w:bottom w:w="0" w:type="dxa"/>
                  <w:right w:w="108" w:type="dxa"/>
                </w:tblCellMar>
              </w:tblPrEx>
              <w:trPr>
                <w:trHeight w:val="20" w:hRule="atLeast"/>
              </w:trPr>
              <w:tc>
                <w:tcPr>
                  <w:tcW w:w="710" w:type="dxa"/>
                  <w:vMerge w:val="restart"/>
                  <w:tcBorders>
                    <w:top w:val="nil"/>
                    <w:left w:val="single" w:color="auto" w:sz="8" w:space="0"/>
                    <w:bottom w:val="single" w:color="000000" w:sz="8" w:space="0"/>
                    <w:right w:val="single" w:color="auto" w:sz="8" w:space="0"/>
                  </w:tcBorders>
                  <w:shd w:val="clear" w:color="auto" w:fill="auto"/>
                  <w:vAlign w:val="center"/>
                </w:tcPr>
                <w:p w14:paraId="3D402FAF">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13</w:t>
                  </w:r>
                </w:p>
              </w:tc>
              <w:tc>
                <w:tcPr>
                  <w:tcW w:w="1985" w:type="dxa"/>
                  <w:vMerge w:val="restart"/>
                  <w:tcBorders>
                    <w:top w:val="nil"/>
                    <w:left w:val="single" w:color="auto" w:sz="8" w:space="0"/>
                    <w:bottom w:val="single" w:color="000000" w:sz="8" w:space="0"/>
                    <w:right w:val="single" w:color="auto" w:sz="8" w:space="0"/>
                  </w:tcBorders>
                  <w:shd w:val="clear" w:color="000000" w:fill="FFFFFF"/>
                  <w:vAlign w:val="center"/>
                </w:tcPr>
                <w:p w14:paraId="3344481C">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开标时间和地点</w:t>
                  </w:r>
                </w:p>
              </w:tc>
              <w:tc>
                <w:tcPr>
                  <w:tcW w:w="6805" w:type="dxa"/>
                  <w:tcBorders>
                    <w:top w:val="nil"/>
                    <w:left w:val="nil"/>
                    <w:bottom w:val="nil"/>
                    <w:right w:val="single" w:color="auto" w:sz="8" w:space="0"/>
                  </w:tcBorders>
                  <w:shd w:val="clear" w:color="000000" w:fill="FFFFFF"/>
                  <w:vAlign w:val="center"/>
                </w:tcPr>
                <w:p w14:paraId="0DE8C172">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1、线上、线下开标时间：</w:t>
                  </w:r>
                </w:p>
              </w:tc>
            </w:tr>
            <w:tr w14:paraId="08BEA43F">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7DE33865">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B245FC0">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1DA98348">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【2026】年【</w:t>
                  </w:r>
                  <w:r>
                    <w:rPr>
                      <w:rFonts w:hint="eastAsia" w:ascii="宋体" w:hAnsi="宋体" w:eastAsia="宋体" w:cs="宋体"/>
                      <w:color w:val="000000"/>
                      <w:kern w:val="0"/>
                      <w:sz w:val="24"/>
                      <w:szCs w:val="24"/>
                      <w:highlight w:val="yellow"/>
                      <w:lang w:val="en-US" w:eastAsia="zh-CN"/>
                    </w:rPr>
                    <w:t>8</w:t>
                  </w:r>
                  <w:r>
                    <w:rPr>
                      <w:rFonts w:hint="eastAsia" w:ascii="宋体" w:hAnsi="宋体" w:eastAsia="宋体" w:cs="宋体"/>
                      <w:color w:val="000000"/>
                      <w:kern w:val="0"/>
                      <w:sz w:val="24"/>
                      <w:szCs w:val="24"/>
                      <w:highlight w:val="yellow"/>
                    </w:rPr>
                    <w:t>】月【</w:t>
                  </w:r>
                  <w:r>
                    <w:rPr>
                      <w:rFonts w:hint="eastAsia" w:ascii="宋体" w:hAnsi="宋体" w:eastAsia="宋体" w:cs="宋体"/>
                      <w:color w:val="000000"/>
                      <w:kern w:val="0"/>
                      <w:sz w:val="24"/>
                      <w:szCs w:val="24"/>
                      <w:highlight w:val="yellow"/>
                      <w:lang w:val="en-US" w:eastAsia="zh-CN"/>
                    </w:rPr>
                    <w:t>28</w:t>
                  </w:r>
                  <w:r>
                    <w:rPr>
                      <w:rFonts w:hint="eastAsia" w:ascii="宋体" w:hAnsi="宋体" w:eastAsia="宋体" w:cs="宋体"/>
                      <w:color w:val="000000"/>
                      <w:kern w:val="0"/>
                      <w:sz w:val="24"/>
                      <w:szCs w:val="24"/>
                      <w:highlight w:val="yellow"/>
                    </w:rPr>
                    <w:t>】日【</w:t>
                  </w:r>
                  <w:r>
                    <w:rPr>
                      <w:rFonts w:ascii="宋体" w:hAnsi="宋体" w:eastAsia="宋体" w:cs="宋体"/>
                      <w:color w:val="000000"/>
                      <w:kern w:val="0"/>
                      <w:sz w:val="24"/>
                      <w:szCs w:val="24"/>
                      <w:highlight w:val="yellow"/>
                    </w:rPr>
                    <w:t>14</w:t>
                  </w:r>
                  <w:r>
                    <w:rPr>
                      <w:rFonts w:hint="eastAsia" w:ascii="宋体" w:hAnsi="宋体" w:eastAsia="宋体" w:cs="宋体"/>
                      <w:color w:val="000000"/>
                      <w:kern w:val="0"/>
                      <w:sz w:val="24"/>
                      <w:szCs w:val="24"/>
                      <w:highlight w:val="yellow"/>
                    </w:rPr>
                    <w:t>】时【</w:t>
                  </w:r>
                  <w:r>
                    <w:rPr>
                      <w:rFonts w:ascii="宋体" w:hAnsi="宋体" w:eastAsia="宋体" w:cs="宋体"/>
                      <w:color w:val="000000"/>
                      <w:kern w:val="0"/>
                      <w:sz w:val="24"/>
                      <w:szCs w:val="24"/>
                      <w:highlight w:val="yellow"/>
                    </w:rPr>
                    <w:t>0</w:t>
                  </w:r>
                  <w:r>
                    <w:rPr>
                      <w:rFonts w:hint="eastAsia" w:ascii="宋体" w:hAnsi="宋体" w:eastAsia="宋体" w:cs="宋体"/>
                      <w:color w:val="000000"/>
                      <w:kern w:val="0"/>
                      <w:sz w:val="24"/>
                      <w:szCs w:val="24"/>
                      <w:highlight w:val="yellow"/>
                    </w:rPr>
                    <w:t>0】分</w:t>
                  </w:r>
                  <w:r>
                    <w:rPr>
                      <w:rFonts w:hint="eastAsia" w:ascii="宋体" w:hAnsi="宋体" w:eastAsia="宋体" w:cs="宋体"/>
                      <w:color w:val="000000"/>
                      <w:kern w:val="0"/>
                      <w:sz w:val="24"/>
                      <w:szCs w:val="24"/>
                    </w:rPr>
                    <w:t>（具体以合规制度流程审批执行时间为准）</w:t>
                  </w:r>
                </w:p>
              </w:tc>
            </w:tr>
            <w:tr w14:paraId="576A976B">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421A3914">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4B655B58">
                  <w:pPr>
                    <w:widowControl/>
                    <w:jc w:val="left"/>
                    <w:rPr>
                      <w:rFonts w:ascii="宋体" w:hAnsi="宋体" w:eastAsia="宋体" w:cs="宋体"/>
                      <w:color w:val="000000"/>
                      <w:kern w:val="0"/>
                      <w:sz w:val="24"/>
                      <w:szCs w:val="24"/>
                    </w:rPr>
                  </w:pPr>
                </w:p>
              </w:tc>
              <w:tc>
                <w:tcPr>
                  <w:tcW w:w="6805" w:type="dxa"/>
                  <w:tcBorders>
                    <w:top w:val="nil"/>
                    <w:left w:val="nil"/>
                    <w:bottom w:val="nil"/>
                    <w:right w:val="single" w:color="auto" w:sz="8" w:space="0"/>
                  </w:tcBorders>
                  <w:shd w:val="clear" w:color="000000" w:fill="FFFFFF"/>
                  <w:vAlign w:val="center"/>
                </w:tcPr>
                <w:p w14:paraId="6E406383">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2、线下开标地点：</w:t>
                  </w:r>
                </w:p>
                <w:p w14:paraId="2FA69CF0">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highlight w:val="yellow"/>
                    </w:rPr>
                    <w:t>深圳市南山区白石四道睿印01会议室</w:t>
                  </w:r>
                </w:p>
              </w:tc>
            </w:tr>
            <w:tr w14:paraId="61AC93E8">
              <w:tblPrEx>
                <w:tblCellMar>
                  <w:top w:w="0" w:type="dxa"/>
                  <w:left w:w="108" w:type="dxa"/>
                  <w:bottom w:w="0" w:type="dxa"/>
                  <w:right w:w="108" w:type="dxa"/>
                </w:tblCellMar>
              </w:tblPrEx>
              <w:trPr>
                <w:trHeight w:val="20" w:hRule="atLeast"/>
              </w:trPr>
              <w:tc>
                <w:tcPr>
                  <w:tcW w:w="710" w:type="dxa"/>
                  <w:vMerge w:val="continue"/>
                  <w:tcBorders>
                    <w:top w:val="nil"/>
                    <w:left w:val="single" w:color="auto" w:sz="8" w:space="0"/>
                    <w:bottom w:val="single" w:color="000000" w:sz="8" w:space="0"/>
                    <w:right w:val="single" w:color="auto" w:sz="8" w:space="0"/>
                  </w:tcBorders>
                  <w:vAlign w:val="center"/>
                </w:tcPr>
                <w:p w14:paraId="549D7F6C">
                  <w:pPr>
                    <w:widowControl/>
                    <w:jc w:val="left"/>
                    <w:rPr>
                      <w:rFonts w:ascii="宋体" w:hAnsi="宋体" w:eastAsia="宋体" w:cs="宋体"/>
                      <w:color w:val="000000"/>
                      <w:kern w:val="0"/>
                      <w:sz w:val="24"/>
                      <w:szCs w:val="24"/>
                    </w:rPr>
                  </w:pPr>
                </w:p>
              </w:tc>
              <w:tc>
                <w:tcPr>
                  <w:tcW w:w="1985" w:type="dxa"/>
                  <w:vMerge w:val="continue"/>
                  <w:tcBorders>
                    <w:top w:val="nil"/>
                    <w:left w:val="single" w:color="auto" w:sz="8" w:space="0"/>
                    <w:bottom w:val="single" w:color="000000" w:sz="8" w:space="0"/>
                    <w:right w:val="single" w:color="auto" w:sz="8" w:space="0"/>
                  </w:tcBorders>
                  <w:vAlign w:val="center"/>
                </w:tcPr>
                <w:p w14:paraId="74251938">
                  <w:pPr>
                    <w:widowControl/>
                    <w:jc w:val="left"/>
                    <w:rPr>
                      <w:rFonts w:ascii="宋体" w:hAnsi="宋体" w:eastAsia="宋体" w:cs="宋体"/>
                      <w:color w:val="000000"/>
                      <w:kern w:val="0"/>
                      <w:sz w:val="24"/>
                      <w:szCs w:val="24"/>
                    </w:rPr>
                  </w:pPr>
                </w:p>
              </w:tc>
              <w:tc>
                <w:tcPr>
                  <w:tcW w:w="6805" w:type="dxa"/>
                  <w:tcBorders>
                    <w:top w:val="nil"/>
                    <w:left w:val="nil"/>
                    <w:bottom w:val="single" w:color="auto" w:sz="8" w:space="0"/>
                    <w:right w:val="single" w:color="auto" w:sz="8" w:space="0"/>
                  </w:tcBorders>
                  <w:shd w:val="clear" w:color="000000" w:fill="FFFFFF"/>
                  <w:vAlign w:val="center"/>
                </w:tcPr>
                <w:p w14:paraId="2B035215">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3、述标：投标人携带PPT讲标，并</w:t>
                  </w:r>
                  <w:r>
                    <w:rPr>
                      <w:rFonts w:hint="eastAsia" w:ascii="宋体" w:hAnsi="宋体" w:eastAsia="宋体" w:cs="宋体"/>
                      <w:color w:val="000000"/>
                      <w:kern w:val="0"/>
                      <w:sz w:val="24"/>
                      <w:szCs w:val="24"/>
                      <w:highlight w:val="yellow"/>
                    </w:rPr>
                    <w:t>用密封于技术标的U盘内PPT讲标</w:t>
                  </w:r>
                  <w:r>
                    <w:rPr>
                      <w:rFonts w:hint="eastAsia" w:ascii="宋体" w:hAnsi="宋体" w:eastAsia="宋体" w:cs="宋体"/>
                      <w:color w:val="000000"/>
                      <w:kern w:val="0"/>
                      <w:sz w:val="24"/>
                      <w:szCs w:val="24"/>
                    </w:rPr>
                    <w:t>，投标文件份数按投标要求提供。</w:t>
                  </w:r>
                </w:p>
              </w:tc>
            </w:tr>
            <w:tr w14:paraId="1B7D20AF">
              <w:tblPrEx>
                <w:tblCellMar>
                  <w:top w:w="0" w:type="dxa"/>
                  <w:left w:w="108" w:type="dxa"/>
                  <w:bottom w:w="0" w:type="dxa"/>
                  <w:right w:w="108" w:type="dxa"/>
                </w:tblCellMar>
              </w:tblPrEx>
              <w:trPr>
                <w:trHeight w:val="20" w:hRule="atLeast"/>
              </w:trPr>
              <w:tc>
                <w:tcPr>
                  <w:tcW w:w="710" w:type="dxa"/>
                  <w:tcBorders>
                    <w:top w:val="nil"/>
                    <w:left w:val="single" w:color="auto" w:sz="8" w:space="0"/>
                    <w:bottom w:val="single" w:color="auto" w:sz="8" w:space="0"/>
                    <w:right w:val="single" w:color="auto" w:sz="8" w:space="0"/>
                  </w:tcBorders>
                  <w:shd w:val="clear" w:color="auto" w:fill="auto"/>
                  <w:vAlign w:val="center"/>
                </w:tcPr>
                <w:p w14:paraId="3678C006">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14</w:t>
                  </w:r>
                </w:p>
              </w:tc>
              <w:tc>
                <w:tcPr>
                  <w:tcW w:w="1985" w:type="dxa"/>
                  <w:tcBorders>
                    <w:top w:val="nil"/>
                    <w:left w:val="nil"/>
                    <w:bottom w:val="single" w:color="auto" w:sz="8" w:space="0"/>
                    <w:right w:val="single" w:color="auto" w:sz="8" w:space="0"/>
                  </w:tcBorders>
                  <w:shd w:val="clear" w:color="000000" w:fill="FFFFFF"/>
                  <w:vAlign w:val="center"/>
                </w:tcPr>
                <w:p w14:paraId="1DCA7C24">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项目简介</w:t>
                  </w:r>
                </w:p>
              </w:tc>
              <w:tc>
                <w:tcPr>
                  <w:tcW w:w="6805" w:type="dxa"/>
                  <w:tcBorders>
                    <w:top w:val="nil"/>
                    <w:left w:val="nil"/>
                    <w:bottom w:val="single" w:color="auto" w:sz="8" w:space="0"/>
                    <w:right w:val="single" w:color="auto" w:sz="8" w:space="0"/>
                  </w:tcBorders>
                  <w:shd w:val="clear" w:color="000000" w:fill="FFFFFF"/>
                  <w:vAlign w:val="center"/>
                </w:tcPr>
                <w:p w14:paraId="0DE8C777">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SIC超级总部中心是深圳湾超级总部基地的城市地标综合体，项目位于深圳市南山区白石四道。本次采购业务主要服务于本项目的深圳湾睿印项目</w:t>
                  </w:r>
                  <w:r>
                    <w:rPr>
                      <w:rFonts w:hint="eastAsia" w:ascii="宋体" w:hAnsi="宋体" w:eastAsia="宋体" w:cs="宋体"/>
                      <w:color w:val="000000"/>
                      <w:kern w:val="0"/>
                      <w:sz w:val="24"/>
                      <w:szCs w:val="24"/>
                      <w:highlight w:val="yellow"/>
                    </w:rPr>
                    <w:t>（商业）</w:t>
                  </w:r>
                  <w:r>
                    <w:rPr>
                      <w:rFonts w:hint="eastAsia" w:ascii="宋体" w:hAnsi="宋体" w:eastAsia="宋体" w:cs="宋体"/>
                      <w:color w:val="000000"/>
                      <w:kern w:val="0"/>
                      <w:sz w:val="24"/>
                      <w:szCs w:val="24"/>
                      <w:highlight w:val="yellow"/>
                      <w:lang w:val="en-US" w:eastAsia="zh-CN"/>
                    </w:rPr>
                    <w:t>10万平方米</w:t>
                  </w:r>
                  <w:r>
                    <w:rPr>
                      <w:rFonts w:hint="eastAsia" w:ascii="宋体" w:hAnsi="宋体" w:eastAsia="宋体" w:cs="宋体"/>
                      <w:color w:val="000000"/>
                      <w:kern w:val="0"/>
                      <w:sz w:val="24"/>
                      <w:szCs w:val="24"/>
                    </w:rPr>
                    <w:t>。</w:t>
                  </w:r>
                </w:p>
              </w:tc>
            </w:tr>
            <w:tr w14:paraId="79786E38">
              <w:tblPrEx>
                <w:tblCellMar>
                  <w:top w:w="0" w:type="dxa"/>
                  <w:left w:w="108" w:type="dxa"/>
                  <w:bottom w:w="0" w:type="dxa"/>
                  <w:right w:w="108" w:type="dxa"/>
                </w:tblCellMar>
              </w:tblPrEx>
              <w:trPr>
                <w:trHeight w:val="946" w:hRule="atLeast"/>
              </w:trPr>
              <w:tc>
                <w:tcPr>
                  <w:tcW w:w="710" w:type="dxa"/>
                  <w:tcBorders>
                    <w:top w:val="single" w:color="auto" w:sz="8" w:space="0"/>
                    <w:left w:val="single" w:color="auto" w:sz="8" w:space="0"/>
                    <w:bottom w:val="single" w:color="auto" w:sz="8" w:space="0"/>
                    <w:right w:val="single" w:color="auto" w:sz="8" w:space="0"/>
                  </w:tcBorders>
                  <w:shd w:val="clear" w:color="auto" w:fill="auto"/>
                  <w:vAlign w:val="center"/>
                </w:tcPr>
                <w:p w14:paraId="557F45F0">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15</w:t>
                  </w:r>
                </w:p>
              </w:tc>
              <w:tc>
                <w:tcPr>
                  <w:tcW w:w="1985" w:type="dxa"/>
                  <w:tcBorders>
                    <w:top w:val="single" w:color="auto" w:sz="8" w:space="0"/>
                    <w:left w:val="single" w:color="auto" w:sz="8" w:space="0"/>
                    <w:bottom w:val="single" w:color="auto" w:sz="8" w:space="0"/>
                    <w:right w:val="single" w:color="auto" w:sz="8" w:space="0"/>
                  </w:tcBorders>
                  <w:shd w:val="clear" w:color="000000" w:fill="FFFFFF"/>
                  <w:vAlign w:val="center"/>
                </w:tcPr>
                <w:p w14:paraId="069A9DFE">
                  <w:pPr>
                    <w:widowControl/>
                    <w:rPr>
                      <w:rFonts w:ascii="宋体" w:hAnsi="宋体" w:eastAsia="宋体" w:cs="宋体"/>
                      <w:color w:val="000000"/>
                      <w:kern w:val="0"/>
                      <w:sz w:val="24"/>
                      <w:szCs w:val="24"/>
                    </w:rPr>
                  </w:pPr>
                  <w:r>
                    <w:rPr>
                      <w:rFonts w:hint="eastAsia" w:ascii="宋体" w:hAnsi="宋体" w:eastAsia="宋体" w:cs="宋体"/>
                      <w:color w:val="000000"/>
                      <w:kern w:val="0"/>
                      <w:sz w:val="24"/>
                      <w:szCs w:val="24"/>
                    </w:rPr>
                    <w:t>招标范围</w:t>
                  </w:r>
                </w:p>
              </w:tc>
              <w:tc>
                <w:tcPr>
                  <w:tcW w:w="6805" w:type="dxa"/>
                  <w:tcBorders>
                    <w:top w:val="single" w:color="auto" w:sz="8" w:space="0"/>
                    <w:left w:val="single" w:color="auto" w:sz="8" w:space="0"/>
                    <w:bottom w:val="single" w:color="auto" w:sz="8" w:space="0"/>
                    <w:right w:val="single" w:color="auto" w:sz="8" w:space="0"/>
                  </w:tcBorders>
                  <w:shd w:val="clear" w:color="000000" w:fill="FFFFFF"/>
                  <w:vAlign w:val="center"/>
                </w:tcPr>
                <w:p w14:paraId="5AF2C915">
                  <w:pPr>
                    <w:widowControl/>
                    <w:ind w:left="240" w:hanging="240" w:hangingChars="100"/>
                    <w:rPr>
                      <w:rFonts w:ascii="宋体" w:hAnsi="宋体" w:eastAsia="宋体" w:cs="宋体"/>
                      <w:color w:val="000000"/>
                      <w:kern w:val="0"/>
                      <w:sz w:val="24"/>
                      <w:szCs w:val="24"/>
                    </w:rPr>
                  </w:pPr>
                  <w:r>
                    <w:rPr>
                      <w:rFonts w:hint="eastAsia" w:ascii="宋体" w:hAnsi="宋体" w:eastAsia="宋体" w:cs="宋体"/>
                      <w:color w:val="000000"/>
                      <w:kern w:val="0"/>
                      <w:sz w:val="24"/>
                      <w:szCs w:val="24"/>
                    </w:rPr>
                    <w:t>深圳市睿印商业管理有限公司</w:t>
                  </w:r>
                  <w:r>
                    <w:rPr>
                      <w:rFonts w:hint="eastAsia" w:ascii="宋体" w:hAnsi="宋体" w:eastAsia="宋体" w:cs="宋体"/>
                      <w:color w:val="000000"/>
                      <w:kern w:val="0"/>
                      <w:sz w:val="24"/>
                      <w:szCs w:val="24"/>
                      <w:highlight w:val="yellow"/>
                      <w:lang w:eastAsia="zh-CN"/>
                    </w:rPr>
                    <w:t>深圳湾睿印项目2026年9-10月营销活动服务</w:t>
                  </w:r>
                  <w:r>
                    <w:rPr>
                      <w:rFonts w:hint="eastAsia" w:ascii="宋体" w:hAnsi="宋体" w:eastAsia="宋体" w:cs="宋体"/>
                      <w:color w:val="000000"/>
                      <w:kern w:val="0"/>
                      <w:sz w:val="24"/>
                      <w:szCs w:val="24"/>
                    </w:rPr>
                    <w:t>业务。</w:t>
                  </w:r>
                </w:p>
              </w:tc>
            </w:tr>
            <w:tr w14:paraId="6DB2AE19">
              <w:tblPrEx>
                <w:tblCellMar>
                  <w:top w:w="0" w:type="dxa"/>
                  <w:left w:w="108" w:type="dxa"/>
                  <w:bottom w:w="0" w:type="dxa"/>
                  <w:right w:w="108" w:type="dxa"/>
                </w:tblCellMar>
              </w:tblPrEx>
              <w:trPr>
                <w:trHeight w:val="20" w:hRule="atLeast"/>
              </w:trPr>
              <w:tc>
                <w:tcPr>
                  <w:tcW w:w="710" w:type="dxa"/>
                  <w:tcBorders>
                    <w:top w:val="single" w:color="auto" w:sz="8" w:space="0"/>
                    <w:left w:val="single" w:color="auto" w:sz="8" w:space="0"/>
                    <w:bottom w:val="single" w:color="000000" w:sz="8" w:space="0"/>
                    <w:right w:val="single" w:color="auto" w:sz="8" w:space="0"/>
                  </w:tcBorders>
                  <w:vAlign w:val="center"/>
                </w:tcPr>
                <w:p w14:paraId="42FE15D8">
                  <w:pPr>
                    <w:widowControl/>
                    <w:jc w:val="center"/>
                    <w:rPr>
                      <w:rFonts w:ascii="宋体" w:hAnsi="宋体" w:eastAsia="宋体" w:cs="宋体"/>
                      <w:color w:val="000000"/>
                      <w:kern w:val="0"/>
                      <w:sz w:val="24"/>
                      <w:szCs w:val="24"/>
                    </w:rPr>
                  </w:pPr>
                  <w:r>
                    <w:rPr>
                      <w:rFonts w:hint="eastAsia" w:ascii="宋体" w:hAnsi="宋体" w:eastAsia="宋体" w:cs="宋体"/>
                      <w:color w:val="000000"/>
                      <w:kern w:val="0"/>
                      <w:sz w:val="24"/>
                      <w:szCs w:val="24"/>
                    </w:rPr>
                    <w:t>16</w:t>
                  </w:r>
                </w:p>
              </w:tc>
              <w:tc>
                <w:tcPr>
                  <w:tcW w:w="1985" w:type="dxa"/>
                  <w:tcBorders>
                    <w:top w:val="single" w:color="auto" w:sz="8" w:space="0"/>
                    <w:left w:val="single" w:color="auto" w:sz="8" w:space="0"/>
                    <w:bottom w:val="single" w:color="000000" w:sz="8" w:space="0"/>
                    <w:right w:val="single" w:color="auto" w:sz="8" w:space="0"/>
                  </w:tcBorders>
                  <w:vAlign w:val="center"/>
                </w:tcPr>
                <w:p w14:paraId="1D53A2F9">
                  <w:pPr>
                    <w:widowControl/>
                    <w:jc w:val="left"/>
                    <w:rPr>
                      <w:rFonts w:ascii="宋体" w:hAnsi="宋体" w:eastAsia="宋体" w:cs="宋体"/>
                      <w:color w:val="000000"/>
                      <w:kern w:val="0"/>
                      <w:sz w:val="24"/>
                      <w:szCs w:val="24"/>
                    </w:rPr>
                  </w:pPr>
                  <w:r>
                    <w:rPr>
                      <w:rFonts w:hint="eastAsia" w:ascii="宋体" w:hAnsi="宋体" w:eastAsia="宋体" w:cs="Times New Roman"/>
                      <w:bCs/>
                      <w:sz w:val="24"/>
                      <w:szCs w:val="20"/>
                    </w:rPr>
                    <w:t>投标人资格</w:t>
                  </w:r>
                </w:p>
              </w:tc>
              <w:tc>
                <w:tcPr>
                  <w:tcW w:w="6805" w:type="dxa"/>
                  <w:tcBorders>
                    <w:top w:val="single" w:color="auto" w:sz="8" w:space="0"/>
                    <w:left w:val="nil"/>
                    <w:bottom w:val="single" w:color="auto" w:sz="8" w:space="0"/>
                    <w:right w:val="single" w:color="auto" w:sz="8" w:space="0"/>
                  </w:tcBorders>
                  <w:shd w:val="clear" w:color="000000" w:fill="FFFFFF"/>
                  <w:vAlign w:val="center"/>
                </w:tcPr>
                <w:p w14:paraId="20EC203F">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1、</w:t>
                  </w:r>
                  <w:r>
                    <w:rPr>
                      <w:rFonts w:hint="eastAsia" w:ascii="宋体" w:hAnsi="宋体" w:eastAsia="宋体"/>
                      <w:sz w:val="24"/>
                      <w:szCs w:val="24"/>
                    </w:rPr>
                    <w:t>投标人在中华人民共和国境内（不含港、澳、台）注册（或法人授权分公司），</w:t>
                  </w:r>
                  <w:r>
                    <w:rPr>
                      <w:rFonts w:ascii="宋体" w:hAnsi="宋体" w:eastAsia="宋体"/>
                      <w:sz w:val="24"/>
                      <w:szCs w:val="24"/>
                    </w:rPr>
                    <w:t>保证能合法有效的在深圳市提供</w:t>
                  </w:r>
                  <w:r>
                    <w:rPr>
                      <w:rFonts w:hint="eastAsia" w:ascii="宋体" w:hAnsi="宋体" w:eastAsia="宋体"/>
                      <w:sz w:val="24"/>
                      <w:szCs w:val="24"/>
                    </w:rPr>
                    <w:t>营销活动服务</w:t>
                  </w:r>
                  <w:r>
                    <w:rPr>
                      <w:rFonts w:hint="eastAsia" w:ascii="宋体" w:hAnsi="宋体" w:eastAsia="宋体" w:cs="Times New Roman"/>
                      <w:bCs/>
                      <w:sz w:val="24"/>
                      <w:szCs w:val="20"/>
                    </w:rPr>
                    <w:t>；</w:t>
                  </w:r>
                </w:p>
                <w:p w14:paraId="0F81C6C5">
                  <w:pPr>
                    <w:widowControl/>
                    <w:snapToGrid w:val="0"/>
                    <w:spacing w:line="276" w:lineRule="auto"/>
                    <w:jc w:val="left"/>
                    <w:rPr>
                      <w:rFonts w:hint="eastAsia" w:ascii="宋体" w:hAnsi="宋体" w:eastAsia="宋体" w:cs="Times New Roman"/>
                      <w:bCs/>
                      <w:sz w:val="24"/>
                      <w:szCs w:val="20"/>
                      <w:lang w:eastAsia="zh-CN"/>
                    </w:rPr>
                  </w:pPr>
                  <w:r>
                    <w:rPr>
                      <w:rFonts w:hint="eastAsia" w:ascii="宋体" w:hAnsi="宋体" w:eastAsia="宋体" w:cs="Times New Roman"/>
                      <w:bCs/>
                      <w:sz w:val="24"/>
                      <w:szCs w:val="20"/>
                    </w:rPr>
                    <w:t>2、公司规模</w:t>
                  </w:r>
                  <w:r>
                    <w:rPr>
                      <w:rFonts w:ascii="宋体" w:hAnsi="宋体" w:eastAsia="宋体" w:cs="Times New Roman"/>
                      <w:bCs/>
                      <w:sz w:val="24"/>
                      <w:szCs w:val="20"/>
                      <w:highlight w:val="yellow"/>
                    </w:rPr>
                    <w:t>5</w:t>
                  </w:r>
                  <w:r>
                    <w:rPr>
                      <w:rFonts w:hint="eastAsia" w:ascii="宋体" w:hAnsi="宋体" w:eastAsia="宋体" w:cs="Times New Roman"/>
                      <w:bCs/>
                      <w:sz w:val="24"/>
                      <w:szCs w:val="20"/>
                      <w:highlight w:val="yellow"/>
                    </w:rPr>
                    <w:t>人或</w:t>
                  </w:r>
                  <w:r>
                    <w:rPr>
                      <w:rFonts w:hint="eastAsia" w:ascii="宋体" w:hAnsi="宋体" w:eastAsia="宋体" w:cs="Times New Roman"/>
                      <w:bCs/>
                      <w:sz w:val="24"/>
                      <w:szCs w:val="20"/>
                    </w:rPr>
                    <w:t>以上，需提供本单位近三个月（2026年</w:t>
                  </w:r>
                  <w:r>
                    <w:rPr>
                      <w:rFonts w:hint="eastAsia" w:ascii="宋体" w:hAnsi="宋体" w:eastAsia="宋体" w:cs="Times New Roman"/>
                      <w:bCs/>
                      <w:sz w:val="24"/>
                      <w:szCs w:val="20"/>
                      <w:lang w:val="en-US" w:eastAsia="zh-CN"/>
                    </w:rPr>
                    <w:t>5</w:t>
                  </w:r>
                  <w:r>
                    <w:rPr>
                      <w:rFonts w:hint="eastAsia" w:ascii="宋体" w:hAnsi="宋体" w:eastAsia="宋体" w:cs="Times New Roman"/>
                      <w:bCs/>
                      <w:sz w:val="24"/>
                      <w:szCs w:val="20"/>
                    </w:rPr>
                    <w:t>月-2026年</w:t>
                  </w:r>
                  <w:r>
                    <w:rPr>
                      <w:rFonts w:hint="eastAsia" w:ascii="宋体" w:hAnsi="宋体" w:eastAsia="宋体" w:cs="Times New Roman"/>
                      <w:bCs/>
                      <w:sz w:val="24"/>
                      <w:szCs w:val="20"/>
                      <w:lang w:val="en-US" w:eastAsia="zh-CN"/>
                    </w:rPr>
                    <w:t>7</w:t>
                  </w:r>
                  <w:r>
                    <w:rPr>
                      <w:rFonts w:hint="eastAsia" w:ascii="宋体" w:hAnsi="宋体" w:eastAsia="宋体" w:cs="Times New Roman"/>
                      <w:bCs/>
                      <w:sz w:val="24"/>
                      <w:szCs w:val="20"/>
                    </w:rPr>
                    <w:t>月）社保局缴纳社保总人数证明</w:t>
                  </w:r>
                  <w:r>
                    <w:rPr>
                      <w:rFonts w:hint="eastAsia" w:ascii="宋体" w:hAnsi="宋体" w:eastAsia="宋体" w:cs="Times New Roman"/>
                      <w:bCs/>
                      <w:sz w:val="24"/>
                      <w:szCs w:val="20"/>
                      <w:lang w:eastAsia="zh-CN"/>
                    </w:rPr>
                    <w:t>（</w:t>
                  </w:r>
                  <w:r>
                    <w:rPr>
                      <w:rFonts w:hint="eastAsia" w:ascii="宋体" w:hAnsi="宋体" w:eastAsia="宋体" w:cs="Times New Roman"/>
                      <w:bCs/>
                      <w:sz w:val="24"/>
                      <w:szCs w:val="20"/>
                      <w:lang w:val="en-US" w:eastAsia="zh-CN"/>
                    </w:rPr>
                    <w:t>带验真码，每个月均需满足</w:t>
                  </w:r>
                  <w:r>
                    <w:rPr>
                      <w:rFonts w:hint="eastAsia" w:ascii="宋体" w:hAnsi="宋体" w:eastAsia="宋体" w:cs="Times New Roman"/>
                      <w:bCs/>
                      <w:sz w:val="24"/>
                      <w:szCs w:val="20"/>
                      <w:lang w:eastAsia="zh-CN"/>
                    </w:rPr>
                    <w:t>）</w:t>
                  </w:r>
                  <w:r>
                    <w:rPr>
                      <w:rFonts w:hint="eastAsia" w:ascii="宋体" w:hAnsi="宋体" w:eastAsia="宋体" w:cs="Times New Roman"/>
                      <w:bCs/>
                      <w:sz w:val="24"/>
                      <w:szCs w:val="20"/>
                    </w:rPr>
                    <w:t>；</w:t>
                  </w:r>
                </w:p>
                <w:p w14:paraId="18225742">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3、投标人自202</w:t>
                  </w:r>
                  <w:r>
                    <w:rPr>
                      <w:rFonts w:hint="eastAsia" w:ascii="宋体" w:hAnsi="宋体" w:eastAsia="宋体" w:cs="Times New Roman"/>
                      <w:bCs/>
                      <w:sz w:val="24"/>
                      <w:szCs w:val="20"/>
                      <w:lang w:val="en-US" w:eastAsia="zh-CN"/>
                    </w:rPr>
                    <w:t>3</w:t>
                  </w:r>
                  <w:r>
                    <w:rPr>
                      <w:rFonts w:hint="eastAsia" w:ascii="宋体" w:hAnsi="宋体" w:eastAsia="宋体" w:cs="Times New Roman"/>
                      <w:bCs/>
                      <w:sz w:val="24"/>
                      <w:szCs w:val="20"/>
                    </w:rPr>
                    <w:t xml:space="preserve">年1月1日至投标截止日无重大安全责任事故，在业界无不良信誉，无安全生产相关处罚，无诉讼、纠纷。  </w:t>
                  </w:r>
                </w:p>
                <w:p w14:paraId="4014E6B6">
                  <w:pPr>
                    <w:widowControl/>
                    <w:snapToGrid w:val="0"/>
                    <w:spacing w:line="276" w:lineRule="auto"/>
                    <w:jc w:val="left"/>
                    <w:rPr>
                      <w:rFonts w:ascii="宋体" w:hAnsi="宋体" w:eastAsia="宋体"/>
                      <w:sz w:val="24"/>
                      <w:szCs w:val="24"/>
                      <w:highlight w:val="yellow"/>
                    </w:rPr>
                  </w:pPr>
                  <w:r>
                    <w:rPr>
                      <w:rFonts w:hint="eastAsia" w:ascii="宋体" w:hAnsi="宋体" w:eastAsia="宋体" w:cs="Times New Roman"/>
                      <w:bCs/>
                      <w:sz w:val="24"/>
                      <w:szCs w:val="20"/>
                    </w:rPr>
                    <w:t>4、业绩要求</w:t>
                  </w:r>
                  <w:r>
                    <w:rPr>
                      <w:rFonts w:hint="eastAsia" w:ascii="宋体" w:hAnsi="宋体" w:eastAsia="宋体" w:cs="Times New Roman"/>
                      <w:bCs/>
                      <w:color w:val="4472C4" w:themeColor="accent5"/>
                      <w:sz w:val="24"/>
                      <w:szCs w:val="20"/>
                      <w14:textFill>
                        <w14:solidFill>
                          <w14:schemeClr w14:val="accent5"/>
                        </w14:solidFill>
                      </w14:textFill>
                    </w:rPr>
                    <w:t>：投标人近</w:t>
                  </w:r>
                  <w:r>
                    <w:rPr>
                      <w:rFonts w:hint="eastAsia" w:ascii="宋体" w:hAnsi="宋体" w:eastAsia="宋体" w:cs="Times New Roman"/>
                      <w:bCs/>
                      <w:color w:val="4472C4" w:themeColor="accent5"/>
                      <w:sz w:val="24"/>
                      <w:szCs w:val="20"/>
                      <w:lang w:val="en-US" w:eastAsia="zh-CN"/>
                      <w14:textFill>
                        <w14:solidFill>
                          <w14:schemeClr w14:val="accent5"/>
                        </w14:solidFill>
                      </w14:textFill>
                    </w:rPr>
                    <w:t>三</w:t>
                  </w:r>
                  <w:r>
                    <w:rPr>
                      <w:rFonts w:hint="eastAsia" w:ascii="宋体" w:hAnsi="宋体" w:eastAsia="宋体" w:cs="Times New Roman"/>
                      <w:bCs/>
                      <w:color w:val="4472C4" w:themeColor="accent5"/>
                      <w:sz w:val="24"/>
                      <w:szCs w:val="20"/>
                      <w14:textFill>
                        <w14:solidFill>
                          <w14:schemeClr w14:val="accent5"/>
                        </w14:solidFill>
                      </w14:textFill>
                    </w:rPr>
                    <w:t>年具有广东省内商业综合体项目一个或以上有效的营销活动服务业绩（有效业绩指同时满足下述要求： 1）合同签订时间：202</w:t>
                  </w:r>
                  <w:r>
                    <w:rPr>
                      <w:rFonts w:hint="eastAsia" w:ascii="宋体" w:hAnsi="宋体" w:eastAsia="宋体" w:cs="Times New Roman"/>
                      <w:bCs/>
                      <w:color w:val="4472C4" w:themeColor="accent5"/>
                      <w:sz w:val="24"/>
                      <w:szCs w:val="20"/>
                      <w:lang w:val="en-US" w:eastAsia="zh-CN"/>
                      <w14:textFill>
                        <w14:solidFill>
                          <w14:schemeClr w14:val="accent5"/>
                        </w14:solidFill>
                      </w14:textFill>
                    </w:rPr>
                    <w:t>3</w:t>
                  </w:r>
                  <w:r>
                    <w:rPr>
                      <w:rFonts w:hint="eastAsia" w:ascii="宋体" w:hAnsi="宋体" w:eastAsia="宋体" w:cs="Times New Roman"/>
                      <w:bCs/>
                      <w:color w:val="4472C4" w:themeColor="accent5"/>
                      <w:sz w:val="24"/>
                      <w:szCs w:val="20"/>
                      <w14:textFill>
                        <w14:solidFill>
                          <w14:schemeClr w14:val="accent5"/>
                        </w14:solidFill>
                      </w14:textFill>
                    </w:rPr>
                    <w:t>年</w:t>
                  </w:r>
                  <w:r>
                    <w:rPr>
                      <w:rFonts w:hint="eastAsia" w:ascii="宋体" w:hAnsi="宋体" w:eastAsia="宋体" w:cs="Times New Roman"/>
                      <w:bCs/>
                      <w:color w:val="4472C4" w:themeColor="accent5"/>
                      <w:sz w:val="24"/>
                      <w:szCs w:val="20"/>
                      <w:lang w:val="en-US" w:eastAsia="zh-CN"/>
                      <w14:textFill>
                        <w14:solidFill>
                          <w14:schemeClr w14:val="accent5"/>
                        </w14:solidFill>
                      </w14:textFill>
                    </w:rPr>
                    <w:t>8</w:t>
                  </w:r>
                  <w:r>
                    <w:rPr>
                      <w:rFonts w:hint="eastAsia" w:ascii="宋体" w:hAnsi="宋体" w:eastAsia="宋体" w:cs="Times New Roman"/>
                      <w:bCs/>
                      <w:color w:val="4472C4" w:themeColor="accent5"/>
                      <w:sz w:val="24"/>
                      <w:szCs w:val="20"/>
                      <w14:textFill>
                        <w14:solidFill>
                          <w14:schemeClr w14:val="accent5"/>
                        </w14:solidFill>
                      </w14:textFill>
                    </w:rPr>
                    <w:t>月1日至投标截止日； 2）合同内容：活动策划/展览策划与设计搭建/美陈设计及制作服务与执行服务； 3）单份合同金额：不低于40万元/份；</w:t>
                  </w:r>
                </w:p>
                <w:p w14:paraId="63D865EE">
                  <w:pPr>
                    <w:widowControl/>
                    <w:snapToGrid w:val="0"/>
                    <w:spacing w:line="276" w:lineRule="auto"/>
                    <w:jc w:val="left"/>
                    <w:rPr>
                      <w:rFonts w:hint="eastAsia" w:ascii="宋体" w:hAnsi="宋体" w:eastAsia="宋体"/>
                      <w:sz w:val="24"/>
                      <w:szCs w:val="24"/>
                      <w:highlight w:val="yellow"/>
                    </w:rPr>
                  </w:pPr>
                  <w:r>
                    <w:rPr>
                      <w:rFonts w:hint="eastAsia" w:ascii="宋体" w:hAnsi="宋体" w:eastAsia="宋体" w:cs="Times New Roman"/>
                      <w:bCs/>
                      <w:sz w:val="24"/>
                      <w:szCs w:val="20"/>
                    </w:rPr>
                    <w:t>5、投标人最近一年</w:t>
                  </w:r>
                  <w:r>
                    <w:rPr>
                      <w:rFonts w:hint="eastAsia" w:ascii="宋体" w:hAnsi="宋体" w:eastAsia="宋体" w:cs="Times New Roman"/>
                      <w:bCs/>
                      <w:sz w:val="24"/>
                      <w:szCs w:val="20"/>
                      <w:highlight w:val="yellow"/>
                    </w:rPr>
                    <w:t>总营业额大于</w:t>
                  </w:r>
                  <w:r>
                    <w:rPr>
                      <w:rFonts w:hint="eastAsia" w:ascii="宋体" w:hAnsi="宋体" w:eastAsia="宋体" w:cs="Times New Roman"/>
                      <w:bCs/>
                      <w:sz w:val="24"/>
                      <w:szCs w:val="20"/>
                      <w:highlight w:val="yellow"/>
                      <w:lang w:val="en-US" w:eastAsia="zh-CN"/>
                    </w:rPr>
                    <w:t>2</w:t>
                  </w:r>
                  <w:r>
                    <w:rPr>
                      <w:rFonts w:hint="eastAsia" w:ascii="宋体" w:hAnsi="宋体" w:eastAsia="宋体" w:cs="Times New Roman"/>
                      <w:bCs/>
                      <w:sz w:val="24"/>
                      <w:szCs w:val="20"/>
                      <w:highlight w:val="yellow"/>
                    </w:rPr>
                    <w:t>00万。</w:t>
                  </w:r>
                </w:p>
                <w:p w14:paraId="44B57166">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lang w:val="en-US" w:eastAsia="zh-CN"/>
                    </w:rPr>
                    <w:t>6、</w:t>
                  </w:r>
                  <w:r>
                    <w:rPr>
                      <w:rFonts w:hint="eastAsia" w:ascii="宋体" w:hAnsi="宋体" w:eastAsia="宋体" w:cs="Times New Roman"/>
                      <w:bCs/>
                      <w:sz w:val="24"/>
                      <w:szCs w:val="20"/>
                    </w:rPr>
                    <w:t>单位负责人为同一人或者存在控股、管理关系的不同单位，不得参加同一标段投标或者未划分标段的同一招标项目投标，否则相关投标均无效。</w:t>
                  </w:r>
                </w:p>
                <w:p w14:paraId="2E6EE0C6">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lang w:val="en-US" w:eastAsia="zh-CN"/>
                    </w:rPr>
                    <w:t>7</w:t>
                  </w:r>
                  <w:r>
                    <w:rPr>
                      <w:rFonts w:hint="eastAsia" w:ascii="宋体" w:hAnsi="宋体" w:eastAsia="宋体" w:cs="Times New Roman"/>
                      <w:bCs/>
                      <w:sz w:val="24"/>
                      <w:szCs w:val="20"/>
                    </w:rPr>
                    <w:t>、本项目不接受联合体投标，不允许挂靠、转包，不得违法分包；</w:t>
                  </w:r>
                </w:p>
                <w:p w14:paraId="0B1AE03D">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lang w:val="en-US" w:eastAsia="zh-CN"/>
                    </w:rPr>
                    <w:t>8</w:t>
                  </w:r>
                  <w:r>
                    <w:rPr>
                      <w:rFonts w:hint="eastAsia" w:ascii="宋体" w:hAnsi="宋体" w:eastAsia="宋体" w:cs="Times New Roman"/>
                      <w:bCs/>
                      <w:sz w:val="24"/>
                      <w:szCs w:val="20"/>
                    </w:rPr>
                    <w:t>、信誉要求：不得存在以下任何一种情形：</w:t>
                  </w:r>
                </w:p>
                <w:p w14:paraId="44E74879">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（1）在“国家企业信用信息公示系统”被列入严重违法失信企业名单（黑名单）；</w:t>
                  </w:r>
                </w:p>
                <w:p w14:paraId="6C0687ED">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（2）在“信用中国”网站被列入严重失信主体名单；</w:t>
                  </w:r>
                </w:p>
                <w:p w14:paraId="54E4EDC8">
                  <w:pPr>
                    <w:widowControl/>
                    <w:snapToGrid w:val="0"/>
                    <w:spacing w:line="276" w:lineRule="auto"/>
                    <w:jc w:val="left"/>
                    <w:rPr>
                      <w:rFonts w:ascii="宋体" w:hAnsi="宋体" w:eastAsia="宋体" w:cs="Times New Roman"/>
                      <w:bCs/>
                      <w:sz w:val="24"/>
                      <w:szCs w:val="20"/>
                    </w:rPr>
                  </w:pPr>
                  <w:r>
                    <w:rPr>
                      <w:rFonts w:hint="eastAsia" w:ascii="宋体" w:hAnsi="宋体" w:eastAsia="宋体" w:cs="Times New Roman"/>
                      <w:bCs/>
                      <w:sz w:val="24"/>
                      <w:szCs w:val="20"/>
                    </w:rPr>
                    <w:t>（3）已被招标人或股东及其下属单位列为黑名单或有不良记录的。</w:t>
                  </w:r>
                </w:p>
              </w:tc>
            </w:tr>
          </w:tbl>
          <w:p w14:paraId="0D90F270">
            <w:pPr>
              <w:keepNext/>
              <w:keepLines/>
              <w:spacing w:before="260" w:after="260" w:line="400" w:lineRule="exact"/>
              <w:outlineLvl w:val="1"/>
              <w:rPr>
                <w:rFonts w:ascii="宋体" w:hAnsi="宋体" w:eastAsia="宋体" w:cs="Times New Roman"/>
                <w:b/>
                <w:sz w:val="11"/>
                <w:szCs w:val="11"/>
              </w:rPr>
            </w:pPr>
          </w:p>
        </w:tc>
      </w:tr>
      <w:tr w14:paraId="5B13EA34">
        <w:tblPrEx>
          <w:tblCellMar>
            <w:top w:w="0" w:type="dxa"/>
            <w:left w:w="108" w:type="dxa"/>
            <w:bottom w:w="0" w:type="dxa"/>
            <w:right w:w="108" w:type="dxa"/>
          </w:tblCellMar>
        </w:tblPrEx>
        <w:trPr>
          <w:trHeight w:val="488" w:hRule="atLeast"/>
        </w:trPr>
        <w:tc>
          <w:tcPr>
            <w:tcW w:w="9840" w:type="dxa"/>
            <w:shd w:val="clear" w:color="auto" w:fill="FFFFFF"/>
          </w:tcPr>
          <w:p w14:paraId="64E571D9">
            <w:pPr>
              <w:snapToGrid w:val="0"/>
              <w:spacing w:line="400" w:lineRule="exact"/>
              <w:rPr>
                <w:rFonts w:ascii="宋体" w:hAnsi="宋体" w:eastAsia="宋体" w:cs="Times New Roman"/>
                <w:b/>
                <w:sz w:val="24"/>
                <w:szCs w:val="24"/>
              </w:rPr>
            </w:pPr>
          </w:p>
        </w:tc>
      </w:tr>
    </w:tbl>
    <w:tbl>
      <w:tblPr>
        <w:tblStyle w:val="20"/>
        <w:tblW w:w="9828" w:type="dxa"/>
        <w:jc w:val="center"/>
        <w:tblLayout w:type="fixed"/>
        <w:tblCellMar>
          <w:top w:w="0" w:type="dxa"/>
          <w:left w:w="108" w:type="dxa"/>
          <w:bottom w:w="0" w:type="dxa"/>
          <w:right w:w="108" w:type="dxa"/>
        </w:tblCellMar>
      </w:tblPr>
      <w:tblGrid>
        <w:gridCol w:w="755"/>
        <w:gridCol w:w="9073"/>
      </w:tblGrid>
      <w:tr w14:paraId="265E10C1">
        <w:tblPrEx>
          <w:tblCellMar>
            <w:top w:w="0" w:type="dxa"/>
            <w:left w:w="108" w:type="dxa"/>
            <w:bottom w:w="0" w:type="dxa"/>
            <w:right w:w="108" w:type="dxa"/>
          </w:tblCellMar>
        </w:tblPrEx>
        <w:trPr>
          <w:trHeight w:val="20" w:hRule="atLeast"/>
          <w:jc w:val="center"/>
        </w:trPr>
        <w:tc>
          <w:tcPr>
            <w:tcW w:w="9828" w:type="dxa"/>
            <w:gridSpan w:val="2"/>
          </w:tcPr>
          <w:p w14:paraId="3A636833">
            <w:pPr>
              <w:keepNext/>
              <w:keepLines/>
              <w:widowControl/>
              <w:spacing w:line="600" w:lineRule="exact"/>
              <w:jc w:val="center"/>
              <w:outlineLvl w:val="1"/>
              <w:rPr>
                <w:rFonts w:ascii="宋体" w:hAnsi="宋体" w:eastAsia="黑体" w:cs="Times New Roman"/>
                <w:b/>
                <w:sz w:val="28"/>
                <w:szCs w:val="28"/>
              </w:rPr>
            </w:pPr>
            <w:bookmarkStart w:id="16" w:name="_Toc16893"/>
            <w:bookmarkStart w:id="17" w:name="_Toc321327730"/>
            <w:bookmarkStart w:id="18" w:name="_Toc263426195"/>
            <w:bookmarkStart w:id="19" w:name="_Toc256698105"/>
            <w:bookmarkStart w:id="20" w:name="_Toc6860"/>
            <w:bookmarkStart w:id="21" w:name="_Toc257122335"/>
            <w:bookmarkStart w:id="22" w:name="_Toc256697388"/>
            <w:bookmarkStart w:id="23" w:name="_Toc11043"/>
            <w:bookmarkStart w:id="24" w:name="_Toc256697328"/>
            <w:bookmarkStart w:id="25" w:name="_Toc265615157"/>
            <w:bookmarkStart w:id="26" w:name="_Toc256696958"/>
            <w:bookmarkStart w:id="27" w:name="_Toc265075392"/>
            <w:r>
              <w:rPr>
                <w:rFonts w:hint="eastAsia" w:ascii="宋体" w:hAnsi="宋体" w:eastAsia="宋体" w:cs="Times New Roman"/>
                <w:b/>
                <w:sz w:val="28"/>
                <w:szCs w:val="28"/>
              </w:rPr>
              <w:t>第一章 总则</w:t>
            </w:r>
            <w:bookmarkEnd w:id="16"/>
            <w:bookmarkEnd w:id="17"/>
            <w:bookmarkEnd w:id="18"/>
            <w:bookmarkEnd w:id="19"/>
            <w:bookmarkEnd w:id="20"/>
            <w:bookmarkEnd w:id="21"/>
            <w:bookmarkEnd w:id="22"/>
            <w:bookmarkEnd w:id="23"/>
            <w:bookmarkEnd w:id="24"/>
            <w:bookmarkEnd w:id="25"/>
            <w:bookmarkEnd w:id="26"/>
            <w:bookmarkEnd w:id="27"/>
          </w:p>
        </w:tc>
      </w:tr>
      <w:tr w14:paraId="45D59588">
        <w:tblPrEx>
          <w:tblCellMar>
            <w:top w:w="0" w:type="dxa"/>
            <w:left w:w="108" w:type="dxa"/>
            <w:bottom w:w="0" w:type="dxa"/>
            <w:right w:w="108" w:type="dxa"/>
          </w:tblCellMar>
        </w:tblPrEx>
        <w:trPr>
          <w:trHeight w:val="20" w:hRule="atLeast"/>
          <w:jc w:val="center"/>
        </w:trPr>
        <w:tc>
          <w:tcPr>
            <w:tcW w:w="9828" w:type="dxa"/>
            <w:gridSpan w:val="2"/>
          </w:tcPr>
          <w:p w14:paraId="5FAB17C2">
            <w:pPr>
              <w:spacing w:line="440" w:lineRule="exact"/>
              <w:rPr>
                <w:rFonts w:ascii="宋体" w:hAnsi="宋体" w:eastAsia="宋体" w:cs="Times New Roman"/>
                <w:sz w:val="24"/>
                <w:szCs w:val="24"/>
              </w:rPr>
            </w:pPr>
            <w:bookmarkStart w:id="28" w:name="_Toc256697329"/>
            <w:bookmarkStart w:id="29" w:name="_Toc256697389"/>
            <w:bookmarkStart w:id="30" w:name="_Toc256696959"/>
            <w:r>
              <w:rPr>
                <w:rFonts w:hint="eastAsia" w:ascii="宋体" w:hAnsi="宋体" w:eastAsia="宋体" w:cs="Times New Roman"/>
                <w:b/>
                <w:sz w:val="24"/>
                <w:szCs w:val="24"/>
              </w:rPr>
              <w:t>1    项目和招标人简介</w:t>
            </w:r>
            <w:bookmarkEnd w:id="28"/>
            <w:bookmarkEnd w:id="29"/>
            <w:bookmarkEnd w:id="30"/>
          </w:p>
        </w:tc>
      </w:tr>
      <w:tr w14:paraId="7EE459DB">
        <w:tblPrEx>
          <w:tblCellMar>
            <w:top w:w="0" w:type="dxa"/>
            <w:left w:w="108" w:type="dxa"/>
            <w:bottom w:w="0" w:type="dxa"/>
            <w:right w:w="108" w:type="dxa"/>
          </w:tblCellMar>
        </w:tblPrEx>
        <w:trPr>
          <w:trHeight w:val="20" w:hRule="atLeast"/>
          <w:jc w:val="center"/>
        </w:trPr>
        <w:tc>
          <w:tcPr>
            <w:tcW w:w="755" w:type="dxa"/>
          </w:tcPr>
          <w:p w14:paraId="0FE2938E">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 xml:space="preserve">1.1      </w:t>
            </w:r>
          </w:p>
        </w:tc>
        <w:tc>
          <w:tcPr>
            <w:tcW w:w="9073" w:type="dxa"/>
          </w:tcPr>
          <w:p w14:paraId="5BE00C31">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 xml:space="preserve">项目名称和地址： </w:t>
            </w:r>
          </w:p>
        </w:tc>
      </w:tr>
      <w:tr w14:paraId="157719F3">
        <w:tblPrEx>
          <w:tblCellMar>
            <w:top w:w="0" w:type="dxa"/>
            <w:left w:w="108" w:type="dxa"/>
            <w:bottom w:w="0" w:type="dxa"/>
            <w:right w:w="108" w:type="dxa"/>
          </w:tblCellMar>
        </w:tblPrEx>
        <w:trPr>
          <w:trHeight w:val="20" w:hRule="atLeast"/>
          <w:jc w:val="center"/>
        </w:trPr>
        <w:tc>
          <w:tcPr>
            <w:tcW w:w="755" w:type="dxa"/>
          </w:tcPr>
          <w:p w14:paraId="2AB59F83">
            <w:pPr>
              <w:snapToGrid w:val="0"/>
              <w:spacing w:line="400" w:lineRule="exact"/>
              <w:rPr>
                <w:rFonts w:ascii="宋体" w:hAnsi="宋体" w:eastAsia="宋体" w:cs="Times New Roman"/>
                <w:sz w:val="24"/>
                <w:szCs w:val="24"/>
              </w:rPr>
            </w:pPr>
          </w:p>
        </w:tc>
        <w:tc>
          <w:tcPr>
            <w:tcW w:w="9073" w:type="dxa"/>
          </w:tcPr>
          <w:p w14:paraId="7D1000A9">
            <w:pPr>
              <w:snapToGrid w:val="0"/>
              <w:spacing w:line="40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186C5FF9">
        <w:tblPrEx>
          <w:tblCellMar>
            <w:top w:w="0" w:type="dxa"/>
            <w:left w:w="108" w:type="dxa"/>
            <w:bottom w:w="0" w:type="dxa"/>
            <w:right w:w="108" w:type="dxa"/>
          </w:tblCellMar>
        </w:tblPrEx>
        <w:trPr>
          <w:trHeight w:val="20" w:hRule="atLeast"/>
          <w:jc w:val="center"/>
        </w:trPr>
        <w:tc>
          <w:tcPr>
            <w:tcW w:w="755" w:type="dxa"/>
          </w:tcPr>
          <w:p w14:paraId="07CAE1BA">
            <w:pPr>
              <w:spacing w:line="440" w:lineRule="exact"/>
              <w:rPr>
                <w:rFonts w:ascii="宋体" w:hAnsi="宋体" w:eastAsia="宋体" w:cs="Times New Roman"/>
                <w:sz w:val="24"/>
                <w:szCs w:val="24"/>
              </w:rPr>
            </w:pPr>
            <w:r>
              <w:rPr>
                <w:rFonts w:hint="eastAsia" w:ascii="宋体" w:hAnsi="宋体" w:eastAsia="宋体" w:cs="Times New Roman"/>
                <w:sz w:val="24"/>
                <w:szCs w:val="24"/>
              </w:rPr>
              <w:t>1.2</w:t>
            </w:r>
          </w:p>
        </w:tc>
        <w:tc>
          <w:tcPr>
            <w:tcW w:w="9073" w:type="dxa"/>
          </w:tcPr>
          <w:p w14:paraId="6F4F2666">
            <w:pPr>
              <w:spacing w:line="440" w:lineRule="exact"/>
              <w:rPr>
                <w:rFonts w:ascii="宋体" w:hAnsi="宋体" w:eastAsia="宋体" w:cs="Times New Roman"/>
                <w:sz w:val="24"/>
                <w:szCs w:val="24"/>
              </w:rPr>
            </w:pPr>
            <w:r>
              <w:rPr>
                <w:rFonts w:hint="eastAsia" w:ascii="宋体" w:hAnsi="宋体" w:eastAsia="宋体" w:cs="Times New Roman"/>
                <w:sz w:val="24"/>
                <w:szCs w:val="24"/>
              </w:rPr>
              <w:t>招标人</w:t>
            </w:r>
          </w:p>
        </w:tc>
      </w:tr>
      <w:tr w14:paraId="2DE5320C">
        <w:tblPrEx>
          <w:tblCellMar>
            <w:top w:w="0" w:type="dxa"/>
            <w:left w:w="108" w:type="dxa"/>
            <w:bottom w:w="0" w:type="dxa"/>
            <w:right w:w="108" w:type="dxa"/>
          </w:tblCellMar>
        </w:tblPrEx>
        <w:trPr>
          <w:trHeight w:val="20" w:hRule="atLeast"/>
          <w:jc w:val="center"/>
        </w:trPr>
        <w:tc>
          <w:tcPr>
            <w:tcW w:w="755" w:type="dxa"/>
          </w:tcPr>
          <w:p w14:paraId="75485FE1">
            <w:pPr>
              <w:spacing w:line="440" w:lineRule="exact"/>
              <w:rPr>
                <w:rFonts w:ascii="宋体" w:hAnsi="宋体" w:eastAsia="宋体" w:cs="Times New Roman"/>
                <w:sz w:val="24"/>
                <w:szCs w:val="24"/>
              </w:rPr>
            </w:pPr>
          </w:p>
        </w:tc>
        <w:tc>
          <w:tcPr>
            <w:tcW w:w="9073" w:type="dxa"/>
          </w:tcPr>
          <w:p w14:paraId="545BB83F">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4CA52331">
        <w:tblPrEx>
          <w:tblCellMar>
            <w:top w:w="0" w:type="dxa"/>
            <w:left w:w="108" w:type="dxa"/>
            <w:bottom w:w="0" w:type="dxa"/>
            <w:right w:w="108" w:type="dxa"/>
          </w:tblCellMar>
        </w:tblPrEx>
        <w:trPr>
          <w:trHeight w:val="20" w:hRule="atLeast"/>
          <w:jc w:val="center"/>
        </w:trPr>
        <w:tc>
          <w:tcPr>
            <w:tcW w:w="755" w:type="dxa"/>
          </w:tcPr>
          <w:p w14:paraId="2C9160B2">
            <w:pPr>
              <w:spacing w:line="440" w:lineRule="exact"/>
              <w:rPr>
                <w:rFonts w:ascii="宋体" w:hAnsi="宋体" w:eastAsia="宋体" w:cs="Times New Roman"/>
                <w:sz w:val="24"/>
                <w:szCs w:val="24"/>
              </w:rPr>
            </w:pPr>
            <w:r>
              <w:rPr>
                <w:rFonts w:hint="eastAsia" w:ascii="宋体" w:hAnsi="宋体" w:eastAsia="宋体" w:cs="Times New Roman"/>
                <w:sz w:val="24"/>
                <w:szCs w:val="24"/>
              </w:rPr>
              <w:t>1.3</w:t>
            </w:r>
          </w:p>
        </w:tc>
        <w:tc>
          <w:tcPr>
            <w:tcW w:w="9073" w:type="dxa"/>
          </w:tcPr>
          <w:p w14:paraId="6680850F">
            <w:pPr>
              <w:spacing w:line="440" w:lineRule="exact"/>
              <w:rPr>
                <w:rFonts w:ascii="宋体" w:hAnsi="宋体" w:eastAsia="宋体" w:cs="Times New Roman"/>
                <w:sz w:val="24"/>
                <w:szCs w:val="24"/>
              </w:rPr>
            </w:pPr>
            <w:r>
              <w:rPr>
                <w:rFonts w:hint="eastAsia" w:ascii="宋体" w:hAnsi="宋体" w:eastAsia="宋体" w:cs="Times New Roman"/>
                <w:sz w:val="24"/>
                <w:szCs w:val="24"/>
              </w:rPr>
              <w:t>监督电话</w:t>
            </w:r>
          </w:p>
          <w:p w14:paraId="11E0DE50">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2FCC8200">
        <w:tblPrEx>
          <w:tblCellMar>
            <w:top w:w="0" w:type="dxa"/>
            <w:left w:w="108" w:type="dxa"/>
            <w:bottom w:w="0" w:type="dxa"/>
            <w:right w:w="108" w:type="dxa"/>
          </w:tblCellMar>
        </w:tblPrEx>
        <w:trPr>
          <w:trHeight w:val="20" w:hRule="atLeast"/>
          <w:jc w:val="center"/>
        </w:trPr>
        <w:tc>
          <w:tcPr>
            <w:tcW w:w="755" w:type="dxa"/>
          </w:tcPr>
          <w:p w14:paraId="7AE16D95">
            <w:pPr>
              <w:spacing w:line="440" w:lineRule="exact"/>
              <w:rPr>
                <w:rFonts w:ascii="宋体" w:hAnsi="宋体" w:eastAsia="宋体" w:cs="Times New Roman"/>
                <w:sz w:val="24"/>
                <w:szCs w:val="24"/>
              </w:rPr>
            </w:pPr>
            <w:r>
              <w:rPr>
                <w:rFonts w:hint="eastAsia" w:ascii="宋体" w:hAnsi="宋体" w:eastAsia="宋体" w:cs="Times New Roman"/>
                <w:sz w:val="24"/>
                <w:szCs w:val="24"/>
              </w:rPr>
              <w:t>1.4</w:t>
            </w:r>
          </w:p>
          <w:p w14:paraId="4CD7EC78">
            <w:pPr>
              <w:spacing w:line="440" w:lineRule="exact"/>
              <w:rPr>
                <w:rFonts w:ascii="宋体" w:hAnsi="宋体" w:eastAsia="宋体" w:cs="Times New Roman"/>
                <w:sz w:val="24"/>
                <w:szCs w:val="24"/>
              </w:rPr>
            </w:pPr>
            <w:r>
              <w:rPr>
                <w:rFonts w:hint="eastAsia" w:ascii="宋体" w:hAnsi="宋体" w:eastAsia="宋体" w:cs="Times New Roman"/>
                <w:sz w:val="24"/>
                <w:szCs w:val="24"/>
              </w:rPr>
              <w:t xml:space="preserve">       </w:t>
            </w:r>
          </w:p>
        </w:tc>
        <w:tc>
          <w:tcPr>
            <w:tcW w:w="9073" w:type="dxa"/>
          </w:tcPr>
          <w:p w14:paraId="00206D7C">
            <w:pPr>
              <w:spacing w:line="440" w:lineRule="exact"/>
              <w:rPr>
                <w:rFonts w:ascii="宋体" w:hAnsi="宋体" w:eastAsia="宋体" w:cs="Times New Roman"/>
                <w:sz w:val="24"/>
                <w:szCs w:val="24"/>
              </w:rPr>
            </w:pPr>
            <w:r>
              <w:rPr>
                <w:rFonts w:hint="eastAsia" w:ascii="宋体" w:hAnsi="宋体" w:eastAsia="宋体" w:cs="Times New Roman"/>
                <w:sz w:val="24"/>
                <w:szCs w:val="24"/>
              </w:rPr>
              <w:t>发标日期</w:t>
            </w:r>
          </w:p>
          <w:p w14:paraId="462C5A46">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41E71090">
        <w:tblPrEx>
          <w:tblCellMar>
            <w:top w:w="0" w:type="dxa"/>
            <w:left w:w="108" w:type="dxa"/>
            <w:bottom w:w="0" w:type="dxa"/>
            <w:right w:w="108" w:type="dxa"/>
          </w:tblCellMar>
        </w:tblPrEx>
        <w:trPr>
          <w:trHeight w:val="20" w:hRule="atLeast"/>
          <w:jc w:val="center"/>
        </w:trPr>
        <w:tc>
          <w:tcPr>
            <w:tcW w:w="9828" w:type="dxa"/>
            <w:gridSpan w:val="2"/>
          </w:tcPr>
          <w:p w14:paraId="7BAB953B">
            <w:pPr>
              <w:spacing w:line="440" w:lineRule="exact"/>
              <w:rPr>
                <w:rFonts w:ascii="宋体" w:hAnsi="宋体" w:eastAsia="宋体" w:cs="Times New Roman"/>
                <w:b/>
                <w:sz w:val="24"/>
                <w:szCs w:val="24"/>
              </w:rPr>
            </w:pPr>
            <w:bookmarkStart w:id="31" w:name="_Toc256696960"/>
            <w:bookmarkStart w:id="32" w:name="_Toc256697390"/>
            <w:bookmarkStart w:id="33" w:name="_Toc256697330"/>
            <w:r>
              <w:rPr>
                <w:rFonts w:hint="eastAsia" w:ascii="宋体" w:hAnsi="宋体" w:eastAsia="宋体" w:cs="Times New Roman"/>
                <w:b/>
                <w:sz w:val="24"/>
                <w:szCs w:val="24"/>
              </w:rPr>
              <w:t>2</w:t>
            </w:r>
            <w:r>
              <w:rPr>
                <w:rFonts w:ascii="宋体" w:hAnsi="宋体" w:eastAsia="宋体" w:cs="Times New Roman"/>
                <w:b/>
                <w:sz w:val="24"/>
                <w:szCs w:val="24"/>
              </w:rPr>
              <w:t xml:space="preserve">  </w:t>
            </w:r>
            <w:r>
              <w:rPr>
                <w:rFonts w:hint="eastAsia" w:ascii="宋体" w:hAnsi="宋体" w:eastAsia="宋体" w:cs="Times New Roman"/>
                <w:b/>
                <w:sz w:val="24"/>
                <w:szCs w:val="24"/>
              </w:rPr>
              <w:t xml:space="preserve">  投标人的资格</w:t>
            </w:r>
            <w:bookmarkEnd w:id="31"/>
            <w:bookmarkEnd w:id="32"/>
            <w:bookmarkEnd w:id="33"/>
          </w:p>
        </w:tc>
      </w:tr>
      <w:tr w14:paraId="35CC7F19">
        <w:tblPrEx>
          <w:tblCellMar>
            <w:top w:w="0" w:type="dxa"/>
            <w:left w:w="108" w:type="dxa"/>
            <w:bottom w:w="0" w:type="dxa"/>
            <w:right w:w="108" w:type="dxa"/>
          </w:tblCellMar>
        </w:tblPrEx>
        <w:trPr>
          <w:trHeight w:val="20" w:hRule="atLeast"/>
          <w:jc w:val="center"/>
        </w:trPr>
        <w:tc>
          <w:tcPr>
            <w:tcW w:w="755" w:type="dxa"/>
          </w:tcPr>
          <w:p w14:paraId="09A7E422">
            <w:pPr>
              <w:spacing w:line="440" w:lineRule="exact"/>
              <w:rPr>
                <w:rFonts w:ascii="宋体" w:hAnsi="宋体" w:eastAsia="宋体" w:cs="Times New Roman"/>
                <w:b/>
                <w:sz w:val="24"/>
                <w:szCs w:val="24"/>
              </w:rPr>
            </w:pPr>
          </w:p>
        </w:tc>
        <w:tc>
          <w:tcPr>
            <w:tcW w:w="9073" w:type="dxa"/>
          </w:tcPr>
          <w:p w14:paraId="77ECD997">
            <w:pPr>
              <w:spacing w:line="440" w:lineRule="exact"/>
              <w:rPr>
                <w:rFonts w:ascii="宋体" w:hAnsi="宋体" w:eastAsia="宋体" w:cs="Times New Roman"/>
                <w:sz w:val="24"/>
                <w:szCs w:val="24"/>
              </w:rPr>
            </w:pPr>
            <w:r>
              <w:rPr>
                <w:rFonts w:hint="eastAsia" w:ascii="宋体" w:hAnsi="宋体" w:eastAsia="宋体" w:cs="Times New Roman"/>
                <w:sz w:val="24"/>
                <w:szCs w:val="24"/>
                <w:highlight w:val="yellow"/>
              </w:rPr>
              <w:t>指经招标人审查符合本次招标所规定的相应资质要求的投标人均可参与投标。</w:t>
            </w:r>
          </w:p>
        </w:tc>
      </w:tr>
      <w:tr w14:paraId="09323164">
        <w:tblPrEx>
          <w:tblCellMar>
            <w:top w:w="0" w:type="dxa"/>
            <w:left w:w="108" w:type="dxa"/>
            <w:bottom w:w="0" w:type="dxa"/>
            <w:right w:w="108" w:type="dxa"/>
          </w:tblCellMar>
        </w:tblPrEx>
        <w:trPr>
          <w:trHeight w:val="20" w:hRule="atLeast"/>
          <w:jc w:val="center"/>
        </w:trPr>
        <w:tc>
          <w:tcPr>
            <w:tcW w:w="9828" w:type="dxa"/>
            <w:gridSpan w:val="2"/>
          </w:tcPr>
          <w:p w14:paraId="2E28AEC7">
            <w:pPr>
              <w:spacing w:line="440" w:lineRule="exact"/>
              <w:rPr>
                <w:rFonts w:ascii="宋体" w:hAnsi="宋体" w:eastAsia="宋体" w:cs="Times New Roman"/>
                <w:b/>
                <w:sz w:val="24"/>
                <w:szCs w:val="24"/>
              </w:rPr>
            </w:pPr>
            <w:bookmarkStart w:id="34" w:name="_Toc256697331"/>
            <w:bookmarkStart w:id="35" w:name="_Toc256697391"/>
            <w:bookmarkStart w:id="36" w:name="_Toc256696961"/>
            <w:r>
              <w:rPr>
                <w:rFonts w:hint="eastAsia" w:ascii="宋体" w:hAnsi="宋体" w:eastAsia="宋体" w:cs="Times New Roman"/>
                <w:b/>
                <w:sz w:val="24"/>
                <w:szCs w:val="24"/>
              </w:rPr>
              <w:t>3    招标方式</w:t>
            </w:r>
            <w:bookmarkEnd w:id="34"/>
            <w:bookmarkEnd w:id="35"/>
            <w:bookmarkEnd w:id="36"/>
          </w:p>
        </w:tc>
      </w:tr>
      <w:tr w14:paraId="1AF61DCA">
        <w:tblPrEx>
          <w:tblCellMar>
            <w:top w:w="0" w:type="dxa"/>
            <w:left w:w="108" w:type="dxa"/>
            <w:bottom w:w="0" w:type="dxa"/>
            <w:right w:w="108" w:type="dxa"/>
          </w:tblCellMar>
        </w:tblPrEx>
        <w:trPr>
          <w:trHeight w:val="20" w:hRule="atLeast"/>
          <w:jc w:val="center"/>
        </w:trPr>
        <w:tc>
          <w:tcPr>
            <w:tcW w:w="755" w:type="dxa"/>
          </w:tcPr>
          <w:p w14:paraId="4F8E2757">
            <w:pPr>
              <w:spacing w:line="440" w:lineRule="exact"/>
              <w:rPr>
                <w:rFonts w:ascii="宋体" w:hAnsi="宋体" w:eastAsia="宋体" w:cs="Times New Roman"/>
                <w:sz w:val="24"/>
                <w:szCs w:val="24"/>
              </w:rPr>
            </w:pPr>
          </w:p>
        </w:tc>
        <w:tc>
          <w:tcPr>
            <w:tcW w:w="9073" w:type="dxa"/>
          </w:tcPr>
          <w:p w14:paraId="3A652B79">
            <w:pPr>
              <w:spacing w:line="440" w:lineRule="exact"/>
              <w:rPr>
                <w:rFonts w:ascii="宋体" w:hAnsi="宋体" w:eastAsia="宋体" w:cs="Times New Roman"/>
                <w:sz w:val="24"/>
                <w:szCs w:val="24"/>
              </w:rPr>
            </w:pPr>
            <w:r>
              <w:rPr>
                <w:rFonts w:hint="eastAsia" w:ascii="宋体" w:hAnsi="宋体" w:eastAsia="宋体" w:cs="Times New Roman"/>
                <w:sz w:val="24"/>
                <w:szCs w:val="24"/>
              </w:rPr>
              <w:t>本项目采用公开招标方式。</w:t>
            </w:r>
          </w:p>
        </w:tc>
      </w:tr>
      <w:tr w14:paraId="2DF6D80C">
        <w:tblPrEx>
          <w:tblCellMar>
            <w:top w:w="0" w:type="dxa"/>
            <w:left w:w="108" w:type="dxa"/>
            <w:bottom w:w="0" w:type="dxa"/>
            <w:right w:w="108" w:type="dxa"/>
          </w:tblCellMar>
        </w:tblPrEx>
        <w:trPr>
          <w:trHeight w:val="20" w:hRule="atLeast"/>
          <w:jc w:val="center"/>
        </w:trPr>
        <w:tc>
          <w:tcPr>
            <w:tcW w:w="9828" w:type="dxa"/>
            <w:gridSpan w:val="2"/>
          </w:tcPr>
          <w:p w14:paraId="56AB992D">
            <w:pPr>
              <w:spacing w:line="440" w:lineRule="exact"/>
              <w:rPr>
                <w:rFonts w:ascii="宋体" w:hAnsi="宋体" w:eastAsia="宋体" w:cs="Times New Roman"/>
                <w:b/>
                <w:sz w:val="24"/>
                <w:szCs w:val="24"/>
              </w:rPr>
            </w:pPr>
            <w:bookmarkStart w:id="37" w:name="_Toc256697392"/>
            <w:bookmarkStart w:id="38" w:name="_Toc256697332"/>
            <w:bookmarkStart w:id="39" w:name="_Toc256696962"/>
            <w:r>
              <w:rPr>
                <w:rFonts w:hint="eastAsia" w:ascii="宋体" w:hAnsi="宋体" w:eastAsia="宋体" w:cs="Times New Roman"/>
                <w:b/>
                <w:sz w:val="24"/>
                <w:szCs w:val="24"/>
              </w:rPr>
              <w:t>4    投标费用</w:t>
            </w:r>
            <w:bookmarkEnd w:id="37"/>
            <w:bookmarkEnd w:id="38"/>
            <w:bookmarkEnd w:id="39"/>
          </w:p>
        </w:tc>
      </w:tr>
      <w:tr w14:paraId="3C95C466">
        <w:tblPrEx>
          <w:tblCellMar>
            <w:top w:w="0" w:type="dxa"/>
            <w:left w:w="108" w:type="dxa"/>
            <w:bottom w:w="0" w:type="dxa"/>
            <w:right w:w="108" w:type="dxa"/>
          </w:tblCellMar>
        </w:tblPrEx>
        <w:trPr>
          <w:trHeight w:val="20" w:hRule="atLeast"/>
          <w:jc w:val="center"/>
        </w:trPr>
        <w:tc>
          <w:tcPr>
            <w:tcW w:w="755" w:type="dxa"/>
          </w:tcPr>
          <w:p w14:paraId="0001B949">
            <w:pPr>
              <w:spacing w:line="440" w:lineRule="exact"/>
              <w:rPr>
                <w:rFonts w:ascii="宋体" w:hAnsi="宋体" w:eastAsia="宋体" w:cs="Times New Roman"/>
                <w:sz w:val="24"/>
                <w:szCs w:val="24"/>
              </w:rPr>
            </w:pPr>
            <w:r>
              <w:rPr>
                <w:rFonts w:hint="eastAsia" w:ascii="宋体" w:hAnsi="宋体" w:eastAsia="宋体" w:cs="Times New Roman"/>
                <w:sz w:val="24"/>
                <w:szCs w:val="24"/>
              </w:rPr>
              <w:t>4.1</w:t>
            </w:r>
          </w:p>
        </w:tc>
        <w:tc>
          <w:tcPr>
            <w:tcW w:w="9073" w:type="dxa"/>
          </w:tcPr>
          <w:p w14:paraId="082BB1B0">
            <w:pPr>
              <w:spacing w:line="440" w:lineRule="exact"/>
              <w:rPr>
                <w:rFonts w:ascii="宋体" w:hAnsi="宋体" w:eastAsia="宋体" w:cs="Times New Roman"/>
                <w:sz w:val="24"/>
                <w:szCs w:val="24"/>
              </w:rPr>
            </w:pPr>
            <w:r>
              <w:rPr>
                <w:rFonts w:hint="eastAsia" w:ascii="宋体" w:hAnsi="宋体" w:eastAsia="宋体" w:cs="Times New Roman"/>
                <w:sz w:val="24"/>
                <w:szCs w:val="24"/>
              </w:rPr>
              <w:t>投标人应承担其编制投标文件与递交投标文件所涉及的一切费用。不管投标结果如何，招标人对上述费用不负任何责任。</w:t>
            </w:r>
            <w:r>
              <w:rPr>
                <w:rFonts w:hint="eastAsia" w:ascii="宋体" w:hAnsi="宋体" w:eastAsia="宋体" w:cs="Times New Roman"/>
                <w:color w:val="000000"/>
                <w:sz w:val="24"/>
                <w:szCs w:val="24"/>
              </w:rPr>
              <w:t>投标人的招标文件免费取得。</w:t>
            </w:r>
          </w:p>
        </w:tc>
      </w:tr>
      <w:tr w14:paraId="3A48133A">
        <w:tblPrEx>
          <w:tblCellMar>
            <w:top w:w="0" w:type="dxa"/>
            <w:left w:w="108" w:type="dxa"/>
            <w:bottom w:w="0" w:type="dxa"/>
            <w:right w:w="108" w:type="dxa"/>
          </w:tblCellMar>
        </w:tblPrEx>
        <w:trPr>
          <w:trHeight w:val="20" w:hRule="atLeast"/>
          <w:jc w:val="center"/>
        </w:trPr>
        <w:tc>
          <w:tcPr>
            <w:tcW w:w="9828" w:type="dxa"/>
            <w:gridSpan w:val="2"/>
          </w:tcPr>
          <w:p w14:paraId="6D0B0A20">
            <w:pPr>
              <w:spacing w:line="440" w:lineRule="exact"/>
              <w:rPr>
                <w:rFonts w:ascii="宋体" w:hAnsi="宋体" w:eastAsia="宋体" w:cs="Times New Roman"/>
                <w:b/>
                <w:sz w:val="24"/>
                <w:szCs w:val="24"/>
              </w:rPr>
            </w:pPr>
            <w:bookmarkStart w:id="40" w:name="_Toc256696963"/>
            <w:bookmarkStart w:id="41" w:name="_Toc256697333"/>
            <w:bookmarkStart w:id="42" w:name="_Toc256697393"/>
            <w:r>
              <w:rPr>
                <w:rFonts w:hint="eastAsia" w:ascii="宋体" w:hAnsi="宋体" w:eastAsia="宋体" w:cs="Times New Roman"/>
                <w:b/>
                <w:sz w:val="24"/>
                <w:szCs w:val="24"/>
              </w:rPr>
              <w:t xml:space="preserve">5    </w:t>
            </w:r>
            <w:bookmarkEnd w:id="40"/>
            <w:bookmarkEnd w:id="41"/>
            <w:bookmarkEnd w:id="42"/>
            <w:r>
              <w:rPr>
                <w:rFonts w:hint="eastAsia" w:ascii="宋体" w:hAnsi="宋体" w:eastAsia="宋体" w:cs="Times New Roman"/>
                <w:b/>
                <w:sz w:val="24"/>
                <w:szCs w:val="24"/>
              </w:rPr>
              <w:t>招标范围</w:t>
            </w:r>
          </w:p>
        </w:tc>
      </w:tr>
      <w:tr w14:paraId="0EB49D1F">
        <w:tblPrEx>
          <w:tblCellMar>
            <w:top w:w="0" w:type="dxa"/>
            <w:left w:w="108" w:type="dxa"/>
            <w:bottom w:w="0" w:type="dxa"/>
            <w:right w:w="108" w:type="dxa"/>
          </w:tblCellMar>
        </w:tblPrEx>
        <w:trPr>
          <w:trHeight w:val="20" w:hRule="atLeast"/>
          <w:jc w:val="center"/>
        </w:trPr>
        <w:tc>
          <w:tcPr>
            <w:tcW w:w="755" w:type="dxa"/>
          </w:tcPr>
          <w:p w14:paraId="159AE0D5">
            <w:pPr>
              <w:spacing w:line="440" w:lineRule="exact"/>
              <w:rPr>
                <w:rFonts w:ascii="宋体" w:hAnsi="宋体" w:eastAsia="宋体" w:cs="Times New Roman"/>
                <w:sz w:val="24"/>
                <w:szCs w:val="24"/>
              </w:rPr>
            </w:pPr>
          </w:p>
        </w:tc>
        <w:tc>
          <w:tcPr>
            <w:tcW w:w="9073" w:type="dxa"/>
          </w:tcPr>
          <w:p w14:paraId="60599119">
            <w:pPr>
              <w:spacing w:line="440" w:lineRule="exact"/>
              <w:rPr>
                <w:rFonts w:ascii="宋体" w:hAnsi="宋体" w:eastAsia="宋体" w:cs="Times New Roman"/>
                <w:sz w:val="24"/>
                <w:szCs w:val="24"/>
              </w:rPr>
            </w:pPr>
            <w:r>
              <w:rPr>
                <w:rFonts w:hint="eastAsia" w:ascii="宋体" w:hAnsi="宋体" w:eastAsia="宋体" w:cs="Times New Roman"/>
                <w:sz w:val="24"/>
                <w:szCs w:val="24"/>
              </w:rPr>
              <w:t>见投标须知前附表。</w:t>
            </w:r>
          </w:p>
        </w:tc>
      </w:tr>
      <w:tr w14:paraId="2B5D6912">
        <w:tblPrEx>
          <w:tblCellMar>
            <w:top w:w="0" w:type="dxa"/>
            <w:left w:w="108" w:type="dxa"/>
            <w:bottom w:w="0" w:type="dxa"/>
            <w:right w:w="108" w:type="dxa"/>
          </w:tblCellMar>
        </w:tblPrEx>
        <w:trPr>
          <w:trHeight w:val="20" w:hRule="atLeast"/>
          <w:jc w:val="center"/>
        </w:trPr>
        <w:tc>
          <w:tcPr>
            <w:tcW w:w="755" w:type="dxa"/>
          </w:tcPr>
          <w:p w14:paraId="244C31DF">
            <w:pPr>
              <w:spacing w:line="440" w:lineRule="exact"/>
              <w:rPr>
                <w:rFonts w:ascii="宋体" w:hAnsi="宋体" w:eastAsia="宋体" w:cs="Times New Roman"/>
                <w:sz w:val="24"/>
                <w:szCs w:val="24"/>
              </w:rPr>
            </w:pPr>
            <w:r>
              <w:rPr>
                <w:rFonts w:hint="eastAsia" w:ascii="宋体" w:hAnsi="宋体" w:eastAsia="宋体" w:cs="Times New Roman"/>
                <w:sz w:val="24"/>
                <w:szCs w:val="24"/>
              </w:rPr>
              <w:t>5.1</w:t>
            </w:r>
          </w:p>
        </w:tc>
        <w:tc>
          <w:tcPr>
            <w:tcW w:w="9073" w:type="dxa"/>
          </w:tcPr>
          <w:p w14:paraId="0D189DF9">
            <w:pPr>
              <w:spacing w:line="440" w:lineRule="exact"/>
              <w:rPr>
                <w:rFonts w:ascii="宋体" w:hAnsi="宋体" w:eastAsia="宋体" w:cs="Times New Roman"/>
                <w:sz w:val="24"/>
                <w:szCs w:val="24"/>
              </w:rPr>
            </w:pPr>
            <w:r>
              <w:rPr>
                <w:rFonts w:hint="eastAsia" w:ascii="宋体" w:hAnsi="宋体" w:eastAsia="宋体" w:cs="宋体"/>
                <w:color w:val="000000"/>
                <w:kern w:val="0"/>
                <w:sz w:val="24"/>
                <w:szCs w:val="24"/>
              </w:rPr>
              <w:t>招标内容说明详见</w:t>
            </w:r>
            <w:r>
              <w:rPr>
                <w:rFonts w:hint="eastAsia" w:ascii="宋体" w:hAnsi="宋体" w:eastAsia="宋体" w:cs="宋体"/>
                <w:color w:val="000000" w:themeColor="text1"/>
                <w:kern w:val="0"/>
                <w:sz w:val="24"/>
                <w:szCs w:val="24"/>
                <w14:textFill>
                  <w14:solidFill>
                    <w14:schemeClr w14:val="tx1"/>
                  </w14:solidFill>
                </w14:textFill>
              </w:rPr>
              <w:t>《招标要求及服务标准》。</w:t>
            </w:r>
          </w:p>
        </w:tc>
      </w:tr>
      <w:tr w14:paraId="2A54665E">
        <w:tblPrEx>
          <w:tblCellMar>
            <w:top w:w="0" w:type="dxa"/>
            <w:left w:w="108" w:type="dxa"/>
            <w:bottom w:w="0" w:type="dxa"/>
            <w:right w:w="108" w:type="dxa"/>
          </w:tblCellMar>
        </w:tblPrEx>
        <w:trPr>
          <w:trHeight w:val="20" w:hRule="atLeast"/>
          <w:jc w:val="center"/>
        </w:trPr>
        <w:tc>
          <w:tcPr>
            <w:tcW w:w="755" w:type="dxa"/>
          </w:tcPr>
          <w:p w14:paraId="5DEC0146">
            <w:pPr>
              <w:spacing w:line="440" w:lineRule="exact"/>
              <w:rPr>
                <w:rFonts w:ascii="宋体" w:hAnsi="宋体" w:eastAsia="宋体" w:cs="Times New Roman"/>
                <w:sz w:val="24"/>
                <w:szCs w:val="24"/>
              </w:rPr>
            </w:pPr>
            <w:r>
              <w:rPr>
                <w:rFonts w:hint="eastAsia" w:ascii="宋体" w:hAnsi="宋体" w:eastAsia="宋体" w:cs="Times New Roman"/>
                <w:sz w:val="24"/>
                <w:szCs w:val="24"/>
              </w:rPr>
              <w:t>5.2</w:t>
            </w:r>
          </w:p>
        </w:tc>
        <w:tc>
          <w:tcPr>
            <w:tcW w:w="9073" w:type="dxa"/>
          </w:tcPr>
          <w:p w14:paraId="2E13407A">
            <w:pPr>
              <w:spacing w:line="440" w:lineRule="exact"/>
              <w:rPr>
                <w:rFonts w:ascii="宋体" w:hAnsi="宋体" w:eastAsia="宋体" w:cs="Times New Roman"/>
                <w:sz w:val="24"/>
                <w:szCs w:val="24"/>
              </w:rPr>
            </w:pPr>
            <w:r>
              <w:rPr>
                <w:rFonts w:hint="eastAsia" w:ascii="宋体" w:hAnsi="宋体" w:eastAsia="宋体" w:cs="Times New Roman"/>
                <w:sz w:val="24"/>
                <w:szCs w:val="24"/>
              </w:rPr>
              <w:t>中标人不得将项目转包或分包，一经发现，招标人有权终止合同，所造成的一切损失均由中标人负责。</w:t>
            </w:r>
          </w:p>
        </w:tc>
      </w:tr>
      <w:tr w14:paraId="1EEB967C">
        <w:tblPrEx>
          <w:tblCellMar>
            <w:top w:w="0" w:type="dxa"/>
            <w:left w:w="108" w:type="dxa"/>
            <w:bottom w:w="0" w:type="dxa"/>
            <w:right w:w="108" w:type="dxa"/>
          </w:tblCellMar>
        </w:tblPrEx>
        <w:trPr>
          <w:trHeight w:val="20" w:hRule="atLeast"/>
          <w:jc w:val="center"/>
        </w:trPr>
        <w:tc>
          <w:tcPr>
            <w:tcW w:w="755" w:type="dxa"/>
          </w:tcPr>
          <w:p w14:paraId="7AF743A1">
            <w:pPr>
              <w:spacing w:line="440" w:lineRule="exact"/>
              <w:rPr>
                <w:rFonts w:ascii="宋体" w:hAnsi="宋体" w:eastAsia="宋体" w:cs="Times New Roman"/>
                <w:sz w:val="24"/>
                <w:szCs w:val="24"/>
              </w:rPr>
            </w:pPr>
            <w:r>
              <w:rPr>
                <w:rFonts w:hint="eastAsia" w:ascii="宋体" w:hAnsi="宋体" w:eastAsia="宋体" w:cs="Times New Roman"/>
                <w:sz w:val="24"/>
                <w:szCs w:val="24"/>
              </w:rPr>
              <w:t>5.3</w:t>
            </w:r>
          </w:p>
        </w:tc>
        <w:tc>
          <w:tcPr>
            <w:tcW w:w="9073" w:type="dxa"/>
          </w:tcPr>
          <w:p w14:paraId="08E22635">
            <w:pPr>
              <w:spacing w:line="440" w:lineRule="exact"/>
              <w:rPr>
                <w:rFonts w:ascii="宋体" w:hAnsi="宋体" w:eastAsia="宋体" w:cs="Times New Roman"/>
                <w:sz w:val="24"/>
                <w:szCs w:val="24"/>
              </w:rPr>
            </w:pPr>
            <w:r>
              <w:rPr>
                <w:rFonts w:hint="eastAsia" w:ascii="宋体" w:hAnsi="宋体" w:eastAsia="宋体" w:cs="Times New Roman"/>
                <w:sz w:val="24"/>
                <w:szCs w:val="24"/>
              </w:rPr>
              <w:t>招标人保留随时增加或减少服务内容的权利。</w:t>
            </w:r>
          </w:p>
        </w:tc>
      </w:tr>
      <w:tr w14:paraId="6434B434">
        <w:tblPrEx>
          <w:tblCellMar>
            <w:top w:w="0" w:type="dxa"/>
            <w:left w:w="108" w:type="dxa"/>
            <w:bottom w:w="0" w:type="dxa"/>
            <w:right w:w="108" w:type="dxa"/>
          </w:tblCellMar>
        </w:tblPrEx>
        <w:trPr>
          <w:trHeight w:val="20" w:hRule="atLeast"/>
          <w:jc w:val="center"/>
        </w:trPr>
        <w:tc>
          <w:tcPr>
            <w:tcW w:w="755" w:type="dxa"/>
            <w:vAlign w:val="center"/>
          </w:tcPr>
          <w:p w14:paraId="04B6263E">
            <w:pPr>
              <w:spacing w:line="440" w:lineRule="exact"/>
              <w:jc w:val="left"/>
              <w:rPr>
                <w:rFonts w:ascii="宋体" w:hAnsi="宋体" w:eastAsia="宋体" w:cs="Times New Roman"/>
                <w:sz w:val="24"/>
                <w:szCs w:val="24"/>
              </w:rPr>
            </w:pPr>
            <w:bookmarkStart w:id="43" w:name="_Toc256696964"/>
            <w:bookmarkStart w:id="44" w:name="_Toc256697394"/>
            <w:bookmarkStart w:id="45" w:name="_Toc256697334"/>
            <w:r>
              <w:rPr>
                <w:rFonts w:hint="eastAsia" w:ascii="宋体" w:hAnsi="宋体" w:eastAsia="宋体" w:cs="Times New Roman"/>
                <w:sz w:val="24"/>
                <w:szCs w:val="24"/>
              </w:rPr>
              <w:t>5.4</w:t>
            </w:r>
          </w:p>
        </w:tc>
        <w:tc>
          <w:tcPr>
            <w:tcW w:w="9073" w:type="dxa"/>
          </w:tcPr>
          <w:p w14:paraId="341D6E41">
            <w:pPr>
              <w:spacing w:line="440" w:lineRule="exact"/>
              <w:rPr>
                <w:rFonts w:ascii="宋体" w:hAnsi="宋体" w:eastAsia="宋体" w:cs="Times New Roman"/>
                <w:sz w:val="24"/>
                <w:szCs w:val="24"/>
              </w:rPr>
            </w:pPr>
            <w:r>
              <w:rPr>
                <w:rFonts w:hint="eastAsia" w:ascii="宋体" w:hAnsi="宋体" w:eastAsia="宋体" w:cs="Times New Roman"/>
                <w:snapToGrid w:val="0"/>
                <w:color w:val="000000"/>
                <w:sz w:val="24"/>
                <w:szCs w:val="24"/>
              </w:rPr>
              <w:t>中标人须自行负责向项目当地政府主管部门申领办理一切手续并获得所有为承担本项目所需之证明等全部文件。若中标人未能在规定时间内获得上述所需之证明文件，无法与招标人完成合同签署工作，则中标人除需自行承担其全部责任外，还应赔偿招标人因此遭受的全部损失</w:t>
            </w:r>
            <w:r>
              <w:rPr>
                <w:rFonts w:ascii="宋体" w:hAnsi="宋体" w:eastAsia="宋体" w:cs="Times New Roman"/>
                <w:snapToGrid w:val="0"/>
                <w:color w:val="000000"/>
                <w:sz w:val="24"/>
                <w:szCs w:val="24"/>
              </w:rPr>
              <w:t>。。</w:t>
            </w:r>
          </w:p>
        </w:tc>
      </w:tr>
      <w:tr w14:paraId="686ADB7F">
        <w:tblPrEx>
          <w:tblCellMar>
            <w:top w:w="0" w:type="dxa"/>
            <w:left w:w="108" w:type="dxa"/>
            <w:bottom w:w="0" w:type="dxa"/>
            <w:right w:w="108" w:type="dxa"/>
          </w:tblCellMar>
        </w:tblPrEx>
        <w:trPr>
          <w:trHeight w:val="20" w:hRule="atLeast"/>
          <w:jc w:val="center"/>
        </w:trPr>
        <w:tc>
          <w:tcPr>
            <w:tcW w:w="755" w:type="dxa"/>
            <w:vAlign w:val="center"/>
          </w:tcPr>
          <w:p w14:paraId="505A04C4">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5.5</w:t>
            </w:r>
          </w:p>
        </w:tc>
        <w:tc>
          <w:tcPr>
            <w:tcW w:w="9073" w:type="dxa"/>
          </w:tcPr>
          <w:p w14:paraId="6BD789D9">
            <w:pPr>
              <w:spacing w:line="440" w:lineRule="exact"/>
              <w:rPr>
                <w:rFonts w:ascii="宋体" w:hAnsi="宋体" w:eastAsia="宋体" w:cs="Times New Roman"/>
                <w:snapToGrid w:val="0"/>
                <w:color w:val="000000"/>
                <w:sz w:val="24"/>
                <w:szCs w:val="24"/>
              </w:rPr>
            </w:pPr>
            <w:r>
              <w:rPr>
                <w:rFonts w:ascii="宋体" w:hAnsi="宋体" w:eastAsia="宋体" w:cs="Times New Roman"/>
                <w:snapToGrid w:val="0"/>
                <w:color w:val="000000"/>
                <w:sz w:val="24"/>
                <w:szCs w:val="24"/>
              </w:rPr>
              <w:t>招标人有权选择</w:t>
            </w:r>
            <w:r>
              <w:rPr>
                <w:rFonts w:hint="eastAsia" w:ascii="宋体" w:hAnsi="宋体" w:eastAsia="宋体" w:cs="Times New Roman"/>
                <w:snapToGrid w:val="0"/>
                <w:color w:val="000000"/>
                <w:sz w:val="24"/>
                <w:szCs w:val="24"/>
              </w:rPr>
              <w:t>接受或拒绝</w:t>
            </w:r>
            <w:r>
              <w:rPr>
                <w:rFonts w:ascii="宋体" w:hAnsi="宋体" w:eastAsia="宋体" w:cs="Times New Roman"/>
                <w:snapToGrid w:val="0"/>
                <w:color w:val="000000"/>
                <w:sz w:val="24"/>
                <w:szCs w:val="24"/>
              </w:rPr>
              <w:t>任何投标文件，</w:t>
            </w:r>
            <w:r>
              <w:rPr>
                <w:rFonts w:hint="eastAsia" w:ascii="宋体" w:hAnsi="宋体" w:eastAsia="宋体" w:cs="Times New Roman"/>
                <w:snapToGrid w:val="0"/>
                <w:color w:val="000000"/>
                <w:sz w:val="24"/>
                <w:szCs w:val="24"/>
              </w:rPr>
              <w:t>或宣布招标程序无效，且无</w:t>
            </w:r>
            <w:r>
              <w:rPr>
                <w:rFonts w:ascii="宋体" w:hAnsi="宋体" w:eastAsia="宋体" w:cs="Times New Roman"/>
                <w:snapToGrid w:val="0"/>
                <w:color w:val="000000"/>
                <w:sz w:val="24"/>
                <w:szCs w:val="24"/>
              </w:rPr>
              <w:t>需解释选择或否决任何投标文件的原因。</w:t>
            </w:r>
          </w:p>
        </w:tc>
      </w:tr>
      <w:tr w14:paraId="6FCE1FA3">
        <w:tblPrEx>
          <w:tblCellMar>
            <w:top w:w="0" w:type="dxa"/>
            <w:left w:w="108" w:type="dxa"/>
            <w:bottom w:w="0" w:type="dxa"/>
            <w:right w:w="108" w:type="dxa"/>
          </w:tblCellMar>
        </w:tblPrEx>
        <w:trPr>
          <w:trHeight w:val="20" w:hRule="atLeast"/>
          <w:jc w:val="center"/>
        </w:trPr>
        <w:tc>
          <w:tcPr>
            <w:tcW w:w="755" w:type="dxa"/>
            <w:vAlign w:val="center"/>
          </w:tcPr>
          <w:p w14:paraId="55F5F743">
            <w:pPr>
              <w:spacing w:line="440" w:lineRule="exact"/>
              <w:jc w:val="left"/>
              <w:rPr>
                <w:rFonts w:ascii="宋体" w:hAnsi="宋体" w:eastAsia="宋体" w:cs="Times New Roman"/>
                <w:sz w:val="24"/>
                <w:szCs w:val="24"/>
              </w:rPr>
            </w:pPr>
            <w:r>
              <w:rPr>
                <w:rFonts w:hint="eastAsia" w:ascii="宋体" w:hAnsi="宋体" w:eastAsia="宋体" w:cs="Times New Roman"/>
                <w:sz w:val="24"/>
                <w:szCs w:val="24"/>
              </w:rPr>
              <w:t>5.6</w:t>
            </w:r>
          </w:p>
        </w:tc>
        <w:tc>
          <w:tcPr>
            <w:tcW w:w="9073" w:type="dxa"/>
          </w:tcPr>
          <w:p w14:paraId="20A81CB4">
            <w:pPr>
              <w:spacing w:line="440" w:lineRule="exact"/>
              <w:rPr>
                <w:rFonts w:ascii="宋体" w:hAnsi="宋体" w:eastAsia="宋体" w:cs="Times New Roman"/>
                <w:snapToGrid w:val="0"/>
                <w:color w:val="000000"/>
                <w:sz w:val="24"/>
                <w:szCs w:val="24"/>
              </w:rPr>
            </w:pPr>
            <w:r>
              <w:rPr>
                <w:rFonts w:ascii="宋体" w:hAnsi="宋体" w:eastAsia="宋体" w:cs="Times New Roman"/>
                <w:snapToGrid w:val="0"/>
                <w:color w:val="000000"/>
                <w:sz w:val="24"/>
                <w:szCs w:val="24"/>
              </w:rPr>
              <w:t>本标书招标范围如因方案调整而发生变化，则应以最终确定方案的指标为准</w:t>
            </w:r>
          </w:p>
        </w:tc>
      </w:tr>
      <w:tr w14:paraId="53ED6C44">
        <w:tblPrEx>
          <w:tblCellMar>
            <w:top w:w="0" w:type="dxa"/>
            <w:left w:w="108" w:type="dxa"/>
            <w:bottom w:w="0" w:type="dxa"/>
            <w:right w:w="108" w:type="dxa"/>
          </w:tblCellMar>
        </w:tblPrEx>
        <w:trPr>
          <w:trHeight w:val="20" w:hRule="atLeast"/>
          <w:jc w:val="center"/>
        </w:trPr>
        <w:tc>
          <w:tcPr>
            <w:tcW w:w="9828" w:type="dxa"/>
            <w:gridSpan w:val="2"/>
          </w:tcPr>
          <w:p w14:paraId="47E60CBB">
            <w:pPr>
              <w:spacing w:line="440" w:lineRule="exact"/>
              <w:rPr>
                <w:rFonts w:ascii="宋体" w:hAnsi="宋体" w:eastAsia="宋体" w:cs="Times New Roman"/>
                <w:b/>
                <w:sz w:val="24"/>
                <w:szCs w:val="24"/>
              </w:rPr>
            </w:pPr>
            <w:r>
              <w:rPr>
                <w:rFonts w:hint="eastAsia" w:ascii="宋体" w:hAnsi="宋体" w:eastAsia="宋体" w:cs="Times New Roman"/>
                <w:b/>
                <w:sz w:val="24"/>
                <w:szCs w:val="24"/>
              </w:rPr>
              <w:t>6    服务标准</w:t>
            </w:r>
            <w:bookmarkEnd w:id="43"/>
            <w:bookmarkEnd w:id="44"/>
            <w:bookmarkEnd w:id="45"/>
          </w:p>
        </w:tc>
      </w:tr>
      <w:tr w14:paraId="0E4EBEE8">
        <w:tblPrEx>
          <w:tblCellMar>
            <w:top w:w="0" w:type="dxa"/>
            <w:left w:w="108" w:type="dxa"/>
            <w:bottom w:w="0" w:type="dxa"/>
            <w:right w:w="108" w:type="dxa"/>
          </w:tblCellMar>
        </w:tblPrEx>
        <w:trPr>
          <w:trHeight w:val="20" w:hRule="atLeast"/>
          <w:jc w:val="center"/>
        </w:trPr>
        <w:tc>
          <w:tcPr>
            <w:tcW w:w="755" w:type="dxa"/>
          </w:tcPr>
          <w:p w14:paraId="22B8C15D">
            <w:pPr>
              <w:spacing w:line="440" w:lineRule="exact"/>
              <w:rPr>
                <w:rFonts w:ascii="宋体" w:hAnsi="宋体" w:eastAsia="宋体" w:cs="Times New Roman"/>
                <w:sz w:val="24"/>
                <w:szCs w:val="24"/>
              </w:rPr>
            </w:pPr>
          </w:p>
        </w:tc>
        <w:tc>
          <w:tcPr>
            <w:tcW w:w="9073" w:type="dxa"/>
          </w:tcPr>
          <w:p w14:paraId="28BF91AC">
            <w:pPr>
              <w:spacing w:line="440" w:lineRule="exact"/>
              <w:ind w:left="-3" w:leftChars="-45" w:hanging="91" w:hangingChars="38"/>
              <w:rPr>
                <w:rFonts w:ascii="宋体" w:hAnsi="宋体" w:eastAsia="宋体" w:cs="Times New Roman"/>
                <w:sz w:val="24"/>
                <w:szCs w:val="24"/>
              </w:rPr>
            </w:pPr>
            <w:r>
              <w:rPr>
                <w:rFonts w:hint="eastAsia" w:ascii="宋体" w:hAnsi="宋体" w:eastAsia="宋体" w:cs="Times New Roman"/>
                <w:sz w:val="24"/>
                <w:szCs w:val="24"/>
                <w:highlight w:val="yellow"/>
              </w:rPr>
              <w:t>见第四部分《招标要求及服务标准》。</w:t>
            </w:r>
          </w:p>
        </w:tc>
      </w:tr>
      <w:tr w14:paraId="5186AF1A">
        <w:tblPrEx>
          <w:tblCellMar>
            <w:top w:w="0" w:type="dxa"/>
            <w:left w:w="108" w:type="dxa"/>
            <w:bottom w:w="0" w:type="dxa"/>
            <w:right w:w="108" w:type="dxa"/>
          </w:tblCellMar>
        </w:tblPrEx>
        <w:trPr>
          <w:trHeight w:val="20" w:hRule="atLeast"/>
          <w:jc w:val="center"/>
        </w:trPr>
        <w:tc>
          <w:tcPr>
            <w:tcW w:w="9828" w:type="dxa"/>
            <w:gridSpan w:val="2"/>
          </w:tcPr>
          <w:p w14:paraId="6781BC02">
            <w:pPr>
              <w:spacing w:line="440" w:lineRule="exact"/>
              <w:rPr>
                <w:rFonts w:ascii="宋体" w:hAnsi="宋体" w:eastAsia="宋体" w:cs="Times New Roman"/>
                <w:b/>
                <w:sz w:val="24"/>
                <w:szCs w:val="24"/>
              </w:rPr>
            </w:pPr>
            <w:bookmarkStart w:id="46" w:name="_Toc256697337"/>
            <w:bookmarkStart w:id="47" w:name="_Toc158794948"/>
            <w:bookmarkStart w:id="48" w:name="_Toc256697397"/>
            <w:bookmarkStart w:id="49" w:name="_Toc256696967"/>
            <w:r>
              <w:rPr>
                <w:rFonts w:hint="eastAsia" w:ascii="宋体" w:hAnsi="宋体" w:eastAsia="宋体" w:cs="Times New Roman"/>
                <w:b/>
                <w:sz w:val="24"/>
                <w:szCs w:val="24"/>
              </w:rPr>
              <w:t>7    现场</w:t>
            </w:r>
            <w:r>
              <w:rPr>
                <w:rFonts w:ascii="宋体" w:hAnsi="宋体" w:eastAsia="宋体" w:cs="Times New Roman"/>
                <w:b/>
                <w:sz w:val="24"/>
                <w:szCs w:val="24"/>
              </w:rPr>
              <w:t>踏勘</w:t>
            </w:r>
            <w:bookmarkEnd w:id="46"/>
            <w:bookmarkEnd w:id="47"/>
            <w:bookmarkEnd w:id="48"/>
            <w:bookmarkEnd w:id="49"/>
          </w:p>
        </w:tc>
      </w:tr>
      <w:tr w14:paraId="4677B3AA">
        <w:tblPrEx>
          <w:tblCellMar>
            <w:top w:w="0" w:type="dxa"/>
            <w:left w:w="108" w:type="dxa"/>
            <w:bottom w:w="0" w:type="dxa"/>
            <w:right w:w="108" w:type="dxa"/>
          </w:tblCellMar>
        </w:tblPrEx>
        <w:trPr>
          <w:trHeight w:val="20" w:hRule="atLeast"/>
          <w:jc w:val="center"/>
        </w:trPr>
        <w:tc>
          <w:tcPr>
            <w:tcW w:w="755" w:type="dxa"/>
          </w:tcPr>
          <w:p w14:paraId="30179BB9">
            <w:pPr>
              <w:spacing w:line="440" w:lineRule="exact"/>
              <w:rPr>
                <w:rFonts w:ascii="宋体" w:hAnsi="宋体" w:eastAsia="宋体" w:cs="Times New Roman"/>
                <w:sz w:val="24"/>
                <w:szCs w:val="24"/>
              </w:rPr>
            </w:pPr>
          </w:p>
        </w:tc>
        <w:tc>
          <w:tcPr>
            <w:tcW w:w="9073" w:type="dxa"/>
          </w:tcPr>
          <w:p w14:paraId="031EE892">
            <w:pPr>
              <w:spacing w:line="440" w:lineRule="exact"/>
              <w:rPr>
                <w:rFonts w:ascii="宋体" w:hAnsi="宋体" w:eastAsia="宋体" w:cs="Times New Roman"/>
                <w:sz w:val="24"/>
                <w:szCs w:val="24"/>
              </w:rPr>
            </w:pPr>
            <w:r>
              <w:rPr>
                <w:rFonts w:ascii="宋体" w:hAnsi="宋体" w:eastAsia="宋体" w:cs="Times New Roman"/>
                <w:sz w:val="24"/>
                <w:szCs w:val="24"/>
              </w:rPr>
              <w:t>招标人不统一组织投标人对项目进行现场踏勘。如果投标人认为有必要，应对工程现场及其周围环境进行现场踏勘，以获取有关编制投标文件和签署合同所需的所有资料和信息。投标人承担考察现场的费用。</w:t>
            </w:r>
          </w:p>
        </w:tc>
      </w:tr>
      <w:tr w14:paraId="60024FF6">
        <w:tblPrEx>
          <w:tblCellMar>
            <w:top w:w="0" w:type="dxa"/>
            <w:left w:w="108" w:type="dxa"/>
            <w:bottom w:w="0" w:type="dxa"/>
            <w:right w:w="108" w:type="dxa"/>
          </w:tblCellMar>
        </w:tblPrEx>
        <w:trPr>
          <w:trHeight w:val="20" w:hRule="atLeast"/>
          <w:jc w:val="center"/>
        </w:trPr>
        <w:tc>
          <w:tcPr>
            <w:tcW w:w="9828" w:type="dxa"/>
            <w:gridSpan w:val="2"/>
          </w:tcPr>
          <w:p w14:paraId="693747F3">
            <w:pPr>
              <w:spacing w:line="440" w:lineRule="exact"/>
              <w:rPr>
                <w:rFonts w:ascii="宋体" w:hAnsi="宋体" w:eastAsia="宋体" w:cs="Times New Roman"/>
                <w:b/>
                <w:sz w:val="24"/>
                <w:szCs w:val="24"/>
              </w:rPr>
            </w:pPr>
            <w:bookmarkStart w:id="50" w:name="_Toc256697398"/>
            <w:bookmarkStart w:id="51" w:name="_Toc256696968"/>
            <w:bookmarkStart w:id="52" w:name="_Toc256697338"/>
            <w:bookmarkStart w:id="53" w:name="_Toc158794950"/>
            <w:r>
              <w:rPr>
                <w:rFonts w:hint="eastAsia" w:ascii="宋体" w:hAnsi="宋体" w:eastAsia="宋体" w:cs="Times New Roman"/>
                <w:b/>
                <w:sz w:val="24"/>
                <w:szCs w:val="24"/>
              </w:rPr>
              <w:t>8    语言</w:t>
            </w:r>
            <w:bookmarkEnd w:id="50"/>
            <w:bookmarkEnd w:id="51"/>
            <w:bookmarkEnd w:id="52"/>
            <w:bookmarkEnd w:id="53"/>
          </w:p>
        </w:tc>
      </w:tr>
      <w:tr w14:paraId="2A79933B">
        <w:tblPrEx>
          <w:tblCellMar>
            <w:top w:w="0" w:type="dxa"/>
            <w:left w:w="108" w:type="dxa"/>
            <w:bottom w:w="0" w:type="dxa"/>
            <w:right w:w="108" w:type="dxa"/>
          </w:tblCellMar>
        </w:tblPrEx>
        <w:trPr>
          <w:trHeight w:val="23" w:hRule="atLeast"/>
          <w:jc w:val="center"/>
        </w:trPr>
        <w:tc>
          <w:tcPr>
            <w:tcW w:w="755" w:type="dxa"/>
          </w:tcPr>
          <w:p w14:paraId="6B17D438">
            <w:pPr>
              <w:spacing w:line="440" w:lineRule="exact"/>
              <w:ind w:left="5250" w:leftChars="2500"/>
              <w:rPr>
                <w:rFonts w:ascii="宋体" w:hAnsi="宋体" w:eastAsia="宋体" w:cs="Times New Roman"/>
                <w:snapToGrid w:val="0"/>
                <w:sz w:val="24"/>
                <w:szCs w:val="24"/>
              </w:rPr>
            </w:pPr>
            <w:r>
              <w:rPr>
                <w:rFonts w:ascii="宋体" w:hAnsi="宋体" w:eastAsia="宋体" w:cs="Times New Roman"/>
                <w:snapToGrid w:val="0"/>
                <w:sz w:val="24"/>
                <w:szCs w:val="24"/>
              </w:rPr>
              <w:t>10.1</w:t>
            </w:r>
          </w:p>
        </w:tc>
        <w:tc>
          <w:tcPr>
            <w:tcW w:w="9073" w:type="dxa"/>
          </w:tcPr>
          <w:p w14:paraId="12ED6225">
            <w:pPr>
              <w:snapToGrid w:val="0"/>
              <w:spacing w:line="440" w:lineRule="exact"/>
              <w:rPr>
                <w:rFonts w:ascii="宋体" w:hAnsi="宋体" w:eastAsia="宋体" w:cs="Times New Roman"/>
                <w:sz w:val="24"/>
                <w:szCs w:val="24"/>
              </w:rPr>
            </w:pPr>
            <w:r>
              <w:rPr>
                <w:rFonts w:ascii="宋体" w:hAnsi="宋体" w:eastAsia="宋体" w:cs="Times New Roman"/>
                <w:sz w:val="24"/>
                <w:szCs w:val="24"/>
              </w:rPr>
              <w:t>投标人与招标人之间的往来函电和文件均应使用简体中文，涉及外文的证明文件和印刷品必须附上具备资质的由合法机构翻译的中文译本，且以中文译本为准。</w:t>
            </w:r>
          </w:p>
        </w:tc>
      </w:tr>
      <w:tr w14:paraId="119AE54B">
        <w:tblPrEx>
          <w:tblCellMar>
            <w:top w:w="0" w:type="dxa"/>
            <w:left w:w="108" w:type="dxa"/>
            <w:bottom w:w="0" w:type="dxa"/>
            <w:right w:w="108" w:type="dxa"/>
          </w:tblCellMar>
        </w:tblPrEx>
        <w:trPr>
          <w:trHeight w:val="20" w:hRule="atLeast"/>
          <w:jc w:val="center"/>
        </w:trPr>
        <w:tc>
          <w:tcPr>
            <w:tcW w:w="9828" w:type="dxa"/>
            <w:gridSpan w:val="2"/>
          </w:tcPr>
          <w:p w14:paraId="28535A32">
            <w:pPr>
              <w:keepNext/>
              <w:keepLines/>
              <w:widowControl/>
              <w:spacing w:line="600" w:lineRule="exact"/>
              <w:jc w:val="center"/>
              <w:outlineLvl w:val="1"/>
              <w:rPr>
                <w:rFonts w:ascii="宋体" w:hAnsi="宋体" w:eastAsia="宋体" w:cs="Times New Roman"/>
                <w:b/>
                <w:sz w:val="28"/>
                <w:szCs w:val="28"/>
              </w:rPr>
            </w:pPr>
            <w:bookmarkStart w:id="54" w:name="_Toc263426196"/>
            <w:bookmarkStart w:id="55" w:name="_Toc256697339"/>
            <w:bookmarkStart w:id="56" w:name="_Toc321327731"/>
            <w:bookmarkStart w:id="57" w:name="_Toc256698106"/>
            <w:bookmarkStart w:id="58" w:name="_Toc257122336"/>
            <w:bookmarkStart w:id="59" w:name="_Toc26684"/>
            <w:bookmarkStart w:id="60" w:name="_Toc23019"/>
            <w:bookmarkStart w:id="61" w:name="_Toc265615158"/>
            <w:bookmarkStart w:id="62" w:name="_Toc256697399"/>
            <w:bookmarkStart w:id="63" w:name="_Toc158794951"/>
            <w:bookmarkStart w:id="64" w:name="_Toc265075393"/>
            <w:bookmarkStart w:id="65" w:name="_Toc18479"/>
            <w:bookmarkStart w:id="66" w:name="_Toc256696969"/>
            <w:r>
              <w:rPr>
                <w:rFonts w:hint="eastAsia" w:ascii="宋体" w:hAnsi="宋体" w:eastAsia="宋体" w:cs="Times New Roman"/>
                <w:b/>
                <w:sz w:val="28"/>
                <w:szCs w:val="28"/>
              </w:rPr>
              <w:t>第二章 招标文件</w:t>
            </w:r>
            <w:bookmarkEnd w:id="54"/>
            <w:bookmarkEnd w:id="55"/>
            <w:bookmarkEnd w:id="56"/>
            <w:bookmarkEnd w:id="57"/>
            <w:bookmarkEnd w:id="58"/>
            <w:bookmarkEnd w:id="59"/>
            <w:bookmarkEnd w:id="60"/>
            <w:bookmarkEnd w:id="61"/>
            <w:bookmarkEnd w:id="62"/>
            <w:bookmarkEnd w:id="63"/>
            <w:bookmarkEnd w:id="64"/>
            <w:bookmarkEnd w:id="65"/>
            <w:bookmarkEnd w:id="66"/>
          </w:p>
        </w:tc>
      </w:tr>
      <w:tr w14:paraId="79F2AB4A">
        <w:tblPrEx>
          <w:tblCellMar>
            <w:top w:w="0" w:type="dxa"/>
            <w:left w:w="108" w:type="dxa"/>
            <w:bottom w:w="0" w:type="dxa"/>
            <w:right w:w="108" w:type="dxa"/>
          </w:tblCellMar>
        </w:tblPrEx>
        <w:trPr>
          <w:trHeight w:val="20" w:hRule="atLeast"/>
          <w:jc w:val="center"/>
        </w:trPr>
        <w:tc>
          <w:tcPr>
            <w:tcW w:w="9828" w:type="dxa"/>
            <w:gridSpan w:val="2"/>
          </w:tcPr>
          <w:p w14:paraId="670B8424">
            <w:pPr>
              <w:spacing w:line="440" w:lineRule="exact"/>
              <w:rPr>
                <w:rFonts w:ascii="宋体" w:hAnsi="宋体" w:eastAsia="宋体" w:cs="Times New Roman"/>
                <w:b/>
                <w:sz w:val="24"/>
                <w:szCs w:val="24"/>
              </w:rPr>
            </w:pPr>
            <w:bookmarkStart w:id="67" w:name="_Toc158794952"/>
            <w:bookmarkStart w:id="68" w:name="_Toc256696970"/>
            <w:bookmarkStart w:id="69" w:name="_Toc256697400"/>
            <w:bookmarkStart w:id="70" w:name="_Toc256697340"/>
            <w:r>
              <w:rPr>
                <w:rFonts w:hint="eastAsia" w:ascii="宋体" w:hAnsi="宋体" w:eastAsia="宋体" w:cs="Times New Roman"/>
                <w:b/>
                <w:sz w:val="24"/>
                <w:szCs w:val="24"/>
              </w:rPr>
              <w:t>9    招标文件</w:t>
            </w:r>
            <w:bookmarkEnd w:id="67"/>
            <w:bookmarkEnd w:id="68"/>
            <w:bookmarkEnd w:id="69"/>
            <w:bookmarkEnd w:id="70"/>
          </w:p>
        </w:tc>
      </w:tr>
      <w:tr w14:paraId="2E3443F8">
        <w:tblPrEx>
          <w:tblCellMar>
            <w:top w:w="0" w:type="dxa"/>
            <w:left w:w="108" w:type="dxa"/>
            <w:bottom w:w="0" w:type="dxa"/>
            <w:right w:w="108" w:type="dxa"/>
          </w:tblCellMar>
        </w:tblPrEx>
        <w:trPr>
          <w:trHeight w:val="20" w:hRule="atLeast"/>
          <w:jc w:val="center"/>
        </w:trPr>
        <w:tc>
          <w:tcPr>
            <w:tcW w:w="755" w:type="dxa"/>
          </w:tcPr>
          <w:p w14:paraId="327A7DC2">
            <w:pPr>
              <w:snapToGrid w:val="0"/>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9.1</w:t>
            </w:r>
          </w:p>
        </w:tc>
        <w:tc>
          <w:tcPr>
            <w:tcW w:w="9073" w:type="dxa"/>
          </w:tcPr>
          <w:p w14:paraId="4588C955">
            <w:pPr>
              <w:spacing w:line="440" w:lineRule="exact"/>
              <w:rPr>
                <w:rFonts w:ascii="宋体" w:hAnsi="宋体" w:eastAsia="宋体" w:cs="Times New Roman"/>
                <w:b/>
                <w:sz w:val="24"/>
                <w:szCs w:val="24"/>
              </w:rPr>
            </w:pPr>
            <w:r>
              <w:rPr>
                <w:rFonts w:hint="eastAsia" w:ascii="宋体" w:hAnsi="宋体" w:eastAsia="宋体" w:cs="Times New Roman"/>
                <w:sz w:val="24"/>
                <w:szCs w:val="24"/>
              </w:rPr>
              <w:t>招标文件的组成</w:t>
            </w:r>
          </w:p>
        </w:tc>
      </w:tr>
      <w:tr w14:paraId="79509133">
        <w:tblPrEx>
          <w:tblCellMar>
            <w:top w:w="0" w:type="dxa"/>
            <w:left w:w="108" w:type="dxa"/>
            <w:bottom w:w="0" w:type="dxa"/>
            <w:right w:w="108" w:type="dxa"/>
          </w:tblCellMar>
        </w:tblPrEx>
        <w:trPr>
          <w:trHeight w:val="20" w:hRule="atLeast"/>
          <w:jc w:val="center"/>
        </w:trPr>
        <w:tc>
          <w:tcPr>
            <w:tcW w:w="755" w:type="dxa"/>
          </w:tcPr>
          <w:p w14:paraId="265E3F3C">
            <w:pPr>
              <w:spacing w:line="440" w:lineRule="exact"/>
              <w:rPr>
                <w:rFonts w:ascii="宋体" w:hAnsi="宋体" w:eastAsia="宋体" w:cs="Times New Roman"/>
                <w:b/>
                <w:sz w:val="24"/>
                <w:szCs w:val="24"/>
              </w:rPr>
            </w:pPr>
          </w:p>
        </w:tc>
        <w:tc>
          <w:tcPr>
            <w:tcW w:w="9073" w:type="dxa"/>
          </w:tcPr>
          <w:p w14:paraId="6F5FC2C9">
            <w:pPr>
              <w:spacing w:line="440" w:lineRule="exact"/>
              <w:rPr>
                <w:rFonts w:ascii="宋体" w:hAnsi="宋体" w:eastAsia="宋体" w:cs="Times New Roman"/>
                <w:sz w:val="24"/>
                <w:szCs w:val="24"/>
              </w:rPr>
            </w:pPr>
            <w:r>
              <w:rPr>
                <w:rFonts w:hint="eastAsia" w:ascii="宋体" w:hAnsi="宋体" w:eastAsia="宋体" w:cs="Times New Roman"/>
                <w:sz w:val="24"/>
                <w:szCs w:val="24"/>
              </w:rPr>
              <w:t>第一部分：招标公告</w:t>
            </w:r>
          </w:p>
          <w:p w14:paraId="79F9955E">
            <w:pPr>
              <w:spacing w:line="440" w:lineRule="exact"/>
              <w:rPr>
                <w:rFonts w:ascii="宋体" w:hAnsi="宋体" w:eastAsia="宋体" w:cs="Times New Roman"/>
                <w:sz w:val="24"/>
                <w:szCs w:val="24"/>
              </w:rPr>
            </w:pPr>
            <w:r>
              <w:rPr>
                <w:rFonts w:hint="eastAsia" w:ascii="宋体" w:hAnsi="宋体" w:eastAsia="宋体" w:cs="Times New Roman"/>
                <w:sz w:val="24"/>
                <w:szCs w:val="24"/>
              </w:rPr>
              <w:t>第二部分：投标须知</w:t>
            </w:r>
          </w:p>
          <w:p w14:paraId="72459D41">
            <w:pPr>
              <w:spacing w:line="440" w:lineRule="exact"/>
              <w:rPr>
                <w:rFonts w:ascii="宋体" w:hAnsi="宋体" w:eastAsia="宋体" w:cs="Times New Roman"/>
                <w:sz w:val="24"/>
                <w:szCs w:val="24"/>
              </w:rPr>
            </w:pPr>
            <w:r>
              <w:rPr>
                <w:rFonts w:hint="eastAsia" w:ascii="宋体" w:hAnsi="宋体" w:eastAsia="宋体" w:cs="Times New Roman"/>
                <w:sz w:val="24"/>
                <w:szCs w:val="24"/>
              </w:rPr>
              <w:t>第三部分：投标文件格式。</w:t>
            </w:r>
          </w:p>
          <w:p w14:paraId="52AACB8C">
            <w:pPr>
              <w:spacing w:line="440" w:lineRule="exact"/>
              <w:rPr>
                <w:rFonts w:ascii="宋体" w:hAnsi="宋体" w:eastAsia="宋体" w:cs="Times New Roman"/>
                <w:sz w:val="24"/>
                <w:szCs w:val="24"/>
              </w:rPr>
            </w:pPr>
            <w:r>
              <w:rPr>
                <w:rFonts w:hint="eastAsia" w:ascii="宋体" w:hAnsi="宋体" w:eastAsia="宋体" w:cs="Times New Roman"/>
                <w:sz w:val="24"/>
                <w:szCs w:val="24"/>
              </w:rPr>
              <w:t>第四部分：</w:t>
            </w:r>
            <w:r>
              <w:rPr>
                <w:rFonts w:hint="eastAsia" w:ascii="宋体" w:hAnsi="宋体" w:eastAsia="宋体" w:cs="Times New Roman"/>
                <w:snapToGrid w:val="0"/>
                <w:kern w:val="0"/>
                <w:sz w:val="24"/>
                <w:szCs w:val="24"/>
              </w:rPr>
              <w:t>招标要求及服务标准。</w:t>
            </w:r>
          </w:p>
        </w:tc>
      </w:tr>
      <w:tr w14:paraId="27426DDB">
        <w:tblPrEx>
          <w:tblCellMar>
            <w:top w:w="0" w:type="dxa"/>
            <w:left w:w="108" w:type="dxa"/>
            <w:bottom w:w="0" w:type="dxa"/>
            <w:right w:w="108" w:type="dxa"/>
          </w:tblCellMar>
        </w:tblPrEx>
        <w:trPr>
          <w:trHeight w:val="20" w:hRule="atLeast"/>
          <w:jc w:val="center"/>
        </w:trPr>
        <w:tc>
          <w:tcPr>
            <w:tcW w:w="755" w:type="dxa"/>
          </w:tcPr>
          <w:p w14:paraId="17A1F15C">
            <w:pPr>
              <w:spacing w:line="440" w:lineRule="exact"/>
              <w:rPr>
                <w:rFonts w:ascii="宋体" w:hAnsi="宋体" w:eastAsia="宋体" w:cs="Times New Roman"/>
                <w:b/>
                <w:sz w:val="24"/>
                <w:szCs w:val="24"/>
              </w:rPr>
            </w:pPr>
            <w:r>
              <w:rPr>
                <w:rFonts w:hint="eastAsia" w:ascii="宋体" w:hAnsi="宋体" w:eastAsia="宋体" w:cs="Times New Roman"/>
                <w:bCs/>
                <w:sz w:val="24"/>
                <w:szCs w:val="24"/>
              </w:rPr>
              <w:t>9.2</w:t>
            </w:r>
          </w:p>
        </w:tc>
        <w:tc>
          <w:tcPr>
            <w:tcW w:w="9073" w:type="dxa"/>
          </w:tcPr>
          <w:p w14:paraId="4003286B">
            <w:pPr>
              <w:spacing w:line="440" w:lineRule="exact"/>
              <w:rPr>
                <w:rFonts w:ascii="宋体" w:hAnsi="宋体" w:eastAsia="宋体" w:cs="Times New Roman"/>
                <w:sz w:val="24"/>
                <w:szCs w:val="24"/>
              </w:rPr>
            </w:pPr>
            <w:r>
              <w:rPr>
                <w:rFonts w:hint="eastAsia" w:ascii="宋体" w:hAnsi="宋体" w:eastAsia="宋体" w:cs="宋体"/>
                <w:color w:val="000000"/>
                <w:kern w:val="0"/>
                <w:sz w:val="24"/>
                <w:szCs w:val="24"/>
              </w:rPr>
              <w:t>投标人应该认真检查招标文件是否完整，若发现缺页或附件不全时，应及时向招标人提出，以便补齐；否则，责任由投标人承担。</w:t>
            </w:r>
          </w:p>
        </w:tc>
      </w:tr>
      <w:tr w14:paraId="2D543AFC">
        <w:tblPrEx>
          <w:tblCellMar>
            <w:top w:w="0" w:type="dxa"/>
            <w:left w:w="108" w:type="dxa"/>
            <w:bottom w:w="0" w:type="dxa"/>
            <w:right w:w="108" w:type="dxa"/>
          </w:tblCellMar>
        </w:tblPrEx>
        <w:trPr>
          <w:trHeight w:val="20" w:hRule="atLeast"/>
          <w:jc w:val="center"/>
        </w:trPr>
        <w:tc>
          <w:tcPr>
            <w:tcW w:w="755" w:type="dxa"/>
          </w:tcPr>
          <w:p w14:paraId="4750E059">
            <w:pPr>
              <w:spacing w:line="440" w:lineRule="exact"/>
              <w:rPr>
                <w:rFonts w:ascii="宋体" w:hAnsi="宋体" w:eastAsia="宋体" w:cs="Times New Roman"/>
                <w:b/>
                <w:sz w:val="24"/>
                <w:szCs w:val="24"/>
              </w:rPr>
            </w:pPr>
            <w:r>
              <w:rPr>
                <w:rFonts w:hint="eastAsia" w:ascii="宋体" w:hAnsi="宋体" w:eastAsia="宋体" w:cs="Times New Roman"/>
                <w:bCs/>
                <w:sz w:val="24"/>
                <w:szCs w:val="24"/>
              </w:rPr>
              <w:t>9.3</w:t>
            </w:r>
          </w:p>
        </w:tc>
        <w:tc>
          <w:tcPr>
            <w:tcW w:w="9073" w:type="dxa"/>
          </w:tcPr>
          <w:p w14:paraId="4FC0F419">
            <w:pPr>
              <w:pStyle w:val="29"/>
              <w:autoSpaceDE w:val="0"/>
              <w:autoSpaceDN w:val="0"/>
              <w:adjustRightInd w:val="0"/>
              <w:spacing w:line="440" w:lineRule="exact"/>
              <w:ind w:firstLine="0" w:firstLineChars="0"/>
              <w:rPr>
                <w:rFonts w:ascii="宋体" w:hAnsi="宋体"/>
                <w:sz w:val="24"/>
                <w:szCs w:val="24"/>
              </w:rPr>
            </w:pPr>
            <w:r>
              <w:rPr>
                <w:rFonts w:hint="eastAsia" w:ascii="宋体" w:hAnsi="宋体" w:cs="宋体"/>
                <w:color w:val="000000"/>
                <w:kern w:val="0"/>
                <w:sz w:val="24"/>
                <w:szCs w:val="24"/>
              </w:rPr>
              <w:t>招标人所发出的一切有效的通知、修改及补充都是招标文件不可分割的</w:t>
            </w:r>
            <w:r>
              <w:rPr>
                <w:rFonts w:hint="eastAsia" w:ascii="宋体" w:hAnsi="宋体" w:cs="宋体"/>
                <w:color w:val="000000"/>
                <w:kern w:val="0"/>
                <w:sz w:val="24"/>
                <w:szCs w:val="24"/>
                <w:lang w:eastAsia="zh-Hans"/>
              </w:rPr>
              <w:t>部分</w:t>
            </w:r>
            <w:r>
              <w:rPr>
                <w:rFonts w:hint="eastAsia" w:ascii="宋体" w:hAnsi="宋体" w:cs="宋体"/>
                <w:color w:val="000000"/>
                <w:kern w:val="0"/>
                <w:sz w:val="24"/>
                <w:szCs w:val="24"/>
              </w:rPr>
              <w:t>。</w:t>
            </w:r>
          </w:p>
        </w:tc>
      </w:tr>
      <w:tr w14:paraId="72ED930F">
        <w:tblPrEx>
          <w:tblCellMar>
            <w:top w:w="0" w:type="dxa"/>
            <w:left w:w="108" w:type="dxa"/>
            <w:bottom w:w="0" w:type="dxa"/>
            <w:right w:w="108" w:type="dxa"/>
          </w:tblCellMar>
        </w:tblPrEx>
        <w:trPr>
          <w:trHeight w:val="20" w:hRule="atLeast"/>
          <w:jc w:val="center"/>
        </w:trPr>
        <w:tc>
          <w:tcPr>
            <w:tcW w:w="755" w:type="dxa"/>
          </w:tcPr>
          <w:p w14:paraId="377940A2">
            <w:pPr>
              <w:spacing w:line="440" w:lineRule="exact"/>
              <w:rPr>
                <w:rFonts w:ascii="宋体" w:hAnsi="宋体" w:eastAsia="宋体" w:cs="Times New Roman"/>
                <w:sz w:val="24"/>
                <w:szCs w:val="24"/>
              </w:rPr>
            </w:pPr>
            <w:r>
              <w:rPr>
                <w:rFonts w:hint="eastAsia" w:ascii="宋体" w:hAnsi="宋体" w:eastAsia="宋体" w:cs="Times New Roman"/>
                <w:sz w:val="24"/>
                <w:szCs w:val="24"/>
              </w:rPr>
              <w:t>9.4</w:t>
            </w:r>
          </w:p>
          <w:p w14:paraId="1078FE7E">
            <w:pPr>
              <w:spacing w:line="440" w:lineRule="exact"/>
              <w:rPr>
                <w:rFonts w:ascii="宋体" w:hAnsi="宋体" w:eastAsia="宋体" w:cs="Times New Roman"/>
                <w:sz w:val="24"/>
                <w:szCs w:val="24"/>
              </w:rPr>
            </w:pPr>
          </w:p>
        </w:tc>
        <w:tc>
          <w:tcPr>
            <w:tcW w:w="9073" w:type="dxa"/>
          </w:tcPr>
          <w:p w14:paraId="6CE10F9C">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投标人应认真审阅招标文件中所有的事项、格式、条款和规范要求等，充分了解本招标文件中的各项规定和投标人一旦中标后须承担的合同责任和义务；若投标人的投标文件没有按招标文件要求提交全部资料，或投标文件没有对招标文件做出实质性响应，其风险由投标人自行承担。</w:t>
            </w:r>
            <w:r>
              <w:rPr>
                <w:rFonts w:ascii="宋体" w:hAnsi="宋体" w:eastAsia="宋体" w:cs="Times New Roman"/>
                <w:snapToGrid w:val="0"/>
                <w:color w:val="000000"/>
                <w:sz w:val="24"/>
                <w:szCs w:val="20"/>
              </w:rPr>
              <w:t>凡是获得本招标文件的投标人，均应当对招标文件保密。</w:t>
            </w:r>
          </w:p>
        </w:tc>
      </w:tr>
      <w:tr w14:paraId="67BC6DD9">
        <w:tblPrEx>
          <w:tblCellMar>
            <w:top w:w="0" w:type="dxa"/>
            <w:left w:w="108" w:type="dxa"/>
            <w:bottom w:w="0" w:type="dxa"/>
            <w:right w:w="108" w:type="dxa"/>
          </w:tblCellMar>
        </w:tblPrEx>
        <w:trPr>
          <w:trHeight w:val="20" w:hRule="atLeast"/>
          <w:jc w:val="center"/>
        </w:trPr>
        <w:tc>
          <w:tcPr>
            <w:tcW w:w="755" w:type="dxa"/>
          </w:tcPr>
          <w:p w14:paraId="34E3C11D">
            <w:pPr>
              <w:spacing w:line="440" w:lineRule="exact"/>
              <w:rPr>
                <w:rFonts w:ascii="宋体" w:hAnsi="宋体" w:eastAsia="宋体" w:cs="Times New Roman"/>
                <w:b/>
                <w:sz w:val="24"/>
                <w:szCs w:val="24"/>
              </w:rPr>
            </w:pPr>
            <w:r>
              <w:rPr>
                <w:rFonts w:hint="eastAsia" w:ascii="宋体" w:hAnsi="宋体" w:eastAsia="宋体" w:cs="Times New Roman"/>
                <w:sz w:val="24"/>
                <w:szCs w:val="24"/>
              </w:rPr>
              <w:t>9.5</w:t>
            </w:r>
          </w:p>
        </w:tc>
        <w:tc>
          <w:tcPr>
            <w:tcW w:w="9073" w:type="dxa"/>
          </w:tcPr>
          <w:p w14:paraId="528D27AA">
            <w:pPr>
              <w:spacing w:line="440" w:lineRule="exact"/>
              <w:rPr>
                <w:rFonts w:ascii="宋体" w:hAnsi="宋体" w:eastAsia="宋体" w:cs="Times New Roman"/>
                <w:sz w:val="24"/>
                <w:szCs w:val="24"/>
              </w:rPr>
            </w:pPr>
            <w:r>
              <w:rPr>
                <w:rFonts w:hint="eastAsia" w:ascii="宋体" w:hAnsi="宋体" w:eastAsia="宋体" w:cs="Times New Roman"/>
                <w:sz w:val="24"/>
                <w:szCs w:val="24"/>
              </w:rPr>
              <w:t>对招标文件内容的充分理解</w:t>
            </w:r>
          </w:p>
        </w:tc>
      </w:tr>
      <w:tr w14:paraId="55259FB3">
        <w:tblPrEx>
          <w:tblCellMar>
            <w:top w:w="0" w:type="dxa"/>
            <w:left w:w="108" w:type="dxa"/>
            <w:bottom w:w="0" w:type="dxa"/>
            <w:right w:w="108" w:type="dxa"/>
          </w:tblCellMar>
        </w:tblPrEx>
        <w:trPr>
          <w:trHeight w:val="20" w:hRule="atLeast"/>
          <w:jc w:val="center"/>
        </w:trPr>
        <w:tc>
          <w:tcPr>
            <w:tcW w:w="755" w:type="dxa"/>
          </w:tcPr>
          <w:p w14:paraId="46512632">
            <w:pPr>
              <w:spacing w:line="440" w:lineRule="exact"/>
              <w:rPr>
                <w:rFonts w:ascii="宋体" w:hAnsi="宋体" w:eastAsia="宋体" w:cs="Times New Roman"/>
                <w:sz w:val="24"/>
                <w:szCs w:val="24"/>
              </w:rPr>
            </w:pPr>
          </w:p>
        </w:tc>
        <w:tc>
          <w:tcPr>
            <w:tcW w:w="9073" w:type="dxa"/>
          </w:tcPr>
          <w:p w14:paraId="019ACAF5">
            <w:pPr>
              <w:spacing w:line="440" w:lineRule="exact"/>
              <w:rPr>
                <w:rFonts w:ascii="宋体" w:hAnsi="宋体" w:eastAsia="宋体" w:cs="Times New Roman"/>
                <w:sz w:val="24"/>
                <w:szCs w:val="24"/>
              </w:rPr>
            </w:pPr>
            <w:r>
              <w:rPr>
                <w:rFonts w:hint="eastAsia" w:ascii="宋体" w:hAnsi="宋体" w:eastAsia="宋体" w:cs="Times New Roman"/>
                <w:sz w:val="24"/>
                <w:szCs w:val="24"/>
              </w:rPr>
              <w:t>一旦投标人按照招标文件要求递交了</w:t>
            </w:r>
            <w:r>
              <w:rPr>
                <w:rFonts w:ascii="宋体" w:hAnsi="宋体" w:eastAsia="宋体" w:cs="Times New Roman"/>
                <w:sz w:val="24"/>
                <w:szCs w:val="24"/>
              </w:rPr>
              <w:t>投标</w:t>
            </w:r>
            <w:r>
              <w:rPr>
                <w:rFonts w:hint="eastAsia" w:ascii="宋体" w:hAnsi="宋体" w:eastAsia="宋体" w:cs="Times New Roman"/>
                <w:sz w:val="24"/>
                <w:szCs w:val="24"/>
              </w:rPr>
              <w:t>文件</w:t>
            </w:r>
            <w:r>
              <w:rPr>
                <w:rFonts w:ascii="宋体" w:hAnsi="宋体" w:eastAsia="宋体" w:cs="Times New Roman"/>
                <w:sz w:val="24"/>
                <w:szCs w:val="24"/>
              </w:rPr>
              <w:t>，</w:t>
            </w:r>
            <w:r>
              <w:rPr>
                <w:rFonts w:hint="eastAsia" w:ascii="宋体" w:hAnsi="宋体" w:eastAsia="宋体" w:cs="Times New Roman"/>
                <w:sz w:val="24"/>
                <w:szCs w:val="24"/>
              </w:rPr>
              <w:t>则被视为</w:t>
            </w:r>
            <w:r>
              <w:rPr>
                <w:rFonts w:ascii="宋体" w:hAnsi="宋体" w:eastAsia="宋体" w:cs="Times New Roman"/>
                <w:sz w:val="24"/>
                <w:szCs w:val="24"/>
              </w:rPr>
              <w:t>已经认真研究</w:t>
            </w:r>
            <w:r>
              <w:rPr>
                <w:rFonts w:hint="eastAsia" w:ascii="宋体" w:hAnsi="宋体" w:eastAsia="宋体" w:cs="Times New Roman"/>
                <w:sz w:val="24"/>
                <w:szCs w:val="24"/>
              </w:rPr>
              <w:t>了招标文件</w:t>
            </w:r>
            <w:r>
              <w:rPr>
                <w:rFonts w:ascii="宋体" w:hAnsi="宋体" w:eastAsia="宋体" w:cs="Times New Roman"/>
                <w:sz w:val="24"/>
                <w:szCs w:val="24"/>
              </w:rPr>
              <w:t>，对任何可能存在的疑问都已经得到</w:t>
            </w:r>
            <w:r>
              <w:rPr>
                <w:rFonts w:hint="eastAsia" w:ascii="宋体" w:hAnsi="宋体" w:eastAsia="宋体" w:cs="Times New Roman"/>
                <w:sz w:val="24"/>
                <w:szCs w:val="24"/>
              </w:rPr>
              <w:t>招标人</w:t>
            </w:r>
            <w:r>
              <w:rPr>
                <w:rFonts w:ascii="宋体" w:hAnsi="宋体" w:eastAsia="宋体" w:cs="Times New Roman"/>
                <w:sz w:val="24"/>
                <w:szCs w:val="24"/>
              </w:rPr>
              <w:t>的澄清和解答，并对由招标文件所定义的投标人</w:t>
            </w:r>
            <w:r>
              <w:rPr>
                <w:rFonts w:hint="eastAsia" w:ascii="宋体" w:hAnsi="宋体" w:eastAsia="宋体" w:cs="Times New Roman"/>
                <w:sz w:val="24"/>
                <w:szCs w:val="24"/>
              </w:rPr>
              <w:t>的</w:t>
            </w:r>
            <w:r>
              <w:rPr>
                <w:rFonts w:ascii="宋体" w:hAnsi="宋体" w:eastAsia="宋体" w:cs="Times New Roman"/>
                <w:sz w:val="24"/>
                <w:szCs w:val="24"/>
              </w:rPr>
              <w:t>工作内容达到透彻和充分的理解，并已将这种理解全部反映到投标</w:t>
            </w:r>
            <w:r>
              <w:rPr>
                <w:rFonts w:hint="eastAsia" w:ascii="宋体" w:hAnsi="宋体" w:eastAsia="宋体" w:cs="Times New Roman"/>
                <w:sz w:val="24"/>
                <w:szCs w:val="24"/>
              </w:rPr>
              <w:t>文件。</w:t>
            </w:r>
          </w:p>
        </w:tc>
      </w:tr>
      <w:tr w14:paraId="61637578">
        <w:tblPrEx>
          <w:tblCellMar>
            <w:top w:w="0" w:type="dxa"/>
            <w:left w:w="108" w:type="dxa"/>
            <w:bottom w:w="0" w:type="dxa"/>
            <w:right w:w="108" w:type="dxa"/>
          </w:tblCellMar>
        </w:tblPrEx>
        <w:trPr>
          <w:trHeight w:val="20" w:hRule="atLeast"/>
          <w:jc w:val="center"/>
        </w:trPr>
        <w:tc>
          <w:tcPr>
            <w:tcW w:w="9828" w:type="dxa"/>
            <w:gridSpan w:val="2"/>
          </w:tcPr>
          <w:p w14:paraId="7C86BDFA">
            <w:pPr>
              <w:spacing w:line="440" w:lineRule="exact"/>
              <w:rPr>
                <w:rFonts w:ascii="宋体" w:hAnsi="宋体" w:eastAsia="宋体" w:cs="Times New Roman"/>
                <w:b/>
                <w:sz w:val="24"/>
                <w:szCs w:val="24"/>
              </w:rPr>
            </w:pPr>
            <w:bookmarkStart w:id="71" w:name="_Toc256697341"/>
            <w:bookmarkStart w:id="72" w:name="_Toc256696971"/>
            <w:bookmarkStart w:id="73" w:name="_Toc256697401"/>
            <w:bookmarkStart w:id="74" w:name="_Toc158794953"/>
            <w:r>
              <w:rPr>
                <w:rFonts w:hint="eastAsia" w:ascii="宋体" w:hAnsi="宋体" w:eastAsia="宋体" w:cs="Times New Roman"/>
                <w:b/>
                <w:sz w:val="24"/>
                <w:szCs w:val="24"/>
              </w:rPr>
              <w:t>10    招标文件的解释及澄清</w:t>
            </w:r>
            <w:bookmarkEnd w:id="71"/>
            <w:bookmarkEnd w:id="72"/>
            <w:bookmarkEnd w:id="73"/>
            <w:bookmarkEnd w:id="74"/>
          </w:p>
        </w:tc>
      </w:tr>
      <w:tr w14:paraId="01D76F7D">
        <w:tblPrEx>
          <w:tblCellMar>
            <w:top w:w="0" w:type="dxa"/>
            <w:left w:w="108" w:type="dxa"/>
            <w:bottom w:w="0" w:type="dxa"/>
            <w:right w:w="108" w:type="dxa"/>
          </w:tblCellMar>
        </w:tblPrEx>
        <w:trPr>
          <w:trHeight w:val="20" w:hRule="atLeast"/>
          <w:jc w:val="center"/>
        </w:trPr>
        <w:tc>
          <w:tcPr>
            <w:tcW w:w="755" w:type="dxa"/>
          </w:tcPr>
          <w:p w14:paraId="42805656">
            <w:pPr>
              <w:spacing w:line="440" w:lineRule="exact"/>
              <w:rPr>
                <w:rFonts w:ascii="宋体" w:hAnsi="宋体" w:eastAsia="宋体" w:cs="Times New Roman"/>
                <w:sz w:val="24"/>
                <w:szCs w:val="24"/>
              </w:rPr>
            </w:pPr>
            <w:r>
              <w:rPr>
                <w:rFonts w:hint="eastAsia" w:ascii="宋体" w:hAnsi="宋体" w:eastAsia="宋体" w:cs="Times New Roman"/>
                <w:sz w:val="24"/>
                <w:szCs w:val="24"/>
              </w:rPr>
              <w:t>10.1</w:t>
            </w:r>
          </w:p>
        </w:tc>
        <w:tc>
          <w:tcPr>
            <w:tcW w:w="9073" w:type="dxa"/>
          </w:tcPr>
          <w:p w14:paraId="5AF61AE9">
            <w:pPr>
              <w:spacing w:line="440" w:lineRule="exact"/>
              <w:rPr>
                <w:rFonts w:ascii="宋体" w:hAnsi="宋体" w:eastAsia="宋体" w:cs="Times New Roman"/>
                <w:sz w:val="24"/>
                <w:szCs w:val="24"/>
              </w:rPr>
            </w:pPr>
            <w:r>
              <w:rPr>
                <w:rFonts w:hint="eastAsia" w:ascii="宋体" w:hAnsi="宋体" w:eastAsia="宋体"/>
                <w:sz w:val="24"/>
              </w:rPr>
              <w:t>投标人应认真阅读招标文件，包括所有说明、术语等。如发现招标文件有错误或印刷错误，应及时向招标人澄清，否则责任自负。</w:t>
            </w:r>
          </w:p>
        </w:tc>
      </w:tr>
      <w:tr w14:paraId="6087EBFB">
        <w:tblPrEx>
          <w:tblCellMar>
            <w:top w:w="0" w:type="dxa"/>
            <w:left w:w="108" w:type="dxa"/>
            <w:bottom w:w="0" w:type="dxa"/>
            <w:right w:w="108" w:type="dxa"/>
          </w:tblCellMar>
        </w:tblPrEx>
        <w:trPr>
          <w:trHeight w:val="20" w:hRule="atLeast"/>
          <w:jc w:val="center"/>
        </w:trPr>
        <w:tc>
          <w:tcPr>
            <w:tcW w:w="755" w:type="dxa"/>
          </w:tcPr>
          <w:p w14:paraId="6BBC535C">
            <w:pPr>
              <w:spacing w:line="440" w:lineRule="exact"/>
              <w:rPr>
                <w:rFonts w:ascii="宋体" w:hAnsi="宋体" w:eastAsia="宋体" w:cs="Times New Roman"/>
                <w:sz w:val="24"/>
                <w:szCs w:val="24"/>
              </w:rPr>
            </w:pPr>
            <w:r>
              <w:rPr>
                <w:rFonts w:hint="eastAsia" w:ascii="宋体" w:hAnsi="宋体" w:eastAsia="宋体" w:cs="Times New Roman"/>
                <w:sz w:val="24"/>
                <w:szCs w:val="24"/>
              </w:rPr>
              <w:t>10.2</w:t>
            </w:r>
          </w:p>
          <w:p w14:paraId="0424ACB6">
            <w:pPr>
              <w:spacing w:line="440" w:lineRule="exact"/>
              <w:rPr>
                <w:rFonts w:ascii="宋体" w:hAnsi="宋体" w:eastAsia="宋体" w:cs="Times New Roman"/>
                <w:sz w:val="24"/>
                <w:szCs w:val="24"/>
              </w:rPr>
            </w:pPr>
          </w:p>
        </w:tc>
        <w:tc>
          <w:tcPr>
            <w:tcW w:w="9073" w:type="dxa"/>
          </w:tcPr>
          <w:p w14:paraId="2E7C05DD">
            <w:pPr>
              <w:pStyle w:val="29"/>
              <w:adjustRightInd w:val="0"/>
              <w:spacing w:line="440" w:lineRule="exact"/>
              <w:ind w:firstLine="0" w:firstLineChars="0"/>
              <w:rPr>
                <w:rFonts w:ascii="宋体" w:hAnsi="宋体"/>
                <w:sz w:val="24"/>
                <w:szCs w:val="24"/>
              </w:rPr>
            </w:pPr>
            <w:r>
              <w:rPr>
                <w:rFonts w:ascii="宋体" w:hAnsi="宋体"/>
                <w:sz w:val="24"/>
              </w:rPr>
              <w:t>投标人在收到招标文件后，若有疑问需要澄清，应于</w:t>
            </w:r>
            <w:r>
              <w:rPr>
                <w:rFonts w:hint="eastAsia" w:ascii="宋体" w:hAnsi="宋体"/>
                <w:sz w:val="24"/>
                <w:highlight w:val="yellow"/>
                <w:u w:val="single"/>
              </w:rPr>
              <w:t>20</w:t>
            </w:r>
            <w:r>
              <w:rPr>
                <w:rFonts w:ascii="宋体" w:hAnsi="宋体"/>
                <w:sz w:val="24"/>
                <w:highlight w:val="yellow"/>
                <w:u w:val="single"/>
              </w:rPr>
              <w:t>2</w:t>
            </w:r>
            <w:r>
              <w:rPr>
                <w:rFonts w:hint="eastAsia" w:ascii="宋体" w:hAnsi="宋体"/>
                <w:sz w:val="24"/>
                <w:highlight w:val="yellow"/>
                <w:u w:val="single"/>
              </w:rPr>
              <w:t>6</w:t>
            </w:r>
            <w:r>
              <w:rPr>
                <w:rFonts w:hint="eastAsia" w:ascii="宋体" w:hAnsi="宋体"/>
                <w:sz w:val="24"/>
                <w:highlight w:val="yellow"/>
              </w:rPr>
              <w:t>年</w:t>
            </w:r>
            <w:r>
              <w:rPr>
                <w:rFonts w:hint="eastAsia" w:ascii="宋体" w:hAnsi="宋体"/>
                <w:sz w:val="24"/>
                <w:highlight w:val="yellow"/>
                <w:u w:val="single"/>
                <w:lang w:val="en-US" w:eastAsia="zh-CN"/>
              </w:rPr>
              <w:t>8</w:t>
            </w:r>
            <w:r>
              <w:rPr>
                <w:rFonts w:hint="eastAsia" w:ascii="宋体" w:hAnsi="宋体"/>
                <w:sz w:val="24"/>
                <w:highlight w:val="yellow"/>
              </w:rPr>
              <w:t>月</w:t>
            </w:r>
            <w:r>
              <w:rPr>
                <w:rFonts w:hint="eastAsia" w:ascii="宋体" w:hAnsi="宋体"/>
                <w:sz w:val="24"/>
                <w:highlight w:val="yellow"/>
                <w:u w:val="single"/>
                <w:lang w:val="en-US" w:eastAsia="zh-CN"/>
              </w:rPr>
              <w:t>20</w:t>
            </w:r>
            <w:r>
              <w:rPr>
                <w:rFonts w:hint="eastAsia" w:ascii="宋体" w:hAnsi="宋体"/>
                <w:sz w:val="24"/>
                <w:highlight w:val="yellow"/>
              </w:rPr>
              <w:t>日</w:t>
            </w:r>
            <w:r>
              <w:rPr>
                <w:rFonts w:hint="eastAsia" w:ascii="宋体" w:hAnsi="宋体"/>
                <w:sz w:val="24"/>
                <w:highlight w:val="yellow"/>
                <w:u w:val="single"/>
              </w:rPr>
              <w:t>18</w:t>
            </w:r>
            <w:r>
              <w:rPr>
                <w:rFonts w:hint="eastAsia" w:ascii="宋体" w:hAnsi="宋体"/>
                <w:sz w:val="24"/>
                <w:highlight w:val="yellow"/>
              </w:rPr>
              <w:t>点</w:t>
            </w:r>
            <w:r>
              <w:rPr>
                <w:rFonts w:ascii="宋体" w:hAnsi="宋体"/>
                <w:sz w:val="24"/>
              </w:rPr>
              <w:t>前以书面</w:t>
            </w:r>
            <w:r>
              <w:rPr>
                <w:rFonts w:hint="eastAsia" w:ascii="宋体" w:hAnsi="宋体"/>
                <w:sz w:val="24"/>
              </w:rPr>
              <w:t>并盖公章</w:t>
            </w:r>
            <w:r>
              <w:rPr>
                <w:rFonts w:ascii="宋体" w:hAnsi="宋体"/>
                <w:sz w:val="24"/>
              </w:rPr>
              <w:t>形式（包括书面文字、传真等</w:t>
            </w:r>
            <w:r>
              <w:rPr>
                <w:rFonts w:hint="eastAsia" w:ascii="宋体" w:hAnsi="宋体"/>
                <w:sz w:val="24"/>
              </w:rPr>
              <w:t>，同时向招标联系人电子邮箱发送</w:t>
            </w:r>
            <w:r>
              <w:rPr>
                <w:rFonts w:ascii="宋体" w:hAnsi="宋体"/>
                <w:sz w:val="24"/>
              </w:rPr>
              <w:t>DOC格式电子版文件一份）向招标人提出，招标人将以书面形式予以解答。</w:t>
            </w:r>
          </w:p>
        </w:tc>
      </w:tr>
      <w:tr w14:paraId="452BEC8E">
        <w:tblPrEx>
          <w:tblCellMar>
            <w:top w:w="0" w:type="dxa"/>
            <w:left w:w="108" w:type="dxa"/>
            <w:bottom w:w="0" w:type="dxa"/>
            <w:right w:w="108" w:type="dxa"/>
          </w:tblCellMar>
        </w:tblPrEx>
        <w:trPr>
          <w:trHeight w:val="20" w:hRule="atLeast"/>
          <w:jc w:val="center"/>
        </w:trPr>
        <w:tc>
          <w:tcPr>
            <w:tcW w:w="755" w:type="dxa"/>
          </w:tcPr>
          <w:p w14:paraId="3C0CC5B2">
            <w:pPr>
              <w:spacing w:line="440" w:lineRule="exact"/>
              <w:rPr>
                <w:rFonts w:ascii="宋体" w:hAnsi="宋体" w:eastAsia="宋体" w:cs="Times New Roman"/>
                <w:sz w:val="24"/>
                <w:szCs w:val="24"/>
              </w:rPr>
            </w:pPr>
            <w:r>
              <w:rPr>
                <w:rFonts w:hint="eastAsia" w:ascii="宋体" w:hAnsi="宋体" w:eastAsia="宋体" w:cs="Times New Roman"/>
                <w:sz w:val="24"/>
                <w:szCs w:val="24"/>
              </w:rPr>
              <w:t>10.3</w:t>
            </w:r>
          </w:p>
          <w:p w14:paraId="03BDA049">
            <w:pPr>
              <w:spacing w:line="440" w:lineRule="exact"/>
              <w:rPr>
                <w:rFonts w:ascii="宋体" w:hAnsi="宋体" w:eastAsia="宋体" w:cs="Times New Roman"/>
                <w:sz w:val="24"/>
                <w:szCs w:val="24"/>
              </w:rPr>
            </w:pPr>
          </w:p>
          <w:p w14:paraId="431BE899">
            <w:pPr>
              <w:spacing w:line="440" w:lineRule="exact"/>
              <w:rPr>
                <w:rFonts w:ascii="宋体" w:hAnsi="宋体" w:eastAsia="宋体" w:cs="Times New Roman"/>
                <w:sz w:val="24"/>
                <w:szCs w:val="24"/>
              </w:rPr>
            </w:pPr>
          </w:p>
          <w:p w14:paraId="4D799786">
            <w:pPr>
              <w:spacing w:line="440" w:lineRule="exact"/>
              <w:rPr>
                <w:rFonts w:ascii="宋体" w:hAnsi="宋体" w:eastAsia="宋体" w:cs="Times New Roman"/>
                <w:b/>
                <w:sz w:val="24"/>
                <w:szCs w:val="24"/>
              </w:rPr>
            </w:pPr>
          </w:p>
        </w:tc>
        <w:tc>
          <w:tcPr>
            <w:tcW w:w="9073" w:type="dxa"/>
          </w:tcPr>
          <w:p w14:paraId="1B941783">
            <w:pPr>
              <w:spacing w:line="440" w:lineRule="exact"/>
              <w:ind w:left="15" w:leftChars="7"/>
              <w:rPr>
                <w:rFonts w:ascii="宋体" w:hAnsi="宋体" w:eastAsia="宋体" w:cs="Times New Roman"/>
                <w:snapToGrid w:val="0"/>
                <w:sz w:val="24"/>
                <w:szCs w:val="24"/>
              </w:rPr>
            </w:pPr>
            <w:r>
              <w:rPr>
                <w:rFonts w:ascii="宋体" w:hAnsi="宋体" w:eastAsia="宋体"/>
                <w:sz w:val="24"/>
              </w:rPr>
              <w:t>所有问题的解答，将在</w:t>
            </w:r>
            <w:r>
              <w:rPr>
                <w:rFonts w:hint="eastAsia" w:ascii="宋体" w:hAnsi="宋体" w:eastAsia="宋体"/>
                <w:sz w:val="24"/>
                <w:highlight w:val="yellow"/>
                <w:u w:val="single"/>
              </w:rPr>
              <w:t>20</w:t>
            </w:r>
            <w:r>
              <w:rPr>
                <w:rFonts w:ascii="宋体" w:hAnsi="宋体" w:eastAsia="宋体"/>
                <w:sz w:val="24"/>
                <w:highlight w:val="yellow"/>
                <w:u w:val="single"/>
              </w:rPr>
              <w:t>2</w:t>
            </w:r>
            <w:r>
              <w:rPr>
                <w:rFonts w:hint="eastAsia" w:ascii="宋体" w:hAnsi="宋体" w:eastAsia="宋体"/>
                <w:sz w:val="24"/>
                <w:highlight w:val="yellow"/>
                <w:u w:val="single"/>
              </w:rPr>
              <w:t>6</w:t>
            </w:r>
            <w:r>
              <w:rPr>
                <w:rFonts w:hint="eastAsia" w:ascii="宋体" w:hAnsi="宋体" w:eastAsia="宋体"/>
                <w:sz w:val="24"/>
                <w:highlight w:val="yellow"/>
              </w:rPr>
              <w:t>年</w:t>
            </w:r>
            <w:r>
              <w:rPr>
                <w:rFonts w:hint="eastAsia" w:ascii="宋体" w:hAnsi="宋体" w:eastAsia="宋体"/>
                <w:sz w:val="24"/>
                <w:highlight w:val="yellow"/>
                <w:u w:val="single"/>
                <w:lang w:val="en-US" w:eastAsia="zh-CN"/>
              </w:rPr>
              <w:t>8</w:t>
            </w:r>
            <w:r>
              <w:rPr>
                <w:rFonts w:hint="eastAsia" w:ascii="宋体" w:hAnsi="宋体" w:eastAsia="宋体"/>
                <w:sz w:val="24"/>
                <w:highlight w:val="yellow"/>
              </w:rPr>
              <w:t>月</w:t>
            </w:r>
            <w:r>
              <w:rPr>
                <w:rFonts w:hint="eastAsia" w:ascii="宋体" w:hAnsi="宋体" w:eastAsia="宋体"/>
                <w:sz w:val="24"/>
                <w:highlight w:val="yellow"/>
                <w:u w:val="single"/>
                <w:lang w:val="en-US" w:eastAsia="zh-CN"/>
              </w:rPr>
              <w:t>21</w:t>
            </w:r>
            <w:r>
              <w:rPr>
                <w:rFonts w:hint="eastAsia" w:ascii="宋体" w:hAnsi="宋体" w:eastAsia="宋体"/>
                <w:sz w:val="24"/>
                <w:highlight w:val="yellow"/>
              </w:rPr>
              <w:t>日</w:t>
            </w:r>
            <w:r>
              <w:rPr>
                <w:rFonts w:hint="eastAsia" w:ascii="宋体" w:hAnsi="宋体" w:eastAsia="宋体"/>
                <w:sz w:val="24"/>
                <w:highlight w:val="yellow"/>
                <w:u w:val="single"/>
              </w:rPr>
              <w:t>18</w:t>
            </w:r>
            <w:r>
              <w:rPr>
                <w:rFonts w:hint="eastAsia" w:ascii="宋体" w:hAnsi="宋体" w:eastAsia="宋体"/>
                <w:sz w:val="24"/>
                <w:highlight w:val="yellow"/>
              </w:rPr>
              <w:t>点</w:t>
            </w:r>
            <w:r>
              <w:rPr>
                <w:rFonts w:hint="eastAsia" w:ascii="宋体" w:hAnsi="宋体" w:eastAsia="宋体"/>
                <w:sz w:val="24"/>
              </w:rPr>
              <w:t>前</w:t>
            </w:r>
            <w:r>
              <w:rPr>
                <w:rFonts w:ascii="宋体" w:hAnsi="宋体" w:eastAsia="宋体"/>
                <w:sz w:val="24"/>
              </w:rPr>
              <w:t>提供给所有投标人。由此而产生的对招标文件内容的修改，以修改书</w:t>
            </w:r>
            <w:r>
              <w:rPr>
                <w:rFonts w:hint="eastAsia" w:ascii="宋体" w:hAnsi="宋体" w:eastAsia="宋体"/>
                <w:sz w:val="24"/>
              </w:rPr>
              <w:t>（答疑文件）</w:t>
            </w:r>
            <w:r>
              <w:rPr>
                <w:rFonts w:ascii="宋体" w:hAnsi="宋体" w:eastAsia="宋体"/>
                <w:sz w:val="24"/>
              </w:rPr>
              <w:t>方式发出。投标人在收到后，应立即以传真等书面形式向招标人确认收悉。</w:t>
            </w:r>
            <w:r>
              <w:rPr>
                <w:rFonts w:ascii="宋体" w:hAnsi="宋体" w:eastAsia="宋体" w:cs="Times New Roman"/>
                <w:snapToGrid w:val="0"/>
                <w:sz w:val="24"/>
                <w:szCs w:val="24"/>
              </w:rPr>
              <w:t>该澄清文件作为招标文件的组成部分，对双方具有约束作用。投标人未予确认的，不影响澄清文件的效力和执行。</w:t>
            </w:r>
          </w:p>
        </w:tc>
      </w:tr>
      <w:tr w14:paraId="37E141BD">
        <w:tblPrEx>
          <w:tblCellMar>
            <w:top w:w="0" w:type="dxa"/>
            <w:left w:w="108" w:type="dxa"/>
            <w:bottom w:w="0" w:type="dxa"/>
            <w:right w:w="108" w:type="dxa"/>
          </w:tblCellMar>
        </w:tblPrEx>
        <w:trPr>
          <w:trHeight w:val="20" w:hRule="atLeast"/>
          <w:jc w:val="center"/>
        </w:trPr>
        <w:tc>
          <w:tcPr>
            <w:tcW w:w="755" w:type="dxa"/>
          </w:tcPr>
          <w:p w14:paraId="326F8113">
            <w:pPr>
              <w:snapToGrid w:val="0"/>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10.4</w:t>
            </w:r>
          </w:p>
        </w:tc>
        <w:tc>
          <w:tcPr>
            <w:tcW w:w="9073" w:type="dxa"/>
          </w:tcPr>
          <w:p w14:paraId="5F7C077F">
            <w:pPr>
              <w:spacing w:line="440" w:lineRule="exact"/>
              <w:ind w:left="15" w:leftChars="7"/>
              <w:rPr>
                <w:rFonts w:ascii="宋体" w:hAnsi="宋体" w:eastAsia="宋体" w:cs="Times New Roman"/>
                <w:snapToGrid w:val="0"/>
                <w:sz w:val="24"/>
                <w:szCs w:val="24"/>
              </w:rPr>
            </w:pPr>
            <w:r>
              <w:rPr>
                <w:rFonts w:ascii="宋体" w:hAnsi="宋体" w:eastAsia="宋体"/>
                <w:sz w:val="24"/>
              </w:rPr>
              <w:t>投标人对招标文件自行做出的解释、推论和应用，</w:t>
            </w:r>
            <w:r>
              <w:rPr>
                <w:rFonts w:hint="eastAsia" w:ascii="宋体" w:hAnsi="宋体" w:eastAsia="宋体"/>
                <w:sz w:val="24"/>
              </w:rPr>
              <w:t>均不构成对招标文件的有效解释、推论和应用，</w:t>
            </w:r>
            <w:r>
              <w:rPr>
                <w:rFonts w:ascii="宋体" w:hAnsi="宋体" w:eastAsia="宋体"/>
                <w:sz w:val="24"/>
              </w:rPr>
              <w:t>对</w:t>
            </w:r>
            <w:r>
              <w:rPr>
                <w:rFonts w:hint="eastAsia" w:ascii="宋体" w:hAnsi="宋体" w:eastAsia="宋体"/>
                <w:sz w:val="24"/>
              </w:rPr>
              <w:t>招标</w:t>
            </w:r>
            <w:r>
              <w:rPr>
                <w:rFonts w:ascii="宋体" w:hAnsi="宋体" w:eastAsia="宋体"/>
                <w:sz w:val="24"/>
              </w:rPr>
              <w:t>人不构成任何形式的约束。投标人由于对招标文件的任何误解所造成的后果，均由投标人自负。</w:t>
            </w:r>
          </w:p>
        </w:tc>
      </w:tr>
      <w:tr w14:paraId="765C5365">
        <w:tblPrEx>
          <w:tblCellMar>
            <w:top w:w="0" w:type="dxa"/>
            <w:left w:w="108" w:type="dxa"/>
            <w:bottom w:w="0" w:type="dxa"/>
            <w:right w:w="108" w:type="dxa"/>
          </w:tblCellMar>
        </w:tblPrEx>
        <w:trPr>
          <w:trHeight w:val="20" w:hRule="atLeast"/>
          <w:jc w:val="center"/>
        </w:trPr>
        <w:tc>
          <w:tcPr>
            <w:tcW w:w="9828" w:type="dxa"/>
            <w:gridSpan w:val="2"/>
          </w:tcPr>
          <w:p w14:paraId="25E5D5C6">
            <w:pPr>
              <w:keepNext/>
              <w:keepLines/>
              <w:widowControl/>
              <w:spacing w:line="600" w:lineRule="exact"/>
              <w:jc w:val="center"/>
              <w:outlineLvl w:val="1"/>
              <w:rPr>
                <w:rFonts w:ascii="宋体" w:hAnsi="宋体" w:eastAsia="宋体" w:cs="Times New Roman"/>
                <w:b/>
                <w:sz w:val="28"/>
                <w:szCs w:val="28"/>
              </w:rPr>
            </w:pPr>
            <w:bookmarkStart w:id="75" w:name="_Toc263426197"/>
            <w:bookmarkStart w:id="76" w:name="_Toc256696972"/>
            <w:bookmarkStart w:id="77" w:name="_Toc217512878"/>
            <w:bookmarkStart w:id="78" w:name="_Toc257122337"/>
            <w:bookmarkStart w:id="79" w:name="_Toc256697342"/>
            <w:bookmarkStart w:id="80" w:name="_Toc256697402"/>
            <w:bookmarkStart w:id="81" w:name="_Toc256698107"/>
            <w:bookmarkStart w:id="82" w:name="_Toc265075394"/>
            <w:bookmarkStart w:id="83" w:name="_Toc158794955"/>
            <w:bookmarkStart w:id="84" w:name="_Toc265615159"/>
          </w:p>
          <w:p w14:paraId="0058C5BC">
            <w:pPr>
              <w:keepNext/>
              <w:keepLines/>
              <w:widowControl/>
              <w:spacing w:line="600" w:lineRule="exact"/>
              <w:jc w:val="center"/>
              <w:outlineLvl w:val="1"/>
              <w:rPr>
                <w:rFonts w:ascii="宋体" w:hAnsi="宋体" w:eastAsia="宋体" w:cs="Times New Roman"/>
                <w:b/>
                <w:sz w:val="28"/>
                <w:szCs w:val="28"/>
              </w:rPr>
            </w:pPr>
            <w:bookmarkStart w:id="85" w:name="_Toc18953"/>
            <w:bookmarkStart w:id="86" w:name="_Toc19468"/>
            <w:bookmarkStart w:id="87" w:name="_Toc29116"/>
            <w:r>
              <w:rPr>
                <w:rFonts w:hint="eastAsia" w:ascii="宋体" w:hAnsi="宋体" w:eastAsia="宋体" w:cs="Times New Roman"/>
                <w:b/>
                <w:sz w:val="28"/>
                <w:szCs w:val="28"/>
              </w:rPr>
              <w:t>第三章 投标文件</w:t>
            </w:r>
            <w:bookmarkEnd w:id="75"/>
            <w:bookmarkEnd w:id="76"/>
            <w:bookmarkEnd w:id="77"/>
            <w:bookmarkEnd w:id="78"/>
            <w:bookmarkEnd w:id="79"/>
            <w:bookmarkEnd w:id="80"/>
            <w:bookmarkEnd w:id="81"/>
            <w:bookmarkEnd w:id="82"/>
            <w:bookmarkEnd w:id="83"/>
            <w:bookmarkEnd w:id="84"/>
            <w:bookmarkEnd w:id="85"/>
            <w:bookmarkEnd w:id="86"/>
            <w:bookmarkEnd w:id="87"/>
          </w:p>
        </w:tc>
      </w:tr>
      <w:tr w14:paraId="13F5D2C4">
        <w:tblPrEx>
          <w:tblCellMar>
            <w:top w:w="0" w:type="dxa"/>
            <w:left w:w="108" w:type="dxa"/>
            <w:bottom w:w="0" w:type="dxa"/>
            <w:right w:w="108" w:type="dxa"/>
          </w:tblCellMar>
        </w:tblPrEx>
        <w:trPr>
          <w:trHeight w:val="20" w:hRule="atLeast"/>
          <w:jc w:val="center"/>
        </w:trPr>
        <w:tc>
          <w:tcPr>
            <w:tcW w:w="9828" w:type="dxa"/>
            <w:gridSpan w:val="2"/>
          </w:tcPr>
          <w:p w14:paraId="530D8E3F">
            <w:pPr>
              <w:spacing w:line="440" w:lineRule="exact"/>
              <w:rPr>
                <w:rFonts w:ascii="宋体" w:hAnsi="宋体" w:eastAsia="宋体" w:cs="Times New Roman"/>
                <w:b/>
                <w:sz w:val="24"/>
                <w:szCs w:val="24"/>
              </w:rPr>
            </w:pPr>
            <w:bookmarkStart w:id="88" w:name="_Toc256697403"/>
            <w:bookmarkStart w:id="89" w:name="_Toc256697343"/>
            <w:bookmarkStart w:id="90" w:name="_Toc158794956"/>
            <w:bookmarkStart w:id="91" w:name="_Toc217512879"/>
            <w:bookmarkStart w:id="92" w:name="_Toc256696973"/>
            <w:r>
              <w:rPr>
                <w:rFonts w:hint="eastAsia" w:ascii="宋体" w:hAnsi="宋体" w:eastAsia="宋体" w:cs="Times New Roman"/>
                <w:b/>
                <w:sz w:val="24"/>
                <w:szCs w:val="24"/>
              </w:rPr>
              <w:t>11    投标文件的组成</w:t>
            </w:r>
            <w:bookmarkEnd w:id="88"/>
            <w:bookmarkEnd w:id="89"/>
            <w:bookmarkEnd w:id="90"/>
            <w:bookmarkEnd w:id="91"/>
            <w:bookmarkEnd w:id="92"/>
          </w:p>
        </w:tc>
      </w:tr>
      <w:tr w14:paraId="177106B9">
        <w:tblPrEx>
          <w:tblCellMar>
            <w:top w:w="0" w:type="dxa"/>
            <w:left w:w="108" w:type="dxa"/>
            <w:bottom w:w="0" w:type="dxa"/>
            <w:right w:w="108" w:type="dxa"/>
          </w:tblCellMar>
        </w:tblPrEx>
        <w:trPr>
          <w:trHeight w:val="20" w:hRule="atLeast"/>
          <w:jc w:val="center"/>
        </w:trPr>
        <w:tc>
          <w:tcPr>
            <w:tcW w:w="755" w:type="dxa"/>
          </w:tcPr>
          <w:p w14:paraId="2083C6CA">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1</w:t>
            </w:r>
            <w:r>
              <w:rPr>
                <w:rFonts w:hint="eastAsia" w:ascii="宋体" w:hAnsi="宋体" w:eastAsia="宋体" w:cs="Times New Roman"/>
                <w:snapToGrid w:val="0"/>
                <w:sz w:val="24"/>
                <w:szCs w:val="24"/>
              </w:rPr>
              <w:t>1.1</w:t>
            </w:r>
          </w:p>
        </w:tc>
        <w:tc>
          <w:tcPr>
            <w:tcW w:w="9073" w:type="dxa"/>
          </w:tcPr>
          <w:p w14:paraId="63CA1713">
            <w:pPr>
              <w:spacing w:line="440" w:lineRule="exact"/>
              <w:ind w:left="-21" w:leftChars="-10"/>
              <w:rPr>
                <w:rFonts w:ascii="宋体" w:hAnsi="宋体" w:eastAsia="宋体" w:cs="Times New Roman"/>
                <w:snapToGrid w:val="0"/>
                <w:sz w:val="24"/>
                <w:szCs w:val="24"/>
              </w:rPr>
            </w:pPr>
            <w:r>
              <w:rPr>
                <w:rFonts w:ascii="宋体" w:hAnsi="宋体" w:eastAsia="宋体" w:cs="Times New Roman"/>
                <w:snapToGrid w:val="0"/>
                <w:sz w:val="24"/>
                <w:szCs w:val="24"/>
              </w:rPr>
              <w:t>投标文件由商务标和技术标两部分组成</w:t>
            </w:r>
            <w:r>
              <w:rPr>
                <w:rFonts w:hint="eastAsia" w:ascii="宋体" w:hAnsi="宋体" w:eastAsia="宋体" w:cs="Times New Roman"/>
                <w:snapToGrid w:val="0"/>
                <w:color w:val="000000"/>
                <w:sz w:val="24"/>
                <w:szCs w:val="20"/>
              </w:rPr>
              <w:t>，技术标和商务标必须分开制作</w:t>
            </w:r>
            <w:r>
              <w:rPr>
                <w:rFonts w:ascii="宋体" w:hAnsi="宋体" w:eastAsia="宋体" w:cs="Times New Roman"/>
                <w:snapToGrid w:val="0"/>
                <w:sz w:val="24"/>
                <w:szCs w:val="24"/>
              </w:rPr>
              <w:t>。</w:t>
            </w:r>
          </w:p>
        </w:tc>
      </w:tr>
      <w:tr w14:paraId="4C09A93D">
        <w:tblPrEx>
          <w:tblCellMar>
            <w:top w:w="0" w:type="dxa"/>
            <w:left w:w="108" w:type="dxa"/>
            <w:bottom w:w="0" w:type="dxa"/>
            <w:right w:w="108" w:type="dxa"/>
          </w:tblCellMar>
        </w:tblPrEx>
        <w:trPr>
          <w:trHeight w:val="20" w:hRule="atLeast"/>
          <w:jc w:val="center"/>
        </w:trPr>
        <w:tc>
          <w:tcPr>
            <w:tcW w:w="755" w:type="dxa"/>
          </w:tcPr>
          <w:p w14:paraId="51324D7A">
            <w:pPr>
              <w:snapToGrid w:val="0"/>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11.2</w:t>
            </w:r>
          </w:p>
        </w:tc>
        <w:tc>
          <w:tcPr>
            <w:tcW w:w="9073" w:type="dxa"/>
          </w:tcPr>
          <w:p w14:paraId="32501E3B">
            <w:pPr>
              <w:spacing w:line="440" w:lineRule="exact"/>
              <w:rPr>
                <w:rFonts w:ascii="宋体" w:hAnsi="宋体" w:eastAsia="宋体" w:cs="Times New Roman"/>
                <w:sz w:val="24"/>
                <w:szCs w:val="24"/>
              </w:rPr>
            </w:pPr>
            <w:r>
              <w:rPr>
                <w:rFonts w:ascii="宋体" w:hAnsi="宋体" w:eastAsia="宋体" w:cs="Times New Roman"/>
                <w:sz w:val="24"/>
                <w:szCs w:val="24"/>
              </w:rPr>
              <w:t>商务标包括以下文件：</w:t>
            </w:r>
          </w:p>
          <w:p w14:paraId="7BA6D718">
            <w:pPr>
              <w:spacing w:line="440" w:lineRule="exact"/>
              <w:rPr>
                <w:rFonts w:ascii="宋体" w:hAnsi="宋体" w:eastAsia="宋体" w:cs="Times New Roman"/>
                <w:sz w:val="24"/>
                <w:szCs w:val="24"/>
              </w:rPr>
            </w:pPr>
            <w:r>
              <w:rPr>
                <w:rFonts w:hint="eastAsia" w:ascii="宋体" w:hAnsi="宋体" w:eastAsia="宋体" w:cs="Times New Roman"/>
                <w:sz w:val="24"/>
                <w:szCs w:val="24"/>
              </w:rPr>
              <w:t>1)</w:t>
            </w:r>
            <w:r>
              <w:rPr>
                <w:rFonts w:hint="eastAsia" w:ascii="宋体" w:hAnsi="宋体" w:eastAsia="宋体" w:cs="Times New Roman"/>
                <w:sz w:val="24"/>
                <w:szCs w:val="24"/>
              </w:rPr>
              <w:tab/>
            </w:r>
            <w:r>
              <w:rPr>
                <w:rFonts w:hint="eastAsia" w:ascii="宋体" w:hAnsi="宋体" w:eastAsia="宋体" w:cs="Times New Roman"/>
                <w:sz w:val="24"/>
                <w:szCs w:val="24"/>
              </w:rPr>
              <w:t>法定代表人资格证明书。</w:t>
            </w:r>
          </w:p>
          <w:p w14:paraId="790B4327">
            <w:pPr>
              <w:spacing w:line="440" w:lineRule="exact"/>
              <w:rPr>
                <w:rFonts w:ascii="宋体" w:hAnsi="宋体" w:eastAsia="宋体" w:cs="Times New Roman"/>
                <w:sz w:val="24"/>
                <w:szCs w:val="24"/>
              </w:rPr>
            </w:pPr>
            <w:r>
              <w:rPr>
                <w:rFonts w:hint="eastAsia" w:ascii="宋体" w:hAnsi="宋体" w:eastAsia="宋体" w:cs="Times New Roman"/>
                <w:sz w:val="24"/>
                <w:szCs w:val="24"/>
              </w:rPr>
              <w:t>2)</w:t>
            </w:r>
            <w:r>
              <w:rPr>
                <w:rFonts w:hint="eastAsia" w:ascii="宋体" w:hAnsi="宋体" w:eastAsia="宋体" w:cs="Times New Roman"/>
                <w:sz w:val="24"/>
                <w:szCs w:val="24"/>
              </w:rPr>
              <w:tab/>
            </w:r>
            <w:r>
              <w:rPr>
                <w:rFonts w:hint="eastAsia" w:ascii="宋体" w:hAnsi="宋体" w:eastAsia="宋体" w:cs="Times New Roman"/>
                <w:sz w:val="24"/>
                <w:szCs w:val="24"/>
              </w:rPr>
              <w:t>投标文件签署授权委托书。</w:t>
            </w:r>
          </w:p>
          <w:p w14:paraId="5CCDAC3E">
            <w:pPr>
              <w:spacing w:line="440" w:lineRule="exact"/>
              <w:rPr>
                <w:rFonts w:ascii="宋体" w:hAnsi="宋体" w:eastAsia="宋体" w:cs="Times New Roman"/>
                <w:sz w:val="24"/>
                <w:szCs w:val="24"/>
              </w:rPr>
            </w:pPr>
            <w:r>
              <w:rPr>
                <w:rFonts w:hint="eastAsia" w:ascii="宋体" w:hAnsi="宋体" w:eastAsia="宋体" w:cs="Times New Roman"/>
                <w:sz w:val="24"/>
                <w:szCs w:val="24"/>
              </w:rPr>
              <w:t>3)</w:t>
            </w:r>
            <w:r>
              <w:rPr>
                <w:rFonts w:hint="eastAsia" w:ascii="宋体" w:hAnsi="宋体" w:eastAsia="宋体" w:cs="Times New Roman"/>
                <w:sz w:val="24"/>
                <w:szCs w:val="24"/>
              </w:rPr>
              <w:tab/>
            </w:r>
            <w:r>
              <w:rPr>
                <w:rFonts w:hint="eastAsia" w:ascii="宋体" w:hAnsi="宋体" w:eastAsia="宋体" w:cs="Times New Roman"/>
                <w:sz w:val="24"/>
                <w:szCs w:val="24"/>
              </w:rPr>
              <w:t>投标函。</w:t>
            </w:r>
          </w:p>
          <w:p w14:paraId="4A88F8BE">
            <w:pPr>
              <w:spacing w:line="440" w:lineRule="exact"/>
              <w:rPr>
                <w:rFonts w:ascii="宋体" w:hAnsi="宋体" w:eastAsia="宋体" w:cs="Times New Roman"/>
                <w:sz w:val="24"/>
                <w:szCs w:val="24"/>
              </w:rPr>
            </w:pPr>
            <w:r>
              <w:rPr>
                <w:rFonts w:hint="eastAsia" w:ascii="宋体" w:hAnsi="宋体" w:eastAsia="宋体" w:cs="Times New Roman"/>
                <w:sz w:val="24"/>
                <w:szCs w:val="24"/>
              </w:rPr>
              <w:t>4)</w:t>
            </w:r>
            <w:r>
              <w:rPr>
                <w:rFonts w:hint="eastAsia" w:ascii="宋体" w:hAnsi="宋体" w:eastAsia="宋体" w:cs="Times New Roman"/>
                <w:sz w:val="24"/>
                <w:szCs w:val="24"/>
              </w:rPr>
              <w:tab/>
            </w:r>
            <w:r>
              <w:rPr>
                <w:rFonts w:hint="eastAsia" w:ascii="宋体" w:hAnsi="宋体" w:eastAsia="宋体" w:cs="Times New Roman"/>
                <w:sz w:val="24"/>
                <w:szCs w:val="24"/>
              </w:rPr>
              <w:t>投标承诺函。</w:t>
            </w:r>
          </w:p>
          <w:p w14:paraId="6B7368B4">
            <w:pPr>
              <w:spacing w:line="440" w:lineRule="exact"/>
              <w:rPr>
                <w:rFonts w:ascii="宋体" w:hAnsi="宋体" w:eastAsia="宋体" w:cs="Times New Roman"/>
                <w:sz w:val="24"/>
                <w:szCs w:val="24"/>
              </w:rPr>
            </w:pPr>
            <w:r>
              <w:rPr>
                <w:rFonts w:hint="eastAsia" w:ascii="宋体" w:hAnsi="宋体" w:eastAsia="宋体" w:cs="Times New Roman"/>
                <w:sz w:val="24"/>
                <w:szCs w:val="24"/>
              </w:rPr>
              <w:t>5）开标一览表。</w:t>
            </w:r>
          </w:p>
          <w:p w14:paraId="4840F01A">
            <w:pPr>
              <w:spacing w:line="440" w:lineRule="exact"/>
              <w:rPr>
                <w:rFonts w:ascii="宋体" w:hAnsi="宋体" w:eastAsia="宋体" w:cs="Times New Roman"/>
                <w:sz w:val="24"/>
                <w:szCs w:val="24"/>
              </w:rPr>
            </w:pPr>
            <w:r>
              <w:rPr>
                <w:rFonts w:hint="eastAsia" w:ascii="宋体" w:hAnsi="宋体" w:eastAsia="宋体" w:cs="Times New Roman"/>
                <w:sz w:val="24"/>
                <w:szCs w:val="24"/>
              </w:rPr>
              <w:t>6）投标报价表及附表。</w:t>
            </w:r>
          </w:p>
          <w:p w14:paraId="71D79874">
            <w:pPr>
              <w:spacing w:line="440" w:lineRule="exact"/>
              <w:rPr>
                <w:rFonts w:ascii="宋体" w:hAnsi="宋体" w:eastAsia="宋体" w:cs="Times New Roman"/>
                <w:sz w:val="24"/>
                <w:szCs w:val="24"/>
              </w:rPr>
            </w:pPr>
            <w:r>
              <w:rPr>
                <w:rFonts w:hint="eastAsia" w:ascii="宋体" w:hAnsi="宋体" w:eastAsia="宋体" w:cs="Times New Roman"/>
                <w:sz w:val="24"/>
                <w:szCs w:val="24"/>
              </w:rPr>
              <w:t>7）招标文件要求投标人提交的其他资料（如有）。</w:t>
            </w:r>
          </w:p>
        </w:tc>
      </w:tr>
      <w:tr w14:paraId="28A94B1C">
        <w:tblPrEx>
          <w:tblCellMar>
            <w:top w:w="0" w:type="dxa"/>
            <w:left w:w="108" w:type="dxa"/>
            <w:bottom w:w="0" w:type="dxa"/>
            <w:right w:w="108" w:type="dxa"/>
          </w:tblCellMar>
        </w:tblPrEx>
        <w:trPr>
          <w:trHeight w:val="20" w:hRule="atLeast"/>
          <w:jc w:val="center"/>
        </w:trPr>
        <w:tc>
          <w:tcPr>
            <w:tcW w:w="755" w:type="dxa"/>
          </w:tcPr>
          <w:p w14:paraId="48F9D96E">
            <w:pPr>
              <w:spacing w:line="440" w:lineRule="exact"/>
              <w:rPr>
                <w:rFonts w:ascii="宋体" w:hAnsi="宋体" w:eastAsia="宋体" w:cs="Times New Roman"/>
                <w:sz w:val="24"/>
                <w:szCs w:val="24"/>
              </w:rPr>
            </w:pPr>
            <w:r>
              <w:rPr>
                <w:rFonts w:hint="eastAsia" w:ascii="宋体" w:hAnsi="宋体" w:eastAsia="宋体" w:cs="Times New Roman"/>
                <w:sz w:val="24"/>
                <w:szCs w:val="24"/>
              </w:rPr>
              <w:t>11.3</w:t>
            </w:r>
          </w:p>
          <w:p w14:paraId="1E02C7CE">
            <w:pPr>
              <w:spacing w:line="440" w:lineRule="exact"/>
              <w:rPr>
                <w:rFonts w:ascii="宋体" w:hAnsi="宋体" w:eastAsia="宋体" w:cs="Times New Roman"/>
                <w:sz w:val="24"/>
                <w:szCs w:val="24"/>
              </w:rPr>
            </w:pPr>
          </w:p>
        </w:tc>
        <w:tc>
          <w:tcPr>
            <w:tcW w:w="9073" w:type="dxa"/>
          </w:tcPr>
          <w:p w14:paraId="1EFC86F4">
            <w:pPr>
              <w:spacing w:line="440" w:lineRule="atLeast"/>
              <w:rPr>
                <w:rFonts w:ascii="宋体" w:hAnsi="宋体" w:eastAsia="宋体" w:cs="Times New Roman"/>
                <w:sz w:val="24"/>
                <w:szCs w:val="24"/>
              </w:rPr>
            </w:pPr>
            <w:r>
              <w:rPr>
                <w:rFonts w:hint="eastAsia" w:ascii="宋体" w:hAnsi="宋体" w:eastAsia="宋体" w:cs="Times New Roman"/>
                <w:sz w:val="24"/>
                <w:szCs w:val="24"/>
              </w:rPr>
              <w:t>技术标包括以下文件: （根据</w:t>
            </w:r>
            <w:r>
              <w:rPr>
                <w:rFonts w:hint="eastAsia" w:ascii="宋体" w:hAnsi="宋体" w:eastAsia="宋体" w:cs="宋体"/>
                <w:color w:val="000000"/>
                <w:kern w:val="0"/>
                <w:sz w:val="24"/>
                <w:szCs w:val="24"/>
                <w:highlight w:val="yellow"/>
              </w:rPr>
              <w:t>《招标要求及服务标准》</w:t>
            </w:r>
            <w:r>
              <w:rPr>
                <w:rFonts w:hint="eastAsia" w:ascii="宋体" w:hAnsi="宋体" w:eastAsia="宋体" w:cs="宋体"/>
                <w:color w:val="000000"/>
                <w:kern w:val="0"/>
                <w:sz w:val="24"/>
                <w:szCs w:val="24"/>
              </w:rPr>
              <w:t>根据招标项目的要求分项列出需要投标人提供的资料</w:t>
            </w:r>
            <w:r>
              <w:rPr>
                <w:rFonts w:hint="eastAsia" w:ascii="宋体" w:hAnsi="宋体" w:eastAsia="宋体" w:cs="Times New Roman"/>
                <w:sz w:val="24"/>
                <w:szCs w:val="24"/>
              </w:rPr>
              <w:t>）</w:t>
            </w:r>
          </w:p>
          <w:p w14:paraId="110A99DA">
            <w:pPr>
              <w:pStyle w:val="29"/>
              <w:spacing w:line="440" w:lineRule="atLeast"/>
              <w:ind w:firstLine="0" w:firstLineChars="0"/>
              <w:jc w:val="left"/>
              <w:rPr>
                <w:rFonts w:ascii="宋体" w:hAnsi="宋体"/>
                <w:sz w:val="24"/>
                <w:szCs w:val="24"/>
              </w:rPr>
            </w:pPr>
            <w:r>
              <w:rPr>
                <w:rFonts w:hint="eastAsia" w:ascii="宋体" w:hAnsi="宋体"/>
                <w:sz w:val="24"/>
                <w:szCs w:val="24"/>
              </w:rPr>
              <w:t>1）公司简介（包括公司成立、组织架构等）。</w:t>
            </w:r>
          </w:p>
          <w:p w14:paraId="12062C75">
            <w:pPr>
              <w:pStyle w:val="29"/>
              <w:spacing w:line="440" w:lineRule="atLeast"/>
              <w:ind w:firstLine="0" w:firstLineChars="0"/>
              <w:jc w:val="left"/>
              <w:rPr>
                <w:rFonts w:ascii="宋体" w:hAnsi="宋体"/>
                <w:sz w:val="24"/>
                <w:szCs w:val="24"/>
              </w:rPr>
            </w:pPr>
            <w:r>
              <w:rPr>
                <w:rFonts w:hint="eastAsia" w:ascii="宋体" w:hAnsi="宋体"/>
                <w:sz w:val="24"/>
                <w:szCs w:val="24"/>
              </w:rPr>
              <w:t>2）公司资质。</w:t>
            </w:r>
          </w:p>
          <w:p w14:paraId="1632AF29">
            <w:pPr>
              <w:pStyle w:val="29"/>
              <w:spacing w:line="440" w:lineRule="atLeast"/>
              <w:ind w:firstLine="0" w:firstLineChars="0"/>
              <w:rPr>
                <w:rFonts w:ascii="宋体" w:hAnsi="宋体"/>
                <w:sz w:val="24"/>
                <w:szCs w:val="24"/>
              </w:rPr>
            </w:pPr>
            <w:r>
              <w:rPr>
                <w:rFonts w:hint="eastAsia" w:ascii="宋体" w:hAnsi="宋体"/>
                <w:sz w:val="24"/>
                <w:szCs w:val="24"/>
              </w:rPr>
              <w:t>3）公司规模。</w:t>
            </w:r>
            <w:r>
              <w:rPr>
                <w:rFonts w:ascii="宋体" w:hAnsi="宋体"/>
                <w:sz w:val="24"/>
                <w:szCs w:val="24"/>
              </w:rPr>
              <w:t xml:space="preserve"> </w:t>
            </w:r>
          </w:p>
          <w:p w14:paraId="2F90CE0F">
            <w:pPr>
              <w:pStyle w:val="29"/>
              <w:spacing w:line="440" w:lineRule="atLeast"/>
              <w:ind w:firstLine="0" w:firstLineChars="0"/>
              <w:rPr>
                <w:rFonts w:ascii="宋体" w:hAnsi="宋体"/>
                <w:sz w:val="24"/>
                <w:szCs w:val="24"/>
              </w:rPr>
            </w:pPr>
            <w:r>
              <w:rPr>
                <w:rFonts w:hint="eastAsia" w:ascii="宋体" w:hAnsi="宋体"/>
                <w:sz w:val="24"/>
                <w:szCs w:val="24"/>
              </w:rPr>
              <w:t>4）项目班子组成人员名单及近6个月社保证明。</w:t>
            </w:r>
          </w:p>
          <w:p w14:paraId="6B0C8AA4">
            <w:pPr>
              <w:spacing w:line="440" w:lineRule="atLeast"/>
              <w:rPr>
                <w:rFonts w:ascii="宋体" w:hAnsi="宋体" w:cs="Times New Roman"/>
                <w:sz w:val="24"/>
                <w:szCs w:val="24"/>
                <w:highlight w:val="yellow"/>
              </w:rPr>
            </w:pPr>
            <w:r>
              <w:rPr>
                <w:rFonts w:hint="eastAsia" w:ascii="宋体" w:hAnsi="宋体" w:eastAsia="宋体" w:cs="Times New Roman"/>
                <w:sz w:val="24"/>
                <w:szCs w:val="24"/>
                <w:highlight w:val="yellow"/>
              </w:rPr>
              <w:t>5）拟进行深圳湾睿印2026年9-10月活动服务策划方案及实施计划。</w:t>
            </w:r>
          </w:p>
          <w:p w14:paraId="6FC655E3">
            <w:pPr>
              <w:pStyle w:val="29"/>
              <w:spacing w:line="440" w:lineRule="atLeast"/>
              <w:ind w:firstLine="0" w:firstLineChars="0"/>
              <w:rPr>
                <w:rFonts w:ascii="宋体" w:hAnsi="宋体"/>
                <w:sz w:val="24"/>
                <w:szCs w:val="24"/>
                <w:highlight w:val="yellow"/>
              </w:rPr>
            </w:pPr>
            <w:r>
              <w:rPr>
                <w:rFonts w:hint="eastAsia" w:ascii="宋体" w:hAnsi="宋体"/>
                <w:sz w:val="24"/>
                <w:szCs w:val="24"/>
                <w:highlight w:val="yellow"/>
              </w:rPr>
              <w:t>6）预计本次活动达到的效果。</w:t>
            </w:r>
          </w:p>
          <w:p w14:paraId="199B181A">
            <w:pPr>
              <w:pStyle w:val="29"/>
              <w:spacing w:line="440" w:lineRule="atLeast"/>
              <w:ind w:firstLine="0" w:firstLineChars="0"/>
              <w:rPr>
                <w:rFonts w:ascii="宋体" w:hAnsi="宋体"/>
                <w:sz w:val="24"/>
                <w:szCs w:val="24"/>
                <w:highlight w:val="yellow"/>
              </w:rPr>
            </w:pPr>
            <w:r>
              <w:rPr>
                <w:rFonts w:hint="eastAsia" w:ascii="宋体" w:hAnsi="宋体"/>
                <w:sz w:val="24"/>
                <w:szCs w:val="24"/>
                <w:highlight w:val="yellow"/>
              </w:rPr>
              <w:t>7）现场安全和环境保护措施。</w:t>
            </w:r>
          </w:p>
          <w:p w14:paraId="4065EAE9">
            <w:pPr>
              <w:pStyle w:val="29"/>
              <w:spacing w:line="440" w:lineRule="atLeast"/>
              <w:ind w:firstLine="0" w:firstLineChars="0"/>
              <w:rPr>
                <w:rFonts w:ascii="宋体" w:hAnsi="宋体"/>
                <w:sz w:val="24"/>
                <w:szCs w:val="24"/>
                <w:highlight w:val="yellow"/>
              </w:rPr>
            </w:pPr>
            <w:r>
              <w:rPr>
                <w:rFonts w:hint="eastAsia" w:ascii="宋体" w:hAnsi="宋体"/>
                <w:sz w:val="24"/>
                <w:szCs w:val="24"/>
                <w:highlight w:val="yellow"/>
              </w:rPr>
              <w:t>8）临时突发情况的处理措施（特别是突发事件时公司响应能力）。</w:t>
            </w:r>
          </w:p>
          <w:p w14:paraId="71538432">
            <w:pPr>
              <w:pStyle w:val="29"/>
              <w:spacing w:line="440" w:lineRule="atLeast"/>
              <w:ind w:firstLine="0" w:firstLineChars="0"/>
              <w:rPr>
                <w:rFonts w:ascii="宋体" w:hAnsi="宋体"/>
                <w:sz w:val="24"/>
                <w:szCs w:val="24"/>
              </w:rPr>
            </w:pPr>
            <w:r>
              <w:rPr>
                <w:rFonts w:ascii="宋体" w:hAnsi="宋体"/>
                <w:sz w:val="24"/>
                <w:szCs w:val="24"/>
                <w:highlight w:val="yellow"/>
              </w:rPr>
              <w:t>9</w:t>
            </w:r>
            <w:r>
              <w:rPr>
                <w:rFonts w:hint="eastAsia" w:ascii="宋体" w:hAnsi="宋体"/>
                <w:sz w:val="24"/>
                <w:szCs w:val="24"/>
                <w:highlight w:val="yellow"/>
              </w:rPr>
              <w:t>）可免费提供的增值服务项目。</w:t>
            </w:r>
          </w:p>
        </w:tc>
      </w:tr>
      <w:tr w14:paraId="113E37BB">
        <w:tblPrEx>
          <w:tblCellMar>
            <w:top w:w="0" w:type="dxa"/>
            <w:left w:w="108" w:type="dxa"/>
            <w:bottom w:w="0" w:type="dxa"/>
            <w:right w:w="108" w:type="dxa"/>
          </w:tblCellMar>
        </w:tblPrEx>
        <w:trPr>
          <w:trHeight w:val="20" w:hRule="atLeast"/>
          <w:jc w:val="center"/>
        </w:trPr>
        <w:tc>
          <w:tcPr>
            <w:tcW w:w="9828" w:type="dxa"/>
            <w:gridSpan w:val="2"/>
          </w:tcPr>
          <w:p w14:paraId="6D3FEA2B">
            <w:pPr>
              <w:spacing w:line="440" w:lineRule="exact"/>
              <w:rPr>
                <w:rFonts w:ascii="宋体" w:hAnsi="宋体" w:eastAsia="宋体" w:cs="Times New Roman"/>
                <w:sz w:val="24"/>
                <w:szCs w:val="24"/>
              </w:rPr>
            </w:pPr>
            <w:r>
              <w:rPr>
                <w:rFonts w:ascii="宋体" w:hAnsi="宋体" w:eastAsia="宋体" w:cs="Times New Roman"/>
                <w:b/>
                <w:sz w:val="24"/>
                <w:szCs w:val="24"/>
              </w:rPr>
              <w:t>12</w:t>
            </w:r>
            <w:r>
              <w:rPr>
                <w:rFonts w:hint="eastAsia" w:ascii="宋体" w:hAnsi="宋体" w:eastAsia="宋体" w:cs="Times New Roman"/>
                <w:b/>
                <w:sz w:val="24"/>
                <w:szCs w:val="24"/>
              </w:rPr>
              <w:t xml:space="preserve">    </w:t>
            </w:r>
            <w:r>
              <w:rPr>
                <w:rFonts w:ascii="宋体" w:hAnsi="宋体" w:eastAsia="宋体" w:cs="Times New Roman"/>
                <w:b/>
                <w:sz w:val="24"/>
                <w:szCs w:val="24"/>
              </w:rPr>
              <w:t>投标文件</w:t>
            </w:r>
            <w:r>
              <w:rPr>
                <w:rFonts w:hint="eastAsia" w:ascii="宋体" w:hAnsi="宋体" w:eastAsia="宋体" w:cs="Times New Roman"/>
                <w:b/>
                <w:sz w:val="24"/>
                <w:szCs w:val="24"/>
              </w:rPr>
              <w:t>的要求</w:t>
            </w:r>
          </w:p>
        </w:tc>
      </w:tr>
      <w:tr w14:paraId="56F3AE10">
        <w:tblPrEx>
          <w:tblCellMar>
            <w:top w:w="0" w:type="dxa"/>
            <w:left w:w="108" w:type="dxa"/>
            <w:bottom w:w="0" w:type="dxa"/>
            <w:right w:w="108" w:type="dxa"/>
          </w:tblCellMar>
        </w:tblPrEx>
        <w:trPr>
          <w:trHeight w:val="20" w:hRule="atLeast"/>
          <w:jc w:val="center"/>
        </w:trPr>
        <w:tc>
          <w:tcPr>
            <w:tcW w:w="755" w:type="dxa"/>
          </w:tcPr>
          <w:p w14:paraId="66098918">
            <w:pPr>
              <w:spacing w:line="440" w:lineRule="exact"/>
              <w:rPr>
                <w:rFonts w:ascii="宋体" w:hAnsi="宋体" w:eastAsia="宋体" w:cs="Times New Roman"/>
                <w:sz w:val="24"/>
                <w:szCs w:val="24"/>
              </w:rPr>
            </w:pPr>
            <w:r>
              <w:rPr>
                <w:rFonts w:hint="eastAsia" w:ascii="宋体" w:hAnsi="宋体" w:eastAsia="宋体" w:cs="Times New Roman"/>
                <w:sz w:val="24"/>
                <w:szCs w:val="24"/>
              </w:rPr>
              <w:t>12.1</w:t>
            </w:r>
          </w:p>
        </w:tc>
        <w:tc>
          <w:tcPr>
            <w:tcW w:w="9073" w:type="dxa"/>
          </w:tcPr>
          <w:p w14:paraId="036A5366">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投标人应仔细阅读招标文件的所有内容，按要求提供投标文件，并保证所提供的全部资料的真实性。</w:t>
            </w:r>
            <w:r>
              <w:rPr>
                <w:rFonts w:ascii="宋体" w:hAnsi="宋体" w:eastAsia="宋体" w:cs="Times New Roman"/>
                <w:snapToGrid w:val="0"/>
                <w:sz w:val="24"/>
                <w:szCs w:val="24"/>
              </w:rPr>
              <w:t>投标人应按照</w:t>
            </w:r>
            <w:r>
              <w:rPr>
                <w:rFonts w:hint="eastAsia" w:ascii="宋体" w:hAnsi="宋体" w:eastAsia="宋体" w:cs="Times New Roman"/>
                <w:snapToGrid w:val="0"/>
                <w:sz w:val="24"/>
                <w:szCs w:val="24"/>
              </w:rPr>
              <w:t>投标须知</w:t>
            </w:r>
            <w:r>
              <w:rPr>
                <w:rFonts w:ascii="宋体" w:hAnsi="宋体" w:eastAsia="宋体" w:cs="Times New Roman"/>
                <w:snapToGrid w:val="0"/>
                <w:sz w:val="24"/>
                <w:szCs w:val="24"/>
              </w:rPr>
              <w:t>前附表中要求的份数提交投标文件。</w:t>
            </w:r>
          </w:p>
        </w:tc>
      </w:tr>
      <w:tr w14:paraId="26340A19">
        <w:tblPrEx>
          <w:tblCellMar>
            <w:top w:w="0" w:type="dxa"/>
            <w:left w:w="108" w:type="dxa"/>
            <w:bottom w:w="0" w:type="dxa"/>
            <w:right w:w="108" w:type="dxa"/>
          </w:tblCellMar>
        </w:tblPrEx>
        <w:trPr>
          <w:trHeight w:val="20" w:hRule="atLeast"/>
          <w:jc w:val="center"/>
        </w:trPr>
        <w:tc>
          <w:tcPr>
            <w:tcW w:w="755" w:type="dxa"/>
          </w:tcPr>
          <w:p w14:paraId="641DEE10">
            <w:pPr>
              <w:spacing w:line="440" w:lineRule="exact"/>
              <w:rPr>
                <w:rFonts w:ascii="宋体" w:hAnsi="宋体" w:eastAsia="宋体" w:cs="Times New Roman"/>
                <w:b/>
                <w:sz w:val="24"/>
                <w:szCs w:val="24"/>
              </w:rPr>
            </w:pPr>
            <w:r>
              <w:rPr>
                <w:rFonts w:ascii="宋体" w:hAnsi="宋体" w:eastAsia="宋体" w:cs="Times New Roman"/>
                <w:sz w:val="24"/>
                <w:szCs w:val="24"/>
              </w:rPr>
              <w:t>1</w:t>
            </w:r>
            <w:r>
              <w:rPr>
                <w:rFonts w:hint="eastAsia" w:ascii="宋体" w:hAnsi="宋体" w:eastAsia="宋体" w:cs="Times New Roman"/>
                <w:sz w:val="24"/>
                <w:szCs w:val="24"/>
              </w:rPr>
              <w:t>2.2</w:t>
            </w:r>
          </w:p>
        </w:tc>
        <w:tc>
          <w:tcPr>
            <w:tcW w:w="9073" w:type="dxa"/>
          </w:tcPr>
          <w:p w14:paraId="67BEA6EC">
            <w:pPr>
              <w:spacing w:line="440" w:lineRule="exact"/>
              <w:rPr>
                <w:rFonts w:ascii="宋体" w:hAnsi="宋体" w:eastAsia="宋体" w:cs="Times New Roman"/>
                <w:sz w:val="24"/>
                <w:szCs w:val="24"/>
              </w:rPr>
            </w:pPr>
            <w:r>
              <w:rPr>
                <w:rFonts w:ascii="宋体" w:hAnsi="宋体" w:eastAsia="宋体" w:cs="Times New Roman"/>
                <w:sz w:val="24"/>
                <w:szCs w:val="24"/>
              </w:rPr>
              <w:t>投标人准备的投标文件必须使用本招标文件所提供的投标文件格式及相关文件格式（如属表格，可以按同样格式扩展）。</w:t>
            </w:r>
            <w:r>
              <w:rPr>
                <w:rFonts w:ascii="Times New Roman" w:hAnsi="宋体" w:eastAsia="宋体" w:cs="Times New Roman"/>
                <w:color w:val="000000"/>
                <w:sz w:val="24"/>
                <w:szCs w:val="24"/>
              </w:rPr>
              <w:t>标书内容统一采用宋体</w:t>
            </w:r>
            <w:r>
              <w:rPr>
                <w:rFonts w:hint="eastAsia" w:ascii="Times New Roman" w:hAnsi="宋体" w:eastAsia="宋体" w:cs="Times New Roman"/>
                <w:color w:val="000000"/>
                <w:sz w:val="24"/>
                <w:szCs w:val="24"/>
              </w:rPr>
              <w:t>5</w:t>
            </w:r>
            <w:r>
              <w:rPr>
                <w:rFonts w:ascii="Times New Roman" w:hAnsi="宋体" w:eastAsia="宋体" w:cs="Times New Roman"/>
                <w:color w:val="000000"/>
                <w:sz w:val="24"/>
                <w:szCs w:val="24"/>
              </w:rPr>
              <w:t>号字体，表格内文字采用宋体</w:t>
            </w:r>
            <w:r>
              <w:rPr>
                <w:rFonts w:hint="eastAsia" w:ascii="Times New Roman" w:hAnsi="宋体" w:eastAsia="宋体" w:cs="Times New Roman"/>
                <w:color w:val="000000"/>
                <w:sz w:val="24"/>
                <w:szCs w:val="24"/>
              </w:rPr>
              <w:t>小</w:t>
            </w:r>
            <w:r>
              <w:rPr>
                <w:rFonts w:ascii="Times New Roman" w:hAnsi="宋体" w:eastAsia="宋体" w:cs="Times New Roman"/>
                <w:color w:val="000000"/>
                <w:sz w:val="24"/>
                <w:szCs w:val="24"/>
              </w:rPr>
              <w:t>5号字体，页码用宋体</w:t>
            </w:r>
            <w:r>
              <w:rPr>
                <w:rFonts w:hint="eastAsia" w:ascii="Times New Roman" w:hAnsi="宋体" w:eastAsia="宋体" w:cs="Times New Roman"/>
                <w:color w:val="000000"/>
                <w:sz w:val="24"/>
                <w:szCs w:val="24"/>
              </w:rPr>
              <w:t>小</w:t>
            </w:r>
            <w:r>
              <w:rPr>
                <w:rFonts w:ascii="Times New Roman" w:hAnsi="宋体" w:eastAsia="宋体" w:cs="Times New Roman"/>
                <w:color w:val="000000"/>
                <w:sz w:val="24"/>
                <w:szCs w:val="24"/>
              </w:rPr>
              <w:t>5号阿拉伯数字，统一编在正中下方。标书应有较详细的目录。文字及一般表格采用A4纸张，如</w:t>
            </w:r>
            <w:r>
              <w:rPr>
                <w:rFonts w:hint="eastAsia" w:ascii="Times New Roman" w:hAnsi="宋体" w:eastAsia="宋体" w:cs="Times New Roman"/>
                <w:color w:val="000000"/>
                <w:sz w:val="24"/>
                <w:szCs w:val="24"/>
              </w:rPr>
              <w:t>技术标</w:t>
            </w:r>
            <w:r>
              <w:rPr>
                <w:rFonts w:ascii="Times New Roman" w:hAnsi="宋体" w:eastAsia="宋体" w:cs="Times New Roman"/>
                <w:color w:val="000000"/>
                <w:sz w:val="24"/>
                <w:szCs w:val="24"/>
              </w:rPr>
              <w:t>有图表采用A3纸张；文字部分和图表部分都要编页码，用喷墨（或激光）打印机打印（或复印）。</w:t>
            </w:r>
          </w:p>
        </w:tc>
      </w:tr>
      <w:tr w14:paraId="14D95983">
        <w:tblPrEx>
          <w:tblCellMar>
            <w:top w:w="0" w:type="dxa"/>
            <w:left w:w="108" w:type="dxa"/>
            <w:bottom w:w="0" w:type="dxa"/>
            <w:right w:w="108" w:type="dxa"/>
          </w:tblCellMar>
        </w:tblPrEx>
        <w:trPr>
          <w:trHeight w:val="20" w:hRule="atLeast"/>
          <w:jc w:val="center"/>
        </w:trPr>
        <w:tc>
          <w:tcPr>
            <w:tcW w:w="755" w:type="dxa"/>
          </w:tcPr>
          <w:p w14:paraId="48A0A5AF">
            <w:pPr>
              <w:spacing w:line="440" w:lineRule="exact"/>
              <w:rPr>
                <w:rFonts w:ascii="宋体" w:hAnsi="宋体" w:eastAsia="宋体" w:cs="Times New Roman"/>
                <w:sz w:val="24"/>
                <w:szCs w:val="24"/>
              </w:rPr>
            </w:pPr>
            <w:r>
              <w:rPr>
                <w:rFonts w:hint="eastAsia" w:ascii="宋体" w:hAnsi="宋体" w:eastAsia="宋体" w:cs="Times New Roman"/>
                <w:sz w:val="24"/>
                <w:szCs w:val="24"/>
              </w:rPr>
              <w:t>12.3</w:t>
            </w:r>
          </w:p>
        </w:tc>
        <w:tc>
          <w:tcPr>
            <w:tcW w:w="9073" w:type="dxa"/>
          </w:tcPr>
          <w:p w14:paraId="6943770B">
            <w:pPr>
              <w:spacing w:line="440" w:lineRule="exact"/>
              <w:rPr>
                <w:rFonts w:ascii="宋体" w:hAnsi="宋体" w:eastAsia="宋体" w:cs="Times New Roman"/>
                <w:sz w:val="24"/>
                <w:szCs w:val="24"/>
              </w:rPr>
            </w:pPr>
            <w:r>
              <w:rPr>
                <w:rFonts w:ascii="宋体" w:hAnsi="宋体" w:eastAsia="宋体" w:cs="Times New Roman"/>
                <w:sz w:val="24"/>
                <w:szCs w:val="24"/>
              </w:rPr>
              <w:t>投标文件均应打印或使用不</w:t>
            </w:r>
            <w:r>
              <w:rPr>
                <w:rFonts w:hint="eastAsia" w:ascii="宋体" w:hAnsi="宋体" w:eastAsia="宋体" w:cs="Times New Roman"/>
                <w:sz w:val="24"/>
                <w:szCs w:val="24"/>
              </w:rPr>
              <w:t>褪</w:t>
            </w:r>
            <w:r>
              <w:rPr>
                <w:rFonts w:ascii="宋体" w:hAnsi="宋体" w:eastAsia="宋体" w:cs="Times New Roman"/>
                <w:sz w:val="24"/>
                <w:szCs w:val="24"/>
              </w:rPr>
              <w:t>色的墨水书写。全套投标文件应无涂改、行间插字或删除，除非上述删改是根据招标人发出的招标文件修改补充文件的指示进行的，或者是投标人造成的必须修改的错误，投标文件修改处需有投标文件签署人签字或盖章。</w:t>
            </w:r>
          </w:p>
        </w:tc>
      </w:tr>
      <w:tr w14:paraId="5BF30498">
        <w:tblPrEx>
          <w:tblCellMar>
            <w:top w:w="0" w:type="dxa"/>
            <w:left w:w="108" w:type="dxa"/>
            <w:bottom w:w="0" w:type="dxa"/>
            <w:right w:w="108" w:type="dxa"/>
          </w:tblCellMar>
        </w:tblPrEx>
        <w:trPr>
          <w:trHeight w:val="20" w:hRule="atLeast"/>
          <w:jc w:val="center"/>
        </w:trPr>
        <w:tc>
          <w:tcPr>
            <w:tcW w:w="9828" w:type="dxa"/>
            <w:gridSpan w:val="2"/>
          </w:tcPr>
          <w:p w14:paraId="33284D8A">
            <w:pPr>
              <w:spacing w:line="440" w:lineRule="exact"/>
              <w:rPr>
                <w:rFonts w:ascii="宋体" w:hAnsi="宋体" w:eastAsia="宋体" w:cs="Times New Roman"/>
                <w:b/>
                <w:sz w:val="24"/>
                <w:szCs w:val="24"/>
              </w:rPr>
            </w:pPr>
            <w:bookmarkStart w:id="93" w:name="_Toc217512881"/>
            <w:bookmarkStart w:id="94" w:name="_Toc256697345"/>
            <w:bookmarkStart w:id="95" w:name="_Toc256696975"/>
            <w:bookmarkStart w:id="96" w:name="_Toc256697405"/>
            <w:r>
              <w:rPr>
                <w:rFonts w:hint="eastAsia" w:ascii="宋体" w:hAnsi="宋体" w:eastAsia="宋体" w:cs="Times New Roman"/>
                <w:b/>
                <w:sz w:val="24"/>
                <w:szCs w:val="24"/>
              </w:rPr>
              <w:t xml:space="preserve">13    </w:t>
            </w:r>
            <w:bookmarkEnd w:id="93"/>
            <w:r>
              <w:rPr>
                <w:rFonts w:hint="eastAsia" w:ascii="宋体" w:hAnsi="宋体" w:eastAsia="宋体" w:cs="Times New Roman"/>
                <w:b/>
                <w:sz w:val="24"/>
                <w:szCs w:val="24"/>
              </w:rPr>
              <w:t>报价要求</w:t>
            </w:r>
            <w:bookmarkEnd w:id="94"/>
            <w:bookmarkEnd w:id="95"/>
            <w:bookmarkEnd w:id="96"/>
          </w:p>
        </w:tc>
      </w:tr>
      <w:tr w14:paraId="065E0128">
        <w:tblPrEx>
          <w:tblCellMar>
            <w:top w:w="0" w:type="dxa"/>
            <w:left w:w="108" w:type="dxa"/>
            <w:bottom w:w="0" w:type="dxa"/>
            <w:right w:w="108" w:type="dxa"/>
          </w:tblCellMar>
        </w:tblPrEx>
        <w:trPr>
          <w:trHeight w:val="20" w:hRule="atLeast"/>
          <w:jc w:val="center"/>
        </w:trPr>
        <w:tc>
          <w:tcPr>
            <w:tcW w:w="755" w:type="dxa"/>
          </w:tcPr>
          <w:p w14:paraId="1A02DAAD">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13.1</w:t>
            </w:r>
          </w:p>
        </w:tc>
        <w:tc>
          <w:tcPr>
            <w:tcW w:w="9073" w:type="dxa"/>
          </w:tcPr>
          <w:p w14:paraId="11669F81">
            <w:pPr>
              <w:spacing w:line="440" w:lineRule="exact"/>
              <w:rPr>
                <w:rFonts w:ascii="宋体" w:hAnsi="宋体" w:eastAsia="宋体" w:cs="Times New Roman"/>
                <w:sz w:val="24"/>
                <w:szCs w:val="24"/>
              </w:rPr>
            </w:pPr>
            <w:r>
              <w:rPr>
                <w:rFonts w:hint="eastAsia" w:ascii="宋体" w:hAnsi="宋体" w:eastAsia="宋体" w:cs="Times New Roman"/>
                <w:sz w:val="24"/>
                <w:szCs w:val="24"/>
              </w:rPr>
              <w:t>投标人在提交标书前，应对本项目的有关招标范围、验收/检查标准、项目所在地区域环境、交通情况等情况均详细研究明了，应认真考虑自身标书中投标报价风险以及中标后自身的经济承受能力，合理确定自身的投标报价。投标报价中应已包括按招标文件和合同条款中的规定，执行及完成本项目所包含的全部工作内容的费用，投标人应对投标报价的准确性承担一切责任，如有任何错漏，后果自负。</w:t>
            </w:r>
          </w:p>
        </w:tc>
      </w:tr>
      <w:tr w14:paraId="26EB38A9">
        <w:tblPrEx>
          <w:tblCellMar>
            <w:top w:w="0" w:type="dxa"/>
            <w:left w:w="108" w:type="dxa"/>
            <w:bottom w:w="0" w:type="dxa"/>
            <w:right w:w="108" w:type="dxa"/>
          </w:tblCellMar>
        </w:tblPrEx>
        <w:trPr>
          <w:trHeight w:val="20" w:hRule="atLeast"/>
          <w:jc w:val="center"/>
        </w:trPr>
        <w:tc>
          <w:tcPr>
            <w:tcW w:w="755" w:type="dxa"/>
          </w:tcPr>
          <w:p w14:paraId="4A6CD75E">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13.2</w:t>
            </w:r>
          </w:p>
        </w:tc>
        <w:tc>
          <w:tcPr>
            <w:tcW w:w="9073" w:type="dxa"/>
          </w:tcPr>
          <w:p w14:paraId="7A1FFB79">
            <w:pPr>
              <w:pStyle w:val="29"/>
              <w:autoSpaceDE w:val="0"/>
              <w:autoSpaceDN w:val="0"/>
              <w:adjustRightInd w:val="0"/>
              <w:spacing w:line="440" w:lineRule="exact"/>
              <w:ind w:firstLine="0" w:firstLineChars="0"/>
              <w:rPr>
                <w:rFonts w:ascii="宋体" w:hAnsi="宋体"/>
                <w:sz w:val="24"/>
                <w:szCs w:val="24"/>
              </w:rPr>
            </w:pPr>
            <w:r>
              <w:rPr>
                <w:rFonts w:hint="eastAsia" w:ascii="宋体" w:hAnsi="宋体" w:cs="宋体"/>
                <w:color w:val="000000"/>
                <w:kern w:val="0"/>
                <w:sz w:val="24"/>
                <w:szCs w:val="24"/>
              </w:rPr>
              <w:t>投标报价是招标文件所确定的招标范围内的全部工作内容的价格体现，为整个项</w:t>
            </w:r>
            <w:r>
              <w:rPr>
                <w:rFonts w:hint="eastAsia" w:ascii="宋体" w:hAnsi="宋体" w:cs="宋体"/>
                <w:color w:val="000000" w:themeColor="text1"/>
                <w:kern w:val="0"/>
                <w:sz w:val="24"/>
                <w:szCs w:val="24"/>
                <w14:textFill>
                  <w14:solidFill>
                    <w14:schemeClr w14:val="tx1"/>
                  </w14:solidFill>
                </w14:textFill>
              </w:rPr>
              <w:t>目清单物料的包干价格。该包干价应包括但不限于各种材料费、劳务费、设备费、保险、配合协调及管理费、利润、税金、不可预见费、政策性文件规定的各项应有费用及合同明示或暗示的所有一切风险、责任和义务的费用。不论投标报价书中的项目特征是否描述完全，都将被认为已包括实施对应项目所有工作内容及完成此工作内容而必须的各种辅助工作的费用。</w:t>
            </w:r>
          </w:p>
        </w:tc>
      </w:tr>
      <w:tr w14:paraId="713FA9A1">
        <w:tblPrEx>
          <w:tblCellMar>
            <w:top w:w="0" w:type="dxa"/>
            <w:left w:w="108" w:type="dxa"/>
            <w:bottom w:w="0" w:type="dxa"/>
            <w:right w:w="108" w:type="dxa"/>
          </w:tblCellMar>
        </w:tblPrEx>
        <w:trPr>
          <w:trHeight w:val="20" w:hRule="atLeast"/>
          <w:jc w:val="center"/>
        </w:trPr>
        <w:tc>
          <w:tcPr>
            <w:tcW w:w="755" w:type="dxa"/>
          </w:tcPr>
          <w:p w14:paraId="7D31CE97">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13.3</w:t>
            </w:r>
          </w:p>
        </w:tc>
        <w:tc>
          <w:tcPr>
            <w:tcW w:w="9073" w:type="dxa"/>
          </w:tcPr>
          <w:p w14:paraId="3D29D827">
            <w:pPr>
              <w:pStyle w:val="29"/>
              <w:autoSpaceDE w:val="0"/>
              <w:autoSpaceDN w:val="0"/>
              <w:adjustRightInd w:val="0"/>
              <w:spacing w:line="440" w:lineRule="exact"/>
              <w:ind w:firstLine="0" w:firstLineChars="0"/>
              <w:rPr>
                <w:rFonts w:ascii="宋体" w:hAnsi="宋体" w:cs="宋体"/>
                <w:color w:val="000000"/>
                <w:kern w:val="0"/>
                <w:sz w:val="24"/>
                <w:szCs w:val="24"/>
              </w:rPr>
            </w:pPr>
            <w:r>
              <w:rPr>
                <w:rFonts w:hint="eastAsia" w:ascii="宋体" w:hAnsi="宋体" w:cs="宋体"/>
                <w:color w:val="000000" w:themeColor="text1"/>
                <w:kern w:val="0"/>
                <w:sz w:val="24"/>
                <w:szCs w:val="24"/>
                <w14:textFill>
                  <w14:solidFill>
                    <w14:schemeClr w14:val="tx1"/>
                  </w14:solidFill>
                </w14:textFill>
              </w:rPr>
              <w:t>投标人应在投标书所附的投标报价表上标明每个</w:t>
            </w:r>
            <w:r>
              <w:rPr>
                <w:rFonts w:hint="eastAsia" w:ascii="宋体" w:hAnsi="宋体" w:cs="宋体"/>
                <w:color w:val="000000"/>
                <w:kern w:val="0"/>
                <w:sz w:val="24"/>
                <w:szCs w:val="24"/>
              </w:rPr>
              <w:t>项目的单价和总价。每种项目只允许有一种报价，任何有选择的报价将不予接受。招标人不接受任何有选择的报价，对同一项目只允许有一个报价。</w:t>
            </w:r>
          </w:p>
        </w:tc>
      </w:tr>
      <w:tr w14:paraId="61977799">
        <w:tblPrEx>
          <w:tblCellMar>
            <w:top w:w="0" w:type="dxa"/>
            <w:left w:w="108" w:type="dxa"/>
            <w:bottom w:w="0" w:type="dxa"/>
            <w:right w:w="108" w:type="dxa"/>
          </w:tblCellMar>
        </w:tblPrEx>
        <w:trPr>
          <w:trHeight w:val="20" w:hRule="atLeast"/>
          <w:jc w:val="center"/>
        </w:trPr>
        <w:tc>
          <w:tcPr>
            <w:tcW w:w="755" w:type="dxa"/>
          </w:tcPr>
          <w:p w14:paraId="267A6364">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13.4</w:t>
            </w:r>
          </w:p>
        </w:tc>
        <w:tc>
          <w:tcPr>
            <w:tcW w:w="9073" w:type="dxa"/>
          </w:tcPr>
          <w:p w14:paraId="133CE6EE">
            <w:pPr>
              <w:spacing w:line="440" w:lineRule="exact"/>
              <w:rPr>
                <w:rFonts w:ascii="宋体" w:hAnsi="宋体" w:eastAsia="宋体" w:cs="Times New Roman"/>
                <w:sz w:val="24"/>
                <w:szCs w:val="24"/>
              </w:rPr>
            </w:pPr>
            <w:r>
              <w:rPr>
                <w:rFonts w:hint="eastAsia" w:ascii="宋体" w:hAnsi="宋体" w:eastAsia="宋体" w:cs="Times New Roman"/>
                <w:sz w:val="24"/>
                <w:szCs w:val="24"/>
              </w:rPr>
              <w:t>定期评估要求：招标人对服务项目定期的评估。</w:t>
            </w:r>
          </w:p>
        </w:tc>
      </w:tr>
      <w:tr w14:paraId="67F24A03">
        <w:tblPrEx>
          <w:tblCellMar>
            <w:top w:w="0" w:type="dxa"/>
            <w:left w:w="108" w:type="dxa"/>
            <w:bottom w:w="0" w:type="dxa"/>
            <w:right w:w="108" w:type="dxa"/>
          </w:tblCellMar>
        </w:tblPrEx>
        <w:trPr>
          <w:trHeight w:val="20" w:hRule="atLeast"/>
          <w:jc w:val="center"/>
        </w:trPr>
        <w:tc>
          <w:tcPr>
            <w:tcW w:w="755" w:type="dxa"/>
          </w:tcPr>
          <w:p w14:paraId="7A662CE9">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w:t>
            </w:r>
            <w:r>
              <w:rPr>
                <w:rFonts w:ascii="宋体" w:hAnsi="宋体" w:eastAsia="宋体" w:cs="Times New Roman"/>
                <w:snapToGrid w:val="0"/>
                <w:sz w:val="24"/>
                <w:szCs w:val="24"/>
              </w:rPr>
              <w:t>5</w:t>
            </w:r>
          </w:p>
        </w:tc>
        <w:tc>
          <w:tcPr>
            <w:tcW w:w="9073" w:type="dxa"/>
          </w:tcPr>
          <w:p w14:paraId="6A50F300">
            <w:pPr>
              <w:spacing w:line="440" w:lineRule="exact"/>
              <w:rPr>
                <w:rFonts w:ascii="宋体" w:hAnsi="宋体" w:eastAsia="宋体" w:cs="Times New Roman"/>
                <w:sz w:val="24"/>
                <w:szCs w:val="24"/>
              </w:rPr>
            </w:pPr>
            <w:r>
              <w:rPr>
                <w:rFonts w:hint="eastAsia" w:ascii="宋体" w:hAnsi="宋体" w:eastAsia="宋体" w:cs="Times New Roman"/>
                <w:sz w:val="24"/>
                <w:szCs w:val="24"/>
              </w:rPr>
              <w:t>投标文件报价单价采用人民币表示。</w:t>
            </w:r>
          </w:p>
        </w:tc>
      </w:tr>
      <w:tr w14:paraId="06C3CB62">
        <w:tblPrEx>
          <w:tblCellMar>
            <w:top w:w="0" w:type="dxa"/>
            <w:left w:w="108" w:type="dxa"/>
            <w:bottom w:w="0" w:type="dxa"/>
            <w:right w:w="108" w:type="dxa"/>
          </w:tblCellMar>
        </w:tblPrEx>
        <w:trPr>
          <w:trHeight w:val="20" w:hRule="atLeast"/>
          <w:jc w:val="center"/>
        </w:trPr>
        <w:tc>
          <w:tcPr>
            <w:tcW w:w="755" w:type="dxa"/>
          </w:tcPr>
          <w:p w14:paraId="2865C0CC">
            <w:pPr>
              <w:spacing w:line="440" w:lineRule="exact"/>
              <w:rPr>
                <w:rFonts w:ascii="宋体" w:hAnsi="宋体" w:eastAsia="宋体" w:cs="Times New Roman"/>
                <w:snapToGrid w:val="0"/>
                <w:sz w:val="24"/>
                <w:szCs w:val="24"/>
              </w:rPr>
            </w:pPr>
            <w:r>
              <w:rPr>
                <w:rFonts w:hint="eastAsia" w:ascii="宋体" w:hAnsi="宋体" w:eastAsia="宋体" w:cs="Times New Roman"/>
                <w:snapToGrid w:val="0"/>
                <w:sz w:val="24"/>
                <w:szCs w:val="24"/>
              </w:rPr>
              <w:t>13.</w:t>
            </w:r>
            <w:r>
              <w:rPr>
                <w:rFonts w:ascii="宋体" w:hAnsi="宋体" w:eastAsia="宋体" w:cs="Times New Roman"/>
                <w:snapToGrid w:val="0"/>
                <w:sz w:val="24"/>
                <w:szCs w:val="24"/>
              </w:rPr>
              <w:t>6</w:t>
            </w:r>
          </w:p>
        </w:tc>
        <w:tc>
          <w:tcPr>
            <w:tcW w:w="9073" w:type="dxa"/>
          </w:tcPr>
          <w:p w14:paraId="4876A002">
            <w:pPr>
              <w:spacing w:line="440" w:lineRule="exact"/>
              <w:rPr>
                <w:rFonts w:ascii="宋体" w:hAnsi="宋体" w:eastAsia="宋体" w:cs="Times New Roman"/>
                <w:sz w:val="24"/>
                <w:szCs w:val="24"/>
              </w:rPr>
            </w:pPr>
            <w:r>
              <w:rPr>
                <w:rFonts w:hint="eastAsia" w:ascii="宋体" w:hAnsi="宋体" w:eastAsia="宋体" w:cs="Times New Roman"/>
                <w:sz w:val="24"/>
                <w:szCs w:val="24"/>
              </w:rPr>
              <w:t>各投标人在投标时必须在投标文件中提供一份所实施项目的详细清单报价书（必须配备电子文档）；仅有投标总价无完整的报价分析者，评标时一律按无效投标处理。</w:t>
            </w:r>
          </w:p>
        </w:tc>
      </w:tr>
      <w:tr w14:paraId="5935F748">
        <w:tblPrEx>
          <w:tblCellMar>
            <w:top w:w="0" w:type="dxa"/>
            <w:left w:w="108" w:type="dxa"/>
            <w:bottom w:w="0" w:type="dxa"/>
            <w:right w:w="108" w:type="dxa"/>
          </w:tblCellMar>
        </w:tblPrEx>
        <w:trPr>
          <w:trHeight w:val="20" w:hRule="atLeast"/>
          <w:jc w:val="center"/>
        </w:trPr>
        <w:tc>
          <w:tcPr>
            <w:tcW w:w="755" w:type="dxa"/>
          </w:tcPr>
          <w:p w14:paraId="72C86313">
            <w:pPr>
              <w:spacing w:line="440" w:lineRule="exact"/>
              <w:rPr>
                <w:rFonts w:ascii="宋体" w:hAnsi="宋体" w:eastAsia="宋体" w:cs="Times New Roman"/>
                <w:snapToGrid w:val="0"/>
                <w:sz w:val="24"/>
                <w:szCs w:val="24"/>
              </w:rPr>
            </w:pPr>
            <w:r>
              <w:rPr>
                <w:rFonts w:ascii="宋体" w:hAnsi="宋体" w:eastAsia="宋体" w:cs="Times New Roman"/>
                <w:snapToGrid w:val="0"/>
                <w:sz w:val="24"/>
                <w:szCs w:val="24"/>
              </w:rPr>
              <w:t>1</w:t>
            </w:r>
            <w:r>
              <w:rPr>
                <w:rFonts w:hint="eastAsia" w:ascii="宋体" w:hAnsi="宋体" w:eastAsia="宋体" w:cs="Times New Roman"/>
                <w:snapToGrid w:val="0"/>
                <w:sz w:val="24"/>
                <w:szCs w:val="24"/>
              </w:rPr>
              <w:t>3</w:t>
            </w:r>
            <w:r>
              <w:rPr>
                <w:rFonts w:ascii="宋体" w:hAnsi="宋体" w:eastAsia="宋体" w:cs="Times New Roman"/>
                <w:snapToGrid w:val="0"/>
                <w:sz w:val="24"/>
                <w:szCs w:val="24"/>
              </w:rPr>
              <w:t>.</w:t>
            </w:r>
            <w:r>
              <w:rPr>
                <w:rFonts w:hint="eastAsia" w:ascii="宋体" w:hAnsi="宋体" w:eastAsia="宋体" w:cs="Times New Roman"/>
                <w:snapToGrid w:val="0"/>
                <w:sz w:val="24"/>
                <w:szCs w:val="24"/>
              </w:rPr>
              <w:t>7</w:t>
            </w:r>
          </w:p>
        </w:tc>
        <w:tc>
          <w:tcPr>
            <w:tcW w:w="9073" w:type="dxa"/>
          </w:tcPr>
          <w:p w14:paraId="62368D08">
            <w:pPr>
              <w:spacing w:line="440" w:lineRule="exact"/>
              <w:rPr>
                <w:rFonts w:ascii="宋体" w:hAnsi="宋体" w:eastAsia="宋体" w:cs="Times New Roman"/>
                <w:sz w:val="24"/>
                <w:szCs w:val="24"/>
              </w:rPr>
            </w:pPr>
            <w:r>
              <w:rPr>
                <w:rFonts w:hint="eastAsia" w:ascii="宋体" w:hAnsi="宋体" w:eastAsia="宋体" w:cs="Times New Roman"/>
                <w:sz w:val="24"/>
                <w:szCs w:val="24"/>
              </w:rPr>
              <w:t>其他报价要求：见投标须知前附表。</w:t>
            </w:r>
          </w:p>
        </w:tc>
      </w:tr>
      <w:tr w14:paraId="35F579F6">
        <w:tblPrEx>
          <w:tblCellMar>
            <w:top w:w="0" w:type="dxa"/>
            <w:left w:w="108" w:type="dxa"/>
            <w:bottom w:w="0" w:type="dxa"/>
            <w:right w:w="108" w:type="dxa"/>
          </w:tblCellMar>
        </w:tblPrEx>
        <w:trPr>
          <w:trHeight w:val="20" w:hRule="atLeast"/>
          <w:jc w:val="center"/>
        </w:trPr>
        <w:tc>
          <w:tcPr>
            <w:tcW w:w="9828" w:type="dxa"/>
            <w:gridSpan w:val="2"/>
          </w:tcPr>
          <w:p w14:paraId="2E00175A">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14    投标文件的形式和签署</w:t>
            </w:r>
          </w:p>
        </w:tc>
      </w:tr>
      <w:tr w14:paraId="0A788EFB">
        <w:tblPrEx>
          <w:tblCellMar>
            <w:top w:w="0" w:type="dxa"/>
            <w:left w:w="108" w:type="dxa"/>
            <w:bottom w:w="0" w:type="dxa"/>
            <w:right w:w="108" w:type="dxa"/>
          </w:tblCellMar>
        </w:tblPrEx>
        <w:trPr>
          <w:trHeight w:val="20" w:hRule="atLeast"/>
          <w:jc w:val="center"/>
        </w:trPr>
        <w:tc>
          <w:tcPr>
            <w:tcW w:w="755" w:type="dxa"/>
            <w:vAlign w:val="center"/>
          </w:tcPr>
          <w:p w14:paraId="23CBF75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Cs/>
                <w:color w:val="000000"/>
                <w:kern w:val="0"/>
                <w:sz w:val="24"/>
                <w:lang w:bidi="en-US"/>
              </w:rPr>
              <w:t>14.1</w:t>
            </w:r>
          </w:p>
        </w:tc>
        <w:tc>
          <w:tcPr>
            <w:tcW w:w="9073" w:type="dxa"/>
            <w:vAlign w:val="center"/>
          </w:tcPr>
          <w:p w14:paraId="1714F6D6">
            <w:pPr>
              <w:widowControl/>
              <w:spacing w:line="440" w:lineRule="exact"/>
              <w:jc w:val="left"/>
              <w:rPr>
                <w:rFonts w:ascii="宋体" w:hAnsi="宋体" w:eastAsia="宋体" w:cs="Times New Roman"/>
                <w:b/>
                <w:color w:val="000000"/>
                <w:kern w:val="0"/>
                <w:sz w:val="24"/>
                <w:lang w:bidi="en-US"/>
              </w:rPr>
            </w:pPr>
            <w:r>
              <w:rPr>
                <w:rFonts w:hint="eastAsia" w:ascii="宋体" w:hAnsi="宋体" w:eastAsia="宋体" w:cs="宋体"/>
                <w:color w:val="000000"/>
                <w:kern w:val="0"/>
                <w:sz w:val="24"/>
                <w:szCs w:val="24"/>
              </w:rPr>
              <w:t>投标文件字迹应清晰易于辨认投标文件封面、投标函均应加盖投标人公章并经法定代表人或其委托代理人签字或盖章。</w:t>
            </w:r>
          </w:p>
        </w:tc>
      </w:tr>
      <w:tr w14:paraId="727311FA">
        <w:tblPrEx>
          <w:tblCellMar>
            <w:top w:w="0" w:type="dxa"/>
            <w:left w:w="108" w:type="dxa"/>
            <w:bottom w:w="0" w:type="dxa"/>
            <w:right w:w="108" w:type="dxa"/>
          </w:tblCellMar>
        </w:tblPrEx>
        <w:trPr>
          <w:trHeight w:val="20" w:hRule="atLeast"/>
          <w:jc w:val="center"/>
        </w:trPr>
        <w:tc>
          <w:tcPr>
            <w:tcW w:w="755" w:type="dxa"/>
          </w:tcPr>
          <w:p w14:paraId="03E040C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Cs/>
                <w:color w:val="000000"/>
                <w:kern w:val="0"/>
                <w:sz w:val="24"/>
                <w:lang w:bidi="en-US"/>
              </w:rPr>
              <w:t>14.2</w:t>
            </w:r>
          </w:p>
        </w:tc>
        <w:tc>
          <w:tcPr>
            <w:tcW w:w="9073" w:type="dxa"/>
          </w:tcPr>
          <w:p w14:paraId="300EA8E9">
            <w:pPr>
              <w:widowControl/>
              <w:spacing w:line="440" w:lineRule="exact"/>
              <w:jc w:val="left"/>
              <w:rPr>
                <w:rFonts w:ascii="宋体" w:hAnsi="宋体" w:eastAsia="宋体" w:cs="Times New Roman"/>
                <w:b/>
                <w:color w:val="000000"/>
                <w:kern w:val="0"/>
                <w:sz w:val="24"/>
                <w:lang w:bidi="en-US"/>
              </w:rPr>
            </w:pPr>
            <w:r>
              <w:rPr>
                <w:rFonts w:hint="eastAsia" w:ascii="宋体" w:hAnsi="宋体" w:eastAsia="宋体" w:cs="宋体"/>
                <w:color w:val="000000"/>
                <w:kern w:val="0"/>
                <w:sz w:val="24"/>
                <w:szCs w:val="24"/>
              </w:rPr>
              <w:t>除投标人对错误处须修改外，全套投标文件应无涂改或行间插字和增删。如有修改，修改处应由投标人加盖投标人的印章或由投标文件签字人签字或盖章。</w:t>
            </w:r>
          </w:p>
        </w:tc>
      </w:tr>
      <w:tr w14:paraId="4235B41F">
        <w:tblPrEx>
          <w:tblCellMar>
            <w:top w:w="0" w:type="dxa"/>
            <w:left w:w="108" w:type="dxa"/>
            <w:bottom w:w="0" w:type="dxa"/>
            <w:right w:w="108" w:type="dxa"/>
          </w:tblCellMar>
        </w:tblPrEx>
        <w:trPr>
          <w:trHeight w:val="20" w:hRule="atLeast"/>
          <w:jc w:val="center"/>
        </w:trPr>
        <w:tc>
          <w:tcPr>
            <w:tcW w:w="755" w:type="dxa"/>
          </w:tcPr>
          <w:p w14:paraId="03A9CC46">
            <w:pPr>
              <w:widowControl/>
              <w:spacing w:line="360" w:lineRule="auto"/>
              <w:jc w:val="left"/>
              <w:rPr>
                <w:rFonts w:ascii="宋体" w:hAnsi="宋体" w:eastAsia="宋体" w:cs="Times New Roman"/>
                <w:bCs/>
                <w:color w:val="000000"/>
                <w:kern w:val="0"/>
                <w:sz w:val="24"/>
                <w:lang w:bidi="en-US"/>
              </w:rPr>
            </w:pPr>
            <w:r>
              <w:rPr>
                <w:rFonts w:hint="eastAsia" w:ascii="宋体" w:hAnsi="宋体" w:eastAsia="宋体" w:cs="Times New Roman"/>
                <w:bCs/>
                <w:color w:val="000000"/>
                <w:kern w:val="0"/>
                <w:sz w:val="24"/>
                <w:lang w:bidi="en-US"/>
              </w:rPr>
              <w:t>14.3</w:t>
            </w:r>
          </w:p>
        </w:tc>
        <w:tc>
          <w:tcPr>
            <w:tcW w:w="9073" w:type="dxa"/>
          </w:tcPr>
          <w:p w14:paraId="7B8F0AE4">
            <w:pPr>
              <w:widowControl/>
              <w:spacing w:line="44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投标人必须对下列各项做出承诺：</w:t>
            </w:r>
          </w:p>
          <w:p w14:paraId="7D3FF5DD">
            <w:pPr>
              <w:widowControl/>
              <w:spacing w:line="44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一）投标人所委派的工作人员在中标后不得任意更改，如确需变更，需经招标人认可同意，如未经招标人同意，投标人自行变更投标文件中委派的主要人员（项目经理、项目组主要人员），招标人有权终止合同。</w:t>
            </w:r>
          </w:p>
          <w:p w14:paraId="4C038E36">
            <w:pPr>
              <w:widowControl/>
              <w:spacing w:line="44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二）投标人保证在投标过程中，严守国家法律、法规，本着诚实守信的原则，无互相串通投标报价、无排挤其它投标人的合法权益、无向招标人或评委成员行贿谋取中标、无以他人名义投标或以其它方式弄虚作假骗取中标的不良行为。</w:t>
            </w:r>
          </w:p>
          <w:p w14:paraId="163A181F">
            <w:pPr>
              <w:widowControl/>
              <w:spacing w:line="44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（三）投标人同意：由于非招标人原因（如因国家审批或政策环境等因素）导致该项目被取消或无法实施，招标人有权否决所有投标，招标人不承担由此给投标人造成的损失。</w:t>
            </w:r>
          </w:p>
          <w:p w14:paraId="3D0E6D97">
            <w:pPr>
              <w:widowControl/>
              <w:spacing w:line="440" w:lineRule="exac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四）投标人依法纳税、经营活动中无违法记录、无商标侵权行为、无虚假广告行为、无不正当竞争行为、无未决诉讼；与深圳市地铁集团有限公司及其下属分子公司无任何形式的仲裁、法律诉讼或其他经济纠纷。一经发现虚假承诺，招标人有权取消投标人的投标资格（或中标资格）；已经签订合同的，招标人有权单方解除合同并获得赔偿。</w:t>
            </w:r>
          </w:p>
        </w:tc>
      </w:tr>
      <w:tr w14:paraId="1767C6BE">
        <w:tblPrEx>
          <w:tblCellMar>
            <w:top w:w="0" w:type="dxa"/>
            <w:left w:w="108" w:type="dxa"/>
            <w:bottom w:w="0" w:type="dxa"/>
            <w:right w:w="108" w:type="dxa"/>
          </w:tblCellMar>
        </w:tblPrEx>
        <w:trPr>
          <w:trHeight w:val="20" w:hRule="atLeast"/>
          <w:jc w:val="center"/>
        </w:trPr>
        <w:tc>
          <w:tcPr>
            <w:tcW w:w="9828" w:type="dxa"/>
            <w:gridSpan w:val="2"/>
          </w:tcPr>
          <w:p w14:paraId="0EDF8D00">
            <w:pPr>
              <w:widowControl/>
              <w:spacing w:line="440" w:lineRule="exact"/>
              <w:jc w:val="left"/>
              <w:rPr>
                <w:rFonts w:ascii="宋体" w:hAnsi="宋体" w:eastAsia="宋体" w:cs="Times New Roman"/>
                <w:sz w:val="24"/>
                <w:szCs w:val="24"/>
              </w:rPr>
            </w:pPr>
            <w:r>
              <w:rPr>
                <w:rFonts w:hint="eastAsia" w:ascii="宋体" w:hAnsi="宋体" w:eastAsia="宋体" w:cs="Times New Roman"/>
                <w:b/>
                <w:color w:val="000000"/>
                <w:kern w:val="0"/>
                <w:sz w:val="24"/>
                <w:lang w:eastAsia="en-US" w:bidi="en-US"/>
              </w:rPr>
              <w:t>1</w:t>
            </w:r>
            <w:r>
              <w:rPr>
                <w:rFonts w:hint="eastAsia" w:ascii="宋体" w:hAnsi="宋体" w:eastAsia="宋体" w:cs="Times New Roman"/>
                <w:b/>
                <w:color w:val="000000"/>
                <w:kern w:val="0"/>
                <w:sz w:val="24"/>
                <w:lang w:bidi="en-US"/>
              </w:rPr>
              <w:t>5</w:t>
            </w:r>
            <w:r>
              <w:rPr>
                <w:rFonts w:hint="eastAsia" w:ascii="宋体" w:hAnsi="宋体" w:eastAsia="宋体" w:cs="Times New Roman"/>
                <w:b/>
                <w:color w:val="000000"/>
                <w:kern w:val="0"/>
                <w:sz w:val="24"/>
                <w:lang w:eastAsia="en-US" w:bidi="en-US"/>
              </w:rPr>
              <w:t xml:space="preserve">    投标文件的有效期</w:t>
            </w:r>
          </w:p>
        </w:tc>
      </w:tr>
      <w:tr w14:paraId="7047D5B8">
        <w:tblPrEx>
          <w:tblCellMar>
            <w:top w:w="0" w:type="dxa"/>
            <w:left w:w="108" w:type="dxa"/>
            <w:bottom w:w="0" w:type="dxa"/>
            <w:right w:w="108" w:type="dxa"/>
          </w:tblCellMar>
        </w:tblPrEx>
        <w:trPr>
          <w:trHeight w:val="20" w:hRule="atLeast"/>
          <w:jc w:val="center"/>
        </w:trPr>
        <w:tc>
          <w:tcPr>
            <w:tcW w:w="755" w:type="dxa"/>
          </w:tcPr>
          <w:p w14:paraId="0A173A1A">
            <w:pPr>
              <w:spacing w:line="440" w:lineRule="exact"/>
              <w:rPr>
                <w:rFonts w:ascii="宋体" w:hAnsi="宋体" w:eastAsia="宋体" w:cs="Times New Roman"/>
                <w:sz w:val="24"/>
                <w:szCs w:val="24"/>
              </w:rPr>
            </w:pPr>
            <w:r>
              <w:rPr>
                <w:rFonts w:hint="eastAsia" w:ascii="宋体" w:hAnsi="宋体" w:eastAsia="宋体" w:cs="Times New Roman"/>
                <w:sz w:val="24"/>
                <w:szCs w:val="24"/>
              </w:rPr>
              <w:t>15.1</w:t>
            </w:r>
          </w:p>
        </w:tc>
        <w:tc>
          <w:tcPr>
            <w:tcW w:w="9073" w:type="dxa"/>
          </w:tcPr>
          <w:p w14:paraId="34D8832F">
            <w:pPr>
              <w:spacing w:line="440" w:lineRule="exact"/>
              <w:rPr>
                <w:rFonts w:ascii="宋体" w:hAnsi="宋体" w:eastAsia="宋体" w:cs="Times New Roman"/>
                <w:snapToGrid w:val="0"/>
                <w:color w:val="000000"/>
                <w:sz w:val="24"/>
                <w:szCs w:val="20"/>
              </w:rPr>
            </w:pPr>
            <w:r>
              <w:rPr>
                <w:rFonts w:ascii="宋体" w:hAnsi="宋体" w:eastAsia="宋体" w:cs="Times New Roman"/>
                <w:snapToGrid w:val="0"/>
                <w:color w:val="000000"/>
                <w:sz w:val="24"/>
                <w:szCs w:val="20"/>
              </w:rPr>
              <w:t>投标有效期自提交投标文件截止之日起计算，在此期限内投标人的投标保持有效。本招标工程的投标有效期见</w:t>
            </w:r>
            <w:r>
              <w:rPr>
                <w:rFonts w:hint="eastAsia" w:ascii="宋体" w:hAnsi="宋体" w:eastAsia="宋体" w:cs="Times New Roman"/>
                <w:snapToGrid w:val="0"/>
                <w:sz w:val="24"/>
                <w:szCs w:val="24"/>
              </w:rPr>
              <w:t>投标须知</w:t>
            </w:r>
            <w:r>
              <w:rPr>
                <w:rFonts w:ascii="宋体" w:hAnsi="宋体" w:eastAsia="宋体" w:cs="Times New Roman"/>
                <w:snapToGrid w:val="0"/>
                <w:color w:val="000000"/>
                <w:sz w:val="24"/>
                <w:szCs w:val="20"/>
              </w:rPr>
              <w:t>前附表。</w:t>
            </w:r>
          </w:p>
        </w:tc>
      </w:tr>
      <w:tr w14:paraId="43E8DFEC">
        <w:tblPrEx>
          <w:tblCellMar>
            <w:top w:w="0" w:type="dxa"/>
            <w:left w:w="108" w:type="dxa"/>
            <w:bottom w:w="0" w:type="dxa"/>
            <w:right w:w="108" w:type="dxa"/>
          </w:tblCellMar>
        </w:tblPrEx>
        <w:trPr>
          <w:trHeight w:val="1936" w:hRule="atLeast"/>
          <w:jc w:val="center"/>
        </w:trPr>
        <w:tc>
          <w:tcPr>
            <w:tcW w:w="755" w:type="dxa"/>
          </w:tcPr>
          <w:p w14:paraId="630F5359">
            <w:pPr>
              <w:spacing w:line="440" w:lineRule="exact"/>
              <w:rPr>
                <w:rFonts w:ascii="宋体" w:hAnsi="宋体" w:eastAsia="宋体" w:cs="Times New Roman"/>
                <w:sz w:val="24"/>
                <w:szCs w:val="24"/>
              </w:rPr>
            </w:pPr>
            <w:r>
              <w:rPr>
                <w:rFonts w:hint="eastAsia" w:ascii="宋体" w:hAnsi="宋体" w:eastAsia="宋体" w:cs="Times New Roman"/>
                <w:sz w:val="24"/>
                <w:szCs w:val="24"/>
              </w:rPr>
              <w:t>15.2</w:t>
            </w:r>
          </w:p>
        </w:tc>
        <w:tc>
          <w:tcPr>
            <w:tcW w:w="9073" w:type="dxa"/>
          </w:tcPr>
          <w:p w14:paraId="14D01C8A">
            <w:pPr>
              <w:spacing w:line="440" w:lineRule="exact"/>
              <w:rPr>
                <w:rFonts w:ascii="宋体" w:hAnsi="宋体" w:eastAsia="宋体" w:cs="Times New Roman"/>
                <w:snapToGrid w:val="0"/>
                <w:color w:val="000000"/>
                <w:sz w:val="24"/>
                <w:szCs w:val="20"/>
              </w:rPr>
            </w:pPr>
            <w:r>
              <w:rPr>
                <w:rFonts w:ascii="宋体" w:hAnsi="宋体" w:eastAsia="宋体" w:cs="Times New Roman"/>
                <w:snapToGrid w:val="0"/>
                <w:color w:val="000000"/>
                <w:sz w:val="24"/>
                <w:szCs w:val="20"/>
              </w:rPr>
              <w:t>在投标有效期结束前，招标人可视情况要求所有投标人延长投标有效期，关于要求和相关答复均以书面形式进行。投标人同意延长的，投标人不得要求或被允许修改其投标文件的实质性内容，但应当相应延长其</w:t>
            </w:r>
            <w:r>
              <w:rPr>
                <w:rFonts w:hint="eastAsia" w:ascii="宋体" w:hAnsi="宋体" w:eastAsia="宋体" w:cs="Times New Roman"/>
                <w:snapToGrid w:val="0"/>
                <w:color w:val="000000"/>
                <w:sz w:val="24"/>
                <w:szCs w:val="20"/>
              </w:rPr>
              <w:t>投标担保</w:t>
            </w:r>
            <w:r>
              <w:rPr>
                <w:rFonts w:ascii="宋体" w:hAnsi="宋体" w:eastAsia="宋体" w:cs="Times New Roman"/>
                <w:snapToGrid w:val="0"/>
                <w:color w:val="000000"/>
                <w:sz w:val="24"/>
                <w:szCs w:val="20"/>
              </w:rPr>
              <w:t>的有效期；投标人拒绝延长的，其投标失效，但投标人有权收回其</w:t>
            </w:r>
            <w:r>
              <w:rPr>
                <w:rFonts w:hint="eastAsia" w:ascii="宋体" w:hAnsi="宋体" w:eastAsia="宋体" w:cs="Times New Roman"/>
                <w:snapToGrid w:val="0"/>
                <w:color w:val="000000"/>
                <w:sz w:val="24"/>
                <w:szCs w:val="20"/>
              </w:rPr>
              <w:t>投标担保</w:t>
            </w:r>
            <w:r>
              <w:rPr>
                <w:rFonts w:ascii="宋体" w:hAnsi="宋体" w:eastAsia="宋体" w:cs="Times New Roman"/>
                <w:snapToGrid w:val="0"/>
                <w:color w:val="000000"/>
                <w:sz w:val="24"/>
                <w:szCs w:val="20"/>
              </w:rPr>
              <w:t>。</w:t>
            </w:r>
            <w:r>
              <w:rPr>
                <w:rFonts w:hint="eastAsia" w:ascii="宋体" w:hAnsi="宋体" w:eastAsia="宋体" w:cs="Times New Roman"/>
                <w:snapToGrid w:val="0"/>
                <w:color w:val="000000"/>
                <w:sz w:val="24"/>
                <w:szCs w:val="20"/>
              </w:rPr>
              <w:t xml:space="preserve"> </w:t>
            </w:r>
          </w:p>
        </w:tc>
      </w:tr>
      <w:tr w14:paraId="7640FA84">
        <w:tblPrEx>
          <w:tblCellMar>
            <w:top w:w="0" w:type="dxa"/>
            <w:left w:w="108" w:type="dxa"/>
            <w:bottom w:w="0" w:type="dxa"/>
            <w:right w:w="108" w:type="dxa"/>
          </w:tblCellMar>
        </w:tblPrEx>
        <w:trPr>
          <w:trHeight w:val="90" w:hRule="atLeast"/>
          <w:jc w:val="center"/>
        </w:trPr>
        <w:tc>
          <w:tcPr>
            <w:tcW w:w="9828" w:type="dxa"/>
            <w:gridSpan w:val="2"/>
          </w:tcPr>
          <w:p w14:paraId="0B1BBECD">
            <w:pPr>
              <w:keepNext/>
              <w:keepLines/>
              <w:widowControl/>
              <w:spacing w:line="600" w:lineRule="exact"/>
              <w:ind w:firstLine="2586" w:firstLineChars="805"/>
              <w:outlineLvl w:val="1"/>
              <w:rPr>
                <w:rFonts w:ascii="宋体" w:hAnsi="宋体" w:eastAsia="宋体" w:cs="Times New Roman"/>
                <w:b/>
                <w:sz w:val="32"/>
                <w:szCs w:val="32"/>
              </w:rPr>
            </w:pPr>
          </w:p>
          <w:p w14:paraId="1130DCA2">
            <w:pPr>
              <w:keepNext/>
              <w:keepLines/>
              <w:widowControl/>
              <w:spacing w:line="600" w:lineRule="exact"/>
              <w:jc w:val="center"/>
              <w:outlineLvl w:val="1"/>
              <w:rPr>
                <w:rFonts w:ascii="宋体" w:hAnsi="宋体" w:eastAsia="宋体" w:cs="Times New Roman"/>
                <w:snapToGrid w:val="0"/>
                <w:color w:val="000000"/>
                <w:sz w:val="24"/>
                <w:szCs w:val="20"/>
              </w:rPr>
            </w:pPr>
            <w:bookmarkStart w:id="97" w:name="_Toc29359"/>
            <w:bookmarkStart w:id="98" w:name="_Toc15532"/>
            <w:bookmarkStart w:id="99" w:name="_Toc4134"/>
            <w:r>
              <w:rPr>
                <w:rFonts w:hint="eastAsia" w:ascii="宋体" w:hAnsi="宋体" w:eastAsia="宋体" w:cs="Times New Roman"/>
                <w:b/>
                <w:sz w:val="28"/>
                <w:szCs w:val="28"/>
              </w:rPr>
              <w:t>第四章 投标文件的递交</w:t>
            </w:r>
            <w:bookmarkEnd w:id="97"/>
            <w:bookmarkEnd w:id="98"/>
            <w:bookmarkEnd w:id="99"/>
          </w:p>
        </w:tc>
      </w:tr>
      <w:tr w14:paraId="4CCA4903">
        <w:tblPrEx>
          <w:tblCellMar>
            <w:top w:w="0" w:type="dxa"/>
            <w:left w:w="108" w:type="dxa"/>
            <w:bottom w:w="0" w:type="dxa"/>
            <w:right w:w="108" w:type="dxa"/>
          </w:tblCellMar>
        </w:tblPrEx>
        <w:trPr>
          <w:trHeight w:val="23" w:hRule="atLeast"/>
          <w:jc w:val="center"/>
        </w:trPr>
        <w:tc>
          <w:tcPr>
            <w:tcW w:w="755" w:type="dxa"/>
          </w:tcPr>
          <w:p w14:paraId="58BB094D">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16</w:t>
            </w:r>
          </w:p>
        </w:tc>
        <w:tc>
          <w:tcPr>
            <w:tcW w:w="9073" w:type="dxa"/>
          </w:tcPr>
          <w:p w14:paraId="5C598033">
            <w:pPr>
              <w:widowControl/>
              <w:spacing w:line="360" w:lineRule="auto"/>
              <w:jc w:val="left"/>
              <w:rPr>
                <w:rFonts w:ascii="宋体" w:hAnsi="宋体" w:eastAsia="宋体" w:cs="Times New Roman"/>
                <w:b/>
                <w:color w:val="000000"/>
                <w:kern w:val="0"/>
                <w:sz w:val="24"/>
                <w:lang w:eastAsia="en-US" w:bidi="en-US"/>
              </w:rPr>
            </w:pPr>
            <w:r>
              <w:rPr>
                <w:rFonts w:ascii="宋体" w:hAnsi="宋体" w:eastAsia="宋体" w:cs="Times New Roman"/>
                <w:b/>
                <w:color w:val="000000"/>
                <w:kern w:val="0"/>
                <w:sz w:val="24"/>
                <w:lang w:bidi="en-US"/>
              </w:rPr>
              <w:t>投标文件的</w:t>
            </w:r>
            <w:r>
              <w:rPr>
                <w:rFonts w:hint="eastAsia" w:ascii="宋体" w:hAnsi="宋体" w:eastAsia="宋体" w:cs="Times New Roman"/>
                <w:b/>
                <w:color w:val="000000"/>
                <w:kern w:val="0"/>
                <w:sz w:val="24"/>
                <w:lang w:bidi="en-US"/>
              </w:rPr>
              <w:t>递交</w:t>
            </w:r>
          </w:p>
        </w:tc>
      </w:tr>
      <w:tr w14:paraId="0D680F8B">
        <w:tblPrEx>
          <w:tblCellMar>
            <w:top w:w="0" w:type="dxa"/>
            <w:left w:w="108" w:type="dxa"/>
            <w:bottom w:w="0" w:type="dxa"/>
            <w:right w:w="108" w:type="dxa"/>
          </w:tblCellMar>
        </w:tblPrEx>
        <w:trPr>
          <w:trHeight w:val="23" w:hRule="atLeast"/>
          <w:jc w:val="center"/>
        </w:trPr>
        <w:tc>
          <w:tcPr>
            <w:tcW w:w="755" w:type="dxa"/>
          </w:tcPr>
          <w:p w14:paraId="4498EF46">
            <w:pPr>
              <w:spacing w:line="440" w:lineRule="exact"/>
              <w:rPr>
                <w:rFonts w:ascii="宋体" w:hAnsi="宋体" w:eastAsia="宋体" w:cs="Times New Roman"/>
                <w:sz w:val="24"/>
                <w:szCs w:val="24"/>
              </w:rPr>
            </w:pPr>
            <w:r>
              <w:rPr>
                <w:rFonts w:hint="eastAsia" w:ascii="宋体" w:hAnsi="宋体" w:eastAsia="宋体" w:cs="Times New Roman"/>
                <w:sz w:val="24"/>
                <w:szCs w:val="24"/>
              </w:rPr>
              <w:t>16.1</w:t>
            </w:r>
          </w:p>
        </w:tc>
        <w:tc>
          <w:tcPr>
            <w:tcW w:w="9073" w:type="dxa"/>
          </w:tcPr>
          <w:p w14:paraId="5096A8EF">
            <w:pPr>
              <w:spacing w:line="440" w:lineRule="exact"/>
              <w:rPr>
                <w:rFonts w:ascii="宋体" w:hAnsi="宋体" w:eastAsia="宋体" w:cs="Times New Roman"/>
                <w:sz w:val="24"/>
                <w:szCs w:val="24"/>
              </w:rPr>
            </w:pPr>
            <w:r>
              <w:rPr>
                <w:rFonts w:hint="eastAsia" w:ascii="宋体" w:hAnsi="宋体" w:eastAsia="宋体" w:cs="Times New Roman"/>
                <w:b/>
                <w:bCs/>
                <w:sz w:val="24"/>
                <w:szCs w:val="24"/>
              </w:rPr>
              <w:t>投标文件的命名：</w:t>
            </w:r>
            <w:r>
              <w:rPr>
                <w:rFonts w:hint="eastAsia" w:ascii="宋体" w:hAnsi="宋体" w:eastAsia="宋体" w:cs="宋体"/>
                <w:kern w:val="0"/>
                <w:sz w:val="24"/>
                <w:szCs w:val="24"/>
              </w:rPr>
              <w:t>各投标单位将投标文件分为技术标、商务标，分别置于单一文件（如多份文件则置于单一文件夹并进行压缩处理）并统一命名：“xx标-单位简称”（如：技术标-中建三局），投标文件于招标文件规定的截标时间前，分别上传于招标方招标平台技术标、商务标的相应位置并保存及提交。</w:t>
            </w:r>
          </w:p>
        </w:tc>
      </w:tr>
      <w:tr w14:paraId="6B2F7BD9">
        <w:tblPrEx>
          <w:tblCellMar>
            <w:top w:w="0" w:type="dxa"/>
            <w:left w:w="108" w:type="dxa"/>
            <w:bottom w:w="0" w:type="dxa"/>
            <w:right w:w="108" w:type="dxa"/>
          </w:tblCellMar>
        </w:tblPrEx>
        <w:trPr>
          <w:trHeight w:val="23" w:hRule="atLeast"/>
          <w:jc w:val="center"/>
        </w:trPr>
        <w:tc>
          <w:tcPr>
            <w:tcW w:w="755" w:type="dxa"/>
          </w:tcPr>
          <w:p w14:paraId="44F0B47F">
            <w:pPr>
              <w:spacing w:line="440" w:lineRule="exact"/>
              <w:rPr>
                <w:rFonts w:ascii="宋体" w:hAnsi="宋体" w:eastAsia="宋体" w:cs="Times New Roman"/>
                <w:sz w:val="24"/>
                <w:szCs w:val="24"/>
              </w:rPr>
            </w:pPr>
            <w:r>
              <w:rPr>
                <w:rFonts w:hint="eastAsia" w:ascii="宋体" w:hAnsi="宋体" w:eastAsia="宋体" w:cs="Times New Roman"/>
                <w:sz w:val="24"/>
                <w:szCs w:val="24"/>
              </w:rPr>
              <w:t>16.2</w:t>
            </w:r>
          </w:p>
        </w:tc>
        <w:tc>
          <w:tcPr>
            <w:tcW w:w="9073" w:type="dxa"/>
          </w:tcPr>
          <w:p w14:paraId="30EEAD12">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b/>
                <w:bCs/>
                <w:sz w:val="24"/>
                <w:szCs w:val="24"/>
              </w:rPr>
              <w:t>投标网址：</w:t>
            </w:r>
            <w:r>
              <w:rPr>
                <w:rFonts w:hint="eastAsia" w:ascii="宋体" w:hAnsi="宋体" w:eastAsia="宋体" w:cs="宋体"/>
                <w:kern w:val="0"/>
                <w:sz w:val="24"/>
                <w:szCs w:val="24"/>
              </w:rPr>
              <w:t>报价文件需提交加盖公章的电子版上传于我</w:t>
            </w:r>
            <w:r>
              <w:rPr>
                <w:rFonts w:ascii="宋体" w:hAnsi="宋体" w:eastAsia="宋体"/>
                <w:w w:val="95"/>
                <w:sz w:val="24"/>
                <w:szCs w:val="24"/>
              </w:rPr>
              <w:t>司</w:t>
            </w:r>
            <w:r>
              <w:rPr>
                <w:rFonts w:ascii="宋体" w:hAnsi="宋体" w:eastAsia="宋体"/>
                <w:w w:val="65"/>
                <w:sz w:val="24"/>
                <w:szCs w:val="24"/>
              </w:rPr>
              <w:t>“</w:t>
            </w:r>
            <w:r>
              <w:rPr>
                <w:rFonts w:ascii="宋体" w:hAnsi="宋体" w:eastAsia="宋体"/>
                <w:w w:val="95"/>
                <w:sz w:val="24"/>
                <w:szCs w:val="24"/>
              </w:rPr>
              <w:t>印</w:t>
            </w:r>
            <w:r>
              <w:rPr>
                <w:rFonts w:hint="eastAsia" w:ascii="宋体" w:hAnsi="宋体" w:eastAsia="宋体"/>
                <w:w w:val="95"/>
                <w:sz w:val="24"/>
                <w:szCs w:val="24"/>
              </w:rPr>
              <w:t>力集团招采云平台</w:t>
            </w:r>
            <w:r>
              <w:rPr>
                <w:rFonts w:ascii="宋体" w:hAnsi="宋体" w:eastAsia="宋体"/>
                <w:w w:val="95"/>
                <w:sz w:val="24"/>
                <w:szCs w:val="24"/>
              </w:rPr>
              <w:t>”</w:t>
            </w:r>
            <w:r>
              <w:rPr>
                <w:rFonts w:hint="eastAsia" w:ascii="宋体" w:hAnsi="宋体" w:eastAsia="宋体"/>
                <w:w w:val="95"/>
                <w:sz w:val="24"/>
                <w:szCs w:val="24"/>
              </w:rPr>
              <w:t>，网址：http://icms.scpgroup.com.cn/ierp/resp。</w:t>
            </w:r>
          </w:p>
        </w:tc>
      </w:tr>
      <w:tr w14:paraId="78BDCF35">
        <w:tblPrEx>
          <w:tblCellMar>
            <w:top w:w="0" w:type="dxa"/>
            <w:left w:w="108" w:type="dxa"/>
            <w:bottom w:w="0" w:type="dxa"/>
            <w:right w:w="108" w:type="dxa"/>
          </w:tblCellMar>
        </w:tblPrEx>
        <w:trPr>
          <w:trHeight w:val="23" w:hRule="atLeast"/>
          <w:jc w:val="center"/>
        </w:trPr>
        <w:tc>
          <w:tcPr>
            <w:tcW w:w="755" w:type="dxa"/>
          </w:tcPr>
          <w:p w14:paraId="6B39C3F4">
            <w:pPr>
              <w:spacing w:line="440" w:lineRule="exact"/>
              <w:rPr>
                <w:rFonts w:ascii="宋体" w:hAnsi="宋体" w:eastAsia="宋体" w:cs="Times New Roman"/>
                <w:sz w:val="24"/>
                <w:szCs w:val="24"/>
              </w:rPr>
            </w:pPr>
            <w:r>
              <w:rPr>
                <w:rFonts w:hint="eastAsia" w:ascii="宋体" w:hAnsi="宋体" w:eastAsia="宋体" w:cs="Times New Roman"/>
                <w:sz w:val="24"/>
                <w:szCs w:val="24"/>
              </w:rPr>
              <w:t>16.3</w:t>
            </w:r>
          </w:p>
        </w:tc>
        <w:tc>
          <w:tcPr>
            <w:tcW w:w="9073" w:type="dxa"/>
          </w:tcPr>
          <w:p w14:paraId="1B2D1880">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宋体"/>
                <w:b/>
                <w:bCs/>
                <w:kern w:val="0"/>
                <w:sz w:val="24"/>
                <w:szCs w:val="24"/>
              </w:rPr>
              <w:t>投标截止日期为</w:t>
            </w:r>
            <w:r>
              <w:rPr>
                <w:rFonts w:hint="eastAsia" w:ascii="宋体" w:hAnsi="宋体" w:eastAsia="宋体" w:cs="宋体"/>
                <w:kern w:val="0"/>
                <w:sz w:val="24"/>
                <w:szCs w:val="24"/>
              </w:rPr>
              <w:t>：</w:t>
            </w:r>
            <w:r>
              <w:rPr>
                <w:rFonts w:ascii="宋体" w:hAnsi="宋体" w:eastAsia="宋体" w:cs="宋体"/>
                <w:kern w:val="0"/>
                <w:sz w:val="24"/>
                <w:szCs w:val="24"/>
                <w:highlight w:val="yellow"/>
                <w:u w:val="single"/>
              </w:rPr>
              <w:t xml:space="preserve"> 202</w:t>
            </w:r>
            <w:r>
              <w:rPr>
                <w:rFonts w:hint="eastAsia" w:ascii="宋体" w:hAnsi="宋体" w:eastAsia="宋体" w:cs="宋体"/>
                <w:kern w:val="0"/>
                <w:sz w:val="24"/>
                <w:szCs w:val="24"/>
                <w:highlight w:val="yellow"/>
                <w:u w:val="single"/>
              </w:rPr>
              <w:t>6</w:t>
            </w:r>
            <w:r>
              <w:rPr>
                <w:rFonts w:hint="eastAsia" w:ascii="宋体" w:hAnsi="宋体" w:eastAsia="宋体" w:cs="宋体"/>
                <w:kern w:val="0"/>
                <w:sz w:val="24"/>
                <w:szCs w:val="24"/>
                <w:highlight w:val="yellow"/>
              </w:rPr>
              <w:t>年</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u w:val="single"/>
                <w:lang w:val="en-US" w:eastAsia="zh-CN"/>
              </w:rPr>
              <w:t>8</w:t>
            </w:r>
            <w:r>
              <w:rPr>
                <w:rFonts w:hint="eastAsia"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rPr>
              <w:t>月</w:t>
            </w:r>
            <w:r>
              <w:rPr>
                <w:rFonts w:hint="eastAsia"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u w:val="single"/>
                <w:lang w:val="en-US" w:eastAsia="zh-CN"/>
              </w:rPr>
              <w:t>28</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rPr>
              <w:t>日</w:t>
            </w:r>
            <w:r>
              <w:rPr>
                <w:rFonts w:hint="eastAsia" w:ascii="宋体" w:hAnsi="宋体" w:eastAsia="宋体" w:cs="宋体"/>
                <w:kern w:val="0"/>
                <w:sz w:val="24"/>
                <w:szCs w:val="24"/>
                <w:highlight w:val="yellow"/>
                <w:u w:val="single"/>
              </w:rPr>
              <w:t xml:space="preserve"> 10:00</w:t>
            </w:r>
            <w:r>
              <w:rPr>
                <w:rFonts w:ascii="宋体" w:hAnsi="宋体" w:eastAsia="宋体" w:cs="宋体"/>
                <w:kern w:val="0"/>
                <w:sz w:val="24"/>
                <w:szCs w:val="24"/>
                <w:highlight w:val="yellow"/>
                <w:u w:val="single"/>
              </w:rPr>
              <w:t xml:space="preserve"> </w:t>
            </w:r>
            <w:r>
              <w:rPr>
                <w:rFonts w:hint="eastAsia" w:ascii="宋体" w:hAnsi="宋体" w:eastAsia="宋体" w:cs="宋体"/>
                <w:kern w:val="0"/>
                <w:sz w:val="24"/>
                <w:szCs w:val="24"/>
                <w:highlight w:val="yellow"/>
              </w:rPr>
              <w:t>前</w:t>
            </w:r>
            <w:r>
              <w:rPr>
                <w:rFonts w:hint="eastAsia" w:ascii="宋体" w:hAnsi="宋体" w:eastAsia="宋体" w:cs="宋体"/>
                <w:kern w:val="0"/>
                <w:sz w:val="24"/>
                <w:szCs w:val="24"/>
              </w:rPr>
              <w:t>，请务必于投标截止日期前上传投标文件于我司系统，一切迟到的投标文件均将被拒绝；若遇特殊客观原因，在截止日期前通知招标人，并得到同意者除外。</w:t>
            </w:r>
          </w:p>
        </w:tc>
      </w:tr>
      <w:tr w14:paraId="33EA2EC9">
        <w:tblPrEx>
          <w:tblCellMar>
            <w:top w:w="0" w:type="dxa"/>
            <w:left w:w="108" w:type="dxa"/>
            <w:bottom w:w="0" w:type="dxa"/>
            <w:right w:w="108" w:type="dxa"/>
          </w:tblCellMar>
        </w:tblPrEx>
        <w:trPr>
          <w:trHeight w:val="451" w:hRule="atLeast"/>
          <w:jc w:val="center"/>
        </w:trPr>
        <w:tc>
          <w:tcPr>
            <w:tcW w:w="755" w:type="dxa"/>
          </w:tcPr>
          <w:p w14:paraId="27C9063A">
            <w:pPr>
              <w:spacing w:line="440" w:lineRule="exact"/>
              <w:rPr>
                <w:rFonts w:ascii="宋体" w:hAnsi="宋体" w:eastAsia="宋体" w:cs="Times New Roman"/>
                <w:sz w:val="24"/>
                <w:szCs w:val="24"/>
              </w:rPr>
            </w:pPr>
            <w:r>
              <w:rPr>
                <w:rFonts w:hint="eastAsia" w:ascii="宋体" w:hAnsi="宋体" w:eastAsia="宋体" w:cs="Times New Roman"/>
                <w:sz w:val="24"/>
                <w:szCs w:val="24"/>
              </w:rPr>
              <w:t>16.4</w:t>
            </w:r>
          </w:p>
        </w:tc>
        <w:tc>
          <w:tcPr>
            <w:tcW w:w="9073" w:type="dxa"/>
          </w:tcPr>
          <w:p w14:paraId="64A226EC">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宋体"/>
                <w:kern w:val="0"/>
                <w:sz w:val="24"/>
                <w:szCs w:val="24"/>
              </w:rPr>
              <w:t>投标截止时点前，供应商均可于我司系统中进行报价等文件的修改。</w:t>
            </w:r>
          </w:p>
        </w:tc>
      </w:tr>
      <w:tr w14:paraId="300DE4B7">
        <w:tblPrEx>
          <w:tblCellMar>
            <w:top w:w="0" w:type="dxa"/>
            <w:left w:w="108" w:type="dxa"/>
            <w:bottom w:w="0" w:type="dxa"/>
            <w:right w:w="108" w:type="dxa"/>
          </w:tblCellMar>
        </w:tblPrEx>
        <w:trPr>
          <w:trHeight w:val="23" w:hRule="atLeast"/>
          <w:jc w:val="center"/>
        </w:trPr>
        <w:tc>
          <w:tcPr>
            <w:tcW w:w="755" w:type="dxa"/>
          </w:tcPr>
          <w:p w14:paraId="38A23CB9">
            <w:pPr>
              <w:spacing w:line="440" w:lineRule="exact"/>
              <w:rPr>
                <w:rFonts w:ascii="宋体" w:hAnsi="宋体" w:eastAsia="宋体" w:cs="Times New Roman"/>
                <w:sz w:val="24"/>
                <w:szCs w:val="24"/>
              </w:rPr>
            </w:pPr>
            <w:r>
              <w:rPr>
                <w:rFonts w:hint="eastAsia" w:ascii="宋体" w:hAnsi="宋体" w:eastAsia="宋体" w:cs="Times New Roman"/>
                <w:sz w:val="24"/>
                <w:szCs w:val="24"/>
              </w:rPr>
              <w:t>16.5</w:t>
            </w:r>
          </w:p>
        </w:tc>
        <w:tc>
          <w:tcPr>
            <w:tcW w:w="9073" w:type="dxa"/>
          </w:tcPr>
          <w:p w14:paraId="5DB6664E">
            <w:pPr>
              <w:spacing w:line="440" w:lineRule="exact"/>
              <w:rPr>
                <w:rFonts w:ascii="宋体" w:hAnsi="宋体" w:eastAsia="宋体" w:cs="Times New Roman"/>
                <w:sz w:val="24"/>
                <w:szCs w:val="24"/>
              </w:rPr>
            </w:pPr>
            <w:r>
              <w:rPr>
                <w:rFonts w:hint="eastAsia" w:ascii="宋体" w:hAnsi="宋体" w:eastAsia="宋体" w:cs="Times New Roman"/>
                <w:sz w:val="24"/>
                <w:szCs w:val="24"/>
              </w:rPr>
              <w:t>投标人不得于投标有效期满前撤回投标文件，否则，投标人被视为自动退出。</w:t>
            </w:r>
          </w:p>
        </w:tc>
      </w:tr>
      <w:tr w14:paraId="2EFD217E">
        <w:tblPrEx>
          <w:tblCellMar>
            <w:top w:w="0" w:type="dxa"/>
            <w:left w:w="108" w:type="dxa"/>
            <w:bottom w:w="0" w:type="dxa"/>
            <w:right w:w="108" w:type="dxa"/>
          </w:tblCellMar>
        </w:tblPrEx>
        <w:trPr>
          <w:trHeight w:val="23" w:hRule="atLeast"/>
          <w:jc w:val="center"/>
        </w:trPr>
        <w:tc>
          <w:tcPr>
            <w:tcW w:w="755" w:type="dxa"/>
          </w:tcPr>
          <w:p w14:paraId="1BDF1620">
            <w:pPr>
              <w:spacing w:line="440" w:lineRule="exact"/>
              <w:rPr>
                <w:rFonts w:ascii="宋体" w:hAnsi="宋体" w:eastAsia="宋体" w:cs="宋体"/>
                <w:kern w:val="0"/>
                <w:sz w:val="24"/>
                <w:szCs w:val="24"/>
              </w:rPr>
            </w:pPr>
            <w:r>
              <w:rPr>
                <w:rFonts w:hint="eastAsia" w:ascii="宋体" w:hAnsi="宋体" w:eastAsia="宋体" w:cs="宋体"/>
                <w:kern w:val="0"/>
                <w:sz w:val="24"/>
                <w:szCs w:val="24"/>
              </w:rPr>
              <w:t>16.6</w:t>
            </w:r>
          </w:p>
        </w:tc>
        <w:tc>
          <w:tcPr>
            <w:tcW w:w="9073" w:type="dxa"/>
          </w:tcPr>
          <w:p w14:paraId="0D58EB72">
            <w:pPr>
              <w:spacing w:line="440" w:lineRule="exact"/>
              <w:rPr>
                <w:rFonts w:ascii="宋体" w:hAnsi="宋体" w:eastAsia="宋体" w:cs="宋体"/>
                <w:kern w:val="0"/>
                <w:sz w:val="24"/>
                <w:szCs w:val="24"/>
              </w:rPr>
            </w:pPr>
            <w:r>
              <w:rPr>
                <w:rFonts w:hint="eastAsia" w:ascii="宋体" w:hAnsi="宋体" w:eastAsia="宋体" w:cs="宋体"/>
                <w:kern w:val="0"/>
                <w:sz w:val="24"/>
                <w:szCs w:val="24"/>
              </w:rPr>
              <w:t>有下列情况之一者，视为无效标：</w:t>
            </w:r>
          </w:p>
          <w:p w14:paraId="488C4962">
            <w:pPr>
              <w:spacing w:line="440" w:lineRule="exact"/>
              <w:rPr>
                <w:rFonts w:ascii="宋体" w:hAnsi="宋体" w:eastAsia="宋体" w:cs="宋体"/>
                <w:kern w:val="0"/>
                <w:sz w:val="24"/>
                <w:szCs w:val="24"/>
              </w:rPr>
            </w:pPr>
            <w:r>
              <w:rPr>
                <w:rFonts w:hint="eastAsia" w:ascii="宋体" w:hAnsi="宋体" w:eastAsia="宋体" w:cs="宋体"/>
                <w:kern w:val="0"/>
                <w:sz w:val="24"/>
                <w:szCs w:val="24"/>
              </w:rPr>
              <w:t>①投标文件未按要求上传或无公章、签字。</w:t>
            </w:r>
          </w:p>
          <w:p w14:paraId="0BCC0053">
            <w:pPr>
              <w:spacing w:line="440" w:lineRule="exact"/>
              <w:rPr>
                <w:rFonts w:ascii="宋体" w:hAnsi="宋体" w:eastAsia="宋体" w:cs="宋体"/>
                <w:kern w:val="0"/>
                <w:sz w:val="24"/>
                <w:szCs w:val="24"/>
              </w:rPr>
            </w:pPr>
            <w:r>
              <w:rPr>
                <w:rFonts w:hint="eastAsia" w:ascii="宋体" w:hAnsi="宋体" w:eastAsia="宋体" w:cs="宋体"/>
                <w:kern w:val="0"/>
                <w:sz w:val="24"/>
                <w:szCs w:val="24"/>
              </w:rPr>
              <w:t>②投标文件未按招标文件要求的格式、内容填写。</w:t>
            </w:r>
          </w:p>
          <w:p w14:paraId="56CEE838">
            <w:pPr>
              <w:spacing w:line="440" w:lineRule="exact"/>
              <w:rPr>
                <w:rFonts w:ascii="宋体" w:hAnsi="宋体" w:eastAsia="宋体" w:cs="宋体"/>
                <w:kern w:val="0"/>
                <w:sz w:val="24"/>
                <w:szCs w:val="24"/>
              </w:rPr>
            </w:pPr>
            <w:r>
              <w:rPr>
                <w:rFonts w:hint="eastAsia" w:ascii="宋体" w:hAnsi="宋体" w:eastAsia="宋体" w:cs="宋体"/>
                <w:kern w:val="0"/>
                <w:sz w:val="24"/>
                <w:szCs w:val="24"/>
              </w:rPr>
              <w:t>③投标书的法人名称与资格文件中不一致者。</w:t>
            </w:r>
          </w:p>
          <w:p w14:paraId="21EAAA65">
            <w:pPr>
              <w:spacing w:line="440" w:lineRule="exact"/>
              <w:rPr>
                <w:rFonts w:ascii="宋体" w:hAnsi="宋体" w:eastAsia="宋体" w:cs="宋体"/>
                <w:kern w:val="0"/>
                <w:sz w:val="24"/>
                <w:szCs w:val="24"/>
              </w:rPr>
            </w:pPr>
            <w:r>
              <w:rPr>
                <w:rFonts w:hint="eastAsia" w:ascii="宋体" w:hAnsi="宋体" w:eastAsia="宋体" w:cs="宋体"/>
                <w:kern w:val="0"/>
                <w:sz w:val="24"/>
                <w:szCs w:val="24"/>
              </w:rPr>
              <w:t>④其它不实质上响应招标文件的投标书。</w:t>
            </w:r>
          </w:p>
          <w:p w14:paraId="4B940CDF">
            <w:pPr>
              <w:spacing w:line="440" w:lineRule="exact"/>
              <w:rPr>
                <w:rFonts w:ascii="宋体" w:hAnsi="宋体" w:eastAsia="宋体" w:cs="宋体"/>
                <w:kern w:val="0"/>
                <w:sz w:val="24"/>
                <w:szCs w:val="24"/>
              </w:rPr>
            </w:pPr>
            <w:r>
              <w:rPr>
                <w:rFonts w:hint="eastAsia" w:ascii="宋体" w:hAnsi="宋体" w:eastAsia="宋体" w:cs="宋体"/>
                <w:kern w:val="0"/>
                <w:sz w:val="24"/>
                <w:szCs w:val="24"/>
              </w:rPr>
              <w:t>⑤委托投标人无法出示投标单位法人代表授予的委托书或委托人与事实不符。</w:t>
            </w:r>
          </w:p>
        </w:tc>
      </w:tr>
      <w:tr w14:paraId="5C7B77A4">
        <w:tblPrEx>
          <w:tblCellMar>
            <w:top w:w="0" w:type="dxa"/>
            <w:left w:w="108" w:type="dxa"/>
            <w:bottom w:w="0" w:type="dxa"/>
            <w:right w:w="108" w:type="dxa"/>
          </w:tblCellMar>
        </w:tblPrEx>
        <w:trPr>
          <w:trHeight w:val="23" w:hRule="atLeast"/>
          <w:jc w:val="center"/>
        </w:trPr>
        <w:tc>
          <w:tcPr>
            <w:tcW w:w="755" w:type="dxa"/>
          </w:tcPr>
          <w:p w14:paraId="21F0420E">
            <w:pPr>
              <w:spacing w:line="440" w:lineRule="exact"/>
              <w:rPr>
                <w:rFonts w:ascii="宋体" w:hAnsi="宋体" w:eastAsia="宋体" w:cs="宋体"/>
                <w:kern w:val="0"/>
                <w:sz w:val="24"/>
                <w:szCs w:val="24"/>
              </w:rPr>
            </w:pPr>
            <w:r>
              <w:rPr>
                <w:rFonts w:hint="eastAsia" w:ascii="宋体" w:hAnsi="宋体" w:eastAsia="宋体" w:cs="宋体"/>
                <w:kern w:val="0"/>
                <w:sz w:val="24"/>
                <w:szCs w:val="24"/>
              </w:rPr>
              <w:t>1</w:t>
            </w:r>
            <w:r>
              <w:rPr>
                <w:rFonts w:ascii="宋体" w:hAnsi="宋体" w:eastAsia="宋体" w:cs="宋体"/>
                <w:kern w:val="0"/>
                <w:sz w:val="24"/>
                <w:szCs w:val="24"/>
              </w:rPr>
              <w:t>6.7</w:t>
            </w:r>
          </w:p>
        </w:tc>
        <w:tc>
          <w:tcPr>
            <w:tcW w:w="9073" w:type="dxa"/>
          </w:tcPr>
          <w:p w14:paraId="752064EB">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投标文件的密封与标识（如需线下递交投标文件）</w:t>
            </w:r>
          </w:p>
        </w:tc>
      </w:tr>
      <w:tr w14:paraId="00646D06">
        <w:tblPrEx>
          <w:tblCellMar>
            <w:top w:w="0" w:type="dxa"/>
            <w:left w:w="108" w:type="dxa"/>
            <w:bottom w:w="0" w:type="dxa"/>
            <w:right w:w="108" w:type="dxa"/>
          </w:tblCellMar>
        </w:tblPrEx>
        <w:trPr>
          <w:trHeight w:val="23" w:hRule="atLeast"/>
          <w:jc w:val="center"/>
        </w:trPr>
        <w:tc>
          <w:tcPr>
            <w:tcW w:w="755" w:type="dxa"/>
          </w:tcPr>
          <w:p w14:paraId="4DF71D51">
            <w:pPr>
              <w:spacing w:line="440" w:lineRule="exact"/>
              <w:rPr>
                <w:rFonts w:ascii="宋体" w:hAnsi="宋体" w:eastAsia="宋体" w:cs="宋体"/>
                <w:kern w:val="0"/>
                <w:sz w:val="24"/>
                <w:szCs w:val="24"/>
              </w:rPr>
            </w:pPr>
          </w:p>
        </w:tc>
        <w:tc>
          <w:tcPr>
            <w:tcW w:w="9073" w:type="dxa"/>
          </w:tcPr>
          <w:p w14:paraId="3FE77669">
            <w:pPr>
              <w:spacing w:line="440" w:lineRule="exact"/>
              <w:rPr>
                <w:rFonts w:ascii="宋体" w:hAnsi="宋体" w:eastAsia="宋体" w:cs="宋体"/>
                <w:kern w:val="0"/>
                <w:sz w:val="24"/>
                <w:szCs w:val="24"/>
              </w:rPr>
            </w:pPr>
            <w:r>
              <w:rPr>
                <w:rFonts w:hint="eastAsia" w:ascii="宋体" w:hAnsi="宋体" w:eastAsia="宋体" w:cs="宋体"/>
                <w:kern w:val="0"/>
                <w:sz w:val="24"/>
                <w:szCs w:val="24"/>
              </w:rPr>
              <w:t>①所有投标文件（正、副本）均须加盖公章及骑缝章。</w:t>
            </w:r>
          </w:p>
        </w:tc>
      </w:tr>
      <w:tr w14:paraId="326F3347">
        <w:tblPrEx>
          <w:tblCellMar>
            <w:top w:w="0" w:type="dxa"/>
            <w:left w:w="108" w:type="dxa"/>
            <w:bottom w:w="0" w:type="dxa"/>
            <w:right w:w="108" w:type="dxa"/>
          </w:tblCellMar>
        </w:tblPrEx>
        <w:trPr>
          <w:trHeight w:val="23" w:hRule="atLeast"/>
          <w:jc w:val="center"/>
        </w:trPr>
        <w:tc>
          <w:tcPr>
            <w:tcW w:w="755" w:type="dxa"/>
          </w:tcPr>
          <w:p w14:paraId="79DC66DE">
            <w:pPr>
              <w:spacing w:line="440" w:lineRule="exact"/>
              <w:rPr>
                <w:rFonts w:ascii="宋体" w:hAnsi="宋体" w:eastAsia="宋体" w:cs="宋体"/>
                <w:kern w:val="0"/>
                <w:sz w:val="24"/>
                <w:szCs w:val="24"/>
              </w:rPr>
            </w:pPr>
          </w:p>
        </w:tc>
        <w:tc>
          <w:tcPr>
            <w:tcW w:w="9073" w:type="dxa"/>
          </w:tcPr>
          <w:p w14:paraId="7145D0AD">
            <w:pPr>
              <w:spacing w:line="440" w:lineRule="exact"/>
              <w:rPr>
                <w:rFonts w:ascii="宋体" w:hAnsi="宋体" w:eastAsia="宋体" w:cs="宋体"/>
                <w:kern w:val="0"/>
                <w:sz w:val="24"/>
                <w:szCs w:val="24"/>
              </w:rPr>
            </w:pPr>
            <w:r>
              <w:rPr>
                <w:rFonts w:hint="eastAsia" w:ascii="宋体" w:hAnsi="宋体" w:eastAsia="宋体" w:cs="宋体"/>
                <w:kern w:val="0"/>
                <w:sz w:val="24"/>
                <w:szCs w:val="24"/>
              </w:rPr>
              <w:t>②投标文件必须按规定密封：技术标书、商务标书需独立装订；并将所有的电子文档应存入</w:t>
            </w:r>
            <w:r>
              <w:rPr>
                <w:rFonts w:ascii="宋体" w:hAnsi="宋体" w:eastAsia="宋体" w:cs="宋体"/>
                <w:kern w:val="0"/>
                <w:sz w:val="24"/>
                <w:szCs w:val="24"/>
              </w:rPr>
              <w:t>U盘内，然后放入</w:t>
            </w:r>
            <w:r>
              <w:rPr>
                <w:rFonts w:hint="eastAsia" w:ascii="宋体" w:hAnsi="宋体" w:eastAsia="宋体" w:cs="宋体"/>
                <w:kern w:val="0"/>
                <w:sz w:val="24"/>
                <w:szCs w:val="24"/>
              </w:rPr>
              <w:t>技术</w:t>
            </w:r>
            <w:r>
              <w:rPr>
                <w:rFonts w:ascii="宋体" w:hAnsi="宋体" w:eastAsia="宋体" w:cs="宋体"/>
                <w:kern w:val="0"/>
                <w:sz w:val="24"/>
                <w:szCs w:val="24"/>
              </w:rPr>
              <w:t>标书中密封，在最外层密封封口处加盖投标人单位公章。</w:t>
            </w:r>
          </w:p>
        </w:tc>
      </w:tr>
      <w:tr w14:paraId="1D62A0C3">
        <w:tblPrEx>
          <w:tblCellMar>
            <w:top w:w="0" w:type="dxa"/>
            <w:left w:w="108" w:type="dxa"/>
            <w:bottom w:w="0" w:type="dxa"/>
            <w:right w:w="108" w:type="dxa"/>
          </w:tblCellMar>
        </w:tblPrEx>
        <w:trPr>
          <w:trHeight w:val="23" w:hRule="atLeast"/>
          <w:jc w:val="center"/>
        </w:trPr>
        <w:tc>
          <w:tcPr>
            <w:tcW w:w="755" w:type="dxa"/>
          </w:tcPr>
          <w:p w14:paraId="2578D63A">
            <w:pPr>
              <w:spacing w:line="440" w:lineRule="exact"/>
              <w:rPr>
                <w:rFonts w:ascii="宋体" w:hAnsi="宋体" w:eastAsia="宋体" w:cs="宋体"/>
                <w:kern w:val="0"/>
                <w:sz w:val="24"/>
                <w:szCs w:val="24"/>
              </w:rPr>
            </w:pPr>
          </w:p>
        </w:tc>
        <w:tc>
          <w:tcPr>
            <w:tcW w:w="9073" w:type="dxa"/>
          </w:tcPr>
          <w:p w14:paraId="1A38ADAB">
            <w:pPr>
              <w:spacing w:line="440" w:lineRule="exact"/>
              <w:rPr>
                <w:rFonts w:ascii="宋体" w:hAnsi="宋体" w:cs="宋体"/>
                <w:kern w:val="0"/>
                <w:sz w:val="24"/>
                <w:szCs w:val="24"/>
              </w:rPr>
            </w:pPr>
            <w:r>
              <w:rPr>
                <w:rFonts w:hint="eastAsia" w:ascii="宋体" w:hAnsi="宋体" w:eastAsia="宋体" w:cs="宋体"/>
                <w:kern w:val="0"/>
                <w:sz w:val="24"/>
                <w:szCs w:val="24"/>
              </w:rPr>
              <w:t>③最外层封面上应注明以下相应标识：</w:t>
            </w:r>
          </w:p>
          <w:p w14:paraId="4B7F0270">
            <w:pPr>
              <w:spacing w:line="440" w:lineRule="exact"/>
              <w:rPr>
                <w:rFonts w:ascii="宋体" w:hAnsi="宋体" w:eastAsia="宋体" w:cs="宋体"/>
                <w:kern w:val="0"/>
                <w:sz w:val="24"/>
                <w:szCs w:val="24"/>
              </w:rPr>
            </w:pPr>
            <w:r>
              <w:rPr>
                <w:rFonts w:hint="eastAsia" w:ascii="宋体" w:hAnsi="宋体" w:eastAsia="宋体" w:cs="宋体"/>
                <w:kern w:val="0"/>
                <w:sz w:val="24"/>
                <w:szCs w:val="24"/>
              </w:rPr>
              <w:t>项目名称：睿印商业XXX项目</w:t>
            </w:r>
            <w:r>
              <w:rPr>
                <w:rFonts w:ascii="宋体" w:hAnsi="宋体" w:eastAsia="宋体" w:cs="宋体"/>
                <w:kern w:val="0"/>
                <w:sz w:val="24"/>
                <w:szCs w:val="24"/>
              </w:rPr>
              <w:t>XXXX年XXXXXXX</w:t>
            </w:r>
            <w:r>
              <w:rPr>
                <w:rFonts w:hint="eastAsia" w:ascii="宋体" w:hAnsi="宋体" w:eastAsia="宋体" w:cs="宋体"/>
                <w:kern w:val="0"/>
                <w:sz w:val="24"/>
                <w:szCs w:val="24"/>
              </w:rPr>
              <w:t>服务</w:t>
            </w:r>
          </w:p>
          <w:p w14:paraId="42720791">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投标人名称：</w:t>
            </w:r>
            <w:r>
              <w:rPr>
                <w:rFonts w:ascii="宋体" w:hAnsi="宋体" w:eastAsia="宋体" w:cs="宋体"/>
                <w:kern w:val="0"/>
                <w:sz w:val="24"/>
                <w:szCs w:val="24"/>
              </w:rPr>
              <w:t>XXXXXXXXXXXXXXXXXXXXXXXXXXX</w:t>
            </w:r>
          </w:p>
          <w:p w14:paraId="03E040E5">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投标人地址：</w:t>
            </w:r>
            <w:r>
              <w:rPr>
                <w:rFonts w:ascii="宋体" w:hAnsi="宋体" w:eastAsia="宋体" w:cs="宋体"/>
                <w:kern w:val="0"/>
                <w:sz w:val="24"/>
                <w:szCs w:val="24"/>
              </w:rPr>
              <w:t>XXXXXXXXXXXXXXXXXXXXXXXXXXX</w:t>
            </w:r>
          </w:p>
          <w:p w14:paraId="35FB3C1E">
            <w:pPr>
              <w:spacing w:line="440" w:lineRule="exact"/>
              <w:rPr>
                <w:rFonts w:ascii="宋体" w:hAnsi="宋体" w:eastAsia="宋体" w:cs="宋体"/>
                <w:kern w:val="0"/>
                <w:sz w:val="24"/>
                <w:szCs w:val="24"/>
              </w:rPr>
            </w:pPr>
            <w:r>
              <w:rPr>
                <w:rFonts w:hint="eastAsia" w:ascii="宋体" w:hAnsi="宋体" w:eastAsia="宋体" w:cs="宋体"/>
                <w:kern w:val="0"/>
                <w:sz w:val="24"/>
                <w:szCs w:val="24"/>
              </w:rPr>
              <w:t>投标人名称（盖章）：</w:t>
            </w:r>
            <w:r>
              <w:rPr>
                <w:rFonts w:ascii="宋体" w:hAnsi="宋体" w:eastAsia="宋体" w:cs="宋体"/>
                <w:kern w:val="0"/>
                <w:sz w:val="24"/>
                <w:szCs w:val="24"/>
              </w:rPr>
              <w:t xml:space="preserve">                      </w:t>
            </w:r>
          </w:p>
          <w:p w14:paraId="347F2455">
            <w:pPr>
              <w:spacing w:line="440" w:lineRule="exact"/>
              <w:rPr>
                <w:rFonts w:ascii="宋体" w:hAnsi="宋体" w:eastAsia="宋体" w:cs="宋体"/>
                <w:kern w:val="0"/>
                <w:sz w:val="24"/>
                <w:szCs w:val="24"/>
              </w:rPr>
            </w:pPr>
            <w:r>
              <w:rPr>
                <w:rFonts w:ascii="宋体" w:hAnsi="宋体" w:eastAsia="宋体" w:cs="宋体"/>
                <w:kern w:val="0"/>
                <w:sz w:val="24"/>
                <w:szCs w:val="24"/>
              </w:rPr>
              <w:t>XXXX年XX月XX日上午/下午XX时XX分开封，在此时间前不得开封。</w:t>
            </w:r>
          </w:p>
        </w:tc>
      </w:tr>
      <w:tr w14:paraId="635893AA">
        <w:tblPrEx>
          <w:tblCellMar>
            <w:top w:w="0" w:type="dxa"/>
            <w:left w:w="108" w:type="dxa"/>
            <w:bottom w:w="0" w:type="dxa"/>
            <w:right w:w="108" w:type="dxa"/>
          </w:tblCellMar>
        </w:tblPrEx>
        <w:trPr>
          <w:trHeight w:val="23" w:hRule="atLeast"/>
          <w:jc w:val="center"/>
        </w:trPr>
        <w:tc>
          <w:tcPr>
            <w:tcW w:w="755" w:type="dxa"/>
          </w:tcPr>
          <w:p w14:paraId="7777CA18">
            <w:pPr>
              <w:spacing w:line="440" w:lineRule="exact"/>
              <w:rPr>
                <w:rFonts w:ascii="宋体" w:hAnsi="宋体" w:eastAsia="宋体" w:cs="宋体"/>
                <w:kern w:val="0"/>
                <w:sz w:val="24"/>
                <w:szCs w:val="24"/>
              </w:rPr>
            </w:pPr>
          </w:p>
        </w:tc>
        <w:tc>
          <w:tcPr>
            <w:tcW w:w="9073" w:type="dxa"/>
          </w:tcPr>
          <w:p w14:paraId="443CEDF4">
            <w:pPr>
              <w:pStyle w:val="29"/>
              <w:numPr>
                <w:ilvl w:val="0"/>
                <w:numId w:val="3"/>
              </w:numPr>
              <w:spacing w:line="440" w:lineRule="exact"/>
              <w:ind w:left="0" w:firstLineChars="0"/>
              <w:rPr>
                <w:rFonts w:ascii="宋体" w:hAnsi="宋体" w:cs="宋体"/>
                <w:kern w:val="0"/>
                <w:sz w:val="24"/>
                <w:szCs w:val="24"/>
              </w:rPr>
            </w:pPr>
            <w:r>
              <w:rPr>
                <w:rFonts w:hint="eastAsia" w:ascii="宋体" w:hAnsi="宋体" w:cs="宋体"/>
                <w:kern w:val="0"/>
                <w:sz w:val="24"/>
                <w:szCs w:val="24"/>
              </w:rPr>
              <w:t>④如果外层包封没有按上述规定密封并加写标记，招标人将不承担投标文件错放或提前开封的责任，由此造成的提前开封的投标文件，招标人予以拒绝，并退还给投标人。</w:t>
            </w:r>
          </w:p>
        </w:tc>
      </w:tr>
      <w:tr w14:paraId="28BDAA07">
        <w:tblPrEx>
          <w:tblCellMar>
            <w:top w:w="0" w:type="dxa"/>
            <w:left w:w="108" w:type="dxa"/>
            <w:bottom w:w="0" w:type="dxa"/>
            <w:right w:w="108" w:type="dxa"/>
          </w:tblCellMar>
        </w:tblPrEx>
        <w:trPr>
          <w:trHeight w:val="23" w:hRule="atLeast"/>
          <w:jc w:val="center"/>
        </w:trPr>
        <w:tc>
          <w:tcPr>
            <w:tcW w:w="755" w:type="dxa"/>
          </w:tcPr>
          <w:p w14:paraId="3FE80927">
            <w:pPr>
              <w:spacing w:line="440" w:lineRule="exact"/>
              <w:rPr>
                <w:rFonts w:ascii="宋体" w:hAnsi="宋体" w:eastAsia="宋体" w:cs="宋体"/>
                <w:kern w:val="0"/>
                <w:sz w:val="24"/>
                <w:szCs w:val="24"/>
              </w:rPr>
            </w:pPr>
          </w:p>
        </w:tc>
        <w:tc>
          <w:tcPr>
            <w:tcW w:w="9073" w:type="dxa"/>
          </w:tcPr>
          <w:p w14:paraId="34A04133">
            <w:pPr>
              <w:spacing w:line="440" w:lineRule="exact"/>
              <w:rPr>
                <w:rFonts w:ascii="宋体" w:hAnsi="宋体" w:cs="宋体"/>
                <w:kern w:val="0"/>
                <w:sz w:val="24"/>
                <w:szCs w:val="24"/>
              </w:rPr>
            </w:pPr>
            <w:r>
              <w:rPr>
                <w:rFonts w:hint="eastAsia" w:ascii="宋体" w:hAnsi="宋体" w:eastAsia="宋体" w:cs="宋体"/>
                <w:kern w:val="0"/>
                <w:sz w:val="24"/>
                <w:szCs w:val="24"/>
              </w:rPr>
              <w:t>⑤投标文件应根据本条款的要求递交，超过截止时间的投标文件将不予接收。投标人在递交投标文件时应遵照工作人员的安排有秩序地进行。</w:t>
            </w:r>
          </w:p>
        </w:tc>
      </w:tr>
      <w:tr w14:paraId="00FD9904">
        <w:tblPrEx>
          <w:tblCellMar>
            <w:top w:w="0" w:type="dxa"/>
            <w:left w:w="108" w:type="dxa"/>
            <w:bottom w:w="0" w:type="dxa"/>
            <w:right w:w="108" w:type="dxa"/>
          </w:tblCellMar>
        </w:tblPrEx>
        <w:trPr>
          <w:trHeight w:val="662" w:hRule="atLeast"/>
          <w:jc w:val="center"/>
        </w:trPr>
        <w:tc>
          <w:tcPr>
            <w:tcW w:w="9828" w:type="dxa"/>
            <w:gridSpan w:val="2"/>
            <w:vAlign w:val="center"/>
          </w:tcPr>
          <w:p w14:paraId="25CA6AC7">
            <w:pPr>
              <w:keepNext/>
              <w:keepLines/>
              <w:widowControl/>
              <w:spacing w:line="600" w:lineRule="exact"/>
              <w:jc w:val="center"/>
              <w:outlineLvl w:val="1"/>
              <w:rPr>
                <w:rFonts w:ascii="宋体" w:hAnsi="宋体" w:eastAsia="宋体" w:cs="Times New Roman"/>
                <w:b/>
                <w:sz w:val="28"/>
                <w:szCs w:val="28"/>
              </w:rPr>
            </w:pPr>
          </w:p>
          <w:p w14:paraId="3AFC763E">
            <w:pPr>
              <w:keepNext/>
              <w:keepLines/>
              <w:widowControl/>
              <w:spacing w:line="600" w:lineRule="exact"/>
              <w:jc w:val="center"/>
              <w:outlineLvl w:val="1"/>
              <w:rPr>
                <w:rFonts w:ascii="宋体" w:hAnsi="宋体" w:eastAsia="宋体" w:cs="Times New Roman"/>
                <w:b/>
                <w:sz w:val="28"/>
                <w:szCs w:val="28"/>
              </w:rPr>
            </w:pPr>
            <w:bookmarkStart w:id="100" w:name="_Toc8427"/>
            <w:bookmarkStart w:id="101" w:name="_Toc31102"/>
            <w:bookmarkStart w:id="102" w:name="_Toc29372"/>
            <w:r>
              <w:rPr>
                <w:rFonts w:hint="eastAsia" w:ascii="宋体" w:hAnsi="宋体" w:eastAsia="宋体" w:cs="Times New Roman"/>
                <w:b/>
                <w:sz w:val="28"/>
                <w:szCs w:val="28"/>
              </w:rPr>
              <w:t>第五章 开标和评标</w:t>
            </w:r>
            <w:bookmarkEnd w:id="100"/>
            <w:bookmarkEnd w:id="101"/>
            <w:bookmarkEnd w:id="102"/>
          </w:p>
        </w:tc>
      </w:tr>
      <w:tr w14:paraId="576767C0">
        <w:tblPrEx>
          <w:tblCellMar>
            <w:top w:w="0" w:type="dxa"/>
            <w:left w:w="108" w:type="dxa"/>
            <w:bottom w:w="0" w:type="dxa"/>
            <w:right w:w="108" w:type="dxa"/>
          </w:tblCellMar>
        </w:tblPrEx>
        <w:trPr>
          <w:trHeight w:val="23" w:hRule="atLeast"/>
          <w:jc w:val="center"/>
        </w:trPr>
        <w:tc>
          <w:tcPr>
            <w:tcW w:w="755" w:type="dxa"/>
          </w:tcPr>
          <w:p w14:paraId="6F931E91">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17</w:t>
            </w:r>
          </w:p>
        </w:tc>
        <w:tc>
          <w:tcPr>
            <w:tcW w:w="9073" w:type="dxa"/>
          </w:tcPr>
          <w:p w14:paraId="0665BFF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开标程序</w:t>
            </w:r>
          </w:p>
        </w:tc>
      </w:tr>
      <w:tr w14:paraId="5A37B517">
        <w:tblPrEx>
          <w:tblCellMar>
            <w:top w:w="0" w:type="dxa"/>
            <w:left w:w="108" w:type="dxa"/>
            <w:bottom w:w="0" w:type="dxa"/>
            <w:right w:w="108" w:type="dxa"/>
          </w:tblCellMar>
        </w:tblPrEx>
        <w:trPr>
          <w:trHeight w:val="23" w:hRule="atLeast"/>
          <w:jc w:val="center"/>
        </w:trPr>
        <w:tc>
          <w:tcPr>
            <w:tcW w:w="755" w:type="dxa"/>
          </w:tcPr>
          <w:p w14:paraId="0279E6BF">
            <w:pPr>
              <w:spacing w:line="440" w:lineRule="exact"/>
              <w:rPr>
                <w:rFonts w:ascii="宋体" w:hAnsi="宋体" w:eastAsia="宋体" w:cs="宋体"/>
                <w:kern w:val="0"/>
                <w:sz w:val="24"/>
                <w:szCs w:val="24"/>
              </w:rPr>
            </w:pPr>
            <w:r>
              <w:rPr>
                <w:rFonts w:hint="eastAsia" w:ascii="宋体" w:hAnsi="宋体" w:eastAsia="宋体" w:cs="宋体"/>
                <w:kern w:val="0"/>
                <w:sz w:val="24"/>
                <w:szCs w:val="24"/>
              </w:rPr>
              <w:t>17.1</w:t>
            </w:r>
          </w:p>
        </w:tc>
        <w:tc>
          <w:tcPr>
            <w:tcW w:w="9073" w:type="dxa"/>
          </w:tcPr>
          <w:p w14:paraId="6511C9BB">
            <w:pPr>
              <w:autoSpaceDE w:val="0"/>
              <w:autoSpaceDN w:val="0"/>
              <w:adjustRightInd w:val="0"/>
              <w:spacing w:line="440" w:lineRule="exact"/>
              <w:rPr>
                <w:rFonts w:ascii="宋体" w:hAnsi="宋体" w:eastAsia="宋体" w:cs="宋体"/>
                <w:kern w:val="0"/>
                <w:sz w:val="24"/>
                <w:szCs w:val="24"/>
              </w:rPr>
            </w:pPr>
            <w:r>
              <w:rPr>
                <w:rFonts w:hint="eastAsia" w:ascii="宋体" w:hAnsi="宋体" w:eastAsia="宋体" w:cs="Times New Roman"/>
                <w:sz w:val="24"/>
                <w:szCs w:val="24"/>
              </w:rPr>
              <w:t>由开标小组投标须知所述的时间和地点进行招标采购系统线上/线下开标、评标。</w:t>
            </w:r>
          </w:p>
        </w:tc>
      </w:tr>
      <w:tr w14:paraId="722A187C">
        <w:tblPrEx>
          <w:tblCellMar>
            <w:top w:w="0" w:type="dxa"/>
            <w:left w:w="108" w:type="dxa"/>
            <w:bottom w:w="0" w:type="dxa"/>
            <w:right w:w="108" w:type="dxa"/>
          </w:tblCellMar>
        </w:tblPrEx>
        <w:trPr>
          <w:trHeight w:val="23" w:hRule="atLeast"/>
          <w:jc w:val="center"/>
        </w:trPr>
        <w:tc>
          <w:tcPr>
            <w:tcW w:w="755" w:type="dxa"/>
          </w:tcPr>
          <w:p w14:paraId="7DB36C5E">
            <w:pPr>
              <w:spacing w:line="440" w:lineRule="exact"/>
              <w:rPr>
                <w:rFonts w:ascii="宋体" w:hAnsi="宋体" w:eastAsia="宋体" w:cs="宋体"/>
                <w:kern w:val="0"/>
                <w:sz w:val="24"/>
                <w:szCs w:val="24"/>
              </w:rPr>
            </w:pPr>
            <w:r>
              <w:rPr>
                <w:rFonts w:hint="eastAsia" w:ascii="宋体" w:hAnsi="宋体" w:eastAsia="宋体" w:cs="宋体"/>
                <w:kern w:val="0"/>
                <w:sz w:val="24"/>
                <w:szCs w:val="24"/>
              </w:rPr>
              <w:t>17.2</w:t>
            </w:r>
          </w:p>
        </w:tc>
        <w:tc>
          <w:tcPr>
            <w:tcW w:w="9073" w:type="dxa"/>
          </w:tcPr>
          <w:p w14:paraId="6C491E47">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参加开标会的投标人的法定代表人或其委托代理人应随身携带本人身份证，法定代表人应随带“法定代表人资格证明书”，委托代理人应随带“法定代表人资格证明书”和“法定代表人授权委托书”“近三个月在职社保证明”，以证明其身份；投标人不出席开标会，将被视为默认所有开标、评标程序和结果。但无论投标人代表是否出席开标会，均不影响整个开标过程的公开性和合法性。</w:t>
            </w:r>
          </w:p>
        </w:tc>
      </w:tr>
      <w:tr w14:paraId="0837AAD2">
        <w:tblPrEx>
          <w:tblCellMar>
            <w:top w:w="0" w:type="dxa"/>
            <w:left w:w="108" w:type="dxa"/>
            <w:bottom w:w="0" w:type="dxa"/>
            <w:right w:w="108" w:type="dxa"/>
          </w:tblCellMar>
        </w:tblPrEx>
        <w:trPr>
          <w:trHeight w:val="23" w:hRule="atLeast"/>
          <w:jc w:val="center"/>
        </w:trPr>
        <w:tc>
          <w:tcPr>
            <w:tcW w:w="755" w:type="dxa"/>
          </w:tcPr>
          <w:p w14:paraId="0D5815C8">
            <w:pPr>
              <w:spacing w:line="440" w:lineRule="exact"/>
              <w:rPr>
                <w:rFonts w:ascii="宋体" w:hAnsi="宋体" w:eastAsia="宋体" w:cs="宋体"/>
                <w:kern w:val="0"/>
                <w:sz w:val="24"/>
                <w:szCs w:val="24"/>
              </w:rPr>
            </w:pPr>
            <w:r>
              <w:rPr>
                <w:rFonts w:hint="eastAsia" w:ascii="宋体" w:hAnsi="宋体" w:eastAsia="宋体" w:cs="宋体"/>
                <w:kern w:val="0"/>
                <w:sz w:val="24"/>
                <w:szCs w:val="24"/>
              </w:rPr>
              <w:t>17.3</w:t>
            </w:r>
          </w:p>
        </w:tc>
        <w:tc>
          <w:tcPr>
            <w:tcW w:w="9073" w:type="dxa"/>
          </w:tcPr>
          <w:p w14:paraId="09F2E6CF">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开标会</w:t>
            </w:r>
          </w:p>
          <w:p w14:paraId="6EE3053E">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（一）开标会议由招标人主持。</w:t>
            </w:r>
          </w:p>
          <w:p w14:paraId="7CBE6ACD">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（二）招标人当众宣布开标纪律，公布提交投标文件的投标人名单。</w:t>
            </w:r>
          </w:p>
          <w:p w14:paraId="53BB6F19">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（三）由投标人监督人员检查投标文件的密封和标识情况。未按本招标文件规定包封、标识和骑缝加盖投标人公章的投标文件，招标人有权不予受理。</w:t>
            </w:r>
          </w:p>
          <w:p w14:paraId="22A4660E">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四）经确认无误后，由招标小组当众拆封，宣读投标人名称，并按《投标文件否决性条款摘要》“投标文件不予受理的情形”的规定进行开标审查，并对开标审查作记录并完成《开标审查表》（详见评标附表）。受理的文件移交评标小组。当投标文件出现招标文件投标须知否决性条款中“投标文件不予受理的情形”的，其投标文件不予受理。</w:t>
            </w:r>
          </w:p>
          <w:p w14:paraId="45AFDABE">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（五）如果招标人根据招标文件的规定难以准确判断某投标人的投标文件是否应</w:t>
            </w:r>
          </w:p>
          <w:p w14:paraId="69EC6C51">
            <w:pPr>
              <w:autoSpaceDE w:val="0"/>
              <w:autoSpaceDN w:val="0"/>
              <w:adjustRightInd w:val="0"/>
              <w:spacing w:line="440" w:lineRule="exact"/>
              <w:rPr>
                <w:rFonts w:ascii="宋体" w:hAnsi="宋体" w:eastAsia="宋体" w:cs="Times New Roman"/>
                <w:sz w:val="24"/>
                <w:szCs w:val="24"/>
              </w:rPr>
            </w:pPr>
            <w:r>
              <w:rPr>
                <w:rFonts w:hint="eastAsia" w:ascii="宋体" w:hAnsi="宋体" w:eastAsia="宋体" w:cs="Times New Roman"/>
                <w:sz w:val="24"/>
                <w:szCs w:val="24"/>
              </w:rPr>
              <w:t>予受理的，或有投标人在开标会上对审查程序与结果提出异议的，招标人将记录有关情况提交评标小组讨论决定。</w:t>
            </w:r>
          </w:p>
        </w:tc>
      </w:tr>
      <w:tr w14:paraId="513CD416">
        <w:tblPrEx>
          <w:tblCellMar>
            <w:top w:w="0" w:type="dxa"/>
            <w:left w:w="108" w:type="dxa"/>
            <w:bottom w:w="0" w:type="dxa"/>
            <w:right w:w="108" w:type="dxa"/>
          </w:tblCellMar>
        </w:tblPrEx>
        <w:trPr>
          <w:trHeight w:val="23" w:hRule="atLeast"/>
          <w:jc w:val="center"/>
        </w:trPr>
        <w:tc>
          <w:tcPr>
            <w:tcW w:w="755" w:type="dxa"/>
          </w:tcPr>
          <w:p w14:paraId="10E9F6E1">
            <w:pPr>
              <w:spacing w:line="440" w:lineRule="exact"/>
              <w:rPr>
                <w:rFonts w:ascii="宋体" w:hAnsi="宋体" w:eastAsia="宋体" w:cs="宋体"/>
                <w:kern w:val="0"/>
                <w:sz w:val="24"/>
                <w:szCs w:val="24"/>
              </w:rPr>
            </w:pPr>
            <w:r>
              <w:rPr>
                <w:rFonts w:hint="eastAsia" w:ascii="宋体" w:hAnsi="宋体" w:eastAsia="宋体" w:cs="宋体"/>
                <w:kern w:val="0"/>
                <w:sz w:val="24"/>
                <w:szCs w:val="24"/>
              </w:rPr>
              <w:t>17.4</w:t>
            </w:r>
          </w:p>
        </w:tc>
        <w:tc>
          <w:tcPr>
            <w:tcW w:w="9073" w:type="dxa"/>
          </w:tcPr>
          <w:p w14:paraId="1B5620EE">
            <w:pPr>
              <w:autoSpaceDE w:val="0"/>
              <w:autoSpaceDN w:val="0"/>
              <w:adjustRightInd w:val="0"/>
              <w:spacing w:line="440" w:lineRule="exact"/>
              <w:rPr>
                <w:rFonts w:ascii="宋体" w:hAnsi="宋体" w:eastAsia="宋体" w:cs="宋体"/>
                <w:kern w:val="0"/>
                <w:sz w:val="24"/>
                <w:szCs w:val="24"/>
              </w:rPr>
            </w:pPr>
            <w:r>
              <w:rPr>
                <w:rFonts w:hint="eastAsia" w:ascii="宋体" w:hAnsi="宋体" w:eastAsia="宋体" w:cs="宋体"/>
                <w:kern w:val="0"/>
                <w:sz w:val="24"/>
                <w:szCs w:val="24"/>
              </w:rPr>
              <w:t>开标会当场废标条件</w:t>
            </w:r>
          </w:p>
          <w:p w14:paraId="62CB67BD">
            <w:pPr>
              <w:widowControl/>
              <w:adjustRightInd w:val="0"/>
              <w:spacing w:line="440" w:lineRule="exact"/>
              <w:rPr>
                <w:rFonts w:ascii="宋体" w:hAnsi="宋体" w:eastAsia="宋体" w:cs="宋体"/>
                <w:kern w:val="0"/>
                <w:sz w:val="24"/>
                <w:szCs w:val="24"/>
              </w:rPr>
            </w:pPr>
            <w:r>
              <w:rPr>
                <w:rFonts w:hint="eastAsia" w:ascii="宋体" w:hAnsi="宋体" w:eastAsia="宋体" w:cs="Times New Roman"/>
                <w:kern w:val="0"/>
                <w:sz w:val="24"/>
                <w:szCs w:val="24"/>
                <w:lang w:bidi="en-US"/>
              </w:rPr>
              <w:t>出现下列情况之一，招标人可以在开标会上当场决定投标文件作废：</w:t>
            </w:r>
          </w:p>
          <w:p w14:paraId="37CC8931">
            <w:pPr>
              <w:widowControl/>
              <w:adjustRightInd w:val="0"/>
              <w:spacing w:line="440" w:lineRule="exact"/>
              <w:rPr>
                <w:rFonts w:ascii="宋体" w:hAnsi="宋体" w:eastAsia="宋体" w:cs="Times New Roman"/>
                <w:kern w:val="0"/>
                <w:sz w:val="24"/>
                <w:szCs w:val="24"/>
                <w:lang w:bidi="en-US"/>
              </w:rPr>
            </w:pPr>
            <w:r>
              <w:rPr>
                <w:rFonts w:hint="eastAsia" w:ascii="宋体" w:hAnsi="宋体" w:eastAsia="宋体" w:cs="Times New Roman"/>
                <w:color w:val="000000"/>
                <w:sz w:val="24"/>
                <w:szCs w:val="24"/>
              </w:rPr>
              <w:t>①</w:t>
            </w:r>
            <w:r>
              <w:rPr>
                <w:rFonts w:ascii="宋体" w:hAnsi="宋体" w:eastAsia="宋体" w:cs="Times New Roman"/>
                <w:color w:val="000000"/>
                <w:sz w:val="24"/>
                <w:szCs w:val="24"/>
              </w:rPr>
              <w:t>商务标无投标人公章及其法定代表人（或者授权委托人）印鉴（或签字）的；商务标上的印鉴与资质证书上的名称、名字不符及投标人提供的有关资料、证书、证明材料有假或伪造的</w:t>
            </w:r>
            <w:r>
              <w:rPr>
                <w:rFonts w:hint="eastAsia" w:ascii="宋体" w:hAnsi="宋体" w:eastAsia="宋体" w:cs="Times New Roman"/>
                <w:color w:val="000000"/>
                <w:sz w:val="24"/>
                <w:szCs w:val="24"/>
              </w:rPr>
              <w:t>。</w:t>
            </w:r>
          </w:p>
          <w:p w14:paraId="7F14BC1F">
            <w:pPr>
              <w:widowControl/>
              <w:adjustRightInd w:val="0"/>
              <w:spacing w:line="440" w:lineRule="exact"/>
              <w:rPr>
                <w:rFonts w:ascii="宋体" w:hAnsi="宋体" w:eastAsia="宋体" w:cs="宋体"/>
                <w:kern w:val="0"/>
                <w:sz w:val="24"/>
                <w:szCs w:val="24"/>
              </w:rPr>
            </w:pPr>
            <w:r>
              <w:rPr>
                <w:rFonts w:hint="eastAsia" w:ascii="宋体" w:hAnsi="宋体" w:eastAsia="宋体" w:cs="Times New Roman"/>
                <w:color w:val="000000"/>
                <w:sz w:val="24"/>
                <w:szCs w:val="24"/>
              </w:rPr>
              <w:t>②</w:t>
            </w:r>
            <w:r>
              <w:rPr>
                <w:rFonts w:ascii="宋体" w:hAnsi="宋体" w:eastAsia="宋体" w:cs="Times New Roman"/>
                <w:color w:val="000000"/>
                <w:sz w:val="24"/>
                <w:szCs w:val="24"/>
              </w:rPr>
              <w:t>投标人串通投标抬高或压低报价的，或者有符合《中华人民共和国招标投标法》等有关法律法规中有关无效标规定的行为的</w:t>
            </w:r>
            <w:r>
              <w:rPr>
                <w:rFonts w:hint="eastAsia" w:ascii="宋体" w:hAnsi="宋体" w:eastAsia="宋体" w:cs="Times New Roman"/>
                <w:color w:val="000000"/>
                <w:sz w:val="24"/>
                <w:szCs w:val="24"/>
              </w:rPr>
              <w:t>。</w:t>
            </w:r>
          </w:p>
        </w:tc>
      </w:tr>
      <w:tr w14:paraId="0B9E7657">
        <w:tblPrEx>
          <w:tblCellMar>
            <w:top w:w="0" w:type="dxa"/>
            <w:left w:w="108" w:type="dxa"/>
            <w:bottom w:w="0" w:type="dxa"/>
            <w:right w:w="108" w:type="dxa"/>
          </w:tblCellMar>
        </w:tblPrEx>
        <w:trPr>
          <w:trHeight w:val="23" w:hRule="atLeast"/>
          <w:jc w:val="center"/>
        </w:trPr>
        <w:tc>
          <w:tcPr>
            <w:tcW w:w="755" w:type="dxa"/>
          </w:tcPr>
          <w:p w14:paraId="044CE564">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18</w:t>
            </w:r>
          </w:p>
        </w:tc>
        <w:tc>
          <w:tcPr>
            <w:tcW w:w="9073" w:type="dxa"/>
          </w:tcPr>
          <w:p w14:paraId="3486B8BA">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评标</w:t>
            </w:r>
          </w:p>
        </w:tc>
      </w:tr>
      <w:tr w14:paraId="287FA5A9">
        <w:tblPrEx>
          <w:tblCellMar>
            <w:top w:w="0" w:type="dxa"/>
            <w:left w:w="108" w:type="dxa"/>
            <w:bottom w:w="0" w:type="dxa"/>
            <w:right w:w="108" w:type="dxa"/>
          </w:tblCellMar>
        </w:tblPrEx>
        <w:trPr>
          <w:trHeight w:val="23" w:hRule="atLeast"/>
          <w:jc w:val="center"/>
        </w:trPr>
        <w:tc>
          <w:tcPr>
            <w:tcW w:w="755" w:type="dxa"/>
            <w:shd w:val="clear" w:color="auto" w:fill="auto"/>
          </w:tcPr>
          <w:p w14:paraId="518D86ED">
            <w:pPr>
              <w:widowControl/>
              <w:spacing w:line="360" w:lineRule="auto"/>
              <w:jc w:val="left"/>
              <w:rPr>
                <w:rFonts w:ascii="宋体" w:hAnsi="宋体" w:eastAsia="宋体" w:cs="Times New Roman"/>
                <w:bCs/>
                <w:color w:val="000000"/>
                <w:kern w:val="0"/>
                <w:sz w:val="24"/>
                <w:lang w:bidi="en-US"/>
              </w:rPr>
            </w:pPr>
            <w:r>
              <w:rPr>
                <w:rFonts w:hint="eastAsia" w:ascii="宋体" w:hAnsi="宋体" w:eastAsia="宋体" w:cs="Times New Roman"/>
                <w:bCs/>
                <w:color w:val="000000"/>
                <w:kern w:val="0"/>
                <w:sz w:val="24"/>
                <w:lang w:bidi="en-US"/>
              </w:rPr>
              <w:t>18.1</w:t>
            </w:r>
          </w:p>
        </w:tc>
        <w:tc>
          <w:tcPr>
            <w:tcW w:w="9073" w:type="dxa"/>
            <w:shd w:val="clear" w:color="auto" w:fill="auto"/>
          </w:tcPr>
          <w:p w14:paraId="0EB90604">
            <w:pPr>
              <w:widowControl/>
              <w:adjustRightInd w:val="0"/>
              <w:spacing w:line="440" w:lineRule="exact"/>
              <w:rPr>
                <w:rFonts w:ascii="宋体" w:hAnsi="宋体" w:eastAsia="宋体" w:cs="Times New Roman"/>
                <w:kern w:val="0"/>
                <w:sz w:val="24"/>
                <w:lang w:bidi="en-US"/>
              </w:rPr>
            </w:pPr>
            <w:r>
              <w:rPr>
                <w:rFonts w:hint="eastAsia" w:ascii="宋体" w:hAnsi="宋体" w:eastAsia="宋体" w:cs="Times New Roman"/>
                <w:kern w:val="0"/>
                <w:sz w:val="24"/>
                <w:lang w:bidi="en-US"/>
              </w:rPr>
              <w:t>评标组织</w:t>
            </w:r>
          </w:p>
          <w:p w14:paraId="14BA8A5C">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①评标小组组成</w:t>
            </w:r>
          </w:p>
          <w:p w14:paraId="647A75D3">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由招标人在开标前成立评标小组。评标小组由5位评委组成。评标小组组长由评标小组成员推选，并与评标小组的其它成员享有同等权利。与本招标项目投标人有利害关系的人不得进入评标小组，已经进入的应当更换。</w:t>
            </w:r>
          </w:p>
          <w:p w14:paraId="401A149D">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color w:val="000000"/>
                <w:sz w:val="24"/>
                <w:szCs w:val="24"/>
              </w:rPr>
              <w:t>②</w:t>
            </w:r>
            <w:r>
              <w:rPr>
                <w:rFonts w:hint="eastAsia" w:ascii="宋体" w:hAnsi="宋体" w:eastAsia="宋体" w:cs="Times New Roman"/>
                <w:kern w:val="0"/>
                <w:sz w:val="24"/>
                <w:szCs w:val="24"/>
                <w:lang w:bidi="en-US"/>
              </w:rPr>
              <w:t>评标小组职责</w:t>
            </w:r>
          </w:p>
          <w:p w14:paraId="2FCA05F9">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评标小组负责依据招标文件、本评标原则与程序对投标文件进行客观公正的评标；负责评标过程中的质疑；根据评标标准及答疑结果对投标人的投标文件进行评标；编写评标报告，推荐中标候选人。</w:t>
            </w:r>
          </w:p>
          <w:p w14:paraId="2451D1A9">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③评标过程由招标人派出监督专员负责监督招标、评标全过程。</w:t>
            </w:r>
          </w:p>
          <w:p w14:paraId="129BFF8E">
            <w:pPr>
              <w:widowControl/>
              <w:spacing w:line="360" w:lineRule="auto"/>
              <w:ind w:firstLine="480" w:firstLineChars="200"/>
              <w:jc w:val="left"/>
              <w:rPr>
                <w:rFonts w:ascii="宋体" w:hAnsi="宋体" w:eastAsia="宋体" w:cs="Times New Roman"/>
                <w:b/>
                <w:color w:val="000000"/>
                <w:kern w:val="0"/>
                <w:sz w:val="24"/>
                <w:lang w:bidi="en-US"/>
              </w:rPr>
            </w:pPr>
            <w:r>
              <w:rPr>
                <w:rFonts w:hint="eastAsia" w:ascii="宋体" w:hAnsi="宋体" w:eastAsia="宋体" w:cs="Times New Roman"/>
                <w:kern w:val="0"/>
                <w:sz w:val="24"/>
                <w:szCs w:val="24"/>
                <w:lang w:bidi="en-US"/>
              </w:rPr>
              <w:t>④评标过程的会务工作由本次招标工作小组负责。</w:t>
            </w:r>
          </w:p>
        </w:tc>
      </w:tr>
      <w:tr w14:paraId="150CB0FE">
        <w:tblPrEx>
          <w:tblCellMar>
            <w:top w:w="0" w:type="dxa"/>
            <w:left w:w="108" w:type="dxa"/>
            <w:bottom w:w="0" w:type="dxa"/>
            <w:right w:w="108" w:type="dxa"/>
          </w:tblCellMar>
        </w:tblPrEx>
        <w:trPr>
          <w:trHeight w:val="23" w:hRule="atLeast"/>
          <w:jc w:val="center"/>
        </w:trPr>
        <w:tc>
          <w:tcPr>
            <w:tcW w:w="755" w:type="dxa"/>
          </w:tcPr>
          <w:p w14:paraId="24F126DE">
            <w:pPr>
              <w:spacing w:line="440" w:lineRule="exact"/>
              <w:rPr>
                <w:rFonts w:ascii="宋体" w:hAnsi="宋体" w:eastAsia="宋体" w:cs="宋体"/>
                <w:kern w:val="0"/>
                <w:sz w:val="24"/>
                <w:szCs w:val="24"/>
              </w:rPr>
            </w:pPr>
            <w:r>
              <w:rPr>
                <w:rFonts w:hint="eastAsia" w:ascii="宋体" w:hAnsi="宋体" w:eastAsia="宋体" w:cs="宋体"/>
                <w:kern w:val="0"/>
                <w:sz w:val="24"/>
                <w:szCs w:val="24"/>
              </w:rPr>
              <w:t>18.2</w:t>
            </w:r>
          </w:p>
        </w:tc>
        <w:tc>
          <w:tcPr>
            <w:tcW w:w="9073" w:type="dxa"/>
          </w:tcPr>
          <w:p w14:paraId="5C92124B">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评标标准</w:t>
            </w:r>
          </w:p>
          <w:p w14:paraId="7BDC1F53">
            <w:pPr>
              <w:pStyle w:val="29"/>
              <w:numPr>
                <w:ilvl w:val="0"/>
                <w:numId w:val="4"/>
              </w:numPr>
              <w:adjustRightInd w:val="0"/>
              <w:spacing w:line="440" w:lineRule="exact"/>
              <w:ind w:firstLineChars="0"/>
              <w:rPr>
                <w:rFonts w:ascii="宋体" w:hAnsi="宋体"/>
                <w:sz w:val="24"/>
                <w:szCs w:val="24"/>
                <w:highlight w:val="yellow"/>
                <w:lang w:bidi="en-US"/>
              </w:rPr>
            </w:pPr>
            <w:r>
              <w:rPr>
                <w:rFonts w:hint="eastAsia" w:ascii="宋体" w:hAnsi="宋体"/>
                <w:kern w:val="0"/>
                <w:sz w:val="24"/>
                <w:szCs w:val="24"/>
                <w:highlight w:val="yellow"/>
                <w:lang w:bidi="en-US"/>
              </w:rPr>
              <w:t>技术标（权重占比</w:t>
            </w:r>
            <w:r>
              <w:rPr>
                <w:rFonts w:ascii="宋体" w:hAnsi="宋体"/>
                <w:kern w:val="0"/>
                <w:sz w:val="24"/>
                <w:szCs w:val="24"/>
                <w:highlight w:val="yellow"/>
                <w:lang w:bidi="en-US"/>
              </w:rPr>
              <w:t>50%</w:t>
            </w:r>
            <w:r>
              <w:rPr>
                <w:rFonts w:hint="eastAsia" w:ascii="宋体" w:hAnsi="宋体"/>
                <w:kern w:val="0"/>
                <w:sz w:val="24"/>
                <w:szCs w:val="24"/>
                <w:highlight w:val="yellow"/>
                <w:lang w:bidi="en-US"/>
              </w:rPr>
              <w:t>）</w:t>
            </w:r>
            <w:r>
              <w:rPr>
                <w:rFonts w:hint="eastAsia" w:ascii="宋体" w:hAnsi="宋体"/>
                <w:sz w:val="24"/>
                <w:szCs w:val="24"/>
                <w:highlight w:val="yellow"/>
                <w:lang w:bidi="en-US"/>
              </w:rPr>
              <w:t>；</w:t>
            </w:r>
          </w:p>
          <w:p w14:paraId="6615AFA5">
            <w:pPr>
              <w:pStyle w:val="29"/>
              <w:adjustRightInd w:val="0"/>
              <w:spacing w:line="440" w:lineRule="exact"/>
              <w:ind w:firstLine="0" w:firstLineChars="0"/>
              <w:rPr>
                <w:rFonts w:ascii="宋体" w:hAnsi="宋体"/>
                <w:kern w:val="0"/>
                <w:sz w:val="24"/>
                <w:szCs w:val="24"/>
                <w:highlight w:val="yellow"/>
                <w:lang w:bidi="en-US"/>
              </w:rPr>
            </w:pPr>
            <w:r>
              <w:rPr>
                <w:rFonts w:hint="eastAsia" w:ascii="宋体" w:hAnsi="宋体"/>
                <w:color w:val="000000"/>
                <w:sz w:val="24"/>
                <w:szCs w:val="24"/>
              </w:rPr>
              <w:t xml:space="preserve">② </w:t>
            </w:r>
            <w:r>
              <w:rPr>
                <w:rFonts w:hint="eastAsia" w:ascii="宋体" w:hAnsi="宋体"/>
                <w:kern w:val="0"/>
                <w:sz w:val="24"/>
                <w:szCs w:val="24"/>
                <w:highlight w:val="yellow"/>
                <w:lang w:bidi="en-US"/>
              </w:rPr>
              <w:t>商务标（权重占比</w:t>
            </w:r>
            <w:r>
              <w:rPr>
                <w:rFonts w:ascii="宋体" w:hAnsi="宋体"/>
                <w:kern w:val="0"/>
                <w:sz w:val="24"/>
                <w:szCs w:val="24"/>
                <w:highlight w:val="yellow"/>
                <w:lang w:bidi="en-US"/>
              </w:rPr>
              <w:t>50%</w:t>
            </w:r>
            <w:r>
              <w:rPr>
                <w:rFonts w:hint="eastAsia" w:ascii="宋体" w:hAnsi="宋体"/>
                <w:kern w:val="0"/>
                <w:sz w:val="24"/>
                <w:szCs w:val="24"/>
                <w:highlight w:val="yellow"/>
                <w:lang w:bidi="en-US"/>
              </w:rPr>
              <w:t>）（以不含税报价评审）；</w:t>
            </w:r>
          </w:p>
          <w:p w14:paraId="2C1711D9">
            <w:pPr>
              <w:widowControl/>
              <w:adjustRightInd w:val="0"/>
              <w:spacing w:line="440" w:lineRule="exact"/>
              <w:rPr>
                <w:rFonts w:ascii="宋体" w:hAnsi="宋体" w:eastAsia="宋体" w:cs="Times New Roman"/>
                <w:kern w:val="0"/>
                <w:sz w:val="24"/>
                <w:szCs w:val="24"/>
                <w:highlight w:val="yellow"/>
                <w:lang w:bidi="en-US"/>
              </w:rPr>
            </w:pPr>
            <w:r>
              <w:rPr>
                <w:rFonts w:hint="eastAsia" w:ascii="宋体" w:hAnsi="宋体" w:eastAsia="宋体" w:cs="宋体"/>
                <w:kern w:val="0"/>
                <w:sz w:val="24"/>
                <w:szCs w:val="24"/>
              </w:rPr>
              <w:t xml:space="preserve">③ </w:t>
            </w:r>
            <w:r>
              <w:rPr>
                <w:rFonts w:ascii="宋体" w:hAnsi="宋体" w:eastAsia="宋体" w:cs="Times New Roman"/>
                <w:kern w:val="0"/>
                <w:sz w:val="24"/>
                <w:szCs w:val="24"/>
                <w:highlight w:val="yellow"/>
                <w:lang w:bidi="en-US"/>
              </w:rPr>
              <w:t>综合评分相同的情况下以技术标得分进行排名，如技术标评分相同的情况下采取抽签决定。</w:t>
            </w:r>
          </w:p>
          <w:p w14:paraId="3FCC6775">
            <w:pPr>
              <w:widowControl/>
              <w:adjustRightInd w:val="0"/>
              <w:spacing w:line="440" w:lineRule="exact"/>
              <w:rPr>
                <w:rFonts w:ascii="宋体" w:hAnsi="宋体" w:eastAsia="宋体" w:cs="Times New Roman"/>
                <w:kern w:val="0"/>
                <w:sz w:val="24"/>
                <w:szCs w:val="24"/>
                <w:highlight w:val="yellow"/>
                <w:lang w:bidi="en-US"/>
              </w:rPr>
            </w:pPr>
            <w:r>
              <w:rPr>
                <w:rFonts w:hint="eastAsia" w:ascii="宋体" w:hAnsi="宋体" w:eastAsia="宋体" w:cs="Times New Roman"/>
                <w:color w:val="000000"/>
                <w:sz w:val="24"/>
                <w:szCs w:val="24"/>
              </w:rPr>
              <w:t xml:space="preserve">④ </w:t>
            </w:r>
            <w:r>
              <w:rPr>
                <w:rFonts w:hint="eastAsia" w:ascii="宋体" w:hAnsi="宋体" w:eastAsia="宋体" w:cs="宋体"/>
                <w:color w:val="000000"/>
                <w:kern w:val="0"/>
                <w:sz w:val="24"/>
                <w:szCs w:val="24"/>
              </w:rPr>
              <w:t>评标报告由评标小组全体成员签字。评标小组实行少数服从多数的原则，评标结果经评标小组全体成员过半数通过有效。</w:t>
            </w:r>
          </w:p>
        </w:tc>
      </w:tr>
      <w:tr w14:paraId="2891F68D">
        <w:tblPrEx>
          <w:tblCellMar>
            <w:top w:w="0" w:type="dxa"/>
            <w:left w:w="108" w:type="dxa"/>
            <w:bottom w:w="0" w:type="dxa"/>
            <w:right w:w="108" w:type="dxa"/>
          </w:tblCellMar>
        </w:tblPrEx>
        <w:trPr>
          <w:trHeight w:val="23" w:hRule="atLeast"/>
          <w:jc w:val="center"/>
        </w:trPr>
        <w:tc>
          <w:tcPr>
            <w:tcW w:w="755" w:type="dxa"/>
          </w:tcPr>
          <w:p w14:paraId="279716BD">
            <w:pPr>
              <w:spacing w:line="440" w:lineRule="exact"/>
              <w:rPr>
                <w:rFonts w:ascii="宋体" w:hAnsi="宋体" w:eastAsia="宋体" w:cs="宋体"/>
                <w:kern w:val="0"/>
                <w:sz w:val="24"/>
                <w:szCs w:val="24"/>
              </w:rPr>
            </w:pPr>
            <w:r>
              <w:rPr>
                <w:rFonts w:hint="eastAsia" w:ascii="宋体" w:hAnsi="宋体" w:eastAsia="宋体" w:cs="宋体"/>
                <w:kern w:val="0"/>
                <w:sz w:val="24"/>
                <w:szCs w:val="24"/>
              </w:rPr>
              <w:t>18.3</w:t>
            </w:r>
          </w:p>
        </w:tc>
        <w:tc>
          <w:tcPr>
            <w:tcW w:w="9073" w:type="dxa"/>
          </w:tcPr>
          <w:p w14:paraId="1D45A35D">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商务标评审主要条件：</w:t>
            </w:r>
          </w:p>
          <w:p w14:paraId="4567BFA3">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①标价合理，即投标总价及单价总体合理，符合招标人对人数及服务的要求，且结合市场人工、材料、机械等市场价格信息，没有非合理性偏高或偏低的投价。</w:t>
            </w:r>
          </w:p>
          <w:p w14:paraId="145C9827">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②符合招标文件规定的其它条件。</w:t>
            </w:r>
          </w:p>
          <w:p w14:paraId="07A04253">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highlight w:val="yellow"/>
              </w:rPr>
              <w:t>③</w:t>
            </w:r>
            <w:r>
              <w:rPr>
                <w:rFonts w:hint="eastAsia" w:ascii="宋体" w:hAnsi="宋体" w:eastAsia="宋体" w:cs="Times New Roman"/>
                <w:color w:val="FF0000"/>
                <w:sz w:val="24"/>
                <w:szCs w:val="24"/>
                <w:highlight w:val="yellow"/>
              </w:rPr>
              <w:t>接近投标综合平均价，即各投标人报价总和之平均数，没有非合理性偏高或偏低的投价</w:t>
            </w:r>
            <w:r>
              <w:rPr>
                <w:rFonts w:hint="eastAsia" w:ascii="宋体" w:hAnsi="宋体" w:eastAsia="宋体" w:cs="Times New Roman"/>
                <w:color w:val="000000"/>
                <w:sz w:val="24"/>
                <w:szCs w:val="24"/>
                <w:highlight w:val="yellow"/>
              </w:rPr>
              <w:t xml:space="preserve">。 </w:t>
            </w:r>
          </w:p>
        </w:tc>
      </w:tr>
      <w:tr w14:paraId="1C461713">
        <w:tblPrEx>
          <w:tblCellMar>
            <w:top w:w="0" w:type="dxa"/>
            <w:left w:w="108" w:type="dxa"/>
            <w:bottom w:w="0" w:type="dxa"/>
            <w:right w:w="108" w:type="dxa"/>
          </w:tblCellMar>
        </w:tblPrEx>
        <w:trPr>
          <w:trHeight w:val="23" w:hRule="atLeast"/>
          <w:jc w:val="center"/>
        </w:trPr>
        <w:tc>
          <w:tcPr>
            <w:tcW w:w="755" w:type="dxa"/>
          </w:tcPr>
          <w:p w14:paraId="4AA7D9B4">
            <w:pPr>
              <w:spacing w:line="440" w:lineRule="exact"/>
              <w:rPr>
                <w:rFonts w:ascii="宋体" w:hAnsi="宋体" w:eastAsia="宋体" w:cs="宋体"/>
                <w:kern w:val="0"/>
                <w:sz w:val="24"/>
                <w:szCs w:val="24"/>
              </w:rPr>
            </w:pPr>
            <w:r>
              <w:rPr>
                <w:rFonts w:hint="eastAsia" w:ascii="宋体" w:hAnsi="宋体" w:eastAsia="宋体" w:cs="宋体"/>
                <w:kern w:val="0"/>
                <w:sz w:val="24"/>
                <w:szCs w:val="24"/>
              </w:rPr>
              <w:t>18.4</w:t>
            </w:r>
          </w:p>
        </w:tc>
        <w:tc>
          <w:tcPr>
            <w:tcW w:w="9073" w:type="dxa"/>
          </w:tcPr>
          <w:p w14:paraId="6ABD287A">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招标人将综合考虑投标人的方案、实力、资质、信誉、拟派人员能力、业绩、工作周期、报价等因素，确定中标人。</w:t>
            </w:r>
          </w:p>
          <w:p w14:paraId="1F5D9FC5">
            <w:pPr>
              <w:widowControl/>
              <w:adjustRightInd w:val="0"/>
              <w:spacing w:line="440" w:lineRule="exact"/>
              <w:ind w:firstLine="480" w:firstLineChars="200"/>
              <w:rPr>
                <w:rFonts w:ascii="宋体" w:hAnsi="宋体" w:eastAsia="宋体" w:cs="Times New Roman"/>
                <w:kern w:val="0"/>
                <w:sz w:val="24"/>
                <w:lang w:bidi="en-US"/>
              </w:rPr>
            </w:pPr>
            <w:r>
              <w:rPr>
                <w:rFonts w:hint="eastAsia" w:ascii="宋体" w:hAnsi="宋体" w:eastAsia="宋体" w:cs="Times New Roman"/>
                <w:color w:val="FF0000"/>
                <w:kern w:val="0"/>
                <w:sz w:val="24"/>
                <w:szCs w:val="24"/>
                <w:lang w:bidi="en-US"/>
              </w:rPr>
              <w:t>投标人需严肃严谨回复投标文件，投标报价应在合理价格范畴内一次报价到位，招标人将根据对标分析情况选择开标即定标（不设置谈判环节），或仅选取少数入围单位进行谈判后即定标的形式确定中标单位。请投标人充分考虑后再进行投标报价。</w:t>
            </w:r>
          </w:p>
        </w:tc>
      </w:tr>
      <w:tr w14:paraId="52FED47E">
        <w:tblPrEx>
          <w:tblCellMar>
            <w:top w:w="0" w:type="dxa"/>
            <w:left w:w="108" w:type="dxa"/>
            <w:bottom w:w="0" w:type="dxa"/>
            <w:right w:w="108" w:type="dxa"/>
          </w:tblCellMar>
        </w:tblPrEx>
        <w:trPr>
          <w:trHeight w:val="23" w:hRule="atLeast"/>
          <w:jc w:val="center"/>
        </w:trPr>
        <w:tc>
          <w:tcPr>
            <w:tcW w:w="755" w:type="dxa"/>
          </w:tcPr>
          <w:p w14:paraId="090C8DED">
            <w:pPr>
              <w:spacing w:line="440" w:lineRule="exact"/>
              <w:rPr>
                <w:rFonts w:ascii="宋体" w:hAnsi="宋体" w:eastAsia="宋体" w:cs="宋体"/>
                <w:kern w:val="0"/>
                <w:sz w:val="24"/>
                <w:szCs w:val="24"/>
              </w:rPr>
            </w:pPr>
            <w:r>
              <w:rPr>
                <w:rFonts w:hint="eastAsia" w:ascii="宋体" w:hAnsi="宋体" w:eastAsia="宋体" w:cs="宋体"/>
                <w:kern w:val="0"/>
                <w:sz w:val="24"/>
                <w:szCs w:val="24"/>
              </w:rPr>
              <w:t>18.5</w:t>
            </w:r>
          </w:p>
        </w:tc>
        <w:tc>
          <w:tcPr>
            <w:tcW w:w="9073" w:type="dxa"/>
          </w:tcPr>
          <w:p w14:paraId="667757DD">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kern w:val="0"/>
                <w:sz w:val="24"/>
                <w:szCs w:val="24"/>
                <w:lang w:bidi="en-US"/>
              </w:rPr>
              <w:t>评标过程保密和知识产权</w:t>
            </w:r>
          </w:p>
        </w:tc>
      </w:tr>
      <w:tr w14:paraId="0B38967B">
        <w:tblPrEx>
          <w:tblCellMar>
            <w:top w:w="0" w:type="dxa"/>
            <w:left w:w="108" w:type="dxa"/>
            <w:bottom w:w="0" w:type="dxa"/>
            <w:right w:w="108" w:type="dxa"/>
          </w:tblCellMar>
        </w:tblPrEx>
        <w:trPr>
          <w:trHeight w:val="23" w:hRule="atLeast"/>
          <w:jc w:val="center"/>
        </w:trPr>
        <w:tc>
          <w:tcPr>
            <w:tcW w:w="755" w:type="dxa"/>
          </w:tcPr>
          <w:p w14:paraId="11121AB8">
            <w:pPr>
              <w:spacing w:line="440" w:lineRule="exact"/>
              <w:rPr>
                <w:rFonts w:ascii="宋体" w:hAnsi="宋体" w:eastAsia="宋体" w:cs="宋体"/>
                <w:kern w:val="0"/>
                <w:sz w:val="24"/>
                <w:szCs w:val="24"/>
              </w:rPr>
            </w:pPr>
          </w:p>
        </w:tc>
        <w:tc>
          <w:tcPr>
            <w:tcW w:w="9073" w:type="dxa"/>
          </w:tcPr>
          <w:p w14:paraId="3B1EA3BC">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①招标人和有关工作人员不得向他人透露已获取招标文件的潜在投标人的名称、数量。否则，对相关人员给予不良行为纪录；构成犯罪的，依法追究刑事责任；影响中标结果的，中标无效。</w:t>
            </w:r>
          </w:p>
          <w:p w14:paraId="3A07A562">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②评标小组成员和参与评标的有关工作人员不得透露对投标文件的审查、澄清、评标、中标候选人的推荐情况以及与评标有关的其他任何情况，评标有关的其他任何情况均严格保密。否则，给予违反规定的评标小组成员取消其评标专家的资格；构成犯罪的，依法追究刑事责任；影响中标结果的，中标无效。</w:t>
            </w:r>
          </w:p>
          <w:p w14:paraId="33A2B412">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③在投标文件的评审和比较、中标候选人推荐以及授予合同的过程中，投标人向招标人和评标小组施加影响的任何行为，都将会导致其投标被拒绝。</w:t>
            </w:r>
          </w:p>
          <w:p w14:paraId="0FB10E32">
            <w:pPr>
              <w:widowControl/>
              <w:adjustRightInd w:val="0"/>
              <w:spacing w:line="440" w:lineRule="exact"/>
              <w:ind w:firstLine="480" w:firstLineChars="200"/>
              <w:rPr>
                <w:rFonts w:ascii="宋体" w:hAnsi="宋体" w:eastAsia="宋体" w:cs="Times New Roman"/>
                <w:kern w:val="0"/>
                <w:sz w:val="24"/>
                <w:szCs w:val="24"/>
                <w:lang w:bidi="en-US"/>
              </w:rPr>
            </w:pPr>
            <w:r>
              <w:rPr>
                <w:rFonts w:hint="eastAsia" w:ascii="宋体" w:hAnsi="宋体" w:eastAsia="宋体" w:cs="Times New Roman"/>
                <w:kern w:val="0"/>
                <w:sz w:val="24"/>
                <w:szCs w:val="24"/>
                <w:lang w:bidi="en-US"/>
              </w:rPr>
              <w:t>④中标人确定后，招标人不对未中标人就评标过程以及未能中标原因做出任何解释。未中标人不得向评标小组组成人员或其他有关人员索问评标过程的情况和材料。</w:t>
            </w:r>
          </w:p>
          <w:p w14:paraId="13473BE6">
            <w:pPr>
              <w:widowControl/>
              <w:adjustRightInd w:val="0"/>
              <w:spacing w:line="440" w:lineRule="exact"/>
              <w:ind w:firstLine="480" w:firstLineChars="200"/>
              <w:rPr>
                <w:rFonts w:ascii="宋体" w:hAnsi="宋体" w:eastAsia="宋体" w:cs="Times New Roman"/>
                <w:color w:val="000000"/>
                <w:sz w:val="24"/>
                <w:szCs w:val="24"/>
              </w:rPr>
            </w:pPr>
            <w:r>
              <w:rPr>
                <w:rFonts w:hint="eastAsia" w:ascii="宋体" w:hAnsi="宋体" w:eastAsia="宋体" w:cs="宋体"/>
                <w:kern w:val="0"/>
                <w:sz w:val="24"/>
                <w:szCs w:val="24"/>
              </w:rPr>
              <w:t>⑤</w:t>
            </w:r>
            <w:r>
              <w:rPr>
                <w:rFonts w:hint="eastAsia" w:ascii="宋体" w:hAnsi="宋体" w:eastAsia="宋体" w:cs="Times New Roman"/>
                <w:kern w:val="0"/>
                <w:sz w:val="24"/>
                <w:szCs w:val="24"/>
                <w:lang w:bidi="en-US"/>
              </w:rPr>
              <w:t>构成本招标文件各个组成部分的文件都是有关各方的智力劳动成果，未经招标人事先书面许可，投标人不得擅自复印和用于非为本招标所需的其他目的。</w:t>
            </w:r>
          </w:p>
        </w:tc>
      </w:tr>
      <w:tr w14:paraId="473C648B">
        <w:tblPrEx>
          <w:tblCellMar>
            <w:top w:w="0" w:type="dxa"/>
            <w:left w:w="108" w:type="dxa"/>
            <w:bottom w:w="0" w:type="dxa"/>
            <w:right w:w="108" w:type="dxa"/>
          </w:tblCellMar>
        </w:tblPrEx>
        <w:trPr>
          <w:trHeight w:val="23" w:hRule="atLeast"/>
          <w:jc w:val="center"/>
        </w:trPr>
        <w:tc>
          <w:tcPr>
            <w:tcW w:w="755" w:type="dxa"/>
          </w:tcPr>
          <w:p w14:paraId="260A6283">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19</w:t>
            </w:r>
          </w:p>
        </w:tc>
        <w:tc>
          <w:tcPr>
            <w:tcW w:w="9073" w:type="dxa"/>
          </w:tcPr>
          <w:p w14:paraId="293C808A">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评标办法</w:t>
            </w:r>
          </w:p>
        </w:tc>
      </w:tr>
      <w:tr w14:paraId="4004BD71">
        <w:tblPrEx>
          <w:tblCellMar>
            <w:top w:w="0" w:type="dxa"/>
            <w:left w:w="108" w:type="dxa"/>
            <w:bottom w:w="0" w:type="dxa"/>
            <w:right w:w="108" w:type="dxa"/>
          </w:tblCellMar>
        </w:tblPrEx>
        <w:trPr>
          <w:trHeight w:val="23" w:hRule="atLeast"/>
          <w:jc w:val="center"/>
        </w:trPr>
        <w:tc>
          <w:tcPr>
            <w:tcW w:w="755" w:type="dxa"/>
          </w:tcPr>
          <w:p w14:paraId="15B35EA5">
            <w:pPr>
              <w:spacing w:line="440" w:lineRule="exact"/>
              <w:rPr>
                <w:rFonts w:ascii="宋体" w:hAnsi="宋体" w:eastAsia="宋体" w:cs="宋体"/>
                <w:kern w:val="0"/>
                <w:sz w:val="24"/>
                <w:szCs w:val="24"/>
              </w:rPr>
            </w:pPr>
            <w:r>
              <w:rPr>
                <w:rFonts w:hint="eastAsia" w:ascii="宋体" w:hAnsi="宋体" w:eastAsia="宋体" w:cs="宋体"/>
                <w:kern w:val="0"/>
                <w:sz w:val="24"/>
                <w:szCs w:val="24"/>
              </w:rPr>
              <w:t>19.1</w:t>
            </w:r>
          </w:p>
        </w:tc>
        <w:tc>
          <w:tcPr>
            <w:tcW w:w="9073" w:type="dxa"/>
          </w:tcPr>
          <w:p w14:paraId="77264B64">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总则</w:t>
            </w:r>
          </w:p>
          <w:p w14:paraId="7A05C269">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①本评标办法仅适用于本招标项目的评标工作；</w:t>
            </w:r>
          </w:p>
          <w:p w14:paraId="3033F23E">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②评标工作由招标人组建的招标小组负责完成。</w:t>
            </w:r>
          </w:p>
        </w:tc>
      </w:tr>
      <w:tr w14:paraId="4F697E4C">
        <w:tblPrEx>
          <w:tblCellMar>
            <w:top w:w="0" w:type="dxa"/>
            <w:left w:w="108" w:type="dxa"/>
            <w:bottom w:w="0" w:type="dxa"/>
            <w:right w:w="108" w:type="dxa"/>
          </w:tblCellMar>
        </w:tblPrEx>
        <w:trPr>
          <w:trHeight w:val="23" w:hRule="atLeast"/>
          <w:jc w:val="center"/>
        </w:trPr>
        <w:tc>
          <w:tcPr>
            <w:tcW w:w="755" w:type="dxa"/>
          </w:tcPr>
          <w:p w14:paraId="79C94B45">
            <w:pPr>
              <w:spacing w:line="440" w:lineRule="exact"/>
              <w:rPr>
                <w:rFonts w:ascii="宋体" w:hAnsi="宋体" w:eastAsia="宋体" w:cs="宋体"/>
                <w:kern w:val="0"/>
                <w:sz w:val="24"/>
                <w:szCs w:val="24"/>
              </w:rPr>
            </w:pPr>
            <w:r>
              <w:rPr>
                <w:rFonts w:hint="eastAsia" w:ascii="宋体" w:hAnsi="宋体" w:eastAsia="宋体" w:cs="宋体"/>
                <w:kern w:val="0"/>
                <w:sz w:val="24"/>
                <w:szCs w:val="24"/>
              </w:rPr>
              <w:t>19.2</w:t>
            </w:r>
          </w:p>
        </w:tc>
        <w:tc>
          <w:tcPr>
            <w:tcW w:w="9073" w:type="dxa"/>
          </w:tcPr>
          <w:p w14:paraId="1F2CFBDC">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评标原则</w:t>
            </w:r>
          </w:p>
        </w:tc>
      </w:tr>
      <w:tr w14:paraId="76508C8A">
        <w:tblPrEx>
          <w:tblCellMar>
            <w:top w:w="0" w:type="dxa"/>
            <w:left w:w="108" w:type="dxa"/>
            <w:bottom w:w="0" w:type="dxa"/>
            <w:right w:w="108" w:type="dxa"/>
          </w:tblCellMar>
        </w:tblPrEx>
        <w:trPr>
          <w:trHeight w:val="23" w:hRule="atLeast"/>
          <w:jc w:val="center"/>
        </w:trPr>
        <w:tc>
          <w:tcPr>
            <w:tcW w:w="755" w:type="dxa"/>
          </w:tcPr>
          <w:p w14:paraId="4D255F4A">
            <w:pPr>
              <w:spacing w:line="440" w:lineRule="exact"/>
              <w:rPr>
                <w:rFonts w:ascii="宋体" w:hAnsi="宋体" w:eastAsia="宋体" w:cs="宋体"/>
                <w:kern w:val="0"/>
                <w:sz w:val="24"/>
                <w:szCs w:val="24"/>
              </w:rPr>
            </w:pPr>
          </w:p>
        </w:tc>
        <w:tc>
          <w:tcPr>
            <w:tcW w:w="9073" w:type="dxa"/>
          </w:tcPr>
          <w:p w14:paraId="40331BED">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①公开、公平、公正；</w:t>
            </w:r>
          </w:p>
          <w:p w14:paraId="50243CE8">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②科学合理；</w:t>
            </w:r>
          </w:p>
          <w:p w14:paraId="4D7B08C6">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③反不正当竞争；</w:t>
            </w:r>
          </w:p>
          <w:p w14:paraId="78501B54">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④</w:t>
            </w:r>
            <w:r>
              <w:rPr>
                <w:rFonts w:hint="eastAsia" w:ascii="宋体" w:hAnsi="宋体" w:eastAsia="宋体" w:cs="Times New Roman"/>
                <w:color w:val="000000"/>
                <w:sz w:val="24"/>
                <w:szCs w:val="24"/>
              </w:rPr>
              <w:t>贯彻招标人对本工程招标的各项要求和原则；</w:t>
            </w:r>
          </w:p>
          <w:p w14:paraId="190F0653">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⑤</w:t>
            </w:r>
            <w:r>
              <w:rPr>
                <w:rFonts w:hint="eastAsia" w:ascii="宋体" w:hAnsi="宋体" w:eastAsia="宋体" w:cs="Times New Roman"/>
                <w:color w:val="000000"/>
                <w:sz w:val="24"/>
                <w:szCs w:val="24"/>
              </w:rPr>
              <w:t>定性的结论由招标小组全体成员按少数服从多数的原则，以记名投票方式决定。</w:t>
            </w:r>
          </w:p>
        </w:tc>
      </w:tr>
      <w:tr w14:paraId="372C30E9">
        <w:tblPrEx>
          <w:tblCellMar>
            <w:top w:w="0" w:type="dxa"/>
            <w:left w:w="108" w:type="dxa"/>
            <w:bottom w:w="0" w:type="dxa"/>
            <w:right w:w="108" w:type="dxa"/>
          </w:tblCellMar>
        </w:tblPrEx>
        <w:trPr>
          <w:trHeight w:val="23" w:hRule="atLeast"/>
          <w:jc w:val="center"/>
        </w:trPr>
        <w:tc>
          <w:tcPr>
            <w:tcW w:w="755" w:type="dxa"/>
          </w:tcPr>
          <w:p w14:paraId="21EE845A">
            <w:pPr>
              <w:spacing w:line="440" w:lineRule="exact"/>
              <w:rPr>
                <w:rFonts w:ascii="宋体" w:hAnsi="宋体" w:eastAsia="宋体" w:cs="宋体"/>
                <w:kern w:val="0"/>
                <w:sz w:val="24"/>
                <w:szCs w:val="24"/>
              </w:rPr>
            </w:pPr>
            <w:r>
              <w:rPr>
                <w:rFonts w:hint="eastAsia" w:ascii="宋体" w:hAnsi="宋体" w:eastAsia="宋体" w:cs="宋体"/>
                <w:kern w:val="0"/>
                <w:sz w:val="24"/>
                <w:szCs w:val="24"/>
              </w:rPr>
              <w:t>19.3</w:t>
            </w:r>
          </w:p>
        </w:tc>
        <w:tc>
          <w:tcPr>
            <w:tcW w:w="9073" w:type="dxa"/>
          </w:tcPr>
          <w:p w14:paraId="223BB1CA">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评标办法</w:t>
            </w:r>
          </w:p>
        </w:tc>
      </w:tr>
      <w:tr w14:paraId="6D10110D">
        <w:tblPrEx>
          <w:tblCellMar>
            <w:top w:w="0" w:type="dxa"/>
            <w:left w:w="108" w:type="dxa"/>
            <w:bottom w:w="0" w:type="dxa"/>
            <w:right w:w="108" w:type="dxa"/>
          </w:tblCellMar>
        </w:tblPrEx>
        <w:trPr>
          <w:trHeight w:val="23" w:hRule="atLeast"/>
          <w:jc w:val="center"/>
        </w:trPr>
        <w:tc>
          <w:tcPr>
            <w:tcW w:w="755" w:type="dxa"/>
          </w:tcPr>
          <w:p w14:paraId="7F85FCEA">
            <w:pPr>
              <w:spacing w:line="440" w:lineRule="exact"/>
              <w:rPr>
                <w:rFonts w:ascii="宋体" w:hAnsi="宋体" w:eastAsia="宋体" w:cs="宋体"/>
                <w:kern w:val="0"/>
                <w:sz w:val="24"/>
                <w:szCs w:val="24"/>
              </w:rPr>
            </w:pPr>
          </w:p>
        </w:tc>
        <w:tc>
          <w:tcPr>
            <w:tcW w:w="9073" w:type="dxa"/>
          </w:tcPr>
          <w:p w14:paraId="3BA8F873">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采用</w:t>
            </w:r>
            <w:r>
              <w:rPr>
                <w:rFonts w:hint="eastAsia" w:ascii="宋体" w:hAnsi="宋体" w:eastAsia="宋体" w:cs="Times New Roman"/>
                <w:color w:val="000000"/>
                <w:sz w:val="24"/>
                <w:szCs w:val="24"/>
                <w:highlight w:val="yellow"/>
              </w:rPr>
              <w:t>综合评估法</w:t>
            </w:r>
            <w:r>
              <w:rPr>
                <w:rFonts w:hint="eastAsia" w:ascii="宋体" w:hAnsi="宋体" w:eastAsia="宋体" w:cs="Times New Roman"/>
                <w:color w:val="000000"/>
                <w:sz w:val="24"/>
                <w:szCs w:val="24"/>
              </w:rPr>
              <w:t>。从技术标、商务标两个方面进行评分，满分为</w:t>
            </w:r>
            <w:r>
              <w:rPr>
                <w:rFonts w:ascii="宋体" w:hAnsi="宋体" w:eastAsia="宋体" w:cs="Times New Roman"/>
                <w:color w:val="000000"/>
                <w:sz w:val="24"/>
                <w:szCs w:val="24"/>
              </w:rPr>
              <w:t>100分，其中：</w:t>
            </w:r>
            <w:r>
              <w:rPr>
                <w:rFonts w:ascii="宋体" w:hAnsi="宋体" w:eastAsia="宋体" w:cs="Times New Roman"/>
                <w:color w:val="000000"/>
                <w:sz w:val="24"/>
                <w:szCs w:val="24"/>
                <w:highlight w:val="yellow"/>
              </w:rPr>
              <w:t>技术标5</w:t>
            </w:r>
            <w:r>
              <w:rPr>
                <w:rFonts w:hint="eastAsia" w:ascii="宋体" w:hAnsi="宋体" w:eastAsia="宋体" w:cs="Times New Roman"/>
                <w:color w:val="000000"/>
                <w:sz w:val="24"/>
                <w:szCs w:val="24"/>
                <w:highlight w:val="yellow"/>
              </w:rPr>
              <w:t>0</w:t>
            </w:r>
            <w:r>
              <w:rPr>
                <w:rFonts w:ascii="宋体" w:hAnsi="宋体" w:eastAsia="宋体" w:cs="Times New Roman"/>
                <w:color w:val="000000"/>
                <w:sz w:val="24"/>
                <w:szCs w:val="24"/>
                <w:highlight w:val="yellow"/>
              </w:rPr>
              <w:t>分，商务标5</w:t>
            </w:r>
            <w:r>
              <w:rPr>
                <w:rFonts w:hint="eastAsia" w:ascii="宋体" w:hAnsi="宋体" w:eastAsia="宋体" w:cs="Times New Roman"/>
                <w:color w:val="000000"/>
                <w:sz w:val="24"/>
                <w:szCs w:val="24"/>
                <w:highlight w:val="yellow"/>
              </w:rPr>
              <w:t>0</w:t>
            </w:r>
            <w:r>
              <w:rPr>
                <w:rFonts w:ascii="宋体" w:hAnsi="宋体" w:eastAsia="宋体" w:cs="Times New Roman"/>
                <w:color w:val="000000"/>
                <w:sz w:val="24"/>
                <w:szCs w:val="24"/>
                <w:highlight w:val="yellow"/>
              </w:rPr>
              <w:t>分</w:t>
            </w:r>
            <w:r>
              <w:rPr>
                <w:rFonts w:hint="eastAsia" w:ascii="宋体" w:hAnsi="宋体" w:eastAsia="宋体" w:cs="Times New Roman"/>
                <w:color w:val="000000"/>
                <w:sz w:val="24"/>
                <w:szCs w:val="24"/>
                <w:highlight w:val="yellow"/>
              </w:rPr>
              <w:t>。</w:t>
            </w:r>
          </w:p>
        </w:tc>
      </w:tr>
      <w:tr w14:paraId="2D863149">
        <w:tblPrEx>
          <w:tblCellMar>
            <w:top w:w="0" w:type="dxa"/>
            <w:left w:w="108" w:type="dxa"/>
            <w:bottom w:w="0" w:type="dxa"/>
            <w:right w:w="108" w:type="dxa"/>
          </w:tblCellMar>
        </w:tblPrEx>
        <w:trPr>
          <w:trHeight w:val="23" w:hRule="atLeast"/>
          <w:jc w:val="center"/>
        </w:trPr>
        <w:tc>
          <w:tcPr>
            <w:tcW w:w="755" w:type="dxa"/>
          </w:tcPr>
          <w:p w14:paraId="635FC4E9">
            <w:pPr>
              <w:spacing w:line="440" w:lineRule="exact"/>
              <w:rPr>
                <w:rFonts w:ascii="宋体" w:hAnsi="宋体" w:eastAsia="宋体" w:cs="宋体"/>
                <w:kern w:val="0"/>
                <w:sz w:val="24"/>
                <w:szCs w:val="24"/>
              </w:rPr>
            </w:pPr>
            <w:r>
              <w:rPr>
                <w:rFonts w:hint="eastAsia" w:ascii="宋体" w:hAnsi="宋体" w:eastAsia="宋体" w:cs="宋体"/>
                <w:kern w:val="0"/>
                <w:sz w:val="24"/>
                <w:szCs w:val="24"/>
              </w:rPr>
              <w:t>19.4</w:t>
            </w:r>
          </w:p>
        </w:tc>
        <w:tc>
          <w:tcPr>
            <w:tcW w:w="9073" w:type="dxa"/>
          </w:tcPr>
          <w:p w14:paraId="1F9AC71E">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评标程序</w:t>
            </w:r>
          </w:p>
        </w:tc>
      </w:tr>
      <w:tr w14:paraId="2A8E995C">
        <w:tblPrEx>
          <w:tblCellMar>
            <w:top w:w="0" w:type="dxa"/>
            <w:left w:w="108" w:type="dxa"/>
            <w:bottom w:w="0" w:type="dxa"/>
            <w:right w:w="108" w:type="dxa"/>
          </w:tblCellMar>
        </w:tblPrEx>
        <w:trPr>
          <w:trHeight w:val="23" w:hRule="atLeast"/>
          <w:jc w:val="center"/>
        </w:trPr>
        <w:tc>
          <w:tcPr>
            <w:tcW w:w="755" w:type="dxa"/>
          </w:tcPr>
          <w:p w14:paraId="147042B7">
            <w:pPr>
              <w:spacing w:line="440" w:lineRule="exact"/>
              <w:rPr>
                <w:rFonts w:ascii="宋体" w:hAnsi="宋体" w:eastAsia="宋体" w:cs="宋体"/>
                <w:kern w:val="0"/>
                <w:sz w:val="24"/>
                <w:szCs w:val="24"/>
              </w:rPr>
            </w:pPr>
          </w:p>
        </w:tc>
        <w:tc>
          <w:tcPr>
            <w:tcW w:w="9073" w:type="dxa"/>
          </w:tcPr>
          <w:p w14:paraId="41FED681">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①初步方案评审；</w:t>
            </w:r>
          </w:p>
          <w:p w14:paraId="49FBE3DA">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②技术标评审；</w:t>
            </w:r>
          </w:p>
          <w:p w14:paraId="48A2B44C">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③商务标评审；</w:t>
            </w:r>
          </w:p>
          <w:p w14:paraId="542D38B0">
            <w:pPr>
              <w:widowControl/>
              <w:adjustRightInd w:val="0"/>
              <w:spacing w:line="440" w:lineRule="exact"/>
              <w:rPr>
                <w:rFonts w:ascii="宋体" w:hAnsi="宋体" w:eastAsia="宋体" w:cs="Times New Roman"/>
                <w:color w:val="000000"/>
                <w:sz w:val="24"/>
                <w:szCs w:val="24"/>
              </w:rPr>
            </w:pPr>
            <w:r>
              <w:rPr>
                <w:rFonts w:hint="eastAsia" w:ascii="宋体" w:hAnsi="宋体" w:eastAsia="宋体" w:cs="宋体"/>
                <w:kern w:val="0"/>
                <w:sz w:val="24"/>
                <w:szCs w:val="24"/>
              </w:rPr>
              <w:t>④</w:t>
            </w:r>
            <w:r>
              <w:rPr>
                <w:rFonts w:hint="eastAsia" w:ascii="宋体" w:hAnsi="宋体" w:eastAsia="宋体" w:cs="Times New Roman"/>
                <w:color w:val="000000"/>
                <w:sz w:val="24"/>
                <w:szCs w:val="24"/>
              </w:rPr>
              <w:t>推荐中标人。</w:t>
            </w:r>
          </w:p>
        </w:tc>
      </w:tr>
      <w:tr w14:paraId="113FAA1D">
        <w:tblPrEx>
          <w:tblCellMar>
            <w:top w:w="0" w:type="dxa"/>
            <w:left w:w="108" w:type="dxa"/>
            <w:bottom w:w="0" w:type="dxa"/>
            <w:right w:w="108" w:type="dxa"/>
          </w:tblCellMar>
        </w:tblPrEx>
        <w:trPr>
          <w:trHeight w:val="23" w:hRule="atLeast"/>
          <w:jc w:val="center"/>
        </w:trPr>
        <w:tc>
          <w:tcPr>
            <w:tcW w:w="755" w:type="dxa"/>
          </w:tcPr>
          <w:p w14:paraId="328DD29F">
            <w:pPr>
              <w:spacing w:line="440" w:lineRule="exact"/>
              <w:rPr>
                <w:rFonts w:ascii="宋体" w:hAnsi="宋体" w:eastAsia="宋体" w:cs="宋体"/>
                <w:kern w:val="0"/>
                <w:sz w:val="24"/>
                <w:szCs w:val="24"/>
              </w:rPr>
            </w:pPr>
            <w:r>
              <w:rPr>
                <w:rFonts w:hint="eastAsia" w:ascii="宋体" w:hAnsi="宋体" w:eastAsia="宋体" w:cs="宋体"/>
                <w:kern w:val="0"/>
                <w:sz w:val="24"/>
                <w:szCs w:val="24"/>
              </w:rPr>
              <w:t>19.5</w:t>
            </w:r>
          </w:p>
        </w:tc>
        <w:tc>
          <w:tcPr>
            <w:tcW w:w="9073" w:type="dxa"/>
          </w:tcPr>
          <w:p w14:paraId="284C0346">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评标标准和内容</w:t>
            </w:r>
          </w:p>
        </w:tc>
      </w:tr>
      <w:tr w14:paraId="10B89B83">
        <w:tblPrEx>
          <w:tblCellMar>
            <w:top w:w="0" w:type="dxa"/>
            <w:left w:w="108" w:type="dxa"/>
            <w:bottom w:w="0" w:type="dxa"/>
            <w:right w:w="108" w:type="dxa"/>
          </w:tblCellMar>
        </w:tblPrEx>
        <w:trPr>
          <w:trHeight w:val="23" w:hRule="atLeast"/>
          <w:jc w:val="center"/>
        </w:trPr>
        <w:tc>
          <w:tcPr>
            <w:tcW w:w="755" w:type="dxa"/>
          </w:tcPr>
          <w:p w14:paraId="2BFCF910">
            <w:pPr>
              <w:spacing w:line="440" w:lineRule="exact"/>
              <w:rPr>
                <w:rFonts w:ascii="宋体" w:hAnsi="宋体" w:eastAsia="宋体" w:cs="宋体"/>
                <w:kern w:val="0"/>
                <w:sz w:val="24"/>
                <w:szCs w:val="24"/>
              </w:rPr>
            </w:pPr>
          </w:p>
        </w:tc>
        <w:tc>
          <w:tcPr>
            <w:tcW w:w="9073" w:type="dxa"/>
          </w:tcPr>
          <w:p w14:paraId="5BD04250">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①</w:t>
            </w:r>
            <w:r>
              <w:rPr>
                <w:rFonts w:hint="eastAsia" w:ascii="宋体" w:hAnsi="宋体" w:eastAsia="宋体" w:cs="宋体"/>
                <w:kern w:val="0"/>
                <w:sz w:val="24"/>
                <w:szCs w:val="24"/>
              </w:rPr>
              <w:t>符合性和完整性评审：根据招标文件的规定，对投标文件进行初步方案评审；</w:t>
            </w:r>
          </w:p>
        </w:tc>
      </w:tr>
      <w:tr w14:paraId="7D7C00C7">
        <w:tblPrEx>
          <w:tblCellMar>
            <w:top w:w="0" w:type="dxa"/>
            <w:left w:w="108" w:type="dxa"/>
            <w:bottom w:w="0" w:type="dxa"/>
            <w:right w:w="108" w:type="dxa"/>
          </w:tblCellMar>
        </w:tblPrEx>
        <w:trPr>
          <w:trHeight w:val="23" w:hRule="atLeast"/>
          <w:jc w:val="center"/>
        </w:trPr>
        <w:tc>
          <w:tcPr>
            <w:tcW w:w="755" w:type="dxa"/>
          </w:tcPr>
          <w:p w14:paraId="263DA9F0">
            <w:pPr>
              <w:spacing w:line="440" w:lineRule="exact"/>
              <w:rPr>
                <w:rFonts w:ascii="宋体" w:hAnsi="宋体" w:eastAsia="宋体" w:cs="宋体"/>
                <w:kern w:val="0"/>
                <w:sz w:val="24"/>
                <w:szCs w:val="24"/>
              </w:rPr>
            </w:pPr>
          </w:p>
        </w:tc>
        <w:tc>
          <w:tcPr>
            <w:tcW w:w="9073" w:type="dxa"/>
          </w:tcPr>
          <w:p w14:paraId="4D00CC60">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②</w:t>
            </w:r>
            <w:r>
              <w:rPr>
                <w:rFonts w:hint="eastAsia" w:ascii="宋体" w:hAnsi="宋体" w:eastAsia="宋体" w:cs="宋体"/>
                <w:color w:val="000000"/>
                <w:kern w:val="0"/>
                <w:sz w:val="24"/>
                <w:szCs w:val="24"/>
              </w:rPr>
              <w:t>技术标评审；</w:t>
            </w:r>
          </w:p>
        </w:tc>
      </w:tr>
      <w:tr w14:paraId="1C7EB370">
        <w:tblPrEx>
          <w:tblCellMar>
            <w:top w:w="0" w:type="dxa"/>
            <w:left w:w="108" w:type="dxa"/>
            <w:bottom w:w="0" w:type="dxa"/>
            <w:right w:w="108" w:type="dxa"/>
          </w:tblCellMar>
        </w:tblPrEx>
        <w:trPr>
          <w:trHeight w:val="90" w:hRule="atLeast"/>
          <w:jc w:val="center"/>
        </w:trPr>
        <w:tc>
          <w:tcPr>
            <w:tcW w:w="755" w:type="dxa"/>
          </w:tcPr>
          <w:p w14:paraId="226B71A4">
            <w:pPr>
              <w:spacing w:line="440" w:lineRule="exact"/>
              <w:rPr>
                <w:rFonts w:ascii="宋体" w:hAnsi="宋体" w:eastAsia="宋体" w:cs="宋体"/>
                <w:kern w:val="0"/>
                <w:sz w:val="24"/>
                <w:szCs w:val="24"/>
              </w:rPr>
            </w:pPr>
          </w:p>
        </w:tc>
        <w:tc>
          <w:tcPr>
            <w:tcW w:w="9073" w:type="dxa"/>
          </w:tcPr>
          <w:p w14:paraId="289BC310">
            <w:pPr>
              <w:widowControl/>
              <w:adjustRightInd w:val="0"/>
              <w:spacing w:line="440" w:lineRule="exact"/>
              <w:rPr>
                <w:rFonts w:ascii="宋体" w:hAnsi="宋体" w:eastAsia="宋体" w:cs="Times New Roman"/>
                <w:color w:val="000000"/>
                <w:sz w:val="24"/>
                <w:szCs w:val="24"/>
              </w:rPr>
            </w:pPr>
            <w:r>
              <w:rPr>
                <w:rFonts w:hint="eastAsia" w:ascii="宋体" w:hAnsi="宋体" w:eastAsia="宋体" w:cs="Times New Roman"/>
                <w:color w:val="000000"/>
                <w:sz w:val="24"/>
                <w:szCs w:val="24"/>
              </w:rPr>
              <w:t>③</w:t>
            </w:r>
            <w:r>
              <w:rPr>
                <w:rFonts w:hint="eastAsia" w:ascii="宋体" w:hAnsi="宋体" w:eastAsia="宋体" w:cs="宋体"/>
                <w:color w:val="000000"/>
                <w:kern w:val="0"/>
                <w:sz w:val="24"/>
                <w:szCs w:val="24"/>
              </w:rPr>
              <w:t>商务标评审。</w:t>
            </w:r>
          </w:p>
        </w:tc>
      </w:tr>
      <w:tr w14:paraId="54FA92E8">
        <w:tblPrEx>
          <w:tblCellMar>
            <w:top w:w="0" w:type="dxa"/>
            <w:left w:w="108" w:type="dxa"/>
            <w:bottom w:w="0" w:type="dxa"/>
            <w:right w:w="108" w:type="dxa"/>
          </w:tblCellMar>
        </w:tblPrEx>
        <w:trPr>
          <w:trHeight w:val="90" w:hRule="atLeast"/>
          <w:jc w:val="center"/>
        </w:trPr>
        <w:tc>
          <w:tcPr>
            <w:tcW w:w="755" w:type="dxa"/>
          </w:tcPr>
          <w:p w14:paraId="779717F2">
            <w:pPr>
              <w:spacing w:line="440" w:lineRule="exact"/>
              <w:rPr>
                <w:rFonts w:ascii="宋体" w:hAnsi="宋体" w:eastAsia="宋体" w:cs="宋体"/>
                <w:kern w:val="0"/>
                <w:sz w:val="24"/>
                <w:szCs w:val="24"/>
              </w:rPr>
            </w:pPr>
          </w:p>
        </w:tc>
        <w:tc>
          <w:tcPr>
            <w:tcW w:w="9073" w:type="dxa"/>
          </w:tcPr>
          <w:p w14:paraId="6BFA5B01">
            <w:pPr>
              <w:widowControl/>
              <w:adjustRightInd w:val="0"/>
              <w:spacing w:line="440" w:lineRule="exact"/>
              <w:rPr>
                <w:rFonts w:ascii="宋体" w:hAnsi="宋体" w:eastAsia="宋体" w:cs="Times New Roman"/>
                <w:color w:val="000000"/>
                <w:sz w:val="24"/>
                <w:szCs w:val="24"/>
              </w:rPr>
            </w:pPr>
            <w:r>
              <w:rPr>
                <w:rFonts w:hint="eastAsia" w:ascii="宋体" w:hAnsi="宋体" w:cs="宋体"/>
                <w:kern w:val="0"/>
                <w:sz w:val="24"/>
                <w:szCs w:val="24"/>
              </w:rPr>
              <w:t>④</w:t>
            </w:r>
            <w:r>
              <w:rPr>
                <w:rFonts w:hint="eastAsia" w:ascii="宋体" w:hAnsi="宋体" w:eastAsia="宋体" w:cs="Times New Roman"/>
                <w:color w:val="000000"/>
                <w:sz w:val="24"/>
                <w:szCs w:val="24"/>
              </w:rPr>
              <w:t>评标小组否决无效标或者界定为废标后，有效投标不足3个的，评标委员会可以视为投标缺乏竞争力，或者根据本规定认定为围标串标的，否决所有投标，建议招标人宣布本次招标失败。</w:t>
            </w:r>
          </w:p>
        </w:tc>
      </w:tr>
      <w:tr w14:paraId="1C497A5E">
        <w:tblPrEx>
          <w:tblCellMar>
            <w:top w:w="0" w:type="dxa"/>
            <w:left w:w="108" w:type="dxa"/>
            <w:bottom w:w="0" w:type="dxa"/>
            <w:right w:w="108" w:type="dxa"/>
          </w:tblCellMar>
        </w:tblPrEx>
        <w:trPr>
          <w:trHeight w:val="23" w:hRule="atLeast"/>
          <w:jc w:val="center"/>
        </w:trPr>
        <w:tc>
          <w:tcPr>
            <w:tcW w:w="755" w:type="dxa"/>
          </w:tcPr>
          <w:p w14:paraId="318FEE2E">
            <w:pPr>
              <w:spacing w:line="440" w:lineRule="exact"/>
              <w:rPr>
                <w:rFonts w:ascii="宋体" w:hAnsi="宋体" w:eastAsia="宋体" w:cs="宋体"/>
                <w:kern w:val="0"/>
                <w:sz w:val="24"/>
                <w:szCs w:val="24"/>
              </w:rPr>
            </w:pPr>
            <w:r>
              <w:rPr>
                <w:rFonts w:hint="eastAsia" w:ascii="宋体" w:hAnsi="宋体" w:eastAsia="宋体" w:cs="宋体"/>
                <w:kern w:val="0"/>
                <w:sz w:val="24"/>
                <w:szCs w:val="24"/>
              </w:rPr>
              <w:t>19.6</w:t>
            </w:r>
          </w:p>
        </w:tc>
        <w:tc>
          <w:tcPr>
            <w:tcW w:w="9073" w:type="dxa"/>
          </w:tcPr>
          <w:p w14:paraId="3F29C2C5">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在评审时如发现投标人的报价有算术错误，该错误将按以下方法更正：</w:t>
            </w:r>
          </w:p>
          <w:p w14:paraId="4152CB87">
            <w:pPr>
              <w:widowControl/>
              <w:adjustRightInd w:val="0"/>
              <w:spacing w:line="440" w:lineRule="exact"/>
              <w:rPr>
                <w:rFonts w:ascii="宋体" w:hAnsi="宋体" w:cs="宋体"/>
                <w:color w:val="000000"/>
                <w:kern w:val="0"/>
                <w:sz w:val="24"/>
                <w:szCs w:val="24"/>
              </w:rPr>
            </w:pPr>
            <w:r>
              <w:rPr>
                <w:rFonts w:hint="eastAsia" w:ascii="宋体" w:hAnsi="宋体" w:eastAsia="宋体" w:cs="宋体"/>
                <w:color w:val="000000"/>
                <w:kern w:val="0"/>
                <w:sz w:val="24"/>
                <w:szCs w:val="24"/>
              </w:rPr>
              <w:t>① 如果数字表示的金额和用文字表示的金额不一致时，应以文字表示的金额为准；</w:t>
            </w:r>
          </w:p>
          <w:p w14:paraId="5C2C1D67">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w:t>
            </w:r>
            <w:r>
              <w:rPr>
                <w:rFonts w:ascii="宋体" w:hAnsi="宋体" w:eastAsia="宋体" w:cs="宋体"/>
                <w:color w:val="000000"/>
                <w:kern w:val="0"/>
                <w:sz w:val="24"/>
                <w:szCs w:val="24"/>
              </w:rPr>
              <w:t xml:space="preserve"> </w:t>
            </w:r>
            <w:r>
              <w:rPr>
                <w:rFonts w:hint="eastAsia" w:ascii="宋体" w:hAnsi="宋体" w:eastAsia="宋体" w:cs="宋体"/>
                <w:color w:val="000000"/>
                <w:kern w:val="0"/>
                <w:sz w:val="24"/>
                <w:szCs w:val="24"/>
              </w:rPr>
              <w:t>当单价与数量的乘积与合价不一致时，以单价为准，除非单价有明显的小数点错误，此时应以标出的合计价为准，并修正单价；</w:t>
            </w:r>
          </w:p>
          <w:p w14:paraId="1BDFD441">
            <w:pPr>
              <w:pStyle w:val="29"/>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③ 投标报价项目中存在缺项、漏项的以所有投标人中该项报价最小者加入后调整；</w:t>
            </w:r>
          </w:p>
          <w:p w14:paraId="09EF9DE7">
            <w:pPr>
              <w:pStyle w:val="29"/>
              <w:spacing w:line="440" w:lineRule="exact"/>
              <w:ind w:firstLine="0" w:firstLineChars="0"/>
              <w:rPr>
                <w:rFonts w:ascii="宋体" w:hAnsi="宋体" w:cs="宋体"/>
                <w:color w:val="000000"/>
                <w:kern w:val="0"/>
                <w:sz w:val="24"/>
                <w:szCs w:val="24"/>
              </w:rPr>
            </w:pPr>
            <w:r>
              <w:rPr>
                <w:rFonts w:hint="eastAsia" w:ascii="宋体" w:hAnsi="宋体" w:cs="宋体"/>
                <w:kern w:val="0"/>
                <w:sz w:val="24"/>
                <w:szCs w:val="24"/>
              </w:rPr>
              <w:t xml:space="preserve">④ </w:t>
            </w:r>
            <w:r>
              <w:rPr>
                <w:rFonts w:ascii="宋体" w:hAnsi="宋体" w:cs="宋体"/>
                <w:color w:val="000000"/>
                <w:kern w:val="0"/>
                <w:sz w:val="24"/>
                <w:szCs w:val="24"/>
              </w:rPr>
              <w:t>投标数量少报，数量调整为采购数量，以合价为准调整单价</w:t>
            </w:r>
            <w:r>
              <w:rPr>
                <w:rFonts w:hint="eastAsia" w:ascii="宋体" w:hAnsi="宋体" w:cs="宋体"/>
                <w:color w:val="000000"/>
                <w:kern w:val="0"/>
                <w:sz w:val="24"/>
                <w:szCs w:val="24"/>
              </w:rPr>
              <w:t>；</w:t>
            </w:r>
          </w:p>
          <w:p w14:paraId="2DCFE674">
            <w:pPr>
              <w:pStyle w:val="29"/>
              <w:spacing w:line="440" w:lineRule="exact"/>
              <w:ind w:firstLine="0" w:firstLineChars="0"/>
              <w:rPr>
                <w:rFonts w:ascii="宋体" w:hAnsi="宋体" w:cs="宋体"/>
                <w:color w:val="000000"/>
                <w:kern w:val="0"/>
                <w:sz w:val="24"/>
                <w:szCs w:val="24"/>
              </w:rPr>
            </w:pPr>
            <w:r>
              <w:rPr>
                <w:rFonts w:hint="eastAsia" w:ascii="宋体" w:hAnsi="宋体" w:cs="宋体"/>
                <w:kern w:val="0"/>
                <w:sz w:val="24"/>
                <w:szCs w:val="24"/>
              </w:rPr>
              <w:t xml:space="preserve">⑤ </w:t>
            </w:r>
            <w:r>
              <w:rPr>
                <w:rFonts w:hint="eastAsia" w:ascii="宋体" w:hAnsi="宋体"/>
                <w:bCs/>
                <w:sz w:val="24"/>
                <w:szCs w:val="24"/>
              </w:rPr>
              <w:t>投标数量多报，单价不变，以招标数量调整合价；</w:t>
            </w:r>
          </w:p>
          <w:p w14:paraId="3ABEDE60">
            <w:pPr>
              <w:pStyle w:val="29"/>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投标报价中单价、总价为零元或无标明价格的视为包含在投标总价中；</w:t>
            </w:r>
          </w:p>
          <w:p w14:paraId="4C96E7EB">
            <w:pPr>
              <w:pStyle w:val="29"/>
              <w:spacing w:line="440" w:lineRule="exact"/>
              <w:ind w:firstLine="0" w:firstLineChars="0"/>
              <w:rPr>
                <w:rFonts w:ascii="宋体" w:hAnsi="宋体" w:cs="宋体"/>
                <w:color w:val="000000"/>
                <w:kern w:val="0"/>
                <w:sz w:val="24"/>
                <w:szCs w:val="24"/>
              </w:rPr>
            </w:pPr>
            <w:r>
              <w:rPr>
                <w:rFonts w:hint="eastAsia" w:ascii="宋体" w:hAnsi="宋体" w:cs="宋体"/>
                <w:sz w:val="24"/>
                <w:szCs w:val="24"/>
              </w:rPr>
              <w:t>⑥</w:t>
            </w:r>
            <w:r>
              <w:rPr>
                <w:rFonts w:hint="eastAsia" w:ascii="宋体" w:hAnsi="宋体" w:cs="宋体"/>
                <w:color w:val="000000"/>
                <w:kern w:val="0"/>
                <w:sz w:val="24"/>
                <w:szCs w:val="24"/>
              </w:rPr>
              <w:t xml:space="preserve"> 投标人的投标报价如按照上述条款规定进行了调整的，评标价按就低不就高的原则确定；</w:t>
            </w:r>
          </w:p>
          <w:p w14:paraId="09D0F266">
            <w:pPr>
              <w:pStyle w:val="29"/>
              <w:spacing w:line="440" w:lineRule="exact"/>
              <w:ind w:firstLine="0" w:firstLineChars="0"/>
              <w:rPr>
                <w:rFonts w:ascii="宋体" w:hAnsi="宋体" w:cs="宋体"/>
                <w:color w:val="000000"/>
                <w:kern w:val="0"/>
                <w:sz w:val="24"/>
                <w:szCs w:val="24"/>
              </w:rPr>
            </w:pPr>
            <w:r>
              <w:rPr>
                <w:rFonts w:hint="eastAsia" w:ascii="宋体" w:hAnsi="宋体" w:cs="宋体"/>
                <w:sz w:val="24"/>
                <w:szCs w:val="24"/>
              </w:rPr>
              <w:t>⑦</w:t>
            </w:r>
            <w:r>
              <w:rPr>
                <w:rFonts w:hint="eastAsia" w:ascii="宋体" w:hAnsi="宋体" w:cs="宋体"/>
                <w:color w:val="000000"/>
                <w:kern w:val="0"/>
                <w:sz w:val="24"/>
                <w:szCs w:val="24"/>
              </w:rPr>
              <w:t xml:space="preserve"> </w:t>
            </w:r>
            <w:r>
              <w:rPr>
                <w:rFonts w:hint="eastAsia" w:ascii="宋体" w:hAnsi="宋体"/>
                <w:bCs/>
                <w:sz w:val="24"/>
                <w:szCs w:val="24"/>
              </w:rPr>
              <w:t>其他情况均按照价格审核计算后，以“有利于招标人”的原则予以调整；</w:t>
            </w:r>
          </w:p>
          <w:p w14:paraId="122EF6F9">
            <w:pPr>
              <w:pStyle w:val="29"/>
              <w:spacing w:line="440" w:lineRule="exact"/>
              <w:ind w:firstLine="0" w:firstLineChars="0"/>
              <w:rPr>
                <w:rFonts w:ascii="宋体" w:hAnsi="宋体" w:cs="宋体"/>
                <w:color w:val="000000"/>
                <w:kern w:val="0"/>
                <w:sz w:val="24"/>
                <w:szCs w:val="24"/>
              </w:rPr>
            </w:pPr>
            <w:r>
              <w:rPr>
                <w:rFonts w:hint="eastAsia" w:ascii="宋体" w:hAnsi="宋体" w:cs="宋体"/>
                <w:color w:val="000000"/>
                <w:kern w:val="0"/>
                <w:sz w:val="24"/>
                <w:szCs w:val="24"/>
              </w:rPr>
              <w:t>⑧ 按上述修正原则及方法调整或修正投标文件的投标报价，调整后的投标报价对投标人起约束作用。如果投标人不接受修正后的报价，则其投标将被拒绝作废并且其投标保证金将被没收或要求出具投标保函的银行承担担保责任（适用于投标人提交投标保函的情况），并不影响评标工作。</w:t>
            </w:r>
          </w:p>
        </w:tc>
      </w:tr>
      <w:tr w14:paraId="4EF45C3F">
        <w:tblPrEx>
          <w:tblCellMar>
            <w:top w:w="0" w:type="dxa"/>
            <w:left w:w="108" w:type="dxa"/>
            <w:bottom w:w="0" w:type="dxa"/>
            <w:right w:w="108" w:type="dxa"/>
          </w:tblCellMar>
        </w:tblPrEx>
        <w:trPr>
          <w:trHeight w:val="23" w:hRule="atLeast"/>
          <w:jc w:val="center"/>
        </w:trPr>
        <w:tc>
          <w:tcPr>
            <w:tcW w:w="755" w:type="dxa"/>
          </w:tcPr>
          <w:p w14:paraId="08BC3B3C">
            <w:pPr>
              <w:spacing w:line="440" w:lineRule="exact"/>
              <w:rPr>
                <w:rFonts w:ascii="宋体" w:hAnsi="宋体" w:eastAsia="宋体" w:cs="宋体"/>
                <w:kern w:val="0"/>
                <w:sz w:val="24"/>
                <w:szCs w:val="24"/>
              </w:rPr>
            </w:pPr>
            <w:r>
              <w:rPr>
                <w:rFonts w:hint="eastAsia" w:ascii="宋体" w:hAnsi="宋体" w:eastAsia="宋体" w:cs="宋体"/>
                <w:kern w:val="0"/>
                <w:sz w:val="24"/>
                <w:szCs w:val="24"/>
              </w:rPr>
              <w:t>19.7</w:t>
            </w:r>
          </w:p>
        </w:tc>
        <w:tc>
          <w:tcPr>
            <w:tcW w:w="9073" w:type="dxa"/>
          </w:tcPr>
          <w:p w14:paraId="437AE53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通过商务标评审的主要条件如下：</w:t>
            </w:r>
          </w:p>
          <w:p w14:paraId="7EE84D75">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①标价合理，即投标总价及单价总体合理，没有非合理性偏高或偏低的报；</w:t>
            </w:r>
          </w:p>
          <w:p w14:paraId="50341D49">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②未提出偏离招标文件要求的特别声明；</w:t>
            </w:r>
          </w:p>
          <w:p w14:paraId="568481AC">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③符合招标文件规定的其它条件。</w:t>
            </w:r>
          </w:p>
        </w:tc>
      </w:tr>
      <w:tr w14:paraId="78EBAD6A">
        <w:tblPrEx>
          <w:tblCellMar>
            <w:top w:w="0" w:type="dxa"/>
            <w:left w:w="108" w:type="dxa"/>
            <w:bottom w:w="0" w:type="dxa"/>
            <w:right w:w="108" w:type="dxa"/>
          </w:tblCellMar>
        </w:tblPrEx>
        <w:trPr>
          <w:trHeight w:val="23" w:hRule="atLeast"/>
          <w:jc w:val="center"/>
        </w:trPr>
        <w:tc>
          <w:tcPr>
            <w:tcW w:w="755" w:type="dxa"/>
          </w:tcPr>
          <w:p w14:paraId="5EA07944">
            <w:pPr>
              <w:spacing w:line="440" w:lineRule="exact"/>
              <w:rPr>
                <w:rFonts w:ascii="宋体" w:hAnsi="宋体" w:eastAsia="宋体" w:cs="宋体"/>
                <w:kern w:val="0"/>
                <w:sz w:val="24"/>
                <w:szCs w:val="24"/>
              </w:rPr>
            </w:pPr>
            <w:r>
              <w:rPr>
                <w:rFonts w:hint="eastAsia" w:ascii="宋体" w:hAnsi="宋体" w:eastAsia="宋体" w:cs="宋体"/>
                <w:kern w:val="0"/>
                <w:sz w:val="24"/>
                <w:szCs w:val="24"/>
              </w:rPr>
              <w:t>19.8</w:t>
            </w:r>
          </w:p>
        </w:tc>
        <w:tc>
          <w:tcPr>
            <w:tcW w:w="9073" w:type="dxa"/>
          </w:tcPr>
          <w:p w14:paraId="54AE7BA9">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质疑</w:t>
            </w:r>
          </w:p>
        </w:tc>
      </w:tr>
      <w:tr w14:paraId="781CAF4C">
        <w:tblPrEx>
          <w:tblCellMar>
            <w:top w:w="0" w:type="dxa"/>
            <w:left w:w="108" w:type="dxa"/>
            <w:bottom w:w="0" w:type="dxa"/>
            <w:right w:w="108" w:type="dxa"/>
          </w:tblCellMar>
        </w:tblPrEx>
        <w:trPr>
          <w:trHeight w:val="23" w:hRule="atLeast"/>
          <w:jc w:val="center"/>
        </w:trPr>
        <w:tc>
          <w:tcPr>
            <w:tcW w:w="755" w:type="dxa"/>
          </w:tcPr>
          <w:p w14:paraId="46DA37FD">
            <w:pPr>
              <w:spacing w:line="440" w:lineRule="exact"/>
              <w:rPr>
                <w:rFonts w:ascii="宋体" w:hAnsi="宋体" w:eastAsia="宋体" w:cs="宋体"/>
                <w:kern w:val="0"/>
                <w:sz w:val="24"/>
                <w:szCs w:val="24"/>
              </w:rPr>
            </w:pPr>
          </w:p>
        </w:tc>
        <w:tc>
          <w:tcPr>
            <w:tcW w:w="9073" w:type="dxa"/>
          </w:tcPr>
          <w:p w14:paraId="08B8D5C5">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若对投标文件内的有关内容存有疑问，招标小组以书面或答辩形式向该投标人提出质询，并要求其做出书面澄清，但书面澄清不能实质性修改其已交回的投标文件。</w:t>
            </w:r>
          </w:p>
          <w:p w14:paraId="7B71E62B">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质询或答辩应做书面记录，招标小组应在记录上签字确认。拒绝响应或出席招标小组质询或答辩的投标人将失去中标机会。</w:t>
            </w:r>
          </w:p>
          <w:p w14:paraId="184E9E19">
            <w:pPr>
              <w:widowControl/>
              <w:adjustRightInd w:val="0"/>
              <w:spacing w:line="440" w:lineRule="exact"/>
              <w:ind w:firstLine="480" w:firstLineChars="200"/>
              <w:rPr>
                <w:rFonts w:ascii="宋体" w:hAnsi="宋体" w:eastAsia="宋体" w:cs="宋体"/>
                <w:color w:val="000000"/>
                <w:kern w:val="0"/>
                <w:sz w:val="24"/>
                <w:szCs w:val="24"/>
              </w:rPr>
            </w:pPr>
            <w:r>
              <w:rPr>
                <w:rFonts w:hint="eastAsia" w:ascii="宋体" w:hAnsi="宋体" w:eastAsia="宋体" w:cs="宋体"/>
                <w:color w:val="000000"/>
                <w:kern w:val="0"/>
                <w:sz w:val="24"/>
                <w:szCs w:val="24"/>
              </w:rPr>
              <w:t>量化打分保留两位小数。</w:t>
            </w:r>
          </w:p>
        </w:tc>
      </w:tr>
      <w:tr w14:paraId="1A6CB9C4">
        <w:tblPrEx>
          <w:tblCellMar>
            <w:top w:w="0" w:type="dxa"/>
            <w:left w:w="108" w:type="dxa"/>
            <w:bottom w:w="0" w:type="dxa"/>
            <w:right w:w="108" w:type="dxa"/>
          </w:tblCellMar>
        </w:tblPrEx>
        <w:trPr>
          <w:trHeight w:val="23" w:hRule="atLeast"/>
          <w:jc w:val="center"/>
        </w:trPr>
        <w:tc>
          <w:tcPr>
            <w:tcW w:w="755" w:type="dxa"/>
          </w:tcPr>
          <w:p w14:paraId="54CD18D6">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20</w:t>
            </w:r>
          </w:p>
        </w:tc>
        <w:tc>
          <w:tcPr>
            <w:tcW w:w="9073" w:type="dxa"/>
          </w:tcPr>
          <w:p w14:paraId="3853B15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废标条件</w:t>
            </w:r>
          </w:p>
        </w:tc>
      </w:tr>
      <w:tr w14:paraId="0859A8E7">
        <w:tblPrEx>
          <w:tblCellMar>
            <w:top w:w="0" w:type="dxa"/>
            <w:left w:w="108" w:type="dxa"/>
            <w:bottom w:w="0" w:type="dxa"/>
            <w:right w:w="108" w:type="dxa"/>
          </w:tblCellMar>
        </w:tblPrEx>
        <w:trPr>
          <w:trHeight w:val="23" w:hRule="atLeast"/>
          <w:jc w:val="center"/>
        </w:trPr>
        <w:tc>
          <w:tcPr>
            <w:tcW w:w="755" w:type="dxa"/>
          </w:tcPr>
          <w:p w14:paraId="644B987A">
            <w:pPr>
              <w:spacing w:line="440" w:lineRule="exact"/>
              <w:rPr>
                <w:rFonts w:ascii="宋体" w:hAnsi="宋体" w:eastAsia="宋体" w:cs="宋体"/>
                <w:kern w:val="0"/>
                <w:sz w:val="24"/>
                <w:szCs w:val="24"/>
              </w:rPr>
            </w:pPr>
          </w:p>
        </w:tc>
        <w:tc>
          <w:tcPr>
            <w:tcW w:w="9073" w:type="dxa"/>
          </w:tcPr>
          <w:p w14:paraId="4D249536">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在评标过程中，如发现投标人或投标文件出现下列情况之一，该投标文件将被视为无效（废标）：</w:t>
            </w:r>
          </w:p>
          <w:p w14:paraId="73B9B145">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①没提交投标担保或所提交的投标担保不符合招标文件要求的；</w:t>
            </w:r>
          </w:p>
          <w:p w14:paraId="2F57A54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②投标文件的关键内容字迹模糊、无法辨认并因此影响到评标工作的正常进行；</w:t>
            </w:r>
          </w:p>
          <w:p w14:paraId="42B829B8">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③投标文件中的投标函未按招标文件要求签署或加盖印章的；</w:t>
            </w:r>
          </w:p>
          <w:p w14:paraId="462B650A">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kern w:val="0"/>
                <w:sz w:val="24"/>
                <w:szCs w:val="24"/>
              </w:rPr>
              <w:t>④</w:t>
            </w:r>
            <w:r>
              <w:rPr>
                <w:rFonts w:hint="eastAsia" w:ascii="宋体" w:hAnsi="宋体" w:eastAsia="宋体" w:cs="宋体"/>
                <w:color w:val="000000"/>
                <w:kern w:val="0"/>
                <w:sz w:val="24"/>
                <w:szCs w:val="24"/>
              </w:rPr>
              <w:t>投标人递交两份或多份内容不同的投标文件，或在一份投标文件中对本招标工程报有两个或多个报价，且未声明哪一个有效的（但按招标文件规定提交备选投标方案的除外）；</w:t>
            </w:r>
          </w:p>
          <w:p w14:paraId="35BC2CE3">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kern w:val="0"/>
                <w:sz w:val="24"/>
                <w:szCs w:val="24"/>
              </w:rPr>
              <w:t>⑤</w:t>
            </w:r>
            <w:r>
              <w:rPr>
                <w:rFonts w:hint="eastAsia" w:ascii="宋体" w:hAnsi="宋体" w:eastAsia="宋体" w:cs="宋体"/>
                <w:color w:val="000000"/>
                <w:kern w:val="0"/>
                <w:sz w:val="24"/>
                <w:szCs w:val="24"/>
              </w:rPr>
              <w:t>投标文件中附有招标人不能接受的条件或不符合招标文件规定的其它实质性要求的；</w:t>
            </w:r>
          </w:p>
          <w:p w14:paraId="52A48D4D">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sz w:val="24"/>
                <w:szCs w:val="24"/>
              </w:rPr>
              <w:t>⑥</w:t>
            </w:r>
            <w:r>
              <w:rPr>
                <w:rFonts w:hint="eastAsia" w:ascii="宋体" w:hAnsi="宋体" w:eastAsia="宋体" w:cs="宋体"/>
                <w:color w:val="000000"/>
                <w:kern w:val="0"/>
                <w:sz w:val="24"/>
                <w:szCs w:val="24"/>
              </w:rPr>
              <w:t>投标人存在以他人的名义投标、串通投标、以行贿手段谋取中标或者以其他弄虚作假方式投标的；</w:t>
            </w:r>
          </w:p>
          <w:p w14:paraId="33B66713">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sz w:val="24"/>
                <w:szCs w:val="24"/>
              </w:rPr>
              <w:t>⑦</w:t>
            </w:r>
            <w:r>
              <w:rPr>
                <w:rFonts w:hint="eastAsia" w:ascii="宋体" w:hAnsi="宋体" w:eastAsia="宋体" w:cs="宋体"/>
                <w:color w:val="000000"/>
                <w:kern w:val="0"/>
                <w:sz w:val="24"/>
                <w:szCs w:val="24"/>
              </w:rPr>
              <w:t>投标文件实质性不响应招标文件要求，并构成“重大偏差或保留”的（实质上响应招标文件要求的投标文件，应与本招标文件中包括的全部条款、条件和规范相符，无重大偏差或保留）。所谓重大偏差或保留是指对服务范围、服务标准、服务期、付款条件、价格调整等产生重大影响，或者对招标文件中约定的招标人的权利及投标人的义务等方面造成重大的削弱或限制，而且纠正这种差异或保留将会对其他提交了响应招标文件要求的投标文件的投标人竞争地位产生不公正的影响。</w:t>
            </w:r>
          </w:p>
          <w:p w14:paraId="31CEEB3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⑧报价明显低于其他投标人报价，且不能合理解释，被招标小组认定以低于成本价竞标的；</w:t>
            </w:r>
          </w:p>
          <w:p w14:paraId="26E3202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⑨投标人拒绝按招标小组要求对投标文件进行澄清、说明或者补正的；</w:t>
            </w:r>
          </w:p>
          <w:p w14:paraId="3C30166B">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⑩不接受招标人深化方案二次修改要求的。</w:t>
            </w:r>
          </w:p>
        </w:tc>
      </w:tr>
      <w:tr w14:paraId="453F1D96">
        <w:tblPrEx>
          <w:tblCellMar>
            <w:top w:w="0" w:type="dxa"/>
            <w:left w:w="108" w:type="dxa"/>
            <w:bottom w:w="0" w:type="dxa"/>
            <w:right w:w="108" w:type="dxa"/>
          </w:tblCellMar>
        </w:tblPrEx>
        <w:trPr>
          <w:trHeight w:val="23" w:hRule="atLeast"/>
          <w:jc w:val="center"/>
        </w:trPr>
        <w:tc>
          <w:tcPr>
            <w:tcW w:w="755" w:type="dxa"/>
          </w:tcPr>
          <w:p w14:paraId="65F6FB7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21</w:t>
            </w:r>
          </w:p>
        </w:tc>
        <w:tc>
          <w:tcPr>
            <w:tcW w:w="9073" w:type="dxa"/>
          </w:tcPr>
          <w:p w14:paraId="234BF7E2">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推荐中标人</w:t>
            </w:r>
          </w:p>
        </w:tc>
      </w:tr>
      <w:tr w14:paraId="66A9E39C">
        <w:tblPrEx>
          <w:tblCellMar>
            <w:top w:w="0" w:type="dxa"/>
            <w:left w:w="108" w:type="dxa"/>
            <w:bottom w:w="0" w:type="dxa"/>
            <w:right w:w="108" w:type="dxa"/>
          </w:tblCellMar>
        </w:tblPrEx>
        <w:trPr>
          <w:trHeight w:val="23" w:hRule="atLeast"/>
          <w:jc w:val="center"/>
        </w:trPr>
        <w:tc>
          <w:tcPr>
            <w:tcW w:w="755" w:type="dxa"/>
          </w:tcPr>
          <w:p w14:paraId="1287E7FC">
            <w:pPr>
              <w:widowControl/>
              <w:spacing w:line="360" w:lineRule="auto"/>
              <w:jc w:val="left"/>
              <w:rPr>
                <w:rFonts w:ascii="宋体" w:hAnsi="宋体" w:eastAsia="宋体" w:cs="宋体"/>
                <w:kern w:val="0"/>
                <w:sz w:val="24"/>
                <w:szCs w:val="24"/>
              </w:rPr>
            </w:pPr>
            <w:r>
              <w:rPr>
                <w:rFonts w:hint="eastAsia" w:ascii="宋体" w:hAnsi="宋体" w:eastAsia="宋体" w:cs="Times New Roman"/>
                <w:bCs/>
                <w:color w:val="000000"/>
                <w:kern w:val="0"/>
                <w:sz w:val="24"/>
                <w:lang w:bidi="en-US"/>
              </w:rPr>
              <w:t>21.1</w:t>
            </w:r>
          </w:p>
        </w:tc>
        <w:tc>
          <w:tcPr>
            <w:tcW w:w="9073" w:type="dxa"/>
          </w:tcPr>
          <w:p w14:paraId="14625FF4">
            <w:pPr>
              <w:widowControl/>
              <w:spacing w:line="440" w:lineRule="atLeast"/>
              <w:jc w:val="left"/>
              <w:rPr>
                <w:rFonts w:ascii="宋体" w:hAnsi="宋体" w:eastAsia="宋体" w:cs="宋体"/>
                <w:b/>
                <w:color w:val="000000"/>
                <w:kern w:val="0"/>
                <w:sz w:val="24"/>
                <w:szCs w:val="24"/>
              </w:rPr>
            </w:pPr>
            <w:r>
              <w:rPr>
                <w:rFonts w:hint="eastAsia" w:ascii="宋体" w:hAnsi="宋体" w:eastAsia="宋体" w:cs="宋体"/>
                <w:color w:val="000000"/>
                <w:kern w:val="0"/>
                <w:sz w:val="24"/>
                <w:szCs w:val="24"/>
              </w:rPr>
              <w:t>评标小组完成评标后，应向招标人提出书面评标报告。评标报告由评标小组全体成员签字。评标小组实行少数服从多数的原则，评标结果经评标小组全体成员过半数通过有效。</w:t>
            </w:r>
          </w:p>
        </w:tc>
      </w:tr>
      <w:tr w14:paraId="37F5C054">
        <w:tblPrEx>
          <w:tblCellMar>
            <w:top w:w="0" w:type="dxa"/>
            <w:left w:w="108" w:type="dxa"/>
            <w:bottom w:w="0" w:type="dxa"/>
            <w:right w:w="108" w:type="dxa"/>
          </w:tblCellMar>
        </w:tblPrEx>
        <w:trPr>
          <w:trHeight w:val="23" w:hRule="atLeast"/>
          <w:jc w:val="center"/>
        </w:trPr>
        <w:tc>
          <w:tcPr>
            <w:tcW w:w="755" w:type="dxa"/>
          </w:tcPr>
          <w:p w14:paraId="0D248071">
            <w:pPr>
              <w:widowControl/>
              <w:spacing w:line="360" w:lineRule="auto"/>
              <w:jc w:val="left"/>
              <w:rPr>
                <w:rFonts w:ascii="宋体" w:hAnsi="宋体" w:eastAsia="宋体" w:cs="宋体"/>
                <w:kern w:val="0"/>
                <w:sz w:val="24"/>
                <w:szCs w:val="24"/>
              </w:rPr>
            </w:pPr>
            <w:r>
              <w:rPr>
                <w:rFonts w:hint="eastAsia" w:ascii="宋体" w:hAnsi="宋体" w:eastAsia="宋体" w:cs="Times New Roman"/>
                <w:bCs/>
                <w:color w:val="000000"/>
                <w:kern w:val="0"/>
                <w:sz w:val="24"/>
                <w:lang w:bidi="en-US"/>
              </w:rPr>
              <w:t>21.2</w:t>
            </w:r>
          </w:p>
        </w:tc>
        <w:tc>
          <w:tcPr>
            <w:tcW w:w="9073" w:type="dxa"/>
          </w:tcPr>
          <w:p w14:paraId="6E0B0E96">
            <w:pPr>
              <w:widowControl/>
              <w:spacing w:line="440" w:lineRule="atLeast"/>
              <w:jc w:val="left"/>
              <w:rPr>
                <w:rFonts w:ascii="宋体" w:hAnsi="宋体" w:eastAsia="宋体" w:cs="宋体"/>
                <w:color w:val="000000"/>
                <w:kern w:val="0"/>
                <w:sz w:val="24"/>
                <w:szCs w:val="24"/>
              </w:rPr>
            </w:pPr>
            <w:r>
              <w:rPr>
                <w:rFonts w:hint="eastAsia" w:ascii="宋体" w:hAnsi="宋体" w:eastAsia="宋体" w:cs="宋体"/>
                <w:color w:val="000000"/>
                <w:kern w:val="0"/>
                <w:sz w:val="24"/>
                <w:szCs w:val="24"/>
              </w:rPr>
              <w:t>按响应人综合得分由高至低排序，得分排序第一的将推荐为成交候选人。若综合得分相同，以技术标得分高者排前。若技术标得分也相同，通过抽签确定成交候选人。</w:t>
            </w:r>
          </w:p>
        </w:tc>
      </w:tr>
      <w:tr w14:paraId="694BFA6E">
        <w:tblPrEx>
          <w:tblCellMar>
            <w:top w:w="0" w:type="dxa"/>
            <w:left w:w="108" w:type="dxa"/>
            <w:bottom w:w="0" w:type="dxa"/>
            <w:right w:w="108" w:type="dxa"/>
          </w:tblCellMar>
        </w:tblPrEx>
        <w:trPr>
          <w:trHeight w:val="23" w:hRule="atLeast"/>
          <w:jc w:val="center"/>
        </w:trPr>
        <w:tc>
          <w:tcPr>
            <w:tcW w:w="755" w:type="dxa"/>
          </w:tcPr>
          <w:p w14:paraId="793E7D5F">
            <w:pPr>
              <w:spacing w:line="440" w:lineRule="exact"/>
              <w:rPr>
                <w:rFonts w:ascii="宋体" w:hAnsi="宋体" w:eastAsia="宋体" w:cs="宋体"/>
                <w:kern w:val="0"/>
                <w:sz w:val="24"/>
                <w:szCs w:val="24"/>
              </w:rPr>
            </w:pPr>
            <w:r>
              <w:rPr>
                <w:rFonts w:hint="eastAsia" w:ascii="宋体" w:hAnsi="宋体" w:eastAsia="宋体" w:cs="宋体"/>
                <w:kern w:val="0"/>
                <w:sz w:val="24"/>
                <w:szCs w:val="24"/>
              </w:rPr>
              <w:t>21.3</w:t>
            </w:r>
          </w:p>
        </w:tc>
        <w:tc>
          <w:tcPr>
            <w:tcW w:w="9073" w:type="dxa"/>
          </w:tcPr>
          <w:p w14:paraId="677A4226">
            <w:pPr>
              <w:widowControl/>
              <w:adjustRightInd w:val="0"/>
              <w:spacing w:line="440" w:lineRule="atLeast"/>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成交候选人应符合下列条件之一</w:t>
            </w:r>
          </w:p>
          <w:p w14:paraId="699B435E">
            <w:pPr>
              <w:widowControl/>
              <w:adjustRightInd w:val="0"/>
              <w:spacing w:line="440" w:lineRule="atLeast"/>
              <w:rPr>
                <w:rFonts w:ascii="宋体" w:hAnsi="宋体" w:eastAsia="宋体" w:cs="宋体"/>
                <w:bCs/>
                <w:color w:val="000000"/>
                <w:kern w:val="0"/>
                <w:sz w:val="24"/>
                <w:szCs w:val="24"/>
              </w:rPr>
            </w:pPr>
            <w:r>
              <w:rPr>
                <w:rFonts w:hint="eastAsia" w:ascii="宋体" w:hAnsi="宋体" w:eastAsia="宋体" w:cs="宋体"/>
                <w:bCs/>
                <w:color w:val="000000"/>
                <w:kern w:val="0"/>
                <w:sz w:val="24"/>
                <w:szCs w:val="24"/>
              </w:rPr>
              <w:t>（一）能够最大限度满足采购文件中要求的各项综合评价标准；</w:t>
            </w:r>
          </w:p>
          <w:p w14:paraId="3E81070A">
            <w:pPr>
              <w:widowControl/>
              <w:adjustRightInd w:val="0"/>
              <w:spacing w:line="440" w:lineRule="atLeast"/>
              <w:rPr>
                <w:rFonts w:ascii="宋体" w:hAnsi="宋体" w:eastAsia="宋体" w:cs="宋体"/>
                <w:color w:val="000000"/>
                <w:kern w:val="0"/>
                <w:sz w:val="24"/>
                <w:szCs w:val="24"/>
              </w:rPr>
            </w:pPr>
            <w:r>
              <w:rPr>
                <w:rFonts w:hint="eastAsia" w:ascii="宋体" w:hAnsi="宋体" w:eastAsia="宋体" w:cs="宋体"/>
                <w:bCs/>
                <w:color w:val="000000"/>
                <w:kern w:val="0"/>
                <w:sz w:val="24"/>
                <w:szCs w:val="24"/>
              </w:rPr>
              <w:t>（二）能够满足采购文件的实质性要求。</w:t>
            </w:r>
          </w:p>
        </w:tc>
      </w:tr>
      <w:tr w14:paraId="1EBB777D">
        <w:tblPrEx>
          <w:tblCellMar>
            <w:top w:w="0" w:type="dxa"/>
            <w:left w:w="108" w:type="dxa"/>
            <w:bottom w:w="0" w:type="dxa"/>
            <w:right w:w="108" w:type="dxa"/>
          </w:tblCellMar>
        </w:tblPrEx>
        <w:trPr>
          <w:trHeight w:val="23" w:hRule="atLeast"/>
          <w:jc w:val="center"/>
        </w:trPr>
        <w:tc>
          <w:tcPr>
            <w:tcW w:w="755" w:type="dxa"/>
          </w:tcPr>
          <w:p w14:paraId="39879074">
            <w:pPr>
              <w:spacing w:line="440" w:lineRule="exact"/>
              <w:rPr>
                <w:rFonts w:ascii="宋体" w:hAnsi="宋体" w:eastAsia="宋体" w:cs="宋体"/>
                <w:kern w:val="0"/>
                <w:sz w:val="24"/>
                <w:szCs w:val="24"/>
              </w:rPr>
            </w:pPr>
            <w:r>
              <w:rPr>
                <w:rFonts w:hint="eastAsia" w:ascii="宋体" w:hAnsi="宋体" w:eastAsia="宋体" w:cs="宋体"/>
                <w:kern w:val="0"/>
                <w:sz w:val="24"/>
                <w:szCs w:val="24"/>
              </w:rPr>
              <w:t>21.4</w:t>
            </w:r>
          </w:p>
        </w:tc>
        <w:tc>
          <w:tcPr>
            <w:tcW w:w="9073" w:type="dxa"/>
          </w:tcPr>
          <w:p w14:paraId="20B5B9AD">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bCs/>
                <w:color w:val="000000"/>
                <w:kern w:val="0"/>
                <w:sz w:val="24"/>
                <w:szCs w:val="24"/>
              </w:rPr>
              <w:t>采购人根据评审小组提出的书面评审报告，在对推荐的成交候选人进行必要的审核与公示后，确定成交供应商。</w:t>
            </w:r>
          </w:p>
        </w:tc>
      </w:tr>
      <w:tr w14:paraId="11A7181E">
        <w:tblPrEx>
          <w:tblCellMar>
            <w:top w:w="0" w:type="dxa"/>
            <w:left w:w="108" w:type="dxa"/>
            <w:bottom w:w="0" w:type="dxa"/>
            <w:right w:w="108" w:type="dxa"/>
          </w:tblCellMar>
        </w:tblPrEx>
        <w:trPr>
          <w:trHeight w:val="23" w:hRule="atLeast"/>
          <w:jc w:val="center"/>
        </w:trPr>
        <w:tc>
          <w:tcPr>
            <w:tcW w:w="755" w:type="dxa"/>
          </w:tcPr>
          <w:p w14:paraId="1DE6F7B6">
            <w:pPr>
              <w:spacing w:line="440" w:lineRule="exact"/>
              <w:rPr>
                <w:rFonts w:ascii="宋体" w:hAnsi="宋体" w:eastAsia="宋体" w:cs="宋体"/>
                <w:kern w:val="0"/>
                <w:sz w:val="24"/>
                <w:szCs w:val="24"/>
              </w:rPr>
            </w:pPr>
          </w:p>
        </w:tc>
        <w:tc>
          <w:tcPr>
            <w:tcW w:w="9073" w:type="dxa"/>
          </w:tcPr>
          <w:p w14:paraId="407A2590">
            <w:pPr>
              <w:widowControl/>
              <w:adjustRightInd w:val="0"/>
              <w:spacing w:line="440" w:lineRule="exact"/>
              <w:ind w:firstLine="482" w:firstLineChars="200"/>
              <w:rPr>
                <w:rFonts w:ascii="宋体" w:hAnsi="宋体" w:eastAsia="宋体" w:cs="宋体"/>
                <w:color w:val="000000"/>
                <w:kern w:val="0"/>
                <w:sz w:val="24"/>
                <w:szCs w:val="24"/>
              </w:rPr>
            </w:pPr>
            <w:r>
              <w:rPr>
                <w:rFonts w:hint="eastAsia" w:ascii="宋体" w:hAnsi="宋体" w:eastAsia="宋体" w:cs="宋体"/>
                <w:b/>
                <w:bCs/>
                <w:color w:val="000000"/>
                <w:kern w:val="0"/>
                <w:sz w:val="24"/>
                <w:szCs w:val="24"/>
              </w:rPr>
              <w:t>所有与招标评标活动有关的人员必须遵守国家、地方政府制定的法律、法规和市建设行政主管部门的相关规定，遵守保密制度；如有违犯，将按有关规定给予行政处分；情节严重、构成犯罪的，交由司法机关依法追究其法律。</w:t>
            </w:r>
          </w:p>
        </w:tc>
      </w:tr>
      <w:tr w14:paraId="1D9805F8">
        <w:tblPrEx>
          <w:tblCellMar>
            <w:top w:w="0" w:type="dxa"/>
            <w:left w:w="108" w:type="dxa"/>
            <w:bottom w:w="0" w:type="dxa"/>
            <w:right w:w="108" w:type="dxa"/>
          </w:tblCellMar>
        </w:tblPrEx>
        <w:trPr>
          <w:trHeight w:val="664" w:hRule="atLeast"/>
          <w:jc w:val="center"/>
        </w:trPr>
        <w:tc>
          <w:tcPr>
            <w:tcW w:w="9828" w:type="dxa"/>
            <w:gridSpan w:val="2"/>
          </w:tcPr>
          <w:p w14:paraId="2E063542">
            <w:pPr>
              <w:keepNext/>
              <w:keepLines/>
              <w:widowControl/>
              <w:spacing w:line="600" w:lineRule="exact"/>
              <w:jc w:val="center"/>
              <w:outlineLvl w:val="1"/>
              <w:rPr>
                <w:rFonts w:ascii="宋体" w:hAnsi="宋体" w:eastAsia="宋体" w:cs="Times New Roman"/>
                <w:b/>
                <w:sz w:val="28"/>
                <w:szCs w:val="28"/>
              </w:rPr>
            </w:pPr>
            <w:bookmarkStart w:id="103" w:name="_Toc158794977"/>
            <w:bookmarkStart w:id="104" w:name="_Toc256697420"/>
            <w:bookmarkStart w:id="105" w:name="_Toc321327736"/>
            <w:bookmarkStart w:id="106" w:name="_Toc265615163"/>
            <w:bookmarkStart w:id="107" w:name="_Toc265075398"/>
            <w:bookmarkStart w:id="108" w:name="_Toc257122341"/>
            <w:bookmarkStart w:id="109" w:name="_Toc256696990"/>
            <w:bookmarkStart w:id="110" w:name="_Toc256698108"/>
            <w:bookmarkStart w:id="111" w:name="_Toc217512897"/>
            <w:bookmarkStart w:id="112" w:name="_Toc256697360"/>
            <w:bookmarkStart w:id="113" w:name="_Toc263426201"/>
          </w:p>
          <w:p w14:paraId="643D15FC">
            <w:pPr>
              <w:keepNext/>
              <w:keepLines/>
              <w:widowControl/>
              <w:spacing w:line="600" w:lineRule="exact"/>
              <w:jc w:val="center"/>
              <w:outlineLvl w:val="1"/>
              <w:rPr>
                <w:rFonts w:ascii="宋体" w:hAnsi="宋体" w:eastAsia="宋体" w:cs="Times New Roman"/>
                <w:b/>
                <w:sz w:val="28"/>
                <w:szCs w:val="28"/>
              </w:rPr>
            </w:pPr>
            <w:bookmarkStart w:id="114" w:name="_Toc9896"/>
            <w:bookmarkStart w:id="115" w:name="_Toc11202"/>
            <w:bookmarkStart w:id="116" w:name="_Toc9342"/>
            <w:r>
              <w:rPr>
                <w:rFonts w:hint="eastAsia" w:ascii="宋体" w:hAnsi="宋体" w:eastAsia="宋体" w:cs="Times New Roman"/>
                <w:b/>
                <w:sz w:val="28"/>
                <w:szCs w:val="28"/>
              </w:rPr>
              <w:t>第六章 合同的授予</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tc>
      </w:tr>
      <w:tr w14:paraId="06DA0AD5">
        <w:tblPrEx>
          <w:tblCellMar>
            <w:top w:w="0" w:type="dxa"/>
            <w:left w:w="108" w:type="dxa"/>
            <w:bottom w:w="0" w:type="dxa"/>
            <w:right w:w="108" w:type="dxa"/>
          </w:tblCellMar>
        </w:tblPrEx>
        <w:trPr>
          <w:trHeight w:val="20" w:hRule="atLeast"/>
          <w:jc w:val="center"/>
        </w:trPr>
        <w:tc>
          <w:tcPr>
            <w:tcW w:w="755" w:type="dxa"/>
          </w:tcPr>
          <w:p w14:paraId="15ADE101">
            <w:pPr>
              <w:widowControl/>
              <w:spacing w:line="360" w:lineRule="auto"/>
              <w:jc w:val="left"/>
              <w:rPr>
                <w:rFonts w:ascii="宋体" w:hAnsi="宋体" w:eastAsia="宋体" w:cs="Times New Roman"/>
                <w:b/>
                <w:color w:val="000000"/>
                <w:kern w:val="0"/>
                <w:sz w:val="24"/>
                <w:lang w:eastAsia="en-US" w:bidi="en-US"/>
              </w:rPr>
            </w:pPr>
            <w:bookmarkStart w:id="117" w:name="_Toc158794978"/>
            <w:bookmarkStart w:id="118" w:name="_Toc256697421"/>
            <w:bookmarkStart w:id="119" w:name="_Toc256697361"/>
            <w:bookmarkStart w:id="120" w:name="_Toc217512898"/>
            <w:bookmarkStart w:id="121" w:name="_Toc256696991"/>
            <w:r>
              <w:rPr>
                <w:rFonts w:hint="eastAsia" w:ascii="宋体" w:hAnsi="宋体" w:eastAsia="宋体" w:cs="Times New Roman"/>
                <w:b/>
                <w:color w:val="000000"/>
                <w:kern w:val="0"/>
                <w:sz w:val="24"/>
                <w:lang w:bidi="en-US"/>
              </w:rPr>
              <w:t>22</w:t>
            </w:r>
            <w:r>
              <w:rPr>
                <w:rFonts w:hint="eastAsia" w:ascii="宋体" w:hAnsi="宋体" w:eastAsia="宋体" w:cs="Times New Roman"/>
                <w:b/>
                <w:color w:val="000000"/>
                <w:kern w:val="0"/>
                <w:sz w:val="24"/>
                <w:lang w:eastAsia="en-US" w:bidi="en-US"/>
              </w:rPr>
              <w:t xml:space="preserve">  </w:t>
            </w:r>
            <w:bookmarkEnd w:id="117"/>
            <w:bookmarkEnd w:id="118"/>
            <w:bookmarkEnd w:id="119"/>
            <w:bookmarkEnd w:id="120"/>
            <w:bookmarkEnd w:id="121"/>
          </w:p>
        </w:tc>
        <w:tc>
          <w:tcPr>
            <w:tcW w:w="9073" w:type="dxa"/>
          </w:tcPr>
          <w:p w14:paraId="50CB457C">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合同授予标准</w:t>
            </w:r>
          </w:p>
        </w:tc>
      </w:tr>
      <w:tr w14:paraId="38AF8F39">
        <w:tblPrEx>
          <w:tblCellMar>
            <w:top w:w="0" w:type="dxa"/>
            <w:left w:w="108" w:type="dxa"/>
            <w:bottom w:w="0" w:type="dxa"/>
            <w:right w:w="108" w:type="dxa"/>
          </w:tblCellMar>
        </w:tblPrEx>
        <w:trPr>
          <w:trHeight w:val="20" w:hRule="atLeast"/>
          <w:jc w:val="center"/>
        </w:trPr>
        <w:tc>
          <w:tcPr>
            <w:tcW w:w="755" w:type="dxa"/>
          </w:tcPr>
          <w:p w14:paraId="7BED6058">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22.1</w:t>
            </w:r>
          </w:p>
        </w:tc>
        <w:tc>
          <w:tcPr>
            <w:tcW w:w="9073" w:type="dxa"/>
          </w:tcPr>
          <w:p w14:paraId="6ADC9E31">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招标人将把合同授予技术标、商务标评审合格，且报价商务标+技术标综合评分最高的投标人。</w:t>
            </w:r>
          </w:p>
        </w:tc>
      </w:tr>
      <w:tr w14:paraId="186A2BE4">
        <w:tblPrEx>
          <w:tblCellMar>
            <w:top w:w="0" w:type="dxa"/>
            <w:left w:w="108" w:type="dxa"/>
            <w:bottom w:w="0" w:type="dxa"/>
            <w:right w:w="108" w:type="dxa"/>
          </w:tblCellMar>
        </w:tblPrEx>
        <w:trPr>
          <w:trHeight w:val="20" w:hRule="atLeast"/>
          <w:jc w:val="center"/>
        </w:trPr>
        <w:tc>
          <w:tcPr>
            <w:tcW w:w="755" w:type="dxa"/>
          </w:tcPr>
          <w:p w14:paraId="67E0989F">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22.2</w:t>
            </w:r>
          </w:p>
        </w:tc>
        <w:tc>
          <w:tcPr>
            <w:tcW w:w="9073" w:type="dxa"/>
          </w:tcPr>
          <w:p w14:paraId="0A6E341C">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招标人无义务必须接受报价最低的投标或其他任何投标，且无义务对投标人做出任何解释。在授予合同时，招标人保留着把全部项目授予一个投标人或两个以上投标人的权利。</w:t>
            </w:r>
          </w:p>
        </w:tc>
      </w:tr>
      <w:tr w14:paraId="2BCA31A9">
        <w:tblPrEx>
          <w:tblCellMar>
            <w:top w:w="0" w:type="dxa"/>
            <w:left w:w="108" w:type="dxa"/>
            <w:bottom w:w="0" w:type="dxa"/>
            <w:right w:w="108" w:type="dxa"/>
          </w:tblCellMar>
        </w:tblPrEx>
        <w:trPr>
          <w:trHeight w:val="20" w:hRule="atLeast"/>
          <w:jc w:val="center"/>
        </w:trPr>
        <w:tc>
          <w:tcPr>
            <w:tcW w:w="755" w:type="dxa"/>
          </w:tcPr>
          <w:p w14:paraId="2A8B80BF">
            <w:pPr>
              <w:widowControl/>
              <w:spacing w:line="360" w:lineRule="auto"/>
              <w:jc w:val="left"/>
              <w:rPr>
                <w:rFonts w:ascii="宋体" w:hAnsi="宋体" w:eastAsia="宋体" w:cs="Times New Roman"/>
                <w:b/>
                <w:color w:val="000000"/>
                <w:kern w:val="0"/>
                <w:sz w:val="24"/>
                <w:lang w:eastAsia="en-US" w:bidi="en-US"/>
              </w:rPr>
            </w:pPr>
            <w:bookmarkStart w:id="122" w:name="_Toc158794980"/>
            <w:bookmarkStart w:id="123" w:name="_Toc256697422"/>
            <w:bookmarkStart w:id="124" w:name="_Toc256696992"/>
            <w:bookmarkStart w:id="125" w:name="_Toc256697362"/>
            <w:bookmarkStart w:id="126" w:name="_Toc217512900"/>
            <w:r>
              <w:rPr>
                <w:rFonts w:hint="eastAsia" w:ascii="宋体" w:hAnsi="宋体" w:eastAsia="宋体" w:cs="Times New Roman"/>
                <w:b/>
                <w:color w:val="000000"/>
                <w:kern w:val="0"/>
                <w:sz w:val="24"/>
                <w:lang w:eastAsia="en-US" w:bidi="en-US"/>
              </w:rPr>
              <w:t>2</w:t>
            </w:r>
            <w:r>
              <w:rPr>
                <w:rFonts w:hint="eastAsia" w:ascii="宋体" w:hAnsi="宋体" w:eastAsia="宋体" w:cs="Times New Roman"/>
                <w:b/>
                <w:color w:val="000000"/>
                <w:kern w:val="0"/>
                <w:sz w:val="24"/>
                <w:lang w:bidi="en-US"/>
              </w:rPr>
              <w:t>3</w:t>
            </w:r>
            <w:r>
              <w:rPr>
                <w:rFonts w:hint="eastAsia" w:ascii="宋体" w:hAnsi="宋体" w:eastAsia="宋体" w:cs="Times New Roman"/>
                <w:b/>
                <w:color w:val="000000"/>
                <w:kern w:val="0"/>
                <w:sz w:val="24"/>
                <w:lang w:eastAsia="en-US" w:bidi="en-US"/>
              </w:rPr>
              <w:t xml:space="preserve">  </w:t>
            </w:r>
            <w:bookmarkEnd w:id="122"/>
            <w:bookmarkEnd w:id="123"/>
            <w:bookmarkEnd w:id="124"/>
            <w:bookmarkEnd w:id="125"/>
            <w:bookmarkEnd w:id="126"/>
          </w:p>
        </w:tc>
        <w:tc>
          <w:tcPr>
            <w:tcW w:w="9073" w:type="dxa"/>
          </w:tcPr>
          <w:p w14:paraId="200F8212">
            <w:pPr>
              <w:widowControl/>
              <w:spacing w:line="360" w:lineRule="auto"/>
              <w:jc w:val="left"/>
              <w:rPr>
                <w:rFonts w:ascii="宋体" w:hAnsi="宋体" w:eastAsia="宋体" w:cs="Times New Roman"/>
                <w:b/>
                <w:color w:val="000000"/>
                <w:kern w:val="0"/>
                <w:sz w:val="24"/>
                <w:lang w:eastAsia="en-US" w:bidi="en-US"/>
              </w:rPr>
            </w:pPr>
            <w:r>
              <w:rPr>
                <w:rFonts w:hint="eastAsia" w:ascii="宋体" w:hAnsi="宋体" w:eastAsia="宋体" w:cs="Times New Roman"/>
                <w:b/>
                <w:color w:val="000000"/>
                <w:kern w:val="0"/>
                <w:sz w:val="24"/>
                <w:lang w:eastAsia="en-US" w:bidi="en-US"/>
              </w:rPr>
              <w:t>中标通知书</w:t>
            </w:r>
          </w:p>
        </w:tc>
      </w:tr>
      <w:tr w14:paraId="448F2E25">
        <w:tblPrEx>
          <w:tblCellMar>
            <w:top w:w="0" w:type="dxa"/>
            <w:left w:w="108" w:type="dxa"/>
            <w:bottom w:w="0" w:type="dxa"/>
            <w:right w:w="108" w:type="dxa"/>
          </w:tblCellMar>
        </w:tblPrEx>
        <w:trPr>
          <w:trHeight w:val="23" w:hRule="atLeast"/>
          <w:jc w:val="center"/>
        </w:trPr>
        <w:tc>
          <w:tcPr>
            <w:tcW w:w="755" w:type="dxa"/>
          </w:tcPr>
          <w:p w14:paraId="0052139E">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23.1</w:t>
            </w:r>
          </w:p>
        </w:tc>
        <w:tc>
          <w:tcPr>
            <w:tcW w:w="9073" w:type="dxa"/>
          </w:tcPr>
          <w:p w14:paraId="76D5B56F">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确定中标人后，招标人将以系统形式通知中标的投标人其投标被接受。</w:t>
            </w:r>
          </w:p>
        </w:tc>
      </w:tr>
      <w:tr w14:paraId="4FD3FC1E">
        <w:tblPrEx>
          <w:tblCellMar>
            <w:top w:w="0" w:type="dxa"/>
            <w:left w:w="108" w:type="dxa"/>
            <w:bottom w:w="0" w:type="dxa"/>
            <w:right w:w="108" w:type="dxa"/>
          </w:tblCellMar>
        </w:tblPrEx>
        <w:trPr>
          <w:trHeight w:val="23" w:hRule="atLeast"/>
          <w:jc w:val="center"/>
        </w:trPr>
        <w:tc>
          <w:tcPr>
            <w:tcW w:w="755" w:type="dxa"/>
          </w:tcPr>
          <w:p w14:paraId="3E35D9DF">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23.2</w:t>
            </w:r>
          </w:p>
        </w:tc>
        <w:tc>
          <w:tcPr>
            <w:tcW w:w="9073" w:type="dxa"/>
          </w:tcPr>
          <w:p w14:paraId="70A37D2E">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报价单构成合同的组成部分。</w:t>
            </w:r>
          </w:p>
        </w:tc>
      </w:tr>
      <w:tr w14:paraId="708F3324">
        <w:tblPrEx>
          <w:tblCellMar>
            <w:top w:w="0" w:type="dxa"/>
            <w:left w:w="108" w:type="dxa"/>
            <w:bottom w:w="0" w:type="dxa"/>
            <w:right w:w="108" w:type="dxa"/>
          </w:tblCellMar>
        </w:tblPrEx>
        <w:trPr>
          <w:trHeight w:val="23" w:hRule="atLeast"/>
          <w:jc w:val="center"/>
        </w:trPr>
        <w:tc>
          <w:tcPr>
            <w:tcW w:w="755" w:type="dxa"/>
          </w:tcPr>
          <w:p w14:paraId="3A60B4D8">
            <w:pPr>
              <w:widowControl/>
              <w:spacing w:line="360" w:lineRule="auto"/>
              <w:jc w:val="left"/>
              <w:rPr>
                <w:rFonts w:ascii="宋体" w:hAnsi="宋体" w:eastAsia="宋体" w:cs="Times New Roman"/>
                <w:b/>
                <w:color w:val="000000"/>
                <w:kern w:val="0"/>
                <w:sz w:val="24"/>
                <w:lang w:bidi="en-US"/>
              </w:rPr>
            </w:pPr>
            <w:bookmarkStart w:id="127" w:name="_Toc217512902"/>
            <w:bookmarkStart w:id="128" w:name="_Toc256696993"/>
            <w:bookmarkStart w:id="129" w:name="_Toc158794981"/>
            <w:bookmarkStart w:id="130" w:name="_Toc256697363"/>
            <w:bookmarkStart w:id="131" w:name="_Toc256697423"/>
            <w:r>
              <w:rPr>
                <w:rFonts w:hint="eastAsia" w:ascii="宋体" w:hAnsi="宋体" w:eastAsia="宋体" w:cs="Times New Roman"/>
                <w:b/>
                <w:color w:val="000000"/>
                <w:kern w:val="0"/>
                <w:sz w:val="24"/>
                <w:lang w:bidi="en-US"/>
              </w:rPr>
              <w:t>24</w:t>
            </w:r>
          </w:p>
        </w:tc>
        <w:tc>
          <w:tcPr>
            <w:tcW w:w="9073" w:type="dxa"/>
          </w:tcPr>
          <w:p w14:paraId="7E42AC07">
            <w:pPr>
              <w:widowControl/>
              <w:spacing w:line="360" w:lineRule="auto"/>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合同的签署</w:t>
            </w:r>
          </w:p>
        </w:tc>
      </w:tr>
      <w:bookmarkEnd w:id="127"/>
      <w:bookmarkEnd w:id="128"/>
      <w:bookmarkEnd w:id="129"/>
      <w:bookmarkEnd w:id="130"/>
      <w:bookmarkEnd w:id="131"/>
      <w:tr w14:paraId="3D61E26F">
        <w:tblPrEx>
          <w:tblCellMar>
            <w:top w:w="0" w:type="dxa"/>
            <w:left w:w="108" w:type="dxa"/>
            <w:bottom w:w="0" w:type="dxa"/>
            <w:right w:w="108" w:type="dxa"/>
          </w:tblCellMar>
        </w:tblPrEx>
        <w:trPr>
          <w:trHeight w:val="20" w:hRule="atLeast"/>
          <w:jc w:val="center"/>
        </w:trPr>
        <w:tc>
          <w:tcPr>
            <w:tcW w:w="755" w:type="dxa"/>
          </w:tcPr>
          <w:p w14:paraId="190C7313">
            <w:pPr>
              <w:widowControl/>
              <w:spacing w:line="360" w:lineRule="auto"/>
              <w:jc w:val="left"/>
              <w:rPr>
                <w:rFonts w:ascii="宋体" w:hAnsi="宋体" w:eastAsia="宋体" w:cs="Times New Roman"/>
                <w:kern w:val="0"/>
                <w:sz w:val="24"/>
                <w:lang w:bidi="en-US"/>
              </w:rPr>
            </w:pPr>
            <w:r>
              <w:rPr>
                <w:rFonts w:ascii="宋体" w:hAnsi="宋体" w:eastAsia="宋体" w:cs="Times New Roman"/>
                <w:kern w:val="0"/>
                <w:sz w:val="24"/>
                <w:lang w:bidi="en-US"/>
              </w:rPr>
              <w:t>2</w:t>
            </w:r>
            <w:r>
              <w:rPr>
                <w:rFonts w:hint="eastAsia" w:ascii="宋体" w:hAnsi="宋体" w:eastAsia="宋体" w:cs="Times New Roman"/>
                <w:kern w:val="0"/>
                <w:sz w:val="24"/>
                <w:lang w:bidi="en-US"/>
              </w:rPr>
              <w:t>4</w:t>
            </w:r>
            <w:r>
              <w:rPr>
                <w:rFonts w:ascii="宋体" w:hAnsi="宋体" w:eastAsia="宋体" w:cs="Times New Roman"/>
                <w:kern w:val="0"/>
                <w:sz w:val="24"/>
                <w:lang w:bidi="en-US"/>
              </w:rPr>
              <w:t>.1</w:t>
            </w:r>
          </w:p>
        </w:tc>
        <w:tc>
          <w:tcPr>
            <w:tcW w:w="9073" w:type="dxa"/>
          </w:tcPr>
          <w:p w14:paraId="067A6EE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中标人在接到中标通知书后，应在中标通知确定的期限内与招标人联系，按照招标文件和中标人的投标文件，订立书面合同。</w:t>
            </w:r>
            <w:r>
              <w:rPr>
                <w:rFonts w:hint="eastAsia" w:ascii="宋体" w:hAnsi="宋体" w:eastAsia="宋体" w:cs="Times New Roman"/>
                <w:kern w:val="0"/>
                <w:sz w:val="24"/>
                <w:highlight w:val="yellow"/>
                <w:lang w:eastAsia="zh-CN" w:bidi="en-US"/>
              </w:rPr>
              <w:t>深圳湾睿印项目2026年9-10月营销活动服务</w:t>
            </w:r>
            <w:r>
              <w:rPr>
                <w:rFonts w:hint="eastAsia" w:ascii="宋体" w:hAnsi="宋体" w:eastAsia="宋体" w:cs="Times New Roman"/>
                <w:kern w:val="0"/>
                <w:sz w:val="24"/>
                <w:highlight w:val="yellow"/>
                <w:lang w:bidi="en-US"/>
              </w:rPr>
              <w:t>合同</w:t>
            </w:r>
            <w:r>
              <w:rPr>
                <w:rFonts w:hint="eastAsia" w:ascii="宋体" w:hAnsi="宋体" w:eastAsia="宋体" w:cs="Times New Roman"/>
                <w:kern w:val="0"/>
                <w:sz w:val="24"/>
                <w:lang w:bidi="en-US"/>
              </w:rPr>
              <w:t>由深圳市睿印商业管理有限公司与中标人签署，中标人应履行</w:t>
            </w:r>
            <w:r>
              <w:rPr>
                <w:rFonts w:hint="eastAsia" w:ascii="宋体" w:hAnsi="宋体" w:eastAsia="宋体" w:cs="Times New Roman"/>
                <w:kern w:val="0"/>
                <w:sz w:val="24"/>
                <w:highlight w:val="yellow"/>
                <w:lang w:eastAsia="zh-CN" w:bidi="en-US"/>
              </w:rPr>
              <w:t>深圳湾睿印项目2026年9-10月营销活动服务</w:t>
            </w:r>
            <w:r>
              <w:rPr>
                <w:rFonts w:hint="eastAsia" w:ascii="宋体" w:hAnsi="宋体" w:eastAsia="宋体" w:cs="Times New Roman"/>
                <w:kern w:val="0"/>
                <w:sz w:val="24"/>
                <w:highlight w:val="yellow"/>
                <w:lang w:bidi="en-US"/>
              </w:rPr>
              <w:t>合同</w:t>
            </w:r>
            <w:r>
              <w:rPr>
                <w:rFonts w:hint="eastAsia" w:ascii="宋体" w:hAnsi="宋体" w:eastAsia="宋体" w:cs="Times New Roman"/>
                <w:kern w:val="0"/>
                <w:sz w:val="24"/>
                <w:lang w:bidi="en-US"/>
              </w:rPr>
              <w:t>并承担合同或担保责任。</w:t>
            </w:r>
          </w:p>
        </w:tc>
      </w:tr>
      <w:tr w14:paraId="73D44916">
        <w:tblPrEx>
          <w:tblCellMar>
            <w:top w:w="0" w:type="dxa"/>
            <w:left w:w="108" w:type="dxa"/>
            <w:bottom w:w="0" w:type="dxa"/>
            <w:right w:w="108" w:type="dxa"/>
          </w:tblCellMar>
        </w:tblPrEx>
        <w:trPr>
          <w:trHeight w:val="20" w:hRule="atLeast"/>
          <w:jc w:val="center"/>
        </w:trPr>
        <w:tc>
          <w:tcPr>
            <w:tcW w:w="755" w:type="dxa"/>
          </w:tcPr>
          <w:p w14:paraId="3E5111A5">
            <w:pPr>
              <w:widowControl/>
              <w:spacing w:line="360" w:lineRule="auto"/>
              <w:jc w:val="left"/>
              <w:rPr>
                <w:rFonts w:ascii="宋体" w:hAnsi="宋体" w:eastAsia="宋体" w:cs="Times New Roman"/>
                <w:szCs w:val="24"/>
              </w:rPr>
            </w:pPr>
            <w:r>
              <w:rPr>
                <w:rFonts w:ascii="宋体" w:hAnsi="宋体" w:eastAsia="宋体" w:cs="Times New Roman"/>
                <w:kern w:val="0"/>
                <w:sz w:val="24"/>
                <w:lang w:bidi="en-US"/>
              </w:rPr>
              <w:t>2</w:t>
            </w:r>
            <w:r>
              <w:rPr>
                <w:rFonts w:hint="eastAsia" w:ascii="宋体" w:hAnsi="宋体" w:eastAsia="宋体" w:cs="Times New Roman"/>
                <w:kern w:val="0"/>
                <w:sz w:val="24"/>
                <w:lang w:bidi="en-US"/>
              </w:rPr>
              <w:t>4</w:t>
            </w:r>
            <w:r>
              <w:rPr>
                <w:rFonts w:ascii="宋体" w:hAnsi="宋体" w:eastAsia="宋体" w:cs="Times New Roman"/>
                <w:kern w:val="0"/>
                <w:sz w:val="24"/>
                <w:lang w:bidi="en-US"/>
              </w:rPr>
              <w:t>.2</w:t>
            </w:r>
          </w:p>
        </w:tc>
        <w:tc>
          <w:tcPr>
            <w:tcW w:w="9073" w:type="dxa"/>
          </w:tcPr>
          <w:p w14:paraId="42772EC4">
            <w:pPr>
              <w:widowControl/>
              <w:spacing w:line="440" w:lineRule="exact"/>
              <w:jc w:val="left"/>
              <w:rPr>
                <w:rFonts w:ascii="宋体" w:hAnsi="宋体" w:eastAsia="宋体" w:cs="Times New Roman"/>
                <w:kern w:val="0"/>
                <w:sz w:val="24"/>
                <w:lang w:bidi="en-US"/>
              </w:rPr>
            </w:pPr>
            <w:r>
              <w:rPr>
                <w:rFonts w:ascii="宋体" w:hAnsi="宋体" w:eastAsia="宋体" w:cs="Times New Roman"/>
                <w:kern w:val="0"/>
                <w:sz w:val="24"/>
                <w:lang w:bidi="en-US"/>
              </w:rPr>
              <w:t>如果中标人收到中标通知书后，无正当理由拒绝按其中规定的期限和本须知的规定签订合同；或在签订合同时向招标人提出附加条件或者更改合同实质性内容的，招标人将视同该中标人放弃其中标资格，招标人将按照本须知规定的办法重新确定中标人或重新组织招标。</w:t>
            </w:r>
          </w:p>
        </w:tc>
      </w:tr>
      <w:tr w14:paraId="3CBA8958">
        <w:tblPrEx>
          <w:tblCellMar>
            <w:top w:w="0" w:type="dxa"/>
            <w:left w:w="108" w:type="dxa"/>
            <w:bottom w:w="0" w:type="dxa"/>
            <w:right w:w="108" w:type="dxa"/>
          </w:tblCellMar>
        </w:tblPrEx>
        <w:trPr>
          <w:trHeight w:val="20" w:hRule="atLeast"/>
          <w:jc w:val="center"/>
        </w:trPr>
        <w:tc>
          <w:tcPr>
            <w:tcW w:w="755" w:type="dxa"/>
            <w:shd w:val="clear" w:color="auto" w:fill="auto"/>
          </w:tcPr>
          <w:p w14:paraId="000E6FAB">
            <w:pPr>
              <w:widowControl/>
              <w:spacing w:line="360" w:lineRule="auto"/>
              <w:jc w:val="left"/>
              <w:rPr>
                <w:rFonts w:ascii="宋体" w:hAnsi="宋体" w:eastAsia="宋体" w:cs="Times New Roman"/>
                <w:kern w:val="0"/>
                <w:sz w:val="24"/>
                <w:lang w:bidi="en-US"/>
              </w:rPr>
            </w:pPr>
            <w:r>
              <w:rPr>
                <w:rFonts w:hint="eastAsia" w:ascii="宋体" w:hAnsi="宋体" w:eastAsia="宋体" w:cs="Times New Roman"/>
                <w:kern w:val="0"/>
                <w:sz w:val="24"/>
                <w:lang w:bidi="en-US"/>
              </w:rPr>
              <w:t>24.3</w:t>
            </w:r>
          </w:p>
        </w:tc>
        <w:tc>
          <w:tcPr>
            <w:tcW w:w="9073" w:type="dxa"/>
            <w:shd w:val="clear" w:color="auto" w:fill="auto"/>
          </w:tcPr>
          <w:p w14:paraId="73CE8099">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成交供应商放弃成交的情况：</w:t>
            </w:r>
          </w:p>
          <w:p w14:paraId="7829EF9B">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一）如采购人选择第二成交候选人为成交响应人时，签约的合同价格应为第二成交响应人响应报价（经过算术错误修正后的响应价格）。如第二成交响应人响应报价高于放弃中标第一响应人的报价，给采购人损失超过响应保证金数额的，第一成交响应人应当对超过部分予以赔偿。如果第一成交响应人未提交响应保证金的，应当对本次采购的损失承担赔偿责任。如果第一成交响应人拒不赔偿的，宣布本次采购失败，重新采购。</w:t>
            </w:r>
          </w:p>
          <w:p w14:paraId="78F5B823">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（二）如第一成交响应人因不可抗力原因提出不能履行合同的，采购人可以根据实际情况确定排名第二的成交候选人为成交响应人。</w:t>
            </w:r>
          </w:p>
        </w:tc>
      </w:tr>
      <w:tr w14:paraId="5DA39C98">
        <w:tblPrEx>
          <w:tblCellMar>
            <w:top w:w="0" w:type="dxa"/>
            <w:left w:w="108" w:type="dxa"/>
            <w:bottom w:w="0" w:type="dxa"/>
            <w:right w:w="108" w:type="dxa"/>
          </w:tblCellMar>
        </w:tblPrEx>
        <w:trPr>
          <w:trHeight w:val="20" w:hRule="atLeast"/>
          <w:jc w:val="center"/>
        </w:trPr>
        <w:tc>
          <w:tcPr>
            <w:tcW w:w="9828" w:type="dxa"/>
            <w:gridSpan w:val="2"/>
          </w:tcPr>
          <w:p w14:paraId="7F28E7A8">
            <w:pPr>
              <w:widowControl/>
              <w:spacing w:line="440" w:lineRule="exact"/>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eastAsia="en-US" w:bidi="en-US"/>
              </w:rPr>
              <w:t>2</w:t>
            </w:r>
            <w:bookmarkStart w:id="132" w:name="_Toc158794982"/>
            <w:bookmarkStart w:id="133" w:name="_Toc215804987"/>
            <w:bookmarkStart w:id="134" w:name="_Toc226361600"/>
            <w:bookmarkStart w:id="135" w:name="_Toc226277820"/>
            <w:bookmarkStart w:id="136" w:name="_Toc226361663"/>
            <w:bookmarkStart w:id="137" w:name="_Toc252699844"/>
            <w:r>
              <w:rPr>
                <w:rFonts w:hint="eastAsia" w:ascii="宋体" w:hAnsi="宋体" w:eastAsia="宋体" w:cs="Times New Roman"/>
                <w:b/>
                <w:color w:val="000000"/>
                <w:kern w:val="0"/>
                <w:sz w:val="24"/>
                <w:lang w:bidi="en-US"/>
              </w:rPr>
              <w:t>5</w:t>
            </w:r>
            <w:r>
              <w:rPr>
                <w:rFonts w:hint="eastAsia" w:ascii="宋体" w:hAnsi="宋体" w:eastAsia="宋体" w:cs="Times New Roman"/>
                <w:b/>
                <w:color w:val="000000"/>
                <w:kern w:val="0"/>
                <w:sz w:val="24"/>
                <w:lang w:eastAsia="en-US" w:bidi="en-US"/>
              </w:rPr>
              <w:t xml:space="preserve">   履约</w:t>
            </w:r>
            <w:bookmarkEnd w:id="132"/>
            <w:r>
              <w:rPr>
                <w:rFonts w:hint="eastAsia" w:ascii="宋体" w:hAnsi="宋体" w:eastAsia="宋体" w:cs="Times New Roman"/>
                <w:b/>
                <w:color w:val="000000"/>
                <w:kern w:val="0"/>
                <w:sz w:val="24"/>
                <w:lang w:eastAsia="en-US" w:bidi="en-US"/>
              </w:rPr>
              <w:t>担保</w:t>
            </w:r>
            <w:bookmarkEnd w:id="133"/>
            <w:bookmarkEnd w:id="134"/>
            <w:bookmarkEnd w:id="135"/>
            <w:bookmarkEnd w:id="136"/>
            <w:bookmarkEnd w:id="137"/>
          </w:p>
        </w:tc>
      </w:tr>
      <w:tr w14:paraId="69A982E7">
        <w:tblPrEx>
          <w:tblCellMar>
            <w:top w:w="0" w:type="dxa"/>
            <w:left w:w="108" w:type="dxa"/>
            <w:bottom w:w="0" w:type="dxa"/>
            <w:right w:w="108" w:type="dxa"/>
          </w:tblCellMar>
        </w:tblPrEx>
        <w:trPr>
          <w:trHeight w:val="20" w:hRule="atLeast"/>
          <w:jc w:val="center"/>
        </w:trPr>
        <w:tc>
          <w:tcPr>
            <w:tcW w:w="755" w:type="dxa"/>
          </w:tcPr>
          <w:p w14:paraId="1A344B9E">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25.1</w:t>
            </w:r>
          </w:p>
        </w:tc>
        <w:tc>
          <w:tcPr>
            <w:tcW w:w="9073" w:type="dxa"/>
            <w:vAlign w:val="center"/>
          </w:tcPr>
          <w:p w14:paraId="53675524">
            <w:pPr>
              <w:widowControl/>
              <w:adjustRightInd w:val="0"/>
              <w:spacing w:line="440" w:lineRule="exact"/>
              <w:rPr>
                <w:rFonts w:ascii="宋体" w:hAnsi="宋体" w:eastAsia="宋体" w:cs="宋体"/>
                <w:color w:val="000000"/>
                <w:kern w:val="0"/>
                <w:sz w:val="24"/>
                <w:szCs w:val="24"/>
              </w:rPr>
            </w:pPr>
            <w:r>
              <w:rPr>
                <w:rFonts w:hint="eastAsia" w:ascii="宋体" w:hAnsi="宋体" w:eastAsia="宋体" w:cs="宋体"/>
                <w:color w:val="000000"/>
                <w:kern w:val="0"/>
                <w:sz w:val="24"/>
                <w:szCs w:val="24"/>
              </w:rPr>
              <w:t>履约担保的形式可以是银行转账，</w:t>
            </w:r>
            <w:r>
              <w:rPr>
                <w:rFonts w:hint="eastAsia" w:ascii="宋体" w:hAnsi="宋体" w:eastAsia="宋体" w:cs="宋体"/>
                <w:color w:val="000000"/>
                <w:kern w:val="0"/>
                <w:sz w:val="24"/>
                <w:szCs w:val="24"/>
                <w:highlight w:val="yellow"/>
              </w:rPr>
              <w:t>履约担保金额为人民币</w:t>
            </w:r>
            <w:r>
              <w:rPr>
                <w:rFonts w:ascii="宋体" w:hAnsi="宋体" w:eastAsia="宋体" w:cs="宋体"/>
                <w:color w:val="000000"/>
                <w:kern w:val="0"/>
                <w:sz w:val="24"/>
                <w:szCs w:val="24"/>
                <w:highlight w:val="yellow"/>
              </w:rPr>
              <w:t>/</w:t>
            </w:r>
            <w:r>
              <w:rPr>
                <w:rFonts w:hint="eastAsia" w:ascii="宋体" w:hAnsi="宋体" w:eastAsia="宋体" w:cs="宋体"/>
                <w:color w:val="000000"/>
                <w:kern w:val="0"/>
                <w:sz w:val="24"/>
                <w:szCs w:val="24"/>
                <w:highlight w:val="yellow"/>
              </w:rPr>
              <w:t>万元整</w:t>
            </w:r>
            <w:r>
              <w:rPr>
                <w:rFonts w:hint="eastAsia" w:ascii="宋体" w:hAnsi="宋体" w:eastAsia="宋体" w:cs="宋体"/>
                <w:color w:val="000000"/>
                <w:kern w:val="0"/>
                <w:sz w:val="24"/>
                <w:szCs w:val="24"/>
              </w:rPr>
              <w:t>，担保期限为合同有效期内。</w:t>
            </w:r>
          </w:p>
        </w:tc>
      </w:tr>
      <w:tr w14:paraId="201F97BD">
        <w:tblPrEx>
          <w:tblCellMar>
            <w:top w:w="0" w:type="dxa"/>
            <w:left w:w="108" w:type="dxa"/>
            <w:bottom w:w="0" w:type="dxa"/>
            <w:right w:w="108" w:type="dxa"/>
          </w:tblCellMar>
        </w:tblPrEx>
        <w:trPr>
          <w:trHeight w:val="20" w:hRule="atLeast"/>
          <w:jc w:val="center"/>
        </w:trPr>
        <w:tc>
          <w:tcPr>
            <w:tcW w:w="755" w:type="dxa"/>
          </w:tcPr>
          <w:p w14:paraId="3012875C">
            <w:pPr>
              <w:widowControl/>
              <w:spacing w:line="360" w:lineRule="auto"/>
              <w:jc w:val="left"/>
              <w:rPr>
                <w:rFonts w:ascii="宋体" w:hAnsi="宋体" w:eastAsia="宋体" w:cs="Times New Roman"/>
                <w:szCs w:val="24"/>
              </w:rPr>
            </w:pPr>
            <w:r>
              <w:rPr>
                <w:rFonts w:hint="eastAsia" w:ascii="宋体" w:hAnsi="宋体" w:eastAsia="宋体" w:cs="Times New Roman"/>
                <w:kern w:val="0"/>
                <w:sz w:val="24"/>
                <w:lang w:bidi="en-US"/>
              </w:rPr>
              <w:t>25.</w:t>
            </w:r>
            <w:r>
              <w:rPr>
                <w:rFonts w:ascii="宋体" w:hAnsi="宋体" w:eastAsia="宋体" w:cs="Times New Roman"/>
                <w:kern w:val="0"/>
                <w:sz w:val="24"/>
                <w:lang w:bidi="en-US"/>
              </w:rPr>
              <w:t>2</w:t>
            </w:r>
          </w:p>
        </w:tc>
        <w:tc>
          <w:tcPr>
            <w:tcW w:w="9073" w:type="dxa"/>
          </w:tcPr>
          <w:p w14:paraId="1713F16D">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中标人在签订合同后5天内向招标人提交履约保证金，办理履约保证金的费用由中标人承担。</w:t>
            </w:r>
            <w:r>
              <w:rPr>
                <w:rFonts w:ascii="宋体" w:hAnsi="宋体" w:eastAsia="宋体" w:cs="Times New Roman"/>
                <w:kern w:val="0"/>
                <w:sz w:val="24"/>
                <w:lang w:bidi="en-US"/>
              </w:rPr>
              <w:t xml:space="preserve"> </w:t>
            </w:r>
          </w:p>
        </w:tc>
      </w:tr>
      <w:tr w14:paraId="0A49A8CE">
        <w:tblPrEx>
          <w:tblCellMar>
            <w:top w:w="0" w:type="dxa"/>
            <w:left w:w="108" w:type="dxa"/>
            <w:bottom w:w="0" w:type="dxa"/>
            <w:right w:w="108" w:type="dxa"/>
          </w:tblCellMar>
        </w:tblPrEx>
        <w:trPr>
          <w:trHeight w:val="20" w:hRule="atLeast"/>
          <w:jc w:val="center"/>
        </w:trPr>
        <w:tc>
          <w:tcPr>
            <w:tcW w:w="755" w:type="dxa"/>
          </w:tcPr>
          <w:p w14:paraId="5CA08E0D">
            <w:pPr>
              <w:widowControl/>
              <w:spacing w:line="360" w:lineRule="auto"/>
              <w:jc w:val="left"/>
              <w:rPr>
                <w:rFonts w:ascii="宋体" w:hAnsi="宋体" w:eastAsia="宋体" w:cs="Times New Roman"/>
                <w:szCs w:val="24"/>
              </w:rPr>
            </w:pPr>
            <w:r>
              <w:rPr>
                <w:rFonts w:hint="eastAsia" w:ascii="宋体" w:hAnsi="宋体" w:eastAsia="宋体" w:cs="Times New Roman"/>
                <w:kern w:val="0"/>
                <w:sz w:val="24"/>
                <w:lang w:bidi="en-US"/>
              </w:rPr>
              <w:t>25</w:t>
            </w:r>
            <w:r>
              <w:rPr>
                <w:rFonts w:ascii="宋体" w:hAnsi="宋体" w:eastAsia="宋体" w:cs="Times New Roman"/>
                <w:kern w:val="0"/>
                <w:sz w:val="24"/>
                <w:lang w:bidi="en-US"/>
              </w:rPr>
              <w:t>.3</w:t>
            </w:r>
          </w:p>
        </w:tc>
        <w:tc>
          <w:tcPr>
            <w:tcW w:w="9073" w:type="dxa"/>
          </w:tcPr>
          <w:p w14:paraId="53BE49AB">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如中标人未能按约定及时提交履约保证金，则招标人有权解除该合同。招标人亦有权取消中标人中标资格。</w:t>
            </w:r>
            <w:r>
              <w:rPr>
                <w:rFonts w:ascii="宋体" w:hAnsi="宋体" w:eastAsia="宋体" w:cs="Times New Roman"/>
                <w:kern w:val="0"/>
                <w:sz w:val="24"/>
                <w:lang w:bidi="en-US"/>
              </w:rPr>
              <w:t xml:space="preserve"> </w:t>
            </w:r>
          </w:p>
        </w:tc>
      </w:tr>
      <w:tr w14:paraId="6E3818AE">
        <w:tblPrEx>
          <w:tblCellMar>
            <w:top w:w="0" w:type="dxa"/>
            <w:left w:w="108" w:type="dxa"/>
            <w:bottom w:w="0" w:type="dxa"/>
            <w:right w:w="108" w:type="dxa"/>
          </w:tblCellMar>
        </w:tblPrEx>
        <w:trPr>
          <w:trHeight w:val="20" w:hRule="atLeast"/>
          <w:jc w:val="center"/>
        </w:trPr>
        <w:tc>
          <w:tcPr>
            <w:tcW w:w="9828" w:type="dxa"/>
            <w:gridSpan w:val="2"/>
          </w:tcPr>
          <w:p w14:paraId="4F1ABDEF">
            <w:pPr>
              <w:keepNext/>
              <w:keepLines/>
              <w:widowControl/>
              <w:spacing w:line="440" w:lineRule="exact"/>
              <w:jc w:val="center"/>
              <w:outlineLvl w:val="1"/>
              <w:rPr>
                <w:rFonts w:ascii="宋体" w:hAnsi="宋体" w:eastAsia="宋体" w:cs="Times New Roman"/>
                <w:b/>
                <w:sz w:val="28"/>
                <w:szCs w:val="28"/>
              </w:rPr>
            </w:pPr>
          </w:p>
          <w:p w14:paraId="616C26A5">
            <w:pPr>
              <w:keepNext/>
              <w:keepLines/>
              <w:widowControl/>
              <w:spacing w:line="440" w:lineRule="exact"/>
              <w:jc w:val="center"/>
              <w:outlineLvl w:val="1"/>
              <w:rPr>
                <w:rFonts w:ascii="宋体" w:hAnsi="宋体" w:eastAsia="宋体" w:cs="Times New Roman"/>
                <w:b/>
                <w:sz w:val="28"/>
                <w:szCs w:val="28"/>
              </w:rPr>
            </w:pPr>
            <w:bookmarkStart w:id="138" w:name="_Toc9724"/>
            <w:bookmarkStart w:id="139" w:name="_Toc14609"/>
            <w:bookmarkStart w:id="140" w:name="_Toc4121"/>
            <w:r>
              <w:rPr>
                <w:rFonts w:hint="eastAsia" w:ascii="宋体" w:hAnsi="宋体" w:eastAsia="宋体" w:cs="Times New Roman"/>
                <w:b/>
                <w:sz w:val="28"/>
                <w:szCs w:val="28"/>
              </w:rPr>
              <w:t>第七章  投标文件否决性条款摘要</w:t>
            </w:r>
            <w:bookmarkEnd w:id="138"/>
            <w:bookmarkEnd w:id="139"/>
            <w:bookmarkEnd w:id="140"/>
          </w:p>
        </w:tc>
      </w:tr>
      <w:tr w14:paraId="4D695BF5">
        <w:tblPrEx>
          <w:tblCellMar>
            <w:top w:w="0" w:type="dxa"/>
            <w:left w:w="108" w:type="dxa"/>
            <w:bottom w:w="0" w:type="dxa"/>
            <w:right w:w="108" w:type="dxa"/>
          </w:tblCellMar>
        </w:tblPrEx>
        <w:trPr>
          <w:trHeight w:val="20" w:hRule="atLeast"/>
          <w:jc w:val="center"/>
        </w:trPr>
        <w:tc>
          <w:tcPr>
            <w:tcW w:w="755" w:type="dxa"/>
          </w:tcPr>
          <w:p w14:paraId="35053A23">
            <w:pPr>
              <w:widowControl/>
              <w:spacing w:line="360" w:lineRule="auto"/>
              <w:jc w:val="left"/>
              <w:rPr>
                <w:rFonts w:ascii="宋体" w:hAnsi="宋体" w:eastAsia="宋体" w:cs="Times New Roman"/>
                <w:kern w:val="0"/>
                <w:sz w:val="24"/>
                <w:lang w:bidi="en-US"/>
              </w:rPr>
            </w:pPr>
          </w:p>
        </w:tc>
        <w:tc>
          <w:tcPr>
            <w:tcW w:w="9073" w:type="dxa"/>
          </w:tcPr>
          <w:p w14:paraId="0A074874">
            <w:pPr>
              <w:widowControl/>
              <w:spacing w:line="440" w:lineRule="exact"/>
              <w:ind w:firstLine="480" w:firstLineChars="200"/>
              <w:jc w:val="left"/>
              <w:rPr>
                <w:rFonts w:ascii="宋体" w:hAnsi="宋体" w:eastAsia="宋体" w:cs="Times New Roman"/>
                <w:kern w:val="0"/>
                <w:sz w:val="24"/>
                <w:lang w:bidi="en-US"/>
              </w:rPr>
            </w:pPr>
            <w:r>
              <w:rPr>
                <w:rFonts w:hint="eastAsia" w:ascii="宋体" w:hAnsi="宋体" w:eastAsia="宋体" w:cs="Times New Roman"/>
                <w:kern w:val="0"/>
                <w:sz w:val="24"/>
                <w:lang w:bidi="en-US"/>
              </w:rPr>
              <w:t>否决性条款包括：投标文件的不予受理、投标文件无效（初步评标）和投标文件作废（详细评标）。除投标文件中出现以下情形外，不得作否决处理。招标文件中有关否决条款的阐述与本章节不一致的，以本章节内容为准。</w:t>
            </w:r>
          </w:p>
        </w:tc>
      </w:tr>
      <w:tr w14:paraId="5F67ED99">
        <w:tblPrEx>
          <w:tblCellMar>
            <w:top w:w="0" w:type="dxa"/>
            <w:left w:w="108" w:type="dxa"/>
            <w:bottom w:w="0" w:type="dxa"/>
            <w:right w:w="108" w:type="dxa"/>
          </w:tblCellMar>
        </w:tblPrEx>
        <w:trPr>
          <w:trHeight w:val="20" w:hRule="atLeast"/>
          <w:jc w:val="center"/>
        </w:trPr>
        <w:tc>
          <w:tcPr>
            <w:tcW w:w="9828" w:type="dxa"/>
            <w:gridSpan w:val="2"/>
          </w:tcPr>
          <w:p w14:paraId="7F398D6A">
            <w:pPr>
              <w:widowControl/>
              <w:spacing w:line="440" w:lineRule="exact"/>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26   投标文件不予受理的情形（由招标工作小组负责谈定）</w:t>
            </w:r>
          </w:p>
        </w:tc>
      </w:tr>
      <w:tr w14:paraId="41E44AEF">
        <w:tblPrEx>
          <w:tblCellMar>
            <w:top w:w="0" w:type="dxa"/>
            <w:left w:w="108" w:type="dxa"/>
            <w:bottom w:w="0" w:type="dxa"/>
            <w:right w:w="108" w:type="dxa"/>
          </w:tblCellMar>
        </w:tblPrEx>
        <w:trPr>
          <w:trHeight w:val="20" w:hRule="atLeast"/>
          <w:jc w:val="center"/>
        </w:trPr>
        <w:tc>
          <w:tcPr>
            <w:tcW w:w="755" w:type="dxa"/>
          </w:tcPr>
          <w:p w14:paraId="5C8C28EF">
            <w:pPr>
              <w:widowControl/>
              <w:spacing w:line="360" w:lineRule="auto"/>
              <w:jc w:val="left"/>
              <w:rPr>
                <w:rFonts w:ascii="宋体" w:hAnsi="宋体" w:eastAsia="宋体" w:cs="Times New Roman"/>
                <w:kern w:val="0"/>
                <w:sz w:val="24"/>
                <w:lang w:bidi="en-US"/>
              </w:rPr>
            </w:pPr>
          </w:p>
        </w:tc>
        <w:tc>
          <w:tcPr>
            <w:tcW w:w="9073" w:type="dxa"/>
          </w:tcPr>
          <w:p w14:paraId="15760094">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（一）在投标截止时间以后送达的，或者未送达指定地点的；</w:t>
            </w:r>
          </w:p>
          <w:p w14:paraId="6D16FE16">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（二）投标文件未按招标文件规定的密封、标识和加盖投标人公章的；</w:t>
            </w:r>
          </w:p>
          <w:p w14:paraId="644C0357">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（三）投标含税报价高于公布的招标控制价格的；</w:t>
            </w:r>
          </w:p>
          <w:p w14:paraId="3FDAB5C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（四）未按招标文件规定的形式和金额提交投标保证金的（如有要求提交保证金的）</w:t>
            </w:r>
          </w:p>
          <w:p w14:paraId="5EA32AD2">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（五）未参加投标报名或报名审核未通过的；</w:t>
            </w:r>
          </w:p>
          <w:p w14:paraId="3A989658">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（六）投标人名称与投标报名时的名称不一致且未提供有效证明的。</w:t>
            </w:r>
          </w:p>
        </w:tc>
      </w:tr>
      <w:tr w14:paraId="12117BBE">
        <w:tblPrEx>
          <w:tblCellMar>
            <w:top w:w="0" w:type="dxa"/>
            <w:left w:w="108" w:type="dxa"/>
            <w:bottom w:w="0" w:type="dxa"/>
            <w:right w:w="108" w:type="dxa"/>
          </w:tblCellMar>
        </w:tblPrEx>
        <w:trPr>
          <w:trHeight w:val="20" w:hRule="atLeast"/>
          <w:jc w:val="center"/>
        </w:trPr>
        <w:tc>
          <w:tcPr>
            <w:tcW w:w="9828" w:type="dxa"/>
            <w:gridSpan w:val="2"/>
          </w:tcPr>
          <w:p w14:paraId="039DB139">
            <w:pPr>
              <w:widowControl/>
              <w:spacing w:line="440" w:lineRule="exact"/>
              <w:jc w:val="left"/>
              <w:rPr>
                <w:rFonts w:ascii="宋体" w:hAnsi="宋体" w:eastAsia="宋体" w:cs="Times New Roman"/>
                <w:b/>
                <w:color w:val="000000"/>
                <w:kern w:val="0"/>
                <w:sz w:val="24"/>
                <w:lang w:bidi="en-US"/>
              </w:rPr>
            </w:pPr>
            <w:r>
              <w:rPr>
                <w:rFonts w:hint="eastAsia" w:ascii="宋体" w:hAnsi="宋体" w:eastAsia="宋体" w:cs="Times New Roman"/>
                <w:b/>
                <w:color w:val="000000"/>
                <w:kern w:val="0"/>
                <w:sz w:val="24"/>
                <w:lang w:bidi="en-US"/>
              </w:rPr>
              <w:t>27   投标文件无效的情形（由评标小组负责谈定）</w:t>
            </w:r>
          </w:p>
        </w:tc>
      </w:tr>
      <w:tr w14:paraId="4F07D305">
        <w:tblPrEx>
          <w:tblCellMar>
            <w:top w:w="0" w:type="dxa"/>
            <w:left w:w="108" w:type="dxa"/>
            <w:bottom w:w="0" w:type="dxa"/>
            <w:right w:w="108" w:type="dxa"/>
          </w:tblCellMar>
        </w:tblPrEx>
        <w:trPr>
          <w:trHeight w:val="20" w:hRule="atLeast"/>
          <w:jc w:val="center"/>
        </w:trPr>
        <w:tc>
          <w:tcPr>
            <w:tcW w:w="755" w:type="dxa"/>
          </w:tcPr>
          <w:p w14:paraId="02E2D840">
            <w:pPr>
              <w:widowControl/>
              <w:spacing w:line="360" w:lineRule="auto"/>
              <w:jc w:val="left"/>
              <w:rPr>
                <w:rFonts w:ascii="宋体" w:hAnsi="宋体" w:eastAsia="宋体" w:cs="Times New Roman"/>
                <w:kern w:val="0"/>
                <w:sz w:val="24"/>
                <w:lang w:bidi="en-US"/>
              </w:rPr>
            </w:pPr>
          </w:p>
        </w:tc>
        <w:tc>
          <w:tcPr>
            <w:tcW w:w="9073" w:type="dxa"/>
          </w:tcPr>
          <w:p w14:paraId="39C29A66">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（一）投标文件的有关内容未按招标文件规定加盖投标人公章的；</w:t>
            </w:r>
          </w:p>
          <w:p w14:paraId="6F788E48">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（二）未经法定代表人或其委托代理人签字的；</w:t>
            </w:r>
          </w:p>
          <w:p w14:paraId="0AC79A86">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（三）由委托代理人签字但未随投标文件一起提供“投标文件签署授权委托书”原件的；</w:t>
            </w:r>
          </w:p>
          <w:p w14:paraId="69E774B5">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（四）对固定的投标文件格式的内容进行了实质性修改，或加进额外的条件；</w:t>
            </w:r>
          </w:p>
          <w:p w14:paraId="3586F130">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（五）未按招标文件规定容提交《投标函》的；</w:t>
            </w:r>
          </w:p>
          <w:p w14:paraId="51E8E553">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（六）《投标函》未按招标文件规定填写的、《投标函》上未加盖投标人公章的及未经法定代表人或其委托代理人签字的；</w:t>
            </w:r>
          </w:p>
          <w:p w14:paraId="2D7EDCE8">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（七）投标人的投标报价是可变动价格的，及包含了价格调整要求的，及投标报价中提供两个（含两个）以上报价且未声明哪个有效的。</w:t>
            </w:r>
          </w:p>
        </w:tc>
      </w:tr>
      <w:tr w14:paraId="7B80C611">
        <w:tblPrEx>
          <w:tblCellMar>
            <w:top w:w="0" w:type="dxa"/>
            <w:left w:w="108" w:type="dxa"/>
            <w:bottom w:w="0" w:type="dxa"/>
            <w:right w:w="108" w:type="dxa"/>
          </w:tblCellMar>
        </w:tblPrEx>
        <w:trPr>
          <w:trHeight w:val="20" w:hRule="atLeast"/>
          <w:jc w:val="center"/>
        </w:trPr>
        <w:tc>
          <w:tcPr>
            <w:tcW w:w="9828" w:type="dxa"/>
            <w:gridSpan w:val="2"/>
          </w:tcPr>
          <w:p w14:paraId="0863E2B2">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b/>
                <w:color w:val="000000"/>
                <w:kern w:val="0"/>
                <w:sz w:val="24"/>
                <w:lang w:bidi="en-US"/>
              </w:rPr>
              <w:t>28   投标文件作废的情形（由评标小组负责谈定）</w:t>
            </w:r>
          </w:p>
        </w:tc>
      </w:tr>
      <w:tr w14:paraId="3FBEB567">
        <w:tblPrEx>
          <w:tblCellMar>
            <w:top w:w="0" w:type="dxa"/>
            <w:left w:w="108" w:type="dxa"/>
            <w:bottom w:w="0" w:type="dxa"/>
            <w:right w:w="108" w:type="dxa"/>
          </w:tblCellMar>
        </w:tblPrEx>
        <w:trPr>
          <w:trHeight w:val="20" w:hRule="atLeast"/>
          <w:jc w:val="center"/>
        </w:trPr>
        <w:tc>
          <w:tcPr>
            <w:tcW w:w="755" w:type="dxa"/>
          </w:tcPr>
          <w:p w14:paraId="549A2875">
            <w:pPr>
              <w:widowControl/>
              <w:spacing w:line="360" w:lineRule="auto"/>
              <w:jc w:val="left"/>
              <w:rPr>
                <w:rFonts w:ascii="宋体" w:hAnsi="宋体" w:eastAsia="宋体" w:cs="Times New Roman"/>
                <w:kern w:val="0"/>
                <w:sz w:val="24"/>
                <w:lang w:bidi="en-US"/>
              </w:rPr>
            </w:pPr>
          </w:p>
        </w:tc>
        <w:tc>
          <w:tcPr>
            <w:tcW w:w="9073" w:type="dxa"/>
          </w:tcPr>
          <w:p w14:paraId="3DEF312E">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（一）投标人以他人的名义投标或出现下列串通投标、弄虚作假投标嫌疑的：</w:t>
            </w:r>
          </w:p>
          <w:p w14:paraId="7239AAC9">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1、不同投标人的投标文件内容存在非正常一致的；</w:t>
            </w:r>
          </w:p>
          <w:p w14:paraId="4AEFE173">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2、不同投标人的投标文件错漏之处非正常一致的；</w:t>
            </w:r>
          </w:p>
          <w:p w14:paraId="68BBA18E">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3、不同投标人的投标报价或者报价组成异常一致或者呈规律性变化的；</w:t>
            </w:r>
          </w:p>
          <w:p w14:paraId="6C8F283F">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4、不同投标人的投标文件由同一单位或者同一个人编制的；</w:t>
            </w:r>
          </w:p>
          <w:p w14:paraId="068F10AA">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5、不同投标人的投标文件载明的项目负责人与主要技术人员出现同一人的；</w:t>
            </w:r>
          </w:p>
          <w:p w14:paraId="04D73C2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6、不同投标人的投标文件相互混装的；</w:t>
            </w:r>
          </w:p>
          <w:p w14:paraId="0187732F">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7、不同投标人委托同一人投标的；</w:t>
            </w:r>
          </w:p>
          <w:p w14:paraId="0480A2FA">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8、不同投标人聘请同一人为其投标提供技术或者咨询服务的，但招标项目本身要</w:t>
            </w:r>
          </w:p>
          <w:p w14:paraId="68A35DF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求采用专有技术的除外；</w:t>
            </w:r>
          </w:p>
          <w:p w14:paraId="47881290">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9、投标人拒不按照评标委员会要求对投标文件进行澄清、说明、补正的。</w:t>
            </w:r>
          </w:p>
          <w:p w14:paraId="2CAF14E0">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10、评标委员会认定的其他串通投标情形。</w:t>
            </w:r>
          </w:p>
          <w:p w14:paraId="68C6342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（二）投标文件经评标委员会评标为不合格的；</w:t>
            </w:r>
          </w:p>
          <w:p w14:paraId="25AEF90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（三）评标委员会根据招标文件的规定对投标文件的投标价格进行调整，投标人不接受调整方式的，及不接受调整后的价格的。</w:t>
            </w:r>
          </w:p>
          <w:p w14:paraId="7F12BABE">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（四）投标文件不满足招标文件规定的任何一项实质性要求的。</w:t>
            </w:r>
          </w:p>
          <w:p w14:paraId="5A891DE1">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（五）标报价存在缺、漏项的，按全部有效投标人中该项报价最高者计算，合计累计超过其投标报价的10%（不含10%）的。</w:t>
            </w:r>
          </w:p>
        </w:tc>
      </w:tr>
      <w:tr w14:paraId="06A2711B">
        <w:tblPrEx>
          <w:tblCellMar>
            <w:top w:w="0" w:type="dxa"/>
            <w:left w:w="108" w:type="dxa"/>
            <w:bottom w:w="0" w:type="dxa"/>
            <w:right w:w="108" w:type="dxa"/>
          </w:tblCellMar>
        </w:tblPrEx>
        <w:trPr>
          <w:trHeight w:val="20" w:hRule="atLeast"/>
          <w:jc w:val="center"/>
        </w:trPr>
        <w:tc>
          <w:tcPr>
            <w:tcW w:w="755" w:type="dxa"/>
          </w:tcPr>
          <w:p w14:paraId="017DF210">
            <w:pPr>
              <w:widowControl/>
              <w:spacing w:line="360" w:lineRule="auto"/>
              <w:jc w:val="left"/>
              <w:rPr>
                <w:rFonts w:ascii="宋体" w:hAnsi="宋体" w:eastAsia="宋体" w:cs="Times New Roman"/>
                <w:kern w:val="0"/>
                <w:sz w:val="24"/>
                <w:lang w:bidi="en-US"/>
              </w:rPr>
            </w:pPr>
          </w:p>
        </w:tc>
        <w:tc>
          <w:tcPr>
            <w:tcW w:w="9073" w:type="dxa"/>
            <w:shd w:val="clear" w:color="auto" w:fill="auto"/>
          </w:tcPr>
          <w:p w14:paraId="0562C13D">
            <w:pPr>
              <w:keepNext/>
              <w:keepLines/>
              <w:widowControl/>
              <w:spacing w:line="600" w:lineRule="exact"/>
              <w:jc w:val="center"/>
              <w:outlineLvl w:val="1"/>
              <w:rPr>
                <w:rFonts w:ascii="宋体" w:hAnsi="宋体" w:eastAsia="宋体" w:cs="Times New Roman"/>
                <w:b/>
                <w:sz w:val="28"/>
                <w:szCs w:val="28"/>
              </w:rPr>
            </w:pPr>
          </w:p>
          <w:p w14:paraId="63AA0C64">
            <w:pPr>
              <w:keepNext/>
              <w:keepLines/>
              <w:widowControl/>
              <w:spacing w:line="600" w:lineRule="exact"/>
              <w:jc w:val="center"/>
              <w:outlineLvl w:val="1"/>
              <w:rPr>
                <w:rFonts w:ascii="宋体" w:hAnsi="宋体" w:eastAsia="宋体" w:cs="Times New Roman"/>
                <w:kern w:val="0"/>
                <w:sz w:val="24"/>
                <w:lang w:bidi="en-US"/>
              </w:rPr>
            </w:pPr>
            <w:bookmarkStart w:id="141" w:name="_Toc25262"/>
            <w:bookmarkStart w:id="142" w:name="_Toc22569"/>
            <w:bookmarkStart w:id="143" w:name="_Toc25171"/>
            <w:r>
              <w:rPr>
                <w:rFonts w:hint="eastAsia" w:ascii="宋体" w:hAnsi="宋体" w:eastAsia="宋体" w:cs="Times New Roman"/>
                <w:b/>
                <w:sz w:val="28"/>
                <w:szCs w:val="28"/>
              </w:rPr>
              <w:t>第八章 质疑/投诉的处理</w:t>
            </w:r>
            <w:bookmarkEnd w:id="141"/>
            <w:bookmarkEnd w:id="142"/>
            <w:bookmarkEnd w:id="143"/>
          </w:p>
        </w:tc>
      </w:tr>
      <w:tr w14:paraId="4D9999CD">
        <w:tblPrEx>
          <w:tblCellMar>
            <w:top w:w="0" w:type="dxa"/>
            <w:left w:w="108" w:type="dxa"/>
            <w:bottom w:w="0" w:type="dxa"/>
            <w:right w:w="108" w:type="dxa"/>
          </w:tblCellMar>
        </w:tblPrEx>
        <w:trPr>
          <w:trHeight w:val="20" w:hRule="atLeast"/>
          <w:jc w:val="center"/>
        </w:trPr>
        <w:tc>
          <w:tcPr>
            <w:tcW w:w="755" w:type="dxa"/>
          </w:tcPr>
          <w:p w14:paraId="5044AD29">
            <w:pPr>
              <w:widowControl/>
              <w:spacing w:line="360" w:lineRule="auto"/>
              <w:jc w:val="left"/>
              <w:rPr>
                <w:rFonts w:ascii="宋体" w:hAnsi="宋体" w:eastAsia="宋体" w:cs="Times New Roman"/>
                <w:kern w:val="0"/>
                <w:sz w:val="24"/>
                <w:lang w:bidi="en-US"/>
              </w:rPr>
            </w:pPr>
          </w:p>
        </w:tc>
        <w:tc>
          <w:tcPr>
            <w:tcW w:w="9073" w:type="dxa"/>
            <w:shd w:val="clear" w:color="auto" w:fill="auto"/>
          </w:tcPr>
          <w:p w14:paraId="40D2F481">
            <w:pPr>
              <w:widowControl/>
              <w:spacing w:line="440" w:lineRule="exact"/>
              <w:ind w:firstLine="482" w:firstLineChars="200"/>
              <w:jc w:val="left"/>
              <w:rPr>
                <w:rFonts w:ascii="宋体" w:hAnsi="宋体" w:eastAsia="宋体" w:cs="Times New Roman"/>
                <w:kern w:val="0"/>
                <w:sz w:val="24"/>
                <w:lang w:bidi="en-US"/>
              </w:rPr>
            </w:pPr>
            <w:r>
              <w:rPr>
                <w:rFonts w:hint="eastAsia" w:ascii="宋体" w:hAnsi="宋体" w:eastAsia="宋体" w:cs="Times New Roman"/>
                <w:b/>
                <w:bCs/>
                <w:kern w:val="0"/>
                <w:sz w:val="24"/>
                <w:lang w:bidi="en-US"/>
              </w:rPr>
              <w:t>一、质疑人提出质疑时，应当提交质疑函和必须的证明材料</w:t>
            </w:r>
            <w:r>
              <w:rPr>
                <w:rFonts w:hint="eastAsia" w:ascii="宋体" w:hAnsi="宋体" w:eastAsia="宋体" w:cs="Times New Roman"/>
                <w:kern w:val="0"/>
                <w:sz w:val="24"/>
                <w:lang w:bidi="en-US"/>
              </w:rPr>
              <w:t>。质疑函应当包括下列内容：</w:t>
            </w:r>
          </w:p>
          <w:p w14:paraId="3B62F6BF">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（一）质疑人的名称、地址及有效联系方式；</w:t>
            </w:r>
          </w:p>
          <w:p w14:paraId="1054AC0C">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（二）质疑项目名称、编号；</w:t>
            </w:r>
          </w:p>
          <w:p w14:paraId="7195111E">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（三）具体、明确的质疑事项和与质疑事项相关的请求；</w:t>
            </w:r>
          </w:p>
          <w:p w14:paraId="43D887DF">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（四）事实依据；</w:t>
            </w:r>
          </w:p>
          <w:p w14:paraId="59C5F36C">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（五）必要的法律依据；</w:t>
            </w:r>
          </w:p>
          <w:p w14:paraId="6202FA63">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（六）提出质疑的日期；</w:t>
            </w:r>
          </w:p>
          <w:p w14:paraId="4CCDBD51">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（七）有效线索和相关证明材料（如提供网络信息线索或证明材料，以国家或政府官方信息为准，非官方网络信息均不采纳）。</w:t>
            </w:r>
          </w:p>
          <w:p w14:paraId="20E689BF">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质疑函必须附上《质疑/投诉真实性承诺函》（第七章内容）。质疑人是法人的，质疑函必须由其法定代表人或者授权代表签字并盖章；其他组织或者自然人质疑的，质疑函必须由其主要负责人或者质疑人本人签字，并附有效身份证明复印件。</w:t>
            </w:r>
          </w:p>
          <w:p w14:paraId="4CEF804F">
            <w:pPr>
              <w:widowControl/>
              <w:spacing w:line="440" w:lineRule="exact"/>
              <w:ind w:firstLine="482" w:firstLineChars="200"/>
              <w:jc w:val="left"/>
              <w:rPr>
                <w:rFonts w:ascii="宋体" w:hAnsi="宋体" w:eastAsia="宋体" w:cs="Times New Roman"/>
                <w:b/>
                <w:bCs/>
                <w:kern w:val="0"/>
                <w:sz w:val="24"/>
                <w:lang w:bidi="en-US"/>
              </w:rPr>
            </w:pPr>
            <w:r>
              <w:rPr>
                <w:rFonts w:hint="eastAsia" w:ascii="宋体" w:hAnsi="宋体" w:eastAsia="宋体" w:cs="Times New Roman"/>
                <w:b/>
                <w:bCs/>
                <w:kern w:val="0"/>
                <w:sz w:val="24"/>
                <w:lang w:bidi="en-US"/>
              </w:rPr>
              <w:t>二、有下列情形之一的质疑，不予受理</w:t>
            </w:r>
          </w:p>
          <w:p w14:paraId="3C8F8117">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（一）无附《质疑/投诉真实性承诺函》，或《质疑/投诉真实性承诺函》未按要求签字盖章的；</w:t>
            </w:r>
          </w:p>
          <w:p w14:paraId="5EA91724">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（二）质疑人不是本项目采购活动的参与者，或者与质疑项目无任何利害关系；</w:t>
            </w:r>
          </w:p>
          <w:p w14:paraId="4F4F4859">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（三）质疑事项不具体，且未提供有效线索，难以查证的（如提供非官方网络信息均不予受理）；</w:t>
            </w:r>
          </w:p>
          <w:p w14:paraId="259EC738">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（四）质疑函未经法定代表人签字并加盖公章，或未经其他组织的负责人、自然人本人签字，并附有效身份证明复印件的；</w:t>
            </w:r>
          </w:p>
          <w:p w14:paraId="288B56EA">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（五）超过质疑时效的；</w:t>
            </w:r>
          </w:p>
          <w:p w14:paraId="5D67B76F">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（六）已经作出质疑回复，并且质疑人没有提出新的证据的。</w:t>
            </w:r>
          </w:p>
          <w:p w14:paraId="7018B683">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b/>
                <w:bCs/>
                <w:kern w:val="0"/>
                <w:sz w:val="24"/>
                <w:lang w:bidi="en-US"/>
              </w:rPr>
              <w:t>三、投诉人投诉时，应当提交投诉书。</w:t>
            </w:r>
            <w:r>
              <w:rPr>
                <w:rFonts w:hint="eastAsia" w:ascii="宋体" w:hAnsi="宋体" w:eastAsia="宋体" w:cs="Times New Roman"/>
                <w:kern w:val="0"/>
                <w:sz w:val="24"/>
                <w:lang w:bidi="en-US"/>
              </w:rPr>
              <w:t>投诉书应当包括下列内容：</w:t>
            </w:r>
          </w:p>
          <w:p w14:paraId="5EE9E984">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（一）投诉人的名称、地址及有效联系方式；</w:t>
            </w:r>
          </w:p>
          <w:p w14:paraId="6F29EB97">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（二）投诉项目名称、编号；</w:t>
            </w:r>
          </w:p>
          <w:p w14:paraId="1018B220">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（三）具体、明确的投诉事项和与投诉事项相关的请求；</w:t>
            </w:r>
          </w:p>
          <w:p w14:paraId="7EC528B1">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（四）事实依据；</w:t>
            </w:r>
          </w:p>
          <w:p w14:paraId="0D5967C4">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（五）必要的法律依据；</w:t>
            </w:r>
          </w:p>
          <w:p w14:paraId="78F07525">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（六）提出投诉的日期；</w:t>
            </w:r>
          </w:p>
          <w:p w14:paraId="6BCD21FA">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（七）有效线索和相关证明材料（如提供网络信息线索或证明材料，以国家或政府官方信息为准，非官方网络信息均不采纳）。</w:t>
            </w:r>
          </w:p>
          <w:p w14:paraId="6629043D">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投诉书必须附上《质疑/投诉真实性承诺函》（第七章内容）。投诉人是法人的，投诉书必须由其法定代表人或者授权代表签字并盖章；其他组织或者自然人投诉的，投诉书必须由其主要负责人或者投诉人本人签字，并附有效身份证明复印件。</w:t>
            </w:r>
          </w:p>
          <w:p w14:paraId="646AB883">
            <w:pPr>
              <w:widowControl/>
              <w:spacing w:line="440" w:lineRule="exact"/>
              <w:ind w:firstLine="482" w:firstLineChars="200"/>
              <w:jc w:val="left"/>
              <w:rPr>
                <w:rFonts w:ascii="宋体" w:hAnsi="宋体" w:eastAsia="宋体" w:cs="Times New Roman"/>
                <w:b/>
                <w:bCs/>
                <w:kern w:val="0"/>
                <w:sz w:val="24"/>
                <w:lang w:bidi="en-US"/>
              </w:rPr>
            </w:pPr>
            <w:r>
              <w:rPr>
                <w:rFonts w:hint="eastAsia" w:ascii="宋体" w:hAnsi="宋体" w:eastAsia="宋体" w:cs="Times New Roman"/>
                <w:b/>
                <w:bCs/>
                <w:kern w:val="0"/>
                <w:sz w:val="24"/>
                <w:lang w:bidi="en-US"/>
              </w:rPr>
              <w:t>四、有下列情形之一的投诉，不予受理</w:t>
            </w:r>
          </w:p>
          <w:p w14:paraId="0DE67AEF">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（一）无附《质疑/投诉真实性承诺函》，或《质疑/投诉真实性承诺函》未按要求签字盖章的；</w:t>
            </w:r>
          </w:p>
          <w:p w14:paraId="2C1CFF8B">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（二）投诉人不是本项目采购活动的参与者，或者与投诉项目无任何利害关系；</w:t>
            </w:r>
          </w:p>
          <w:p w14:paraId="4657D010">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（三）投诉事项不具体，且未提供有效线索，难以查证的（如提供非官方网络信息均不予受理）；</w:t>
            </w:r>
          </w:p>
          <w:p w14:paraId="095D771C">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（四）投诉书未经法定代表人签字并加盖公章，或未经其他组织的负责人、自然人本人签字，并附有效身份证明复印件的；</w:t>
            </w:r>
          </w:p>
          <w:p w14:paraId="005964E0">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（五）超过投诉时效的；</w:t>
            </w:r>
          </w:p>
          <w:p w14:paraId="0C54B4E7">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（六）已经作出处理决定，并且投诉人没有提出新的证据。</w:t>
            </w:r>
          </w:p>
          <w:p w14:paraId="636AD99E">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（七）提出异议的事项已经进入行政复议或行政诉讼程序的。</w:t>
            </w:r>
          </w:p>
          <w:p w14:paraId="31B7C5AB">
            <w:pPr>
              <w:widowControl/>
              <w:spacing w:line="440" w:lineRule="exact"/>
              <w:ind w:firstLine="482" w:firstLineChars="200"/>
              <w:jc w:val="left"/>
              <w:rPr>
                <w:rFonts w:ascii="宋体" w:hAnsi="宋体" w:eastAsia="宋体" w:cs="Times New Roman"/>
                <w:b/>
                <w:bCs/>
                <w:kern w:val="0"/>
                <w:sz w:val="24"/>
                <w:lang w:bidi="en-US"/>
              </w:rPr>
            </w:pPr>
            <w:r>
              <w:rPr>
                <w:rFonts w:hint="eastAsia" w:ascii="宋体" w:hAnsi="宋体" w:eastAsia="宋体" w:cs="Times New Roman"/>
                <w:b/>
                <w:bCs/>
                <w:kern w:val="0"/>
                <w:sz w:val="24"/>
                <w:lang w:bidi="en-US"/>
              </w:rPr>
              <w:t>五、响应过程质疑/投诉时限要求：</w:t>
            </w:r>
          </w:p>
          <w:p w14:paraId="3C014566">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（1）对响应报名人的资格有质疑/投诉的，潜在响应人或者其他利害关系人应当在合格响应人公示期间内提出；</w:t>
            </w:r>
          </w:p>
          <w:p w14:paraId="4CDA33BF">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（2）对采购文件内容有质疑/投诉的，响应人应当在提交响应文件截止时间5日(不含截标当日)前提出；</w:t>
            </w:r>
          </w:p>
          <w:p w14:paraId="6AECCB00">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（3）对澄清补遗文件或采购人公布的采购控制价有质疑/投诉的，响应人应当在提交响应文件截止时间3日(不含截标当日)前提出；</w:t>
            </w:r>
          </w:p>
          <w:p w14:paraId="16B834BC">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（4）对开标程序、开标的内容和方式等有质疑/投诉的，响应人应当在开标期间内提出；</w:t>
            </w:r>
          </w:p>
          <w:p w14:paraId="42247C17">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（5）对评审报告、定标结果有质疑/投诉的，响应人或者其他利害关系人应当分别在评审报告和成交候选人的公示期间内提出。</w:t>
            </w:r>
          </w:p>
          <w:p w14:paraId="509410D6">
            <w:pPr>
              <w:widowControl/>
              <w:spacing w:line="440" w:lineRule="exact"/>
              <w:ind w:firstLine="480" w:firstLineChars="200"/>
              <w:jc w:val="left"/>
              <w:rPr>
                <w:rFonts w:ascii="宋体" w:hAnsi="宋体" w:eastAsia="宋体" w:cs="Times New Roman"/>
                <w:kern w:val="0"/>
                <w:sz w:val="24"/>
                <w:lang w:bidi="en-US"/>
              </w:rPr>
            </w:pPr>
            <w:r>
              <w:rPr>
                <w:rFonts w:hint="eastAsia" w:ascii="宋体" w:hAnsi="宋体" w:eastAsia="宋体" w:cs="Times New Roman"/>
                <w:kern w:val="0"/>
                <w:sz w:val="24"/>
                <w:lang w:bidi="en-US"/>
              </w:rPr>
              <w:t>六、对采购人或成交候选人进行质疑或投诉，如有如下行为的，采购人将取消质疑人或投诉人的响应资格，并将其名单列入采购人不良行为供应商名单，禁止其三年内参加深圳市地铁商业管理有限公司的采购活动，并没收质疑人或投诉人为本项目交纳的响应保证金（如有交纳）。</w:t>
            </w:r>
          </w:p>
          <w:p w14:paraId="3F51A6E3">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（一）捏造事实；</w:t>
            </w:r>
          </w:p>
          <w:p w14:paraId="1B75BB54">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（二）提供虚假材料；</w:t>
            </w:r>
          </w:p>
          <w:p w14:paraId="619E5FAA">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（三）恶意串通进行质疑或投诉的；</w:t>
            </w:r>
          </w:p>
          <w:p w14:paraId="41BACB83">
            <w:pPr>
              <w:widowControl/>
              <w:spacing w:line="440" w:lineRule="exact"/>
              <w:ind w:firstLine="420" w:firstLineChars="175"/>
              <w:jc w:val="left"/>
              <w:rPr>
                <w:rFonts w:ascii="宋体" w:hAnsi="宋体" w:eastAsia="宋体" w:cs="Times New Roman"/>
                <w:kern w:val="0"/>
                <w:sz w:val="24"/>
                <w:lang w:bidi="en-US"/>
              </w:rPr>
            </w:pPr>
            <w:r>
              <w:rPr>
                <w:rFonts w:hint="eastAsia" w:ascii="宋体" w:hAnsi="宋体" w:eastAsia="宋体" w:cs="Times New Roman"/>
                <w:kern w:val="0"/>
                <w:sz w:val="24"/>
                <w:lang w:bidi="en-US"/>
              </w:rPr>
              <w:t>（四）以非法手段取得证明材料。证据来源的合法性存在明显疑问，质疑人或投诉人无法证明其取得方式合法的，视为以非法手段取得证明材料。</w:t>
            </w:r>
          </w:p>
        </w:tc>
      </w:tr>
      <w:tr w14:paraId="7AB76FCC">
        <w:tblPrEx>
          <w:tblCellMar>
            <w:top w:w="0" w:type="dxa"/>
            <w:left w:w="108" w:type="dxa"/>
            <w:bottom w:w="0" w:type="dxa"/>
            <w:right w:w="108" w:type="dxa"/>
          </w:tblCellMar>
        </w:tblPrEx>
        <w:trPr>
          <w:trHeight w:val="20" w:hRule="atLeast"/>
          <w:jc w:val="center"/>
        </w:trPr>
        <w:tc>
          <w:tcPr>
            <w:tcW w:w="755" w:type="dxa"/>
          </w:tcPr>
          <w:p w14:paraId="388227E7">
            <w:pPr>
              <w:widowControl/>
              <w:spacing w:line="360" w:lineRule="auto"/>
              <w:jc w:val="left"/>
              <w:rPr>
                <w:rFonts w:ascii="宋体" w:hAnsi="宋体" w:eastAsia="宋体" w:cs="Times New Roman"/>
                <w:kern w:val="0"/>
                <w:sz w:val="24"/>
                <w:lang w:bidi="en-US"/>
              </w:rPr>
            </w:pPr>
          </w:p>
        </w:tc>
        <w:tc>
          <w:tcPr>
            <w:tcW w:w="9073" w:type="dxa"/>
            <w:shd w:val="clear" w:color="auto" w:fill="auto"/>
          </w:tcPr>
          <w:p w14:paraId="1DA9B086">
            <w:pPr>
              <w:keepNext/>
              <w:keepLines/>
              <w:widowControl/>
              <w:spacing w:line="600" w:lineRule="exact"/>
              <w:jc w:val="center"/>
              <w:outlineLvl w:val="1"/>
              <w:rPr>
                <w:rFonts w:ascii="宋体" w:hAnsi="宋体" w:eastAsia="宋体" w:cs="Times New Roman"/>
                <w:b/>
                <w:sz w:val="28"/>
                <w:szCs w:val="28"/>
              </w:rPr>
            </w:pPr>
          </w:p>
          <w:p w14:paraId="7655590E">
            <w:pPr>
              <w:keepNext/>
              <w:keepLines/>
              <w:widowControl/>
              <w:spacing w:line="600" w:lineRule="exact"/>
              <w:jc w:val="center"/>
              <w:outlineLvl w:val="1"/>
              <w:rPr>
                <w:rFonts w:ascii="宋体" w:hAnsi="宋体" w:eastAsia="宋体" w:cs="Times New Roman"/>
                <w:kern w:val="0"/>
                <w:sz w:val="24"/>
                <w:lang w:bidi="en-US"/>
              </w:rPr>
            </w:pPr>
            <w:bookmarkStart w:id="144" w:name="_Toc29780"/>
            <w:bookmarkStart w:id="145" w:name="_Toc20261"/>
            <w:bookmarkStart w:id="146" w:name="_Toc9591"/>
            <w:r>
              <w:rPr>
                <w:rFonts w:hint="eastAsia" w:ascii="宋体" w:hAnsi="宋体" w:eastAsia="宋体" w:cs="Times New Roman"/>
                <w:b/>
                <w:sz w:val="28"/>
                <w:szCs w:val="28"/>
              </w:rPr>
              <w:t>第九章 其他</w:t>
            </w:r>
            <w:bookmarkEnd w:id="144"/>
            <w:bookmarkEnd w:id="145"/>
            <w:bookmarkEnd w:id="146"/>
          </w:p>
        </w:tc>
      </w:tr>
      <w:tr w14:paraId="32E781D8">
        <w:tblPrEx>
          <w:tblCellMar>
            <w:top w:w="0" w:type="dxa"/>
            <w:left w:w="108" w:type="dxa"/>
            <w:bottom w:w="0" w:type="dxa"/>
            <w:right w:w="108" w:type="dxa"/>
          </w:tblCellMar>
        </w:tblPrEx>
        <w:trPr>
          <w:trHeight w:val="20" w:hRule="atLeast"/>
          <w:jc w:val="center"/>
        </w:trPr>
        <w:tc>
          <w:tcPr>
            <w:tcW w:w="755" w:type="dxa"/>
          </w:tcPr>
          <w:p w14:paraId="394FA2DB">
            <w:pPr>
              <w:widowControl/>
              <w:spacing w:line="360" w:lineRule="auto"/>
              <w:jc w:val="left"/>
              <w:rPr>
                <w:rFonts w:ascii="宋体" w:hAnsi="宋体" w:eastAsia="宋体" w:cs="Times New Roman"/>
                <w:kern w:val="0"/>
                <w:sz w:val="24"/>
                <w:lang w:bidi="en-US"/>
              </w:rPr>
            </w:pPr>
          </w:p>
        </w:tc>
        <w:tc>
          <w:tcPr>
            <w:tcW w:w="9073" w:type="dxa"/>
            <w:shd w:val="clear" w:color="auto" w:fill="auto"/>
          </w:tcPr>
          <w:p w14:paraId="0F656CF5">
            <w:pPr>
              <w:widowControl/>
              <w:spacing w:line="440" w:lineRule="exact"/>
              <w:ind w:firstLine="480" w:firstLineChars="200"/>
              <w:jc w:val="left"/>
              <w:rPr>
                <w:rFonts w:ascii="宋体" w:hAnsi="宋体" w:eastAsia="宋体" w:cs="Times New Roman"/>
                <w:kern w:val="0"/>
                <w:sz w:val="24"/>
                <w:lang w:bidi="en-US"/>
              </w:rPr>
            </w:pPr>
            <w:r>
              <w:rPr>
                <w:rFonts w:hint="eastAsia" w:ascii="宋体" w:hAnsi="宋体" w:eastAsia="宋体" w:cs="Times New Roman"/>
                <w:kern w:val="0"/>
                <w:sz w:val="24"/>
                <w:lang w:bidi="en-US"/>
              </w:rPr>
              <w:t>一、本招标文件的解释权归招标人所有，招标人有权在法律允许范围内调整本次招标活动的细节及保留最终解释权。</w:t>
            </w:r>
          </w:p>
          <w:p w14:paraId="51E6F375">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 xml:space="preserve">    二、评标小组经评标，认为所有投标都不符合招标文件要求的，可以否决所有投标。所有投标被否决的，招标人应重新招标。招标人不负担因招标失败给投标人造成的损失。</w:t>
            </w:r>
          </w:p>
          <w:p w14:paraId="3E2025EB">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 xml:space="preserve">    三、招标人向投标人提供的资料和数据，是招标人现有的能提供给投标人利用的资料，招标人对投标人由此而做出的推论、理解和结论概不负责。</w:t>
            </w:r>
          </w:p>
          <w:p w14:paraId="759A437F">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 xml:space="preserve">    四、如果投标人实质上不符合投标资格，即使已参加投标并缴纳各种费用，一经发现，招标人可以随时取消其投标或中标资格，招标人对该投标人的一切损失概不负责。</w:t>
            </w:r>
          </w:p>
          <w:p w14:paraId="053424B7">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 xml:space="preserve">    五、中标无效的，发出的中标通知书和签订的合同自始没有法律约束力，但不影响合同中存在的有关解决争议方法的条款的效力。</w:t>
            </w:r>
          </w:p>
          <w:p w14:paraId="23870D3E">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 xml:space="preserve">    六、本招标文件中所述时间均为北京时间。</w:t>
            </w:r>
          </w:p>
          <w:p w14:paraId="57DFA2B7">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 xml:space="preserve">    七、本招标文件所有的附件与本招标文件具有同等效力。</w:t>
            </w:r>
          </w:p>
          <w:p w14:paraId="31810080">
            <w:pPr>
              <w:widowControl/>
              <w:spacing w:line="440" w:lineRule="exact"/>
              <w:jc w:val="left"/>
              <w:rPr>
                <w:rFonts w:ascii="宋体" w:hAnsi="宋体" w:eastAsia="宋体" w:cs="Times New Roman"/>
                <w:kern w:val="0"/>
                <w:sz w:val="24"/>
                <w:lang w:bidi="en-US"/>
              </w:rPr>
            </w:pPr>
            <w:r>
              <w:rPr>
                <w:rFonts w:hint="eastAsia" w:ascii="宋体" w:hAnsi="宋体" w:eastAsia="宋体" w:cs="Times New Roman"/>
                <w:kern w:val="0"/>
                <w:sz w:val="24"/>
                <w:lang w:bidi="en-US"/>
              </w:rPr>
              <w:t>八、招标人在和中标人签订合同之前，有权组织对该中标单位进行实地考察，并可以作为招标人决定是否与中标人签订合同的依据。在中标通知书发出之前，对存在造假的中标候选人，招标人有权将中标候选人的投标作投标文件作废处理，并追究中标候选人的缔约过失责任。在中标通知书发出之后合同签订之前，对存在造假的中标人，招标人有权拒绝与中标人签订书面合同，并追究中标人的法律责任。</w:t>
            </w:r>
          </w:p>
        </w:tc>
      </w:tr>
      <w:tr w14:paraId="2EE434A3">
        <w:tblPrEx>
          <w:tblCellMar>
            <w:top w:w="0" w:type="dxa"/>
            <w:left w:w="108" w:type="dxa"/>
            <w:bottom w:w="0" w:type="dxa"/>
            <w:right w:w="108" w:type="dxa"/>
          </w:tblCellMar>
        </w:tblPrEx>
        <w:trPr>
          <w:trHeight w:val="20" w:hRule="atLeast"/>
          <w:jc w:val="center"/>
        </w:trPr>
        <w:tc>
          <w:tcPr>
            <w:tcW w:w="755" w:type="dxa"/>
          </w:tcPr>
          <w:p w14:paraId="6B75B7D0">
            <w:pPr>
              <w:widowControl/>
              <w:spacing w:line="360" w:lineRule="auto"/>
              <w:jc w:val="left"/>
              <w:rPr>
                <w:rFonts w:ascii="宋体" w:hAnsi="宋体" w:eastAsia="宋体" w:cs="Times New Roman"/>
                <w:kern w:val="0"/>
                <w:sz w:val="24"/>
                <w:lang w:bidi="en-US"/>
              </w:rPr>
            </w:pPr>
          </w:p>
        </w:tc>
        <w:tc>
          <w:tcPr>
            <w:tcW w:w="9073" w:type="dxa"/>
            <w:shd w:val="clear" w:color="auto" w:fill="auto"/>
          </w:tcPr>
          <w:p w14:paraId="016A1804">
            <w:pPr>
              <w:keepNext/>
              <w:keepLines/>
              <w:widowControl/>
              <w:spacing w:line="600" w:lineRule="exact"/>
              <w:jc w:val="center"/>
              <w:outlineLvl w:val="1"/>
              <w:rPr>
                <w:rFonts w:ascii="宋体" w:hAnsi="宋体" w:eastAsia="宋体" w:cs="Times New Roman"/>
                <w:b/>
                <w:sz w:val="28"/>
                <w:szCs w:val="28"/>
              </w:rPr>
            </w:pPr>
          </w:p>
          <w:p w14:paraId="49310075">
            <w:pPr>
              <w:keepNext/>
              <w:keepLines/>
              <w:widowControl/>
              <w:spacing w:line="600" w:lineRule="exact"/>
              <w:jc w:val="center"/>
              <w:outlineLvl w:val="1"/>
              <w:rPr>
                <w:rFonts w:ascii="宋体" w:hAnsi="宋体" w:eastAsia="宋体" w:cs="Times New Roman"/>
                <w:kern w:val="0"/>
                <w:sz w:val="24"/>
                <w:lang w:bidi="en-US"/>
              </w:rPr>
            </w:pPr>
            <w:bookmarkStart w:id="147" w:name="_Toc29707"/>
            <w:bookmarkStart w:id="148" w:name="_Toc32299"/>
            <w:bookmarkStart w:id="149" w:name="_Toc960"/>
            <w:r>
              <w:rPr>
                <w:rFonts w:hint="eastAsia" w:ascii="宋体" w:hAnsi="宋体" w:eastAsia="宋体" w:cs="Times New Roman"/>
                <w:b/>
                <w:sz w:val="28"/>
                <w:szCs w:val="28"/>
              </w:rPr>
              <w:t>第十章 致投标人</w:t>
            </w:r>
            <w:bookmarkEnd w:id="147"/>
            <w:bookmarkEnd w:id="148"/>
            <w:bookmarkEnd w:id="149"/>
          </w:p>
        </w:tc>
      </w:tr>
      <w:tr w14:paraId="16A73E69">
        <w:tblPrEx>
          <w:tblCellMar>
            <w:top w:w="0" w:type="dxa"/>
            <w:left w:w="108" w:type="dxa"/>
            <w:bottom w:w="0" w:type="dxa"/>
            <w:right w:w="108" w:type="dxa"/>
          </w:tblCellMar>
        </w:tblPrEx>
        <w:trPr>
          <w:trHeight w:val="20" w:hRule="atLeast"/>
          <w:jc w:val="center"/>
        </w:trPr>
        <w:tc>
          <w:tcPr>
            <w:tcW w:w="755" w:type="dxa"/>
          </w:tcPr>
          <w:p w14:paraId="788DCAF4">
            <w:pPr>
              <w:widowControl/>
              <w:spacing w:line="360" w:lineRule="auto"/>
              <w:jc w:val="left"/>
              <w:rPr>
                <w:rFonts w:ascii="宋体" w:hAnsi="宋体" w:eastAsia="宋体" w:cs="Times New Roman"/>
                <w:kern w:val="0"/>
                <w:sz w:val="24"/>
                <w:lang w:bidi="en-US"/>
              </w:rPr>
            </w:pPr>
          </w:p>
        </w:tc>
        <w:tc>
          <w:tcPr>
            <w:tcW w:w="9073" w:type="dxa"/>
            <w:shd w:val="clear" w:color="auto" w:fill="auto"/>
          </w:tcPr>
          <w:p w14:paraId="191A4C65">
            <w:pPr>
              <w:widowControl/>
              <w:spacing w:line="440" w:lineRule="exact"/>
              <w:ind w:firstLine="480" w:firstLineChars="200"/>
              <w:jc w:val="left"/>
              <w:rPr>
                <w:rFonts w:ascii="宋体" w:hAnsi="宋体" w:eastAsia="宋体" w:cs="Times New Roman"/>
                <w:kern w:val="0"/>
                <w:sz w:val="24"/>
                <w:lang w:bidi="en-US"/>
              </w:rPr>
            </w:pPr>
            <w:r>
              <w:rPr>
                <w:rFonts w:hint="eastAsia" w:ascii="宋体" w:hAnsi="宋体" w:eastAsia="宋体" w:cs="Times New Roman"/>
                <w:kern w:val="0"/>
                <w:sz w:val="24"/>
                <w:lang w:bidi="en-US"/>
              </w:rPr>
              <w:t>本招标文件是依据有关法律、法规、规章和规范性文件的规定，根据本招标项目的特点和需要编制的。</w:t>
            </w:r>
          </w:p>
          <w:p w14:paraId="50D5F79B">
            <w:pPr>
              <w:widowControl/>
              <w:spacing w:line="440" w:lineRule="exact"/>
              <w:ind w:firstLine="480" w:firstLineChars="200"/>
              <w:jc w:val="left"/>
              <w:rPr>
                <w:rFonts w:ascii="宋体" w:hAnsi="宋体" w:eastAsia="宋体" w:cs="Times New Roman"/>
                <w:kern w:val="0"/>
                <w:sz w:val="24"/>
                <w:lang w:bidi="en-US"/>
              </w:rPr>
            </w:pPr>
            <w:r>
              <w:rPr>
                <w:rFonts w:hint="eastAsia" w:ascii="宋体" w:hAnsi="宋体" w:eastAsia="宋体" w:cs="Times New Roman"/>
                <w:kern w:val="0"/>
                <w:sz w:val="24"/>
                <w:lang w:bidi="en-US"/>
              </w:rPr>
              <w:t>招标文件的编制遵循公开、公平、公正和诚实信用的原则，招标文件的内容已清楚地反映了</w:t>
            </w:r>
            <w:r>
              <w:rPr>
                <w:rFonts w:hint="eastAsia" w:ascii="宋体" w:hAnsi="宋体" w:eastAsia="宋体"/>
                <w:sz w:val="24"/>
                <w:szCs w:val="24"/>
                <w:highlight w:val="yellow"/>
                <w:lang w:eastAsia="zh-CN"/>
              </w:rPr>
              <w:t>深圳湾睿印项目2026年9-10月营销活动服务</w:t>
            </w:r>
            <w:r>
              <w:rPr>
                <w:rFonts w:hint="eastAsia" w:ascii="宋体" w:hAnsi="宋体" w:eastAsia="宋体" w:cs="Times New Roman"/>
                <w:kern w:val="0"/>
                <w:sz w:val="24"/>
                <w:lang w:bidi="en-US"/>
              </w:rPr>
              <w:t>项目工作内容和基本要求等。我们要求投标人必须完全的响应本招标文件的实质性内容。</w:t>
            </w:r>
          </w:p>
          <w:p w14:paraId="00F37D72">
            <w:pPr>
              <w:widowControl/>
              <w:spacing w:line="440" w:lineRule="exact"/>
              <w:ind w:firstLine="480" w:firstLineChars="200"/>
              <w:jc w:val="left"/>
              <w:rPr>
                <w:rFonts w:eastAsia="宋体"/>
              </w:rPr>
            </w:pPr>
            <w:r>
              <w:rPr>
                <w:rFonts w:hint="eastAsia" w:ascii="宋体" w:hAnsi="宋体" w:eastAsia="宋体" w:cs="Times New Roman"/>
                <w:kern w:val="0"/>
                <w:sz w:val="24"/>
                <w:lang w:bidi="en-US"/>
              </w:rPr>
              <w:t>通过了投标报名的正式投标人，如不递交投标文件，应当在投标截止日5天前向招标人做出书面说明。如投标人不在规定时间内做出书面说明，或者说明的理由不被招标人认可的；如投标人出现围标、串标等废标的；招标人将可能拒绝该投标人参加招标人其他任何项目的投标，将对该投标人作不良行为记录。</w:t>
            </w:r>
          </w:p>
        </w:tc>
      </w:tr>
    </w:tbl>
    <w:p w14:paraId="6CFCC751">
      <w:pPr>
        <w:spacing w:line="440" w:lineRule="exact"/>
        <w:outlineLvl w:val="0"/>
        <w:rPr>
          <w:rFonts w:ascii="宋体" w:hAnsi="宋体" w:eastAsia="宋体" w:cs="Times New Roman"/>
          <w:b/>
          <w:sz w:val="38"/>
          <w:szCs w:val="20"/>
        </w:rPr>
      </w:pPr>
    </w:p>
    <w:p w14:paraId="2128DD92"/>
    <w:p w14:paraId="4FA7D971">
      <w:pPr>
        <w:spacing w:line="440" w:lineRule="exact"/>
        <w:outlineLvl w:val="0"/>
        <w:rPr>
          <w:rFonts w:ascii="宋体" w:hAnsi="宋体" w:eastAsia="宋体" w:cs="Times New Roman"/>
          <w:b/>
          <w:sz w:val="38"/>
          <w:szCs w:val="20"/>
        </w:rPr>
      </w:pPr>
    </w:p>
    <w:p w14:paraId="20871E7F">
      <w:pPr>
        <w:spacing w:line="440" w:lineRule="exact"/>
        <w:outlineLvl w:val="0"/>
        <w:rPr>
          <w:rFonts w:ascii="宋体" w:hAnsi="宋体" w:eastAsia="宋体" w:cs="Times New Roman"/>
          <w:b/>
          <w:sz w:val="38"/>
          <w:szCs w:val="20"/>
        </w:rPr>
      </w:pPr>
    </w:p>
    <w:p w14:paraId="51A2BE04">
      <w:pPr>
        <w:spacing w:line="440" w:lineRule="exact"/>
        <w:outlineLvl w:val="0"/>
        <w:rPr>
          <w:rFonts w:ascii="宋体" w:hAnsi="宋体" w:eastAsia="宋体" w:cs="Times New Roman"/>
          <w:b/>
          <w:sz w:val="38"/>
          <w:szCs w:val="20"/>
        </w:rPr>
      </w:pPr>
    </w:p>
    <w:p w14:paraId="318EC6CC">
      <w:pPr>
        <w:spacing w:line="440" w:lineRule="exact"/>
        <w:outlineLvl w:val="0"/>
        <w:rPr>
          <w:rFonts w:ascii="宋体" w:hAnsi="宋体" w:eastAsia="宋体" w:cs="Times New Roman"/>
          <w:b/>
          <w:sz w:val="38"/>
          <w:szCs w:val="20"/>
        </w:rPr>
      </w:pPr>
    </w:p>
    <w:p w14:paraId="048D09F4">
      <w:pPr>
        <w:spacing w:line="440" w:lineRule="exact"/>
        <w:outlineLvl w:val="0"/>
        <w:rPr>
          <w:rFonts w:ascii="宋体" w:hAnsi="宋体" w:eastAsia="宋体" w:cs="Times New Roman"/>
          <w:b/>
          <w:sz w:val="38"/>
          <w:szCs w:val="20"/>
        </w:rPr>
      </w:pPr>
    </w:p>
    <w:p w14:paraId="31DE009D">
      <w:pPr>
        <w:spacing w:line="440" w:lineRule="exact"/>
        <w:outlineLvl w:val="0"/>
        <w:rPr>
          <w:rFonts w:ascii="宋体" w:hAnsi="宋体" w:eastAsia="宋体" w:cs="Times New Roman"/>
          <w:b/>
          <w:sz w:val="38"/>
          <w:szCs w:val="20"/>
        </w:rPr>
      </w:pPr>
    </w:p>
    <w:p w14:paraId="048945D5">
      <w:pPr>
        <w:spacing w:line="440" w:lineRule="exact"/>
        <w:outlineLvl w:val="0"/>
        <w:rPr>
          <w:rFonts w:ascii="宋体" w:hAnsi="宋体" w:eastAsia="宋体" w:cs="Times New Roman"/>
          <w:b/>
          <w:sz w:val="38"/>
          <w:szCs w:val="20"/>
        </w:rPr>
      </w:pPr>
    </w:p>
    <w:p w14:paraId="00FED7E4">
      <w:pPr>
        <w:spacing w:line="440" w:lineRule="exact"/>
        <w:outlineLvl w:val="0"/>
        <w:rPr>
          <w:rFonts w:ascii="宋体" w:hAnsi="宋体" w:eastAsia="宋体" w:cs="Times New Roman"/>
          <w:b/>
          <w:sz w:val="38"/>
          <w:szCs w:val="20"/>
        </w:rPr>
      </w:pPr>
    </w:p>
    <w:p w14:paraId="0112D205">
      <w:pPr>
        <w:spacing w:line="440" w:lineRule="exact"/>
        <w:outlineLvl w:val="0"/>
        <w:rPr>
          <w:rFonts w:ascii="宋体" w:hAnsi="宋体" w:eastAsia="宋体" w:cs="Times New Roman"/>
          <w:b/>
          <w:sz w:val="38"/>
          <w:szCs w:val="20"/>
        </w:rPr>
      </w:pPr>
    </w:p>
    <w:p w14:paraId="7430C250">
      <w:pPr>
        <w:spacing w:line="440" w:lineRule="exact"/>
        <w:outlineLvl w:val="0"/>
        <w:rPr>
          <w:rFonts w:ascii="宋体" w:hAnsi="宋体" w:eastAsia="宋体" w:cs="Times New Roman"/>
          <w:b/>
          <w:sz w:val="38"/>
          <w:szCs w:val="20"/>
        </w:rPr>
      </w:pPr>
    </w:p>
    <w:p w14:paraId="31FCD348">
      <w:pPr>
        <w:spacing w:line="440" w:lineRule="exact"/>
        <w:outlineLvl w:val="0"/>
        <w:rPr>
          <w:rFonts w:ascii="宋体" w:hAnsi="宋体" w:eastAsia="宋体" w:cs="Times New Roman"/>
          <w:b/>
          <w:sz w:val="38"/>
          <w:szCs w:val="20"/>
        </w:rPr>
      </w:pPr>
    </w:p>
    <w:p w14:paraId="48E28D1A">
      <w:pPr>
        <w:spacing w:line="440" w:lineRule="exact"/>
        <w:outlineLvl w:val="0"/>
        <w:rPr>
          <w:rFonts w:ascii="宋体" w:hAnsi="宋体" w:eastAsia="宋体" w:cs="Times New Roman"/>
          <w:b/>
          <w:sz w:val="38"/>
          <w:szCs w:val="20"/>
        </w:rPr>
      </w:pPr>
    </w:p>
    <w:p w14:paraId="379E81A0">
      <w:pPr>
        <w:spacing w:line="440" w:lineRule="exact"/>
        <w:outlineLvl w:val="0"/>
        <w:rPr>
          <w:rFonts w:ascii="宋体" w:hAnsi="宋体" w:eastAsia="宋体" w:cs="Times New Roman"/>
          <w:b/>
          <w:sz w:val="38"/>
          <w:szCs w:val="20"/>
        </w:rPr>
      </w:pPr>
    </w:p>
    <w:p w14:paraId="3A4F05DD">
      <w:pPr>
        <w:spacing w:line="440" w:lineRule="exact"/>
        <w:outlineLvl w:val="0"/>
        <w:rPr>
          <w:rFonts w:ascii="宋体" w:hAnsi="宋体" w:eastAsia="宋体" w:cs="Times New Roman"/>
          <w:b/>
          <w:sz w:val="38"/>
          <w:szCs w:val="20"/>
        </w:rPr>
      </w:pPr>
    </w:p>
    <w:p w14:paraId="1C4E5686">
      <w:pPr>
        <w:spacing w:line="440" w:lineRule="exact"/>
        <w:outlineLvl w:val="0"/>
        <w:rPr>
          <w:rFonts w:ascii="宋体" w:hAnsi="宋体" w:eastAsia="宋体" w:cs="Times New Roman"/>
          <w:b/>
          <w:sz w:val="38"/>
          <w:szCs w:val="20"/>
        </w:rPr>
      </w:pPr>
    </w:p>
    <w:p w14:paraId="197A1105">
      <w:pPr>
        <w:spacing w:line="440" w:lineRule="exact"/>
        <w:outlineLvl w:val="0"/>
        <w:rPr>
          <w:rFonts w:ascii="宋体" w:hAnsi="宋体" w:eastAsia="宋体" w:cs="Times New Roman"/>
          <w:b/>
          <w:sz w:val="38"/>
          <w:szCs w:val="20"/>
        </w:rPr>
      </w:pPr>
    </w:p>
    <w:p w14:paraId="60ADB976">
      <w:pPr>
        <w:spacing w:line="440" w:lineRule="exact"/>
        <w:outlineLvl w:val="0"/>
        <w:rPr>
          <w:rFonts w:ascii="宋体" w:hAnsi="宋体" w:eastAsia="宋体" w:cs="Times New Roman"/>
          <w:b/>
          <w:sz w:val="38"/>
          <w:szCs w:val="20"/>
        </w:rPr>
      </w:pPr>
    </w:p>
    <w:p w14:paraId="43DFFD63">
      <w:pPr>
        <w:spacing w:line="440" w:lineRule="exact"/>
        <w:outlineLvl w:val="0"/>
        <w:rPr>
          <w:rFonts w:ascii="宋体" w:hAnsi="宋体" w:eastAsia="宋体" w:cs="Times New Roman"/>
          <w:b/>
          <w:sz w:val="38"/>
          <w:szCs w:val="20"/>
        </w:rPr>
      </w:pPr>
    </w:p>
    <w:p w14:paraId="173F32FD">
      <w:pPr>
        <w:spacing w:line="440" w:lineRule="exact"/>
        <w:outlineLvl w:val="0"/>
        <w:rPr>
          <w:rFonts w:ascii="宋体" w:hAnsi="宋体" w:eastAsia="宋体" w:cs="Times New Roman"/>
          <w:b/>
          <w:sz w:val="38"/>
          <w:szCs w:val="20"/>
        </w:rPr>
      </w:pPr>
    </w:p>
    <w:p w14:paraId="0CDCD156">
      <w:pPr>
        <w:spacing w:line="440" w:lineRule="exact"/>
        <w:outlineLvl w:val="0"/>
        <w:rPr>
          <w:rFonts w:ascii="宋体" w:hAnsi="宋体" w:eastAsia="宋体" w:cs="Times New Roman"/>
          <w:b/>
          <w:sz w:val="38"/>
          <w:szCs w:val="20"/>
        </w:rPr>
      </w:pPr>
    </w:p>
    <w:p w14:paraId="2B27B63F">
      <w:pPr>
        <w:spacing w:line="440" w:lineRule="exact"/>
        <w:outlineLvl w:val="0"/>
        <w:rPr>
          <w:rFonts w:ascii="宋体" w:hAnsi="宋体" w:eastAsia="宋体" w:cs="Times New Roman"/>
          <w:b/>
          <w:sz w:val="38"/>
          <w:szCs w:val="20"/>
        </w:rPr>
      </w:pPr>
    </w:p>
    <w:p w14:paraId="6CC9BDE5">
      <w:pPr>
        <w:spacing w:line="440" w:lineRule="exact"/>
        <w:outlineLvl w:val="0"/>
        <w:rPr>
          <w:rFonts w:ascii="宋体" w:hAnsi="宋体" w:eastAsia="宋体" w:cs="Times New Roman"/>
          <w:b/>
          <w:sz w:val="38"/>
          <w:szCs w:val="20"/>
        </w:rPr>
      </w:pPr>
    </w:p>
    <w:p w14:paraId="6A14F119">
      <w:pPr>
        <w:spacing w:line="440" w:lineRule="exact"/>
        <w:outlineLvl w:val="0"/>
        <w:rPr>
          <w:rFonts w:ascii="宋体" w:hAnsi="宋体" w:eastAsia="宋体" w:cs="Times New Roman"/>
          <w:b/>
          <w:sz w:val="38"/>
          <w:szCs w:val="20"/>
        </w:rPr>
      </w:pPr>
    </w:p>
    <w:p w14:paraId="15678690">
      <w:pPr>
        <w:spacing w:line="440" w:lineRule="exact"/>
        <w:outlineLvl w:val="0"/>
        <w:rPr>
          <w:rFonts w:ascii="宋体" w:hAnsi="宋体" w:eastAsia="宋体" w:cs="Times New Roman"/>
          <w:b/>
          <w:sz w:val="38"/>
          <w:szCs w:val="20"/>
        </w:rPr>
      </w:pPr>
    </w:p>
    <w:p w14:paraId="54591DB6">
      <w:pPr>
        <w:spacing w:line="440" w:lineRule="exact"/>
        <w:outlineLvl w:val="0"/>
        <w:rPr>
          <w:rFonts w:ascii="宋体" w:hAnsi="宋体" w:eastAsia="宋体" w:cs="Times New Roman"/>
          <w:b/>
          <w:sz w:val="38"/>
          <w:szCs w:val="20"/>
        </w:rPr>
      </w:pPr>
    </w:p>
    <w:p w14:paraId="2B4539E0">
      <w:pPr>
        <w:spacing w:line="440" w:lineRule="exact"/>
        <w:outlineLvl w:val="0"/>
        <w:rPr>
          <w:rFonts w:ascii="宋体" w:hAnsi="宋体" w:eastAsia="宋体" w:cs="Times New Roman"/>
          <w:b/>
          <w:sz w:val="38"/>
          <w:szCs w:val="20"/>
        </w:rPr>
      </w:pPr>
    </w:p>
    <w:p w14:paraId="6AB1B6C6">
      <w:pPr>
        <w:spacing w:line="440" w:lineRule="exact"/>
        <w:outlineLvl w:val="0"/>
        <w:rPr>
          <w:rFonts w:ascii="宋体" w:hAnsi="宋体" w:eastAsia="宋体" w:cs="Times New Roman"/>
          <w:b/>
          <w:sz w:val="38"/>
          <w:szCs w:val="20"/>
        </w:rPr>
      </w:pPr>
    </w:p>
    <w:p w14:paraId="5A1A8456">
      <w:pPr>
        <w:spacing w:line="440" w:lineRule="exact"/>
        <w:outlineLvl w:val="0"/>
        <w:rPr>
          <w:rFonts w:ascii="宋体" w:hAnsi="宋体" w:eastAsia="宋体" w:cs="Times New Roman"/>
          <w:b/>
          <w:sz w:val="38"/>
          <w:szCs w:val="20"/>
        </w:rPr>
      </w:pPr>
    </w:p>
    <w:p w14:paraId="4F5C4656">
      <w:pPr>
        <w:spacing w:line="440" w:lineRule="exact"/>
        <w:jc w:val="center"/>
        <w:outlineLvl w:val="0"/>
        <w:rPr>
          <w:rFonts w:ascii="宋体" w:hAnsi="宋体" w:eastAsia="宋体" w:cs="Times New Roman"/>
          <w:b/>
          <w:sz w:val="38"/>
          <w:szCs w:val="20"/>
        </w:rPr>
      </w:pPr>
      <w:bookmarkStart w:id="150" w:name="_Toc12855"/>
      <w:bookmarkStart w:id="151" w:name="_Toc9617"/>
      <w:bookmarkStart w:id="152" w:name="_Toc4260"/>
      <w:r>
        <w:rPr>
          <w:rFonts w:hint="eastAsia" w:ascii="宋体" w:hAnsi="宋体" w:eastAsia="宋体" w:cs="Times New Roman"/>
          <w:b/>
          <w:sz w:val="38"/>
          <w:szCs w:val="20"/>
        </w:rPr>
        <w:t>第三部分 投标书格式</w:t>
      </w:r>
      <w:bookmarkEnd w:id="150"/>
      <w:bookmarkEnd w:id="151"/>
      <w:bookmarkEnd w:id="152"/>
    </w:p>
    <w:p w14:paraId="48D5553E">
      <w:pPr>
        <w:spacing w:line="440" w:lineRule="exact"/>
        <w:jc w:val="center"/>
        <w:outlineLvl w:val="0"/>
      </w:pPr>
    </w:p>
    <w:p w14:paraId="4E6C2E20">
      <w:pPr>
        <w:spacing w:line="440" w:lineRule="exact"/>
        <w:jc w:val="center"/>
        <w:outlineLvl w:val="0"/>
      </w:pPr>
    </w:p>
    <w:p w14:paraId="52BED4CB">
      <w:pPr>
        <w:spacing w:line="440" w:lineRule="exact"/>
        <w:jc w:val="center"/>
        <w:outlineLvl w:val="0"/>
      </w:pPr>
    </w:p>
    <w:p w14:paraId="667881CA">
      <w:pPr>
        <w:spacing w:line="440" w:lineRule="exact"/>
        <w:jc w:val="center"/>
        <w:outlineLvl w:val="0"/>
      </w:pPr>
    </w:p>
    <w:p w14:paraId="0C0C490F">
      <w:pPr>
        <w:spacing w:line="440" w:lineRule="exact"/>
        <w:outlineLvl w:val="0"/>
      </w:pPr>
    </w:p>
    <w:p w14:paraId="7BBC1828">
      <w:pPr>
        <w:spacing w:line="440" w:lineRule="exact"/>
        <w:jc w:val="center"/>
        <w:outlineLvl w:val="0"/>
      </w:pPr>
    </w:p>
    <w:p w14:paraId="01138F8F">
      <w:pPr>
        <w:spacing w:line="440" w:lineRule="exact"/>
        <w:jc w:val="center"/>
        <w:outlineLvl w:val="0"/>
      </w:pPr>
    </w:p>
    <w:p w14:paraId="12026443">
      <w:pPr>
        <w:keepNext/>
        <w:keepLines/>
        <w:widowControl/>
        <w:spacing w:line="600" w:lineRule="exact"/>
        <w:jc w:val="center"/>
        <w:outlineLvl w:val="1"/>
        <w:rPr>
          <w:rFonts w:ascii="宋体" w:hAnsi="宋体" w:eastAsia="宋体" w:cs="Times New Roman"/>
          <w:sz w:val="32"/>
          <w:szCs w:val="20"/>
        </w:rPr>
      </w:pPr>
      <w:bookmarkStart w:id="153" w:name="_Toc31341"/>
      <w:bookmarkStart w:id="154" w:name="_Toc18834"/>
      <w:bookmarkStart w:id="155" w:name="_Toc208"/>
      <w:r>
        <w:rPr>
          <w:rFonts w:hint="eastAsia" w:ascii="宋体" w:hAnsi="宋体" w:eastAsia="宋体" w:cs="Times New Roman"/>
          <w:b/>
          <w:sz w:val="32"/>
          <w:szCs w:val="32"/>
        </w:rPr>
        <w:t>商务标部分</w:t>
      </w:r>
      <w:bookmarkEnd w:id="153"/>
      <w:bookmarkEnd w:id="154"/>
      <w:bookmarkEnd w:id="155"/>
    </w:p>
    <w:p w14:paraId="0111A4C8">
      <w:pPr>
        <w:spacing w:line="360" w:lineRule="auto"/>
        <w:jc w:val="left"/>
        <w:rPr>
          <w:rFonts w:ascii="宋体" w:hAnsi="宋体" w:eastAsia="宋体" w:cs="Times New Roman"/>
          <w:sz w:val="28"/>
          <w:szCs w:val="28"/>
        </w:rPr>
      </w:pPr>
    </w:p>
    <w:p w14:paraId="3D97FF40">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项目名称：</w:t>
      </w:r>
      <w:r>
        <w:rPr>
          <w:rFonts w:hint="eastAsia" w:ascii="宋体" w:hAnsi="宋体" w:eastAsia="宋体" w:cs="Times New Roman"/>
          <w:sz w:val="28"/>
          <w:szCs w:val="28"/>
          <w:u w:val="single"/>
        </w:rPr>
        <w:t xml:space="preserve">深圳市睿印商业管理有限公司      </w:t>
      </w:r>
    </w:p>
    <w:p w14:paraId="451BD5CA">
      <w:pPr>
        <w:spacing w:line="360" w:lineRule="auto"/>
        <w:ind w:firstLine="1120" w:firstLineChars="400"/>
        <w:jc w:val="left"/>
        <w:rPr>
          <w:rFonts w:ascii="宋体" w:hAnsi="宋体" w:eastAsia="宋体" w:cs="Times New Roman"/>
          <w:sz w:val="28"/>
          <w:szCs w:val="28"/>
          <w:u w:val="single"/>
        </w:rPr>
      </w:pPr>
      <w:r>
        <w:rPr>
          <w:rFonts w:hint="eastAsia" w:ascii="宋体" w:hAnsi="宋体" w:eastAsia="宋体" w:cs="Times New Roman"/>
          <w:sz w:val="28"/>
          <w:szCs w:val="28"/>
        </w:rPr>
        <w:t>投标文件内容：</w:t>
      </w:r>
      <w:r>
        <w:rPr>
          <w:rFonts w:hint="eastAsia" w:ascii="宋体" w:hAnsi="宋体" w:eastAsia="宋体" w:cs="Times New Roman"/>
          <w:sz w:val="28"/>
          <w:szCs w:val="28"/>
          <w:u w:val="single"/>
          <w:lang w:eastAsia="zh-CN"/>
        </w:rPr>
        <w:t>深圳湾睿印项目2026年9-10月营销活动服务</w:t>
      </w:r>
      <w:r>
        <w:rPr>
          <w:rFonts w:hint="eastAsia" w:ascii="宋体" w:hAnsi="宋体" w:eastAsia="宋体" w:cs="Times New Roman"/>
          <w:sz w:val="28"/>
          <w:szCs w:val="28"/>
          <w:u w:val="single"/>
        </w:rPr>
        <w:t>商务标</w:t>
      </w:r>
    </w:p>
    <w:p w14:paraId="4E68E9CD">
      <w:pPr>
        <w:spacing w:line="360" w:lineRule="auto"/>
        <w:ind w:firstLine="1120" w:firstLineChars="400"/>
        <w:jc w:val="left"/>
        <w:rPr>
          <w:rFonts w:ascii="宋体" w:hAnsi="宋体" w:eastAsia="宋体" w:cs="Times New Roman"/>
          <w:sz w:val="28"/>
          <w:szCs w:val="28"/>
          <w:u w:val="single"/>
        </w:rPr>
      </w:pPr>
      <w:r>
        <w:rPr>
          <w:rFonts w:hint="eastAsia" w:ascii="宋体" w:hAnsi="宋体" w:eastAsia="宋体" w:cs="Times New Roman"/>
          <w:sz w:val="28"/>
          <w:szCs w:val="28"/>
        </w:rPr>
        <w:t>投标人：</w:t>
      </w:r>
      <w:r>
        <w:rPr>
          <w:rFonts w:hint="eastAsia" w:ascii="宋体" w:hAnsi="宋体" w:eastAsia="宋体" w:cs="Times New Roman"/>
          <w:sz w:val="28"/>
          <w:szCs w:val="28"/>
          <w:u w:val="single"/>
        </w:rPr>
        <w:t xml:space="preserve">                          （盖章）</w:t>
      </w:r>
    </w:p>
    <w:p w14:paraId="4762B031">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法定代表人：</w:t>
      </w:r>
      <w:r>
        <w:rPr>
          <w:rFonts w:hint="eastAsia" w:ascii="宋体" w:hAnsi="宋体" w:eastAsia="宋体" w:cs="Times New Roman"/>
          <w:sz w:val="28"/>
          <w:szCs w:val="28"/>
          <w:u w:val="single"/>
        </w:rPr>
        <w:t xml:space="preserve">                              </w:t>
      </w:r>
    </w:p>
    <w:p w14:paraId="3953D1CE">
      <w:pPr>
        <w:spacing w:line="360" w:lineRule="auto"/>
        <w:ind w:firstLine="1120" w:firstLineChars="400"/>
        <w:jc w:val="left"/>
        <w:rPr>
          <w:rFonts w:ascii="宋体" w:hAnsi="宋体" w:eastAsia="宋体" w:cs="Times New Roman"/>
          <w:sz w:val="28"/>
          <w:szCs w:val="28"/>
          <w:u w:val="single"/>
        </w:rPr>
      </w:pPr>
      <w:r>
        <w:rPr>
          <w:rFonts w:hint="eastAsia" w:ascii="宋体" w:hAnsi="宋体" w:eastAsia="宋体" w:cs="Times New Roman"/>
          <w:sz w:val="28"/>
          <w:szCs w:val="28"/>
        </w:rPr>
        <w:t>或其委托代理人：</w:t>
      </w:r>
      <w:r>
        <w:rPr>
          <w:rFonts w:hint="eastAsia" w:ascii="宋体" w:hAnsi="宋体" w:eastAsia="宋体" w:cs="Times New Roman"/>
          <w:sz w:val="28"/>
          <w:szCs w:val="28"/>
          <w:u w:val="single"/>
        </w:rPr>
        <w:t xml:space="preserve">            （签字或盖章）</w:t>
      </w:r>
    </w:p>
    <w:p w14:paraId="65A239B0">
      <w:pPr>
        <w:spacing w:line="360" w:lineRule="auto"/>
        <w:ind w:firstLine="1120" w:firstLineChars="400"/>
        <w:jc w:val="left"/>
        <w:rPr>
          <w:rFonts w:ascii="宋体" w:hAnsi="宋体" w:eastAsia="宋体" w:cs="Times New Roman"/>
          <w:sz w:val="28"/>
          <w:szCs w:val="28"/>
        </w:rPr>
      </w:pPr>
      <w:r>
        <w:rPr>
          <w:rFonts w:hint="eastAsia" w:ascii="宋体" w:hAnsi="宋体" w:eastAsia="宋体" w:cs="Times New Roman"/>
          <w:sz w:val="28"/>
          <w:szCs w:val="28"/>
        </w:rPr>
        <w:t>日期：_________年______月_____日</w:t>
      </w:r>
    </w:p>
    <w:p w14:paraId="4294CB04">
      <w:pPr>
        <w:rPr>
          <w:rFonts w:ascii="Times New Roman" w:hAnsi="Times New Roman" w:eastAsia="宋体" w:cs="Times New Roman"/>
          <w:sz w:val="22"/>
          <w:szCs w:val="32"/>
        </w:rPr>
      </w:pPr>
      <w:r>
        <w:rPr>
          <w:rFonts w:hint="eastAsia" w:ascii="Times New Roman" w:hAnsi="Times New Roman" w:eastAsia="宋体" w:cs="Times New Roman"/>
          <w:sz w:val="22"/>
          <w:szCs w:val="32"/>
        </w:rPr>
        <w:t>投标人郑重承诺：对本标书所提供资料的真实性、准确性、有效性负全部责任</w:t>
      </w:r>
      <w:r>
        <w:rPr>
          <w:rFonts w:hint="eastAsia" w:ascii="Times New Roman" w:hAnsi="Times New Roman" w:eastAsia="宋体" w:cs="Times New Roman"/>
          <w:sz w:val="32"/>
          <w:szCs w:val="32"/>
        </w:rPr>
        <w:t>。</w:t>
      </w:r>
    </w:p>
    <w:p w14:paraId="4F903F1E">
      <w:pPr>
        <w:jc w:val="center"/>
        <w:rPr>
          <w:rFonts w:ascii="Times New Roman" w:hAnsi="Times New Roman" w:eastAsia="宋体" w:cs="Times New Roman"/>
          <w:b/>
          <w:sz w:val="32"/>
          <w:szCs w:val="32"/>
        </w:rPr>
      </w:pPr>
    </w:p>
    <w:p w14:paraId="1C4C434C">
      <w:pPr>
        <w:jc w:val="center"/>
        <w:rPr>
          <w:rFonts w:ascii="Times New Roman" w:hAnsi="Times New Roman" w:eastAsia="宋体" w:cs="Times New Roman"/>
          <w:b/>
          <w:sz w:val="32"/>
          <w:szCs w:val="32"/>
        </w:rPr>
      </w:pPr>
    </w:p>
    <w:p w14:paraId="0EC57766">
      <w:pPr>
        <w:jc w:val="center"/>
        <w:rPr>
          <w:rFonts w:ascii="Times New Roman" w:hAnsi="Times New Roman" w:eastAsia="宋体" w:cs="Times New Roman"/>
          <w:b/>
          <w:sz w:val="32"/>
          <w:szCs w:val="32"/>
        </w:rPr>
      </w:pPr>
    </w:p>
    <w:p w14:paraId="563488D3">
      <w:pPr>
        <w:jc w:val="center"/>
        <w:rPr>
          <w:rFonts w:ascii="Times New Roman" w:hAnsi="Times New Roman" w:eastAsia="宋体" w:cs="Times New Roman"/>
          <w:b/>
          <w:sz w:val="32"/>
          <w:szCs w:val="32"/>
        </w:rPr>
      </w:pPr>
    </w:p>
    <w:p w14:paraId="3E7F59D9">
      <w:pPr>
        <w:rPr>
          <w:rFonts w:ascii="Times New Roman" w:hAnsi="Times New Roman" w:eastAsia="宋体" w:cs="Times New Roman"/>
          <w:b/>
          <w:sz w:val="32"/>
          <w:szCs w:val="32"/>
        </w:rPr>
      </w:pPr>
    </w:p>
    <w:p w14:paraId="094C241F">
      <w:pPr>
        <w:jc w:val="center"/>
        <w:rPr>
          <w:rFonts w:ascii="Times New Roman" w:hAnsi="Times New Roman" w:eastAsia="宋体" w:cs="Times New Roman"/>
          <w:b/>
          <w:sz w:val="32"/>
          <w:szCs w:val="32"/>
        </w:rPr>
      </w:pPr>
    </w:p>
    <w:p w14:paraId="02B90B23">
      <w:pPr>
        <w:jc w:val="center"/>
        <w:rPr>
          <w:rFonts w:hint="eastAsia" w:ascii="Times New Roman" w:hAnsi="Times New Roman" w:eastAsia="宋体" w:cs="Times New Roman"/>
          <w:b/>
          <w:sz w:val="32"/>
          <w:szCs w:val="32"/>
          <w:lang w:eastAsia="zh-CN"/>
        </w:rPr>
      </w:pPr>
      <w:r>
        <w:rPr>
          <w:rFonts w:hint="eastAsia" w:ascii="Times New Roman" w:hAnsi="Times New Roman" w:eastAsia="宋体" w:cs="Times New Roman"/>
          <w:b/>
          <w:sz w:val="32"/>
          <w:szCs w:val="32"/>
          <w:lang w:eastAsia="zh-CN"/>
        </w:rPr>
        <w:t>深圳湾睿印项目2026年9-10月营销活动服务</w:t>
      </w:r>
    </w:p>
    <w:p w14:paraId="41747577">
      <w:pPr>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商务标</w:t>
      </w:r>
    </w:p>
    <w:p w14:paraId="7ABB923D">
      <w:pPr>
        <w:spacing w:line="440" w:lineRule="exact"/>
        <w:ind w:firstLine="321" w:firstLineChars="100"/>
        <w:rPr>
          <w:rFonts w:ascii="宋体" w:hAnsi="宋体" w:eastAsia="宋体" w:cs="Times New Roman"/>
          <w:b/>
          <w:sz w:val="32"/>
          <w:szCs w:val="32"/>
        </w:rPr>
      </w:pPr>
    </w:p>
    <w:p w14:paraId="6AAC5249">
      <w:pPr>
        <w:spacing w:line="440" w:lineRule="exact"/>
        <w:rPr>
          <w:rFonts w:ascii="宋体" w:hAnsi="宋体" w:eastAsia="宋体" w:cs="Times New Roman"/>
          <w:b/>
          <w:sz w:val="32"/>
          <w:szCs w:val="32"/>
        </w:rPr>
      </w:pPr>
      <w:r>
        <w:rPr>
          <w:rFonts w:hint="eastAsia" w:ascii="宋体" w:hAnsi="宋体" w:eastAsia="宋体" w:cs="Times New Roman"/>
          <w:b/>
          <w:sz w:val="32"/>
          <w:szCs w:val="32"/>
        </w:rPr>
        <w:t>目  录（投标人自拟）</w:t>
      </w:r>
    </w:p>
    <w:p w14:paraId="0E8C6AAE">
      <w:pPr>
        <w:spacing w:line="360" w:lineRule="auto"/>
        <w:rPr>
          <w:rFonts w:ascii="宋体" w:hAnsi="宋体" w:eastAsia="宋体" w:cs="Times New Roman"/>
          <w:sz w:val="24"/>
          <w:szCs w:val="24"/>
        </w:rPr>
      </w:pPr>
    </w:p>
    <w:p w14:paraId="7AB83B9B">
      <w:pPr>
        <w:spacing w:line="440" w:lineRule="exact"/>
        <w:rPr>
          <w:rFonts w:ascii="宋体" w:hAnsi="宋体" w:eastAsia="宋体" w:cs="Times New Roman"/>
          <w:sz w:val="24"/>
          <w:szCs w:val="24"/>
        </w:rPr>
      </w:pPr>
      <w:r>
        <w:rPr>
          <w:rFonts w:hint="eastAsia" w:ascii="宋体" w:hAnsi="宋体" w:eastAsia="宋体" w:cs="Times New Roman"/>
          <w:sz w:val="24"/>
          <w:szCs w:val="24"/>
        </w:rPr>
        <w:t>附录一</w:t>
      </w:r>
      <w:r>
        <w:rPr>
          <w:rFonts w:hint="eastAsia" w:ascii="宋体" w:hAnsi="宋体" w:eastAsia="宋体" w:cs="Times New Roman"/>
          <w:sz w:val="24"/>
          <w:szCs w:val="24"/>
        </w:rPr>
        <w:tab/>
      </w:r>
      <w:r>
        <w:rPr>
          <w:rFonts w:hint="eastAsia" w:ascii="宋体" w:hAnsi="宋体" w:eastAsia="宋体" w:cs="Times New Roman"/>
          <w:sz w:val="24"/>
          <w:szCs w:val="24"/>
        </w:rPr>
        <w:t>法定代表人资格证明书。</w:t>
      </w:r>
    </w:p>
    <w:p w14:paraId="726BBCB9">
      <w:pPr>
        <w:spacing w:line="440" w:lineRule="exact"/>
        <w:rPr>
          <w:rFonts w:ascii="宋体" w:hAnsi="宋体" w:eastAsia="宋体" w:cs="Times New Roman"/>
          <w:sz w:val="24"/>
          <w:szCs w:val="24"/>
        </w:rPr>
      </w:pPr>
      <w:r>
        <w:rPr>
          <w:rFonts w:hint="eastAsia" w:ascii="宋体" w:hAnsi="宋体" w:eastAsia="宋体" w:cs="Times New Roman"/>
          <w:sz w:val="24"/>
          <w:szCs w:val="24"/>
        </w:rPr>
        <w:t>附录二 投标文件签署授权委托书。</w:t>
      </w:r>
    </w:p>
    <w:p w14:paraId="0D5B9267">
      <w:pPr>
        <w:spacing w:line="440" w:lineRule="exact"/>
        <w:rPr>
          <w:rFonts w:ascii="宋体" w:hAnsi="宋体" w:eastAsia="宋体" w:cs="Times New Roman"/>
          <w:sz w:val="24"/>
          <w:szCs w:val="24"/>
        </w:rPr>
      </w:pPr>
      <w:r>
        <w:rPr>
          <w:rFonts w:hint="eastAsia" w:ascii="宋体" w:hAnsi="宋体" w:eastAsia="宋体" w:cs="Times New Roman"/>
          <w:sz w:val="24"/>
          <w:szCs w:val="24"/>
        </w:rPr>
        <w:t>附录三</w:t>
      </w:r>
      <w:r>
        <w:rPr>
          <w:rFonts w:hint="eastAsia" w:ascii="宋体" w:hAnsi="宋体" w:eastAsia="宋体" w:cs="Times New Roman"/>
          <w:sz w:val="24"/>
          <w:szCs w:val="24"/>
        </w:rPr>
        <w:tab/>
      </w:r>
      <w:r>
        <w:rPr>
          <w:rFonts w:hint="eastAsia" w:ascii="宋体" w:hAnsi="宋体" w:eastAsia="宋体" w:cs="Times New Roman"/>
          <w:sz w:val="24"/>
          <w:szCs w:val="24"/>
        </w:rPr>
        <w:t>投标函。</w:t>
      </w:r>
    </w:p>
    <w:p w14:paraId="35D20114">
      <w:pPr>
        <w:spacing w:line="440" w:lineRule="exact"/>
        <w:rPr>
          <w:rFonts w:ascii="宋体" w:hAnsi="宋体" w:eastAsia="宋体" w:cs="Times New Roman"/>
          <w:sz w:val="24"/>
          <w:szCs w:val="24"/>
        </w:rPr>
      </w:pPr>
      <w:r>
        <w:rPr>
          <w:rFonts w:hint="eastAsia" w:ascii="宋体" w:hAnsi="宋体" w:eastAsia="宋体" w:cs="Times New Roman"/>
          <w:sz w:val="24"/>
          <w:szCs w:val="24"/>
        </w:rPr>
        <w:t>附录四</w:t>
      </w:r>
      <w:r>
        <w:rPr>
          <w:rFonts w:hint="eastAsia" w:ascii="宋体" w:hAnsi="宋体" w:eastAsia="宋体" w:cs="Times New Roman"/>
          <w:sz w:val="24"/>
          <w:szCs w:val="24"/>
        </w:rPr>
        <w:tab/>
      </w:r>
      <w:r>
        <w:rPr>
          <w:rFonts w:hint="eastAsia" w:ascii="宋体" w:hAnsi="宋体" w:eastAsia="宋体" w:cs="Times New Roman"/>
          <w:sz w:val="24"/>
          <w:szCs w:val="24"/>
        </w:rPr>
        <w:t>投标承诺函。</w:t>
      </w:r>
    </w:p>
    <w:p w14:paraId="261B1D7C">
      <w:pPr>
        <w:spacing w:line="440" w:lineRule="exact"/>
        <w:rPr>
          <w:rFonts w:ascii="宋体" w:hAnsi="宋体" w:eastAsia="宋体" w:cs="Times New Roman"/>
          <w:sz w:val="24"/>
          <w:szCs w:val="24"/>
        </w:rPr>
      </w:pPr>
      <w:r>
        <w:rPr>
          <w:rFonts w:hint="eastAsia" w:ascii="宋体" w:hAnsi="宋体" w:eastAsia="宋体" w:cs="Times New Roman"/>
          <w:sz w:val="24"/>
          <w:szCs w:val="24"/>
        </w:rPr>
        <w:t>附录五 开标一览表。</w:t>
      </w:r>
    </w:p>
    <w:p w14:paraId="01062DE2">
      <w:pPr>
        <w:spacing w:line="440" w:lineRule="exact"/>
        <w:rPr>
          <w:rFonts w:ascii="宋体" w:hAnsi="宋体" w:eastAsia="宋体" w:cs="Times New Roman"/>
          <w:sz w:val="24"/>
          <w:szCs w:val="24"/>
        </w:rPr>
      </w:pPr>
      <w:r>
        <w:rPr>
          <w:rFonts w:hint="eastAsia" w:ascii="宋体" w:hAnsi="宋体" w:eastAsia="宋体" w:cs="Times New Roman"/>
          <w:sz w:val="24"/>
          <w:szCs w:val="24"/>
        </w:rPr>
        <w:t>附录六 投标报价表及附表。</w:t>
      </w:r>
    </w:p>
    <w:p w14:paraId="2365BC98">
      <w:pPr>
        <w:spacing w:line="360" w:lineRule="auto"/>
        <w:rPr>
          <w:rFonts w:ascii="宋体" w:hAnsi="宋体" w:eastAsia="宋体" w:cs="Times New Roman"/>
          <w:sz w:val="24"/>
          <w:szCs w:val="24"/>
        </w:rPr>
      </w:pPr>
      <w:r>
        <w:rPr>
          <w:rFonts w:hint="eastAsia" w:ascii="宋体" w:hAnsi="宋体" w:eastAsia="宋体" w:cs="Times New Roman"/>
          <w:sz w:val="24"/>
          <w:szCs w:val="24"/>
        </w:rPr>
        <w:t>附录七 招标文件要求投标人提交的其他资料。</w:t>
      </w:r>
    </w:p>
    <w:p w14:paraId="6B61AF61">
      <w:pPr>
        <w:spacing w:line="360" w:lineRule="auto"/>
        <w:rPr>
          <w:rFonts w:ascii="宋体" w:hAnsi="宋体" w:eastAsia="宋体" w:cs="Times New Roman"/>
          <w:sz w:val="24"/>
          <w:szCs w:val="24"/>
        </w:rPr>
      </w:pPr>
    </w:p>
    <w:p w14:paraId="54042043">
      <w:pPr>
        <w:spacing w:line="360" w:lineRule="auto"/>
        <w:rPr>
          <w:rFonts w:ascii="宋体" w:hAnsi="宋体" w:eastAsia="宋体" w:cs="Times New Roman"/>
          <w:sz w:val="24"/>
          <w:szCs w:val="24"/>
        </w:rPr>
      </w:pPr>
    </w:p>
    <w:p w14:paraId="1743EAB3">
      <w:pPr>
        <w:spacing w:line="360" w:lineRule="auto"/>
        <w:rPr>
          <w:rFonts w:ascii="宋体" w:hAnsi="宋体" w:eastAsia="宋体" w:cs="Times New Roman"/>
          <w:sz w:val="24"/>
          <w:szCs w:val="24"/>
        </w:rPr>
      </w:pPr>
    </w:p>
    <w:p w14:paraId="7469E979">
      <w:pPr>
        <w:spacing w:line="360" w:lineRule="auto"/>
        <w:rPr>
          <w:rFonts w:ascii="宋体" w:hAnsi="宋体" w:eastAsia="宋体" w:cs="Times New Roman"/>
          <w:sz w:val="24"/>
          <w:szCs w:val="24"/>
        </w:rPr>
      </w:pPr>
    </w:p>
    <w:p w14:paraId="0DB7A104">
      <w:pPr>
        <w:spacing w:line="360" w:lineRule="auto"/>
        <w:rPr>
          <w:rFonts w:ascii="宋体" w:hAnsi="宋体" w:eastAsia="宋体" w:cs="Times New Roman"/>
          <w:sz w:val="24"/>
          <w:szCs w:val="24"/>
        </w:rPr>
      </w:pPr>
    </w:p>
    <w:p w14:paraId="6D56D804">
      <w:pPr>
        <w:spacing w:line="360" w:lineRule="auto"/>
        <w:rPr>
          <w:rFonts w:ascii="宋体" w:hAnsi="宋体" w:eastAsia="宋体" w:cs="Times New Roman"/>
          <w:sz w:val="24"/>
          <w:szCs w:val="24"/>
        </w:rPr>
      </w:pPr>
    </w:p>
    <w:p w14:paraId="406E7FB9">
      <w:pPr>
        <w:spacing w:line="360" w:lineRule="auto"/>
        <w:rPr>
          <w:rFonts w:ascii="宋体" w:hAnsi="宋体" w:eastAsia="宋体" w:cs="Times New Roman"/>
          <w:sz w:val="24"/>
          <w:szCs w:val="24"/>
        </w:rPr>
      </w:pPr>
    </w:p>
    <w:p w14:paraId="4157162D">
      <w:pPr>
        <w:spacing w:line="360" w:lineRule="auto"/>
        <w:rPr>
          <w:rFonts w:ascii="宋体" w:hAnsi="宋体" w:eastAsia="宋体" w:cs="Times New Roman"/>
          <w:sz w:val="24"/>
          <w:szCs w:val="24"/>
        </w:rPr>
      </w:pPr>
    </w:p>
    <w:p w14:paraId="143BA5DC">
      <w:pPr>
        <w:spacing w:line="360" w:lineRule="auto"/>
        <w:rPr>
          <w:rFonts w:ascii="宋体" w:hAnsi="宋体" w:eastAsia="宋体" w:cs="Times New Roman"/>
          <w:sz w:val="24"/>
          <w:szCs w:val="24"/>
        </w:rPr>
      </w:pPr>
    </w:p>
    <w:p w14:paraId="54048271">
      <w:pPr>
        <w:ind w:firstLine="241" w:firstLineChars="100"/>
        <w:rPr>
          <w:rFonts w:ascii="宋体" w:hAnsi="宋体" w:eastAsia="宋体" w:cs="Times New Roman"/>
          <w:b/>
          <w:sz w:val="24"/>
          <w:szCs w:val="20"/>
        </w:rPr>
      </w:pPr>
      <w:bookmarkStart w:id="156" w:name="_Toc318809654"/>
      <w:bookmarkStart w:id="157" w:name="_Toc295564813"/>
      <w:bookmarkStart w:id="158" w:name="_Toc321327747"/>
    </w:p>
    <w:p w14:paraId="731CA30B">
      <w:pPr>
        <w:ind w:firstLine="241" w:firstLineChars="100"/>
        <w:rPr>
          <w:rFonts w:ascii="宋体" w:hAnsi="宋体" w:eastAsia="宋体" w:cs="Times New Roman"/>
          <w:szCs w:val="20"/>
        </w:rPr>
      </w:pPr>
      <w:r>
        <w:rPr>
          <w:rFonts w:hint="eastAsia" w:ascii="宋体" w:hAnsi="宋体" w:eastAsia="宋体" w:cs="Times New Roman"/>
          <w:b/>
          <w:sz w:val="24"/>
          <w:szCs w:val="20"/>
        </w:rPr>
        <w:t>附录一 法定代表人资格证明书</w:t>
      </w:r>
    </w:p>
    <w:p w14:paraId="47642ECB">
      <w:pPr>
        <w:spacing w:line="360" w:lineRule="auto"/>
        <w:ind w:firstLine="1928" w:firstLineChars="600"/>
        <w:rPr>
          <w:rFonts w:ascii="宋体" w:hAnsi="宋体" w:eastAsia="宋体" w:cs="Times New Roman"/>
          <w:b/>
          <w:sz w:val="32"/>
          <w:szCs w:val="32"/>
        </w:rPr>
      </w:pPr>
    </w:p>
    <w:p w14:paraId="7323FF94">
      <w:pPr>
        <w:spacing w:line="360" w:lineRule="auto"/>
        <w:ind w:firstLine="2891" w:firstLineChars="900"/>
        <w:rPr>
          <w:rFonts w:ascii="宋体" w:hAnsi="宋体" w:eastAsia="宋体" w:cs="Times New Roman"/>
          <w:b/>
          <w:sz w:val="32"/>
          <w:szCs w:val="32"/>
        </w:rPr>
      </w:pPr>
    </w:p>
    <w:p w14:paraId="4097D135">
      <w:pPr>
        <w:spacing w:line="360" w:lineRule="auto"/>
        <w:jc w:val="center"/>
        <w:rPr>
          <w:rFonts w:ascii="宋体" w:hAnsi="宋体" w:eastAsia="宋体" w:cs="Times New Roman"/>
          <w:b/>
          <w:sz w:val="30"/>
          <w:szCs w:val="30"/>
        </w:rPr>
      </w:pPr>
      <w:r>
        <w:rPr>
          <w:rFonts w:hint="eastAsia" w:ascii="宋体" w:hAnsi="宋体" w:eastAsia="宋体" w:cs="Times New Roman"/>
          <w:b/>
          <w:sz w:val="30"/>
          <w:szCs w:val="30"/>
        </w:rPr>
        <w:t>法定代表人资格证明书</w:t>
      </w:r>
    </w:p>
    <w:p w14:paraId="0DE84538">
      <w:pPr>
        <w:jc w:val="center"/>
        <w:rPr>
          <w:rFonts w:ascii="宋体" w:hAnsi="宋体" w:eastAsia="宋体" w:cs="Times New Roman"/>
          <w:b/>
          <w:sz w:val="44"/>
          <w:szCs w:val="20"/>
        </w:rPr>
      </w:pPr>
    </w:p>
    <w:p w14:paraId="26773741">
      <w:pPr>
        <w:spacing w:line="360" w:lineRule="auto"/>
        <w:rPr>
          <w:rFonts w:ascii="宋体" w:hAnsi="宋体" w:eastAsia="宋体" w:cs="Times New Roman"/>
          <w:sz w:val="24"/>
          <w:szCs w:val="24"/>
        </w:rPr>
      </w:pPr>
      <w:r>
        <w:rPr>
          <w:rFonts w:hint="eastAsia" w:ascii="宋体" w:hAnsi="宋体" w:eastAsia="宋体" w:cs="Times New Roman"/>
          <w:sz w:val="24"/>
          <w:szCs w:val="24"/>
        </w:rPr>
        <w:t>单位名称：</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地址：</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姓名：</w:t>
      </w:r>
      <w:r>
        <w:rPr>
          <w:rFonts w:ascii="宋体" w:hAnsi="宋体" w:eastAsia="宋体" w:cs="Times New Roman"/>
          <w:sz w:val="24"/>
          <w:szCs w:val="24"/>
          <w:u w:val="single"/>
        </w:rPr>
        <w:t xml:space="preserve">        </w:t>
      </w:r>
      <w:r>
        <w:rPr>
          <w:rFonts w:hint="eastAsia" w:ascii="宋体" w:hAnsi="宋体" w:eastAsia="宋体" w:cs="Times New Roman"/>
          <w:sz w:val="24"/>
          <w:szCs w:val="24"/>
        </w:rPr>
        <w:t>性别：</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年龄：</w:t>
      </w:r>
      <w:r>
        <w:rPr>
          <w:rFonts w:ascii="宋体" w:hAnsi="宋体" w:eastAsia="宋体" w:cs="Times New Roman"/>
          <w:sz w:val="24"/>
          <w:szCs w:val="24"/>
          <w:u w:val="single"/>
        </w:rPr>
        <w:t xml:space="preserve">     </w:t>
      </w:r>
      <w:r>
        <w:rPr>
          <w:rFonts w:hint="eastAsia" w:ascii="宋体" w:hAnsi="宋体" w:eastAsia="宋体" w:cs="Times New Roman"/>
          <w:sz w:val="24"/>
          <w:szCs w:val="24"/>
        </w:rPr>
        <w:t>职务：</w:t>
      </w:r>
      <w:r>
        <w:rPr>
          <w:rFonts w:ascii="宋体" w:hAnsi="宋体" w:eastAsia="宋体" w:cs="Times New Roman"/>
          <w:sz w:val="24"/>
          <w:szCs w:val="24"/>
          <w:u w:val="single"/>
        </w:rPr>
        <w:t xml:space="preserve">     </w:t>
      </w:r>
      <w:r>
        <w:rPr>
          <w:rFonts w:hint="eastAsia" w:ascii="宋体" w:hAnsi="宋体" w:eastAsia="宋体" w:cs="Times New Roman"/>
          <w:sz w:val="24"/>
          <w:szCs w:val="24"/>
        </w:rPr>
        <w:t>系</w:t>
      </w:r>
      <w:r>
        <w:rPr>
          <w:rFonts w:ascii="宋体" w:hAnsi="宋体" w:eastAsia="宋体" w:cs="Times New Roman"/>
          <w:sz w:val="24"/>
          <w:szCs w:val="24"/>
          <w:u w:val="single"/>
        </w:rPr>
        <w:t xml:space="preserve">             </w:t>
      </w:r>
      <w:r>
        <w:rPr>
          <w:rFonts w:hint="eastAsia" w:ascii="宋体" w:hAnsi="宋体" w:eastAsia="宋体" w:cs="Times New Roman"/>
          <w:sz w:val="24"/>
          <w:szCs w:val="24"/>
        </w:rPr>
        <w:t>的法定代表人（身份证号：</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）为</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highlight w:val="yellow"/>
          <w:u w:val="single"/>
          <w:lang w:eastAsia="zh-CN"/>
        </w:rPr>
        <w:t>深圳湾睿印项目2026年9-10月营销活动服务</w:t>
      </w:r>
      <w:r>
        <w:rPr>
          <w:rFonts w:hint="eastAsia" w:ascii="宋体" w:hAnsi="宋体" w:eastAsia="宋体" w:cs="Times New Roman"/>
          <w:sz w:val="24"/>
          <w:szCs w:val="24"/>
        </w:rPr>
        <w:t>项目的签署投标文件、进行合同谈判、签署合同和处理与之有关的一切事务。</w:t>
      </w:r>
    </w:p>
    <w:p w14:paraId="5547796A">
      <w:pPr>
        <w:spacing w:line="360" w:lineRule="auto"/>
        <w:rPr>
          <w:rFonts w:ascii="宋体" w:hAnsi="宋体" w:eastAsia="宋体" w:cs="Times New Roman"/>
          <w:sz w:val="24"/>
          <w:szCs w:val="24"/>
        </w:rPr>
      </w:pPr>
      <w:r>
        <w:rPr>
          <w:rFonts w:hint="eastAsia" w:ascii="宋体" w:hAnsi="宋体" w:eastAsia="宋体" w:cs="Times New Roman"/>
          <w:sz w:val="24"/>
          <w:szCs w:val="24"/>
        </w:rPr>
        <w:t>特此证明。</w:t>
      </w:r>
    </w:p>
    <w:p w14:paraId="7152C836">
      <w:pPr>
        <w:spacing w:line="360" w:lineRule="auto"/>
        <w:rPr>
          <w:rFonts w:ascii="宋体" w:hAnsi="宋体" w:eastAsia="宋体" w:cs="Times New Roman"/>
          <w:sz w:val="24"/>
          <w:szCs w:val="24"/>
        </w:rPr>
      </w:pPr>
    </w:p>
    <w:p w14:paraId="0EB5DA3C">
      <w:pPr>
        <w:spacing w:line="360" w:lineRule="auto"/>
        <w:rPr>
          <w:rFonts w:ascii="宋体" w:hAnsi="宋体" w:eastAsia="宋体" w:cs="Times New Roman"/>
          <w:sz w:val="24"/>
          <w:szCs w:val="24"/>
        </w:rPr>
      </w:pPr>
    </w:p>
    <w:p w14:paraId="636AC3CB">
      <w:pPr>
        <w:spacing w:line="360" w:lineRule="auto"/>
        <w:rPr>
          <w:rFonts w:ascii="宋体" w:hAnsi="宋体" w:eastAsia="宋体" w:cs="Times New Roman"/>
          <w:sz w:val="24"/>
          <w:szCs w:val="24"/>
        </w:rPr>
      </w:pPr>
      <w:r>
        <w:rPr>
          <w:rFonts w:hint="eastAsia" w:ascii="宋体" w:hAnsi="宋体" w:eastAsia="宋体" w:cs="Times New Roman"/>
          <w:sz w:val="24"/>
          <w:szCs w:val="24"/>
        </w:rPr>
        <w:t>投标人（盖章）：</w:t>
      </w:r>
      <w:r>
        <w:rPr>
          <w:rFonts w:ascii="宋体" w:hAnsi="宋体" w:eastAsia="宋体" w:cs="Times New Roman"/>
          <w:sz w:val="24"/>
          <w:szCs w:val="24"/>
          <w:u w:val="single"/>
        </w:rPr>
        <w:t xml:space="preserve">             </w:t>
      </w:r>
    </w:p>
    <w:p w14:paraId="7139AF21">
      <w:pPr>
        <w:spacing w:line="360" w:lineRule="auto"/>
        <w:rPr>
          <w:rFonts w:ascii="宋体" w:hAnsi="宋体" w:eastAsia="宋体" w:cs="Times New Roman"/>
          <w:sz w:val="24"/>
          <w:szCs w:val="24"/>
        </w:rPr>
      </w:pPr>
      <w:r>
        <w:rPr>
          <w:rFonts w:hint="eastAsia" w:ascii="宋体" w:hAnsi="宋体" w:eastAsia="宋体" w:cs="Times New Roman"/>
          <w:sz w:val="24"/>
          <w:szCs w:val="24"/>
        </w:rPr>
        <w:t>日期：</w:t>
      </w:r>
      <w:r>
        <w:rPr>
          <w:rFonts w:ascii="宋体" w:hAnsi="宋体" w:eastAsia="宋体" w:cs="Times New Roman"/>
          <w:sz w:val="24"/>
          <w:szCs w:val="24"/>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年</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月</w:t>
      </w:r>
      <w:r>
        <w:rPr>
          <w:rFonts w:ascii="宋体" w:hAnsi="宋体" w:eastAsia="宋体" w:cs="Times New Roman"/>
          <w:sz w:val="24"/>
          <w:szCs w:val="24"/>
          <w:u w:val="single"/>
        </w:rPr>
        <w:t xml:space="preserve">     </w:t>
      </w:r>
      <w:r>
        <w:rPr>
          <w:rFonts w:ascii="宋体" w:hAnsi="宋体" w:eastAsia="宋体" w:cs="Times New Roman"/>
          <w:sz w:val="24"/>
          <w:szCs w:val="24"/>
        </w:rPr>
        <w:t xml:space="preserve"> </w:t>
      </w:r>
      <w:r>
        <w:rPr>
          <w:rFonts w:hint="eastAsia" w:ascii="宋体" w:hAnsi="宋体" w:eastAsia="宋体" w:cs="Times New Roman"/>
          <w:sz w:val="24"/>
          <w:szCs w:val="24"/>
        </w:rPr>
        <w:t>日</w:t>
      </w:r>
    </w:p>
    <w:p w14:paraId="31B80545">
      <w:pPr>
        <w:spacing w:line="360" w:lineRule="auto"/>
        <w:rPr>
          <w:rFonts w:ascii="宋体" w:hAnsi="宋体" w:eastAsia="宋体" w:cs="Times New Roman"/>
          <w:sz w:val="28"/>
          <w:szCs w:val="28"/>
        </w:rPr>
      </w:pPr>
    </w:p>
    <w:p w14:paraId="1EB77088">
      <w:pPr>
        <w:spacing w:line="360" w:lineRule="auto"/>
        <w:rPr>
          <w:rFonts w:ascii="宋体" w:hAnsi="宋体" w:eastAsia="宋体" w:cs="Times New Roman"/>
          <w:b/>
          <w:sz w:val="28"/>
          <w:szCs w:val="28"/>
        </w:rPr>
      </w:pPr>
      <w:r>
        <w:rPr>
          <w:rFonts w:hint="eastAsia" w:ascii="宋体" w:hAnsi="宋体" w:eastAsia="宋体" w:cs="Times New Roman"/>
          <w:b/>
          <w:sz w:val="28"/>
          <w:szCs w:val="28"/>
        </w:rPr>
        <w:t>以下为法定代表人身份证明复印件：</w:t>
      </w:r>
    </w:p>
    <w:p w14:paraId="3387564D">
      <w:pPr>
        <w:spacing w:line="360" w:lineRule="auto"/>
        <w:rPr>
          <w:rFonts w:ascii="宋体" w:hAnsi="宋体" w:eastAsia="宋体" w:cs="Times New Roman"/>
          <w:b/>
          <w:sz w:val="28"/>
          <w:szCs w:val="28"/>
        </w:rPr>
      </w:pPr>
      <w:r>
        <w:rPr>
          <w:rFonts w:hint="eastAsia" w:ascii="宋体" w:hAnsi="宋体" w:eastAsia="宋体" w:cs="Times New Roman"/>
          <w:b/>
          <w:sz w:val="28"/>
          <w:szCs w:val="28"/>
        </w:rPr>
        <w:t>正面</w:t>
      </w:r>
      <w:r>
        <w:rPr>
          <w:rFonts w:ascii="宋体" w:hAnsi="宋体" w:eastAsia="宋体" w:cs="Times New Roman"/>
          <w:b/>
          <w:sz w:val="28"/>
          <w:szCs w:val="28"/>
        </w:rPr>
        <w:t xml:space="preserve">                                反面</w:t>
      </w:r>
    </w:p>
    <w:p w14:paraId="45DE7ED1">
      <w:pPr>
        <w:spacing w:line="360" w:lineRule="auto"/>
        <w:rPr>
          <w:rFonts w:ascii="宋体" w:hAnsi="宋体" w:eastAsia="宋体" w:cs="Times New Roman"/>
          <w:sz w:val="28"/>
          <w:szCs w:val="28"/>
        </w:rPr>
      </w:pPr>
    </w:p>
    <w:p w14:paraId="696CBF1F">
      <w:pPr>
        <w:spacing w:line="360" w:lineRule="auto"/>
        <w:rPr>
          <w:rFonts w:ascii="宋体" w:hAnsi="宋体" w:eastAsia="宋体" w:cs="Times New Roman"/>
          <w:sz w:val="28"/>
          <w:szCs w:val="28"/>
        </w:rPr>
      </w:pPr>
    </w:p>
    <w:bookmarkEnd w:id="156"/>
    <w:bookmarkEnd w:id="157"/>
    <w:bookmarkEnd w:id="158"/>
    <w:p w14:paraId="5307BA3F">
      <w:bookmarkStart w:id="159" w:name="_Toc321327749"/>
    </w:p>
    <w:p w14:paraId="072CCCF0"/>
    <w:p w14:paraId="5DBABA2F"/>
    <w:p w14:paraId="53DB1D7B"/>
    <w:p w14:paraId="411523C1"/>
    <w:p w14:paraId="30994E90"/>
    <w:p w14:paraId="4C584ACA"/>
    <w:p w14:paraId="7EF14282">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附录二 法定代表人授权委托书（如是法人签署则不用授权书）</w:t>
      </w:r>
    </w:p>
    <w:p w14:paraId="69A9359D">
      <w:pPr>
        <w:ind w:firstLine="241" w:firstLineChars="100"/>
        <w:rPr>
          <w:rFonts w:ascii="宋体" w:hAnsi="宋体" w:eastAsia="宋体" w:cs="Times New Roman"/>
          <w:b/>
          <w:sz w:val="24"/>
          <w:szCs w:val="20"/>
        </w:rPr>
      </w:pPr>
    </w:p>
    <w:p w14:paraId="751A0B20">
      <w:pPr>
        <w:spacing w:line="360" w:lineRule="auto"/>
        <w:jc w:val="center"/>
        <w:rPr>
          <w:rFonts w:ascii="宋体" w:hAnsi="宋体" w:eastAsia="宋体" w:cs="Times New Roman"/>
          <w:b/>
          <w:sz w:val="30"/>
          <w:szCs w:val="30"/>
        </w:rPr>
      </w:pPr>
      <w:r>
        <w:rPr>
          <w:rFonts w:hint="eastAsia" w:ascii="宋体" w:hAnsi="宋体" w:eastAsia="宋体" w:cs="Times New Roman"/>
          <w:b/>
          <w:sz w:val="30"/>
          <w:szCs w:val="30"/>
        </w:rPr>
        <w:t>法定代表人授权委托书</w:t>
      </w:r>
    </w:p>
    <w:p w14:paraId="5FEB5FAF">
      <w:pPr>
        <w:spacing w:line="360" w:lineRule="auto"/>
        <w:jc w:val="center"/>
        <w:rPr>
          <w:rFonts w:ascii="宋体" w:hAnsi="宋体" w:eastAsia="宋体" w:cs="Times New Roman"/>
          <w:b/>
          <w:sz w:val="30"/>
          <w:szCs w:val="30"/>
        </w:rPr>
      </w:pPr>
    </w:p>
    <w:p w14:paraId="2FA04974">
      <w:pPr>
        <w:spacing w:line="360" w:lineRule="auto"/>
        <w:jc w:val="left"/>
        <w:rPr>
          <w:rFonts w:ascii="宋体" w:hAnsi="宋体" w:eastAsia="宋体" w:cs="Times New Roman"/>
          <w:b/>
          <w:sz w:val="24"/>
          <w:szCs w:val="30"/>
        </w:rPr>
      </w:pPr>
      <w:r>
        <w:rPr>
          <w:rFonts w:hint="eastAsia" w:ascii="宋体" w:hAnsi="宋体" w:eastAsia="宋体" w:cs="Times New Roman"/>
          <w:b/>
          <w:sz w:val="24"/>
          <w:szCs w:val="30"/>
        </w:rPr>
        <w:t>（招标人）：</w:t>
      </w:r>
      <w:r>
        <w:rPr>
          <w:rFonts w:hint="eastAsia" w:ascii="宋体" w:hAnsi="宋体" w:eastAsia="宋体" w:cs="Times New Roman"/>
          <w:b/>
          <w:sz w:val="24"/>
          <w:szCs w:val="30"/>
          <w:u w:val="single"/>
        </w:rPr>
        <w:t xml:space="preserve">                            </w:t>
      </w:r>
    </w:p>
    <w:p w14:paraId="41CCFAE5">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我</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以</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法定代表人身份授权</w:t>
      </w:r>
      <w:r>
        <w:rPr>
          <w:rFonts w:ascii="宋体" w:hAnsi="宋体" w:eastAsia="宋体" w:cs="Times New Roman"/>
          <w:sz w:val="24"/>
          <w:szCs w:val="24"/>
          <w:u w:val="single"/>
        </w:rPr>
        <w:t xml:space="preserve"> </w:t>
      </w:r>
      <w:r>
        <w:rPr>
          <w:rFonts w:hint="eastAsia" w:ascii="宋体" w:hAnsi="宋体" w:eastAsia="宋体" w:cs="Times New Roman"/>
          <w:sz w:val="24"/>
          <w:szCs w:val="24"/>
          <w:u w:val="single"/>
        </w:rPr>
        <w:t xml:space="preserve">     </w:t>
      </w:r>
      <w:r>
        <w:rPr>
          <w:rFonts w:ascii="宋体" w:hAnsi="宋体" w:eastAsia="宋体" w:cs="Times New Roman"/>
          <w:sz w:val="24"/>
          <w:szCs w:val="24"/>
          <w:u w:val="single"/>
        </w:rPr>
        <w:t xml:space="preserve">  </w:t>
      </w:r>
      <w:r>
        <w:rPr>
          <w:rFonts w:hint="eastAsia" w:ascii="宋体" w:hAnsi="宋体" w:eastAsia="宋体" w:cs="Times New Roman"/>
          <w:sz w:val="24"/>
          <w:szCs w:val="24"/>
        </w:rPr>
        <w:t>为全权代表，参加贵司组织的</w:t>
      </w:r>
      <w:r>
        <w:rPr>
          <w:rFonts w:hint="eastAsia" w:ascii="宋体" w:hAnsi="宋体" w:eastAsia="宋体" w:cs="Times New Roman"/>
          <w:sz w:val="24"/>
          <w:szCs w:val="24"/>
          <w:highlight w:val="yellow"/>
          <w:u w:val="single"/>
          <w:lang w:eastAsia="zh-CN"/>
        </w:rPr>
        <w:t>深圳湾睿印项目2026年9-10月营销活动服务</w:t>
      </w:r>
      <w:r>
        <w:rPr>
          <w:rFonts w:hint="eastAsia" w:ascii="宋体" w:hAnsi="宋体" w:eastAsia="宋体" w:cs="Times New Roman"/>
          <w:sz w:val="24"/>
          <w:szCs w:val="24"/>
        </w:rPr>
        <w:t>项目的投标，签署投标文件及其他书面文件，负责参加开标、询标、商务洽谈、签署合同及招标活动中的一切事宜，我司均予承认。</w:t>
      </w:r>
    </w:p>
    <w:p w14:paraId="6293A92C">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授权有效期由：</w:t>
      </w:r>
      <w:r>
        <w:rPr>
          <w:rFonts w:ascii="宋体" w:hAnsi="宋体" w:eastAsia="宋体" w:cs="Times New Roman"/>
          <w:sz w:val="24"/>
          <w:szCs w:val="24"/>
        </w:rPr>
        <w:t>XXXX年XX月XX日至XXXX年XX月XX日。</w:t>
      </w:r>
    </w:p>
    <w:p w14:paraId="36D2ED77">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代理人无转委托权，特此委托。</w:t>
      </w:r>
    </w:p>
    <w:p w14:paraId="28CBAF59">
      <w:pPr>
        <w:spacing w:line="360" w:lineRule="auto"/>
        <w:ind w:firstLine="480" w:firstLineChars="200"/>
        <w:rPr>
          <w:rFonts w:ascii="宋体" w:hAnsi="宋体" w:eastAsia="宋体" w:cs="Times New Roman"/>
          <w:sz w:val="24"/>
          <w:szCs w:val="24"/>
        </w:rPr>
      </w:pPr>
    </w:p>
    <w:p w14:paraId="4C2F6072">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法定代表人签字：</w:t>
      </w:r>
    </w:p>
    <w:p w14:paraId="33A55831">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投标人（盖章）：</w:t>
      </w:r>
    </w:p>
    <w:p w14:paraId="1B91A5A5">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授权日期：     年    月    日</w:t>
      </w:r>
    </w:p>
    <w:p w14:paraId="334C3468">
      <w:pPr>
        <w:spacing w:line="360" w:lineRule="auto"/>
        <w:rPr>
          <w:rFonts w:ascii="宋体" w:hAnsi="宋体" w:eastAsia="宋体" w:cs="Times New Roman"/>
          <w:sz w:val="24"/>
          <w:szCs w:val="24"/>
        </w:rPr>
      </w:pPr>
      <w:r>
        <w:rPr>
          <w:rFonts w:hint="eastAsia" w:ascii="宋体" w:hAnsi="宋体" w:eastAsia="宋体" w:cs="Times New Roman"/>
          <w:sz w:val="24"/>
          <w:szCs w:val="24"/>
        </w:rPr>
        <w:t>附：</w:t>
      </w:r>
    </w:p>
    <w:p w14:paraId="7387512B">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授权代表姓名：</w:t>
      </w:r>
      <w:r>
        <w:rPr>
          <w:rFonts w:ascii="宋体" w:hAnsi="宋体" w:eastAsia="宋体" w:cs="Times New Roman"/>
          <w:sz w:val="24"/>
          <w:szCs w:val="24"/>
        </w:rPr>
        <w:t xml:space="preserve"> </w:t>
      </w:r>
    </w:p>
    <w:p w14:paraId="5376B4D7">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身份证(正面、反面)：</w:t>
      </w:r>
    </w:p>
    <w:p w14:paraId="0D4A9866">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职</w:t>
      </w:r>
      <w:r>
        <w:rPr>
          <w:rFonts w:ascii="宋体" w:hAnsi="宋体" w:eastAsia="宋体" w:cs="Times New Roman"/>
          <w:sz w:val="24"/>
          <w:szCs w:val="24"/>
        </w:rPr>
        <w:t xml:space="preserve">    </w:t>
      </w:r>
      <w:r>
        <w:rPr>
          <w:rFonts w:hint="eastAsia" w:ascii="宋体" w:hAnsi="宋体" w:eastAsia="宋体" w:cs="Times New Roman"/>
          <w:sz w:val="24"/>
          <w:szCs w:val="24"/>
        </w:rPr>
        <w:t>务：</w:t>
      </w:r>
      <w:r>
        <w:rPr>
          <w:rFonts w:ascii="宋体" w:hAnsi="宋体" w:eastAsia="宋体" w:cs="Times New Roman"/>
          <w:sz w:val="24"/>
          <w:szCs w:val="24"/>
        </w:rPr>
        <w:t xml:space="preserve"> </w:t>
      </w:r>
    </w:p>
    <w:p w14:paraId="2D11DED5">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详细通讯地址：</w:t>
      </w:r>
      <w:r>
        <w:rPr>
          <w:rFonts w:ascii="宋体" w:hAnsi="宋体" w:eastAsia="宋体" w:cs="Times New Roman"/>
          <w:sz w:val="24"/>
          <w:szCs w:val="24"/>
        </w:rPr>
        <w:t xml:space="preserve"> </w:t>
      </w:r>
    </w:p>
    <w:p w14:paraId="1FA8AEC1">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传</w:t>
      </w:r>
      <w:r>
        <w:rPr>
          <w:rFonts w:ascii="宋体" w:hAnsi="宋体" w:eastAsia="宋体" w:cs="Times New Roman"/>
          <w:sz w:val="24"/>
          <w:szCs w:val="24"/>
        </w:rPr>
        <w:t xml:space="preserve">    </w:t>
      </w:r>
      <w:r>
        <w:rPr>
          <w:rFonts w:hint="eastAsia" w:ascii="宋体" w:hAnsi="宋体" w:eastAsia="宋体" w:cs="Times New Roman"/>
          <w:sz w:val="24"/>
          <w:szCs w:val="24"/>
        </w:rPr>
        <w:t>真：</w:t>
      </w:r>
    </w:p>
    <w:p w14:paraId="5557C57E">
      <w:pPr>
        <w:spacing w:line="360" w:lineRule="auto"/>
        <w:ind w:firstLine="480" w:firstLineChars="200"/>
        <w:rPr>
          <w:rFonts w:ascii="宋体" w:hAnsi="宋体" w:eastAsia="宋体" w:cs="Times New Roman"/>
          <w:sz w:val="24"/>
          <w:szCs w:val="24"/>
        </w:rPr>
      </w:pPr>
      <w:r>
        <w:rPr>
          <w:rFonts w:hint="eastAsia" w:ascii="宋体" w:hAnsi="宋体" w:eastAsia="宋体" w:cs="Times New Roman"/>
          <w:sz w:val="24"/>
          <w:szCs w:val="24"/>
        </w:rPr>
        <w:t>电</w:t>
      </w:r>
      <w:r>
        <w:rPr>
          <w:rFonts w:ascii="宋体" w:hAnsi="宋体" w:eastAsia="宋体" w:cs="Times New Roman"/>
          <w:sz w:val="24"/>
          <w:szCs w:val="24"/>
        </w:rPr>
        <w:t xml:space="preserve">    </w:t>
      </w:r>
      <w:r>
        <w:rPr>
          <w:rFonts w:hint="eastAsia" w:ascii="宋体" w:hAnsi="宋体" w:eastAsia="宋体" w:cs="Times New Roman"/>
          <w:sz w:val="24"/>
          <w:szCs w:val="24"/>
        </w:rPr>
        <w:t>话：</w:t>
      </w:r>
    </w:p>
    <w:p w14:paraId="51D478EF">
      <w:bookmarkStart w:id="160" w:name="_Toc321327748"/>
    </w:p>
    <w:p w14:paraId="723A9603"/>
    <w:bookmarkEnd w:id="160"/>
    <w:p w14:paraId="7C8C9171">
      <w:pPr>
        <w:ind w:firstLine="241" w:firstLineChars="100"/>
        <w:rPr>
          <w:rFonts w:ascii="宋体" w:hAnsi="宋体" w:eastAsia="宋体" w:cs="Times New Roman"/>
          <w:b/>
          <w:sz w:val="32"/>
          <w:szCs w:val="32"/>
        </w:rPr>
      </w:pPr>
      <w:r>
        <w:rPr>
          <w:rFonts w:hint="eastAsia" w:ascii="宋体" w:hAnsi="宋体" w:eastAsia="宋体" w:cs="Times New Roman"/>
          <w:b/>
          <w:sz w:val="24"/>
          <w:szCs w:val="20"/>
        </w:rPr>
        <w:t>附录三</w:t>
      </w:r>
      <w:r>
        <w:rPr>
          <w:rFonts w:hint="eastAsia" w:ascii="宋体" w:hAnsi="宋体" w:eastAsia="宋体" w:cs="Times New Roman"/>
          <w:b/>
          <w:sz w:val="24"/>
          <w:szCs w:val="20"/>
        </w:rPr>
        <w:tab/>
      </w:r>
      <w:r>
        <w:rPr>
          <w:rFonts w:hint="eastAsia" w:ascii="宋体" w:hAnsi="宋体" w:eastAsia="宋体" w:cs="Times New Roman"/>
          <w:b/>
          <w:sz w:val="24"/>
          <w:szCs w:val="20"/>
        </w:rPr>
        <w:t>投标函</w:t>
      </w:r>
    </w:p>
    <w:p w14:paraId="3AB1600E">
      <w:pPr>
        <w:spacing w:line="440" w:lineRule="atLeast"/>
        <w:jc w:val="center"/>
        <w:rPr>
          <w:rFonts w:ascii="宋体" w:hAnsi="宋体" w:eastAsia="宋体" w:cs="Times New Roman"/>
          <w:b/>
          <w:sz w:val="32"/>
          <w:szCs w:val="32"/>
        </w:rPr>
      </w:pPr>
      <w:r>
        <w:rPr>
          <w:rFonts w:hint="eastAsia" w:ascii="宋体" w:hAnsi="宋体" w:eastAsia="宋体" w:cs="Times New Roman"/>
          <w:b/>
          <w:sz w:val="32"/>
          <w:szCs w:val="32"/>
        </w:rPr>
        <w:t>投 标 函</w:t>
      </w:r>
    </w:p>
    <w:p w14:paraId="7F4FCE36">
      <w:pPr>
        <w:spacing w:line="440" w:lineRule="atLeast"/>
        <w:rPr>
          <w:rFonts w:ascii="宋体" w:hAnsi="宋体" w:eastAsia="宋体" w:cs="Times New Roman"/>
          <w:sz w:val="24"/>
          <w:szCs w:val="24"/>
          <w:u w:val="single"/>
        </w:rPr>
      </w:pPr>
      <w:r>
        <w:rPr>
          <w:rFonts w:hint="eastAsia" w:ascii="宋体" w:hAnsi="宋体" w:eastAsia="宋体" w:cs="Times New Roman"/>
          <w:sz w:val="24"/>
          <w:szCs w:val="24"/>
        </w:rPr>
        <w:t>致（招标单位名称）：</w:t>
      </w:r>
      <w:r>
        <w:rPr>
          <w:rFonts w:hint="eastAsia" w:ascii="宋体" w:hAnsi="宋体" w:eastAsia="宋体"/>
          <w:sz w:val="24"/>
          <w:szCs w:val="20"/>
          <w:u w:val="single"/>
        </w:rPr>
        <w:t>深圳市睿印商业管理有限公司</w:t>
      </w:r>
      <w:r>
        <w:rPr>
          <w:rFonts w:hint="eastAsia" w:ascii="宋体" w:hAnsi="宋体" w:eastAsia="宋体" w:cs="Times New Roman"/>
          <w:sz w:val="24"/>
          <w:szCs w:val="24"/>
          <w:u w:val="single"/>
        </w:rPr>
        <w:t xml:space="preserve">   </w:t>
      </w:r>
    </w:p>
    <w:p w14:paraId="4F7BE0E8">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1 根据已收到的</w:t>
      </w:r>
      <w:r>
        <w:rPr>
          <w:rFonts w:hint="eastAsia" w:ascii="宋体" w:hAnsi="宋体" w:eastAsia="宋体" w:cs="Times New Roman"/>
          <w:sz w:val="24"/>
          <w:szCs w:val="24"/>
          <w:highlight w:val="yellow"/>
          <w:u w:val="single"/>
          <w:lang w:eastAsia="zh-CN"/>
        </w:rPr>
        <w:t>深圳湾睿印项目2026年9-10月营销活动服务</w:t>
      </w:r>
      <w:r>
        <w:rPr>
          <w:rFonts w:hint="eastAsia" w:ascii="宋体" w:hAnsi="宋体" w:eastAsia="宋体" w:cs="Times New Roman"/>
          <w:sz w:val="24"/>
          <w:szCs w:val="24"/>
        </w:rPr>
        <w:t>招标文件，我方经</w:t>
      </w:r>
      <w:r>
        <w:rPr>
          <w:rFonts w:hint="eastAsia" w:ascii="宋体" w:hAnsi="宋体" w:eastAsia="宋体" w:cs="Times New Roman"/>
          <w:sz w:val="24"/>
          <w:szCs w:val="24"/>
          <w:highlight w:val="yellow"/>
        </w:rPr>
        <w:t>考察现场</w:t>
      </w:r>
      <w:r>
        <w:rPr>
          <w:rFonts w:hint="eastAsia" w:ascii="宋体" w:hAnsi="宋体" w:eastAsia="宋体" w:cs="Times New Roman"/>
          <w:sz w:val="24"/>
          <w:szCs w:val="24"/>
        </w:rPr>
        <w:t>和研究上述项目招标文件的投标须知、合同条件、招标要求及服务标准、招标项目范围和其他有关文件后，我方愿以投标报价单的单价和总价并按照合同条款和报价项目清单的条件要求承包上述服务项目。</w:t>
      </w:r>
    </w:p>
    <w:p w14:paraId="69B94C4E">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投标含税总价为人民币大写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元整（小写￥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元整）含税固定总价包干，其中不含税总价小写￥</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元，税金</w:t>
      </w:r>
      <w:r>
        <w:rPr>
          <w:rFonts w:hint="eastAsia" w:ascii="宋体" w:hAnsi="宋体" w:eastAsia="宋体" w:cs="Times New Roman"/>
          <w:sz w:val="24"/>
          <w:szCs w:val="24"/>
          <w:u w:val="single"/>
        </w:rPr>
        <w:t xml:space="preserve">        </w:t>
      </w:r>
      <w:r>
        <w:rPr>
          <w:rFonts w:hint="eastAsia" w:ascii="宋体" w:hAnsi="宋体" w:eastAsia="宋体" w:cs="Times New Roman"/>
          <w:sz w:val="24"/>
          <w:szCs w:val="24"/>
        </w:rPr>
        <w:t>元；详细费用构成明细见附件投标报价清单。</w:t>
      </w:r>
    </w:p>
    <w:p w14:paraId="35EFB298">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2 一旦我方中标，我方保证按照合同要求的服务频率和服务标准实施服务。</w:t>
      </w:r>
    </w:p>
    <w:p w14:paraId="22860201">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3 如果我方中标将按照合同条款及招标投标书承诺承担法律责任。</w:t>
      </w:r>
    </w:p>
    <w:p w14:paraId="3D82AED1">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4 我方同意所递交的投标文件在“投标须知”规定的投标有效期内有效，在此期间内我方的投标有可能中标，我方将受此约束。</w:t>
      </w:r>
    </w:p>
    <w:p w14:paraId="4CFA293A">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5 除非另外达成协议并生效，你方的中标通知书和本投标文件将构成约束我们双方的合同。</w:t>
      </w:r>
    </w:p>
    <w:p w14:paraId="3262F4A5">
      <w:pPr>
        <w:spacing w:line="440" w:lineRule="atLeast"/>
        <w:rPr>
          <w:rFonts w:ascii="宋体" w:hAnsi="宋体" w:eastAsia="宋体" w:cs="Times New Roman"/>
          <w:sz w:val="24"/>
          <w:szCs w:val="24"/>
        </w:rPr>
      </w:pPr>
      <w:r>
        <w:rPr>
          <w:rFonts w:hint="eastAsia" w:ascii="宋体" w:hAnsi="宋体" w:eastAsia="宋体" w:cs="Times New Roman"/>
          <w:sz w:val="24"/>
          <w:szCs w:val="24"/>
        </w:rPr>
        <w:t xml:space="preserve">    7你方对服务标准如有调整或招标范围的变化，我方同意中标价格按你方认可的标准进行调整。</w:t>
      </w:r>
    </w:p>
    <w:p w14:paraId="1FA0CC83">
      <w:pPr>
        <w:spacing w:line="440" w:lineRule="atLeast"/>
        <w:ind w:firstLine="480"/>
        <w:rPr>
          <w:rFonts w:ascii="宋体" w:hAnsi="宋体" w:eastAsia="宋体" w:cs="Times New Roman"/>
          <w:sz w:val="24"/>
          <w:szCs w:val="24"/>
        </w:rPr>
      </w:pPr>
      <w:r>
        <w:rPr>
          <w:rFonts w:hint="eastAsia" w:ascii="宋体" w:hAnsi="宋体" w:eastAsia="宋体" w:cs="Times New Roman"/>
          <w:sz w:val="24"/>
          <w:szCs w:val="24"/>
        </w:rPr>
        <w:t>8 如果我方中标，我方将按照规定提交履约保函，作为承担责任的保证。如果不提交，你方有权取消我方的中标资格，且有权要求投标保函出具方承担责任。</w:t>
      </w:r>
    </w:p>
    <w:p w14:paraId="7599913A">
      <w:pPr>
        <w:tabs>
          <w:tab w:val="left" w:pos="5130"/>
        </w:tabs>
        <w:spacing w:line="440" w:lineRule="atLeast"/>
        <w:ind w:firstLine="480" w:firstLineChars="200"/>
        <w:rPr>
          <w:rFonts w:ascii="宋体" w:hAnsi="宋体" w:eastAsia="宋体" w:cs="Times New Roman"/>
          <w:sz w:val="24"/>
          <w:szCs w:val="24"/>
        </w:rPr>
      </w:pPr>
      <w:r>
        <w:rPr>
          <w:rFonts w:hint="eastAsia" w:ascii="宋体" w:hAnsi="宋体" w:eastAsia="宋体" w:cs="Times New Roman"/>
          <w:sz w:val="24"/>
          <w:szCs w:val="24"/>
        </w:rPr>
        <w:t>9 我方理解贵公司不一定要接纳报价最低的投标书或收到的任何投标文件，也理解贵公司不会解释选择或否决任何投标书的原因。</w:t>
      </w:r>
    </w:p>
    <w:p w14:paraId="48873954">
      <w:pPr>
        <w:tabs>
          <w:tab w:val="left" w:pos="5130"/>
        </w:tabs>
        <w:spacing w:line="440" w:lineRule="atLeast"/>
        <w:ind w:firstLine="480" w:firstLineChars="200"/>
        <w:rPr>
          <w:rFonts w:ascii="宋体" w:hAnsi="宋体" w:eastAsia="宋体" w:cs="Times New Roman"/>
          <w:sz w:val="24"/>
          <w:szCs w:val="24"/>
        </w:rPr>
      </w:pPr>
      <w:r>
        <w:rPr>
          <w:rFonts w:hint="eastAsia" w:ascii="宋体" w:hAnsi="宋体" w:eastAsia="宋体" w:cs="Times New Roman"/>
          <w:sz w:val="24"/>
          <w:szCs w:val="24"/>
        </w:rPr>
        <w:t>10 我方知道并同意，如果接到中标通知后未按贵公司要求的时间签署正式合同或坚持提出附加条件,贵公司有权另选其他中标单位。</w:t>
      </w:r>
    </w:p>
    <w:p w14:paraId="319C7A4F">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投标人：(盖章)                           单位地址：</w:t>
      </w:r>
    </w:p>
    <w:p w14:paraId="5DEC6E63">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法定代表人：(签字、盖章)</w:t>
      </w:r>
      <w:r>
        <w:rPr>
          <w:rFonts w:ascii="宋体" w:hAnsi="宋体" w:eastAsia="宋体" w:cs="Times New Roman"/>
          <w:sz w:val="24"/>
          <w:szCs w:val="20"/>
        </w:rPr>
        <w:tab/>
      </w:r>
      <w:r>
        <w:rPr>
          <w:rFonts w:hint="eastAsia" w:ascii="宋体" w:hAnsi="宋体" w:eastAsia="宋体" w:cs="Times New Roman"/>
          <w:sz w:val="24"/>
          <w:szCs w:val="20"/>
        </w:rPr>
        <w:t xml:space="preserve">                 邮政编码：</w:t>
      </w:r>
    </w:p>
    <w:p w14:paraId="5BE0615D">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电    话：</w:t>
      </w:r>
      <w:r>
        <w:rPr>
          <w:rFonts w:ascii="宋体" w:hAnsi="宋体" w:eastAsia="宋体" w:cs="Times New Roman"/>
          <w:sz w:val="24"/>
          <w:szCs w:val="20"/>
        </w:rPr>
        <w:tab/>
      </w:r>
      <w:r>
        <w:rPr>
          <w:rFonts w:hint="eastAsia" w:ascii="宋体" w:hAnsi="宋体" w:eastAsia="宋体" w:cs="Times New Roman"/>
          <w:sz w:val="24"/>
          <w:szCs w:val="20"/>
        </w:rPr>
        <w:t xml:space="preserve">                               传  真：</w:t>
      </w:r>
    </w:p>
    <w:p w14:paraId="7AC8A4A1">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开户银行名称：</w:t>
      </w:r>
      <w:r>
        <w:rPr>
          <w:rFonts w:ascii="宋体" w:hAnsi="宋体" w:eastAsia="宋体" w:cs="Times New Roman"/>
          <w:sz w:val="24"/>
          <w:szCs w:val="20"/>
        </w:rPr>
        <w:tab/>
      </w:r>
      <w:r>
        <w:rPr>
          <w:rFonts w:hint="eastAsia" w:ascii="宋体" w:hAnsi="宋体" w:eastAsia="宋体" w:cs="Times New Roman"/>
          <w:sz w:val="24"/>
          <w:szCs w:val="20"/>
        </w:rPr>
        <w:t xml:space="preserve">                        银行帐号：</w:t>
      </w:r>
    </w:p>
    <w:p w14:paraId="78788C55">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开户行地址：</w:t>
      </w:r>
    </w:p>
    <w:p w14:paraId="0B3AC76D">
      <w:pPr>
        <w:spacing w:line="440" w:lineRule="atLeast"/>
        <w:rPr>
          <w:rFonts w:ascii="宋体" w:hAnsi="宋体" w:eastAsia="宋体" w:cs="Times New Roman"/>
          <w:sz w:val="24"/>
          <w:szCs w:val="20"/>
        </w:rPr>
      </w:pPr>
      <w:r>
        <w:rPr>
          <w:rFonts w:hint="eastAsia" w:ascii="宋体" w:hAnsi="宋体" w:eastAsia="宋体" w:cs="Times New Roman"/>
          <w:sz w:val="24"/>
          <w:szCs w:val="20"/>
        </w:rPr>
        <w:t xml:space="preserve">       日期：</w:t>
      </w:r>
      <w:r>
        <w:rPr>
          <w:rFonts w:ascii="宋体" w:hAnsi="宋体" w:eastAsia="宋体" w:cs="Times New Roman"/>
          <w:sz w:val="24"/>
          <w:szCs w:val="20"/>
        </w:rPr>
        <w:t xml:space="preserve"> </w:t>
      </w:r>
      <w:r>
        <w:rPr>
          <w:rFonts w:hint="eastAsia" w:ascii="宋体" w:hAnsi="宋体" w:eastAsia="宋体" w:cs="Times New Roman"/>
          <w:sz w:val="24"/>
          <w:szCs w:val="20"/>
        </w:rPr>
        <w:t xml:space="preserve">  年   月   日</w:t>
      </w:r>
    </w:p>
    <w:p w14:paraId="517B9355">
      <w:pPr>
        <w:spacing w:line="440" w:lineRule="atLeast"/>
        <w:rPr>
          <w:rFonts w:ascii="宋体" w:hAnsi="宋体" w:eastAsia="宋体" w:cs="Times New Roman"/>
          <w:sz w:val="24"/>
          <w:szCs w:val="20"/>
        </w:rPr>
      </w:pPr>
    </w:p>
    <w:p w14:paraId="0F1E4940">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附录四 投标承诺函</w:t>
      </w:r>
    </w:p>
    <w:p w14:paraId="39FB6B19">
      <w:pPr>
        <w:tabs>
          <w:tab w:val="center" w:pos="4677"/>
          <w:tab w:val="left" w:pos="6300"/>
        </w:tabs>
        <w:spacing w:line="360" w:lineRule="auto"/>
        <w:rPr>
          <w:rFonts w:ascii="宋体" w:hAnsi="宋体" w:eastAsia="宋体" w:cs="Times New Roman"/>
          <w:b/>
          <w:sz w:val="32"/>
          <w:szCs w:val="36"/>
          <w:lang w:val="en-GB"/>
        </w:rPr>
      </w:pPr>
    </w:p>
    <w:p w14:paraId="235871DF">
      <w:pPr>
        <w:tabs>
          <w:tab w:val="center" w:pos="4677"/>
          <w:tab w:val="left" w:pos="6300"/>
        </w:tabs>
        <w:spacing w:line="360" w:lineRule="auto"/>
        <w:jc w:val="center"/>
        <w:rPr>
          <w:rFonts w:ascii="宋体" w:hAnsi="宋体" w:eastAsia="宋体" w:cs="Times New Roman"/>
          <w:b/>
          <w:sz w:val="32"/>
          <w:szCs w:val="36"/>
          <w:lang w:val="en-GB"/>
        </w:rPr>
      </w:pPr>
      <w:r>
        <w:rPr>
          <w:rFonts w:hint="eastAsia" w:ascii="宋体" w:hAnsi="宋体" w:eastAsia="宋体" w:cs="Times New Roman"/>
          <w:b/>
          <w:sz w:val="32"/>
          <w:szCs w:val="36"/>
          <w:lang w:val="en-GB"/>
        </w:rPr>
        <w:t>投标承诺函</w:t>
      </w:r>
    </w:p>
    <w:p w14:paraId="10CED070">
      <w:pPr>
        <w:spacing w:line="360" w:lineRule="auto"/>
        <w:rPr>
          <w:rFonts w:ascii="宋体" w:hAnsi="宋体" w:eastAsia="宋体" w:cs="Times New Roman"/>
          <w:sz w:val="24"/>
          <w:szCs w:val="28"/>
        </w:rPr>
      </w:pPr>
      <w:r>
        <w:rPr>
          <w:rFonts w:hint="eastAsia" w:ascii="宋体" w:hAnsi="宋体" w:eastAsia="宋体" w:cs="Times New Roman"/>
          <w:sz w:val="24"/>
          <w:szCs w:val="28"/>
        </w:rPr>
        <w:t>致：（招标人）</w:t>
      </w:r>
    </w:p>
    <w:p w14:paraId="75D29910">
      <w:pPr>
        <w:spacing w:line="360" w:lineRule="auto"/>
        <w:ind w:firstLine="480" w:firstLineChars="200"/>
        <w:rPr>
          <w:rFonts w:ascii="宋体" w:hAnsi="宋体" w:eastAsia="宋体" w:cs="Times New Roman"/>
          <w:sz w:val="24"/>
          <w:szCs w:val="28"/>
        </w:rPr>
      </w:pPr>
      <w:r>
        <w:rPr>
          <w:rFonts w:hint="eastAsia" w:ascii="宋体" w:hAnsi="宋体" w:eastAsia="宋体" w:cs="Times New Roman"/>
          <w:sz w:val="24"/>
          <w:szCs w:val="28"/>
        </w:rPr>
        <w:t>经与贵公司接洽，在充分了解并研究</w:t>
      </w:r>
      <w:r>
        <w:rPr>
          <w:rFonts w:hint="eastAsia" w:ascii="宋体" w:hAnsi="宋体" w:eastAsia="宋体" w:cs="Times New Roman"/>
          <w:sz w:val="24"/>
          <w:szCs w:val="24"/>
          <w:highlight w:val="yellow"/>
          <w:u w:val="single"/>
          <w:lang w:eastAsia="zh-CN"/>
        </w:rPr>
        <w:t>深圳湾睿印项目2026年9-10月营销活动服务</w:t>
      </w:r>
      <w:r>
        <w:rPr>
          <w:rFonts w:hint="eastAsia" w:ascii="宋体" w:hAnsi="宋体" w:eastAsia="宋体" w:cs="Times New Roman"/>
          <w:sz w:val="24"/>
          <w:szCs w:val="28"/>
          <w:u w:val="single"/>
        </w:rPr>
        <w:t>项目</w:t>
      </w:r>
      <w:r>
        <w:rPr>
          <w:rFonts w:hint="eastAsia" w:ascii="宋体" w:hAnsi="宋体" w:eastAsia="宋体" w:cs="Times New Roman"/>
          <w:sz w:val="24"/>
          <w:szCs w:val="28"/>
        </w:rPr>
        <w:t>的服务内容、服务事件、付款等基本要求后，我方自愿参加该项目投标。</w:t>
      </w:r>
    </w:p>
    <w:p w14:paraId="78A791A4">
      <w:pPr>
        <w:spacing w:line="360" w:lineRule="auto"/>
        <w:ind w:firstLine="480" w:firstLineChars="200"/>
        <w:rPr>
          <w:rFonts w:ascii="宋体" w:hAnsi="宋体" w:eastAsia="宋体" w:cs="Times New Roman"/>
          <w:sz w:val="24"/>
          <w:szCs w:val="28"/>
        </w:rPr>
      </w:pPr>
      <w:r>
        <w:rPr>
          <w:rFonts w:hint="eastAsia" w:ascii="宋体" w:hAnsi="宋体" w:eastAsia="宋体" w:cs="Times New Roman"/>
          <w:sz w:val="24"/>
          <w:szCs w:val="28"/>
        </w:rPr>
        <w:t>此次招标过程中我方授权的联系人：</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，联系电话：</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，联系地址：</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，传真：</w:t>
      </w:r>
      <w:r>
        <w:rPr>
          <w:rFonts w:hint="eastAsia" w:ascii="宋体" w:hAnsi="宋体" w:eastAsia="宋体" w:cs="Times New Roman"/>
          <w:sz w:val="24"/>
          <w:szCs w:val="28"/>
          <w:u w:val="single"/>
        </w:rPr>
        <w:t xml:space="preserve">                 </w:t>
      </w:r>
      <w:r>
        <w:rPr>
          <w:rFonts w:hint="eastAsia" w:ascii="宋体" w:hAnsi="宋体" w:eastAsia="宋体" w:cs="Times New Roman"/>
          <w:sz w:val="24"/>
          <w:szCs w:val="28"/>
        </w:rPr>
        <w:t>。</w:t>
      </w:r>
    </w:p>
    <w:p w14:paraId="04BBECCB">
      <w:pPr>
        <w:spacing w:line="360" w:lineRule="auto"/>
        <w:ind w:firstLine="735"/>
        <w:rPr>
          <w:rFonts w:ascii="宋体" w:hAnsi="宋体" w:eastAsia="宋体" w:cs="Times New Roman"/>
          <w:sz w:val="24"/>
          <w:szCs w:val="28"/>
        </w:rPr>
      </w:pPr>
      <w:r>
        <w:rPr>
          <w:rFonts w:hint="eastAsia" w:ascii="宋体" w:hAnsi="宋体" w:eastAsia="宋体" w:cs="Times New Roman"/>
          <w:sz w:val="24"/>
          <w:szCs w:val="28"/>
        </w:rPr>
        <w:t>我方承诺本次招标采购过程中如有以下行为：</w:t>
      </w:r>
    </w:p>
    <w:p w14:paraId="5386E69D">
      <w:pPr>
        <w:numPr>
          <w:ilvl w:val="0"/>
          <w:numId w:val="5"/>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在递交《投标承诺函》后不投标；</w:t>
      </w:r>
    </w:p>
    <w:p w14:paraId="0DABF754">
      <w:pPr>
        <w:numPr>
          <w:ilvl w:val="0"/>
          <w:numId w:val="5"/>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在领取招标文件后，不投标；</w:t>
      </w:r>
    </w:p>
    <w:p w14:paraId="493ACFEC">
      <w:pPr>
        <w:numPr>
          <w:ilvl w:val="0"/>
          <w:numId w:val="5"/>
        </w:numPr>
        <w:tabs>
          <w:tab w:val="left" w:pos="1060"/>
        </w:tabs>
        <w:spacing w:line="360" w:lineRule="auto"/>
        <w:ind w:left="1455" w:hanging="720"/>
        <w:rPr>
          <w:rFonts w:ascii="宋体" w:hAnsi="宋体" w:eastAsia="宋体" w:cs="Times New Roman"/>
          <w:sz w:val="24"/>
          <w:szCs w:val="28"/>
        </w:rPr>
      </w:pPr>
      <w:r>
        <w:rPr>
          <w:rFonts w:hint="eastAsia" w:ascii="宋体" w:hAnsi="宋体" w:eastAsia="宋体" w:cs="Times New Roman"/>
          <w:sz w:val="24"/>
          <w:szCs w:val="28"/>
        </w:rPr>
        <w:t>合同签订后不按招标文件要求递交履约保函。</w:t>
      </w:r>
    </w:p>
    <w:p w14:paraId="13484882">
      <w:pPr>
        <w:spacing w:line="360" w:lineRule="auto"/>
        <w:ind w:firstLine="588" w:firstLineChars="245"/>
        <w:rPr>
          <w:rFonts w:ascii="宋体" w:hAnsi="宋体" w:eastAsia="宋体" w:cs="Times New Roman"/>
          <w:sz w:val="24"/>
          <w:szCs w:val="28"/>
        </w:rPr>
      </w:pPr>
      <w:r>
        <w:rPr>
          <w:rFonts w:hint="eastAsia" w:ascii="宋体" w:hAnsi="宋体" w:eastAsia="宋体" w:cs="Times New Roman"/>
          <w:sz w:val="24"/>
          <w:szCs w:val="28"/>
        </w:rPr>
        <w:t xml:space="preserve"> 则我方自即日起两年之内自动不参加深圳地铁集团、万科集团、深圳睿印商业范围内的招标活动。</w:t>
      </w:r>
    </w:p>
    <w:p w14:paraId="2629C3D2">
      <w:pPr>
        <w:spacing w:line="360" w:lineRule="auto"/>
        <w:ind w:firstLine="600" w:firstLineChars="250"/>
        <w:rPr>
          <w:rFonts w:ascii="宋体" w:hAnsi="宋体" w:eastAsia="宋体" w:cs="Times New Roman"/>
          <w:sz w:val="24"/>
          <w:szCs w:val="28"/>
        </w:rPr>
      </w:pPr>
      <w:r>
        <w:rPr>
          <w:rFonts w:hint="eastAsia" w:ascii="宋体" w:hAnsi="宋体" w:eastAsia="宋体" w:cs="Times New Roman"/>
          <w:sz w:val="24"/>
          <w:szCs w:val="28"/>
        </w:rPr>
        <w:t>投标人法定代表人（签字盖章）</w:t>
      </w:r>
    </w:p>
    <w:p w14:paraId="68730A4C">
      <w:pPr>
        <w:spacing w:line="360" w:lineRule="auto"/>
        <w:ind w:firstLine="600" w:firstLineChars="250"/>
        <w:rPr>
          <w:rFonts w:ascii="宋体" w:hAnsi="宋体" w:eastAsia="宋体" w:cs="Times New Roman"/>
          <w:sz w:val="24"/>
          <w:szCs w:val="28"/>
        </w:rPr>
      </w:pPr>
    </w:p>
    <w:p w14:paraId="434B38FF">
      <w:pPr>
        <w:spacing w:line="360" w:lineRule="auto"/>
        <w:rPr>
          <w:rFonts w:ascii="宋体" w:hAnsi="宋体" w:eastAsia="宋体" w:cs="Times New Roman"/>
          <w:sz w:val="24"/>
          <w:szCs w:val="28"/>
        </w:rPr>
      </w:pPr>
    </w:p>
    <w:p w14:paraId="0BFE8BF0">
      <w:pPr>
        <w:spacing w:line="360" w:lineRule="auto"/>
        <w:rPr>
          <w:rFonts w:ascii="宋体" w:hAnsi="宋体" w:eastAsia="宋体" w:cs="Times New Roman"/>
          <w:sz w:val="24"/>
          <w:szCs w:val="24"/>
        </w:rPr>
      </w:pPr>
    </w:p>
    <w:p w14:paraId="027D5BD1">
      <w:pPr>
        <w:spacing w:line="360" w:lineRule="auto"/>
        <w:rPr>
          <w:rFonts w:ascii="宋体" w:hAnsi="宋体" w:eastAsia="宋体" w:cs="Times New Roman"/>
          <w:sz w:val="24"/>
          <w:szCs w:val="24"/>
        </w:rPr>
      </w:pPr>
      <w:r>
        <w:rPr>
          <w:rFonts w:hint="eastAsia" w:ascii="宋体" w:hAnsi="宋体" w:eastAsia="宋体" w:cs="Times New Roman"/>
          <w:sz w:val="24"/>
          <w:szCs w:val="24"/>
        </w:rPr>
        <w:t>投标人：</w:t>
      </w:r>
      <w:r>
        <w:rPr>
          <w:rFonts w:ascii="宋体" w:hAnsi="宋体" w:eastAsia="宋体" w:cs="Times New Roman"/>
          <w:sz w:val="24"/>
          <w:szCs w:val="24"/>
        </w:rPr>
        <w:t>(</w:t>
      </w:r>
      <w:r>
        <w:rPr>
          <w:rFonts w:hint="eastAsia" w:ascii="宋体" w:hAnsi="宋体" w:eastAsia="宋体" w:cs="Times New Roman"/>
          <w:sz w:val="24"/>
          <w:szCs w:val="24"/>
        </w:rPr>
        <w:t>盖章</w:t>
      </w:r>
      <w:r>
        <w:rPr>
          <w:rFonts w:ascii="宋体" w:hAnsi="宋体" w:eastAsia="宋体" w:cs="Times New Roman"/>
          <w:sz w:val="24"/>
          <w:szCs w:val="24"/>
        </w:rPr>
        <w:t>)</w:t>
      </w:r>
    </w:p>
    <w:p w14:paraId="6129F903">
      <w:pPr>
        <w:spacing w:line="360" w:lineRule="auto"/>
        <w:rPr>
          <w:rFonts w:ascii="宋体" w:hAnsi="宋体" w:eastAsia="宋体" w:cs="Times New Roman"/>
          <w:sz w:val="24"/>
          <w:szCs w:val="24"/>
        </w:rPr>
      </w:pPr>
      <w:r>
        <w:rPr>
          <w:rFonts w:hint="eastAsia" w:ascii="宋体" w:hAnsi="宋体" w:eastAsia="宋体" w:cs="Times New Roman"/>
          <w:sz w:val="24"/>
          <w:szCs w:val="24"/>
        </w:rPr>
        <w:t>法定代表人：</w:t>
      </w:r>
      <w:r>
        <w:rPr>
          <w:rFonts w:ascii="宋体" w:hAnsi="宋体" w:eastAsia="宋体" w:cs="Times New Roman"/>
          <w:sz w:val="24"/>
          <w:szCs w:val="24"/>
        </w:rPr>
        <w:t>(</w:t>
      </w:r>
      <w:r>
        <w:rPr>
          <w:rFonts w:hint="eastAsia" w:ascii="宋体" w:hAnsi="宋体" w:eastAsia="宋体" w:cs="Times New Roman"/>
          <w:sz w:val="24"/>
          <w:szCs w:val="24"/>
        </w:rPr>
        <w:t>签字、盖章)</w:t>
      </w:r>
    </w:p>
    <w:p w14:paraId="0B97C46D">
      <w:pPr>
        <w:spacing w:line="360" w:lineRule="auto"/>
        <w:rPr>
          <w:rFonts w:ascii="宋体" w:hAnsi="宋体" w:eastAsia="宋体" w:cs="Times New Roman"/>
          <w:sz w:val="24"/>
          <w:szCs w:val="24"/>
        </w:rPr>
      </w:pPr>
      <w:r>
        <w:rPr>
          <w:rFonts w:hint="eastAsia" w:ascii="宋体" w:hAnsi="宋体" w:eastAsia="宋体" w:cs="Times New Roman"/>
          <w:sz w:val="24"/>
          <w:szCs w:val="24"/>
        </w:rPr>
        <w:t xml:space="preserve">年 </w:t>
      </w:r>
      <w:r>
        <w:rPr>
          <w:rFonts w:ascii="宋体" w:hAnsi="宋体" w:eastAsia="宋体" w:cs="Times New Roman"/>
          <w:sz w:val="24"/>
          <w:szCs w:val="24"/>
        </w:rPr>
        <w:t xml:space="preserve">  </w:t>
      </w:r>
      <w:r>
        <w:rPr>
          <w:rFonts w:hint="eastAsia" w:ascii="宋体" w:hAnsi="宋体" w:eastAsia="宋体" w:cs="Times New Roman"/>
          <w:sz w:val="24"/>
          <w:szCs w:val="24"/>
        </w:rPr>
        <w:t xml:space="preserve">月 </w:t>
      </w:r>
      <w:r>
        <w:rPr>
          <w:rFonts w:ascii="宋体" w:hAnsi="宋体" w:eastAsia="宋体" w:cs="Times New Roman"/>
          <w:sz w:val="24"/>
          <w:szCs w:val="24"/>
        </w:rPr>
        <w:t xml:space="preserve">   </w:t>
      </w:r>
      <w:r>
        <w:rPr>
          <w:rFonts w:hint="eastAsia" w:ascii="宋体" w:hAnsi="宋体" w:eastAsia="宋体" w:cs="Times New Roman"/>
          <w:sz w:val="24"/>
          <w:szCs w:val="24"/>
        </w:rPr>
        <w:t>日</w:t>
      </w:r>
    </w:p>
    <w:p w14:paraId="2BB0BCCF">
      <w:pPr>
        <w:spacing w:line="360" w:lineRule="auto"/>
        <w:rPr>
          <w:rFonts w:ascii="宋体" w:hAnsi="宋体" w:eastAsia="宋体" w:cs="Times New Roman"/>
          <w:sz w:val="24"/>
          <w:szCs w:val="24"/>
        </w:rPr>
      </w:pPr>
    </w:p>
    <w:p w14:paraId="053480AA">
      <w:pPr>
        <w:spacing w:line="360" w:lineRule="auto"/>
        <w:rPr>
          <w:rFonts w:ascii="宋体" w:hAnsi="宋体" w:eastAsia="宋体" w:cs="Times New Roman"/>
          <w:sz w:val="24"/>
          <w:szCs w:val="24"/>
        </w:rPr>
      </w:pPr>
    </w:p>
    <w:p w14:paraId="5247A4CA">
      <w:pPr>
        <w:spacing w:line="360" w:lineRule="auto"/>
        <w:rPr>
          <w:rFonts w:ascii="宋体" w:hAnsi="宋体" w:eastAsia="宋体" w:cs="Times New Roman"/>
          <w:sz w:val="24"/>
          <w:szCs w:val="24"/>
        </w:rPr>
      </w:pPr>
    </w:p>
    <w:p w14:paraId="088914DD">
      <w:pPr>
        <w:ind w:firstLine="241" w:firstLineChars="100"/>
        <w:rPr>
          <w:rFonts w:ascii="宋体" w:hAnsi="宋体" w:eastAsia="宋体" w:cs="Times New Roman"/>
          <w:b/>
          <w:sz w:val="24"/>
          <w:szCs w:val="20"/>
        </w:rPr>
      </w:pPr>
      <w:r>
        <w:rPr>
          <w:rFonts w:hint="eastAsia" w:ascii="宋体" w:hAnsi="宋体" w:eastAsia="宋体" w:cs="Times New Roman"/>
          <w:b/>
          <w:sz w:val="24"/>
          <w:szCs w:val="20"/>
        </w:rPr>
        <w:t>附录五：开标一览表</w:t>
      </w:r>
    </w:p>
    <w:tbl>
      <w:tblPr>
        <w:tblStyle w:val="20"/>
        <w:tblW w:w="5000" w:type="pct"/>
        <w:tblInd w:w="0" w:type="dxa"/>
        <w:tblLayout w:type="fixed"/>
        <w:tblCellMar>
          <w:top w:w="0" w:type="dxa"/>
          <w:left w:w="108" w:type="dxa"/>
          <w:bottom w:w="0" w:type="dxa"/>
          <w:right w:w="108" w:type="dxa"/>
        </w:tblCellMar>
      </w:tblPr>
      <w:tblGrid>
        <w:gridCol w:w="8834"/>
      </w:tblGrid>
      <w:tr w14:paraId="545150B4">
        <w:tblPrEx>
          <w:tblCellMar>
            <w:top w:w="0" w:type="dxa"/>
            <w:left w:w="108" w:type="dxa"/>
            <w:bottom w:w="0" w:type="dxa"/>
            <w:right w:w="108" w:type="dxa"/>
          </w:tblCellMar>
        </w:tblPrEx>
        <w:trPr>
          <w:trHeight w:val="740" w:hRule="atLeast"/>
        </w:trPr>
        <w:tc>
          <w:tcPr>
            <w:tcW w:w="8618" w:type="dxa"/>
            <w:tcBorders>
              <w:top w:val="nil"/>
              <w:left w:val="nil"/>
              <w:bottom w:val="nil"/>
              <w:right w:val="nil"/>
            </w:tcBorders>
            <w:shd w:val="clear" w:color="auto" w:fill="auto"/>
            <w:noWrap/>
            <w:vAlign w:val="center"/>
          </w:tcPr>
          <w:p w14:paraId="7A50D301">
            <w:pPr>
              <w:pStyle w:val="6"/>
              <w:spacing w:line="520" w:lineRule="exact"/>
              <w:ind w:firstLine="0"/>
              <w:jc w:val="left"/>
              <w:rPr>
                <w:rFonts w:ascii="宋体" w:hAnsi="宋体"/>
                <w:sz w:val="24"/>
              </w:rPr>
            </w:pPr>
            <w:r>
              <w:rPr>
                <w:rFonts w:hint="eastAsia" w:ascii="宋体" w:hAnsi="宋体"/>
                <w:sz w:val="24"/>
              </w:rPr>
              <w:t>｛说明：此件是投标书的组成部分，由投标人填写后放入商务标中，此件中任何内容不响应招标文件要求，投标文件将被作无效标处理。｝</w:t>
            </w:r>
          </w:p>
          <w:p w14:paraId="29F113C6"/>
          <w:p w14:paraId="4FBCB0C9">
            <w:pPr>
              <w:tabs>
                <w:tab w:val="left" w:pos="8364"/>
              </w:tabs>
              <w:snapToGrid w:val="0"/>
              <w:spacing w:line="360" w:lineRule="auto"/>
              <w:ind w:right="32"/>
              <w:jc w:val="center"/>
              <w:rPr>
                <w:rFonts w:ascii="宋体" w:hAnsi="宋体" w:eastAsia="宋体"/>
                <w:b/>
                <w:snapToGrid w:val="0"/>
                <w:sz w:val="24"/>
                <w:szCs w:val="24"/>
              </w:rPr>
            </w:pPr>
            <w:bookmarkStart w:id="161" w:name="_Toc419285643"/>
            <w:bookmarkStart w:id="162" w:name="_Toc419285194"/>
            <w:r>
              <w:rPr>
                <w:rFonts w:hint="eastAsia" w:ascii="宋体" w:hAnsi="宋体" w:eastAsia="宋体"/>
                <w:b/>
                <w:snapToGrid w:val="0"/>
                <w:sz w:val="24"/>
                <w:szCs w:val="24"/>
              </w:rPr>
              <w:t>投标报价一览表</w:t>
            </w:r>
            <w:bookmarkEnd w:id="161"/>
            <w:bookmarkEnd w:id="162"/>
          </w:p>
          <w:p w14:paraId="0C69FC02">
            <w:pPr>
              <w:wordWrap w:val="0"/>
              <w:spacing w:line="560" w:lineRule="exact"/>
              <w:ind w:right="360"/>
              <w:rPr>
                <w:rFonts w:hint="eastAsia" w:ascii="宋体" w:hAnsi="宋体" w:eastAsia="宋体"/>
                <w:snapToGrid w:val="0"/>
                <w:sz w:val="24"/>
                <w:szCs w:val="24"/>
                <w:lang w:eastAsia="zh-CN"/>
              </w:rPr>
            </w:pPr>
            <w:r>
              <w:rPr>
                <w:rFonts w:hint="eastAsia" w:ascii="宋体" w:hAnsi="宋体" w:eastAsia="宋体"/>
                <w:snapToGrid w:val="0"/>
                <w:sz w:val="24"/>
                <w:szCs w:val="24"/>
              </w:rPr>
              <w:t>项目名称：</w:t>
            </w:r>
            <w:r>
              <w:rPr>
                <w:rFonts w:hint="eastAsia" w:ascii="宋体" w:hAnsi="宋体" w:eastAsia="宋体" w:cs="Times New Roman"/>
                <w:kern w:val="0"/>
                <w:sz w:val="24"/>
                <w:highlight w:val="yellow"/>
                <w:lang w:eastAsia="zh-CN" w:bidi="en-US"/>
              </w:rPr>
              <w:t>深圳湾睿印项目2026年9-10月营销活动服务</w:t>
            </w:r>
          </w:p>
          <w:p w14:paraId="2FAC4885">
            <w:pPr>
              <w:wordWrap w:val="0"/>
              <w:spacing w:line="560" w:lineRule="exact"/>
              <w:ind w:right="360"/>
              <w:rPr>
                <w:rFonts w:ascii="宋体" w:hAnsi="宋体" w:eastAsia="宋体"/>
                <w:snapToGrid w:val="0"/>
                <w:sz w:val="24"/>
                <w:szCs w:val="24"/>
              </w:rPr>
            </w:pPr>
            <w:r>
              <w:rPr>
                <w:rFonts w:hint="eastAsia" w:ascii="宋体" w:hAnsi="宋体" w:eastAsia="宋体"/>
                <w:snapToGrid w:val="0"/>
                <w:sz w:val="24"/>
                <w:szCs w:val="24"/>
              </w:rPr>
              <w:t>货币单位：人民币（元）</w:t>
            </w:r>
          </w:p>
          <w:tbl>
            <w:tblPr>
              <w:tblStyle w:val="20"/>
              <w:tblW w:w="86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45"/>
              <w:gridCol w:w="1565"/>
              <w:gridCol w:w="1446"/>
              <w:gridCol w:w="1846"/>
              <w:gridCol w:w="1105"/>
            </w:tblGrid>
            <w:tr w14:paraId="1C4DE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2645" w:type="dxa"/>
                  <w:shd w:val="clear" w:color="auto" w:fill="C6D9F1"/>
                  <w:vAlign w:val="center"/>
                </w:tcPr>
                <w:p w14:paraId="6767C2F1">
                  <w:pPr>
                    <w:spacing w:line="440" w:lineRule="exact"/>
                    <w:jc w:val="center"/>
                    <w:rPr>
                      <w:rFonts w:ascii="宋体" w:hAnsi="宋体"/>
                      <w:b/>
                      <w:snapToGrid w:val="0"/>
                      <w:sz w:val="24"/>
                      <w:szCs w:val="24"/>
                    </w:rPr>
                  </w:pPr>
                  <w:r>
                    <w:rPr>
                      <w:rFonts w:hint="eastAsia" w:ascii="宋体" w:hAnsi="宋体"/>
                      <w:b/>
                      <w:snapToGrid w:val="0"/>
                      <w:sz w:val="24"/>
                      <w:szCs w:val="24"/>
                    </w:rPr>
                    <w:t>项目名称</w:t>
                  </w:r>
                </w:p>
              </w:tc>
              <w:tc>
                <w:tcPr>
                  <w:tcW w:w="1565" w:type="dxa"/>
                  <w:shd w:val="clear" w:color="auto" w:fill="C6D9F1"/>
                  <w:vAlign w:val="center"/>
                </w:tcPr>
                <w:p w14:paraId="4F2201FB">
                  <w:pPr>
                    <w:spacing w:line="440" w:lineRule="exact"/>
                    <w:jc w:val="center"/>
                    <w:rPr>
                      <w:rFonts w:ascii="宋体" w:hAnsi="宋体"/>
                      <w:b/>
                      <w:snapToGrid w:val="0"/>
                      <w:sz w:val="24"/>
                      <w:szCs w:val="24"/>
                    </w:rPr>
                  </w:pPr>
                  <w:r>
                    <w:rPr>
                      <w:rFonts w:hint="eastAsia" w:ascii="宋体" w:hAnsi="宋体"/>
                      <w:b/>
                      <w:snapToGrid w:val="0"/>
                      <w:sz w:val="24"/>
                      <w:szCs w:val="24"/>
                    </w:rPr>
                    <w:t>不含税总价</w:t>
                  </w:r>
                </w:p>
              </w:tc>
              <w:tc>
                <w:tcPr>
                  <w:tcW w:w="1446" w:type="dxa"/>
                  <w:shd w:val="clear" w:color="auto" w:fill="C6D9F1"/>
                  <w:vAlign w:val="center"/>
                </w:tcPr>
                <w:p w14:paraId="03CC731D">
                  <w:pPr>
                    <w:spacing w:line="440" w:lineRule="exact"/>
                    <w:jc w:val="center"/>
                    <w:rPr>
                      <w:rFonts w:ascii="宋体" w:hAnsi="宋体"/>
                      <w:b/>
                      <w:snapToGrid w:val="0"/>
                      <w:sz w:val="24"/>
                      <w:szCs w:val="24"/>
                    </w:rPr>
                  </w:pPr>
                  <w:r>
                    <w:rPr>
                      <w:rFonts w:hint="eastAsia" w:ascii="宋体" w:hAnsi="宋体"/>
                      <w:b/>
                      <w:snapToGrid w:val="0"/>
                      <w:sz w:val="24"/>
                      <w:szCs w:val="24"/>
                    </w:rPr>
                    <w:t>增值税率 %</w:t>
                  </w:r>
                </w:p>
              </w:tc>
              <w:tc>
                <w:tcPr>
                  <w:tcW w:w="1846" w:type="dxa"/>
                  <w:shd w:val="clear" w:color="auto" w:fill="C6D9F1"/>
                  <w:vAlign w:val="center"/>
                </w:tcPr>
                <w:p w14:paraId="0FDBA0D3">
                  <w:pPr>
                    <w:spacing w:line="440" w:lineRule="exact"/>
                    <w:jc w:val="center"/>
                    <w:rPr>
                      <w:rFonts w:ascii="宋体" w:hAnsi="宋体"/>
                      <w:b/>
                      <w:snapToGrid w:val="0"/>
                      <w:sz w:val="24"/>
                      <w:szCs w:val="24"/>
                    </w:rPr>
                  </w:pPr>
                  <w:r>
                    <w:rPr>
                      <w:rFonts w:hint="eastAsia" w:ascii="宋体" w:hAnsi="宋体"/>
                      <w:b/>
                      <w:snapToGrid w:val="0"/>
                      <w:sz w:val="24"/>
                      <w:szCs w:val="24"/>
                    </w:rPr>
                    <w:t>含税总价</w:t>
                  </w:r>
                </w:p>
              </w:tc>
              <w:tc>
                <w:tcPr>
                  <w:tcW w:w="1105" w:type="dxa"/>
                  <w:shd w:val="clear" w:color="auto" w:fill="C6D9F1"/>
                  <w:vAlign w:val="center"/>
                </w:tcPr>
                <w:p w14:paraId="0C85609E">
                  <w:pPr>
                    <w:spacing w:line="440" w:lineRule="exact"/>
                    <w:jc w:val="center"/>
                    <w:rPr>
                      <w:rFonts w:ascii="宋体" w:hAnsi="宋体"/>
                      <w:b/>
                      <w:snapToGrid w:val="0"/>
                      <w:sz w:val="24"/>
                      <w:szCs w:val="24"/>
                    </w:rPr>
                  </w:pPr>
                  <w:r>
                    <w:rPr>
                      <w:rFonts w:hint="eastAsia" w:ascii="宋体" w:hAnsi="宋体"/>
                      <w:b/>
                      <w:snapToGrid w:val="0"/>
                      <w:sz w:val="24"/>
                      <w:szCs w:val="24"/>
                    </w:rPr>
                    <w:t>备注</w:t>
                  </w:r>
                </w:p>
              </w:tc>
            </w:tr>
            <w:tr w14:paraId="044E6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645" w:type="dxa"/>
                  <w:vAlign w:val="center"/>
                </w:tcPr>
                <w:p w14:paraId="5BE05EA0">
                  <w:pPr>
                    <w:spacing w:line="300" w:lineRule="exact"/>
                    <w:jc w:val="center"/>
                    <w:rPr>
                      <w:rFonts w:ascii="宋体" w:hAnsi="宋体"/>
                      <w:snapToGrid w:val="0"/>
                      <w:sz w:val="24"/>
                      <w:szCs w:val="24"/>
                    </w:rPr>
                  </w:pPr>
                </w:p>
              </w:tc>
              <w:tc>
                <w:tcPr>
                  <w:tcW w:w="1565" w:type="dxa"/>
                  <w:vAlign w:val="center"/>
                </w:tcPr>
                <w:p w14:paraId="43593F6E">
                  <w:pPr>
                    <w:spacing w:line="300" w:lineRule="exact"/>
                    <w:jc w:val="center"/>
                    <w:rPr>
                      <w:rFonts w:ascii="宋体" w:hAnsi="宋体"/>
                      <w:snapToGrid w:val="0"/>
                      <w:sz w:val="24"/>
                      <w:szCs w:val="24"/>
                    </w:rPr>
                  </w:pPr>
                </w:p>
              </w:tc>
              <w:tc>
                <w:tcPr>
                  <w:tcW w:w="1446" w:type="dxa"/>
                </w:tcPr>
                <w:p w14:paraId="662A367E">
                  <w:pPr>
                    <w:spacing w:line="300" w:lineRule="exact"/>
                    <w:jc w:val="center"/>
                    <w:rPr>
                      <w:rFonts w:ascii="宋体" w:hAnsi="宋体"/>
                      <w:snapToGrid w:val="0"/>
                      <w:sz w:val="24"/>
                      <w:szCs w:val="24"/>
                    </w:rPr>
                  </w:pPr>
                </w:p>
              </w:tc>
              <w:tc>
                <w:tcPr>
                  <w:tcW w:w="1846" w:type="dxa"/>
                </w:tcPr>
                <w:p w14:paraId="5C9FC1E2">
                  <w:pPr>
                    <w:spacing w:line="300" w:lineRule="exact"/>
                    <w:jc w:val="center"/>
                    <w:rPr>
                      <w:rFonts w:ascii="宋体" w:hAnsi="宋体"/>
                      <w:snapToGrid w:val="0"/>
                      <w:sz w:val="24"/>
                      <w:szCs w:val="24"/>
                    </w:rPr>
                  </w:pPr>
                </w:p>
              </w:tc>
              <w:tc>
                <w:tcPr>
                  <w:tcW w:w="1105" w:type="dxa"/>
                  <w:vAlign w:val="center"/>
                </w:tcPr>
                <w:p w14:paraId="705FCDC1">
                  <w:pPr>
                    <w:spacing w:line="300" w:lineRule="exact"/>
                    <w:jc w:val="center"/>
                    <w:rPr>
                      <w:rFonts w:ascii="宋体" w:hAnsi="宋体"/>
                      <w:snapToGrid w:val="0"/>
                      <w:sz w:val="24"/>
                      <w:szCs w:val="24"/>
                    </w:rPr>
                  </w:pPr>
                </w:p>
              </w:tc>
            </w:tr>
            <w:tr w14:paraId="7DA15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645" w:type="dxa"/>
                  <w:vAlign w:val="center"/>
                </w:tcPr>
                <w:p w14:paraId="179F0DD5">
                  <w:pPr>
                    <w:spacing w:line="300" w:lineRule="exact"/>
                    <w:ind w:firstLine="1080" w:firstLineChars="450"/>
                    <w:rPr>
                      <w:rFonts w:ascii="宋体" w:hAnsi="宋体"/>
                      <w:snapToGrid w:val="0"/>
                      <w:sz w:val="24"/>
                      <w:szCs w:val="24"/>
                    </w:rPr>
                  </w:pPr>
                  <w:r>
                    <w:rPr>
                      <w:rFonts w:hint="eastAsia" w:ascii="宋体" w:hAnsi="宋体"/>
                      <w:snapToGrid w:val="0"/>
                      <w:sz w:val="24"/>
                      <w:szCs w:val="24"/>
                    </w:rPr>
                    <w:t>合计（大写）</w:t>
                  </w:r>
                </w:p>
              </w:tc>
              <w:tc>
                <w:tcPr>
                  <w:tcW w:w="5962" w:type="dxa"/>
                  <w:gridSpan w:val="4"/>
                  <w:vAlign w:val="center"/>
                </w:tcPr>
                <w:p w14:paraId="63A2AC5D">
                  <w:pPr>
                    <w:spacing w:line="560" w:lineRule="exact"/>
                    <w:rPr>
                      <w:rFonts w:ascii="宋体" w:hAnsi="宋体" w:cs="宋体"/>
                      <w:kern w:val="0"/>
                      <w:sz w:val="24"/>
                      <w:szCs w:val="24"/>
                    </w:rPr>
                  </w:pPr>
                  <w:r>
                    <w:rPr>
                      <w:rFonts w:hint="eastAsia" w:ascii="宋体" w:hAnsi="宋体"/>
                      <w:snapToGrid w:val="0"/>
                      <w:sz w:val="24"/>
                      <w:szCs w:val="24"/>
                    </w:rPr>
                    <w:t>不含税报价大写:</w:t>
                  </w:r>
                  <w:r>
                    <w:rPr>
                      <w:rFonts w:hint="eastAsia"/>
                    </w:rPr>
                    <w:t xml:space="preserve"> </w:t>
                  </w:r>
                  <w:r>
                    <w:rPr>
                      <w:rFonts w:ascii="宋体" w:hAnsi="宋体" w:cs="宋体"/>
                      <w:kern w:val="0"/>
                      <w:sz w:val="24"/>
                      <w:szCs w:val="24"/>
                    </w:rPr>
                    <w:t>人民币</w:t>
                  </w:r>
                  <w:r>
                    <w:rPr>
                      <w:rFonts w:hint="eastAsia" w:ascii="宋体" w:hAnsi="宋体" w:cs="宋体"/>
                      <w:kern w:val="0"/>
                      <w:sz w:val="24"/>
                      <w:szCs w:val="24"/>
                    </w:rPr>
                    <w:t>XXXXXX</w:t>
                  </w:r>
                  <w:r>
                    <w:rPr>
                      <w:rFonts w:ascii="宋体" w:hAnsi="宋体" w:cs="宋体"/>
                      <w:kern w:val="0"/>
                      <w:sz w:val="24"/>
                      <w:szCs w:val="24"/>
                    </w:rPr>
                    <w:t>元</w:t>
                  </w:r>
                </w:p>
                <w:p w14:paraId="34101036">
                  <w:pPr>
                    <w:spacing w:line="560" w:lineRule="exact"/>
                    <w:rPr>
                      <w:rFonts w:ascii="宋体" w:hAnsi="宋体" w:cs="宋体"/>
                      <w:kern w:val="0"/>
                      <w:sz w:val="24"/>
                      <w:szCs w:val="24"/>
                    </w:rPr>
                  </w:pPr>
                  <w:r>
                    <w:rPr>
                      <w:rFonts w:hint="eastAsia" w:ascii="宋体" w:hAnsi="宋体" w:cs="宋体"/>
                      <w:kern w:val="0"/>
                      <w:sz w:val="24"/>
                      <w:szCs w:val="24"/>
                    </w:rPr>
                    <w:t>含税报价大写：</w:t>
                  </w:r>
                  <w:r>
                    <w:rPr>
                      <w:rFonts w:ascii="宋体" w:hAnsi="宋体" w:cs="宋体"/>
                      <w:kern w:val="0"/>
                      <w:sz w:val="24"/>
                      <w:szCs w:val="24"/>
                    </w:rPr>
                    <w:t>人民币</w:t>
                  </w:r>
                  <w:r>
                    <w:rPr>
                      <w:rFonts w:hint="eastAsia" w:ascii="宋体" w:hAnsi="宋体" w:cs="宋体"/>
                      <w:kern w:val="0"/>
                      <w:sz w:val="24"/>
                      <w:szCs w:val="24"/>
                    </w:rPr>
                    <w:t>XXXXXX</w:t>
                  </w:r>
                  <w:r>
                    <w:rPr>
                      <w:rFonts w:ascii="宋体" w:hAnsi="宋体" w:cs="宋体"/>
                      <w:kern w:val="0"/>
                      <w:sz w:val="24"/>
                      <w:szCs w:val="24"/>
                    </w:rPr>
                    <w:t>元</w:t>
                  </w:r>
                </w:p>
              </w:tc>
            </w:tr>
          </w:tbl>
          <w:p w14:paraId="18A36933">
            <w:pPr>
              <w:wordWrap w:val="0"/>
              <w:ind w:right="360"/>
              <w:rPr>
                <w:rFonts w:ascii="宋体" w:hAnsi="宋体" w:eastAsia="宋体"/>
                <w:snapToGrid w:val="0"/>
                <w:sz w:val="24"/>
                <w:szCs w:val="24"/>
              </w:rPr>
            </w:pPr>
          </w:p>
          <w:p w14:paraId="7337BC5F">
            <w:pPr>
              <w:wordWrap w:val="0"/>
              <w:ind w:right="360"/>
              <w:rPr>
                <w:rFonts w:ascii="宋体" w:hAnsi="宋体" w:eastAsia="宋体"/>
                <w:snapToGrid w:val="0"/>
                <w:sz w:val="22"/>
                <w:szCs w:val="24"/>
              </w:rPr>
            </w:pPr>
            <w:r>
              <w:rPr>
                <w:rFonts w:hint="eastAsia" w:ascii="宋体" w:hAnsi="宋体" w:eastAsia="宋体"/>
                <w:snapToGrid w:val="0"/>
                <w:sz w:val="22"/>
                <w:szCs w:val="24"/>
              </w:rPr>
              <w:t>注：</w:t>
            </w:r>
            <w:r>
              <w:rPr>
                <w:rFonts w:ascii="宋体" w:hAnsi="宋体" w:eastAsia="宋体"/>
                <w:snapToGrid w:val="0"/>
                <w:sz w:val="22"/>
                <w:szCs w:val="24"/>
              </w:rPr>
              <w:t xml:space="preserve"> </w:t>
            </w:r>
            <w:r>
              <w:rPr>
                <w:rFonts w:hint="eastAsia" w:ascii="宋体" w:hAnsi="宋体" w:eastAsia="宋体"/>
                <w:snapToGrid w:val="0"/>
                <w:sz w:val="22"/>
                <w:szCs w:val="24"/>
              </w:rPr>
              <w:t>1.</w:t>
            </w:r>
            <w:r>
              <w:rPr>
                <w:rFonts w:hint="eastAsia" w:ascii="宋体" w:hAnsi="宋体" w:eastAsia="宋体" w:cs="宋体"/>
                <w:b/>
                <w:bCs/>
                <w:color w:val="000000"/>
                <w:kern w:val="0"/>
                <w:sz w:val="22"/>
                <w:lang w:bidi="ar"/>
              </w:rPr>
              <w:t>以上报价</w:t>
            </w:r>
            <w:r>
              <w:rPr>
                <w:rFonts w:hint="eastAsia" w:ascii="宋体" w:hAnsi="宋体" w:eastAsia="宋体"/>
                <w:snapToGrid w:val="0"/>
                <w:sz w:val="22"/>
                <w:szCs w:val="24"/>
              </w:rPr>
              <w:t>保留两位小数；</w:t>
            </w:r>
          </w:p>
          <w:p w14:paraId="4D82F1C6">
            <w:pPr>
              <w:wordWrap w:val="0"/>
              <w:ind w:right="360"/>
              <w:rPr>
                <w:rFonts w:ascii="宋体" w:hAnsi="宋体" w:eastAsia="宋体"/>
                <w:snapToGrid w:val="0"/>
                <w:sz w:val="22"/>
                <w:szCs w:val="24"/>
              </w:rPr>
            </w:pPr>
            <w:r>
              <w:rPr>
                <w:rFonts w:hint="eastAsia" w:ascii="宋体" w:hAnsi="宋体" w:eastAsia="宋体"/>
                <w:snapToGrid w:val="0"/>
                <w:sz w:val="22"/>
                <w:szCs w:val="24"/>
              </w:rPr>
              <w:t>2.</w:t>
            </w:r>
            <w:r>
              <w:rPr>
                <w:rFonts w:hint="eastAsia" w:ascii="宋体" w:hAnsi="宋体" w:eastAsia="宋体"/>
                <w:sz w:val="22"/>
                <w:szCs w:val="24"/>
              </w:rPr>
              <w:t>以上报价默认提供</w:t>
            </w:r>
            <w:r>
              <w:rPr>
                <w:rFonts w:hint="eastAsia" w:ascii="宋体" w:hAnsi="宋体" w:eastAsia="宋体"/>
                <w:sz w:val="22"/>
                <w:szCs w:val="24"/>
                <w:u w:val="single"/>
              </w:rPr>
              <w:t xml:space="preserve"> </w:t>
            </w:r>
            <w:r>
              <w:rPr>
                <w:rFonts w:hint="eastAsia" w:ascii="宋体" w:hAnsi="宋体" w:eastAsia="宋体"/>
                <w:sz w:val="22"/>
                <w:szCs w:val="24"/>
                <w:highlight w:val="yellow"/>
                <w:u w:val="single"/>
              </w:rPr>
              <w:t xml:space="preserve"> 6 </w:t>
            </w:r>
            <w:r>
              <w:rPr>
                <w:rFonts w:hint="eastAsia" w:ascii="宋体" w:hAnsi="宋体" w:eastAsia="宋体"/>
                <w:sz w:val="22"/>
                <w:szCs w:val="24"/>
              </w:rPr>
              <w:t>%的增值税专用发票，如在合同履行过程中，遇国家税率政策再次变更，对于合同未履行完毕的部分，在原标的不含税价不变的基础上，按照新税率重新计算标的含税价/合同总价，并且继续履行，后续不再另行协议</w:t>
            </w:r>
            <w:r>
              <w:rPr>
                <w:rFonts w:hint="eastAsia" w:ascii="宋体" w:hAnsi="宋体" w:eastAsia="宋体"/>
                <w:snapToGrid w:val="0"/>
                <w:sz w:val="22"/>
                <w:szCs w:val="24"/>
              </w:rPr>
              <w:t xml:space="preserve">。  </w:t>
            </w:r>
          </w:p>
          <w:p w14:paraId="07AF8646">
            <w:pPr>
              <w:tabs>
                <w:tab w:val="left" w:pos="284"/>
                <w:tab w:val="left" w:pos="426"/>
              </w:tabs>
              <w:rPr>
                <w:rStyle w:val="88"/>
                <w:rFonts w:hint="default"/>
                <w:highlight w:val="yellow"/>
                <w:lang w:bidi="ar"/>
              </w:rPr>
            </w:pPr>
            <w:r>
              <w:rPr>
                <w:rFonts w:hint="eastAsia" w:ascii="宋体" w:hAnsi="宋体" w:eastAsia="宋体"/>
                <w:snapToGrid w:val="0"/>
                <w:sz w:val="22"/>
                <w:szCs w:val="24"/>
                <w:highlight w:val="yellow"/>
              </w:rPr>
              <w:t>3.</w:t>
            </w:r>
            <w:r>
              <w:rPr>
                <w:rFonts w:hint="eastAsia" w:ascii="宋体" w:hAnsi="宋体" w:eastAsia="宋体"/>
                <w:sz w:val="22"/>
                <w:szCs w:val="24"/>
                <w:highlight w:val="yellow"/>
              </w:rPr>
              <w:t>含税总价为各项费用之和，含税总价是投标人完成全部承诺的责任和义务的报酬，</w:t>
            </w:r>
            <w:r>
              <w:rPr>
                <w:rStyle w:val="88"/>
                <w:rFonts w:hint="default"/>
                <w:highlight w:val="yellow"/>
                <w:lang w:bidi="ar"/>
              </w:rPr>
              <w:t>包括且不限于项目</w:t>
            </w:r>
            <w:r>
              <w:rPr>
                <w:rStyle w:val="88"/>
                <w:rFonts w:hint="eastAsia" w:eastAsia="宋体"/>
                <w:highlight w:val="yellow"/>
                <w:lang w:eastAsia="zh-CN" w:bidi="ar"/>
              </w:rPr>
              <w:t>深圳湾睿印项目2026年9-10月营销活动服务</w:t>
            </w:r>
            <w:r>
              <w:rPr>
                <w:rStyle w:val="88"/>
                <w:rFonts w:hint="default"/>
                <w:highlight w:val="yellow"/>
                <w:lang w:bidi="ar"/>
              </w:rPr>
              <w:t>的</w:t>
            </w:r>
            <w:r>
              <w:rPr>
                <w:rStyle w:val="88"/>
                <w:rFonts w:hint="eastAsia" w:eastAsia="宋体"/>
                <w:highlight w:val="yellow"/>
                <w:lang w:val="en-US" w:eastAsia="zh-CN" w:bidi="ar"/>
              </w:rPr>
              <w:t>活动</w:t>
            </w:r>
            <w:r>
              <w:rPr>
                <w:rStyle w:val="88"/>
                <w:rFonts w:hint="default"/>
                <w:highlight w:val="yellow"/>
                <w:lang w:bidi="ar"/>
              </w:rPr>
              <w:t>策划与执行、</w:t>
            </w:r>
            <w:r>
              <w:rPr>
                <w:rStyle w:val="88"/>
                <w:rFonts w:hint="eastAsia" w:eastAsia="宋体"/>
                <w:highlight w:val="yellow"/>
                <w:lang w:val="en-US" w:eastAsia="zh-CN" w:bidi="ar"/>
              </w:rPr>
              <w:t>美食节</w:t>
            </w:r>
            <w:r>
              <w:rPr>
                <w:rStyle w:val="88"/>
                <w:rFonts w:hint="default"/>
                <w:highlight w:val="yellow"/>
                <w:lang w:bidi="ar"/>
              </w:rPr>
              <w:t>场景设计与搭建、策划与设计落地、媒体传播矩投放、周边物料制作等事项一切相关费用。</w:t>
            </w:r>
          </w:p>
          <w:p w14:paraId="701959B4">
            <w:pPr>
              <w:rPr>
                <w:rFonts w:ascii="宋体" w:hAnsi="宋体" w:eastAsia="宋体"/>
                <w:sz w:val="22"/>
                <w:szCs w:val="24"/>
                <w:highlight w:val="yellow"/>
              </w:rPr>
            </w:pPr>
            <w:r>
              <w:rPr>
                <w:rFonts w:hint="eastAsia" w:ascii="宋体" w:hAnsi="宋体" w:eastAsia="宋体"/>
                <w:sz w:val="22"/>
                <w:szCs w:val="24"/>
                <w:highlight w:val="yellow"/>
              </w:rPr>
              <w:t>4.上述含税总价包含了应由投标人负担的一切费用</w:t>
            </w:r>
            <w:r>
              <w:rPr>
                <w:rFonts w:hint="eastAsia" w:ascii="宋体" w:hAnsi="宋体" w:eastAsia="宋体"/>
                <w:kern w:val="0"/>
                <w:sz w:val="22"/>
                <w:szCs w:val="24"/>
                <w:highlight w:val="yellow"/>
              </w:rPr>
              <w:t>（包含但不限于应支付的管理费、营业费、税金、保险等）</w:t>
            </w:r>
            <w:r>
              <w:rPr>
                <w:rFonts w:hint="eastAsia" w:ascii="宋体" w:hAnsi="宋体" w:eastAsia="宋体"/>
                <w:sz w:val="22"/>
                <w:szCs w:val="24"/>
                <w:highlight w:val="yellow"/>
              </w:rPr>
              <w:t>。</w:t>
            </w:r>
          </w:p>
          <w:p w14:paraId="2A81C0AA">
            <w:pPr>
              <w:rPr>
                <w:rFonts w:ascii="宋体" w:hAnsi="宋体" w:eastAsia="宋体"/>
                <w:sz w:val="22"/>
                <w:szCs w:val="24"/>
                <w:highlight w:val="yellow"/>
              </w:rPr>
            </w:pPr>
            <w:r>
              <w:rPr>
                <w:rFonts w:hint="eastAsia" w:ascii="宋体" w:hAnsi="宋体" w:eastAsia="宋体"/>
                <w:sz w:val="22"/>
                <w:szCs w:val="24"/>
              </w:rPr>
              <w:t>5.</w:t>
            </w:r>
            <w:r>
              <w:rPr>
                <w:rStyle w:val="88"/>
                <w:rFonts w:hint="default"/>
                <w:b/>
                <w:bCs/>
                <w:lang w:bidi="ar"/>
              </w:rPr>
              <w:t>系统报价统一填写含税报价（并复核税率及未税报价与本表格的一致性）。</w:t>
            </w:r>
          </w:p>
        </w:tc>
      </w:tr>
    </w:tbl>
    <w:p w14:paraId="79230E51">
      <w:pPr>
        <w:spacing w:line="360" w:lineRule="auto"/>
        <w:rPr>
          <w:rFonts w:ascii="宋体" w:hAnsi="宋体" w:eastAsia="宋体" w:cs="Times New Roman"/>
          <w:b/>
          <w:sz w:val="24"/>
          <w:szCs w:val="24"/>
        </w:rPr>
      </w:pPr>
    </w:p>
    <w:p w14:paraId="30A249DA">
      <w:pPr>
        <w:pStyle w:val="11"/>
        <w:adjustRightInd w:val="0"/>
        <w:snapToGrid w:val="0"/>
        <w:spacing w:line="480" w:lineRule="auto"/>
        <w:ind w:right="960" w:firstLine="4800" w:firstLineChars="2000"/>
        <w:rPr>
          <w:rFonts w:hAnsi="宋体" w:eastAsia="宋体" w:cs="宋体"/>
          <w:sz w:val="24"/>
          <w:szCs w:val="24"/>
          <w:u w:val="single"/>
        </w:rPr>
      </w:pPr>
      <w:r>
        <w:rPr>
          <w:rFonts w:hint="eastAsia" w:hAnsi="宋体" w:eastAsia="宋体" w:cs="宋体"/>
          <w:sz w:val="24"/>
          <w:szCs w:val="24"/>
        </w:rPr>
        <w:t>投标单位名称：</w:t>
      </w:r>
      <w:r>
        <w:rPr>
          <w:rFonts w:hint="eastAsia" w:hAnsi="宋体" w:eastAsia="宋体" w:cs="宋体"/>
          <w:sz w:val="24"/>
          <w:szCs w:val="24"/>
          <w:u w:val="single"/>
        </w:rPr>
        <w:t xml:space="preserve">                            </w:t>
      </w:r>
    </w:p>
    <w:p w14:paraId="68B11301">
      <w:pPr>
        <w:pStyle w:val="11"/>
        <w:adjustRightInd w:val="0"/>
        <w:snapToGrid w:val="0"/>
        <w:spacing w:line="480" w:lineRule="auto"/>
        <w:ind w:right="960" w:firstLine="4800" w:firstLineChars="2000"/>
        <w:rPr>
          <w:rFonts w:hAnsi="宋体" w:eastAsia="宋体" w:cs="宋体"/>
          <w:sz w:val="24"/>
          <w:szCs w:val="24"/>
        </w:rPr>
      </w:pPr>
      <w:r>
        <w:rPr>
          <w:rFonts w:hint="eastAsia" w:hAnsi="宋体" w:eastAsia="宋体" w:cs="宋体"/>
          <w:sz w:val="24"/>
          <w:szCs w:val="24"/>
        </w:rPr>
        <w:t>公      章：</w:t>
      </w:r>
      <w:r>
        <w:rPr>
          <w:rFonts w:hint="eastAsia" w:hAnsi="宋体" w:eastAsia="宋体" w:cs="宋体"/>
          <w:sz w:val="24"/>
          <w:szCs w:val="24"/>
          <w:u w:val="single"/>
        </w:rPr>
        <w:t xml:space="preserve">                     </w:t>
      </w:r>
    </w:p>
    <w:p w14:paraId="04D5DC9C">
      <w:pPr>
        <w:pStyle w:val="11"/>
        <w:adjustRightInd w:val="0"/>
        <w:snapToGrid w:val="0"/>
        <w:spacing w:line="480" w:lineRule="auto"/>
        <w:ind w:right="106" w:firstLine="658"/>
        <w:jc w:val="right"/>
        <w:rPr>
          <w:rFonts w:hAnsi="宋体" w:eastAsia="宋体" w:cs="宋体"/>
          <w:sz w:val="24"/>
          <w:szCs w:val="24"/>
        </w:rPr>
      </w:pPr>
      <w:r>
        <w:rPr>
          <w:rFonts w:hint="eastAsia" w:hAnsi="宋体" w:eastAsia="宋体" w:cs="宋体"/>
          <w:sz w:val="24"/>
          <w:szCs w:val="24"/>
        </w:rPr>
        <w:t xml:space="preserve">  日    期：</w:t>
      </w:r>
      <w:r>
        <w:rPr>
          <w:rFonts w:hint="eastAsia" w:hAnsi="宋体" w:eastAsia="宋体" w:cs="宋体"/>
          <w:sz w:val="24"/>
          <w:szCs w:val="24"/>
          <w:u w:val="single"/>
        </w:rPr>
        <w:t xml:space="preserve">      </w:t>
      </w:r>
      <w:r>
        <w:rPr>
          <w:rFonts w:hint="eastAsia" w:hAnsi="宋体" w:eastAsia="宋体" w:cs="宋体"/>
          <w:sz w:val="24"/>
          <w:szCs w:val="24"/>
        </w:rPr>
        <w:t>年</w:t>
      </w:r>
      <w:r>
        <w:rPr>
          <w:rFonts w:hint="eastAsia" w:hAnsi="宋体" w:eastAsia="宋体" w:cs="宋体"/>
          <w:sz w:val="24"/>
          <w:szCs w:val="24"/>
          <w:u w:val="single"/>
        </w:rPr>
        <w:t xml:space="preserve">     </w:t>
      </w:r>
      <w:r>
        <w:rPr>
          <w:rFonts w:hint="eastAsia" w:hAnsi="宋体" w:eastAsia="宋体" w:cs="宋体"/>
          <w:sz w:val="24"/>
          <w:szCs w:val="24"/>
        </w:rPr>
        <w:t>月</w:t>
      </w:r>
      <w:r>
        <w:rPr>
          <w:rFonts w:hint="eastAsia" w:hAnsi="宋体" w:eastAsia="宋体" w:cs="宋体"/>
          <w:sz w:val="24"/>
          <w:szCs w:val="24"/>
          <w:u w:val="single"/>
        </w:rPr>
        <w:t xml:space="preserve">    </w:t>
      </w:r>
      <w:r>
        <w:rPr>
          <w:rFonts w:hint="eastAsia" w:hAnsi="宋体" w:eastAsia="宋体" w:cs="宋体"/>
          <w:sz w:val="24"/>
          <w:szCs w:val="24"/>
        </w:rPr>
        <w:t>日</w:t>
      </w:r>
    </w:p>
    <w:p w14:paraId="1AF8360A">
      <w:pPr>
        <w:spacing w:line="360" w:lineRule="auto"/>
        <w:ind w:firstLine="241" w:firstLineChars="100"/>
        <w:rPr>
          <w:rFonts w:hint="eastAsia" w:ascii="宋体" w:hAnsi="宋体" w:eastAsia="宋体" w:cs="Times New Roman"/>
          <w:b/>
          <w:sz w:val="24"/>
          <w:szCs w:val="20"/>
        </w:rPr>
      </w:pPr>
      <w:bookmarkStart w:id="163" w:name="_Toc321327750"/>
    </w:p>
    <w:p w14:paraId="74BD949D">
      <w:pPr>
        <w:spacing w:line="360" w:lineRule="auto"/>
        <w:ind w:firstLine="241" w:firstLineChars="100"/>
        <w:rPr>
          <w:rFonts w:ascii="宋体" w:hAnsi="宋体" w:eastAsia="宋体" w:cs="Times New Roman"/>
          <w:b/>
          <w:sz w:val="24"/>
          <w:szCs w:val="20"/>
        </w:rPr>
      </w:pPr>
      <w:r>
        <w:rPr>
          <w:rFonts w:hint="eastAsia" w:ascii="宋体" w:hAnsi="宋体" w:eastAsia="宋体" w:cs="Times New Roman"/>
          <w:b/>
          <w:sz w:val="24"/>
          <w:szCs w:val="20"/>
        </w:rPr>
        <w:t xml:space="preserve">附录六： </w:t>
      </w:r>
      <w:bookmarkEnd w:id="163"/>
      <w:r>
        <w:rPr>
          <w:rFonts w:hint="eastAsia" w:ascii="宋体" w:hAnsi="宋体" w:eastAsia="宋体" w:cs="Times New Roman"/>
          <w:b/>
          <w:sz w:val="24"/>
          <w:szCs w:val="20"/>
        </w:rPr>
        <w:t xml:space="preserve">投标报价表及附表 </w:t>
      </w:r>
    </w:p>
    <w:p w14:paraId="3DA1147D">
      <w:pPr>
        <w:rPr>
          <w:rFonts w:ascii="宋体" w:hAnsi="宋体" w:eastAsia="宋体"/>
          <w:sz w:val="22"/>
          <w:szCs w:val="24"/>
          <w:highlight w:val="yellow"/>
        </w:rPr>
      </w:pPr>
      <w:r>
        <w:rPr>
          <w:rFonts w:hint="eastAsia" w:ascii="宋体" w:hAnsi="宋体" w:eastAsia="宋体"/>
          <w:sz w:val="22"/>
          <w:szCs w:val="24"/>
          <w:highlight w:val="yellow"/>
        </w:rPr>
        <w:t>详见招标文件附件一：《</w:t>
      </w:r>
      <w:r>
        <w:rPr>
          <w:rFonts w:hint="eastAsia" w:ascii="宋体" w:hAnsi="宋体" w:eastAsia="宋体"/>
          <w:sz w:val="22"/>
          <w:szCs w:val="24"/>
          <w:highlight w:val="yellow"/>
          <w:lang w:eastAsia="zh-CN"/>
        </w:rPr>
        <w:t>深圳湾睿印项目2026年9-10月营销活动服务</w:t>
      </w:r>
      <w:r>
        <w:rPr>
          <w:rFonts w:hint="eastAsia" w:ascii="宋体" w:hAnsi="宋体" w:eastAsia="宋体"/>
          <w:sz w:val="22"/>
          <w:szCs w:val="24"/>
          <w:highlight w:val="yellow"/>
        </w:rPr>
        <w:t>投标报价单》，</w:t>
      </w:r>
    </w:p>
    <w:p w14:paraId="2EF5E568">
      <w:pPr>
        <w:numPr>
          <w:ilvl w:val="0"/>
          <w:numId w:val="6"/>
        </w:numPr>
        <w:rPr>
          <w:rFonts w:ascii="宋体" w:hAnsi="宋体" w:eastAsia="宋体"/>
          <w:color w:val="FF0000"/>
          <w:sz w:val="22"/>
          <w:szCs w:val="24"/>
        </w:rPr>
      </w:pPr>
      <w:r>
        <w:rPr>
          <w:rFonts w:hint="eastAsia" w:ascii="宋体" w:hAnsi="宋体" w:eastAsia="宋体"/>
          <w:color w:val="FF0000"/>
          <w:sz w:val="22"/>
          <w:szCs w:val="24"/>
        </w:rPr>
        <w:t>图片列须更换成投标方案中对应点位的效果图，活动、场景美陈应明细材质尺寸；2.备注列需写明是租赁或买断。</w:t>
      </w:r>
      <w:r>
        <w:rPr>
          <w:rFonts w:ascii="宋体" w:hAnsi="宋体" w:eastAsia="宋体"/>
          <w:color w:val="FF0000"/>
          <w:sz w:val="22"/>
          <w:szCs w:val="24"/>
        </w:rPr>
        <w:drawing>
          <wp:inline distT="0" distB="0" distL="114300" distR="114300">
            <wp:extent cx="5468620" cy="3929380"/>
            <wp:effectExtent l="0" t="0" r="5080" b="7620"/>
            <wp:docPr id="1" name="图片 1" descr="659177965a586afa3d3aee68d23aa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59177965a586afa3d3aee68d23aa368"/>
                    <pic:cNvPicPr>
                      <a:picLocks noChangeAspect="1"/>
                    </pic:cNvPicPr>
                  </pic:nvPicPr>
                  <pic:blipFill>
                    <a:blip r:embed="rId6"/>
                    <a:stretch>
                      <a:fillRect/>
                    </a:stretch>
                  </pic:blipFill>
                  <pic:spPr>
                    <a:xfrm>
                      <a:off x="0" y="0"/>
                      <a:ext cx="5468620" cy="3929380"/>
                    </a:xfrm>
                    <a:prstGeom prst="rect">
                      <a:avLst/>
                    </a:prstGeom>
                  </pic:spPr>
                </pic:pic>
              </a:graphicData>
            </a:graphic>
          </wp:inline>
        </w:drawing>
      </w:r>
    </w:p>
    <w:p w14:paraId="75BA224A">
      <w:pPr>
        <w:rPr>
          <w:rFonts w:ascii="宋体" w:hAnsi="宋体" w:eastAsia="宋体" w:cs="Times New Roman"/>
          <w:b/>
          <w:sz w:val="24"/>
          <w:szCs w:val="20"/>
        </w:rPr>
      </w:pPr>
      <w:bookmarkStart w:id="164" w:name="_Toc321327752"/>
    </w:p>
    <w:p w14:paraId="3832EEFD">
      <w:pPr>
        <w:spacing w:line="360" w:lineRule="auto"/>
        <w:rPr>
          <w:rFonts w:ascii="宋体" w:hAnsi="宋体" w:eastAsia="宋体" w:cs="Times New Roman"/>
          <w:b/>
          <w:bCs/>
          <w:sz w:val="24"/>
          <w:szCs w:val="24"/>
        </w:rPr>
      </w:pPr>
      <w:r>
        <w:rPr>
          <w:rFonts w:hint="eastAsia" w:ascii="宋体" w:hAnsi="宋体" w:eastAsia="宋体" w:cs="Times New Roman"/>
          <w:b/>
          <w:sz w:val="24"/>
          <w:szCs w:val="20"/>
        </w:rPr>
        <w:t>附录七：</w:t>
      </w:r>
      <w:bookmarkEnd w:id="159"/>
      <w:bookmarkEnd w:id="164"/>
      <w:r>
        <w:rPr>
          <w:rFonts w:hint="eastAsia" w:ascii="宋体" w:hAnsi="宋体" w:eastAsia="宋体" w:cs="Times New Roman"/>
          <w:b/>
          <w:bCs/>
          <w:sz w:val="24"/>
          <w:szCs w:val="24"/>
        </w:rPr>
        <w:t>招标文件要求投标人提交的其他资料（如有）。</w:t>
      </w:r>
    </w:p>
    <w:p w14:paraId="5B35BC95"/>
    <w:p w14:paraId="284F626F">
      <w:pPr>
        <w:jc w:val="left"/>
      </w:pPr>
    </w:p>
    <w:p w14:paraId="75C16255">
      <w:pPr>
        <w:keepNext/>
        <w:keepLines/>
        <w:widowControl/>
        <w:spacing w:line="600" w:lineRule="exact"/>
        <w:jc w:val="center"/>
        <w:outlineLvl w:val="1"/>
        <w:rPr>
          <w:rFonts w:ascii="宋体" w:hAnsi="宋体" w:eastAsia="宋体" w:cs="Times New Roman"/>
          <w:b/>
          <w:sz w:val="32"/>
          <w:szCs w:val="32"/>
        </w:rPr>
      </w:pPr>
    </w:p>
    <w:p w14:paraId="191F3C22">
      <w:pPr>
        <w:keepNext/>
        <w:keepLines/>
        <w:widowControl/>
        <w:spacing w:line="600" w:lineRule="exact"/>
        <w:outlineLvl w:val="1"/>
        <w:rPr>
          <w:rFonts w:ascii="宋体" w:hAnsi="宋体" w:eastAsia="宋体" w:cs="Times New Roman"/>
          <w:b/>
          <w:sz w:val="32"/>
          <w:szCs w:val="32"/>
        </w:rPr>
      </w:pPr>
    </w:p>
    <w:p w14:paraId="1B4B86F1">
      <w:pPr>
        <w:keepNext/>
        <w:keepLines/>
        <w:widowControl/>
        <w:spacing w:line="600" w:lineRule="exact"/>
        <w:outlineLvl w:val="1"/>
        <w:rPr>
          <w:rFonts w:ascii="宋体" w:hAnsi="宋体" w:eastAsia="宋体" w:cs="Times New Roman"/>
          <w:b/>
          <w:sz w:val="32"/>
          <w:szCs w:val="32"/>
        </w:rPr>
      </w:pPr>
    </w:p>
    <w:p w14:paraId="5A493496">
      <w:pPr>
        <w:keepNext/>
        <w:keepLines/>
        <w:widowControl/>
        <w:spacing w:line="600" w:lineRule="exact"/>
        <w:outlineLvl w:val="1"/>
        <w:rPr>
          <w:rFonts w:ascii="宋体" w:hAnsi="宋体" w:eastAsia="宋体" w:cs="Times New Roman"/>
          <w:b/>
          <w:sz w:val="32"/>
          <w:szCs w:val="32"/>
        </w:rPr>
      </w:pPr>
    </w:p>
    <w:p w14:paraId="5BB63E37">
      <w:pPr>
        <w:keepNext/>
        <w:keepLines/>
        <w:widowControl/>
        <w:spacing w:line="600" w:lineRule="exact"/>
        <w:outlineLvl w:val="1"/>
        <w:rPr>
          <w:rFonts w:ascii="宋体" w:hAnsi="宋体" w:eastAsia="宋体" w:cs="Times New Roman"/>
          <w:b/>
          <w:sz w:val="32"/>
          <w:szCs w:val="32"/>
        </w:rPr>
      </w:pPr>
    </w:p>
    <w:p w14:paraId="187F71E9">
      <w:pPr>
        <w:keepNext/>
        <w:keepLines/>
        <w:widowControl/>
        <w:spacing w:line="600" w:lineRule="exact"/>
        <w:outlineLvl w:val="1"/>
        <w:rPr>
          <w:rFonts w:ascii="宋体" w:hAnsi="宋体" w:eastAsia="宋体" w:cs="Times New Roman"/>
          <w:b/>
          <w:sz w:val="32"/>
          <w:szCs w:val="32"/>
        </w:rPr>
      </w:pPr>
    </w:p>
    <w:p w14:paraId="54D5B9AD">
      <w:pPr>
        <w:keepNext/>
        <w:keepLines/>
        <w:widowControl/>
        <w:spacing w:line="600" w:lineRule="exact"/>
        <w:outlineLvl w:val="1"/>
        <w:rPr>
          <w:rFonts w:ascii="宋体" w:hAnsi="宋体" w:eastAsia="宋体" w:cs="Times New Roman"/>
          <w:b/>
          <w:sz w:val="32"/>
          <w:szCs w:val="32"/>
        </w:rPr>
      </w:pPr>
    </w:p>
    <w:p w14:paraId="1E4F028A">
      <w:pPr>
        <w:keepNext/>
        <w:keepLines/>
        <w:widowControl/>
        <w:spacing w:line="600" w:lineRule="exact"/>
        <w:jc w:val="center"/>
        <w:outlineLvl w:val="1"/>
        <w:rPr>
          <w:rFonts w:ascii="宋体" w:hAnsi="宋体" w:eastAsia="宋体" w:cs="Times New Roman"/>
          <w:b/>
          <w:sz w:val="32"/>
          <w:szCs w:val="32"/>
        </w:rPr>
      </w:pPr>
      <w:bookmarkStart w:id="165" w:name="_Toc24367"/>
      <w:bookmarkStart w:id="166" w:name="_Toc6663"/>
      <w:bookmarkStart w:id="167" w:name="_Toc23088"/>
      <w:r>
        <w:rPr>
          <w:rFonts w:hint="eastAsia" w:ascii="宋体" w:hAnsi="宋体" w:eastAsia="宋体" w:cs="Times New Roman"/>
          <w:b/>
          <w:sz w:val="32"/>
          <w:szCs w:val="32"/>
        </w:rPr>
        <w:t>技术标部分</w:t>
      </w:r>
      <w:bookmarkEnd w:id="165"/>
      <w:bookmarkEnd w:id="166"/>
      <w:bookmarkEnd w:id="167"/>
    </w:p>
    <w:p w14:paraId="28AD0B32">
      <w:pPr>
        <w:spacing w:line="360" w:lineRule="auto"/>
        <w:jc w:val="center"/>
        <w:rPr>
          <w:rFonts w:ascii="华文细黑" w:hAnsi="华文细黑" w:eastAsia="华文细黑" w:cs="Times New Roman"/>
          <w:sz w:val="32"/>
          <w:szCs w:val="20"/>
        </w:rPr>
      </w:pPr>
    </w:p>
    <w:p w14:paraId="7F66B829">
      <w:pPr>
        <w:spacing w:line="360" w:lineRule="auto"/>
        <w:rPr>
          <w:rFonts w:ascii="华文细黑" w:hAnsi="华文细黑" w:eastAsia="华文细黑" w:cs="Times New Roman"/>
          <w:sz w:val="32"/>
          <w:szCs w:val="20"/>
        </w:rPr>
      </w:pPr>
    </w:p>
    <w:p w14:paraId="04BDAE75">
      <w:pPr>
        <w:spacing w:line="360" w:lineRule="auto"/>
        <w:rPr>
          <w:rFonts w:ascii="华文细黑" w:hAnsi="华文细黑" w:eastAsia="华文细黑" w:cs="Times New Roman"/>
          <w:sz w:val="32"/>
          <w:szCs w:val="20"/>
        </w:rPr>
      </w:pPr>
    </w:p>
    <w:p w14:paraId="570C17F4">
      <w:pPr>
        <w:spacing w:line="360" w:lineRule="auto"/>
        <w:jc w:val="center"/>
        <w:rPr>
          <w:rFonts w:ascii="华文细黑" w:hAnsi="华文细黑" w:eastAsia="华文细黑" w:cs="Times New Roman"/>
          <w:sz w:val="28"/>
          <w:szCs w:val="28"/>
        </w:rPr>
      </w:pPr>
    </w:p>
    <w:p w14:paraId="773689B4">
      <w:pPr>
        <w:spacing w:line="360" w:lineRule="auto"/>
        <w:ind w:firstLine="1120" w:firstLineChars="400"/>
        <w:rPr>
          <w:rFonts w:ascii="宋体" w:hAnsi="宋体" w:eastAsia="宋体" w:cs="宋体"/>
          <w:sz w:val="28"/>
          <w:szCs w:val="28"/>
          <w:u w:val="single"/>
        </w:rPr>
      </w:pPr>
      <w:r>
        <w:rPr>
          <w:rFonts w:hint="eastAsia" w:ascii="宋体" w:hAnsi="宋体" w:eastAsia="宋体" w:cs="宋体"/>
          <w:sz w:val="28"/>
          <w:szCs w:val="28"/>
        </w:rPr>
        <w:t>项目名称：</w:t>
      </w:r>
      <w:r>
        <w:rPr>
          <w:rFonts w:hint="eastAsia" w:ascii="宋体" w:hAnsi="宋体" w:eastAsia="宋体" w:cs="宋体"/>
          <w:sz w:val="28"/>
          <w:szCs w:val="28"/>
          <w:u w:val="single"/>
        </w:rPr>
        <w:t xml:space="preserve">深圳市睿印商业管理有限公司       </w:t>
      </w:r>
    </w:p>
    <w:p w14:paraId="489212BE">
      <w:pPr>
        <w:spacing w:line="360" w:lineRule="auto"/>
        <w:ind w:firstLine="1120" w:firstLineChars="400"/>
        <w:jc w:val="left"/>
        <w:rPr>
          <w:rFonts w:ascii="宋体" w:hAnsi="宋体" w:eastAsia="宋体" w:cs="宋体"/>
          <w:sz w:val="28"/>
          <w:szCs w:val="28"/>
          <w:u w:val="single"/>
        </w:rPr>
      </w:pPr>
      <w:r>
        <w:rPr>
          <w:rFonts w:hint="eastAsia" w:ascii="宋体" w:hAnsi="宋体" w:eastAsia="宋体" w:cs="宋体"/>
          <w:sz w:val="28"/>
          <w:szCs w:val="28"/>
        </w:rPr>
        <w:t>投标文件内容：</w:t>
      </w:r>
      <w:r>
        <w:rPr>
          <w:rFonts w:hint="eastAsia" w:ascii="宋体" w:hAnsi="宋体" w:eastAsia="宋体" w:cs="宋体"/>
          <w:sz w:val="28"/>
          <w:szCs w:val="28"/>
          <w:highlight w:val="yellow"/>
          <w:u w:val="single"/>
          <w:lang w:eastAsia="zh-CN"/>
        </w:rPr>
        <w:t>深圳湾睿印项目2026年9-10月营销活动服务</w:t>
      </w:r>
      <w:r>
        <w:rPr>
          <w:rFonts w:hint="eastAsia" w:ascii="宋体" w:hAnsi="宋体" w:eastAsia="宋体" w:cs="宋体"/>
          <w:sz w:val="28"/>
          <w:szCs w:val="28"/>
          <w:u w:val="single"/>
        </w:rPr>
        <w:t>技术标</w:t>
      </w:r>
    </w:p>
    <w:p w14:paraId="29ED78E1">
      <w:pPr>
        <w:spacing w:line="360" w:lineRule="auto"/>
        <w:ind w:firstLine="1120" w:firstLineChars="400"/>
        <w:rPr>
          <w:rFonts w:ascii="宋体" w:hAnsi="宋体" w:eastAsia="宋体" w:cs="宋体"/>
          <w:sz w:val="28"/>
          <w:szCs w:val="28"/>
          <w:u w:val="single"/>
        </w:rPr>
      </w:pPr>
      <w:r>
        <w:rPr>
          <w:rFonts w:hint="eastAsia" w:ascii="宋体" w:hAnsi="宋体" w:eastAsia="宋体" w:cs="宋体"/>
          <w:sz w:val="28"/>
          <w:szCs w:val="28"/>
        </w:rPr>
        <w:t>投标人：</w:t>
      </w:r>
      <w:r>
        <w:rPr>
          <w:rFonts w:hint="eastAsia" w:ascii="宋体" w:hAnsi="宋体" w:eastAsia="宋体" w:cs="宋体"/>
          <w:sz w:val="28"/>
          <w:szCs w:val="28"/>
          <w:u w:val="single"/>
        </w:rPr>
        <w:t xml:space="preserve">                        （盖章）   </w:t>
      </w:r>
    </w:p>
    <w:p w14:paraId="023833BC">
      <w:pPr>
        <w:spacing w:line="360" w:lineRule="auto"/>
        <w:ind w:firstLine="1120" w:firstLineChars="400"/>
        <w:rPr>
          <w:rFonts w:ascii="宋体" w:hAnsi="宋体" w:eastAsia="宋体" w:cs="宋体"/>
          <w:sz w:val="28"/>
          <w:szCs w:val="28"/>
        </w:rPr>
      </w:pPr>
      <w:r>
        <w:rPr>
          <w:rFonts w:hint="eastAsia" w:ascii="宋体" w:hAnsi="宋体" w:eastAsia="宋体" w:cs="宋体"/>
          <w:sz w:val="28"/>
          <w:szCs w:val="28"/>
        </w:rPr>
        <w:t>法定代表人：</w:t>
      </w:r>
      <w:r>
        <w:rPr>
          <w:rFonts w:hint="eastAsia" w:ascii="宋体" w:hAnsi="宋体" w:eastAsia="宋体" w:cs="宋体"/>
          <w:sz w:val="28"/>
          <w:szCs w:val="28"/>
          <w:u w:val="single"/>
        </w:rPr>
        <w:t xml:space="preserve">                               </w:t>
      </w:r>
    </w:p>
    <w:p w14:paraId="0F4A5C57">
      <w:pPr>
        <w:spacing w:line="360" w:lineRule="auto"/>
        <w:ind w:firstLine="1120" w:firstLineChars="400"/>
        <w:rPr>
          <w:rFonts w:ascii="宋体" w:hAnsi="宋体" w:eastAsia="宋体" w:cs="宋体"/>
          <w:sz w:val="28"/>
          <w:szCs w:val="28"/>
        </w:rPr>
      </w:pPr>
      <w:r>
        <w:rPr>
          <w:rFonts w:hint="eastAsia" w:ascii="宋体" w:hAnsi="宋体" w:eastAsia="宋体" w:cs="宋体"/>
          <w:sz w:val="28"/>
          <w:szCs w:val="28"/>
        </w:rPr>
        <w:t>或其委托代理人：</w:t>
      </w:r>
      <w:r>
        <w:rPr>
          <w:rFonts w:hint="eastAsia" w:ascii="宋体" w:hAnsi="宋体" w:eastAsia="宋体" w:cs="宋体"/>
          <w:sz w:val="28"/>
          <w:szCs w:val="28"/>
          <w:u w:val="single"/>
        </w:rPr>
        <w:t xml:space="preserve">           （签字或盖章）  </w:t>
      </w:r>
    </w:p>
    <w:p w14:paraId="2219804D">
      <w:pPr>
        <w:spacing w:line="360" w:lineRule="auto"/>
        <w:ind w:firstLine="1120" w:firstLineChars="400"/>
        <w:rPr>
          <w:rFonts w:ascii="宋体" w:hAnsi="宋体" w:eastAsia="宋体" w:cs="宋体"/>
          <w:sz w:val="28"/>
          <w:szCs w:val="28"/>
        </w:rPr>
      </w:pPr>
      <w:r>
        <w:rPr>
          <w:rFonts w:hint="eastAsia" w:ascii="宋体" w:hAnsi="宋体" w:eastAsia="宋体" w:cs="宋体"/>
          <w:sz w:val="28"/>
          <w:szCs w:val="28"/>
        </w:rPr>
        <w:t>日期：_________年______月______日</w:t>
      </w:r>
    </w:p>
    <w:p w14:paraId="5EC1BC0B">
      <w:pPr>
        <w:rPr>
          <w:rFonts w:ascii="Times New Roman" w:hAnsi="Times New Roman" w:eastAsia="宋体" w:cs="Times New Roman"/>
          <w:sz w:val="32"/>
          <w:szCs w:val="32"/>
        </w:rPr>
      </w:pPr>
      <w:r>
        <w:rPr>
          <w:rFonts w:hint="eastAsia" w:ascii="Times New Roman" w:hAnsi="Times New Roman" w:eastAsia="宋体" w:cs="Times New Roman"/>
          <w:sz w:val="22"/>
          <w:szCs w:val="32"/>
        </w:rPr>
        <w:t>投标人郑重承诺：对本标书所提供资料的真实性、准确性、有效性负全部责任</w:t>
      </w:r>
      <w:r>
        <w:rPr>
          <w:rFonts w:hint="eastAsia" w:ascii="Times New Roman" w:hAnsi="Times New Roman" w:eastAsia="宋体" w:cs="Times New Roman"/>
          <w:sz w:val="32"/>
          <w:szCs w:val="32"/>
        </w:rPr>
        <w:t>。</w:t>
      </w:r>
    </w:p>
    <w:p w14:paraId="0A3D7FCC">
      <w:pPr>
        <w:rPr>
          <w:rFonts w:ascii="Times New Roman" w:hAnsi="Times New Roman" w:eastAsia="宋体" w:cs="Times New Roman"/>
          <w:sz w:val="32"/>
          <w:szCs w:val="32"/>
        </w:rPr>
      </w:pPr>
    </w:p>
    <w:p w14:paraId="0E0DA9C8">
      <w:pPr>
        <w:rPr>
          <w:rFonts w:ascii="Times New Roman" w:hAnsi="Times New Roman" w:eastAsia="宋体" w:cs="Times New Roman"/>
          <w:sz w:val="32"/>
          <w:szCs w:val="32"/>
        </w:rPr>
      </w:pPr>
    </w:p>
    <w:p w14:paraId="00F2FD43">
      <w:pPr>
        <w:rPr>
          <w:rFonts w:ascii="Times New Roman" w:hAnsi="Times New Roman" w:eastAsia="宋体" w:cs="Times New Roman"/>
          <w:sz w:val="32"/>
          <w:szCs w:val="32"/>
        </w:rPr>
      </w:pPr>
    </w:p>
    <w:p w14:paraId="50902581">
      <w:pPr>
        <w:jc w:val="center"/>
        <w:rPr>
          <w:rFonts w:ascii="Times New Roman" w:hAnsi="Times New Roman" w:eastAsia="宋体" w:cs="Times New Roman"/>
          <w:b/>
          <w:sz w:val="32"/>
          <w:szCs w:val="32"/>
          <w:highlight w:val="yellow"/>
        </w:rPr>
      </w:pPr>
    </w:p>
    <w:p w14:paraId="1F059F09">
      <w:pPr>
        <w:jc w:val="center"/>
        <w:rPr>
          <w:rFonts w:hint="eastAsia" w:ascii="Times New Roman" w:hAnsi="Times New Roman" w:eastAsia="宋体" w:cs="Times New Roman"/>
          <w:b/>
          <w:sz w:val="32"/>
          <w:szCs w:val="32"/>
          <w:highlight w:val="yellow"/>
          <w:lang w:eastAsia="zh-CN"/>
        </w:rPr>
      </w:pPr>
      <w:r>
        <w:rPr>
          <w:rFonts w:hint="eastAsia" w:ascii="Times New Roman" w:hAnsi="Times New Roman" w:eastAsia="宋体" w:cs="Times New Roman"/>
          <w:b/>
          <w:sz w:val="32"/>
          <w:szCs w:val="32"/>
          <w:highlight w:val="yellow"/>
          <w:lang w:eastAsia="zh-CN"/>
        </w:rPr>
        <w:t>深圳湾睿印项目2026年9-10月营销活动服务</w:t>
      </w:r>
    </w:p>
    <w:p w14:paraId="53DE8F16">
      <w:pPr>
        <w:jc w:val="center"/>
        <w:rPr>
          <w:rFonts w:ascii="Times New Roman" w:hAnsi="Times New Roman" w:eastAsia="宋体" w:cs="Times New Roman"/>
          <w:b/>
          <w:sz w:val="32"/>
          <w:szCs w:val="32"/>
        </w:rPr>
      </w:pPr>
      <w:r>
        <w:rPr>
          <w:rFonts w:hint="eastAsia" w:ascii="Times New Roman" w:hAnsi="Times New Roman" w:eastAsia="宋体" w:cs="Times New Roman"/>
          <w:b/>
          <w:sz w:val="32"/>
          <w:szCs w:val="32"/>
        </w:rPr>
        <w:t>技术标部分</w:t>
      </w:r>
    </w:p>
    <w:p w14:paraId="1062AB74">
      <w:pPr>
        <w:spacing w:line="440" w:lineRule="exact"/>
        <w:ind w:firstLine="321" w:firstLineChars="100"/>
        <w:rPr>
          <w:rFonts w:ascii="宋体" w:hAnsi="宋体" w:eastAsia="宋体" w:cs="Times New Roman"/>
          <w:b/>
          <w:sz w:val="32"/>
          <w:szCs w:val="32"/>
        </w:rPr>
      </w:pPr>
    </w:p>
    <w:p w14:paraId="01707615">
      <w:pPr>
        <w:spacing w:line="440" w:lineRule="exact"/>
        <w:rPr>
          <w:rFonts w:ascii="Times New Roman" w:hAnsi="Times New Roman" w:eastAsia="宋体" w:cs="Times New Roman"/>
          <w:b/>
          <w:sz w:val="32"/>
          <w:szCs w:val="32"/>
        </w:rPr>
      </w:pPr>
      <w:r>
        <w:rPr>
          <w:rFonts w:hint="eastAsia" w:ascii="宋体" w:hAnsi="宋体" w:eastAsia="宋体" w:cs="Times New Roman"/>
          <w:b/>
          <w:sz w:val="32"/>
          <w:szCs w:val="32"/>
        </w:rPr>
        <w:t>目  录（投标人自拟）</w:t>
      </w:r>
    </w:p>
    <w:tbl>
      <w:tblPr>
        <w:tblStyle w:val="20"/>
        <w:tblW w:w="8641" w:type="dxa"/>
        <w:jc w:val="center"/>
        <w:tblLayout w:type="fixed"/>
        <w:tblCellMar>
          <w:top w:w="0" w:type="dxa"/>
          <w:left w:w="108" w:type="dxa"/>
          <w:bottom w:w="0" w:type="dxa"/>
          <w:right w:w="108" w:type="dxa"/>
        </w:tblCellMar>
      </w:tblPr>
      <w:tblGrid>
        <w:gridCol w:w="1512"/>
        <w:gridCol w:w="7129"/>
      </w:tblGrid>
      <w:tr w14:paraId="756D9DE1">
        <w:tblPrEx>
          <w:tblCellMar>
            <w:top w:w="0" w:type="dxa"/>
            <w:left w:w="108" w:type="dxa"/>
            <w:bottom w:w="0" w:type="dxa"/>
            <w:right w:w="108" w:type="dxa"/>
          </w:tblCellMar>
        </w:tblPrEx>
        <w:trPr>
          <w:trHeight w:val="20" w:hRule="atLeast"/>
          <w:jc w:val="center"/>
        </w:trPr>
        <w:tc>
          <w:tcPr>
            <w:tcW w:w="1512" w:type="dxa"/>
          </w:tcPr>
          <w:p w14:paraId="2D65A3FA">
            <w:pPr>
              <w:spacing w:line="440" w:lineRule="exact"/>
              <w:rPr>
                <w:rFonts w:ascii="宋体" w:hAnsi="宋体" w:eastAsia="宋体" w:cs="Times New Roman"/>
                <w:sz w:val="24"/>
                <w:szCs w:val="24"/>
              </w:rPr>
            </w:pPr>
            <w:r>
              <w:rPr>
                <w:rFonts w:hint="eastAsia" w:ascii="宋体" w:hAnsi="宋体" w:eastAsia="宋体" w:cs="Times New Roman"/>
                <w:sz w:val="24"/>
                <w:szCs w:val="24"/>
              </w:rPr>
              <w:t>附录一</w:t>
            </w:r>
          </w:p>
        </w:tc>
        <w:tc>
          <w:tcPr>
            <w:tcW w:w="7129" w:type="dxa"/>
          </w:tcPr>
          <w:p w14:paraId="2C1CCA0E">
            <w:pPr>
              <w:spacing w:line="440" w:lineRule="exact"/>
              <w:rPr>
                <w:rFonts w:ascii="宋体" w:hAnsi="宋体" w:eastAsia="宋体" w:cs="Times New Roman"/>
                <w:sz w:val="24"/>
                <w:szCs w:val="24"/>
              </w:rPr>
            </w:pPr>
            <w:r>
              <w:rPr>
                <w:rFonts w:hint="eastAsia" w:ascii="宋体" w:hAnsi="宋体" w:eastAsia="宋体" w:cs="Times New Roman"/>
                <w:sz w:val="24"/>
                <w:szCs w:val="24"/>
              </w:rPr>
              <w:t>公司简介（包括公司成立、组织架构等）</w:t>
            </w:r>
          </w:p>
        </w:tc>
      </w:tr>
      <w:tr w14:paraId="06EE0252">
        <w:tblPrEx>
          <w:tblCellMar>
            <w:top w:w="0" w:type="dxa"/>
            <w:left w:w="108" w:type="dxa"/>
            <w:bottom w:w="0" w:type="dxa"/>
            <w:right w:w="108" w:type="dxa"/>
          </w:tblCellMar>
        </w:tblPrEx>
        <w:trPr>
          <w:trHeight w:val="20" w:hRule="atLeast"/>
          <w:jc w:val="center"/>
        </w:trPr>
        <w:tc>
          <w:tcPr>
            <w:tcW w:w="1512" w:type="dxa"/>
          </w:tcPr>
          <w:p w14:paraId="31198C94">
            <w:pPr>
              <w:spacing w:line="440" w:lineRule="exact"/>
              <w:rPr>
                <w:rFonts w:ascii="宋体" w:hAnsi="宋体" w:eastAsia="宋体" w:cs="Times New Roman"/>
                <w:sz w:val="24"/>
                <w:szCs w:val="24"/>
              </w:rPr>
            </w:pPr>
            <w:r>
              <w:rPr>
                <w:rFonts w:hint="eastAsia" w:ascii="宋体" w:hAnsi="宋体" w:eastAsia="宋体" w:cs="Times New Roman"/>
                <w:sz w:val="24"/>
                <w:szCs w:val="24"/>
              </w:rPr>
              <w:t>附录二</w:t>
            </w:r>
          </w:p>
        </w:tc>
        <w:tc>
          <w:tcPr>
            <w:tcW w:w="7129" w:type="dxa"/>
          </w:tcPr>
          <w:p w14:paraId="43DF4C14">
            <w:pPr>
              <w:spacing w:line="440" w:lineRule="exact"/>
              <w:rPr>
                <w:rFonts w:ascii="宋体" w:hAnsi="宋体" w:eastAsia="宋体" w:cs="Times New Roman"/>
                <w:sz w:val="24"/>
                <w:szCs w:val="24"/>
              </w:rPr>
            </w:pPr>
            <w:r>
              <w:rPr>
                <w:rFonts w:hint="eastAsia" w:ascii="宋体" w:hAnsi="宋体" w:eastAsia="宋体" w:cs="Times New Roman"/>
                <w:sz w:val="24"/>
                <w:szCs w:val="24"/>
              </w:rPr>
              <w:t>公司资质</w:t>
            </w:r>
          </w:p>
        </w:tc>
      </w:tr>
      <w:tr w14:paraId="3ADD2756">
        <w:tblPrEx>
          <w:tblCellMar>
            <w:top w:w="0" w:type="dxa"/>
            <w:left w:w="108" w:type="dxa"/>
            <w:bottom w:w="0" w:type="dxa"/>
            <w:right w:w="108" w:type="dxa"/>
          </w:tblCellMar>
        </w:tblPrEx>
        <w:trPr>
          <w:trHeight w:val="20" w:hRule="atLeast"/>
          <w:jc w:val="center"/>
        </w:trPr>
        <w:tc>
          <w:tcPr>
            <w:tcW w:w="1512" w:type="dxa"/>
          </w:tcPr>
          <w:p w14:paraId="3858A620">
            <w:pPr>
              <w:spacing w:line="440" w:lineRule="exact"/>
              <w:rPr>
                <w:rFonts w:ascii="宋体" w:hAnsi="宋体" w:eastAsia="宋体" w:cs="Times New Roman"/>
                <w:sz w:val="24"/>
                <w:szCs w:val="24"/>
              </w:rPr>
            </w:pPr>
            <w:r>
              <w:rPr>
                <w:rFonts w:hint="eastAsia" w:ascii="宋体" w:hAnsi="宋体" w:eastAsia="宋体" w:cs="Times New Roman"/>
                <w:sz w:val="24"/>
                <w:szCs w:val="24"/>
              </w:rPr>
              <w:t>附录三</w:t>
            </w:r>
          </w:p>
        </w:tc>
        <w:tc>
          <w:tcPr>
            <w:tcW w:w="7129" w:type="dxa"/>
          </w:tcPr>
          <w:p w14:paraId="4EA54A95">
            <w:pPr>
              <w:spacing w:line="440" w:lineRule="exact"/>
              <w:rPr>
                <w:rFonts w:ascii="宋体" w:hAnsi="宋体" w:eastAsia="宋体" w:cs="Times New Roman"/>
                <w:sz w:val="24"/>
                <w:szCs w:val="24"/>
              </w:rPr>
            </w:pPr>
            <w:r>
              <w:rPr>
                <w:rFonts w:hint="eastAsia" w:ascii="宋体" w:hAnsi="宋体" w:eastAsia="宋体" w:cs="Times New Roman"/>
                <w:sz w:val="24"/>
                <w:szCs w:val="24"/>
              </w:rPr>
              <w:t>公司规模</w:t>
            </w:r>
          </w:p>
        </w:tc>
      </w:tr>
      <w:tr w14:paraId="2B4AF650">
        <w:tblPrEx>
          <w:tblCellMar>
            <w:top w:w="0" w:type="dxa"/>
            <w:left w:w="108" w:type="dxa"/>
            <w:bottom w:w="0" w:type="dxa"/>
            <w:right w:w="108" w:type="dxa"/>
          </w:tblCellMar>
        </w:tblPrEx>
        <w:trPr>
          <w:trHeight w:val="20" w:hRule="atLeast"/>
          <w:jc w:val="center"/>
        </w:trPr>
        <w:tc>
          <w:tcPr>
            <w:tcW w:w="1512" w:type="dxa"/>
          </w:tcPr>
          <w:p w14:paraId="72A0EC7D">
            <w:pPr>
              <w:spacing w:line="440" w:lineRule="exact"/>
              <w:rPr>
                <w:rFonts w:ascii="宋体" w:hAnsi="宋体" w:eastAsia="宋体" w:cs="Times New Roman"/>
                <w:sz w:val="24"/>
                <w:szCs w:val="24"/>
              </w:rPr>
            </w:pPr>
            <w:r>
              <w:rPr>
                <w:rFonts w:hint="eastAsia" w:ascii="宋体" w:hAnsi="宋体" w:eastAsia="宋体" w:cs="Times New Roman"/>
                <w:sz w:val="24"/>
                <w:szCs w:val="24"/>
              </w:rPr>
              <w:t>附录四</w:t>
            </w:r>
          </w:p>
        </w:tc>
        <w:tc>
          <w:tcPr>
            <w:tcW w:w="7129" w:type="dxa"/>
          </w:tcPr>
          <w:p w14:paraId="22394537">
            <w:pPr>
              <w:spacing w:line="440" w:lineRule="exact"/>
              <w:rPr>
                <w:rFonts w:ascii="宋体" w:hAnsi="宋体" w:eastAsia="宋体" w:cs="Times New Roman"/>
                <w:sz w:val="24"/>
                <w:szCs w:val="24"/>
              </w:rPr>
            </w:pPr>
            <w:r>
              <w:rPr>
                <w:rFonts w:hint="eastAsia" w:ascii="宋体" w:hAnsi="宋体" w:eastAsia="宋体" w:cs="Times New Roman"/>
                <w:sz w:val="24"/>
                <w:szCs w:val="24"/>
              </w:rPr>
              <w:t>项目班子组成人员名单及近6个月社保证明（必有）</w:t>
            </w:r>
          </w:p>
        </w:tc>
      </w:tr>
      <w:tr w14:paraId="0257E296">
        <w:tblPrEx>
          <w:tblCellMar>
            <w:top w:w="0" w:type="dxa"/>
            <w:left w:w="108" w:type="dxa"/>
            <w:bottom w:w="0" w:type="dxa"/>
            <w:right w:w="108" w:type="dxa"/>
          </w:tblCellMar>
        </w:tblPrEx>
        <w:trPr>
          <w:trHeight w:val="20" w:hRule="atLeast"/>
          <w:jc w:val="center"/>
        </w:trPr>
        <w:tc>
          <w:tcPr>
            <w:tcW w:w="1512" w:type="dxa"/>
          </w:tcPr>
          <w:p w14:paraId="6F108EE4">
            <w:pPr>
              <w:spacing w:line="440" w:lineRule="exact"/>
              <w:rPr>
                <w:rFonts w:ascii="宋体" w:hAnsi="宋体" w:eastAsia="宋体" w:cs="Times New Roman"/>
                <w:sz w:val="24"/>
                <w:szCs w:val="24"/>
              </w:rPr>
            </w:pPr>
            <w:r>
              <w:rPr>
                <w:rFonts w:hint="eastAsia" w:ascii="宋体" w:hAnsi="宋体" w:eastAsia="宋体" w:cs="Times New Roman"/>
                <w:sz w:val="24"/>
                <w:szCs w:val="24"/>
              </w:rPr>
              <w:t>附录五</w:t>
            </w:r>
          </w:p>
        </w:tc>
        <w:tc>
          <w:tcPr>
            <w:tcW w:w="7129" w:type="dxa"/>
          </w:tcPr>
          <w:p w14:paraId="3BB9F8E1">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拟进行</w:t>
            </w:r>
            <w:r>
              <w:rPr>
                <w:rFonts w:hint="eastAsia" w:ascii="宋体" w:hAnsi="宋体" w:eastAsia="宋体" w:cs="Times New Roman"/>
                <w:sz w:val="24"/>
                <w:szCs w:val="24"/>
                <w:highlight w:val="yellow"/>
                <w:lang w:eastAsia="zh-CN"/>
              </w:rPr>
              <w:t>深圳湾睿印项目2026年9-10月营销活动服务</w:t>
            </w:r>
            <w:r>
              <w:rPr>
                <w:rFonts w:hint="eastAsia" w:ascii="宋体" w:hAnsi="宋体" w:eastAsia="宋体" w:cs="Times New Roman"/>
                <w:sz w:val="24"/>
                <w:szCs w:val="24"/>
                <w:highlight w:val="yellow"/>
              </w:rPr>
              <w:t>策划方案及实施计划</w:t>
            </w:r>
          </w:p>
        </w:tc>
      </w:tr>
      <w:tr w14:paraId="675E7797">
        <w:tblPrEx>
          <w:tblCellMar>
            <w:top w:w="0" w:type="dxa"/>
            <w:left w:w="108" w:type="dxa"/>
            <w:bottom w:w="0" w:type="dxa"/>
            <w:right w:w="108" w:type="dxa"/>
          </w:tblCellMar>
        </w:tblPrEx>
        <w:trPr>
          <w:trHeight w:val="20" w:hRule="atLeast"/>
          <w:jc w:val="center"/>
        </w:trPr>
        <w:tc>
          <w:tcPr>
            <w:tcW w:w="1512" w:type="dxa"/>
          </w:tcPr>
          <w:p w14:paraId="722B3EEA">
            <w:pPr>
              <w:spacing w:line="440" w:lineRule="exact"/>
              <w:rPr>
                <w:rFonts w:ascii="宋体" w:hAnsi="宋体" w:eastAsia="宋体" w:cs="Times New Roman"/>
                <w:sz w:val="24"/>
                <w:szCs w:val="24"/>
              </w:rPr>
            </w:pPr>
            <w:r>
              <w:rPr>
                <w:rFonts w:hint="eastAsia" w:ascii="宋体" w:hAnsi="宋体" w:eastAsia="宋体" w:cs="Times New Roman"/>
                <w:sz w:val="24"/>
                <w:szCs w:val="24"/>
              </w:rPr>
              <w:t>附录六</w:t>
            </w:r>
          </w:p>
        </w:tc>
        <w:tc>
          <w:tcPr>
            <w:tcW w:w="7129" w:type="dxa"/>
          </w:tcPr>
          <w:p w14:paraId="2FF8D3C5">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预计本次活动达到的效果</w:t>
            </w:r>
          </w:p>
        </w:tc>
      </w:tr>
      <w:tr w14:paraId="762FA39A">
        <w:tblPrEx>
          <w:tblCellMar>
            <w:top w:w="0" w:type="dxa"/>
            <w:left w:w="108" w:type="dxa"/>
            <w:bottom w:w="0" w:type="dxa"/>
            <w:right w:w="108" w:type="dxa"/>
          </w:tblCellMar>
        </w:tblPrEx>
        <w:trPr>
          <w:trHeight w:val="20" w:hRule="atLeast"/>
          <w:jc w:val="center"/>
        </w:trPr>
        <w:tc>
          <w:tcPr>
            <w:tcW w:w="1512" w:type="dxa"/>
          </w:tcPr>
          <w:p w14:paraId="44F2B831">
            <w:pPr>
              <w:spacing w:line="440" w:lineRule="exact"/>
              <w:rPr>
                <w:rFonts w:ascii="宋体" w:hAnsi="宋体" w:eastAsia="宋体" w:cs="Times New Roman"/>
                <w:sz w:val="24"/>
                <w:szCs w:val="24"/>
              </w:rPr>
            </w:pPr>
            <w:r>
              <w:rPr>
                <w:rFonts w:hint="eastAsia" w:ascii="宋体" w:hAnsi="宋体" w:eastAsia="宋体" w:cs="Times New Roman"/>
                <w:sz w:val="24"/>
                <w:szCs w:val="24"/>
              </w:rPr>
              <w:t>附录</w:t>
            </w:r>
            <w:r>
              <w:rPr>
                <w:rFonts w:hint="eastAsia" w:ascii="宋体" w:hAnsi="宋体" w:cs="Times New Roman"/>
                <w:sz w:val="24"/>
                <w:szCs w:val="24"/>
              </w:rPr>
              <w:t>七</w:t>
            </w:r>
          </w:p>
        </w:tc>
        <w:tc>
          <w:tcPr>
            <w:tcW w:w="7129" w:type="dxa"/>
          </w:tcPr>
          <w:p w14:paraId="3AF635F6">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现场安全和环境保护措施</w:t>
            </w:r>
          </w:p>
        </w:tc>
      </w:tr>
      <w:tr w14:paraId="33719C81">
        <w:tblPrEx>
          <w:tblCellMar>
            <w:top w:w="0" w:type="dxa"/>
            <w:left w:w="108" w:type="dxa"/>
            <w:bottom w:w="0" w:type="dxa"/>
            <w:right w:w="108" w:type="dxa"/>
          </w:tblCellMar>
        </w:tblPrEx>
        <w:trPr>
          <w:trHeight w:val="20" w:hRule="atLeast"/>
          <w:jc w:val="center"/>
        </w:trPr>
        <w:tc>
          <w:tcPr>
            <w:tcW w:w="1512" w:type="dxa"/>
          </w:tcPr>
          <w:p w14:paraId="3D188F8C">
            <w:pPr>
              <w:spacing w:line="440" w:lineRule="exact"/>
              <w:rPr>
                <w:rFonts w:ascii="宋体" w:hAnsi="宋体" w:eastAsia="宋体" w:cs="Times New Roman"/>
                <w:sz w:val="24"/>
                <w:szCs w:val="24"/>
              </w:rPr>
            </w:pPr>
            <w:r>
              <w:rPr>
                <w:rFonts w:hint="eastAsia" w:ascii="宋体" w:hAnsi="宋体" w:eastAsia="宋体" w:cs="Times New Roman"/>
                <w:sz w:val="24"/>
                <w:szCs w:val="24"/>
              </w:rPr>
              <w:t>附录八</w:t>
            </w:r>
          </w:p>
        </w:tc>
        <w:tc>
          <w:tcPr>
            <w:tcW w:w="7129" w:type="dxa"/>
          </w:tcPr>
          <w:p w14:paraId="768E2180">
            <w:pPr>
              <w:spacing w:line="440" w:lineRule="exact"/>
              <w:rPr>
                <w:rFonts w:ascii="宋体" w:hAnsi="宋体" w:eastAsia="宋体" w:cs="Times New Roman"/>
                <w:sz w:val="24"/>
                <w:szCs w:val="24"/>
                <w:highlight w:val="yellow"/>
              </w:rPr>
            </w:pPr>
            <w:r>
              <w:rPr>
                <w:rFonts w:hint="eastAsia" w:ascii="宋体" w:hAnsi="宋体" w:eastAsia="宋体" w:cs="Times New Roman"/>
                <w:sz w:val="24"/>
                <w:szCs w:val="24"/>
                <w:highlight w:val="yellow"/>
              </w:rPr>
              <w:t>临时突发情况的处理措施（特别是突发事件时公司响应能力）</w:t>
            </w:r>
          </w:p>
        </w:tc>
      </w:tr>
      <w:tr w14:paraId="3FA91AD9">
        <w:tblPrEx>
          <w:tblCellMar>
            <w:top w:w="0" w:type="dxa"/>
            <w:left w:w="108" w:type="dxa"/>
            <w:bottom w:w="0" w:type="dxa"/>
            <w:right w:w="108" w:type="dxa"/>
          </w:tblCellMar>
        </w:tblPrEx>
        <w:trPr>
          <w:trHeight w:val="20" w:hRule="atLeast"/>
          <w:jc w:val="center"/>
        </w:trPr>
        <w:tc>
          <w:tcPr>
            <w:tcW w:w="1512" w:type="dxa"/>
          </w:tcPr>
          <w:p w14:paraId="6DDBEE33">
            <w:pPr>
              <w:spacing w:line="440" w:lineRule="exact"/>
              <w:rPr>
                <w:rFonts w:ascii="宋体" w:hAnsi="宋体" w:eastAsia="宋体" w:cs="Times New Roman"/>
                <w:sz w:val="24"/>
                <w:szCs w:val="24"/>
              </w:rPr>
            </w:pPr>
            <w:r>
              <w:rPr>
                <w:rFonts w:hint="eastAsia" w:ascii="宋体" w:hAnsi="宋体" w:eastAsia="宋体" w:cs="Times New Roman"/>
                <w:sz w:val="24"/>
                <w:szCs w:val="24"/>
              </w:rPr>
              <w:t>附录九</w:t>
            </w:r>
          </w:p>
        </w:tc>
        <w:tc>
          <w:tcPr>
            <w:tcW w:w="7129" w:type="dxa"/>
          </w:tcPr>
          <w:p w14:paraId="70DE401D">
            <w:pPr>
              <w:spacing w:line="440" w:lineRule="exact"/>
              <w:rPr>
                <w:rFonts w:ascii="宋体" w:hAnsi="宋体" w:eastAsia="宋体" w:cs="Times New Roman"/>
                <w:sz w:val="24"/>
                <w:szCs w:val="24"/>
              </w:rPr>
            </w:pPr>
            <w:r>
              <w:rPr>
                <w:rFonts w:hint="eastAsia" w:ascii="宋体" w:hAnsi="宋体" w:eastAsia="宋体" w:cs="Times New Roman"/>
                <w:sz w:val="24"/>
                <w:szCs w:val="24"/>
              </w:rPr>
              <w:t>可免费提供的增值服务项目</w:t>
            </w:r>
          </w:p>
        </w:tc>
      </w:tr>
    </w:tbl>
    <w:p w14:paraId="3096B74A">
      <w:pPr>
        <w:spacing w:after="190" w:afterLines="50"/>
        <w:jc w:val="left"/>
        <w:rPr>
          <w:rFonts w:ascii="Times New Roman" w:hAnsi="Times New Roman" w:eastAsia="宋体" w:cs="Times New Roman"/>
          <w:b/>
          <w:sz w:val="32"/>
          <w:szCs w:val="32"/>
        </w:rPr>
      </w:pPr>
    </w:p>
    <w:p w14:paraId="1149DEFB">
      <w:pPr>
        <w:spacing w:after="190" w:afterLines="50"/>
        <w:jc w:val="left"/>
        <w:rPr>
          <w:rFonts w:ascii="Times New Roman" w:hAnsi="Times New Roman" w:eastAsia="宋体" w:cs="Times New Roman"/>
          <w:b/>
          <w:sz w:val="32"/>
          <w:szCs w:val="32"/>
        </w:rPr>
      </w:pPr>
    </w:p>
    <w:p w14:paraId="79B722DD">
      <w:pPr>
        <w:spacing w:after="190" w:afterLines="50"/>
        <w:jc w:val="left"/>
        <w:rPr>
          <w:rFonts w:ascii="Times New Roman" w:hAnsi="Times New Roman" w:eastAsia="宋体" w:cs="Times New Roman"/>
          <w:b/>
          <w:sz w:val="32"/>
          <w:szCs w:val="32"/>
        </w:rPr>
      </w:pPr>
    </w:p>
    <w:p w14:paraId="2916B61F">
      <w:pPr>
        <w:spacing w:after="190" w:afterLines="50"/>
        <w:jc w:val="left"/>
        <w:rPr>
          <w:rFonts w:ascii="Times New Roman" w:hAnsi="Times New Roman" w:eastAsia="宋体" w:cs="Times New Roman"/>
          <w:b/>
          <w:sz w:val="32"/>
          <w:szCs w:val="32"/>
        </w:rPr>
      </w:pPr>
    </w:p>
    <w:p w14:paraId="296A27CB">
      <w:pPr>
        <w:spacing w:after="190" w:afterLines="50"/>
        <w:jc w:val="left"/>
        <w:rPr>
          <w:rFonts w:ascii="Times New Roman" w:hAnsi="Times New Roman" w:eastAsia="宋体" w:cs="Times New Roman"/>
          <w:b/>
          <w:sz w:val="32"/>
          <w:szCs w:val="32"/>
        </w:rPr>
      </w:pPr>
    </w:p>
    <w:p w14:paraId="3263D973">
      <w:pPr>
        <w:spacing w:after="190" w:afterLines="50"/>
        <w:jc w:val="left"/>
        <w:rPr>
          <w:rFonts w:ascii="Times New Roman" w:hAnsi="Times New Roman" w:eastAsia="宋体" w:cs="Times New Roman"/>
          <w:b/>
          <w:sz w:val="32"/>
          <w:szCs w:val="32"/>
        </w:rPr>
      </w:pPr>
    </w:p>
    <w:p w14:paraId="7FF04DC8">
      <w:pPr>
        <w:spacing w:after="190" w:afterLines="50"/>
        <w:jc w:val="left"/>
        <w:rPr>
          <w:rFonts w:ascii="Times New Roman" w:hAnsi="Times New Roman" w:eastAsia="宋体" w:cs="Times New Roman"/>
          <w:b/>
          <w:sz w:val="32"/>
          <w:szCs w:val="32"/>
        </w:rPr>
      </w:pPr>
    </w:p>
    <w:p w14:paraId="08521168">
      <w:pPr>
        <w:spacing w:after="190" w:afterLines="50"/>
        <w:jc w:val="left"/>
        <w:rPr>
          <w:rFonts w:ascii="Times New Roman" w:hAnsi="Times New Roman" w:eastAsia="宋体" w:cs="Times New Roman"/>
          <w:b/>
          <w:sz w:val="32"/>
          <w:szCs w:val="32"/>
        </w:rPr>
      </w:pPr>
    </w:p>
    <w:p w14:paraId="0AF853D6">
      <w:pPr>
        <w:spacing w:after="190" w:afterLines="50"/>
        <w:jc w:val="left"/>
        <w:rPr>
          <w:rFonts w:ascii="Times New Roman" w:hAnsi="Times New Roman" w:eastAsia="宋体" w:cs="Times New Roman"/>
          <w:b/>
          <w:sz w:val="32"/>
          <w:szCs w:val="32"/>
        </w:rPr>
      </w:pPr>
    </w:p>
    <w:p w14:paraId="334B5284">
      <w:pPr>
        <w:spacing w:after="190" w:afterLines="50"/>
        <w:jc w:val="left"/>
        <w:rPr>
          <w:rFonts w:ascii="Times New Roman" w:hAnsi="Times New Roman" w:eastAsia="宋体" w:cs="Times New Roman"/>
          <w:b/>
          <w:sz w:val="32"/>
          <w:szCs w:val="32"/>
        </w:rPr>
      </w:pPr>
    </w:p>
    <w:p w14:paraId="3DF099B7">
      <w:pPr>
        <w:spacing w:line="360" w:lineRule="auto"/>
        <w:rPr>
          <w:rFonts w:ascii="宋体" w:hAnsi="宋体" w:eastAsia="宋体" w:cs="Times New Roman"/>
          <w:b/>
          <w:sz w:val="24"/>
          <w:szCs w:val="20"/>
        </w:rPr>
      </w:pPr>
    </w:p>
    <w:p w14:paraId="4790AE39">
      <w:pPr>
        <w:spacing w:line="360" w:lineRule="auto"/>
        <w:rPr>
          <w:rFonts w:ascii="宋体" w:hAnsi="宋体" w:eastAsia="宋体" w:cs="Times New Roman"/>
          <w:b/>
          <w:sz w:val="24"/>
          <w:szCs w:val="20"/>
        </w:rPr>
      </w:pPr>
      <w:r>
        <w:rPr>
          <w:rFonts w:hint="eastAsia" w:ascii="宋体" w:hAnsi="宋体" w:eastAsia="宋体" w:cs="Times New Roman"/>
          <w:b/>
          <w:sz w:val="24"/>
          <w:szCs w:val="20"/>
        </w:rPr>
        <w:t>附录一：公司简介及资质证书</w:t>
      </w:r>
    </w:p>
    <w:p w14:paraId="191CFA7B">
      <w:pPr>
        <w:spacing w:line="360" w:lineRule="auto"/>
        <w:rPr>
          <w:rFonts w:ascii="宋体" w:hAnsi="宋体" w:eastAsia="宋体" w:cs="Times New Roman"/>
          <w:bCs/>
          <w:sz w:val="24"/>
          <w:szCs w:val="20"/>
        </w:rPr>
      </w:pPr>
      <w:r>
        <w:rPr>
          <w:rFonts w:hint="eastAsia" w:ascii="宋体" w:hAnsi="宋体" w:eastAsia="宋体" w:cs="Times New Roman"/>
          <w:bCs/>
          <w:sz w:val="24"/>
          <w:szCs w:val="20"/>
        </w:rPr>
        <w:t>投标方自拟</w:t>
      </w:r>
    </w:p>
    <w:p w14:paraId="316E7B84">
      <w:pPr>
        <w:spacing w:line="360" w:lineRule="auto"/>
        <w:rPr>
          <w:rFonts w:ascii="宋体" w:hAnsi="宋体" w:eastAsia="宋体" w:cs="Times New Roman"/>
          <w:b/>
          <w:sz w:val="24"/>
          <w:szCs w:val="20"/>
        </w:rPr>
      </w:pPr>
    </w:p>
    <w:p w14:paraId="24E0B267">
      <w:pPr>
        <w:spacing w:line="360" w:lineRule="auto"/>
        <w:rPr>
          <w:rFonts w:ascii="宋体" w:hAnsi="宋体" w:eastAsia="宋体" w:cs="Times New Roman"/>
          <w:b/>
          <w:sz w:val="24"/>
          <w:szCs w:val="20"/>
        </w:rPr>
      </w:pPr>
      <w:r>
        <w:rPr>
          <w:rFonts w:hint="eastAsia" w:ascii="宋体" w:hAnsi="宋体" w:eastAsia="宋体" w:cs="Times New Roman"/>
          <w:b/>
          <w:sz w:val="24"/>
          <w:szCs w:val="20"/>
        </w:rPr>
        <w:t>附录二：公司资质</w:t>
      </w:r>
    </w:p>
    <w:p w14:paraId="428017AE">
      <w:pPr>
        <w:numPr>
          <w:ilvl w:val="0"/>
          <w:numId w:val="7"/>
        </w:numPr>
        <w:spacing w:line="440" w:lineRule="exact"/>
        <w:ind w:firstLine="0"/>
        <w:rPr>
          <w:rFonts w:ascii="宋体" w:hAnsi="宋体" w:eastAsia="宋体" w:cs="Times New Roman"/>
          <w:sz w:val="24"/>
          <w:szCs w:val="24"/>
        </w:rPr>
      </w:pPr>
      <w:r>
        <w:rPr>
          <w:rFonts w:hint="eastAsia" w:ascii="宋体" w:hAnsi="宋体" w:eastAsia="宋体" w:cs="Times New Roman"/>
          <w:sz w:val="24"/>
          <w:szCs w:val="24"/>
        </w:rPr>
        <w:t>企业营业执照副本复印件及</w:t>
      </w:r>
      <w:r>
        <w:rPr>
          <w:rFonts w:hint="eastAsia" w:ascii="宋体" w:hAnsi="宋体" w:eastAsia="宋体"/>
          <w:sz w:val="24"/>
          <w:szCs w:val="24"/>
        </w:rPr>
        <w:t>“国家企业信用信息公示系统”查询记录截图</w:t>
      </w:r>
      <w:r>
        <w:rPr>
          <w:rFonts w:hint="eastAsia" w:ascii="宋体" w:hAnsi="宋体" w:eastAsia="宋体" w:cs="Times New Roman"/>
          <w:sz w:val="24"/>
          <w:szCs w:val="24"/>
        </w:rPr>
        <w:t>（必有）。</w:t>
      </w:r>
    </w:p>
    <w:p w14:paraId="24DD198D">
      <w:pPr>
        <w:pStyle w:val="84"/>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本单位近三个月（2026年</w:t>
      </w:r>
      <w:r>
        <w:rPr>
          <w:rFonts w:hint="eastAsia" w:ascii="宋体" w:hAnsi="宋体" w:eastAsia="宋体" w:cs="Times New Roman"/>
          <w:sz w:val="24"/>
          <w:szCs w:val="24"/>
          <w:lang w:val="en-US" w:eastAsia="zh-CN"/>
        </w:rPr>
        <w:t>5</w:t>
      </w:r>
      <w:r>
        <w:rPr>
          <w:rFonts w:hint="eastAsia" w:ascii="宋体" w:hAnsi="宋体" w:eastAsia="宋体" w:cs="Times New Roman"/>
          <w:sz w:val="24"/>
          <w:szCs w:val="24"/>
        </w:rPr>
        <w:t>月-2026年</w:t>
      </w:r>
      <w:r>
        <w:rPr>
          <w:rFonts w:hint="eastAsia" w:ascii="宋体" w:hAnsi="宋体" w:eastAsia="宋体" w:cs="Times New Roman"/>
          <w:sz w:val="24"/>
          <w:szCs w:val="24"/>
          <w:lang w:val="en-US" w:eastAsia="zh-CN"/>
        </w:rPr>
        <w:t>7</w:t>
      </w:r>
      <w:r>
        <w:rPr>
          <w:rFonts w:hint="eastAsia" w:ascii="宋体" w:hAnsi="宋体" w:eastAsia="宋体" w:cs="Times New Roman"/>
          <w:sz w:val="24"/>
          <w:szCs w:val="24"/>
        </w:rPr>
        <w:t>月）社保局缴纳社保总人数证明。（必有）</w:t>
      </w:r>
    </w:p>
    <w:p w14:paraId="4C492D29">
      <w:pPr>
        <w:pStyle w:val="84"/>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本单位近三年无重大责任、不良记录等招标文件要求提交的承诺书（必有）</w:t>
      </w:r>
    </w:p>
    <w:p w14:paraId="19349FCF">
      <w:pPr>
        <w:pStyle w:val="84"/>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企业在“信用中国”网站（www.creditchina.gov.cn）中的查询记录截图。（必有）。</w:t>
      </w:r>
    </w:p>
    <w:p w14:paraId="181CD932">
      <w:pPr>
        <w:pStyle w:val="84"/>
        <w:numPr>
          <w:ilvl w:val="0"/>
          <w:numId w:val="7"/>
        </w:numPr>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非联合体报价承诺函（必有）。</w:t>
      </w:r>
    </w:p>
    <w:p w14:paraId="73513AD1">
      <w:pPr>
        <w:pStyle w:val="84"/>
        <w:adjustRightInd w:val="0"/>
        <w:snapToGrid w:val="0"/>
        <w:ind w:firstLine="0" w:firstLineChars="0"/>
        <w:jc w:val="left"/>
        <w:rPr>
          <w:rFonts w:ascii="宋体" w:hAnsi="宋体" w:eastAsia="宋体" w:cs="Times New Roman"/>
          <w:sz w:val="24"/>
          <w:szCs w:val="24"/>
        </w:rPr>
      </w:pPr>
      <w:r>
        <w:rPr>
          <w:rFonts w:hint="eastAsia" w:ascii="宋体" w:hAnsi="宋体" w:eastAsia="宋体" w:cs="Times New Roman"/>
          <w:sz w:val="24"/>
          <w:szCs w:val="24"/>
        </w:rPr>
        <w:t>注：</w:t>
      </w:r>
      <w:r>
        <w:rPr>
          <w:rFonts w:hint="eastAsia" w:ascii="宋体" w:hAnsi="宋体" w:eastAsia="宋体" w:cs="Times New Roman"/>
          <w:color w:val="FF0000"/>
          <w:kern w:val="2"/>
          <w:sz w:val="24"/>
          <w:szCs w:val="24"/>
          <w:lang w:val="en-US" w:eastAsia="zh-CN" w:bidi="ar-SA"/>
        </w:rPr>
        <w:t>以上证明文件是投标中非常重要的文件，投标人必须全面、准确地提供，并保证其真实性，提供标书时需要以上证明文件中加盖投标人公章，否则将对投标人产生非常不利的影响，甚至将直接导致被判定为投标文件无效。</w:t>
      </w:r>
    </w:p>
    <w:p w14:paraId="33259B18">
      <w:pPr>
        <w:spacing w:line="360" w:lineRule="auto"/>
        <w:rPr>
          <w:rFonts w:ascii="宋体" w:hAnsi="宋体" w:eastAsia="宋体" w:cs="Times New Roman"/>
          <w:b/>
          <w:sz w:val="24"/>
          <w:szCs w:val="20"/>
        </w:rPr>
      </w:pPr>
    </w:p>
    <w:p w14:paraId="4D254443">
      <w:pPr>
        <w:spacing w:line="360" w:lineRule="auto"/>
        <w:rPr>
          <w:rFonts w:hint="eastAsia" w:ascii="宋体" w:hAnsi="宋体" w:eastAsia="宋体" w:cs="Times New Roman"/>
          <w:b/>
          <w:sz w:val="24"/>
          <w:szCs w:val="20"/>
        </w:rPr>
      </w:pPr>
      <w:r>
        <w:rPr>
          <w:rFonts w:hint="eastAsia" w:ascii="宋体" w:hAnsi="宋体" w:eastAsia="宋体" w:cs="Times New Roman"/>
          <w:b/>
          <w:sz w:val="24"/>
          <w:szCs w:val="20"/>
        </w:rPr>
        <w:t>附录三：公司规模</w:t>
      </w:r>
    </w:p>
    <w:p w14:paraId="7EEAB3A6">
      <w:pPr>
        <w:numPr>
          <w:ilvl w:val="0"/>
          <w:numId w:val="8"/>
        </w:numPr>
        <w:spacing w:line="360" w:lineRule="auto"/>
        <w:ind w:firstLine="0"/>
        <w:rPr>
          <w:rFonts w:ascii="宋体" w:hAnsi="宋体" w:eastAsia="宋体" w:cs="Times New Roman"/>
          <w:b/>
          <w:sz w:val="24"/>
          <w:szCs w:val="20"/>
        </w:rPr>
      </w:pPr>
      <w:r>
        <w:rPr>
          <w:rFonts w:hint="eastAsia" w:ascii="宋体" w:hAnsi="宋体" w:eastAsia="宋体" w:cs="Times New Roman"/>
          <w:b/>
          <w:sz w:val="24"/>
          <w:szCs w:val="20"/>
          <w:highlight w:val="none"/>
        </w:rPr>
        <w:t>最近一年总营业额，提供202</w:t>
      </w:r>
      <w:r>
        <w:rPr>
          <w:rFonts w:hint="eastAsia" w:ascii="宋体" w:hAnsi="宋体" w:eastAsia="宋体" w:cs="Times New Roman"/>
          <w:b/>
          <w:sz w:val="24"/>
          <w:szCs w:val="20"/>
          <w:highlight w:val="none"/>
          <w:lang w:val="en-US" w:eastAsia="zh-CN"/>
        </w:rPr>
        <w:t>5</w:t>
      </w:r>
      <w:r>
        <w:rPr>
          <w:rFonts w:hint="eastAsia" w:ascii="宋体" w:hAnsi="宋体" w:eastAsia="宋体" w:cs="Times New Roman"/>
          <w:b/>
          <w:sz w:val="24"/>
          <w:szCs w:val="20"/>
          <w:highlight w:val="none"/>
        </w:rPr>
        <w:t>年的会计师事务所出具的审计报告。</w:t>
      </w:r>
      <w:r>
        <w:rPr>
          <w:rFonts w:hint="eastAsia" w:ascii="宋体" w:hAnsi="宋体" w:eastAsia="宋体"/>
          <w:sz w:val="24"/>
          <w:szCs w:val="24"/>
          <w:highlight w:val="none"/>
        </w:rPr>
        <w:t>（如</w:t>
      </w:r>
      <w:r>
        <w:rPr>
          <w:rFonts w:hint="eastAsia" w:ascii="宋体" w:hAnsi="宋体" w:eastAsia="宋体"/>
          <w:sz w:val="24"/>
          <w:szCs w:val="24"/>
        </w:rPr>
        <w:t>未能提交审计报告的可提供国家税务总局出具的</w:t>
      </w:r>
      <w:r>
        <w:rPr>
          <w:rFonts w:hint="eastAsia" w:ascii="宋体" w:hAnsi="宋体" w:eastAsia="宋体"/>
          <w:b/>
          <w:bCs/>
          <w:sz w:val="24"/>
          <w:szCs w:val="24"/>
          <w:lang w:val="en-US" w:eastAsia="zh-CN"/>
        </w:rPr>
        <w:t>盖章版</w:t>
      </w:r>
      <w:r>
        <w:rPr>
          <w:rFonts w:hint="eastAsia" w:ascii="宋体" w:hAnsi="宋体" w:eastAsia="宋体"/>
          <w:sz w:val="24"/>
          <w:szCs w:val="24"/>
          <w:lang w:val="en-US" w:eastAsia="zh-CN"/>
        </w:rPr>
        <w:t>的</w:t>
      </w:r>
      <w:r>
        <w:rPr>
          <w:rFonts w:hint="eastAsia" w:ascii="宋体" w:hAnsi="宋体" w:eastAsia="宋体"/>
          <w:sz w:val="24"/>
          <w:szCs w:val="24"/>
        </w:rPr>
        <w:t>202</w:t>
      </w:r>
      <w:r>
        <w:rPr>
          <w:rFonts w:hint="eastAsia" w:ascii="宋体" w:hAnsi="宋体" w:eastAsia="宋体"/>
          <w:sz w:val="24"/>
          <w:szCs w:val="24"/>
          <w:lang w:val="en-US" w:eastAsia="zh-CN"/>
        </w:rPr>
        <w:t>5</w:t>
      </w:r>
      <w:r>
        <w:rPr>
          <w:rFonts w:hint="eastAsia" w:ascii="宋体" w:hAnsi="宋体" w:eastAsia="宋体"/>
          <w:sz w:val="24"/>
          <w:szCs w:val="24"/>
        </w:rPr>
        <w:t>年度《增值税及附加税费申报表》）</w:t>
      </w:r>
    </w:p>
    <w:p w14:paraId="62BC89CF">
      <w:pPr>
        <w:spacing w:line="360" w:lineRule="auto"/>
        <w:rPr>
          <w:rFonts w:hint="eastAsia" w:ascii="宋体" w:hAnsi="宋体" w:eastAsia="宋体" w:cs="Times New Roman"/>
          <w:b/>
          <w:sz w:val="24"/>
          <w:szCs w:val="20"/>
        </w:rPr>
      </w:pPr>
    </w:p>
    <w:p w14:paraId="6DC3B8B5">
      <w:pPr>
        <w:numPr>
          <w:ilvl w:val="0"/>
          <w:numId w:val="8"/>
        </w:numPr>
        <w:spacing w:line="360" w:lineRule="auto"/>
        <w:ind w:firstLine="0"/>
        <w:rPr>
          <w:rFonts w:ascii="宋体" w:hAnsi="宋体" w:eastAsia="宋体" w:cs="Times New Roman"/>
          <w:b/>
          <w:sz w:val="24"/>
          <w:szCs w:val="20"/>
        </w:rPr>
      </w:pPr>
      <w:r>
        <w:rPr>
          <w:rFonts w:hint="eastAsia" w:ascii="宋体" w:hAnsi="宋体" w:eastAsia="宋体" w:cs="Times New Roman"/>
          <w:b/>
          <w:sz w:val="24"/>
          <w:szCs w:val="20"/>
        </w:rPr>
        <w:t>投标人近</w:t>
      </w:r>
      <w:r>
        <w:rPr>
          <w:rFonts w:hint="eastAsia" w:ascii="宋体" w:hAnsi="宋体" w:eastAsia="宋体" w:cs="Times New Roman"/>
          <w:b/>
          <w:sz w:val="24"/>
          <w:szCs w:val="20"/>
          <w:lang w:val="en-US" w:eastAsia="zh-CN"/>
        </w:rPr>
        <w:t>三</w:t>
      </w:r>
      <w:r>
        <w:rPr>
          <w:rFonts w:hint="eastAsia" w:ascii="宋体" w:hAnsi="宋体" w:eastAsia="宋体" w:cs="Times New Roman"/>
          <w:b/>
          <w:sz w:val="24"/>
          <w:szCs w:val="20"/>
        </w:rPr>
        <w:t>年同类项目业绩</w:t>
      </w:r>
      <w:r>
        <w:rPr>
          <w:rFonts w:hint="eastAsia" w:ascii="宋体" w:hAnsi="宋体" w:eastAsia="宋体" w:cs="Times New Roman"/>
          <w:color w:val="FF0000"/>
          <w:sz w:val="24"/>
          <w:szCs w:val="24"/>
        </w:rPr>
        <w:t>（广东省内商业</w:t>
      </w:r>
      <w:r>
        <w:rPr>
          <w:rFonts w:hint="eastAsia" w:ascii="宋体" w:hAnsi="宋体" w:eastAsia="宋体" w:cs="Times New Roman"/>
          <w:color w:val="FF0000"/>
          <w:sz w:val="24"/>
          <w:szCs w:val="24"/>
          <w:lang w:val="en-US" w:eastAsia="zh-CN"/>
        </w:rPr>
        <w:t>综合体</w:t>
      </w:r>
      <w:r>
        <w:rPr>
          <w:rFonts w:hint="eastAsia" w:ascii="宋体" w:hAnsi="宋体" w:eastAsia="宋体" w:cs="Times New Roman"/>
          <w:color w:val="FF0000"/>
          <w:sz w:val="24"/>
          <w:szCs w:val="24"/>
        </w:rPr>
        <w:t>活动策划与执行/展览策划与设计搭建/美陈设计及制作相关</w:t>
      </w:r>
      <w:bookmarkStart w:id="168" w:name="OLE_LINK6"/>
      <w:bookmarkStart w:id="169" w:name="OLE_LINK5"/>
      <w:r>
        <w:rPr>
          <w:rFonts w:hint="eastAsia" w:ascii="宋体" w:hAnsi="宋体" w:eastAsia="宋体" w:cs="Times New Roman"/>
          <w:color w:val="FF0000"/>
          <w:sz w:val="24"/>
          <w:szCs w:val="24"/>
        </w:rPr>
        <w:t>40w</w:t>
      </w:r>
      <w:bookmarkEnd w:id="168"/>
      <w:bookmarkEnd w:id="169"/>
      <w:r>
        <w:rPr>
          <w:rFonts w:hint="eastAsia" w:ascii="宋体" w:hAnsi="宋体" w:eastAsia="宋体" w:cs="Times New Roman"/>
          <w:color w:val="FF0000"/>
          <w:sz w:val="24"/>
          <w:szCs w:val="24"/>
        </w:rPr>
        <w:t>以上</w:t>
      </w:r>
      <w:r>
        <w:rPr>
          <w:rFonts w:hint="eastAsia" w:ascii="宋体" w:hAnsi="宋体" w:eastAsia="宋体" w:cs="Times New Roman"/>
          <w:color w:val="FF0000"/>
          <w:sz w:val="24"/>
          <w:szCs w:val="24"/>
          <w:lang w:eastAsia="zh-CN"/>
        </w:rPr>
        <w:t>；</w:t>
      </w:r>
      <w:r>
        <w:rPr>
          <w:rFonts w:hint="eastAsia" w:ascii="宋体" w:hAnsi="宋体" w:eastAsia="宋体" w:cs="Times New Roman"/>
          <w:color w:val="FF0000"/>
          <w:sz w:val="24"/>
          <w:szCs w:val="24"/>
        </w:rPr>
        <w:t>）</w:t>
      </w:r>
    </w:p>
    <w:p w14:paraId="01DEEB2C">
      <w:pPr>
        <w:spacing w:line="360" w:lineRule="auto"/>
        <w:rPr>
          <w:rFonts w:ascii="宋体" w:hAnsi="宋体" w:eastAsia="宋体" w:cs="Times New Roman"/>
          <w:color w:val="FF0000"/>
          <w:sz w:val="24"/>
          <w:szCs w:val="24"/>
        </w:rPr>
      </w:pPr>
      <w:r>
        <w:rPr>
          <w:rFonts w:hint="eastAsia" w:ascii="宋体" w:hAnsi="宋体" w:eastAsia="宋体" w:cs="Times New Roman"/>
          <w:color w:val="FF0000"/>
          <w:sz w:val="24"/>
          <w:szCs w:val="24"/>
        </w:rPr>
        <w:t>需提供自202</w:t>
      </w:r>
      <w:r>
        <w:rPr>
          <w:rFonts w:hint="eastAsia" w:ascii="宋体" w:hAnsi="宋体" w:eastAsia="宋体" w:cs="Times New Roman"/>
          <w:color w:val="FF0000"/>
          <w:sz w:val="24"/>
          <w:szCs w:val="24"/>
          <w:lang w:val="en-US" w:eastAsia="zh-CN"/>
        </w:rPr>
        <w:t>3</w:t>
      </w:r>
      <w:r>
        <w:rPr>
          <w:rFonts w:hint="eastAsia" w:ascii="宋体" w:hAnsi="宋体" w:eastAsia="宋体" w:cs="Times New Roman"/>
          <w:color w:val="FF0000"/>
          <w:sz w:val="24"/>
          <w:szCs w:val="24"/>
        </w:rPr>
        <w:t>年</w:t>
      </w:r>
      <w:r>
        <w:rPr>
          <w:rFonts w:hint="eastAsia" w:ascii="宋体" w:hAnsi="宋体" w:eastAsia="宋体" w:cs="Times New Roman"/>
          <w:color w:val="FF0000"/>
          <w:sz w:val="24"/>
          <w:szCs w:val="24"/>
          <w:lang w:val="en-US" w:eastAsia="zh-CN"/>
        </w:rPr>
        <w:t>8</w:t>
      </w:r>
      <w:r>
        <w:rPr>
          <w:rFonts w:hint="eastAsia" w:ascii="宋体" w:hAnsi="宋体" w:eastAsia="宋体" w:cs="Times New Roman"/>
          <w:color w:val="FF0000"/>
          <w:sz w:val="24"/>
          <w:szCs w:val="24"/>
        </w:rPr>
        <w:t>月1日起相关业绩的证明文件复印件并加盖公章，业绩合同关键页（包括但不限于首页、服务内容、合同总金额、服务时间、合同时间及盖章页、中标通知书），并填写如下汇总表：</w:t>
      </w:r>
    </w:p>
    <w:tbl>
      <w:tblPr>
        <w:tblStyle w:val="20"/>
        <w:tblW w:w="994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31"/>
        <w:gridCol w:w="1925"/>
        <w:gridCol w:w="2372"/>
        <w:gridCol w:w="1519"/>
        <w:gridCol w:w="1329"/>
        <w:gridCol w:w="1865"/>
      </w:tblGrid>
      <w:tr w14:paraId="619C98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shd w:val="clear" w:color="auto" w:fill="D8D8D8" w:themeFill="background1" w:themeFillShade="D9"/>
            <w:vAlign w:val="center"/>
          </w:tcPr>
          <w:p w14:paraId="520D6A72">
            <w:pPr>
              <w:jc w:val="center"/>
              <w:rPr>
                <w:b/>
                <w:sz w:val="24"/>
              </w:rPr>
            </w:pPr>
            <w:r>
              <w:rPr>
                <w:rFonts w:hint="eastAsia"/>
                <w:b/>
                <w:sz w:val="24"/>
              </w:rPr>
              <w:t>序号</w:t>
            </w:r>
          </w:p>
        </w:tc>
        <w:tc>
          <w:tcPr>
            <w:tcW w:w="1925" w:type="dxa"/>
            <w:shd w:val="clear" w:color="auto" w:fill="D8D8D8" w:themeFill="background1" w:themeFillShade="D9"/>
            <w:vAlign w:val="center"/>
          </w:tcPr>
          <w:p w14:paraId="255A6481">
            <w:pPr>
              <w:jc w:val="center"/>
              <w:rPr>
                <w:b/>
                <w:sz w:val="24"/>
              </w:rPr>
            </w:pPr>
            <w:r>
              <w:rPr>
                <w:b/>
                <w:sz w:val="24"/>
              </w:rPr>
              <w:t>项目名称</w:t>
            </w:r>
          </w:p>
        </w:tc>
        <w:tc>
          <w:tcPr>
            <w:tcW w:w="2372" w:type="dxa"/>
            <w:shd w:val="clear" w:color="auto" w:fill="D8D8D8" w:themeFill="background1" w:themeFillShade="D9"/>
            <w:vAlign w:val="center"/>
          </w:tcPr>
          <w:p w14:paraId="18F4CA70">
            <w:pPr>
              <w:jc w:val="center"/>
              <w:rPr>
                <w:b/>
                <w:sz w:val="24"/>
              </w:rPr>
            </w:pPr>
            <w:r>
              <w:rPr>
                <w:rFonts w:hint="eastAsia"/>
                <w:b/>
                <w:sz w:val="24"/>
              </w:rPr>
              <w:t>合同期限</w:t>
            </w:r>
          </w:p>
        </w:tc>
        <w:tc>
          <w:tcPr>
            <w:tcW w:w="1519" w:type="dxa"/>
            <w:shd w:val="clear" w:color="auto" w:fill="D8D8D8" w:themeFill="background1" w:themeFillShade="D9"/>
            <w:vAlign w:val="center"/>
          </w:tcPr>
          <w:p w14:paraId="1FE200B6">
            <w:pPr>
              <w:jc w:val="center"/>
              <w:rPr>
                <w:b/>
                <w:sz w:val="24"/>
              </w:rPr>
            </w:pPr>
            <w:r>
              <w:rPr>
                <w:rFonts w:hint="eastAsia"/>
                <w:b/>
                <w:sz w:val="24"/>
              </w:rPr>
              <w:t>甲方</w:t>
            </w:r>
            <w:r>
              <w:rPr>
                <w:b/>
                <w:sz w:val="24"/>
              </w:rPr>
              <w:t>单位</w:t>
            </w:r>
          </w:p>
        </w:tc>
        <w:tc>
          <w:tcPr>
            <w:tcW w:w="1329" w:type="dxa"/>
            <w:shd w:val="clear" w:color="auto" w:fill="D8D8D8" w:themeFill="background1" w:themeFillShade="D9"/>
            <w:vAlign w:val="center"/>
          </w:tcPr>
          <w:p w14:paraId="47517A97">
            <w:pPr>
              <w:spacing w:line="240" w:lineRule="exact"/>
              <w:jc w:val="center"/>
              <w:rPr>
                <w:b/>
                <w:sz w:val="24"/>
              </w:rPr>
            </w:pPr>
            <w:r>
              <w:rPr>
                <w:rFonts w:hint="eastAsia"/>
                <w:b/>
                <w:sz w:val="24"/>
              </w:rPr>
              <w:t>合同金额（万元）</w:t>
            </w:r>
          </w:p>
        </w:tc>
        <w:tc>
          <w:tcPr>
            <w:tcW w:w="1865" w:type="dxa"/>
            <w:shd w:val="clear" w:color="auto" w:fill="D8D8D8" w:themeFill="background1" w:themeFillShade="D9"/>
            <w:vAlign w:val="center"/>
          </w:tcPr>
          <w:p w14:paraId="0144F1B5">
            <w:pPr>
              <w:spacing w:line="240" w:lineRule="exact"/>
              <w:jc w:val="center"/>
              <w:rPr>
                <w:b/>
                <w:sz w:val="24"/>
              </w:rPr>
            </w:pPr>
            <w:r>
              <w:rPr>
                <w:rFonts w:hint="eastAsia"/>
                <w:b/>
                <w:sz w:val="24"/>
              </w:rPr>
              <w:t>甲方单位联系人及联系电话</w:t>
            </w:r>
          </w:p>
        </w:tc>
      </w:tr>
      <w:tr w14:paraId="1461F4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45FEF783">
            <w:pPr>
              <w:jc w:val="center"/>
              <w:rPr>
                <w:sz w:val="24"/>
              </w:rPr>
            </w:pPr>
          </w:p>
        </w:tc>
        <w:tc>
          <w:tcPr>
            <w:tcW w:w="1925" w:type="dxa"/>
          </w:tcPr>
          <w:p w14:paraId="43CAB1FC">
            <w:pPr>
              <w:jc w:val="center"/>
              <w:rPr>
                <w:sz w:val="24"/>
              </w:rPr>
            </w:pPr>
          </w:p>
        </w:tc>
        <w:tc>
          <w:tcPr>
            <w:tcW w:w="2372" w:type="dxa"/>
            <w:vAlign w:val="center"/>
          </w:tcPr>
          <w:p w14:paraId="3A39B1D7">
            <w:pPr>
              <w:jc w:val="center"/>
              <w:rPr>
                <w:sz w:val="24"/>
              </w:rPr>
            </w:pPr>
          </w:p>
        </w:tc>
        <w:tc>
          <w:tcPr>
            <w:tcW w:w="1519" w:type="dxa"/>
            <w:vAlign w:val="center"/>
          </w:tcPr>
          <w:p w14:paraId="4BB1C0F4">
            <w:pPr>
              <w:jc w:val="center"/>
              <w:rPr>
                <w:sz w:val="24"/>
              </w:rPr>
            </w:pPr>
          </w:p>
        </w:tc>
        <w:tc>
          <w:tcPr>
            <w:tcW w:w="1329" w:type="dxa"/>
            <w:vAlign w:val="center"/>
          </w:tcPr>
          <w:p w14:paraId="41A937C9">
            <w:pPr>
              <w:jc w:val="center"/>
              <w:rPr>
                <w:sz w:val="24"/>
              </w:rPr>
            </w:pPr>
          </w:p>
        </w:tc>
        <w:tc>
          <w:tcPr>
            <w:tcW w:w="1865" w:type="dxa"/>
            <w:vAlign w:val="center"/>
          </w:tcPr>
          <w:p w14:paraId="05F9112C">
            <w:pPr>
              <w:jc w:val="center"/>
              <w:rPr>
                <w:sz w:val="24"/>
              </w:rPr>
            </w:pPr>
          </w:p>
        </w:tc>
      </w:tr>
      <w:tr w14:paraId="153AC2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931" w:type="dxa"/>
          </w:tcPr>
          <w:p w14:paraId="4C83136F">
            <w:pPr>
              <w:jc w:val="center"/>
              <w:rPr>
                <w:sz w:val="24"/>
              </w:rPr>
            </w:pPr>
          </w:p>
        </w:tc>
        <w:tc>
          <w:tcPr>
            <w:tcW w:w="1925" w:type="dxa"/>
          </w:tcPr>
          <w:p w14:paraId="49BA4A11">
            <w:pPr>
              <w:jc w:val="center"/>
              <w:rPr>
                <w:sz w:val="24"/>
              </w:rPr>
            </w:pPr>
          </w:p>
        </w:tc>
        <w:tc>
          <w:tcPr>
            <w:tcW w:w="2372" w:type="dxa"/>
            <w:vAlign w:val="center"/>
          </w:tcPr>
          <w:p w14:paraId="59D9B66F">
            <w:pPr>
              <w:jc w:val="center"/>
              <w:rPr>
                <w:sz w:val="24"/>
              </w:rPr>
            </w:pPr>
          </w:p>
        </w:tc>
        <w:tc>
          <w:tcPr>
            <w:tcW w:w="1519" w:type="dxa"/>
            <w:vAlign w:val="center"/>
          </w:tcPr>
          <w:p w14:paraId="5FF064F0">
            <w:pPr>
              <w:jc w:val="center"/>
              <w:rPr>
                <w:sz w:val="24"/>
              </w:rPr>
            </w:pPr>
          </w:p>
        </w:tc>
        <w:tc>
          <w:tcPr>
            <w:tcW w:w="1329" w:type="dxa"/>
            <w:vAlign w:val="center"/>
          </w:tcPr>
          <w:p w14:paraId="5B9C02AE">
            <w:pPr>
              <w:jc w:val="center"/>
              <w:rPr>
                <w:sz w:val="24"/>
              </w:rPr>
            </w:pPr>
          </w:p>
        </w:tc>
        <w:tc>
          <w:tcPr>
            <w:tcW w:w="1865" w:type="dxa"/>
            <w:vAlign w:val="center"/>
          </w:tcPr>
          <w:p w14:paraId="75993EC5">
            <w:pPr>
              <w:jc w:val="center"/>
              <w:rPr>
                <w:sz w:val="24"/>
              </w:rPr>
            </w:pPr>
          </w:p>
        </w:tc>
      </w:tr>
      <w:tr w14:paraId="572B08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1D74A5A7">
            <w:pPr>
              <w:jc w:val="center"/>
              <w:rPr>
                <w:sz w:val="24"/>
              </w:rPr>
            </w:pPr>
          </w:p>
        </w:tc>
        <w:tc>
          <w:tcPr>
            <w:tcW w:w="1925" w:type="dxa"/>
          </w:tcPr>
          <w:p w14:paraId="712A45C4">
            <w:pPr>
              <w:jc w:val="center"/>
              <w:rPr>
                <w:sz w:val="24"/>
              </w:rPr>
            </w:pPr>
          </w:p>
        </w:tc>
        <w:tc>
          <w:tcPr>
            <w:tcW w:w="2372" w:type="dxa"/>
            <w:vAlign w:val="center"/>
          </w:tcPr>
          <w:p w14:paraId="659F60F9">
            <w:pPr>
              <w:jc w:val="center"/>
              <w:rPr>
                <w:sz w:val="24"/>
              </w:rPr>
            </w:pPr>
          </w:p>
        </w:tc>
        <w:tc>
          <w:tcPr>
            <w:tcW w:w="1519" w:type="dxa"/>
            <w:vAlign w:val="center"/>
          </w:tcPr>
          <w:p w14:paraId="15D8D7D9">
            <w:pPr>
              <w:jc w:val="center"/>
              <w:rPr>
                <w:sz w:val="24"/>
              </w:rPr>
            </w:pPr>
          </w:p>
        </w:tc>
        <w:tc>
          <w:tcPr>
            <w:tcW w:w="1329" w:type="dxa"/>
            <w:vAlign w:val="center"/>
          </w:tcPr>
          <w:p w14:paraId="251F692C">
            <w:pPr>
              <w:jc w:val="center"/>
              <w:rPr>
                <w:sz w:val="24"/>
              </w:rPr>
            </w:pPr>
          </w:p>
        </w:tc>
        <w:tc>
          <w:tcPr>
            <w:tcW w:w="1865" w:type="dxa"/>
            <w:vAlign w:val="center"/>
          </w:tcPr>
          <w:p w14:paraId="66F3E1D4">
            <w:pPr>
              <w:jc w:val="center"/>
              <w:rPr>
                <w:sz w:val="24"/>
              </w:rPr>
            </w:pPr>
          </w:p>
        </w:tc>
      </w:tr>
      <w:tr w14:paraId="5F66E4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3EF144F8">
            <w:pPr>
              <w:jc w:val="center"/>
              <w:rPr>
                <w:sz w:val="24"/>
              </w:rPr>
            </w:pPr>
          </w:p>
        </w:tc>
        <w:tc>
          <w:tcPr>
            <w:tcW w:w="1925" w:type="dxa"/>
          </w:tcPr>
          <w:p w14:paraId="37FDA747">
            <w:pPr>
              <w:jc w:val="center"/>
              <w:rPr>
                <w:sz w:val="24"/>
              </w:rPr>
            </w:pPr>
          </w:p>
        </w:tc>
        <w:tc>
          <w:tcPr>
            <w:tcW w:w="2372" w:type="dxa"/>
            <w:vAlign w:val="center"/>
          </w:tcPr>
          <w:p w14:paraId="3221A1BF">
            <w:pPr>
              <w:jc w:val="center"/>
              <w:rPr>
                <w:sz w:val="24"/>
              </w:rPr>
            </w:pPr>
          </w:p>
        </w:tc>
        <w:tc>
          <w:tcPr>
            <w:tcW w:w="1519" w:type="dxa"/>
            <w:vAlign w:val="center"/>
          </w:tcPr>
          <w:p w14:paraId="56946E34">
            <w:pPr>
              <w:jc w:val="center"/>
              <w:rPr>
                <w:sz w:val="24"/>
              </w:rPr>
            </w:pPr>
          </w:p>
        </w:tc>
        <w:tc>
          <w:tcPr>
            <w:tcW w:w="1329" w:type="dxa"/>
            <w:vAlign w:val="center"/>
          </w:tcPr>
          <w:p w14:paraId="08CA063D">
            <w:pPr>
              <w:jc w:val="center"/>
              <w:rPr>
                <w:sz w:val="24"/>
              </w:rPr>
            </w:pPr>
          </w:p>
        </w:tc>
        <w:tc>
          <w:tcPr>
            <w:tcW w:w="1865" w:type="dxa"/>
            <w:vAlign w:val="center"/>
          </w:tcPr>
          <w:p w14:paraId="78964612">
            <w:pPr>
              <w:jc w:val="center"/>
              <w:rPr>
                <w:sz w:val="24"/>
              </w:rPr>
            </w:pPr>
          </w:p>
        </w:tc>
      </w:tr>
      <w:tr w14:paraId="44B2BE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931" w:type="dxa"/>
          </w:tcPr>
          <w:p w14:paraId="49C68013">
            <w:pPr>
              <w:jc w:val="center"/>
              <w:rPr>
                <w:sz w:val="24"/>
              </w:rPr>
            </w:pPr>
          </w:p>
        </w:tc>
        <w:tc>
          <w:tcPr>
            <w:tcW w:w="1925" w:type="dxa"/>
          </w:tcPr>
          <w:p w14:paraId="3F805028">
            <w:pPr>
              <w:jc w:val="center"/>
              <w:rPr>
                <w:sz w:val="24"/>
              </w:rPr>
            </w:pPr>
          </w:p>
        </w:tc>
        <w:tc>
          <w:tcPr>
            <w:tcW w:w="2372" w:type="dxa"/>
            <w:vAlign w:val="center"/>
          </w:tcPr>
          <w:p w14:paraId="1D2F4E0D">
            <w:pPr>
              <w:jc w:val="center"/>
              <w:rPr>
                <w:sz w:val="24"/>
              </w:rPr>
            </w:pPr>
          </w:p>
        </w:tc>
        <w:tc>
          <w:tcPr>
            <w:tcW w:w="1519" w:type="dxa"/>
            <w:vAlign w:val="center"/>
          </w:tcPr>
          <w:p w14:paraId="767FB20E">
            <w:pPr>
              <w:jc w:val="center"/>
              <w:rPr>
                <w:sz w:val="24"/>
              </w:rPr>
            </w:pPr>
          </w:p>
        </w:tc>
        <w:tc>
          <w:tcPr>
            <w:tcW w:w="1329" w:type="dxa"/>
            <w:vAlign w:val="center"/>
          </w:tcPr>
          <w:p w14:paraId="3FE78A8C">
            <w:pPr>
              <w:jc w:val="center"/>
              <w:rPr>
                <w:sz w:val="24"/>
              </w:rPr>
            </w:pPr>
          </w:p>
        </w:tc>
        <w:tc>
          <w:tcPr>
            <w:tcW w:w="1865" w:type="dxa"/>
            <w:vAlign w:val="center"/>
          </w:tcPr>
          <w:p w14:paraId="5D17CEBD">
            <w:pPr>
              <w:jc w:val="center"/>
              <w:rPr>
                <w:sz w:val="24"/>
              </w:rPr>
            </w:pPr>
          </w:p>
        </w:tc>
      </w:tr>
    </w:tbl>
    <w:p w14:paraId="7701E0AE">
      <w:pPr>
        <w:spacing w:line="440" w:lineRule="exact"/>
        <w:outlineLvl w:val="0"/>
        <w:rPr>
          <w:sz w:val="28"/>
          <w:szCs w:val="28"/>
        </w:rPr>
      </w:pPr>
    </w:p>
    <w:p w14:paraId="5A5615F5">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业绩合同附页：（不少于三份合同，可清晰看到合同关键信息）</w:t>
      </w:r>
    </w:p>
    <w:p w14:paraId="75B2F761">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项目一：</w:t>
      </w:r>
    </w:p>
    <w:p w14:paraId="0F868069">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项目二：</w:t>
      </w:r>
    </w:p>
    <w:p w14:paraId="48FDE3C0">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项目三：</w:t>
      </w:r>
    </w:p>
    <w:p w14:paraId="5E30F80F">
      <w:pPr>
        <w:spacing w:line="360" w:lineRule="auto"/>
        <w:jc w:val="left"/>
        <w:rPr>
          <w:rFonts w:ascii="宋体" w:hAnsi="宋体" w:eastAsia="宋体" w:cs="Times New Roman"/>
          <w:sz w:val="24"/>
          <w:szCs w:val="24"/>
        </w:rPr>
      </w:pPr>
      <w:r>
        <w:rPr>
          <w:rFonts w:hint="eastAsia" w:ascii="宋体" w:hAnsi="宋体" w:eastAsia="宋体" w:cs="Times New Roman"/>
          <w:sz w:val="24"/>
          <w:szCs w:val="24"/>
        </w:rPr>
        <w:t>....</w:t>
      </w:r>
    </w:p>
    <w:p w14:paraId="795FCE54">
      <w:pPr>
        <w:spacing w:line="360" w:lineRule="auto"/>
        <w:rPr>
          <w:rFonts w:ascii="宋体" w:hAnsi="宋体" w:eastAsia="宋体" w:cs="Times New Roman"/>
          <w:b/>
          <w:sz w:val="24"/>
          <w:szCs w:val="20"/>
        </w:rPr>
      </w:pPr>
    </w:p>
    <w:p w14:paraId="36D4A9E2">
      <w:pPr>
        <w:spacing w:line="360" w:lineRule="auto"/>
        <w:rPr>
          <w:rFonts w:ascii="宋体" w:hAnsi="宋体" w:eastAsia="宋体"/>
        </w:rPr>
      </w:pPr>
      <w:r>
        <w:rPr>
          <w:rFonts w:hint="eastAsia" w:ascii="宋体" w:hAnsi="宋体" w:eastAsia="宋体" w:cs="Times New Roman"/>
          <w:b/>
          <w:sz w:val="24"/>
          <w:szCs w:val="20"/>
        </w:rPr>
        <w:t>附录四：拟直接负责本项目的主要人员名单、履历及近6个月社保证明（包括项目负责人、拟派专业人员及主要人员等）。</w:t>
      </w:r>
    </w:p>
    <w:p w14:paraId="63887F5D">
      <w:pPr>
        <w:spacing w:line="360" w:lineRule="auto"/>
        <w:jc w:val="left"/>
        <w:rPr>
          <w:rFonts w:ascii="宋体" w:hAnsi="宋体" w:eastAsia="宋体" w:cs="Times New Roman"/>
          <w:sz w:val="24"/>
          <w:szCs w:val="24"/>
        </w:rPr>
      </w:pPr>
      <w:r>
        <w:rPr>
          <w:rFonts w:hint="eastAsia"/>
          <w:sz w:val="28"/>
          <w:szCs w:val="28"/>
        </w:rPr>
        <w:t>1、</w:t>
      </w:r>
      <w:r>
        <w:rPr>
          <w:rFonts w:hint="eastAsia" w:ascii="宋体" w:hAnsi="宋体" w:eastAsia="宋体" w:cs="Times New Roman"/>
          <w:sz w:val="24"/>
          <w:szCs w:val="24"/>
        </w:rPr>
        <w:t>项目负责人简历</w:t>
      </w:r>
    </w:p>
    <w:p w14:paraId="2104F4E8">
      <w:pPr>
        <w:spacing w:after="190" w:afterLines="50"/>
        <w:jc w:val="center"/>
        <w:rPr>
          <w:rFonts w:ascii="宋体" w:hAnsi="宋体" w:eastAsia="宋体" w:cs="Times New Roman"/>
          <w:b/>
          <w:sz w:val="32"/>
          <w:szCs w:val="32"/>
        </w:rPr>
      </w:pPr>
      <w:r>
        <w:rPr>
          <w:rFonts w:hint="eastAsia" w:ascii="宋体" w:hAnsi="宋体" w:eastAsia="宋体" w:cs="Times New Roman"/>
          <w:b/>
          <w:sz w:val="32"/>
          <w:szCs w:val="32"/>
        </w:rPr>
        <w:t>项目负责人简历表</w:t>
      </w:r>
    </w:p>
    <w:p w14:paraId="0E6964D5">
      <w:pPr>
        <w:spacing w:after="190" w:afterLines="50"/>
        <w:rPr>
          <w:rFonts w:ascii="宋体" w:hAnsi="宋体" w:eastAsia="宋体" w:cs="Times New Roman"/>
          <w:sz w:val="24"/>
          <w:szCs w:val="24"/>
        </w:rPr>
      </w:pPr>
      <w:r>
        <w:rPr>
          <w:rFonts w:hint="eastAsia" w:ascii="宋体" w:hAnsi="宋体" w:eastAsia="宋体" w:cs="Times New Roman"/>
          <w:sz w:val="24"/>
          <w:szCs w:val="24"/>
        </w:rPr>
        <w:t xml:space="preserve">项目名称：                                          </w:t>
      </w:r>
    </w:p>
    <w:tbl>
      <w:tblPr>
        <w:tblStyle w:val="20"/>
        <w:tblW w:w="95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9"/>
        <w:gridCol w:w="37"/>
        <w:gridCol w:w="1429"/>
        <w:gridCol w:w="1097"/>
        <w:gridCol w:w="329"/>
        <w:gridCol w:w="666"/>
        <w:gridCol w:w="760"/>
        <w:gridCol w:w="947"/>
        <w:gridCol w:w="484"/>
        <w:gridCol w:w="2388"/>
      </w:tblGrid>
      <w:tr w14:paraId="1835A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exact"/>
        </w:trPr>
        <w:tc>
          <w:tcPr>
            <w:tcW w:w="1426" w:type="dxa"/>
            <w:gridSpan w:val="2"/>
            <w:vAlign w:val="center"/>
          </w:tcPr>
          <w:p w14:paraId="0BE0F9DD">
            <w:pPr>
              <w:jc w:val="center"/>
              <w:rPr>
                <w:rFonts w:ascii="宋体" w:hAnsi="宋体" w:eastAsia="宋体" w:cs="Times New Roman"/>
                <w:sz w:val="24"/>
                <w:szCs w:val="20"/>
              </w:rPr>
            </w:pPr>
            <w:r>
              <w:rPr>
                <w:rFonts w:hint="eastAsia" w:ascii="宋体" w:hAnsi="宋体" w:eastAsia="宋体" w:cs="Times New Roman"/>
                <w:sz w:val="24"/>
                <w:szCs w:val="20"/>
              </w:rPr>
              <w:t>姓名</w:t>
            </w:r>
          </w:p>
        </w:tc>
        <w:tc>
          <w:tcPr>
            <w:tcW w:w="1428" w:type="dxa"/>
            <w:vAlign w:val="center"/>
          </w:tcPr>
          <w:p w14:paraId="7ED9A863">
            <w:pPr>
              <w:jc w:val="center"/>
              <w:rPr>
                <w:rFonts w:ascii="宋体" w:hAnsi="宋体" w:eastAsia="宋体" w:cs="Times New Roman"/>
                <w:sz w:val="24"/>
                <w:szCs w:val="20"/>
              </w:rPr>
            </w:pPr>
          </w:p>
        </w:tc>
        <w:tc>
          <w:tcPr>
            <w:tcW w:w="1426" w:type="dxa"/>
            <w:gridSpan w:val="2"/>
            <w:vAlign w:val="center"/>
          </w:tcPr>
          <w:p w14:paraId="027624A1">
            <w:pPr>
              <w:jc w:val="center"/>
              <w:rPr>
                <w:rFonts w:ascii="宋体" w:hAnsi="宋体" w:eastAsia="宋体" w:cs="Times New Roman"/>
                <w:sz w:val="24"/>
                <w:szCs w:val="20"/>
              </w:rPr>
            </w:pPr>
            <w:r>
              <w:rPr>
                <w:rFonts w:hint="eastAsia" w:ascii="宋体" w:hAnsi="宋体" w:eastAsia="宋体" w:cs="Times New Roman"/>
                <w:sz w:val="24"/>
                <w:szCs w:val="20"/>
              </w:rPr>
              <w:t>性别</w:t>
            </w:r>
          </w:p>
        </w:tc>
        <w:tc>
          <w:tcPr>
            <w:tcW w:w="1426" w:type="dxa"/>
            <w:gridSpan w:val="2"/>
            <w:vAlign w:val="center"/>
          </w:tcPr>
          <w:p w14:paraId="398258C9">
            <w:pPr>
              <w:jc w:val="center"/>
              <w:rPr>
                <w:rFonts w:ascii="宋体" w:hAnsi="宋体" w:eastAsia="宋体" w:cs="Times New Roman"/>
                <w:sz w:val="24"/>
                <w:szCs w:val="20"/>
              </w:rPr>
            </w:pPr>
          </w:p>
        </w:tc>
        <w:tc>
          <w:tcPr>
            <w:tcW w:w="1430" w:type="dxa"/>
            <w:gridSpan w:val="2"/>
            <w:vAlign w:val="center"/>
          </w:tcPr>
          <w:p w14:paraId="64695A34">
            <w:pPr>
              <w:jc w:val="center"/>
              <w:rPr>
                <w:rFonts w:ascii="宋体" w:hAnsi="宋体" w:eastAsia="宋体" w:cs="Times New Roman"/>
                <w:sz w:val="24"/>
                <w:szCs w:val="20"/>
              </w:rPr>
            </w:pPr>
            <w:r>
              <w:rPr>
                <w:rFonts w:hint="eastAsia" w:ascii="宋体" w:hAnsi="宋体" w:eastAsia="宋体" w:cs="Times New Roman"/>
                <w:sz w:val="24"/>
                <w:szCs w:val="20"/>
              </w:rPr>
              <w:t>年龄</w:t>
            </w:r>
          </w:p>
        </w:tc>
        <w:tc>
          <w:tcPr>
            <w:tcW w:w="2387" w:type="dxa"/>
            <w:vAlign w:val="center"/>
          </w:tcPr>
          <w:p w14:paraId="2652F2EF">
            <w:pPr>
              <w:jc w:val="center"/>
              <w:rPr>
                <w:rFonts w:ascii="宋体" w:hAnsi="宋体" w:eastAsia="宋体" w:cs="Times New Roman"/>
                <w:sz w:val="24"/>
                <w:szCs w:val="20"/>
              </w:rPr>
            </w:pPr>
          </w:p>
        </w:tc>
      </w:tr>
      <w:tr w14:paraId="2B14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exact"/>
        </w:trPr>
        <w:tc>
          <w:tcPr>
            <w:tcW w:w="1426" w:type="dxa"/>
            <w:gridSpan w:val="2"/>
            <w:vAlign w:val="center"/>
          </w:tcPr>
          <w:p w14:paraId="523CE38A">
            <w:pPr>
              <w:jc w:val="center"/>
              <w:rPr>
                <w:rFonts w:ascii="宋体" w:hAnsi="宋体" w:eastAsia="宋体" w:cs="Times New Roman"/>
                <w:sz w:val="24"/>
                <w:szCs w:val="20"/>
              </w:rPr>
            </w:pPr>
            <w:r>
              <w:rPr>
                <w:rFonts w:hint="eastAsia" w:ascii="宋体" w:hAnsi="宋体" w:eastAsia="宋体" w:cs="Times New Roman"/>
                <w:sz w:val="24"/>
                <w:szCs w:val="20"/>
              </w:rPr>
              <w:t>学历</w:t>
            </w:r>
          </w:p>
        </w:tc>
        <w:tc>
          <w:tcPr>
            <w:tcW w:w="1428" w:type="dxa"/>
            <w:vAlign w:val="center"/>
          </w:tcPr>
          <w:p w14:paraId="548B6768">
            <w:pPr>
              <w:jc w:val="center"/>
              <w:rPr>
                <w:rFonts w:ascii="宋体" w:hAnsi="宋体" w:eastAsia="宋体" w:cs="Times New Roman"/>
                <w:sz w:val="24"/>
                <w:szCs w:val="20"/>
              </w:rPr>
            </w:pPr>
          </w:p>
        </w:tc>
        <w:tc>
          <w:tcPr>
            <w:tcW w:w="1426" w:type="dxa"/>
            <w:gridSpan w:val="2"/>
            <w:vAlign w:val="center"/>
          </w:tcPr>
          <w:p w14:paraId="693840D7">
            <w:pPr>
              <w:jc w:val="center"/>
              <w:rPr>
                <w:rFonts w:ascii="宋体" w:hAnsi="宋体" w:eastAsia="宋体" w:cs="Times New Roman"/>
                <w:sz w:val="24"/>
                <w:szCs w:val="20"/>
              </w:rPr>
            </w:pPr>
            <w:r>
              <w:rPr>
                <w:rFonts w:hint="eastAsia" w:ascii="宋体" w:hAnsi="宋体" w:eastAsia="宋体" w:cs="Times New Roman"/>
                <w:sz w:val="24"/>
                <w:szCs w:val="20"/>
              </w:rPr>
              <w:t>职务</w:t>
            </w:r>
          </w:p>
        </w:tc>
        <w:tc>
          <w:tcPr>
            <w:tcW w:w="1426" w:type="dxa"/>
            <w:gridSpan w:val="2"/>
            <w:vAlign w:val="center"/>
          </w:tcPr>
          <w:p w14:paraId="2A26FD64">
            <w:pPr>
              <w:jc w:val="center"/>
              <w:rPr>
                <w:rFonts w:ascii="宋体" w:hAnsi="宋体" w:eastAsia="宋体" w:cs="Times New Roman"/>
                <w:sz w:val="24"/>
                <w:szCs w:val="20"/>
              </w:rPr>
            </w:pPr>
          </w:p>
        </w:tc>
        <w:tc>
          <w:tcPr>
            <w:tcW w:w="1430" w:type="dxa"/>
            <w:gridSpan w:val="2"/>
            <w:vAlign w:val="center"/>
          </w:tcPr>
          <w:p w14:paraId="7ED03846">
            <w:pPr>
              <w:jc w:val="center"/>
              <w:rPr>
                <w:rFonts w:ascii="宋体" w:hAnsi="宋体" w:eastAsia="宋体" w:cs="Times New Roman"/>
                <w:sz w:val="24"/>
                <w:szCs w:val="20"/>
              </w:rPr>
            </w:pPr>
            <w:r>
              <w:rPr>
                <w:rFonts w:hint="eastAsia" w:ascii="宋体" w:hAnsi="宋体" w:eastAsia="宋体" w:cs="Times New Roman"/>
                <w:sz w:val="24"/>
                <w:szCs w:val="20"/>
              </w:rPr>
              <w:t>证书</w:t>
            </w:r>
          </w:p>
        </w:tc>
        <w:tc>
          <w:tcPr>
            <w:tcW w:w="2387" w:type="dxa"/>
            <w:vAlign w:val="center"/>
          </w:tcPr>
          <w:p w14:paraId="5F81E417">
            <w:pPr>
              <w:jc w:val="center"/>
              <w:rPr>
                <w:rFonts w:ascii="宋体" w:hAnsi="宋体" w:eastAsia="宋体" w:cs="Times New Roman"/>
                <w:sz w:val="24"/>
                <w:szCs w:val="20"/>
              </w:rPr>
            </w:pPr>
          </w:p>
        </w:tc>
      </w:tr>
      <w:tr w14:paraId="3C154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exact"/>
        </w:trPr>
        <w:tc>
          <w:tcPr>
            <w:tcW w:w="2855" w:type="dxa"/>
            <w:gridSpan w:val="3"/>
            <w:vAlign w:val="center"/>
          </w:tcPr>
          <w:p w14:paraId="3AC234BF">
            <w:pPr>
              <w:jc w:val="center"/>
              <w:rPr>
                <w:rFonts w:ascii="宋体" w:hAnsi="宋体" w:eastAsia="宋体" w:cs="Times New Roman"/>
                <w:sz w:val="24"/>
                <w:szCs w:val="20"/>
              </w:rPr>
            </w:pPr>
            <w:r>
              <w:rPr>
                <w:rFonts w:hint="eastAsia" w:ascii="宋体" w:hAnsi="宋体" w:eastAsia="宋体" w:cs="Times New Roman"/>
                <w:sz w:val="24"/>
                <w:szCs w:val="20"/>
              </w:rPr>
              <w:t>参加工作时间</w:t>
            </w:r>
          </w:p>
        </w:tc>
        <w:tc>
          <w:tcPr>
            <w:tcW w:w="1426" w:type="dxa"/>
            <w:gridSpan w:val="2"/>
            <w:vAlign w:val="center"/>
          </w:tcPr>
          <w:p w14:paraId="19C8E788">
            <w:pPr>
              <w:jc w:val="center"/>
              <w:rPr>
                <w:rFonts w:ascii="宋体" w:hAnsi="宋体" w:eastAsia="宋体" w:cs="Times New Roman"/>
                <w:sz w:val="24"/>
                <w:szCs w:val="20"/>
              </w:rPr>
            </w:pPr>
          </w:p>
        </w:tc>
        <w:tc>
          <w:tcPr>
            <w:tcW w:w="2857" w:type="dxa"/>
            <w:gridSpan w:val="4"/>
            <w:vAlign w:val="center"/>
          </w:tcPr>
          <w:p w14:paraId="7D29E5F0">
            <w:pPr>
              <w:jc w:val="center"/>
              <w:rPr>
                <w:rFonts w:ascii="宋体" w:hAnsi="宋体" w:eastAsia="宋体" w:cs="Times New Roman"/>
                <w:sz w:val="24"/>
                <w:szCs w:val="20"/>
              </w:rPr>
            </w:pPr>
            <w:r>
              <w:rPr>
                <w:rFonts w:hint="eastAsia" w:ascii="宋体" w:hAnsi="宋体" w:eastAsia="宋体" w:cs="Times New Roman"/>
                <w:sz w:val="24"/>
                <w:szCs w:val="20"/>
              </w:rPr>
              <w:t>担任项目负责人年限</w:t>
            </w:r>
          </w:p>
        </w:tc>
        <w:tc>
          <w:tcPr>
            <w:tcW w:w="2387" w:type="dxa"/>
            <w:vAlign w:val="center"/>
          </w:tcPr>
          <w:p w14:paraId="0DC849B0">
            <w:pPr>
              <w:jc w:val="center"/>
              <w:rPr>
                <w:rFonts w:ascii="宋体" w:hAnsi="宋体" w:eastAsia="宋体" w:cs="Times New Roman"/>
                <w:sz w:val="24"/>
                <w:szCs w:val="20"/>
              </w:rPr>
            </w:pPr>
          </w:p>
        </w:tc>
      </w:tr>
      <w:tr w14:paraId="29E2A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exact"/>
        </w:trPr>
        <w:tc>
          <w:tcPr>
            <w:tcW w:w="9526" w:type="dxa"/>
            <w:gridSpan w:val="10"/>
            <w:vAlign w:val="center"/>
          </w:tcPr>
          <w:p w14:paraId="1D71A934">
            <w:pPr>
              <w:jc w:val="center"/>
              <w:rPr>
                <w:rFonts w:ascii="宋体" w:hAnsi="宋体" w:eastAsia="宋体" w:cs="Times New Roman"/>
                <w:sz w:val="24"/>
                <w:szCs w:val="20"/>
              </w:rPr>
            </w:pPr>
            <w:r>
              <w:rPr>
                <w:rFonts w:hint="eastAsia" w:ascii="宋体" w:hAnsi="宋体" w:eastAsia="宋体" w:cs="Times New Roman"/>
                <w:sz w:val="24"/>
                <w:szCs w:val="20"/>
              </w:rPr>
              <w:t>曾经服务项目情况</w:t>
            </w:r>
          </w:p>
        </w:tc>
      </w:tr>
      <w:tr w14:paraId="4CBC0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5" w:hRule="exact"/>
        </w:trPr>
        <w:tc>
          <w:tcPr>
            <w:tcW w:w="1389" w:type="dxa"/>
            <w:vAlign w:val="center"/>
          </w:tcPr>
          <w:p w14:paraId="6204CDF0">
            <w:pPr>
              <w:jc w:val="center"/>
              <w:rPr>
                <w:rFonts w:ascii="宋体" w:hAnsi="宋体" w:eastAsia="宋体" w:cs="Times New Roman"/>
                <w:sz w:val="24"/>
                <w:szCs w:val="20"/>
              </w:rPr>
            </w:pPr>
            <w:r>
              <w:rPr>
                <w:rFonts w:hint="eastAsia" w:ascii="宋体" w:hAnsi="宋体" w:eastAsia="宋体" w:cs="Times New Roman"/>
                <w:sz w:val="24"/>
                <w:szCs w:val="20"/>
              </w:rPr>
              <w:t>甲方单位</w:t>
            </w:r>
          </w:p>
        </w:tc>
        <w:tc>
          <w:tcPr>
            <w:tcW w:w="1465" w:type="dxa"/>
            <w:gridSpan w:val="2"/>
            <w:vAlign w:val="center"/>
          </w:tcPr>
          <w:p w14:paraId="25350E3D">
            <w:pPr>
              <w:jc w:val="center"/>
              <w:rPr>
                <w:rFonts w:ascii="宋体" w:hAnsi="宋体" w:eastAsia="宋体" w:cs="Times New Roman"/>
                <w:sz w:val="24"/>
                <w:szCs w:val="20"/>
              </w:rPr>
            </w:pPr>
            <w:r>
              <w:rPr>
                <w:rFonts w:hint="eastAsia" w:ascii="宋体" w:hAnsi="宋体" w:eastAsia="宋体" w:cs="Times New Roman"/>
                <w:sz w:val="24"/>
                <w:szCs w:val="20"/>
              </w:rPr>
              <w:t>项目名称</w:t>
            </w:r>
          </w:p>
        </w:tc>
        <w:tc>
          <w:tcPr>
            <w:tcW w:w="1097" w:type="dxa"/>
            <w:vAlign w:val="center"/>
          </w:tcPr>
          <w:p w14:paraId="6FAEFC71">
            <w:pPr>
              <w:jc w:val="center"/>
              <w:rPr>
                <w:rFonts w:ascii="宋体" w:hAnsi="宋体" w:eastAsia="宋体" w:cs="Times New Roman"/>
                <w:sz w:val="24"/>
                <w:szCs w:val="20"/>
              </w:rPr>
            </w:pPr>
            <w:r>
              <w:rPr>
                <w:rFonts w:hint="eastAsia" w:ascii="宋体" w:hAnsi="宋体" w:eastAsia="宋体" w:cs="Times New Roman"/>
                <w:sz w:val="24"/>
                <w:szCs w:val="20"/>
              </w:rPr>
              <w:t>规模</w:t>
            </w:r>
          </w:p>
        </w:tc>
        <w:tc>
          <w:tcPr>
            <w:tcW w:w="995" w:type="dxa"/>
            <w:gridSpan w:val="2"/>
            <w:vAlign w:val="center"/>
          </w:tcPr>
          <w:p w14:paraId="55A03ECB">
            <w:pPr>
              <w:jc w:val="center"/>
              <w:rPr>
                <w:rFonts w:ascii="宋体" w:hAnsi="宋体" w:eastAsia="宋体" w:cs="Times New Roman"/>
                <w:sz w:val="24"/>
                <w:szCs w:val="20"/>
              </w:rPr>
            </w:pPr>
            <w:r>
              <w:rPr>
                <w:rFonts w:hint="eastAsia" w:ascii="宋体" w:hAnsi="宋体" w:eastAsia="宋体" w:cs="Times New Roman"/>
                <w:sz w:val="24"/>
                <w:szCs w:val="20"/>
              </w:rPr>
              <w:t>总人数</w:t>
            </w:r>
          </w:p>
        </w:tc>
        <w:tc>
          <w:tcPr>
            <w:tcW w:w="1707" w:type="dxa"/>
            <w:gridSpan w:val="2"/>
            <w:vAlign w:val="center"/>
          </w:tcPr>
          <w:p w14:paraId="0B4A9D6D">
            <w:pPr>
              <w:jc w:val="center"/>
              <w:rPr>
                <w:rFonts w:ascii="宋体" w:hAnsi="宋体" w:eastAsia="宋体" w:cs="Times New Roman"/>
                <w:sz w:val="24"/>
                <w:szCs w:val="20"/>
              </w:rPr>
            </w:pPr>
            <w:r>
              <w:rPr>
                <w:rFonts w:hint="eastAsia" w:ascii="宋体" w:hAnsi="宋体" w:eastAsia="宋体" w:cs="Times New Roman"/>
                <w:sz w:val="24"/>
                <w:szCs w:val="20"/>
              </w:rPr>
              <w:t>服务期限</w:t>
            </w:r>
          </w:p>
        </w:tc>
        <w:tc>
          <w:tcPr>
            <w:tcW w:w="2870" w:type="dxa"/>
            <w:gridSpan w:val="2"/>
            <w:vAlign w:val="center"/>
          </w:tcPr>
          <w:p w14:paraId="16FA43B5">
            <w:pPr>
              <w:jc w:val="center"/>
              <w:rPr>
                <w:rFonts w:ascii="宋体" w:hAnsi="宋体" w:eastAsia="宋体" w:cs="Times New Roman"/>
                <w:sz w:val="24"/>
                <w:szCs w:val="20"/>
              </w:rPr>
            </w:pPr>
            <w:r>
              <w:rPr>
                <w:rFonts w:hint="eastAsia" w:ascii="宋体" w:hAnsi="宋体" w:eastAsia="宋体" w:cs="Times New Roman"/>
                <w:sz w:val="24"/>
                <w:szCs w:val="20"/>
              </w:rPr>
              <w:t>服务范围</w:t>
            </w:r>
          </w:p>
        </w:tc>
      </w:tr>
      <w:tr w14:paraId="19774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exact"/>
        </w:trPr>
        <w:tc>
          <w:tcPr>
            <w:tcW w:w="1389" w:type="dxa"/>
            <w:vAlign w:val="center"/>
          </w:tcPr>
          <w:p w14:paraId="506616AD">
            <w:pPr>
              <w:spacing w:after="190" w:afterLines="50"/>
              <w:jc w:val="center"/>
              <w:rPr>
                <w:rFonts w:ascii="宋体" w:hAnsi="宋体" w:eastAsia="宋体" w:cs="Times New Roman"/>
                <w:sz w:val="24"/>
                <w:szCs w:val="24"/>
              </w:rPr>
            </w:pPr>
          </w:p>
        </w:tc>
        <w:tc>
          <w:tcPr>
            <w:tcW w:w="1465" w:type="dxa"/>
            <w:gridSpan w:val="2"/>
            <w:vAlign w:val="center"/>
          </w:tcPr>
          <w:p w14:paraId="67D1899E">
            <w:pPr>
              <w:spacing w:after="190" w:afterLines="50"/>
              <w:jc w:val="center"/>
              <w:rPr>
                <w:rFonts w:ascii="宋体" w:hAnsi="宋体" w:eastAsia="宋体" w:cs="Times New Roman"/>
                <w:sz w:val="24"/>
                <w:szCs w:val="24"/>
              </w:rPr>
            </w:pPr>
          </w:p>
        </w:tc>
        <w:tc>
          <w:tcPr>
            <w:tcW w:w="1097" w:type="dxa"/>
            <w:vAlign w:val="center"/>
          </w:tcPr>
          <w:p w14:paraId="4F8224A1">
            <w:pPr>
              <w:spacing w:after="190" w:afterLines="50"/>
              <w:jc w:val="center"/>
              <w:rPr>
                <w:rFonts w:ascii="宋体" w:hAnsi="宋体" w:eastAsia="宋体" w:cs="Times New Roman"/>
                <w:sz w:val="24"/>
                <w:szCs w:val="24"/>
              </w:rPr>
            </w:pPr>
          </w:p>
        </w:tc>
        <w:tc>
          <w:tcPr>
            <w:tcW w:w="995" w:type="dxa"/>
            <w:gridSpan w:val="2"/>
            <w:vAlign w:val="center"/>
          </w:tcPr>
          <w:p w14:paraId="61F65528">
            <w:pPr>
              <w:spacing w:after="190" w:afterLines="50"/>
              <w:jc w:val="center"/>
              <w:rPr>
                <w:rFonts w:ascii="宋体" w:hAnsi="宋体" w:eastAsia="宋体" w:cs="Times New Roman"/>
                <w:sz w:val="24"/>
                <w:szCs w:val="24"/>
              </w:rPr>
            </w:pPr>
          </w:p>
        </w:tc>
        <w:tc>
          <w:tcPr>
            <w:tcW w:w="1707" w:type="dxa"/>
            <w:gridSpan w:val="2"/>
            <w:vAlign w:val="center"/>
          </w:tcPr>
          <w:p w14:paraId="6722452F">
            <w:pPr>
              <w:spacing w:after="190" w:afterLines="50"/>
              <w:jc w:val="center"/>
              <w:rPr>
                <w:rFonts w:ascii="宋体" w:hAnsi="宋体" w:eastAsia="宋体" w:cs="Times New Roman"/>
                <w:sz w:val="24"/>
                <w:szCs w:val="24"/>
              </w:rPr>
            </w:pPr>
          </w:p>
        </w:tc>
        <w:tc>
          <w:tcPr>
            <w:tcW w:w="2870" w:type="dxa"/>
            <w:gridSpan w:val="2"/>
            <w:vAlign w:val="center"/>
          </w:tcPr>
          <w:p w14:paraId="6C4EEE34">
            <w:pPr>
              <w:spacing w:after="190" w:afterLines="50"/>
              <w:jc w:val="center"/>
              <w:rPr>
                <w:rFonts w:ascii="宋体" w:hAnsi="宋体" w:eastAsia="宋体" w:cs="Times New Roman"/>
                <w:sz w:val="24"/>
                <w:szCs w:val="24"/>
              </w:rPr>
            </w:pPr>
          </w:p>
        </w:tc>
      </w:tr>
      <w:tr w14:paraId="1BD49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exact"/>
        </w:trPr>
        <w:tc>
          <w:tcPr>
            <w:tcW w:w="1389" w:type="dxa"/>
            <w:vAlign w:val="center"/>
          </w:tcPr>
          <w:p w14:paraId="4DD1D6FB">
            <w:pPr>
              <w:spacing w:after="190" w:afterLines="50"/>
              <w:jc w:val="center"/>
              <w:rPr>
                <w:rFonts w:ascii="宋体" w:hAnsi="宋体" w:eastAsia="宋体" w:cs="Times New Roman"/>
                <w:sz w:val="24"/>
                <w:szCs w:val="24"/>
              </w:rPr>
            </w:pPr>
          </w:p>
        </w:tc>
        <w:tc>
          <w:tcPr>
            <w:tcW w:w="1465" w:type="dxa"/>
            <w:gridSpan w:val="2"/>
            <w:vAlign w:val="center"/>
          </w:tcPr>
          <w:p w14:paraId="6A619792">
            <w:pPr>
              <w:spacing w:after="190" w:afterLines="50"/>
              <w:jc w:val="center"/>
              <w:rPr>
                <w:rFonts w:ascii="宋体" w:hAnsi="宋体" w:eastAsia="宋体" w:cs="Times New Roman"/>
                <w:sz w:val="24"/>
                <w:szCs w:val="24"/>
              </w:rPr>
            </w:pPr>
          </w:p>
        </w:tc>
        <w:tc>
          <w:tcPr>
            <w:tcW w:w="1097" w:type="dxa"/>
            <w:vAlign w:val="center"/>
          </w:tcPr>
          <w:p w14:paraId="3DDC4829">
            <w:pPr>
              <w:spacing w:after="190" w:afterLines="50"/>
              <w:jc w:val="center"/>
              <w:rPr>
                <w:rFonts w:ascii="宋体" w:hAnsi="宋体" w:eastAsia="宋体" w:cs="Times New Roman"/>
                <w:sz w:val="24"/>
                <w:szCs w:val="24"/>
              </w:rPr>
            </w:pPr>
          </w:p>
        </w:tc>
        <w:tc>
          <w:tcPr>
            <w:tcW w:w="995" w:type="dxa"/>
            <w:gridSpan w:val="2"/>
            <w:vAlign w:val="center"/>
          </w:tcPr>
          <w:p w14:paraId="39191D58">
            <w:pPr>
              <w:spacing w:after="190" w:afterLines="50"/>
              <w:jc w:val="center"/>
              <w:rPr>
                <w:rFonts w:ascii="宋体" w:hAnsi="宋体" w:eastAsia="宋体" w:cs="Times New Roman"/>
                <w:sz w:val="24"/>
                <w:szCs w:val="24"/>
              </w:rPr>
            </w:pPr>
          </w:p>
        </w:tc>
        <w:tc>
          <w:tcPr>
            <w:tcW w:w="1707" w:type="dxa"/>
            <w:gridSpan w:val="2"/>
            <w:vAlign w:val="center"/>
          </w:tcPr>
          <w:p w14:paraId="2FEF691E">
            <w:pPr>
              <w:spacing w:after="190" w:afterLines="50"/>
              <w:jc w:val="center"/>
              <w:rPr>
                <w:rFonts w:ascii="宋体" w:hAnsi="宋体" w:eastAsia="宋体" w:cs="Times New Roman"/>
                <w:sz w:val="24"/>
                <w:szCs w:val="24"/>
              </w:rPr>
            </w:pPr>
          </w:p>
        </w:tc>
        <w:tc>
          <w:tcPr>
            <w:tcW w:w="2870" w:type="dxa"/>
            <w:gridSpan w:val="2"/>
            <w:vAlign w:val="center"/>
          </w:tcPr>
          <w:p w14:paraId="728D3ADC">
            <w:pPr>
              <w:spacing w:after="190" w:afterLines="50"/>
              <w:jc w:val="center"/>
              <w:rPr>
                <w:rFonts w:ascii="宋体" w:hAnsi="宋体" w:eastAsia="宋体" w:cs="Times New Roman"/>
                <w:sz w:val="24"/>
                <w:szCs w:val="24"/>
              </w:rPr>
            </w:pPr>
          </w:p>
        </w:tc>
      </w:tr>
      <w:tr w14:paraId="063DB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exact"/>
        </w:trPr>
        <w:tc>
          <w:tcPr>
            <w:tcW w:w="1389" w:type="dxa"/>
            <w:vAlign w:val="center"/>
          </w:tcPr>
          <w:p w14:paraId="2004B6F6">
            <w:pPr>
              <w:spacing w:after="190" w:afterLines="50"/>
              <w:jc w:val="center"/>
              <w:rPr>
                <w:rFonts w:ascii="宋体" w:hAnsi="宋体" w:eastAsia="宋体" w:cs="Times New Roman"/>
                <w:sz w:val="24"/>
                <w:szCs w:val="24"/>
              </w:rPr>
            </w:pPr>
          </w:p>
        </w:tc>
        <w:tc>
          <w:tcPr>
            <w:tcW w:w="1465" w:type="dxa"/>
            <w:gridSpan w:val="2"/>
            <w:vAlign w:val="center"/>
          </w:tcPr>
          <w:p w14:paraId="2A998DBA">
            <w:pPr>
              <w:spacing w:after="190" w:afterLines="50"/>
              <w:jc w:val="center"/>
              <w:rPr>
                <w:rFonts w:ascii="宋体" w:hAnsi="宋体" w:eastAsia="宋体" w:cs="Times New Roman"/>
                <w:sz w:val="24"/>
                <w:szCs w:val="24"/>
              </w:rPr>
            </w:pPr>
          </w:p>
        </w:tc>
        <w:tc>
          <w:tcPr>
            <w:tcW w:w="1097" w:type="dxa"/>
            <w:vAlign w:val="center"/>
          </w:tcPr>
          <w:p w14:paraId="6A78B3DC">
            <w:pPr>
              <w:spacing w:after="190" w:afterLines="50"/>
              <w:jc w:val="center"/>
              <w:rPr>
                <w:rFonts w:ascii="宋体" w:hAnsi="宋体" w:eastAsia="宋体" w:cs="Times New Roman"/>
                <w:sz w:val="24"/>
                <w:szCs w:val="24"/>
              </w:rPr>
            </w:pPr>
          </w:p>
        </w:tc>
        <w:tc>
          <w:tcPr>
            <w:tcW w:w="995" w:type="dxa"/>
            <w:gridSpan w:val="2"/>
            <w:vAlign w:val="center"/>
          </w:tcPr>
          <w:p w14:paraId="05E24F84">
            <w:pPr>
              <w:spacing w:after="190" w:afterLines="50"/>
              <w:jc w:val="center"/>
              <w:rPr>
                <w:rFonts w:ascii="宋体" w:hAnsi="宋体" w:eastAsia="宋体" w:cs="Times New Roman"/>
                <w:sz w:val="24"/>
                <w:szCs w:val="24"/>
              </w:rPr>
            </w:pPr>
          </w:p>
        </w:tc>
        <w:tc>
          <w:tcPr>
            <w:tcW w:w="1707" w:type="dxa"/>
            <w:gridSpan w:val="2"/>
            <w:vAlign w:val="center"/>
          </w:tcPr>
          <w:p w14:paraId="2896363F">
            <w:pPr>
              <w:spacing w:after="190" w:afterLines="50"/>
              <w:jc w:val="center"/>
              <w:rPr>
                <w:rFonts w:ascii="宋体" w:hAnsi="宋体" w:eastAsia="宋体" w:cs="Times New Roman"/>
                <w:sz w:val="24"/>
                <w:szCs w:val="24"/>
              </w:rPr>
            </w:pPr>
          </w:p>
        </w:tc>
        <w:tc>
          <w:tcPr>
            <w:tcW w:w="2870" w:type="dxa"/>
            <w:gridSpan w:val="2"/>
            <w:vAlign w:val="center"/>
          </w:tcPr>
          <w:p w14:paraId="6E531335">
            <w:pPr>
              <w:spacing w:after="190" w:afterLines="50"/>
              <w:jc w:val="center"/>
              <w:rPr>
                <w:rFonts w:ascii="宋体" w:hAnsi="宋体" w:eastAsia="宋体" w:cs="Times New Roman"/>
                <w:sz w:val="24"/>
                <w:szCs w:val="24"/>
              </w:rPr>
            </w:pPr>
          </w:p>
        </w:tc>
      </w:tr>
      <w:tr w14:paraId="7EB8A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exact"/>
        </w:trPr>
        <w:tc>
          <w:tcPr>
            <w:tcW w:w="1389" w:type="dxa"/>
            <w:vAlign w:val="center"/>
          </w:tcPr>
          <w:p w14:paraId="2259F1AE">
            <w:pPr>
              <w:spacing w:after="190" w:afterLines="50"/>
              <w:jc w:val="center"/>
              <w:rPr>
                <w:rFonts w:ascii="宋体" w:hAnsi="宋体" w:eastAsia="宋体" w:cs="Times New Roman"/>
                <w:sz w:val="24"/>
                <w:szCs w:val="24"/>
              </w:rPr>
            </w:pPr>
          </w:p>
        </w:tc>
        <w:tc>
          <w:tcPr>
            <w:tcW w:w="1465" w:type="dxa"/>
            <w:gridSpan w:val="2"/>
            <w:vAlign w:val="center"/>
          </w:tcPr>
          <w:p w14:paraId="5EDFD4E5">
            <w:pPr>
              <w:spacing w:after="190" w:afterLines="50"/>
              <w:jc w:val="center"/>
              <w:rPr>
                <w:rFonts w:ascii="宋体" w:hAnsi="宋体" w:eastAsia="宋体" w:cs="Times New Roman"/>
                <w:sz w:val="24"/>
                <w:szCs w:val="24"/>
              </w:rPr>
            </w:pPr>
          </w:p>
        </w:tc>
        <w:tc>
          <w:tcPr>
            <w:tcW w:w="1097" w:type="dxa"/>
            <w:vAlign w:val="center"/>
          </w:tcPr>
          <w:p w14:paraId="17CE8E0A">
            <w:pPr>
              <w:spacing w:after="190" w:afterLines="50"/>
              <w:jc w:val="center"/>
              <w:rPr>
                <w:rFonts w:ascii="宋体" w:hAnsi="宋体" w:eastAsia="宋体" w:cs="Times New Roman"/>
                <w:sz w:val="24"/>
                <w:szCs w:val="24"/>
              </w:rPr>
            </w:pPr>
          </w:p>
        </w:tc>
        <w:tc>
          <w:tcPr>
            <w:tcW w:w="995" w:type="dxa"/>
            <w:gridSpan w:val="2"/>
            <w:vAlign w:val="center"/>
          </w:tcPr>
          <w:p w14:paraId="60DC7091">
            <w:pPr>
              <w:spacing w:after="190" w:afterLines="50"/>
              <w:jc w:val="center"/>
              <w:rPr>
                <w:rFonts w:ascii="宋体" w:hAnsi="宋体" w:eastAsia="宋体" w:cs="Times New Roman"/>
                <w:sz w:val="24"/>
                <w:szCs w:val="24"/>
              </w:rPr>
            </w:pPr>
          </w:p>
        </w:tc>
        <w:tc>
          <w:tcPr>
            <w:tcW w:w="1707" w:type="dxa"/>
            <w:gridSpan w:val="2"/>
            <w:vAlign w:val="center"/>
          </w:tcPr>
          <w:p w14:paraId="4596D51C">
            <w:pPr>
              <w:spacing w:after="190" w:afterLines="50"/>
              <w:jc w:val="center"/>
              <w:rPr>
                <w:rFonts w:ascii="宋体" w:hAnsi="宋体" w:eastAsia="宋体" w:cs="Times New Roman"/>
                <w:sz w:val="24"/>
                <w:szCs w:val="24"/>
              </w:rPr>
            </w:pPr>
          </w:p>
        </w:tc>
        <w:tc>
          <w:tcPr>
            <w:tcW w:w="2870" w:type="dxa"/>
            <w:gridSpan w:val="2"/>
            <w:vAlign w:val="center"/>
          </w:tcPr>
          <w:p w14:paraId="122F2E1D">
            <w:pPr>
              <w:spacing w:after="190" w:afterLines="50"/>
              <w:jc w:val="center"/>
              <w:rPr>
                <w:rFonts w:ascii="宋体" w:hAnsi="宋体" w:eastAsia="宋体" w:cs="Times New Roman"/>
                <w:sz w:val="24"/>
                <w:szCs w:val="24"/>
              </w:rPr>
            </w:pPr>
          </w:p>
        </w:tc>
      </w:tr>
      <w:tr w14:paraId="0C042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1389" w:type="dxa"/>
            <w:vAlign w:val="center"/>
          </w:tcPr>
          <w:p w14:paraId="6EFCB58F">
            <w:pPr>
              <w:spacing w:after="190" w:afterLines="50"/>
              <w:jc w:val="center"/>
              <w:rPr>
                <w:rFonts w:ascii="宋体" w:hAnsi="宋体" w:eastAsia="宋体" w:cs="Times New Roman"/>
                <w:sz w:val="24"/>
                <w:szCs w:val="24"/>
              </w:rPr>
            </w:pPr>
          </w:p>
        </w:tc>
        <w:tc>
          <w:tcPr>
            <w:tcW w:w="1465" w:type="dxa"/>
            <w:gridSpan w:val="2"/>
            <w:vAlign w:val="center"/>
          </w:tcPr>
          <w:p w14:paraId="3CD1AD4C">
            <w:pPr>
              <w:spacing w:after="190" w:afterLines="50"/>
              <w:jc w:val="center"/>
              <w:rPr>
                <w:rFonts w:ascii="宋体" w:hAnsi="宋体" w:eastAsia="宋体" w:cs="Times New Roman"/>
                <w:sz w:val="24"/>
                <w:szCs w:val="24"/>
              </w:rPr>
            </w:pPr>
          </w:p>
        </w:tc>
        <w:tc>
          <w:tcPr>
            <w:tcW w:w="1097" w:type="dxa"/>
            <w:vAlign w:val="center"/>
          </w:tcPr>
          <w:p w14:paraId="0C44C83C">
            <w:pPr>
              <w:spacing w:after="190" w:afterLines="50"/>
              <w:jc w:val="center"/>
              <w:rPr>
                <w:rFonts w:ascii="宋体" w:hAnsi="宋体" w:eastAsia="宋体" w:cs="Times New Roman"/>
                <w:sz w:val="24"/>
                <w:szCs w:val="24"/>
              </w:rPr>
            </w:pPr>
          </w:p>
        </w:tc>
        <w:tc>
          <w:tcPr>
            <w:tcW w:w="995" w:type="dxa"/>
            <w:gridSpan w:val="2"/>
            <w:vAlign w:val="center"/>
          </w:tcPr>
          <w:p w14:paraId="6255B813">
            <w:pPr>
              <w:spacing w:after="190" w:afterLines="50"/>
              <w:jc w:val="center"/>
              <w:rPr>
                <w:rFonts w:ascii="宋体" w:hAnsi="宋体" w:eastAsia="宋体" w:cs="Times New Roman"/>
                <w:sz w:val="24"/>
                <w:szCs w:val="24"/>
              </w:rPr>
            </w:pPr>
          </w:p>
        </w:tc>
        <w:tc>
          <w:tcPr>
            <w:tcW w:w="1707" w:type="dxa"/>
            <w:gridSpan w:val="2"/>
            <w:vAlign w:val="center"/>
          </w:tcPr>
          <w:p w14:paraId="2D46CF77">
            <w:pPr>
              <w:spacing w:after="190" w:afterLines="50"/>
              <w:jc w:val="center"/>
              <w:rPr>
                <w:rFonts w:ascii="宋体" w:hAnsi="宋体" w:eastAsia="宋体" w:cs="Times New Roman"/>
                <w:sz w:val="24"/>
                <w:szCs w:val="24"/>
              </w:rPr>
            </w:pPr>
          </w:p>
        </w:tc>
        <w:tc>
          <w:tcPr>
            <w:tcW w:w="2870" w:type="dxa"/>
            <w:gridSpan w:val="2"/>
            <w:vAlign w:val="center"/>
          </w:tcPr>
          <w:p w14:paraId="373B175C">
            <w:pPr>
              <w:spacing w:after="190" w:afterLines="50"/>
              <w:jc w:val="center"/>
              <w:rPr>
                <w:rFonts w:ascii="宋体" w:hAnsi="宋体" w:eastAsia="宋体" w:cs="Times New Roman"/>
                <w:sz w:val="24"/>
                <w:szCs w:val="24"/>
              </w:rPr>
            </w:pPr>
          </w:p>
        </w:tc>
      </w:tr>
    </w:tbl>
    <w:p w14:paraId="2F5B6C2C">
      <w:pPr>
        <w:spacing w:line="360" w:lineRule="auto"/>
        <w:jc w:val="left"/>
        <w:rPr>
          <w:rFonts w:ascii="宋体" w:hAnsi="宋体" w:eastAsia="宋体" w:cs="Times New Roman"/>
          <w:sz w:val="24"/>
          <w:szCs w:val="24"/>
        </w:rPr>
      </w:pPr>
    </w:p>
    <w:p w14:paraId="7F286C16">
      <w:pPr>
        <w:spacing w:line="360" w:lineRule="auto"/>
        <w:jc w:val="left"/>
        <w:rPr>
          <w:rFonts w:ascii="宋体" w:hAnsi="宋体" w:eastAsia="宋体" w:cs="Times New Roman"/>
          <w:sz w:val="24"/>
          <w:szCs w:val="24"/>
        </w:rPr>
      </w:pPr>
    </w:p>
    <w:p w14:paraId="403B5E92">
      <w:pPr>
        <w:spacing w:line="360" w:lineRule="auto"/>
        <w:jc w:val="left"/>
        <w:rPr>
          <w:rFonts w:ascii="宋体" w:hAnsi="宋体" w:eastAsia="宋体" w:cs="Times New Roman"/>
          <w:sz w:val="24"/>
          <w:szCs w:val="24"/>
        </w:rPr>
      </w:pPr>
      <w:r>
        <w:rPr>
          <w:rFonts w:hint="eastAsia"/>
          <w:sz w:val="28"/>
          <w:szCs w:val="28"/>
        </w:rPr>
        <w:t>2、</w:t>
      </w:r>
      <w:r>
        <w:rPr>
          <w:rFonts w:hint="eastAsia" w:ascii="宋体" w:hAnsi="宋体" w:eastAsia="宋体" w:cs="Times New Roman"/>
          <w:sz w:val="24"/>
          <w:szCs w:val="24"/>
        </w:rPr>
        <w:t>项目班子组成人员名单（拟直接负责本项目的主要人员名单、履历及近6个月社保证明（包括项目负责人、拟派专业人员及主要人员等）</w:t>
      </w:r>
    </w:p>
    <w:tbl>
      <w:tblPr>
        <w:tblStyle w:val="20"/>
        <w:tblW w:w="9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2371"/>
        <w:gridCol w:w="2231"/>
        <w:gridCol w:w="2393"/>
        <w:gridCol w:w="1372"/>
      </w:tblGrid>
      <w:tr w14:paraId="663D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jc w:val="center"/>
        </w:trPr>
        <w:tc>
          <w:tcPr>
            <w:tcW w:w="1110"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C5E4E82">
            <w:pPr>
              <w:jc w:val="center"/>
              <w:rPr>
                <w:b/>
                <w:sz w:val="24"/>
              </w:rPr>
            </w:pPr>
            <w:r>
              <w:rPr>
                <w:rFonts w:hint="eastAsia"/>
                <w:b/>
                <w:sz w:val="24"/>
              </w:rPr>
              <w:t>序号</w:t>
            </w:r>
          </w:p>
        </w:tc>
        <w:tc>
          <w:tcPr>
            <w:tcW w:w="237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57DA2C6E">
            <w:pPr>
              <w:jc w:val="center"/>
              <w:rPr>
                <w:b/>
                <w:sz w:val="24"/>
              </w:rPr>
            </w:pPr>
            <w:r>
              <w:rPr>
                <w:rFonts w:hint="eastAsia"/>
                <w:b/>
                <w:sz w:val="24"/>
              </w:rPr>
              <w:t>职位</w:t>
            </w:r>
          </w:p>
        </w:tc>
        <w:tc>
          <w:tcPr>
            <w:tcW w:w="2231"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2D8CE12B">
            <w:pPr>
              <w:jc w:val="center"/>
              <w:rPr>
                <w:b/>
                <w:sz w:val="24"/>
              </w:rPr>
            </w:pPr>
            <w:r>
              <w:rPr>
                <w:rFonts w:hint="eastAsia"/>
                <w:b/>
                <w:sz w:val="24"/>
              </w:rPr>
              <w:t>姓名</w:t>
            </w:r>
          </w:p>
        </w:tc>
        <w:tc>
          <w:tcPr>
            <w:tcW w:w="2393"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67BCC856">
            <w:pPr>
              <w:jc w:val="center"/>
              <w:rPr>
                <w:b/>
                <w:sz w:val="24"/>
              </w:rPr>
            </w:pPr>
            <w:r>
              <w:rPr>
                <w:rFonts w:hint="eastAsia"/>
                <w:b/>
                <w:sz w:val="24"/>
              </w:rPr>
              <w:t>电话</w:t>
            </w:r>
          </w:p>
        </w:tc>
        <w:tc>
          <w:tcPr>
            <w:tcW w:w="1372" w:type="dxa"/>
            <w:tcBorders>
              <w:top w:val="single" w:color="auto" w:sz="4" w:space="0"/>
              <w:left w:val="single" w:color="auto" w:sz="4" w:space="0"/>
              <w:bottom w:val="single" w:color="auto" w:sz="4" w:space="0"/>
              <w:right w:val="single" w:color="auto" w:sz="4" w:space="0"/>
            </w:tcBorders>
            <w:shd w:val="clear" w:color="auto" w:fill="D7D7D7" w:themeFill="background1" w:themeFillShade="D8"/>
            <w:vAlign w:val="center"/>
          </w:tcPr>
          <w:p w14:paraId="38FD28DC">
            <w:pPr>
              <w:spacing w:line="240" w:lineRule="exact"/>
              <w:jc w:val="center"/>
              <w:rPr>
                <w:b/>
                <w:sz w:val="24"/>
              </w:rPr>
            </w:pPr>
            <w:r>
              <w:rPr>
                <w:rFonts w:hint="eastAsia"/>
                <w:b/>
                <w:sz w:val="24"/>
              </w:rPr>
              <w:t>是否有社保证明</w:t>
            </w:r>
          </w:p>
        </w:tc>
      </w:tr>
      <w:tr w14:paraId="0A877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110" w:type="dxa"/>
            <w:tcBorders>
              <w:top w:val="single" w:color="auto" w:sz="4" w:space="0"/>
              <w:left w:val="single" w:color="auto" w:sz="4" w:space="0"/>
              <w:bottom w:val="single" w:color="auto" w:sz="4" w:space="0"/>
              <w:right w:val="single" w:color="auto" w:sz="4" w:space="0"/>
            </w:tcBorders>
            <w:vAlign w:val="center"/>
          </w:tcPr>
          <w:p w14:paraId="5B8089A1">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1</w:t>
            </w:r>
          </w:p>
        </w:tc>
        <w:tc>
          <w:tcPr>
            <w:tcW w:w="2371" w:type="dxa"/>
            <w:tcBorders>
              <w:top w:val="single" w:color="auto" w:sz="4" w:space="0"/>
              <w:left w:val="single" w:color="auto" w:sz="4" w:space="0"/>
              <w:bottom w:val="single" w:color="auto" w:sz="4" w:space="0"/>
              <w:right w:val="single" w:color="auto" w:sz="4" w:space="0"/>
            </w:tcBorders>
            <w:vAlign w:val="center"/>
          </w:tcPr>
          <w:p w14:paraId="00137D54">
            <w:pPr>
              <w:widowControl/>
              <w:jc w:val="center"/>
              <w:textAlignment w:val="center"/>
              <w:rPr>
                <w:rFonts w:hAnsi="Arial" w:eastAsia="宋体" w:cs="Arial"/>
                <w:color w:val="000000"/>
                <w:kern w:val="24"/>
                <w:sz w:val="24"/>
                <w:szCs w:val="24"/>
              </w:rPr>
            </w:pPr>
          </w:p>
        </w:tc>
        <w:tc>
          <w:tcPr>
            <w:tcW w:w="2231" w:type="dxa"/>
            <w:tcBorders>
              <w:top w:val="single" w:color="auto" w:sz="4" w:space="0"/>
              <w:left w:val="single" w:color="auto" w:sz="4" w:space="0"/>
              <w:bottom w:val="single" w:color="auto" w:sz="4" w:space="0"/>
              <w:right w:val="single" w:color="auto" w:sz="4" w:space="0"/>
            </w:tcBorders>
            <w:vAlign w:val="center"/>
          </w:tcPr>
          <w:p w14:paraId="749FD821">
            <w:pPr>
              <w:widowControl/>
              <w:jc w:val="center"/>
              <w:textAlignment w:val="center"/>
              <w:rPr>
                <w:rFonts w:hAnsi="Arial" w:eastAsia="宋体" w:cs="Arial"/>
                <w:color w:val="000000"/>
                <w:kern w:val="24"/>
                <w:sz w:val="24"/>
                <w:szCs w:val="24"/>
              </w:rPr>
            </w:pPr>
          </w:p>
        </w:tc>
        <w:tc>
          <w:tcPr>
            <w:tcW w:w="2393" w:type="dxa"/>
            <w:tcBorders>
              <w:top w:val="single" w:color="auto" w:sz="4" w:space="0"/>
              <w:left w:val="single" w:color="auto" w:sz="4" w:space="0"/>
              <w:bottom w:val="single" w:color="auto" w:sz="4" w:space="0"/>
              <w:right w:val="single" w:color="auto" w:sz="4" w:space="0"/>
            </w:tcBorders>
            <w:vAlign w:val="center"/>
          </w:tcPr>
          <w:p w14:paraId="465D1759">
            <w:pPr>
              <w:widowControl/>
              <w:jc w:val="center"/>
              <w:textAlignment w:val="center"/>
              <w:rPr>
                <w:rFonts w:hAnsi="Arial" w:eastAsia="宋体" w:cs="Arial"/>
                <w:color w:val="000000"/>
                <w:kern w:val="24"/>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14:paraId="28533917">
            <w:pPr>
              <w:widowControl/>
              <w:jc w:val="center"/>
              <w:textAlignment w:val="center"/>
              <w:rPr>
                <w:rFonts w:hAnsi="Arial" w:eastAsia="宋体" w:cs="Arial"/>
                <w:color w:val="000000"/>
                <w:kern w:val="24"/>
                <w:sz w:val="24"/>
                <w:szCs w:val="24"/>
              </w:rPr>
            </w:pPr>
          </w:p>
        </w:tc>
      </w:tr>
      <w:tr w14:paraId="4196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110" w:type="dxa"/>
            <w:tcBorders>
              <w:top w:val="single" w:color="auto" w:sz="4" w:space="0"/>
              <w:left w:val="single" w:color="auto" w:sz="4" w:space="0"/>
              <w:bottom w:val="single" w:color="auto" w:sz="4" w:space="0"/>
              <w:right w:val="single" w:color="auto" w:sz="4" w:space="0"/>
            </w:tcBorders>
            <w:vAlign w:val="center"/>
          </w:tcPr>
          <w:p w14:paraId="6BA71F08">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2</w:t>
            </w:r>
          </w:p>
        </w:tc>
        <w:tc>
          <w:tcPr>
            <w:tcW w:w="2371" w:type="dxa"/>
            <w:tcBorders>
              <w:top w:val="single" w:color="auto" w:sz="4" w:space="0"/>
              <w:left w:val="single" w:color="auto" w:sz="4" w:space="0"/>
              <w:bottom w:val="single" w:color="auto" w:sz="4" w:space="0"/>
              <w:right w:val="single" w:color="auto" w:sz="4" w:space="0"/>
            </w:tcBorders>
            <w:vAlign w:val="center"/>
          </w:tcPr>
          <w:p w14:paraId="1539B674">
            <w:pPr>
              <w:widowControl/>
              <w:jc w:val="center"/>
              <w:textAlignment w:val="center"/>
              <w:rPr>
                <w:rFonts w:hAnsi="Arial" w:eastAsia="宋体" w:cs="Arial"/>
                <w:color w:val="000000"/>
                <w:kern w:val="24"/>
                <w:sz w:val="24"/>
                <w:szCs w:val="24"/>
              </w:rPr>
            </w:pPr>
          </w:p>
        </w:tc>
        <w:tc>
          <w:tcPr>
            <w:tcW w:w="2231" w:type="dxa"/>
            <w:tcBorders>
              <w:top w:val="single" w:color="auto" w:sz="4" w:space="0"/>
              <w:left w:val="single" w:color="auto" w:sz="4" w:space="0"/>
              <w:bottom w:val="single" w:color="auto" w:sz="4" w:space="0"/>
              <w:right w:val="single" w:color="auto" w:sz="4" w:space="0"/>
            </w:tcBorders>
            <w:vAlign w:val="center"/>
          </w:tcPr>
          <w:p w14:paraId="7CD1E7C5">
            <w:pPr>
              <w:widowControl/>
              <w:jc w:val="center"/>
              <w:textAlignment w:val="center"/>
              <w:rPr>
                <w:rFonts w:hAnsi="Arial" w:eastAsia="宋体" w:cs="Arial"/>
                <w:color w:val="000000"/>
                <w:kern w:val="24"/>
                <w:sz w:val="24"/>
                <w:szCs w:val="24"/>
              </w:rPr>
            </w:pPr>
          </w:p>
        </w:tc>
        <w:tc>
          <w:tcPr>
            <w:tcW w:w="2393" w:type="dxa"/>
            <w:tcBorders>
              <w:top w:val="single" w:color="auto" w:sz="4" w:space="0"/>
              <w:left w:val="single" w:color="auto" w:sz="4" w:space="0"/>
              <w:bottom w:val="single" w:color="auto" w:sz="4" w:space="0"/>
              <w:right w:val="single" w:color="auto" w:sz="4" w:space="0"/>
            </w:tcBorders>
            <w:vAlign w:val="center"/>
          </w:tcPr>
          <w:p w14:paraId="7932E3DF">
            <w:pPr>
              <w:widowControl/>
              <w:jc w:val="center"/>
              <w:textAlignment w:val="center"/>
              <w:rPr>
                <w:rFonts w:hAnsi="Arial" w:eastAsia="宋体" w:cs="Arial"/>
                <w:color w:val="000000"/>
                <w:kern w:val="24"/>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14:paraId="24958D70">
            <w:pPr>
              <w:widowControl/>
              <w:jc w:val="center"/>
              <w:textAlignment w:val="center"/>
              <w:rPr>
                <w:rFonts w:hAnsi="Arial" w:eastAsia="宋体" w:cs="Arial"/>
                <w:color w:val="000000"/>
                <w:kern w:val="24"/>
                <w:sz w:val="24"/>
                <w:szCs w:val="24"/>
              </w:rPr>
            </w:pPr>
          </w:p>
        </w:tc>
      </w:tr>
      <w:tr w14:paraId="056D8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1110" w:type="dxa"/>
            <w:tcBorders>
              <w:top w:val="single" w:color="auto" w:sz="4" w:space="0"/>
              <w:left w:val="single" w:color="auto" w:sz="4" w:space="0"/>
              <w:bottom w:val="single" w:color="auto" w:sz="4" w:space="0"/>
              <w:right w:val="single" w:color="auto" w:sz="4" w:space="0"/>
            </w:tcBorders>
            <w:vAlign w:val="center"/>
          </w:tcPr>
          <w:p w14:paraId="348A60EB">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3</w:t>
            </w:r>
          </w:p>
        </w:tc>
        <w:tc>
          <w:tcPr>
            <w:tcW w:w="2371" w:type="dxa"/>
            <w:tcBorders>
              <w:top w:val="single" w:color="auto" w:sz="4" w:space="0"/>
              <w:left w:val="single" w:color="auto" w:sz="4" w:space="0"/>
              <w:bottom w:val="single" w:color="auto" w:sz="4" w:space="0"/>
              <w:right w:val="single" w:color="auto" w:sz="4" w:space="0"/>
            </w:tcBorders>
            <w:vAlign w:val="center"/>
          </w:tcPr>
          <w:p w14:paraId="1E6EFAFE">
            <w:pPr>
              <w:widowControl/>
              <w:jc w:val="center"/>
              <w:textAlignment w:val="center"/>
              <w:rPr>
                <w:rFonts w:hAnsi="Arial" w:eastAsia="宋体" w:cs="Arial"/>
                <w:color w:val="000000"/>
                <w:kern w:val="24"/>
                <w:sz w:val="24"/>
                <w:szCs w:val="24"/>
              </w:rPr>
            </w:pPr>
          </w:p>
        </w:tc>
        <w:tc>
          <w:tcPr>
            <w:tcW w:w="2231" w:type="dxa"/>
            <w:tcBorders>
              <w:top w:val="single" w:color="auto" w:sz="4" w:space="0"/>
              <w:left w:val="single" w:color="auto" w:sz="4" w:space="0"/>
              <w:bottom w:val="single" w:color="auto" w:sz="4" w:space="0"/>
              <w:right w:val="single" w:color="auto" w:sz="4" w:space="0"/>
            </w:tcBorders>
            <w:vAlign w:val="center"/>
          </w:tcPr>
          <w:p w14:paraId="3D522103">
            <w:pPr>
              <w:widowControl/>
              <w:jc w:val="center"/>
              <w:textAlignment w:val="center"/>
              <w:rPr>
                <w:rFonts w:hAnsi="Arial" w:eastAsia="宋体" w:cs="Arial"/>
                <w:color w:val="000000"/>
                <w:kern w:val="24"/>
                <w:sz w:val="24"/>
                <w:szCs w:val="24"/>
              </w:rPr>
            </w:pPr>
          </w:p>
        </w:tc>
        <w:tc>
          <w:tcPr>
            <w:tcW w:w="2393" w:type="dxa"/>
            <w:tcBorders>
              <w:top w:val="single" w:color="auto" w:sz="4" w:space="0"/>
              <w:left w:val="single" w:color="auto" w:sz="4" w:space="0"/>
              <w:bottom w:val="single" w:color="auto" w:sz="4" w:space="0"/>
              <w:right w:val="single" w:color="auto" w:sz="4" w:space="0"/>
            </w:tcBorders>
            <w:vAlign w:val="center"/>
          </w:tcPr>
          <w:p w14:paraId="42701ACC">
            <w:pPr>
              <w:widowControl/>
              <w:jc w:val="center"/>
              <w:textAlignment w:val="center"/>
              <w:rPr>
                <w:rFonts w:hAnsi="Arial" w:eastAsia="宋体" w:cs="Arial"/>
                <w:color w:val="000000"/>
                <w:kern w:val="24"/>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14:paraId="60995E1E">
            <w:pPr>
              <w:widowControl/>
              <w:jc w:val="center"/>
              <w:textAlignment w:val="center"/>
              <w:rPr>
                <w:rFonts w:hAnsi="Arial" w:eastAsia="宋体" w:cs="Arial"/>
                <w:color w:val="000000"/>
                <w:kern w:val="24"/>
                <w:sz w:val="24"/>
                <w:szCs w:val="24"/>
              </w:rPr>
            </w:pPr>
          </w:p>
        </w:tc>
      </w:tr>
      <w:tr w14:paraId="3ED30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1110" w:type="dxa"/>
            <w:tcBorders>
              <w:top w:val="single" w:color="auto" w:sz="4" w:space="0"/>
              <w:left w:val="single" w:color="auto" w:sz="4" w:space="0"/>
              <w:bottom w:val="single" w:color="auto" w:sz="4" w:space="0"/>
              <w:right w:val="single" w:color="auto" w:sz="4" w:space="0"/>
            </w:tcBorders>
            <w:vAlign w:val="center"/>
          </w:tcPr>
          <w:p w14:paraId="7ADFCEA6">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4</w:t>
            </w:r>
          </w:p>
        </w:tc>
        <w:tc>
          <w:tcPr>
            <w:tcW w:w="2371" w:type="dxa"/>
            <w:tcBorders>
              <w:top w:val="single" w:color="auto" w:sz="4" w:space="0"/>
              <w:left w:val="single" w:color="auto" w:sz="4" w:space="0"/>
              <w:bottom w:val="single" w:color="auto" w:sz="4" w:space="0"/>
              <w:right w:val="single" w:color="auto" w:sz="4" w:space="0"/>
            </w:tcBorders>
            <w:vAlign w:val="center"/>
          </w:tcPr>
          <w:p w14:paraId="125D31C2">
            <w:pPr>
              <w:widowControl/>
              <w:jc w:val="center"/>
              <w:textAlignment w:val="center"/>
              <w:rPr>
                <w:rFonts w:hAnsi="Arial" w:eastAsia="宋体" w:cs="Arial"/>
                <w:color w:val="000000"/>
                <w:kern w:val="24"/>
                <w:sz w:val="24"/>
                <w:szCs w:val="24"/>
              </w:rPr>
            </w:pPr>
          </w:p>
        </w:tc>
        <w:tc>
          <w:tcPr>
            <w:tcW w:w="2231" w:type="dxa"/>
            <w:tcBorders>
              <w:top w:val="single" w:color="auto" w:sz="4" w:space="0"/>
              <w:left w:val="single" w:color="auto" w:sz="4" w:space="0"/>
              <w:bottom w:val="single" w:color="auto" w:sz="4" w:space="0"/>
              <w:right w:val="single" w:color="auto" w:sz="4" w:space="0"/>
            </w:tcBorders>
            <w:vAlign w:val="center"/>
          </w:tcPr>
          <w:p w14:paraId="3CB4AFDB">
            <w:pPr>
              <w:widowControl/>
              <w:jc w:val="center"/>
              <w:textAlignment w:val="center"/>
              <w:rPr>
                <w:rFonts w:hAnsi="Arial" w:eastAsia="宋体" w:cs="Arial"/>
                <w:color w:val="000000"/>
                <w:kern w:val="24"/>
                <w:sz w:val="24"/>
                <w:szCs w:val="24"/>
              </w:rPr>
            </w:pPr>
          </w:p>
        </w:tc>
        <w:tc>
          <w:tcPr>
            <w:tcW w:w="2393" w:type="dxa"/>
            <w:tcBorders>
              <w:top w:val="single" w:color="auto" w:sz="4" w:space="0"/>
              <w:left w:val="single" w:color="auto" w:sz="4" w:space="0"/>
              <w:bottom w:val="single" w:color="auto" w:sz="4" w:space="0"/>
              <w:right w:val="single" w:color="auto" w:sz="4" w:space="0"/>
            </w:tcBorders>
            <w:vAlign w:val="center"/>
          </w:tcPr>
          <w:p w14:paraId="62FA8C36">
            <w:pPr>
              <w:widowControl/>
              <w:jc w:val="center"/>
              <w:textAlignment w:val="center"/>
              <w:rPr>
                <w:rFonts w:hAnsi="Arial" w:eastAsia="宋体" w:cs="Arial"/>
                <w:color w:val="000000"/>
                <w:kern w:val="24"/>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14:paraId="69F5F0E7">
            <w:pPr>
              <w:widowControl/>
              <w:jc w:val="center"/>
              <w:textAlignment w:val="center"/>
              <w:rPr>
                <w:rFonts w:hAnsi="Arial" w:eastAsia="宋体" w:cs="Arial"/>
                <w:color w:val="000000"/>
                <w:kern w:val="24"/>
                <w:sz w:val="24"/>
                <w:szCs w:val="24"/>
              </w:rPr>
            </w:pPr>
          </w:p>
        </w:tc>
      </w:tr>
      <w:tr w14:paraId="4EE39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1110" w:type="dxa"/>
            <w:tcBorders>
              <w:top w:val="single" w:color="auto" w:sz="4" w:space="0"/>
              <w:left w:val="single" w:color="auto" w:sz="4" w:space="0"/>
              <w:bottom w:val="single" w:color="auto" w:sz="4" w:space="0"/>
              <w:right w:val="single" w:color="auto" w:sz="4" w:space="0"/>
            </w:tcBorders>
            <w:vAlign w:val="center"/>
          </w:tcPr>
          <w:p w14:paraId="1285EC64">
            <w:pPr>
              <w:widowControl/>
              <w:jc w:val="center"/>
              <w:textAlignment w:val="center"/>
              <w:rPr>
                <w:rFonts w:hAnsi="Arial" w:eastAsia="宋体" w:cs="Arial"/>
                <w:color w:val="000000"/>
                <w:kern w:val="24"/>
                <w:sz w:val="24"/>
                <w:szCs w:val="24"/>
              </w:rPr>
            </w:pPr>
            <w:r>
              <w:rPr>
                <w:rFonts w:hint="eastAsia" w:hAnsi="Arial" w:eastAsia="宋体" w:cs="Arial"/>
                <w:color w:val="000000"/>
                <w:kern w:val="24"/>
                <w:sz w:val="24"/>
                <w:szCs w:val="24"/>
              </w:rPr>
              <w:t>5</w:t>
            </w:r>
          </w:p>
        </w:tc>
        <w:tc>
          <w:tcPr>
            <w:tcW w:w="2371" w:type="dxa"/>
            <w:tcBorders>
              <w:top w:val="single" w:color="auto" w:sz="4" w:space="0"/>
              <w:left w:val="single" w:color="auto" w:sz="4" w:space="0"/>
              <w:bottom w:val="single" w:color="auto" w:sz="4" w:space="0"/>
              <w:right w:val="single" w:color="auto" w:sz="4" w:space="0"/>
            </w:tcBorders>
            <w:vAlign w:val="center"/>
          </w:tcPr>
          <w:p w14:paraId="17B0420A">
            <w:pPr>
              <w:widowControl/>
              <w:jc w:val="center"/>
              <w:textAlignment w:val="center"/>
              <w:rPr>
                <w:rFonts w:hAnsi="Arial" w:eastAsia="宋体" w:cs="Arial"/>
                <w:color w:val="000000"/>
                <w:kern w:val="24"/>
                <w:sz w:val="24"/>
                <w:szCs w:val="24"/>
              </w:rPr>
            </w:pPr>
          </w:p>
        </w:tc>
        <w:tc>
          <w:tcPr>
            <w:tcW w:w="2231" w:type="dxa"/>
            <w:tcBorders>
              <w:top w:val="single" w:color="auto" w:sz="4" w:space="0"/>
              <w:left w:val="single" w:color="auto" w:sz="4" w:space="0"/>
              <w:bottom w:val="single" w:color="auto" w:sz="4" w:space="0"/>
              <w:right w:val="single" w:color="auto" w:sz="4" w:space="0"/>
            </w:tcBorders>
            <w:vAlign w:val="center"/>
          </w:tcPr>
          <w:p w14:paraId="60545ED9">
            <w:pPr>
              <w:widowControl/>
              <w:jc w:val="center"/>
              <w:textAlignment w:val="center"/>
              <w:rPr>
                <w:rFonts w:hAnsi="Arial" w:eastAsia="宋体" w:cs="Arial"/>
                <w:color w:val="000000"/>
                <w:kern w:val="24"/>
                <w:sz w:val="24"/>
                <w:szCs w:val="24"/>
              </w:rPr>
            </w:pPr>
          </w:p>
        </w:tc>
        <w:tc>
          <w:tcPr>
            <w:tcW w:w="2393" w:type="dxa"/>
            <w:tcBorders>
              <w:top w:val="single" w:color="auto" w:sz="4" w:space="0"/>
              <w:left w:val="single" w:color="auto" w:sz="4" w:space="0"/>
              <w:bottom w:val="single" w:color="auto" w:sz="4" w:space="0"/>
              <w:right w:val="single" w:color="auto" w:sz="4" w:space="0"/>
            </w:tcBorders>
            <w:vAlign w:val="center"/>
          </w:tcPr>
          <w:p w14:paraId="1B13C0E5">
            <w:pPr>
              <w:widowControl/>
              <w:jc w:val="center"/>
              <w:textAlignment w:val="center"/>
              <w:rPr>
                <w:rFonts w:hAnsi="Arial" w:eastAsia="宋体" w:cs="Arial"/>
                <w:color w:val="000000"/>
                <w:kern w:val="24"/>
                <w:sz w:val="24"/>
                <w:szCs w:val="24"/>
              </w:rPr>
            </w:pPr>
          </w:p>
        </w:tc>
        <w:tc>
          <w:tcPr>
            <w:tcW w:w="1372" w:type="dxa"/>
            <w:tcBorders>
              <w:top w:val="single" w:color="auto" w:sz="4" w:space="0"/>
              <w:left w:val="single" w:color="auto" w:sz="4" w:space="0"/>
              <w:bottom w:val="single" w:color="auto" w:sz="4" w:space="0"/>
              <w:right w:val="single" w:color="auto" w:sz="4" w:space="0"/>
            </w:tcBorders>
            <w:vAlign w:val="center"/>
          </w:tcPr>
          <w:p w14:paraId="6777DD05">
            <w:pPr>
              <w:widowControl/>
              <w:jc w:val="center"/>
              <w:textAlignment w:val="center"/>
              <w:rPr>
                <w:rFonts w:hAnsi="Arial" w:eastAsia="宋体" w:cs="Arial"/>
                <w:color w:val="000000"/>
                <w:kern w:val="24"/>
                <w:sz w:val="24"/>
                <w:szCs w:val="24"/>
              </w:rPr>
            </w:pPr>
          </w:p>
        </w:tc>
      </w:tr>
    </w:tbl>
    <w:p w14:paraId="75CC369A">
      <w:pPr>
        <w:spacing w:line="360" w:lineRule="auto"/>
        <w:ind w:right="1558" w:rightChars="742"/>
        <w:jc w:val="left"/>
        <w:rPr>
          <w:sz w:val="28"/>
          <w:szCs w:val="28"/>
        </w:rPr>
      </w:pPr>
    </w:p>
    <w:p w14:paraId="03C18617">
      <w:pPr>
        <w:spacing w:line="360" w:lineRule="auto"/>
        <w:jc w:val="left"/>
        <w:rPr>
          <w:sz w:val="28"/>
          <w:szCs w:val="28"/>
        </w:rPr>
      </w:pPr>
      <w:r>
        <w:rPr>
          <w:rFonts w:hint="eastAsia"/>
          <w:sz w:val="28"/>
          <w:szCs w:val="28"/>
        </w:rPr>
        <w:t>2</w:t>
      </w:r>
      <w:r>
        <w:rPr>
          <w:rFonts w:hint="eastAsia" w:ascii="宋体" w:hAnsi="宋体" w:eastAsia="宋体" w:cs="Times New Roman"/>
          <w:sz w:val="24"/>
          <w:szCs w:val="24"/>
        </w:rPr>
        <w:t>、项目班子组成人员社保证明（从社保局官网上下载）</w:t>
      </w:r>
    </w:p>
    <w:p w14:paraId="064B3A09">
      <w:pPr>
        <w:spacing w:line="360" w:lineRule="auto"/>
        <w:ind w:right="1558" w:rightChars="742"/>
        <w:jc w:val="left"/>
        <w:rPr>
          <w:color w:val="FF0000"/>
          <w:sz w:val="28"/>
          <w:szCs w:val="28"/>
        </w:rPr>
      </w:pPr>
      <w:r>
        <w:rPr>
          <w:rFonts w:hint="eastAsia"/>
          <w:color w:val="FF0000"/>
          <w:sz w:val="28"/>
          <w:szCs w:val="28"/>
        </w:rPr>
        <w:t>示例：</w:t>
      </w:r>
    </w:p>
    <w:p w14:paraId="04BA5A56">
      <w:pPr>
        <w:spacing w:line="360" w:lineRule="auto"/>
        <w:ind w:right="1558" w:rightChars="742"/>
        <w:jc w:val="left"/>
        <w:rPr>
          <w:color w:val="FF0000"/>
          <w:sz w:val="28"/>
          <w:szCs w:val="28"/>
        </w:rPr>
      </w:pPr>
      <w:r>
        <w:drawing>
          <wp:inline distT="0" distB="0" distL="114300" distR="114300">
            <wp:extent cx="4379595" cy="2139950"/>
            <wp:effectExtent l="0" t="0" r="1905" b="635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pic:cNvPicPr>
                      <a:picLocks noChangeAspect="1"/>
                    </pic:cNvPicPr>
                  </pic:nvPicPr>
                  <pic:blipFill>
                    <a:blip r:embed="rId7"/>
                    <a:stretch>
                      <a:fillRect/>
                    </a:stretch>
                  </pic:blipFill>
                  <pic:spPr>
                    <a:xfrm>
                      <a:off x="0" y="0"/>
                      <a:ext cx="4379595" cy="2139950"/>
                    </a:xfrm>
                    <a:prstGeom prst="rect">
                      <a:avLst/>
                    </a:prstGeom>
                    <a:noFill/>
                    <a:ln>
                      <a:noFill/>
                    </a:ln>
                  </pic:spPr>
                </pic:pic>
              </a:graphicData>
            </a:graphic>
          </wp:inline>
        </w:drawing>
      </w:r>
    </w:p>
    <w:p w14:paraId="66D2F512">
      <w:pPr>
        <w:rPr>
          <w:rFonts w:ascii="宋体" w:hAnsi="宋体" w:eastAsia="宋体"/>
        </w:rPr>
      </w:pPr>
    </w:p>
    <w:p w14:paraId="7740F150">
      <w:pPr>
        <w:rPr>
          <w:rFonts w:ascii="宋体" w:hAnsi="宋体" w:eastAsia="宋体" w:cs="Times New Roman"/>
          <w:b/>
          <w:sz w:val="24"/>
          <w:szCs w:val="20"/>
        </w:rPr>
      </w:pPr>
    </w:p>
    <w:p w14:paraId="0253EE65">
      <w:pPr>
        <w:rPr>
          <w:rFonts w:ascii="宋体" w:hAnsi="宋体" w:eastAsia="宋体" w:cs="Times New Roman"/>
          <w:b/>
          <w:sz w:val="24"/>
          <w:szCs w:val="20"/>
        </w:rPr>
      </w:pPr>
      <w:r>
        <w:rPr>
          <w:rFonts w:hint="eastAsia" w:ascii="宋体" w:hAnsi="宋体" w:eastAsia="宋体" w:cs="Times New Roman"/>
          <w:b/>
          <w:sz w:val="24"/>
          <w:szCs w:val="20"/>
        </w:rPr>
        <w:t>附录五：拟进行的本次深圳湾睿印2026年9-10月营销活动的服务方案及实施计划</w:t>
      </w:r>
    </w:p>
    <w:p w14:paraId="4904B8FB">
      <w:pPr>
        <w:rPr>
          <w:rFonts w:ascii="宋体" w:hAnsi="宋体" w:eastAsia="宋体" w:cs="Times New Roman"/>
          <w:b/>
          <w:sz w:val="24"/>
          <w:szCs w:val="20"/>
        </w:rPr>
      </w:pPr>
    </w:p>
    <w:p w14:paraId="226D763A">
      <w:pPr>
        <w:rPr>
          <w:rFonts w:ascii="宋体" w:hAnsi="宋体" w:eastAsia="宋体" w:cs="Times New Roman"/>
          <w:b/>
          <w:sz w:val="24"/>
          <w:szCs w:val="20"/>
        </w:rPr>
      </w:pPr>
      <w:r>
        <w:rPr>
          <w:rFonts w:hint="eastAsia" w:ascii="宋体" w:hAnsi="宋体" w:eastAsia="宋体" w:cs="Times New Roman"/>
          <w:b/>
          <w:sz w:val="24"/>
          <w:szCs w:val="20"/>
        </w:rPr>
        <w:t>附录六：预计本次活动达到的效果</w:t>
      </w:r>
    </w:p>
    <w:p w14:paraId="74C98700">
      <w:pPr>
        <w:rPr>
          <w:rFonts w:ascii="宋体" w:hAnsi="宋体" w:eastAsia="宋体"/>
        </w:rPr>
      </w:pPr>
    </w:p>
    <w:p w14:paraId="13E29033">
      <w:pPr>
        <w:rPr>
          <w:rFonts w:ascii="宋体" w:hAnsi="宋体" w:eastAsia="宋体" w:cs="Times New Roman"/>
          <w:b/>
          <w:sz w:val="24"/>
          <w:szCs w:val="20"/>
        </w:rPr>
      </w:pPr>
      <w:r>
        <w:rPr>
          <w:rFonts w:hint="eastAsia" w:ascii="宋体" w:hAnsi="宋体" w:eastAsia="宋体" w:cs="Times New Roman"/>
          <w:b/>
          <w:sz w:val="24"/>
          <w:szCs w:val="20"/>
        </w:rPr>
        <w:t>附录七：现场安全和环境保护措施</w:t>
      </w:r>
    </w:p>
    <w:p w14:paraId="1E0FFEFB">
      <w:pPr>
        <w:rPr>
          <w:rFonts w:ascii="宋体" w:hAnsi="宋体" w:eastAsia="宋体" w:cs="Times New Roman"/>
          <w:b/>
          <w:sz w:val="24"/>
          <w:szCs w:val="20"/>
        </w:rPr>
      </w:pPr>
    </w:p>
    <w:p w14:paraId="7C509196">
      <w:pPr>
        <w:rPr>
          <w:rFonts w:ascii="宋体" w:hAnsi="宋体" w:eastAsia="宋体" w:cs="Times New Roman"/>
          <w:b/>
          <w:sz w:val="24"/>
          <w:szCs w:val="20"/>
        </w:rPr>
      </w:pPr>
      <w:r>
        <w:rPr>
          <w:rFonts w:hint="eastAsia" w:ascii="宋体" w:hAnsi="宋体" w:eastAsia="宋体" w:cs="Times New Roman"/>
          <w:b/>
          <w:sz w:val="24"/>
          <w:szCs w:val="20"/>
        </w:rPr>
        <w:t>附录八：临时突发情况的处理措施（特别是突发事件时公司响应能力）</w:t>
      </w:r>
    </w:p>
    <w:p w14:paraId="7FC4C69F">
      <w:pPr>
        <w:rPr>
          <w:rFonts w:ascii="宋体" w:hAnsi="宋体" w:eastAsia="宋体" w:cs="Times New Roman"/>
          <w:b/>
          <w:sz w:val="24"/>
          <w:szCs w:val="20"/>
        </w:rPr>
      </w:pPr>
    </w:p>
    <w:p w14:paraId="038EEA36">
      <w:pPr>
        <w:rPr>
          <w:rFonts w:ascii="宋体" w:hAnsi="宋体" w:eastAsia="宋体" w:cs="Times New Roman"/>
          <w:b/>
          <w:sz w:val="24"/>
          <w:szCs w:val="20"/>
        </w:rPr>
      </w:pPr>
      <w:r>
        <w:rPr>
          <w:rFonts w:hint="eastAsia" w:ascii="宋体" w:hAnsi="宋体" w:eastAsia="宋体" w:cs="Times New Roman"/>
          <w:b/>
          <w:sz w:val="24"/>
          <w:szCs w:val="20"/>
        </w:rPr>
        <w:t>附录九：可免费提供的服务项目</w:t>
      </w:r>
    </w:p>
    <w:p w14:paraId="4BE7CEAB">
      <w:pPr>
        <w:rPr>
          <w:rFonts w:ascii="宋体" w:hAnsi="宋体" w:eastAsia="宋体"/>
        </w:rPr>
      </w:pPr>
    </w:p>
    <w:p w14:paraId="5439C50C">
      <w:pPr>
        <w:rPr>
          <w:rFonts w:ascii="宋体" w:hAnsi="宋体" w:eastAsia="宋体"/>
        </w:rPr>
      </w:pPr>
    </w:p>
    <w:p w14:paraId="5B9E2826">
      <w:pPr>
        <w:spacing w:line="360" w:lineRule="auto"/>
        <w:rPr>
          <w:rFonts w:ascii="宋体" w:hAnsi="宋体" w:eastAsia="宋体" w:cs="Times New Roman"/>
          <w:b/>
          <w:sz w:val="24"/>
          <w:szCs w:val="20"/>
        </w:rPr>
      </w:pPr>
      <w:r>
        <w:rPr>
          <w:rFonts w:hint="eastAsia" w:ascii="宋体" w:hAnsi="宋体" w:eastAsia="宋体" w:cs="Times New Roman"/>
          <w:b/>
          <w:sz w:val="24"/>
          <w:szCs w:val="20"/>
          <w:highlight w:val="yellow"/>
        </w:rPr>
        <w:t>附录1-4以招标方格式要求提供资料并加盖公章；附录5-9不限格式，投标方自拟。技术标内容均须在述标时进行展示（述标使用密封于标书内的U盘）。</w:t>
      </w:r>
    </w:p>
    <w:p w14:paraId="504D7570">
      <w:pPr>
        <w:spacing w:line="440" w:lineRule="exact"/>
        <w:jc w:val="center"/>
        <w:outlineLvl w:val="0"/>
        <w:rPr>
          <w:rFonts w:ascii="宋体" w:hAnsi="宋体" w:eastAsia="宋体" w:cs="Times New Roman"/>
          <w:b/>
          <w:sz w:val="32"/>
          <w:szCs w:val="32"/>
        </w:rPr>
      </w:pPr>
      <w:bookmarkStart w:id="170" w:name="_Toc4421"/>
      <w:bookmarkStart w:id="171" w:name="_Toc11882"/>
    </w:p>
    <w:p w14:paraId="5D0066C3">
      <w:pPr>
        <w:spacing w:line="440" w:lineRule="exact"/>
        <w:jc w:val="center"/>
        <w:outlineLvl w:val="0"/>
        <w:rPr>
          <w:rFonts w:ascii="宋体" w:hAnsi="宋体" w:eastAsia="宋体" w:cs="Times New Roman"/>
          <w:b/>
          <w:sz w:val="32"/>
          <w:szCs w:val="32"/>
        </w:rPr>
      </w:pPr>
    </w:p>
    <w:p w14:paraId="360CDA84">
      <w:pPr>
        <w:spacing w:line="440" w:lineRule="exact"/>
        <w:jc w:val="center"/>
        <w:outlineLvl w:val="0"/>
        <w:rPr>
          <w:rFonts w:ascii="宋体" w:hAnsi="宋体" w:eastAsia="宋体" w:cs="Times New Roman"/>
          <w:b/>
          <w:sz w:val="32"/>
          <w:szCs w:val="32"/>
        </w:rPr>
      </w:pPr>
    </w:p>
    <w:p w14:paraId="0B67F696">
      <w:pPr>
        <w:spacing w:line="440" w:lineRule="exact"/>
        <w:jc w:val="center"/>
        <w:outlineLvl w:val="0"/>
        <w:rPr>
          <w:rFonts w:ascii="宋体" w:hAnsi="宋体" w:eastAsia="宋体" w:cs="Times New Roman"/>
          <w:b/>
          <w:sz w:val="32"/>
          <w:szCs w:val="32"/>
        </w:rPr>
      </w:pPr>
    </w:p>
    <w:p w14:paraId="64F8D859">
      <w:pPr>
        <w:spacing w:line="440" w:lineRule="exact"/>
        <w:jc w:val="center"/>
        <w:outlineLvl w:val="0"/>
        <w:rPr>
          <w:rFonts w:ascii="宋体" w:hAnsi="宋体" w:eastAsia="宋体" w:cs="Times New Roman"/>
          <w:b/>
          <w:sz w:val="32"/>
          <w:szCs w:val="32"/>
        </w:rPr>
      </w:pPr>
    </w:p>
    <w:p w14:paraId="0EE4CD0E">
      <w:pPr>
        <w:spacing w:line="440" w:lineRule="exact"/>
        <w:jc w:val="center"/>
        <w:outlineLvl w:val="0"/>
        <w:rPr>
          <w:rFonts w:ascii="宋体" w:hAnsi="宋体" w:eastAsia="宋体" w:cs="Times New Roman"/>
          <w:b/>
          <w:sz w:val="32"/>
          <w:szCs w:val="32"/>
        </w:rPr>
      </w:pPr>
    </w:p>
    <w:p w14:paraId="4ABEF736">
      <w:pPr>
        <w:spacing w:line="440" w:lineRule="exact"/>
        <w:jc w:val="center"/>
        <w:outlineLvl w:val="0"/>
        <w:rPr>
          <w:rFonts w:ascii="宋体" w:hAnsi="宋体" w:eastAsia="宋体" w:cs="Times New Roman"/>
          <w:b/>
          <w:sz w:val="32"/>
          <w:szCs w:val="32"/>
        </w:rPr>
      </w:pPr>
    </w:p>
    <w:p w14:paraId="324D2BA8">
      <w:pPr>
        <w:spacing w:line="440" w:lineRule="exact"/>
        <w:jc w:val="center"/>
        <w:outlineLvl w:val="0"/>
        <w:rPr>
          <w:rFonts w:ascii="宋体" w:hAnsi="宋体" w:eastAsia="宋体" w:cs="Times New Roman"/>
          <w:b/>
          <w:sz w:val="32"/>
          <w:szCs w:val="32"/>
        </w:rPr>
      </w:pPr>
    </w:p>
    <w:p w14:paraId="6C9EAC46">
      <w:pPr>
        <w:spacing w:line="440" w:lineRule="exact"/>
        <w:jc w:val="both"/>
        <w:outlineLvl w:val="0"/>
        <w:rPr>
          <w:rFonts w:ascii="宋体" w:hAnsi="宋体" w:eastAsia="宋体" w:cs="Times New Roman"/>
          <w:b/>
          <w:sz w:val="32"/>
          <w:szCs w:val="32"/>
        </w:rPr>
      </w:pPr>
    </w:p>
    <w:p w14:paraId="7C55C4A7">
      <w:pPr>
        <w:spacing w:line="440" w:lineRule="exact"/>
        <w:jc w:val="center"/>
        <w:outlineLvl w:val="0"/>
        <w:rPr>
          <w:rFonts w:ascii="宋体" w:hAnsi="宋体" w:eastAsia="宋体" w:cs="Times New Roman"/>
          <w:b/>
          <w:sz w:val="32"/>
          <w:szCs w:val="32"/>
        </w:rPr>
      </w:pPr>
    </w:p>
    <w:p w14:paraId="2EBCC152">
      <w:pPr>
        <w:spacing w:line="440" w:lineRule="exact"/>
        <w:jc w:val="center"/>
        <w:outlineLvl w:val="0"/>
        <w:rPr>
          <w:rFonts w:ascii="宋体" w:hAnsi="宋体" w:eastAsia="宋体" w:cs="Times New Roman"/>
          <w:b/>
          <w:sz w:val="32"/>
          <w:szCs w:val="32"/>
        </w:rPr>
      </w:pPr>
      <w:bookmarkStart w:id="172" w:name="_Toc32636"/>
      <w:r>
        <w:rPr>
          <w:rFonts w:hint="eastAsia" w:ascii="宋体" w:hAnsi="宋体" w:eastAsia="宋体" w:cs="Times New Roman"/>
          <w:b/>
          <w:sz w:val="32"/>
          <w:szCs w:val="32"/>
        </w:rPr>
        <w:t>第四部分 招标要求及服务标准</w:t>
      </w:r>
      <w:bookmarkEnd w:id="170"/>
      <w:bookmarkEnd w:id="171"/>
      <w:bookmarkEnd w:id="172"/>
    </w:p>
    <w:p w14:paraId="4D344E37"/>
    <w:p w14:paraId="2A737BF7">
      <w:pPr>
        <w:spacing w:line="360" w:lineRule="auto"/>
        <w:rPr>
          <w:b/>
        </w:rPr>
      </w:pPr>
      <w:r>
        <w:rPr>
          <w:rFonts w:hint="eastAsia" w:ascii="宋体" w:hAnsi="宋体" w:eastAsia="宋体" w:cs="Times New Roman"/>
          <w:b/>
          <w:sz w:val="28"/>
          <w:szCs w:val="28"/>
          <w:highlight w:val="yellow"/>
        </w:rPr>
        <w:t>注：以下内容由招标方编制、填充具体信息，作为投标方制定《投标文件》的重要参考因素，包括但不限于：</w:t>
      </w:r>
    </w:p>
    <w:p w14:paraId="60FB7D4E">
      <w:pPr>
        <w:spacing w:line="360" w:lineRule="auto"/>
        <w:jc w:val="left"/>
        <w:rPr>
          <w:rFonts w:ascii="宋体" w:hAnsi="宋体" w:eastAsia="宋体" w:cs="Times New Roman"/>
          <w:b/>
          <w:sz w:val="24"/>
          <w:szCs w:val="28"/>
        </w:rPr>
      </w:pPr>
      <w:r>
        <w:rPr>
          <w:rFonts w:hint="eastAsia" w:ascii="宋体" w:hAnsi="宋体" w:eastAsia="宋体"/>
          <w:b/>
        </w:rPr>
        <w:t>（一）</w:t>
      </w:r>
      <w:r>
        <w:rPr>
          <w:rFonts w:hint="eastAsia" w:ascii="宋体" w:hAnsi="宋体" w:eastAsia="宋体" w:cs="Times New Roman"/>
          <w:b/>
          <w:sz w:val="24"/>
          <w:szCs w:val="28"/>
        </w:rPr>
        <w:t>活动要求</w:t>
      </w:r>
    </w:p>
    <w:p w14:paraId="287ADB57">
      <w:pPr>
        <w:spacing w:line="360" w:lineRule="auto"/>
        <w:jc w:val="left"/>
        <w:rPr>
          <w:rFonts w:hint="eastAsia" w:ascii="宋体" w:hAnsi="宋体" w:eastAsia="宋体" w:cs="Times New Roman"/>
          <w:sz w:val="24"/>
          <w:szCs w:val="28"/>
          <w:lang w:val="en-US" w:eastAsia="zh-CN"/>
        </w:rPr>
      </w:pPr>
      <w:r>
        <w:rPr>
          <w:rFonts w:hint="eastAsia" w:ascii="宋体" w:hAnsi="宋体" w:eastAsia="宋体" w:cs="Times New Roman"/>
          <w:sz w:val="24"/>
          <w:szCs w:val="28"/>
        </w:rPr>
        <w:t>1、场地</w:t>
      </w:r>
      <w:r>
        <w:rPr>
          <w:rFonts w:hint="eastAsia" w:ascii="宋体" w:hAnsi="宋体" w:eastAsia="宋体" w:cs="Times New Roman"/>
          <w:sz w:val="24"/>
          <w:szCs w:val="28"/>
          <w:lang w:val="en-US" w:eastAsia="zh-CN"/>
        </w:rPr>
        <w:t>布置：</w:t>
      </w:r>
    </w:p>
    <w:p w14:paraId="0DD2D0D8">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rPr>
        <w:t>①做好场地保护及因活动造成的售后清洁等工作，并需包含活动期间特殊天气拆装装置及维修；</w:t>
      </w:r>
    </w:p>
    <w:p w14:paraId="72BD946C">
      <w:pPr>
        <w:spacing w:line="360" w:lineRule="auto"/>
        <w:jc w:val="left"/>
        <w:rPr>
          <w:rFonts w:ascii="宋体" w:hAnsi="宋体" w:eastAsia="宋体" w:cs="Times New Roman"/>
          <w:sz w:val="24"/>
          <w:szCs w:val="20"/>
        </w:rPr>
      </w:pPr>
      <w:r>
        <w:rPr>
          <w:rFonts w:hint="eastAsia" w:ascii="宋体" w:hAnsi="宋体" w:eastAsia="宋体" w:cs="Times New Roman"/>
          <w:sz w:val="24"/>
          <w:szCs w:val="28"/>
        </w:rPr>
        <w:t>②禁止出现选配等模糊方案，如装置等出现2选一，需单独渲染2个装置不同呈现效果，不得混到一个场景内。</w:t>
      </w:r>
    </w:p>
    <w:p w14:paraId="0FFBA535">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lang w:val="en-US" w:eastAsia="zh-CN"/>
        </w:rPr>
        <w:t>2</w:t>
      </w:r>
      <w:r>
        <w:rPr>
          <w:rFonts w:hint="eastAsia" w:ascii="宋体" w:hAnsi="宋体" w:eastAsia="宋体" w:cs="Times New Roman"/>
          <w:sz w:val="24"/>
          <w:szCs w:val="28"/>
        </w:rPr>
        <w:t>、活动组织：</w:t>
      </w:r>
    </w:p>
    <w:p w14:paraId="4D72C7FB">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lang w:val="en-US" w:eastAsia="zh-CN"/>
        </w:rPr>
        <w:t>①</w:t>
      </w:r>
      <w:r>
        <w:rPr>
          <w:rFonts w:hint="eastAsia" w:ascii="宋体" w:hAnsi="宋体" w:eastAsia="宋体" w:cs="Times New Roman"/>
          <w:sz w:val="24"/>
          <w:szCs w:val="28"/>
        </w:rPr>
        <w:t>2场美食节：需包含搭建、商家现场秩序维护等整场活动事宜</w:t>
      </w:r>
    </w:p>
    <w:p w14:paraId="62D366F1">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lang w:val="en-US" w:eastAsia="zh-CN"/>
        </w:rPr>
        <w:t>②</w:t>
      </w:r>
      <w:r>
        <w:rPr>
          <w:rFonts w:hint="eastAsia" w:ascii="宋体" w:hAnsi="宋体" w:eastAsia="宋体" w:cs="Times New Roman"/>
          <w:sz w:val="24"/>
          <w:szCs w:val="28"/>
        </w:rPr>
        <w:t>6场活动小赛：需包含全程主持人、物料布置、赛事规则拟定</w:t>
      </w:r>
    </w:p>
    <w:p w14:paraId="39EDC69C">
      <w:pPr>
        <w:numPr>
          <w:ilvl w:val="0"/>
          <w:numId w:val="2"/>
        </w:numPr>
        <w:spacing w:line="360" w:lineRule="auto"/>
        <w:ind w:left="0" w:leftChars="0" w:firstLine="0" w:firstLineChars="0"/>
        <w:jc w:val="left"/>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活动礼品：</w:t>
      </w:r>
    </w:p>
    <w:p w14:paraId="107E7FBE">
      <w:pPr>
        <w:numPr>
          <w:ilvl w:val="0"/>
          <w:numId w:val="0"/>
        </w:numPr>
        <w:spacing w:line="360" w:lineRule="auto"/>
        <w:ind w:leftChars="0"/>
        <w:jc w:val="left"/>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①10元档  600份</w:t>
      </w:r>
    </w:p>
    <w:p w14:paraId="35570C82">
      <w:pPr>
        <w:numPr>
          <w:ilvl w:val="0"/>
          <w:numId w:val="0"/>
        </w:numPr>
        <w:spacing w:line="360" w:lineRule="auto"/>
        <w:ind w:leftChars="0"/>
        <w:jc w:val="left"/>
        <w:rPr>
          <w:rFonts w:hint="eastAsia" w:ascii="宋体" w:hAnsi="宋体" w:eastAsia="宋体" w:cs="Times New Roman"/>
          <w:sz w:val="24"/>
          <w:szCs w:val="28"/>
          <w:lang w:val="en-US" w:eastAsia="zh-CN"/>
        </w:rPr>
      </w:pPr>
      <w:r>
        <w:rPr>
          <w:rFonts w:hint="eastAsia" w:ascii="宋体" w:hAnsi="宋体" w:eastAsia="宋体" w:cs="Times New Roman"/>
          <w:sz w:val="24"/>
          <w:szCs w:val="28"/>
          <w:lang w:val="en-US" w:eastAsia="zh-CN"/>
        </w:rPr>
        <w:t>②20元档 400份</w:t>
      </w:r>
    </w:p>
    <w:p w14:paraId="76DDA9C5">
      <w:pPr>
        <w:numPr>
          <w:ilvl w:val="0"/>
          <w:numId w:val="0"/>
        </w:numPr>
        <w:spacing w:line="360" w:lineRule="auto"/>
        <w:ind w:leftChars="0"/>
        <w:jc w:val="left"/>
        <w:rPr>
          <w:rFonts w:hint="default" w:ascii="宋体" w:hAnsi="宋体" w:eastAsia="宋体" w:cs="Times New Roman"/>
          <w:sz w:val="24"/>
          <w:szCs w:val="28"/>
          <w:lang w:val="en-US" w:eastAsia="zh-CN"/>
        </w:rPr>
      </w:pPr>
      <w:r>
        <w:rPr>
          <w:rFonts w:hint="eastAsia" w:ascii="宋体" w:hAnsi="宋体" w:eastAsia="宋体" w:cs="Times New Roman"/>
          <w:sz w:val="24"/>
          <w:szCs w:val="28"/>
          <w:lang w:val="en-US" w:eastAsia="zh-CN"/>
        </w:rPr>
        <w:t>③30-35元档  200份</w:t>
      </w:r>
    </w:p>
    <w:p w14:paraId="73F89762">
      <w:pPr>
        <w:spacing w:line="360" w:lineRule="auto"/>
        <w:jc w:val="left"/>
        <w:rPr>
          <w:rFonts w:hint="eastAsia" w:ascii="宋体" w:hAnsi="宋体" w:eastAsia="宋体" w:cs="Times New Roman"/>
          <w:sz w:val="24"/>
          <w:szCs w:val="28"/>
        </w:rPr>
      </w:pPr>
    </w:p>
    <w:p w14:paraId="62DF91F4">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lang w:val="en-US" w:eastAsia="zh-CN"/>
        </w:rPr>
        <w:t>4</w:t>
      </w:r>
      <w:r>
        <w:rPr>
          <w:rFonts w:hint="eastAsia" w:ascii="宋体" w:hAnsi="宋体" w:eastAsia="宋体" w:cs="Times New Roman"/>
          <w:sz w:val="24"/>
          <w:szCs w:val="28"/>
        </w:rPr>
        <w:t>、活动宣传：</w:t>
      </w:r>
    </w:p>
    <w:p w14:paraId="2857E77F">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rPr>
        <w:t>①无需包含活动摄影、摄像（甲方承担），但KOL前宣等需自行准备器材采编；</w:t>
      </w:r>
    </w:p>
    <w:p w14:paraId="72E3605C">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rPr>
        <w:t>②需包含大V号（≥2篇头条）投放，根据活动节奏进行铺排；</w:t>
      </w:r>
    </w:p>
    <w:p w14:paraId="6B9EF06A">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rPr>
        <w:t>③根据自身资源，可增设港人、其他圈内知名KOL或官方发布等。</w:t>
      </w:r>
    </w:p>
    <w:p w14:paraId="55E7D794">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rPr>
        <w:t>④需包含主画面设计以及活动物料延展；</w:t>
      </w:r>
    </w:p>
    <w:p w14:paraId="4951C9AF">
      <w:pPr>
        <w:spacing w:line="360" w:lineRule="auto"/>
        <w:jc w:val="left"/>
        <w:rPr>
          <w:rFonts w:hint="eastAsia" w:ascii="宋体" w:hAnsi="宋体" w:eastAsia="宋体" w:cs="Times New Roman"/>
          <w:sz w:val="24"/>
          <w:szCs w:val="28"/>
        </w:rPr>
      </w:pPr>
    </w:p>
    <w:p w14:paraId="4D0AC30E">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lang w:val="en-US" w:eastAsia="zh-CN"/>
        </w:rPr>
        <w:t>5</w:t>
      </w:r>
      <w:r>
        <w:rPr>
          <w:rFonts w:hint="eastAsia" w:ascii="宋体" w:hAnsi="宋体" w:eastAsia="宋体" w:cs="Times New Roman"/>
          <w:sz w:val="24"/>
          <w:szCs w:val="28"/>
        </w:rPr>
        <w:t>、方案呈现：</w:t>
      </w:r>
    </w:p>
    <w:p w14:paraId="40F9CAD1">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rPr>
        <w:t>①技术标展示媒体内容即为商务标内容，禁止出现选配等模糊方案；</w:t>
      </w:r>
    </w:p>
    <w:p w14:paraId="33ECEC7E">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rPr>
        <w:t>②外广场美陈打卡布置等需渲染，准备1份</w:t>
      </w:r>
      <w:r>
        <w:rPr>
          <w:rFonts w:hint="eastAsia" w:ascii="宋体" w:hAnsi="宋体" w:eastAsia="宋体" w:cs="Times New Roman"/>
          <w:sz w:val="24"/>
          <w:szCs w:val="28"/>
          <w:lang w:val="en-US" w:eastAsia="zh-CN"/>
        </w:rPr>
        <w:t>20</w:t>
      </w:r>
      <w:r>
        <w:rPr>
          <w:rFonts w:hint="eastAsia" w:ascii="宋体" w:hAnsi="宋体" w:eastAsia="宋体" w:cs="Times New Roman"/>
          <w:sz w:val="24"/>
          <w:szCs w:val="28"/>
        </w:rPr>
        <w:t>分钟技术标方案；</w:t>
      </w:r>
    </w:p>
    <w:p w14:paraId="73A81BCA">
      <w:pPr>
        <w:spacing w:line="360" w:lineRule="auto"/>
        <w:jc w:val="left"/>
        <w:rPr>
          <w:rFonts w:hint="eastAsia" w:ascii="宋体" w:hAnsi="宋体" w:eastAsia="宋体" w:cs="Times New Roman"/>
          <w:sz w:val="24"/>
          <w:szCs w:val="28"/>
        </w:rPr>
      </w:pPr>
    </w:p>
    <w:p w14:paraId="05B4ED39">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lang w:val="en-US" w:eastAsia="zh-CN"/>
        </w:rPr>
        <w:t>6、</w:t>
      </w:r>
      <w:r>
        <w:rPr>
          <w:rFonts w:hint="eastAsia" w:ascii="宋体" w:hAnsi="宋体" w:eastAsia="宋体" w:cs="Times New Roman"/>
          <w:sz w:val="24"/>
          <w:szCs w:val="28"/>
        </w:rPr>
        <w:t>其他要求</w:t>
      </w:r>
    </w:p>
    <w:p w14:paraId="530EEDCE">
      <w:pPr>
        <w:spacing w:line="360" w:lineRule="auto"/>
        <w:jc w:val="left"/>
        <w:rPr>
          <w:rFonts w:hint="eastAsia" w:ascii="宋体" w:hAnsi="宋体" w:eastAsia="宋体" w:cs="Times New Roman"/>
          <w:sz w:val="24"/>
          <w:szCs w:val="28"/>
        </w:rPr>
      </w:pPr>
      <w:r>
        <w:rPr>
          <w:rFonts w:hint="eastAsia" w:ascii="宋体" w:hAnsi="宋体" w:eastAsia="宋体" w:cs="Times New Roman"/>
          <w:sz w:val="24"/>
          <w:szCs w:val="28"/>
        </w:rPr>
        <w:t>1、含有整体美陈活动的搭建落地执行工作、人员及活动保险等。</w:t>
      </w:r>
    </w:p>
    <w:p w14:paraId="6B8F7670">
      <w:pPr>
        <w:kinsoku w:val="0"/>
        <w:autoSpaceDE w:val="0"/>
        <w:autoSpaceDN w:val="0"/>
        <w:adjustRightInd w:val="0"/>
        <w:snapToGrid w:val="0"/>
        <w:jc w:val="left"/>
        <w:textAlignment w:val="baseline"/>
        <w:rPr>
          <w:rFonts w:hint="eastAsia" w:ascii="宋体" w:hAnsi="宋体" w:eastAsia="宋体"/>
          <w:b/>
          <w:sz w:val="24"/>
          <w:szCs w:val="24"/>
        </w:rPr>
      </w:pPr>
    </w:p>
    <w:p w14:paraId="1E8F9E18">
      <w:pPr>
        <w:kinsoku w:val="0"/>
        <w:autoSpaceDE w:val="0"/>
        <w:autoSpaceDN w:val="0"/>
        <w:adjustRightInd w:val="0"/>
        <w:snapToGrid w:val="0"/>
        <w:jc w:val="left"/>
        <w:textAlignment w:val="baseline"/>
        <w:rPr>
          <w:rFonts w:ascii="宋体" w:hAnsi="宋体" w:eastAsia="宋体" w:cstheme="majorBidi"/>
          <w:b/>
          <w:bCs/>
          <w:sz w:val="24"/>
          <w:szCs w:val="24"/>
        </w:rPr>
      </w:pPr>
    </w:p>
    <w:p w14:paraId="2DFB6EEA">
      <w:pPr>
        <w:kinsoku w:val="0"/>
        <w:autoSpaceDE w:val="0"/>
        <w:autoSpaceDN w:val="0"/>
        <w:adjustRightInd w:val="0"/>
        <w:snapToGrid w:val="0"/>
        <w:jc w:val="left"/>
        <w:textAlignment w:val="baseline"/>
        <w:rPr>
          <w:rFonts w:ascii="宋体" w:hAnsi="宋体" w:eastAsia="宋体" w:cstheme="majorBidi"/>
          <w:b/>
          <w:bCs/>
          <w:sz w:val="24"/>
          <w:szCs w:val="24"/>
        </w:rPr>
      </w:pPr>
    </w:p>
    <w:p w14:paraId="320A2013">
      <w:pPr>
        <w:spacing w:line="360" w:lineRule="auto"/>
        <w:rPr>
          <w:rFonts w:ascii="宋体" w:hAnsi="宋体" w:eastAsia="宋体" w:cstheme="majorBidi"/>
          <w:b/>
          <w:bCs/>
          <w:sz w:val="24"/>
          <w:szCs w:val="24"/>
        </w:rPr>
      </w:pPr>
      <w:r>
        <w:rPr>
          <w:rFonts w:hint="eastAsia" w:ascii="宋体" w:hAnsi="宋体" w:eastAsia="宋体" w:cs="Times New Roman"/>
          <w:b/>
          <w:sz w:val="24"/>
          <w:szCs w:val="28"/>
        </w:rPr>
        <w:t>（</w:t>
      </w:r>
      <w:r>
        <w:rPr>
          <w:rFonts w:hint="eastAsia" w:ascii="宋体" w:hAnsi="宋体" w:eastAsia="宋体" w:cs="Times New Roman"/>
          <w:b/>
          <w:sz w:val="24"/>
          <w:szCs w:val="28"/>
          <w:lang w:val="en-US" w:eastAsia="zh-CN"/>
        </w:rPr>
        <w:t>二</w:t>
      </w:r>
      <w:r>
        <w:rPr>
          <w:rFonts w:hint="eastAsia" w:ascii="宋体" w:hAnsi="宋体" w:eastAsia="宋体" w:cs="Times New Roman"/>
          <w:b/>
          <w:sz w:val="24"/>
          <w:szCs w:val="28"/>
        </w:rPr>
        <w:t>）</w:t>
      </w:r>
      <w:r>
        <w:rPr>
          <w:rFonts w:hint="eastAsia" w:ascii="宋体" w:hAnsi="宋体" w:eastAsia="宋体" w:cs="宋体"/>
          <w:b/>
          <w:sz w:val="28"/>
          <w:szCs w:val="28"/>
        </w:rPr>
        <w:t>合同模版：</w:t>
      </w:r>
    </w:p>
    <w:p w14:paraId="6CBA2155">
      <w:pPr>
        <w:kinsoku w:val="0"/>
        <w:autoSpaceDE w:val="0"/>
        <w:autoSpaceDN w:val="0"/>
        <w:adjustRightInd w:val="0"/>
        <w:snapToGrid w:val="0"/>
        <w:jc w:val="left"/>
        <w:textAlignment w:val="baseline"/>
        <w:rPr>
          <w:rFonts w:ascii="宋体" w:hAnsi="宋体" w:eastAsia="宋体" w:cstheme="majorBidi"/>
          <w:b/>
          <w:bCs/>
          <w:sz w:val="24"/>
          <w:szCs w:val="24"/>
        </w:rPr>
      </w:pPr>
    </w:p>
    <w:p w14:paraId="3C35D24D">
      <w:pPr>
        <w:kinsoku w:val="0"/>
        <w:autoSpaceDE w:val="0"/>
        <w:autoSpaceDN w:val="0"/>
        <w:adjustRightInd w:val="0"/>
        <w:snapToGrid w:val="0"/>
        <w:jc w:val="left"/>
        <w:textAlignment w:val="baseline"/>
        <w:rPr>
          <w:rFonts w:ascii="宋体" w:hAnsi="宋体" w:eastAsia="宋体" w:cstheme="majorBidi"/>
          <w:b/>
          <w:bCs/>
          <w:sz w:val="24"/>
          <w:szCs w:val="24"/>
        </w:rPr>
      </w:pPr>
    </w:p>
    <w:p w14:paraId="6EA87F05">
      <w:pPr>
        <w:ind w:left="-718" w:leftChars="-342" w:right="-693" w:rightChars="-330"/>
        <w:jc w:val="center"/>
        <w:rPr>
          <w:rFonts w:ascii="宋体" w:hAnsi="宋体" w:eastAsia="宋体" w:cs="Times New Roman"/>
          <w:szCs w:val="21"/>
        </w:rPr>
      </w:pPr>
      <w:r>
        <w:rPr>
          <w:rFonts w:hint="eastAsia" w:ascii="宋体" w:hAnsi="宋体" w:eastAsia="宋体" w:cs="微软雅黑"/>
          <w:b/>
          <w:bCs/>
          <w:sz w:val="32"/>
          <w:szCs w:val="32"/>
          <w:u w:val="single"/>
          <w:lang w:bidi="ar"/>
        </w:rPr>
        <w:t>深圳湾睿印</w:t>
      </w:r>
      <w:r>
        <w:rPr>
          <w:rFonts w:hint="eastAsia" w:ascii="宋体" w:hAnsi="宋体" w:eastAsia="宋体" w:cs="微软雅黑"/>
          <w:b/>
          <w:bCs/>
          <w:sz w:val="32"/>
          <w:szCs w:val="32"/>
          <w:u w:val="single"/>
          <w:lang w:val="en-US" w:eastAsia="zh-CN" w:bidi="ar"/>
        </w:rPr>
        <w:t>项目</w:t>
      </w:r>
      <w:r>
        <w:rPr>
          <w:rFonts w:hint="eastAsia" w:ascii="宋体" w:hAnsi="宋体" w:eastAsia="宋体" w:cs="微软雅黑"/>
          <w:b/>
          <w:bCs/>
          <w:sz w:val="32"/>
          <w:szCs w:val="32"/>
          <w:u w:val="single"/>
          <w:lang w:bidi="ar"/>
        </w:rPr>
        <w:t>2026年9-10月活动</w:t>
      </w:r>
      <w:r>
        <w:rPr>
          <w:rFonts w:hint="eastAsia" w:ascii="宋体" w:hAnsi="宋体" w:eastAsia="宋体" w:cs="宋体"/>
          <w:b/>
          <w:bCs/>
          <w:sz w:val="32"/>
          <w:szCs w:val="32"/>
          <w:lang w:bidi="ar"/>
        </w:rPr>
        <w:t>服务合同</w:t>
      </w:r>
      <w:r>
        <w:rPr>
          <w:rFonts w:hint="eastAsia" w:ascii="宋体" w:hAnsi="宋体" w:eastAsia="宋体" w:cs="Times New Roman"/>
          <w:szCs w:val="21"/>
          <w:lang w:bidi="ar"/>
        </w:rPr>
        <w:t xml:space="preserve">   </w:t>
      </w:r>
    </w:p>
    <w:p w14:paraId="267FED75">
      <w:pPr>
        <w:ind w:left="-718" w:leftChars="-342" w:right="-693" w:rightChars="-330"/>
        <w:jc w:val="right"/>
        <w:rPr>
          <w:rFonts w:ascii="宋体" w:hAnsi="宋体" w:eastAsia="宋体" w:cs="微软雅黑"/>
          <w:b/>
          <w:bCs/>
          <w:sz w:val="32"/>
          <w:szCs w:val="32"/>
        </w:rPr>
      </w:pPr>
      <w:r>
        <w:rPr>
          <w:rFonts w:hint="eastAsia" w:ascii="宋体" w:hAnsi="宋体" w:eastAsia="宋体" w:cs="Times New Roman"/>
          <w:szCs w:val="21"/>
          <w:lang w:bidi="ar"/>
        </w:rPr>
        <w:t xml:space="preserve">                         </w:t>
      </w:r>
    </w:p>
    <w:p w14:paraId="7C4A3B89">
      <w:pPr>
        <w:ind w:left="-718" w:leftChars="-342" w:right="-693" w:rightChars="-330"/>
        <w:jc w:val="left"/>
        <w:rPr>
          <w:rFonts w:ascii="宋体" w:hAnsi="宋体" w:eastAsia="宋体" w:cs="微软雅黑"/>
          <w:bCs/>
          <w:szCs w:val="21"/>
        </w:rPr>
      </w:pPr>
      <w:r>
        <w:rPr>
          <w:rFonts w:hint="eastAsia" w:ascii="微软雅黑" w:hAnsi="微软雅黑" w:eastAsia="微软雅黑" w:cs="微软雅黑"/>
          <w:b/>
          <w:bCs/>
          <w:sz w:val="16"/>
          <w:szCs w:val="16"/>
          <w:lang w:bidi="ar"/>
        </w:rPr>
        <w:t xml:space="preserve">   </w:t>
      </w:r>
    </w:p>
    <w:p w14:paraId="5B77240B">
      <w:pPr>
        <w:rPr>
          <w:rFonts w:ascii="宋体" w:hAnsi="Times New Roman" w:eastAsia="宋体" w:cs="宋体"/>
          <w:b/>
          <w:kern w:val="0"/>
          <w:szCs w:val="21"/>
        </w:rPr>
      </w:pPr>
      <w:r>
        <w:rPr>
          <w:rFonts w:hint="eastAsia" w:ascii="宋体" w:hAnsi="宋体" w:eastAsia="宋体" w:cs="宋体"/>
          <w:b/>
          <w:szCs w:val="21"/>
          <w:lang w:bidi="ar"/>
        </w:rPr>
        <w:t>甲方：</w:t>
      </w:r>
      <w:permStart w:id="0" w:edGrp="everyone"/>
      <w:r>
        <w:rPr>
          <w:rFonts w:hint="eastAsia" w:ascii="宋体" w:hAnsi="Times New Roman" w:eastAsia="宋体" w:cs="宋体"/>
          <w:kern w:val="0"/>
          <w:szCs w:val="21"/>
          <w:u w:val="single"/>
          <w:lang w:bidi="ar"/>
        </w:rPr>
        <w:t xml:space="preserve">                                           </w:t>
      </w:r>
      <w:permEnd w:id="0"/>
    </w:p>
    <w:p w14:paraId="2A8D5B73">
      <w:pPr>
        <w:rPr>
          <w:rFonts w:ascii="宋体" w:hAnsi="Times New Roman" w:eastAsia="宋体" w:cs="宋体"/>
          <w:kern w:val="0"/>
          <w:szCs w:val="21"/>
          <w:u w:val="single"/>
        </w:rPr>
      </w:pPr>
      <w:r>
        <w:rPr>
          <w:rFonts w:hint="eastAsia" w:ascii="宋体" w:hAnsi="宋体" w:eastAsia="宋体" w:cs="宋体"/>
          <w:kern w:val="0"/>
          <w:szCs w:val="21"/>
          <w:lang w:bidi="ar"/>
        </w:rPr>
        <w:t xml:space="preserve">联系地址: </w:t>
      </w:r>
      <w:permStart w:id="1" w:edGrp="everyone"/>
      <w:r>
        <w:rPr>
          <w:rFonts w:hint="eastAsia" w:ascii="宋体" w:hAnsi="Times New Roman" w:eastAsia="宋体" w:cs="宋体"/>
          <w:kern w:val="0"/>
          <w:szCs w:val="21"/>
          <w:lang w:bidi="ar"/>
        </w:rPr>
        <w:t xml:space="preserve"> </w:t>
      </w:r>
      <w:r>
        <w:rPr>
          <w:rFonts w:hint="eastAsia" w:ascii="宋体" w:hAnsi="Times New Roman" w:eastAsia="宋体" w:cs="宋体"/>
          <w:kern w:val="0"/>
          <w:szCs w:val="21"/>
          <w:u w:val="single"/>
          <w:lang w:bidi="ar"/>
        </w:rPr>
        <w:t xml:space="preserve">                                      </w:t>
      </w:r>
    </w:p>
    <w:permEnd w:id="1"/>
    <w:p w14:paraId="3C215067">
      <w:pPr>
        <w:rPr>
          <w:rFonts w:ascii="宋体" w:hAnsi="Times New Roman" w:eastAsia="宋体" w:cs="宋体"/>
          <w:kern w:val="0"/>
          <w:szCs w:val="21"/>
          <w:u w:val="single"/>
        </w:rPr>
      </w:pPr>
      <w:r>
        <w:rPr>
          <w:rFonts w:hint="eastAsia" w:ascii="宋体" w:hAnsi="宋体" w:eastAsia="宋体" w:cs="宋体"/>
          <w:kern w:val="0"/>
          <w:szCs w:val="21"/>
          <w:lang w:bidi="ar"/>
        </w:rPr>
        <w:t>联系人:</w:t>
      </w:r>
      <w:permStart w:id="2" w:edGrp="everyone"/>
      <w:r>
        <w:rPr>
          <w:rFonts w:hint="eastAsia" w:ascii="宋体" w:hAnsi="Times New Roman" w:eastAsia="宋体" w:cs="宋体"/>
          <w:kern w:val="0"/>
          <w:szCs w:val="21"/>
          <w:u w:val="single"/>
          <w:lang w:bidi="ar"/>
        </w:rPr>
        <w:t xml:space="preserve">                                          </w:t>
      </w:r>
    </w:p>
    <w:permEnd w:id="2"/>
    <w:p w14:paraId="49DB2ED9">
      <w:pPr>
        <w:rPr>
          <w:rFonts w:ascii="宋体" w:hAnsi="Times New Roman" w:eastAsia="宋体" w:cs="宋体"/>
          <w:kern w:val="0"/>
          <w:szCs w:val="21"/>
          <w:u w:val="single"/>
        </w:rPr>
      </w:pPr>
      <w:r>
        <w:rPr>
          <w:rFonts w:hint="eastAsia" w:ascii="宋体" w:hAnsi="宋体" w:eastAsia="宋体" w:cs="宋体"/>
          <w:kern w:val="0"/>
          <w:szCs w:val="21"/>
          <w:lang w:bidi="ar"/>
        </w:rPr>
        <w:t>联系电话:</w:t>
      </w:r>
      <w:permStart w:id="3" w:edGrp="everyone"/>
      <w:r>
        <w:rPr>
          <w:rFonts w:hint="eastAsia" w:ascii="宋体" w:hAnsi="Times New Roman" w:eastAsia="宋体" w:cs="宋体"/>
          <w:kern w:val="0"/>
          <w:szCs w:val="21"/>
          <w:u w:val="single"/>
          <w:lang w:bidi="ar"/>
        </w:rPr>
        <w:t xml:space="preserve">                                         </w:t>
      </w:r>
      <w:permEnd w:id="3"/>
    </w:p>
    <w:p w14:paraId="40B6B38D">
      <w:pPr>
        <w:rPr>
          <w:rFonts w:ascii="宋体" w:hAnsi="Times New Roman" w:eastAsia="宋体" w:cs="宋体"/>
          <w:kern w:val="0"/>
          <w:szCs w:val="21"/>
          <w:u w:val="single"/>
        </w:rPr>
      </w:pPr>
      <w:r>
        <w:rPr>
          <w:rFonts w:hint="eastAsia" w:ascii="宋体" w:hAnsi="宋体" w:eastAsia="宋体" w:cs="宋体"/>
          <w:kern w:val="0"/>
          <w:szCs w:val="21"/>
          <w:lang w:bidi="ar"/>
        </w:rPr>
        <w:t>邮箱:</w:t>
      </w:r>
      <w:permStart w:id="4" w:edGrp="everyone"/>
      <w:r>
        <w:rPr>
          <w:rFonts w:hint="eastAsia" w:ascii="宋体" w:hAnsi="Times New Roman" w:eastAsia="宋体" w:cs="宋体"/>
          <w:kern w:val="0"/>
          <w:szCs w:val="21"/>
          <w:u w:val="single"/>
          <w:lang w:bidi="ar"/>
        </w:rPr>
        <w:t xml:space="preserve">                                            </w:t>
      </w:r>
      <w:permEnd w:id="4"/>
    </w:p>
    <w:p w14:paraId="0ADB7F95">
      <w:pPr>
        <w:rPr>
          <w:rFonts w:ascii="宋体" w:hAnsi="Times New Roman" w:eastAsia="宋体" w:cs="宋体"/>
          <w:kern w:val="0"/>
          <w:szCs w:val="21"/>
        </w:rPr>
      </w:pPr>
      <w:r>
        <w:rPr>
          <w:rFonts w:hint="eastAsia" w:ascii="宋体" w:hAnsi="Times New Roman" w:eastAsia="宋体" w:cs="宋体"/>
          <w:kern w:val="0"/>
          <w:szCs w:val="21"/>
          <w:lang w:bidi="ar"/>
        </w:rPr>
        <w:t xml:space="preserve"> </w:t>
      </w:r>
    </w:p>
    <w:p w14:paraId="6349F5CB">
      <w:pPr>
        <w:tabs>
          <w:tab w:val="right" w:pos="9280"/>
        </w:tabs>
        <w:rPr>
          <w:rFonts w:ascii="宋体" w:hAnsi="Times New Roman" w:eastAsia="宋体" w:cs="宋体"/>
          <w:b/>
          <w:kern w:val="0"/>
          <w:szCs w:val="21"/>
        </w:rPr>
      </w:pPr>
      <w:r>
        <w:rPr>
          <w:rFonts w:hint="eastAsia" w:ascii="宋体" w:hAnsi="宋体" w:eastAsia="宋体" w:cs="宋体"/>
          <w:b/>
          <w:kern w:val="0"/>
          <w:szCs w:val="21"/>
          <w:lang w:bidi="ar"/>
        </w:rPr>
        <w:t>乙方：</w:t>
      </w:r>
      <w:permStart w:id="5" w:edGrp="everyone"/>
      <w:r>
        <w:rPr>
          <w:rFonts w:hint="eastAsia" w:ascii="宋体" w:hAnsi="Times New Roman" w:eastAsia="宋体" w:cs="宋体"/>
          <w:b/>
          <w:kern w:val="0"/>
          <w:szCs w:val="21"/>
          <w:u w:val="single"/>
          <w:lang w:bidi="ar"/>
        </w:rPr>
        <w:t xml:space="preserve">                                            </w:t>
      </w:r>
      <w:permEnd w:id="5"/>
      <w:r>
        <w:rPr>
          <w:rFonts w:hint="eastAsia" w:ascii="宋体" w:hAnsi="Times New Roman" w:eastAsia="宋体" w:cs="宋体"/>
          <w:b/>
          <w:kern w:val="0"/>
          <w:szCs w:val="21"/>
          <w:lang w:bidi="ar"/>
        </w:rPr>
        <w:t xml:space="preserve">                          </w:t>
      </w:r>
      <w:r>
        <w:rPr>
          <w:rFonts w:hint="eastAsia" w:ascii="宋体" w:hAnsi="Times New Roman" w:eastAsia="宋体" w:cs="宋体"/>
          <w:b/>
          <w:kern w:val="0"/>
          <w:szCs w:val="21"/>
          <w:lang w:bidi="ar"/>
        </w:rPr>
        <w:tab/>
      </w:r>
    </w:p>
    <w:p w14:paraId="6FB6889F">
      <w:pPr>
        <w:rPr>
          <w:rFonts w:ascii="Times New Roman" w:hAnsi="Times New Roman" w:eastAsia="宋体" w:cs="Times New Roman"/>
          <w:szCs w:val="21"/>
        </w:rPr>
      </w:pPr>
      <w:r>
        <w:rPr>
          <w:rFonts w:hint="eastAsia" w:ascii="宋体" w:hAnsi="宋体" w:eastAsia="宋体" w:cs="宋体"/>
          <w:szCs w:val="21"/>
          <w:lang w:bidi="ar"/>
        </w:rPr>
        <w:t>营业执照号（或身份证号）：</w:t>
      </w:r>
      <w:permStart w:id="6" w:edGrp="everyone"/>
      <w:r>
        <w:rPr>
          <w:rFonts w:ascii="Times New Roman" w:hAnsi="Times New Roman" w:eastAsia="宋体" w:cs="Times New Roman"/>
          <w:szCs w:val="21"/>
          <w:u w:val="single"/>
          <w:lang w:bidi="ar"/>
        </w:rPr>
        <w:t xml:space="preserve">                         </w:t>
      </w:r>
      <w:permEnd w:id="6"/>
    </w:p>
    <w:p w14:paraId="50ECF0D6">
      <w:pPr>
        <w:rPr>
          <w:rFonts w:ascii="Times New Roman" w:hAnsi="Times New Roman" w:eastAsia="宋体" w:cs="Times New Roman"/>
          <w:szCs w:val="21"/>
          <w:u w:val="single"/>
        </w:rPr>
      </w:pPr>
      <w:r>
        <w:rPr>
          <w:rFonts w:hint="eastAsia" w:ascii="宋体" w:hAnsi="宋体" w:eastAsia="宋体" w:cs="宋体"/>
          <w:szCs w:val="21"/>
          <w:lang w:bidi="ar"/>
        </w:rPr>
        <w:t>联系地址：</w:t>
      </w:r>
      <w:permStart w:id="7"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 xml:space="preserve">                                       </w:t>
      </w:r>
      <w:permEnd w:id="7"/>
    </w:p>
    <w:p w14:paraId="3F86FF73">
      <w:pPr>
        <w:rPr>
          <w:rFonts w:ascii="宋体" w:hAnsi="Times New Roman" w:eastAsia="宋体" w:cs="宋体"/>
          <w:kern w:val="0"/>
          <w:szCs w:val="21"/>
          <w:u w:val="single"/>
        </w:rPr>
      </w:pPr>
      <w:r>
        <w:rPr>
          <w:rFonts w:hint="eastAsia" w:ascii="宋体" w:hAnsi="宋体" w:eastAsia="宋体" w:cs="宋体"/>
          <w:kern w:val="0"/>
          <w:szCs w:val="21"/>
          <w:lang w:bidi="ar"/>
        </w:rPr>
        <w:t>联系人:</w:t>
      </w:r>
      <w:permStart w:id="8" w:edGrp="everyone"/>
      <w:r>
        <w:rPr>
          <w:rFonts w:hint="eastAsia" w:ascii="宋体" w:hAnsi="Times New Roman" w:eastAsia="宋体" w:cs="宋体"/>
          <w:kern w:val="0"/>
          <w:szCs w:val="21"/>
          <w:u w:val="single"/>
          <w:lang w:bidi="ar"/>
        </w:rPr>
        <w:t xml:space="preserve">                                           </w:t>
      </w:r>
      <w:permEnd w:id="8"/>
    </w:p>
    <w:p w14:paraId="1A04C6DC">
      <w:pPr>
        <w:rPr>
          <w:rFonts w:ascii="宋体" w:hAnsi="Times New Roman" w:eastAsia="宋体" w:cs="宋体"/>
          <w:kern w:val="0"/>
          <w:szCs w:val="21"/>
          <w:u w:val="single"/>
        </w:rPr>
      </w:pPr>
      <w:r>
        <w:rPr>
          <w:rFonts w:hint="eastAsia" w:ascii="宋体" w:hAnsi="宋体" w:eastAsia="宋体" w:cs="宋体"/>
          <w:kern w:val="0"/>
          <w:szCs w:val="21"/>
          <w:lang w:bidi="ar"/>
        </w:rPr>
        <w:t>联系电话:</w:t>
      </w:r>
      <w:permStart w:id="9" w:edGrp="everyone"/>
      <w:r>
        <w:rPr>
          <w:rFonts w:hint="eastAsia" w:ascii="宋体" w:hAnsi="Times New Roman" w:eastAsia="宋体" w:cs="宋体"/>
          <w:kern w:val="0"/>
          <w:szCs w:val="21"/>
          <w:u w:val="single"/>
          <w:lang w:bidi="ar"/>
        </w:rPr>
        <w:t xml:space="preserve">                                         </w:t>
      </w:r>
      <w:permEnd w:id="9"/>
    </w:p>
    <w:p w14:paraId="01021DFD">
      <w:pPr>
        <w:rPr>
          <w:rFonts w:ascii="宋体" w:hAnsi="Times New Roman" w:eastAsia="宋体" w:cs="宋体"/>
          <w:kern w:val="0"/>
          <w:szCs w:val="21"/>
          <w:u w:val="single"/>
        </w:rPr>
      </w:pPr>
      <w:r>
        <w:rPr>
          <w:rFonts w:hint="eastAsia" w:ascii="宋体" w:hAnsi="宋体" w:eastAsia="宋体" w:cs="宋体"/>
          <w:kern w:val="0"/>
          <w:szCs w:val="21"/>
          <w:lang w:bidi="ar"/>
        </w:rPr>
        <w:t>邮箱:</w:t>
      </w:r>
      <w:r>
        <w:rPr>
          <w:rFonts w:hint="eastAsia" w:ascii="宋体" w:hAnsi="Times New Roman" w:eastAsia="宋体" w:cs="宋体"/>
          <w:kern w:val="0"/>
          <w:szCs w:val="21"/>
          <w:u w:val="single"/>
          <w:lang w:bidi="ar"/>
        </w:rPr>
        <w:t xml:space="preserve"> </w:t>
      </w:r>
      <w:permStart w:id="10" w:edGrp="everyone"/>
      <w:r>
        <w:rPr>
          <w:rFonts w:hint="eastAsia" w:ascii="宋体" w:hAnsi="Times New Roman" w:eastAsia="宋体" w:cs="宋体"/>
          <w:kern w:val="0"/>
          <w:szCs w:val="21"/>
          <w:u w:val="single"/>
          <w:lang w:bidi="ar"/>
        </w:rPr>
        <w:t xml:space="preserve">                                             </w:t>
      </w:r>
      <w:permEnd w:id="10"/>
    </w:p>
    <w:p w14:paraId="6CFA0BC6">
      <w:pPr>
        <w:ind w:right="-1"/>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31D2FC67">
      <w:pPr>
        <w:ind w:right="-1" w:firstLine="420" w:firstLineChars="200"/>
        <w:rPr>
          <w:rFonts w:ascii="Times New Roman" w:hAnsi="Times New Roman" w:eastAsia="宋体" w:cs="Times New Roman"/>
          <w:szCs w:val="21"/>
        </w:rPr>
      </w:pPr>
      <w:r>
        <w:rPr>
          <w:rFonts w:hint="eastAsia" w:ascii="宋体" w:hAnsi="宋体" w:eastAsia="宋体" w:cs="宋体"/>
          <w:szCs w:val="21"/>
          <w:lang w:bidi="ar"/>
        </w:rPr>
        <w:t>根据中华人民共和国（“中国”）有关法律法规，甲乙双方经友好协商就甲方委托乙方承办主题为</w:t>
      </w:r>
      <w:permStart w:id="11"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 xml:space="preserve">   </w:t>
      </w:r>
      <w:r>
        <w:rPr>
          <w:rFonts w:hint="eastAsia" w:ascii="Times New Roman" w:hAnsi="Times New Roman" w:eastAsia="宋体" w:cs="Times New Roman"/>
          <w:szCs w:val="21"/>
          <w:u w:val="single"/>
          <w:lang w:bidi="ar"/>
        </w:rPr>
        <w:t xml:space="preserve">        </w:t>
      </w:r>
      <w:permEnd w:id="11"/>
      <w:r>
        <w:rPr>
          <w:rFonts w:hint="eastAsia" w:ascii="宋体" w:hAnsi="宋体" w:eastAsia="宋体" w:cs="宋体"/>
          <w:szCs w:val="21"/>
          <w:lang w:bidi="ar"/>
        </w:rPr>
        <w:t>活动，提供本合同第一条规定的服务项目（“服务项目”）达成一致意见，并订立如下合同条款：</w:t>
      </w:r>
    </w:p>
    <w:p w14:paraId="7AD3F6DC">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0F2AD5C0">
      <w:pPr>
        <w:rPr>
          <w:rFonts w:ascii="Times New Roman" w:hAnsi="Times New Roman" w:eastAsia="宋体" w:cs="Times New Roman"/>
          <w:b/>
          <w:szCs w:val="21"/>
        </w:rPr>
      </w:pPr>
      <w:r>
        <w:rPr>
          <w:rFonts w:hint="eastAsia" w:ascii="宋体" w:hAnsi="宋体" w:eastAsia="宋体" w:cs="宋体"/>
          <w:b/>
          <w:szCs w:val="21"/>
          <w:lang w:bidi="ar"/>
        </w:rPr>
        <w:t>一、服务项目内容和要求：</w:t>
      </w:r>
    </w:p>
    <w:p w14:paraId="561D0F67">
      <w:pPr>
        <w:pStyle w:val="18"/>
        <w:widowControl w:val="0"/>
        <w:numPr>
          <w:ilvl w:val="0"/>
          <w:numId w:val="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活动地点：</w:t>
      </w:r>
      <w:r>
        <w:rPr>
          <w:rFonts w:ascii="Times New Roman" w:hAnsi="Times New Roman" w:cs="Times New Roman"/>
          <w:kern w:val="2"/>
          <w:sz w:val="21"/>
          <w:szCs w:val="21"/>
          <w:u w:val="single"/>
          <w:lang w:bidi="ar"/>
        </w:rPr>
        <w:t xml:space="preserve"> </w:t>
      </w:r>
      <w:permStart w:id="12" w:edGrp="everyone"/>
      <w:r>
        <w:rPr>
          <w:rFonts w:ascii="Times New Roman" w:hAnsi="Times New Roman" w:cs="Times New Roman"/>
          <w:kern w:val="2"/>
          <w:sz w:val="21"/>
          <w:szCs w:val="21"/>
          <w:u w:val="single"/>
          <w:lang w:bidi="ar"/>
        </w:rPr>
        <w:t xml:space="preserve">                             </w:t>
      </w:r>
    </w:p>
    <w:permEnd w:id="12"/>
    <w:p w14:paraId="554F1110">
      <w:pPr>
        <w:pStyle w:val="18"/>
        <w:widowControl w:val="0"/>
        <w:numPr>
          <w:ilvl w:val="0"/>
          <w:numId w:val="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活动执行时间：</w:t>
      </w:r>
      <w:permStart w:id="13" w:edGrp="everyone"/>
      <w:r>
        <w:rPr>
          <w:rFonts w:hint="eastAsia" w:ascii="Times New Roman" w:hAnsi="Times New Roman" w:cs="Times New Roman"/>
          <w:kern w:val="2"/>
          <w:sz w:val="21"/>
          <w:szCs w:val="21"/>
          <w:u w:val="single"/>
          <w:lang w:bidi="ar"/>
        </w:rPr>
        <w:t xml:space="preserve">       </w:t>
      </w:r>
      <w:r>
        <w:rPr>
          <w:rFonts w:hint="eastAsia"/>
          <w:kern w:val="2"/>
          <w:sz w:val="21"/>
          <w:szCs w:val="21"/>
          <w:lang w:bidi="ar"/>
        </w:rPr>
        <w:t>年</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月</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日至</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年</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月</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日</w:t>
      </w:r>
    </w:p>
    <w:permEnd w:id="13"/>
    <w:p w14:paraId="40F76F45">
      <w:pPr>
        <w:pStyle w:val="18"/>
        <w:widowControl w:val="0"/>
        <w:numPr>
          <w:ilvl w:val="0"/>
          <w:numId w:val="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服务内容：</w:t>
      </w:r>
    </w:p>
    <w:p w14:paraId="7B3B8C0D">
      <w:pPr>
        <w:pStyle w:val="18"/>
        <w:widowControl w:val="0"/>
        <w:spacing w:before="0" w:beforeAutospacing="0" w:after="0" w:afterAutospacing="0"/>
        <w:ind w:left="420"/>
        <w:jc w:val="both"/>
        <w:rPr>
          <w:rFonts w:ascii="Times New Roman" w:hAnsi="Times New Roman" w:cs="Times New Roman"/>
          <w:kern w:val="2"/>
          <w:sz w:val="21"/>
          <w:szCs w:val="21"/>
        </w:rPr>
      </w:pPr>
      <w:r>
        <w:rPr>
          <w:rFonts w:ascii="Times New Roman" w:hAnsi="Times New Roman" w:cs="Times New Roman"/>
          <w:kern w:val="2"/>
          <w:sz w:val="21"/>
          <w:szCs w:val="21"/>
          <w:lang w:bidi="ar"/>
        </w:rPr>
        <w:t>A</w:t>
      </w:r>
      <w:r>
        <w:rPr>
          <w:rFonts w:hint="eastAsia"/>
          <w:kern w:val="2"/>
          <w:sz w:val="21"/>
          <w:szCs w:val="21"/>
          <w:lang w:bidi="ar"/>
        </w:rPr>
        <w:t>：乙方按照甲方要求及招标任务书中规定期间的活动策划，现场执行，活动物料制作、运输，场地搭建及拆除等甲方要求所有相关工作内容；（详见附件一《活动清单、方案与报价》）</w:t>
      </w:r>
    </w:p>
    <w:p w14:paraId="6F10E3FE">
      <w:pPr>
        <w:pStyle w:val="18"/>
        <w:widowControl w:val="0"/>
        <w:spacing w:before="0" w:beforeAutospacing="0" w:after="0" w:afterAutospacing="0"/>
        <w:ind w:left="420"/>
        <w:jc w:val="both"/>
        <w:rPr>
          <w:rFonts w:ascii="Times New Roman" w:hAnsi="Times New Roman" w:cs="Times New Roman"/>
          <w:kern w:val="2"/>
          <w:sz w:val="21"/>
          <w:szCs w:val="21"/>
        </w:rPr>
      </w:pPr>
      <w:r>
        <w:rPr>
          <w:rFonts w:ascii="Times New Roman" w:hAnsi="Times New Roman" w:cs="Times New Roman"/>
          <w:kern w:val="2"/>
          <w:sz w:val="21"/>
          <w:szCs w:val="21"/>
          <w:lang w:bidi="ar"/>
        </w:rPr>
        <w:t>B</w:t>
      </w:r>
      <w:r>
        <w:rPr>
          <w:rFonts w:hint="eastAsia"/>
          <w:kern w:val="2"/>
          <w:sz w:val="21"/>
          <w:szCs w:val="21"/>
          <w:lang w:bidi="ar"/>
        </w:rPr>
        <w:t>：有关现场管理、协调和监督；</w:t>
      </w:r>
    </w:p>
    <w:p w14:paraId="59199E44">
      <w:pPr>
        <w:pStyle w:val="18"/>
        <w:widowControl w:val="0"/>
        <w:spacing w:before="0" w:beforeAutospacing="0" w:after="0" w:afterAutospacing="0"/>
        <w:ind w:left="420"/>
        <w:jc w:val="both"/>
        <w:rPr>
          <w:rFonts w:ascii="Times New Roman" w:hAnsi="Times New Roman" w:cs="Times New Roman"/>
          <w:kern w:val="2"/>
          <w:sz w:val="21"/>
          <w:szCs w:val="21"/>
        </w:rPr>
      </w:pPr>
      <w:r>
        <w:rPr>
          <w:rFonts w:ascii="Times New Roman" w:hAnsi="Times New Roman" w:cs="Times New Roman"/>
          <w:kern w:val="2"/>
          <w:sz w:val="21"/>
          <w:szCs w:val="21"/>
          <w:lang w:bidi="ar"/>
        </w:rPr>
        <w:t>C</w:t>
      </w:r>
      <w:r>
        <w:rPr>
          <w:rFonts w:hint="eastAsia"/>
          <w:kern w:val="2"/>
          <w:sz w:val="21"/>
          <w:szCs w:val="21"/>
          <w:lang w:bidi="ar"/>
        </w:rPr>
        <w:t>：本合同签署后，甲乙双方应严格依照活动时间执行，如需更改时间，需甲乙双方协商确定。</w:t>
      </w:r>
    </w:p>
    <w:p w14:paraId="0870C70F">
      <w:pPr>
        <w:pStyle w:val="18"/>
        <w:widowControl w:val="0"/>
        <w:numPr>
          <w:ilvl w:val="0"/>
          <w:numId w:val="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乙方进场时间：</w:t>
      </w:r>
      <w:permStart w:id="14" w:edGrp="everyone"/>
      <w:r>
        <w:rPr>
          <w:rFonts w:hint="eastAsia" w:ascii="Times New Roman" w:hAnsi="Times New Roman" w:cs="Times New Roman"/>
          <w:kern w:val="2"/>
          <w:sz w:val="21"/>
          <w:szCs w:val="21"/>
          <w:u w:val="single"/>
          <w:lang w:bidi="ar"/>
        </w:rPr>
        <w:t xml:space="preserve">       </w:t>
      </w:r>
      <w:r>
        <w:rPr>
          <w:rFonts w:hint="eastAsia"/>
          <w:kern w:val="2"/>
          <w:sz w:val="21"/>
          <w:szCs w:val="21"/>
          <w:lang w:bidi="ar"/>
        </w:rPr>
        <w:t>年</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月</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日</w:t>
      </w:r>
      <w:permEnd w:id="14"/>
      <w:r>
        <w:rPr>
          <w:rFonts w:hint="eastAsia"/>
          <w:kern w:val="2"/>
          <w:sz w:val="21"/>
          <w:szCs w:val="21"/>
          <w:lang w:bidi="ar"/>
        </w:rPr>
        <w:t>；撤场时间：</w:t>
      </w:r>
      <w:permStart w:id="15" w:edGrp="everyone"/>
      <w:r>
        <w:rPr>
          <w:rFonts w:hint="eastAsia" w:ascii="Times New Roman" w:hAnsi="Times New Roman" w:cs="Times New Roman"/>
          <w:kern w:val="2"/>
          <w:sz w:val="21"/>
          <w:szCs w:val="21"/>
          <w:u w:val="single"/>
          <w:lang w:bidi="ar"/>
        </w:rPr>
        <w:t xml:space="preserve">       </w:t>
      </w:r>
      <w:r>
        <w:rPr>
          <w:rFonts w:hint="eastAsia"/>
          <w:kern w:val="2"/>
          <w:sz w:val="21"/>
          <w:szCs w:val="21"/>
          <w:lang w:bidi="ar"/>
        </w:rPr>
        <w:t>年</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月</w:t>
      </w:r>
      <w:r>
        <w:rPr>
          <w:rFonts w:hint="eastAsia" w:ascii="Times New Roman" w:hAnsi="Times New Roman" w:cs="Times New Roman"/>
          <w:kern w:val="2"/>
          <w:sz w:val="21"/>
          <w:szCs w:val="21"/>
          <w:u w:val="single"/>
          <w:lang w:bidi="ar"/>
        </w:rPr>
        <w:t xml:space="preserve">      </w:t>
      </w:r>
      <w:r>
        <w:rPr>
          <w:rFonts w:hint="eastAsia"/>
          <w:kern w:val="2"/>
          <w:sz w:val="21"/>
          <w:szCs w:val="21"/>
          <w:lang w:bidi="ar"/>
        </w:rPr>
        <w:t>日</w:t>
      </w:r>
      <w:permEnd w:id="15"/>
    </w:p>
    <w:p w14:paraId="73F8A588">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2A1629D6">
      <w:pPr>
        <w:rPr>
          <w:rFonts w:ascii="Times New Roman" w:hAnsi="Times New Roman" w:eastAsia="宋体" w:cs="Times New Roman"/>
          <w:b/>
          <w:szCs w:val="21"/>
        </w:rPr>
      </w:pPr>
      <w:r>
        <w:rPr>
          <w:rFonts w:hint="eastAsia" w:ascii="宋体" w:hAnsi="宋体" w:eastAsia="宋体" w:cs="宋体"/>
          <w:b/>
          <w:szCs w:val="21"/>
          <w:lang w:bidi="ar"/>
        </w:rPr>
        <w:t>二、甲方权利义务</w:t>
      </w:r>
    </w:p>
    <w:p w14:paraId="3F62AC2E">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甲方指派</w:t>
      </w:r>
      <w:permStart w:id="16" w:edGrp="everyone"/>
      <w:r>
        <w:rPr>
          <w:rFonts w:hint="eastAsia" w:ascii="Times New Roman" w:hAnsi="Times New Roman" w:cs="Times New Roman"/>
          <w:kern w:val="2"/>
          <w:sz w:val="21"/>
          <w:szCs w:val="21"/>
          <w:u w:val="single"/>
          <w:lang w:bidi="ar"/>
        </w:rPr>
        <w:t xml:space="preserve">       </w:t>
      </w:r>
      <w:permEnd w:id="16"/>
      <w:r>
        <w:rPr>
          <w:rFonts w:hint="eastAsia"/>
          <w:kern w:val="2"/>
          <w:sz w:val="21"/>
          <w:szCs w:val="21"/>
          <w:lang w:bidi="ar"/>
        </w:rPr>
        <w:t>手机号码</w:t>
      </w:r>
      <w:permStart w:id="17" w:edGrp="everyone"/>
      <w:r>
        <w:rPr>
          <w:rFonts w:hint="eastAsia" w:ascii="Times New Roman" w:hAnsi="Times New Roman" w:cs="Times New Roman"/>
          <w:kern w:val="2"/>
          <w:sz w:val="21"/>
          <w:szCs w:val="21"/>
          <w:u w:val="single"/>
          <w:lang w:bidi="ar"/>
        </w:rPr>
        <w:t xml:space="preserve">       </w:t>
      </w:r>
      <w:permEnd w:id="17"/>
      <w:r>
        <w:rPr>
          <w:rFonts w:hint="eastAsia"/>
          <w:kern w:val="2"/>
          <w:sz w:val="21"/>
          <w:szCs w:val="21"/>
          <w:lang w:bidi="ar"/>
        </w:rPr>
        <w:t>为甲方项目负责人，负责甲乙双方业务联系，指定电子邮箱</w:t>
      </w:r>
      <w:permStart w:id="18" w:edGrp="everyone"/>
      <w:r>
        <w:rPr>
          <w:rFonts w:hint="eastAsia" w:ascii="Times New Roman" w:hAnsi="Times New Roman" w:cs="Times New Roman"/>
          <w:kern w:val="2"/>
          <w:sz w:val="21"/>
          <w:szCs w:val="21"/>
          <w:u w:val="single"/>
          <w:lang w:bidi="ar"/>
        </w:rPr>
        <w:t xml:space="preserve">           </w:t>
      </w:r>
      <w:permEnd w:id="18"/>
      <w:r>
        <w:rPr>
          <w:rFonts w:hint="eastAsia"/>
          <w:kern w:val="2"/>
          <w:sz w:val="21"/>
          <w:szCs w:val="21"/>
          <w:lang w:bidi="ar"/>
        </w:rPr>
        <w:t>为甲乙双方业务联系邮箱，经指定邮箱所收取和发送的邮件视为送达和确认，经甲方项目负责人签名确认的稿件视为甲方确认稿件。</w:t>
      </w:r>
    </w:p>
    <w:p w14:paraId="444F65B4">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甲方负责审核乙方提交的方案，并最终确定定稿。甲方有权督促乙方完成本合同约定的服务工作，有权根据需要对双方确认的工作内容提出合理的修改、变更意见或建议，乙方需积极配合。</w:t>
      </w:r>
    </w:p>
    <w:p w14:paraId="5C4A6A11">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负责落实场地，取得活动期间相应场地的合法使用权。</w:t>
      </w:r>
    </w:p>
    <w:p w14:paraId="5DA06A3A">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协助乙方办理活动举行期间场地、公安、城管等相应的手续申办。</w:t>
      </w:r>
    </w:p>
    <w:p w14:paraId="332A67A8">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甲方有义务协助乙方完成此次活动，并准备好活动必须之电源、水源等。</w:t>
      </w:r>
    </w:p>
    <w:p w14:paraId="3FB97E7A">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如发生风雨，人为有意破坏，或自然灾害（地震、台风）等不可抗力因素，甲方有权将当日活动延时举办，如延迟后时间已失去甲方举办活动的目的，甲方有权取消活动。</w:t>
      </w:r>
    </w:p>
    <w:p w14:paraId="065B044D">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甲方如需增加任何物料，应提前一周书面通知乙方，如遇不可抗拒因素或特殊情况，双方协商解决。</w:t>
      </w:r>
    </w:p>
    <w:p w14:paraId="4BD3CF5C">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乙方在进场搭建场地布置等工程时，甲方须安排现场协调员，进行治安、城管等部门协调工作。</w:t>
      </w:r>
    </w:p>
    <w:p w14:paraId="142025DE">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在举办活动期间时，如因治安、城管等相关政府部门影响干涉而导致取消活动的，双方不承担违约责任。</w:t>
      </w:r>
    </w:p>
    <w:p w14:paraId="3EF88289">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甲方有权对活动过程进行录音、录像、拍照，并有权将相关资料用于产品及企业宣传等其他合法用途，上述作品一切相关知识产权均为甲方所有，未经甲方允许乙方不得用于其他用途。</w:t>
      </w:r>
    </w:p>
    <w:p w14:paraId="4E540712">
      <w:pPr>
        <w:pStyle w:val="18"/>
        <w:widowControl w:val="0"/>
        <w:numPr>
          <w:ilvl w:val="0"/>
          <w:numId w:val="1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依照本合同的约定按时向乙方支付承办费用。</w:t>
      </w:r>
    </w:p>
    <w:p w14:paraId="562A48B9">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0A58D02A">
      <w:pPr>
        <w:rPr>
          <w:rFonts w:ascii="Times New Roman" w:hAnsi="Times New Roman" w:eastAsia="宋体" w:cs="Times New Roman"/>
          <w:b/>
          <w:szCs w:val="21"/>
        </w:rPr>
      </w:pPr>
      <w:r>
        <w:rPr>
          <w:rFonts w:hint="eastAsia" w:ascii="宋体" w:hAnsi="宋体" w:eastAsia="宋体" w:cs="宋体"/>
          <w:b/>
          <w:szCs w:val="21"/>
          <w:lang w:bidi="ar"/>
        </w:rPr>
        <w:t>三、乙方权利义务</w:t>
      </w:r>
    </w:p>
    <w:p w14:paraId="34DA9696">
      <w:pPr>
        <w:pStyle w:val="18"/>
        <w:widowControl w:val="0"/>
        <w:numPr>
          <w:ilvl w:val="0"/>
          <w:numId w:val="11"/>
        </w:numPr>
        <w:spacing w:before="0" w:beforeAutospacing="0" w:after="0" w:afterAutospacing="0"/>
        <w:jc w:val="both"/>
        <w:rPr>
          <w:rFonts w:ascii="Times New Roman" w:hAnsi="Times New Roman" w:cs="Times New Roman"/>
          <w:kern w:val="2"/>
          <w:sz w:val="21"/>
          <w:szCs w:val="21"/>
          <w:u w:val="single"/>
        </w:rPr>
      </w:pPr>
      <w:r>
        <w:rPr>
          <w:rFonts w:hint="eastAsia"/>
          <w:kern w:val="2"/>
          <w:sz w:val="21"/>
          <w:szCs w:val="21"/>
          <w:lang w:bidi="ar"/>
        </w:rPr>
        <w:t>乙方指派</w:t>
      </w:r>
      <w:permStart w:id="19" w:edGrp="everyone"/>
      <w:r>
        <w:rPr>
          <w:rFonts w:hint="eastAsia" w:ascii="Times New Roman" w:hAnsi="Times New Roman" w:cs="Times New Roman"/>
          <w:kern w:val="2"/>
          <w:sz w:val="21"/>
          <w:szCs w:val="21"/>
          <w:u w:val="single"/>
          <w:lang w:bidi="ar"/>
        </w:rPr>
        <w:t xml:space="preserve">       </w:t>
      </w:r>
      <w:permEnd w:id="19"/>
      <w:r>
        <w:rPr>
          <w:rFonts w:hint="eastAsia"/>
          <w:kern w:val="2"/>
          <w:sz w:val="21"/>
          <w:szCs w:val="21"/>
          <w:lang w:bidi="ar"/>
        </w:rPr>
        <w:t>手机号码</w:t>
      </w:r>
      <w:permStart w:id="20" w:edGrp="everyone"/>
      <w:r>
        <w:rPr>
          <w:rFonts w:hint="eastAsia" w:ascii="Times New Roman" w:hAnsi="Times New Roman" w:cs="Times New Roman"/>
          <w:kern w:val="2"/>
          <w:sz w:val="21"/>
          <w:szCs w:val="21"/>
          <w:u w:val="single"/>
          <w:lang w:bidi="ar"/>
        </w:rPr>
        <w:t xml:space="preserve"> </w:t>
      </w:r>
      <w:r>
        <w:rPr>
          <w:rFonts w:ascii="Times New Roman" w:hAnsi="Times New Roman" w:cs="Times New Roman"/>
          <w:kern w:val="2"/>
          <w:sz w:val="21"/>
          <w:szCs w:val="21"/>
          <w:u w:val="single"/>
          <w:lang w:bidi="ar"/>
        </w:rPr>
        <w:t xml:space="preserve"> </w:t>
      </w:r>
      <w:r>
        <w:rPr>
          <w:rFonts w:hint="eastAsia" w:ascii="Times New Roman" w:hAnsi="Times New Roman" w:cs="Times New Roman"/>
          <w:kern w:val="2"/>
          <w:sz w:val="21"/>
          <w:szCs w:val="21"/>
          <w:u w:val="single"/>
          <w:lang w:bidi="ar"/>
        </w:rPr>
        <w:t xml:space="preserve">          </w:t>
      </w:r>
      <w:permEnd w:id="20"/>
      <w:r>
        <w:rPr>
          <w:rFonts w:hint="eastAsia"/>
          <w:kern w:val="2"/>
          <w:sz w:val="21"/>
          <w:szCs w:val="21"/>
          <w:lang w:bidi="ar"/>
        </w:rPr>
        <w:t>为乙方项目负责人，负责甲乙双方业务联系，指定电子邮箱</w:t>
      </w:r>
      <w:permStart w:id="21" w:edGrp="everyone"/>
      <w:r>
        <w:rPr>
          <w:rFonts w:hint="eastAsia" w:ascii="Times New Roman" w:hAnsi="Times New Roman" w:cs="Times New Roman"/>
          <w:kern w:val="2"/>
          <w:sz w:val="21"/>
          <w:szCs w:val="21"/>
          <w:u w:val="single"/>
          <w:lang w:bidi="ar"/>
        </w:rPr>
        <w:t xml:space="preserve">  </w:t>
      </w:r>
      <w:r>
        <w:rPr>
          <w:rFonts w:ascii="Times New Roman" w:hAnsi="Times New Roman" w:cs="Times New Roman"/>
          <w:kern w:val="2"/>
          <w:sz w:val="21"/>
          <w:szCs w:val="21"/>
          <w:u w:val="single"/>
          <w:lang w:bidi="ar"/>
        </w:rPr>
        <w:t xml:space="preserve"> </w:t>
      </w:r>
      <w:r>
        <w:rPr>
          <w:rFonts w:hint="eastAsia" w:ascii="Times New Roman" w:hAnsi="Times New Roman" w:cs="Times New Roman"/>
          <w:kern w:val="2"/>
          <w:sz w:val="21"/>
          <w:szCs w:val="21"/>
          <w:u w:val="single"/>
          <w:lang w:bidi="ar"/>
        </w:rPr>
        <w:t xml:space="preserve"> </w:t>
      </w:r>
      <w:permEnd w:id="21"/>
      <w:r>
        <w:rPr>
          <w:rFonts w:hint="eastAsia"/>
          <w:kern w:val="2"/>
          <w:sz w:val="21"/>
          <w:szCs w:val="21"/>
          <w:lang w:bidi="ar"/>
        </w:rPr>
        <w:t>为甲乙双方业务联系邮箱，经指定邮箱所收取和发送的邮件视为送达和确认，经乙方项目负责人签名确认的稿件视为乙方确认稿件。</w:t>
      </w:r>
    </w:p>
    <w:p w14:paraId="500D0ADB">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应向甲方提供《活动方案》（以本合同及其附件为准），方案需明确活动的目标、内容、区域、方法、期限等事项，该方案经甲方确认作为本合同之附件，与本合同具有同等法律效力。乙方应当严格按照《活动方案》约定的内容和范围执行本次活动。</w:t>
      </w:r>
    </w:p>
    <w:p w14:paraId="33591EF4">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负责到场地实地勘察，并根据实际测量结果向甲方提出活动的具体规划方案，经甲方书面确认后实施。</w:t>
      </w:r>
    </w:p>
    <w:p w14:paraId="359F27CC">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提供活动所需物料，乙方需确保其提供的物品（包括但不限于物料、食品）符合国家相关标准，若因乙方提供的物品质量问题导致甲方或任何第三方人身或财产损失的，乙方应承担全部责任，并赔偿甲方和第三方因此遭受的所有损失，并向甲方支付合同总价款</w:t>
      </w:r>
      <w:r>
        <w:rPr>
          <w:rFonts w:ascii="Times New Roman" w:hAnsi="Times New Roman" w:cs="Times New Roman"/>
          <w:kern w:val="2"/>
          <w:sz w:val="21"/>
          <w:szCs w:val="21"/>
          <w:lang w:bidi="ar"/>
        </w:rPr>
        <w:t>20%</w:t>
      </w:r>
      <w:r>
        <w:rPr>
          <w:rFonts w:hint="eastAsia"/>
          <w:kern w:val="2"/>
          <w:sz w:val="21"/>
          <w:szCs w:val="21"/>
          <w:lang w:bidi="ar"/>
        </w:rPr>
        <w:t>的品牌损失费。活动现场的所有制作物及宣传品及其它一切活动相关物品的设计方案，须经甲方确认后方可执行，未经甲方确认而实施的行为，对甲方利益构成损害的，由乙方承担责任，并赔偿甲方因此受到的一切损失，同时向甲方支付合同总价款</w:t>
      </w:r>
      <w:r>
        <w:rPr>
          <w:rFonts w:hint="eastAsia" w:cs="Times New Roman"/>
          <w:kern w:val="2"/>
          <w:sz w:val="21"/>
          <w:szCs w:val="21"/>
          <w:lang w:bidi="ar"/>
        </w:rPr>
        <w:t>20%</w:t>
      </w:r>
      <w:r>
        <w:rPr>
          <w:rFonts w:hint="eastAsia"/>
          <w:kern w:val="2"/>
          <w:sz w:val="21"/>
          <w:szCs w:val="21"/>
          <w:lang w:bidi="ar"/>
        </w:rPr>
        <w:t>的违约金。</w:t>
      </w:r>
    </w:p>
    <w:p w14:paraId="20703C72">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负责布置场地活动结束后的拆卸清场工作，保证按甲方通知的合理时间撤离现场，文明施工，不损坏活动场地原有物品。</w:t>
      </w:r>
    </w:p>
    <w:p w14:paraId="7B97794A">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在举办活动期间，乙方应派遣执行人员往活动场地，负责搭建和工人组织管理的全面监控，确保现场的顺利、有序和安全的进行。乙方应确保其现场搭建或拆除人员的人身财产安全，并购买工伤保险，如乙方派遣人员发生工伤或其它意外事故，乙方应全部负责处理，由此导致甲方利益受损的，甲方可向乙方追偿。</w:t>
      </w:r>
    </w:p>
    <w:p w14:paraId="1DF97E1C">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乙方保证乙方具备履行本合同义务的合法营业范围和履行资质能力，并保证其在本合同项下的履约行为均在中国法律允许的范围内，不侵犯第三方的合法权益。</w:t>
      </w:r>
    </w:p>
    <w:p w14:paraId="29E61E1A">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乙方需安排现场协调人员与甲方衔接，保证此次演出的连惯性和人员的准确性。</w:t>
      </w:r>
    </w:p>
    <w:p w14:paraId="05F948E8">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在活动期间，活动期内若因质量问题出现损坏，乙方负责即时修复并承担修复费用。若因他人人为因素或不可抗力因素造成的损坏，乙方需积极配合修复，由于非乙方的人为因素造成损坏的修复费用，由甲方负责。</w:t>
      </w:r>
    </w:p>
    <w:p w14:paraId="11FC2CD9">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应负责办理本活动的政府批准手续（如有需要），甲方应辅助提供报批所需材料以及相关证明文件。如因乙方报批手续问题导致活动无法正常举办，甲方有权解除本合同并无须向乙方支付任何款项，乙方应向甲方支付合同总价款</w:t>
      </w:r>
      <w:r>
        <w:rPr>
          <w:rFonts w:ascii="Times New Roman" w:hAnsi="Times New Roman" w:cs="Times New Roman"/>
          <w:kern w:val="2"/>
          <w:sz w:val="21"/>
          <w:szCs w:val="21"/>
          <w:lang w:bidi="ar"/>
        </w:rPr>
        <w:t>20%</w:t>
      </w:r>
      <w:r>
        <w:rPr>
          <w:rFonts w:hint="eastAsia"/>
          <w:kern w:val="2"/>
          <w:sz w:val="21"/>
          <w:szCs w:val="21"/>
          <w:lang w:bidi="ar"/>
        </w:rPr>
        <w:t>的违约金。</w:t>
      </w:r>
    </w:p>
    <w:p w14:paraId="2C5E1385">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乙方需在每场活动期间进行现场拍照并及时反馈活动评估报告，活动图片需全部提交甲方。乙方应在服务结束后向甲方提供结案报告、现场照片等相关资料。</w:t>
      </w:r>
    </w:p>
    <w:p w14:paraId="25860B8B">
      <w:pPr>
        <w:pStyle w:val="18"/>
        <w:widowControl w:val="0"/>
        <w:numPr>
          <w:ilvl w:val="0"/>
          <w:numId w:val="11"/>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未经甲方书面同意，乙方不得将其基于本合同取得的债权转让给任何第三方。未经甲方书面同意，乙方不得以任何法律形式将其基于本合同取得的债权用于对其自身债务或者第三方债务提供质押等担保、作为还款来源承诺等。</w:t>
      </w:r>
    </w:p>
    <w:p w14:paraId="1A63A1E6">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747901E3">
      <w:pPr>
        <w:rPr>
          <w:rFonts w:ascii="Times New Roman" w:hAnsi="Times New Roman" w:eastAsia="宋体" w:cs="Times New Roman"/>
          <w:b/>
          <w:szCs w:val="21"/>
        </w:rPr>
      </w:pPr>
      <w:r>
        <w:rPr>
          <w:rFonts w:hint="eastAsia" w:ascii="宋体" w:hAnsi="宋体" w:eastAsia="宋体" w:cs="宋体"/>
          <w:b/>
          <w:szCs w:val="21"/>
          <w:lang w:bidi="ar"/>
        </w:rPr>
        <w:t>四、费用支付</w:t>
      </w:r>
    </w:p>
    <w:p w14:paraId="6698BE8D">
      <w:pPr>
        <w:pStyle w:val="18"/>
        <w:widowControl w:val="0"/>
        <w:numPr>
          <w:ilvl w:val="0"/>
          <w:numId w:val="12"/>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本次活动服务总费用（含税）合计</w:t>
      </w:r>
      <w:r>
        <w:rPr>
          <w:rFonts w:hint="eastAsia"/>
          <w:kern w:val="2"/>
          <w:sz w:val="21"/>
          <w:szCs w:val="21"/>
          <w:u w:val="single"/>
          <w:lang w:bidi="ar"/>
        </w:rPr>
        <w:t>￥</w:t>
      </w:r>
      <w:permStart w:id="22" w:edGrp="everyone"/>
      <w:r>
        <w:rPr>
          <w:rFonts w:hint="eastAsia" w:ascii="Times New Roman" w:hAnsi="Times New Roman" w:cs="Times New Roman"/>
          <w:kern w:val="2"/>
          <w:sz w:val="21"/>
          <w:szCs w:val="21"/>
          <w:u w:val="single"/>
          <w:lang w:bidi="ar"/>
        </w:rPr>
        <w:t xml:space="preserve">            </w:t>
      </w:r>
      <w:permEnd w:id="22"/>
      <w:r>
        <w:rPr>
          <w:rFonts w:hint="eastAsia"/>
          <w:kern w:val="2"/>
          <w:sz w:val="21"/>
          <w:szCs w:val="21"/>
          <w:lang w:bidi="ar"/>
        </w:rPr>
        <w:t>元（人民币大写：</w:t>
      </w:r>
      <w:permStart w:id="23" w:edGrp="everyone"/>
      <w:r>
        <w:rPr>
          <w:rFonts w:hint="eastAsia" w:ascii="Times New Roman" w:hAnsi="Times New Roman" w:cs="Times New Roman"/>
          <w:kern w:val="2"/>
          <w:sz w:val="21"/>
          <w:szCs w:val="21"/>
          <w:u w:val="single"/>
          <w:lang w:bidi="ar"/>
        </w:rPr>
        <w:t xml:space="preserve">             </w:t>
      </w:r>
      <w:permEnd w:id="23"/>
      <w:r>
        <w:rPr>
          <w:rFonts w:hint="eastAsia" w:ascii="Times New Roman" w:hAnsi="Times New Roman" w:cs="Times New Roman"/>
          <w:kern w:val="2"/>
          <w:sz w:val="21"/>
          <w:szCs w:val="21"/>
          <w:lang w:bidi="ar"/>
        </w:rPr>
        <w:t xml:space="preserve"> </w:t>
      </w:r>
      <w:r>
        <w:rPr>
          <w:rFonts w:hint="eastAsia"/>
          <w:kern w:val="2"/>
          <w:sz w:val="21"/>
          <w:szCs w:val="21"/>
          <w:lang w:bidi="ar"/>
        </w:rPr>
        <w:t>）。</w:t>
      </w:r>
      <w:r>
        <w:rPr>
          <w:rFonts w:hint="eastAsia" w:ascii="Times New Roman" w:hAnsi="Times New Roman" w:cs="Times New Roman"/>
          <w:kern w:val="2"/>
          <w:sz w:val="21"/>
          <w:szCs w:val="21"/>
          <w:lang w:bidi="ar"/>
        </w:rPr>
        <w:t xml:space="preserve"> </w:t>
      </w:r>
    </w:p>
    <w:p w14:paraId="6AFB213D">
      <w:pPr>
        <w:pStyle w:val="18"/>
        <w:widowControl w:val="0"/>
        <w:numPr>
          <w:ilvl w:val="0"/>
          <w:numId w:val="12"/>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甲方付款方式选择以下第</w:t>
      </w:r>
      <w:r>
        <w:rPr>
          <w:rFonts w:hint="eastAsia" w:ascii="Times New Roman" w:hAnsi="Times New Roman" w:cs="Times New Roman"/>
          <w:kern w:val="2"/>
          <w:sz w:val="21"/>
          <w:szCs w:val="21"/>
          <w:u w:val="single"/>
          <w:lang w:bidi="ar"/>
        </w:rPr>
        <w:t xml:space="preserve">  </w:t>
      </w:r>
      <w:permStart w:id="24" w:edGrp="everyone"/>
      <w:r>
        <w:rPr>
          <w:rFonts w:hint="eastAsia"/>
          <w:kern w:val="2"/>
          <w:sz w:val="21"/>
          <w:szCs w:val="21"/>
          <w:u w:val="single"/>
          <w:lang w:bidi="ar"/>
        </w:rPr>
        <w:t>（</w:t>
      </w:r>
      <w:r>
        <w:rPr>
          <w:rFonts w:hint="eastAsia" w:ascii="Times New Roman" w:hAnsi="Times New Roman" w:cs="Times New Roman"/>
          <w:kern w:val="2"/>
          <w:sz w:val="21"/>
          <w:szCs w:val="21"/>
          <w:u w:val="single"/>
          <w:lang w:bidi="ar"/>
        </w:rPr>
        <w:t>2</w:t>
      </w:r>
      <w:r>
        <w:rPr>
          <w:rFonts w:hint="eastAsia"/>
          <w:kern w:val="2"/>
          <w:sz w:val="21"/>
          <w:szCs w:val="21"/>
          <w:u w:val="single"/>
          <w:lang w:bidi="ar"/>
        </w:rPr>
        <w:t>）</w:t>
      </w:r>
      <w:r>
        <w:rPr>
          <w:rFonts w:hint="eastAsia" w:ascii="Times New Roman" w:hAnsi="Times New Roman" w:cs="Times New Roman"/>
          <w:kern w:val="2"/>
          <w:sz w:val="21"/>
          <w:szCs w:val="21"/>
          <w:u w:val="single"/>
          <w:lang w:bidi="ar"/>
        </w:rPr>
        <w:t xml:space="preserve"> </w:t>
      </w:r>
      <w:permEnd w:id="24"/>
      <w:r>
        <w:rPr>
          <w:rFonts w:hint="eastAsia" w:ascii="Times New Roman" w:hAnsi="Times New Roman" w:cs="Times New Roman"/>
          <w:kern w:val="2"/>
          <w:sz w:val="21"/>
          <w:szCs w:val="21"/>
          <w:u w:val="single"/>
          <w:lang w:bidi="ar"/>
        </w:rPr>
        <w:t xml:space="preserve"> </w:t>
      </w:r>
      <w:r>
        <w:rPr>
          <w:rFonts w:hint="eastAsia"/>
          <w:kern w:val="2"/>
          <w:sz w:val="21"/>
          <w:szCs w:val="21"/>
          <w:lang w:bidi="ar"/>
        </w:rPr>
        <w:t>种：</w:t>
      </w:r>
    </w:p>
    <w:p w14:paraId="50CE7F65">
      <w:pPr>
        <w:ind w:left="315" w:leftChars="100" w:hanging="105" w:hangingChars="50"/>
        <w:rPr>
          <w:rFonts w:ascii="Times New Roman" w:hAnsi="Times New Roman" w:eastAsia="宋体" w:cs="Times New Roman"/>
          <w:szCs w:val="21"/>
        </w:rPr>
      </w:pPr>
      <w:r>
        <w:rPr>
          <w:rFonts w:hint="eastAsia" w:ascii="宋体" w:hAnsi="宋体" w:eastAsia="宋体" w:cs="宋体"/>
          <w:szCs w:val="21"/>
          <w:lang w:bidi="ar"/>
        </w:rPr>
        <w:t>（</w:t>
      </w:r>
      <w:r>
        <w:rPr>
          <w:rFonts w:ascii="Times New Roman" w:hAnsi="Times New Roman" w:eastAsia="宋体" w:cs="Times New Roman"/>
          <w:szCs w:val="21"/>
          <w:lang w:bidi="ar"/>
        </w:rPr>
        <w:t>1</w:t>
      </w:r>
      <w:r>
        <w:rPr>
          <w:rFonts w:hint="eastAsia" w:ascii="宋体" w:hAnsi="宋体" w:eastAsia="宋体" w:cs="宋体"/>
          <w:szCs w:val="21"/>
          <w:lang w:bidi="ar"/>
        </w:rPr>
        <w:t>）乙方服务项目全部完成并撤场，经甲方验收完毕后于当月或次月甲方对公付款日向乙方支付全部款项即总费用</w:t>
      </w:r>
      <w:r>
        <w:rPr>
          <w:rFonts w:hint="eastAsia" w:ascii="宋体" w:hAnsi="宋体" w:eastAsia="宋体" w:cs="宋体"/>
          <w:szCs w:val="21"/>
          <w:u w:val="single"/>
          <w:lang w:bidi="ar"/>
        </w:rPr>
        <w:t>￥</w:t>
      </w:r>
      <w:permStart w:id="25" w:edGrp="everyone"/>
      <w:r>
        <w:rPr>
          <w:rFonts w:hint="eastAsia" w:ascii="Times New Roman" w:hAnsi="Times New Roman" w:eastAsia="宋体" w:cs="Times New Roman"/>
          <w:szCs w:val="21"/>
          <w:u w:val="single"/>
          <w:lang w:bidi="ar"/>
        </w:rPr>
        <w:t xml:space="preserve">         </w:t>
      </w:r>
      <w:permEnd w:id="25"/>
      <w:r>
        <w:rPr>
          <w:rFonts w:hint="eastAsia" w:ascii="宋体" w:hAnsi="宋体" w:eastAsia="宋体" w:cs="宋体"/>
          <w:szCs w:val="21"/>
          <w:lang w:bidi="ar"/>
        </w:rPr>
        <w:t>元（人民币大写：</w:t>
      </w:r>
      <w:permStart w:id="26" w:edGrp="everyone"/>
      <w:r>
        <w:rPr>
          <w:rFonts w:hint="eastAsia" w:ascii="Times New Roman" w:hAnsi="Times New Roman" w:eastAsia="宋体" w:cs="Times New Roman"/>
          <w:szCs w:val="21"/>
          <w:u w:val="single"/>
          <w:lang w:bidi="ar"/>
        </w:rPr>
        <w:t xml:space="preserve">           </w:t>
      </w:r>
      <w:permEnd w:id="26"/>
      <w:r>
        <w:rPr>
          <w:rFonts w:hint="eastAsia" w:ascii="宋体" w:hAnsi="宋体" w:eastAsia="宋体" w:cs="宋体"/>
          <w:szCs w:val="21"/>
          <w:u w:val="single"/>
          <w:lang w:bidi="ar"/>
        </w:rPr>
        <w:t>）；</w:t>
      </w:r>
    </w:p>
    <w:p w14:paraId="5DFE683B">
      <w:pPr>
        <w:ind w:left="315" w:leftChars="100" w:hanging="105" w:hangingChars="50"/>
        <w:rPr>
          <w:rFonts w:ascii="Times New Roman" w:hAnsi="Times New Roman" w:eastAsia="宋体" w:cs="Times New Roman"/>
          <w:szCs w:val="21"/>
        </w:rPr>
      </w:pPr>
      <w:r>
        <w:rPr>
          <w:rFonts w:hint="eastAsia" w:ascii="宋体" w:hAnsi="宋体" w:eastAsia="宋体" w:cs="宋体"/>
          <w:szCs w:val="21"/>
          <w:lang w:bidi="ar"/>
        </w:rPr>
        <w:t>（</w:t>
      </w:r>
      <w:r>
        <w:rPr>
          <w:rFonts w:ascii="Times New Roman" w:hAnsi="Times New Roman" w:eastAsia="宋体" w:cs="Times New Roman"/>
          <w:szCs w:val="21"/>
          <w:lang w:bidi="ar"/>
        </w:rPr>
        <w:t>2</w:t>
      </w:r>
      <w:r>
        <w:rPr>
          <w:rFonts w:hint="eastAsia" w:ascii="宋体" w:hAnsi="宋体" w:eastAsia="宋体" w:cs="宋体"/>
          <w:szCs w:val="21"/>
          <w:lang w:bidi="ar"/>
        </w:rPr>
        <w:t>）甲方应于双方签订合同且深化方案确认通过后起十个工作日内向乙方支付预付款即总费用的</w:t>
      </w:r>
      <w:permStart w:id="27" w:edGrp="everyone"/>
      <w:r>
        <w:rPr>
          <w:rFonts w:hint="eastAsia" w:ascii="Times New Roman" w:hAnsi="Times New Roman" w:eastAsia="宋体" w:cs="Times New Roman"/>
          <w:szCs w:val="21"/>
          <w:u w:val="single"/>
          <w:lang w:bidi="ar"/>
        </w:rPr>
        <w:t xml:space="preserve"> 30  </w:t>
      </w:r>
      <w:permEnd w:id="27"/>
      <w:r>
        <w:rPr>
          <w:rFonts w:ascii="Times New Roman" w:hAnsi="Times New Roman" w:eastAsia="宋体" w:cs="Times New Roman"/>
          <w:szCs w:val="21"/>
          <w:lang w:bidi="ar"/>
        </w:rPr>
        <w:t>%</w:t>
      </w:r>
      <w:r>
        <w:rPr>
          <w:rFonts w:hint="eastAsia" w:ascii="宋体" w:hAnsi="宋体" w:eastAsia="宋体" w:cs="宋体"/>
          <w:szCs w:val="21"/>
          <w:lang w:bidi="ar"/>
        </w:rPr>
        <w:t>计</w:t>
      </w:r>
      <w:r>
        <w:rPr>
          <w:rFonts w:hint="eastAsia" w:ascii="宋体" w:hAnsi="宋体" w:eastAsia="宋体" w:cs="宋体"/>
          <w:szCs w:val="21"/>
          <w:u w:val="single"/>
          <w:lang w:bidi="ar"/>
        </w:rPr>
        <w:t>￥</w:t>
      </w:r>
      <w:permStart w:id="28"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w:t>
      </w:r>
      <w:r>
        <w:rPr>
          <w:rFonts w:hint="eastAsia" w:ascii="Times New Roman" w:hAnsi="Times New Roman" w:eastAsia="宋体" w:cs="Times New Roman"/>
          <w:szCs w:val="21"/>
          <w:u w:val="single"/>
          <w:lang w:bidi="ar"/>
        </w:rPr>
        <w:t xml:space="preserve">   </w:t>
      </w:r>
      <w:permEnd w:id="28"/>
      <w:r>
        <w:rPr>
          <w:rFonts w:hint="eastAsia" w:ascii="宋体" w:hAnsi="宋体" w:eastAsia="宋体" w:cs="宋体"/>
          <w:szCs w:val="21"/>
          <w:lang w:bidi="ar"/>
        </w:rPr>
        <w:t>元（人民币大写：</w:t>
      </w:r>
      <w:permStart w:id="29"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w:t>
      </w:r>
      <w:r>
        <w:rPr>
          <w:rFonts w:hint="eastAsia" w:ascii="Times New Roman" w:hAnsi="Times New Roman" w:eastAsia="宋体" w:cs="Times New Roman"/>
          <w:szCs w:val="21"/>
          <w:u w:val="single"/>
          <w:lang w:bidi="ar"/>
        </w:rPr>
        <w:t xml:space="preserve">  </w:t>
      </w:r>
      <w:permEnd w:id="29"/>
      <w:r>
        <w:rPr>
          <w:rFonts w:hint="eastAsia" w:ascii="宋体" w:hAnsi="宋体" w:eastAsia="宋体" w:cs="宋体"/>
          <w:szCs w:val="21"/>
          <w:lang w:bidi="ar"/>
        </w:rPr>
        <w:t>）；乙方服务项目全部完成并撤场，经甲方验收完毕后于当月或次月甲方对公付款日向乙方支付全部剩余款项即总费用的</w:t>
      </w:r>
      <w:permStart w:id="30" w:edGrp="everyone"/>
      <w:r>
        <w:rPr>
          <w:rFonts w:hint="eastAsia" w:ascii="Times New Roman" w:hAnsi="Times New Roman" w:eastAsia="宋体" w:cs="Times New Roman"/>
          <w:szCs w:val="21"/>
          <w:u w:val="single"/>
          <w:lang w:bidi="ar"/>
        </w:rPr>
        <w:t xml:space="preserve"> 70  </w:t>
      </w:r>
      <w:permEnd w:id="30"/>
      <w:r>
        <w:rPr>
          <w:rFonts w:ascii="Times New Roman" w:hAnsi="Times New Roman" w:eastAsia="宋体" w:cs="Times New Roman"/>
          <w:szCs w:val="21"/>
          <w:lang w:bidi="ar"/>
        </w:rPr>
        <w:t>%</w:t>
      </w:r>
      <w:r>
        <w:rPr>
          <w:rFonts w:hint="eastAsia" w:ascii="宋体" w:hAnsi="宋体" w:eastAsia="宋体" w:cs="宋体"/>
          <w:szCs w:val="21"/>
          <w:lang w:bidi="ar"/>
        </w:rPr>
        <w:t>计</w:t>
      </w:r>
      <w:r>
        <w:rPr>
          <w:rFonts w:hint="eastAsia" w:ascii="宋体" w:hAnsi="宋体" w:eastAsia="宋体" w:cs="宋体"/>
          <w:szCs w:val="21"/>
          <w:u w:val="single"/>
          <w:lang w:bidi="ar"/>
        </w:rPr>
        <w:t>￥</w:t>
      </w:r>
      <w:permStart w:id="31"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w:t>
      </w:r>
      <w:r>
        <w:rPr>
          <w:rFonts w:hint="eastAsia" w:ascii="Times New Roman" w:hAnsi="Times New Roman" w:eastAsia="宋体" w:cs="Times New Roman"/>
          <w:szCs w:val="21"/>
          <w:u w:val="single"/>
          <w:lang w:bidi="ar"/>
        </w:rPr>
        <w:t xml:space="preserve">   </w:t>
      </w:r>
      <w:permEnd w:id="31"/>
      <w:r>
        <w:rPr>
          <w:rFonts w:hint="eastAsia" w:ascii="宋体" w:hAnsi="宋体" w:eastAsia="宋体" w:cs="宋体"/>
          <w:szCs w:val="21"/>
          <w:lang w:bidi="ar"/>
        </w:rPr>
        <w:t>元（人民币大写：</w:t>
      </w:r>
      <w:permStart w:id="32"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w:t>
      </w:r>
      <w:r>
        <w:rPr>
          <w:rFonts w:hint="eastAsia" w:ascii="Times New Roman" w:hAnsi="Times New Roman" w:eastAsia="宋体" w:cs="Times New Roman"/>
          <w:szCs w:val="21"/>
          <w:u w:val="single"/>
          <w:lang w:bidi="ar"/>
        </w:rPr>
        <w:t xml:space="preserve">  </w:t>
      </w:r>
      <w:permEnd w:id="32"/>
      <w:r>
        <w:rPr>
          <w:rFonts w:hint="eastAsia" w:ascii="宋体" w:hAnsi="宋体" w:eastAsia="宋体" w:cs="宋体"/>
          <w:szCs w:val="21"/>
          <w:lang w:bidi="ar"/>
        </w:rPr>
        <w:t>）。</w:t>
      </w:r>
    </w:p>
    <w:p w14:paraId="60A49E8D">
      <w:pPr>
        <w:pStyle w:val="18"/>
        <w:widowControl w:val="0"/>
        <w:numPr>
          <w:ilvl w:val="0"/>
          <w:numId w:val="12"/>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乙方收取每一笔款项前，应向甲方开具合法有效的增值税</w:t>
      </w:r>
      <w:permStart w:id="33" w:edGrp="everyone"/>
      <w:r>
        <w:rPr>
          <w:rFonts w:hint="eastAsia"/>
          <w:kern w:val="2"/>
          <w:sz w:val="21"/>
          <w:szCs w:val="21"/>
          <w:lang w:bidi="ar"/>
        </w:rPr>
        <w:t>专用</w:t>
      </w:r>
      <w:r>
        <w:rPr>
          <w:rFonts w:hint="eastAsia" w:cs="仿宋_GB2312"/>
          <w:kern w:val="2"/>
          <w:sz w:val="21"/>
          <w:szCs w:val="21"/>
          <w:lang w:bidi="ar"/>
        </w:rPr>
        <w:t>/</w:t>
      </w:r>
      <w:r>
        <w:rPr>
          <w:rFonts w:hint="eastAsia"/>
          <w:kern w:val="2"/>
          <w:sz w:val="21"/>
          <w:szCs w:val="21"/>
          <w:lang w:bidi="ar"/>
        </w:rPr>
        <w:t>普通</w:t>
      </w:r>
      <w:permEnd w:id="33"/>
      <w:r>
        <w:rPr>
          <w:rFonts w:hint="eastAsia"/>
          <w:kern w:val="2"/>
          <w:sz w:val="21"/>
          <w:szCs w:val="21"/>
          <w:lang w:bidi="ar"/>
        </w:rPr>
        <w:t>发票（税率为</w:t>
      </w:r>
      <w:permStart w:id="34" w:edGrp="everyone"/>
      <w:r>
        <w:rPr>
          <w:rFonts w:hint="eastAsia" w:cs="仿宋_GB2312"/>
          <w:kern w:val="2"/>
          <w:sz w:val="21"/>
          <w:szCs w:val="21"/>
          <w:u w:val="single"/>
          <w:lang w:bidi="ar"/>
        </w:rPr>
        <w:t xml:space="preserve">  </w:t>
      </w:r>
      <w:permEnd w:id="34"/>
      <w:r>
        <w:rPr>
          <w:rFonts w:hint="eastAsia" w:cs="仿宋_GB2312"/>
          <w:kern w:val="2"/>
          <w:sz w:val="21"/>
          <w:szCs w:val="21"/>
          <w:lang w:bidi="ar"/>
        </w:rPr>
        <w:t>%</w:t>
      </w:r>
      <w:r>
        <w:rPr>
          <w:rFonts w:hint="eastAsia"/>
          <w:kern w:val="2"/>
          <w:sz w:val="21"/>
          <w:szCs w:val="21"/>
          <w:lang w:bidi="ar"/>
        </w:rPr>
        <w:t>）并提交物料采购相关收据及发票供甲方审核</w:t>
      </w:r>
      <w:r>
        <w:rPr>
          <w:rFonts w:hint="eastAsia" w:cs="仿宋_GB2312"/>
          <w:kern w:val="2"/>
          <w:sz w:val="21"/>
          <w:szCs w:val="21"/>
          <w:lang w:bidi="ar"/>
        </w:rPr>
        <w:t>,</w:t>
      </w:r>
      <w:r>
        <w:rPr>
          <w:rFonts w:hint="eastAsia"/>
          <w:kern w:val="2"/>
          <w:sz w:val="21"/>
          <w:szCs w:val="21"/>
          <w:lang w:bidi="ar"/>
        </w:rPr>
        <w:t>以便甲方申请付款，或在甲方支付首付款前，向甲方提供全额增值税</w:t>
      </w:r>
      <w:permStart w:id="35" w:edGrp="everyone"/>
      <w:r>
        <w:rPr>
          <w:rFonts w:hint="eastAsia"/>
          <w:kern w:val="2"/>
          <w:sz w:val="21"/>
          <w:szCs w:val="21"/>
          <w:lang w:bidi="ar"/>
        </w:rPr>
        <w:t>专用</w:t>
      </w:r>
      <w:r>
        <w:rPr>
          <w:rFonts w:hint="eastAsia" w:cs="仿宋_GB2312"/>
          <w:kern w:val="2"/>
          <w:sz w:val="21"/>
          <w:szCs w:val="21"/>
          <w:lang w:bidi="ar"/>
        </w:rPr>
        <w:t>/</w:t>
      </w:r>
      <w:r>
        <w:rPr>
          <w:rFonts w:hint="eastAsia"/>
          <w:kern w:val="2"/>
          <w:sz w:val="21"/>
          <w:szCs w:val="21"/>
          <w:lang w:bidi="ar"/>
        </w:rPr>
        <w:t>普通</w:t>
      </w:r>
      <w:permEnd w:id="35"/>
      <w:r>
        <w:rPr>
          <w:rFonts w:hint="eastAsia"/>
          <w:kern w:val="2"/>
          <w:sz w:val="21"/>
          <w:szCs w:val="21"/>
          <w:lang w:bidi="ar"/>
        </w:rPr>
        <w:t>发票（税率为</w:t>
      </w:r>
      <w:permStart w:id="36" w:edGrp="everyone"/>
      <w:r>
        <w:rPr>
          <w:rFonts w:hint="eastAsia" w:cs="仿宋_GB2312"/>
          <w:kern w:val="2"/>
          <w:sz w:val="21"/>
          <w:szCs w:val="21"/>
          <w:u w:val="single"/>
          <w:lang w:bidi="ar"/>
        </w:rPr>
        <w:t xml:space="preserve">   </w:t>
      </w:r>
      <w:permEnd w:id="36"/>
      <w:r>
        <w:rPr>
          <w:rFonts w:hint="eastAsia" w:cs="仿宋_GB2312"/>
          <w:kern w:val="2"/>
          <w:sz w:val="21"/>
          <w:szCs w:val="21"/>
          <w:lang w:bidi="ar"/>
        </w:rPr>
        <w:t>%</w:t>
      </w:r>
      <w:r>
        <w:rPr>
          <w:rFonts w:hint="eastAsia"/>
          <w:kern w:val="2"/>
          <w:sz w:val="21"/>
          <w:szCs w:val="21"/>
          <w:lang w:bidi="ar"/>
        </w:rPr>
        <w:t>），由于乙方提供发票导致的付款延误，由乙方自行负责，不视为甲方违约。如本合同履行过程中，国家降低合同约定应税项目增值税税率的，则甲方应付乙方的费用进行相应的降低，即甲方实际支付乙方的费用金额为原有应付费用额扣除所减少税率对应税额后的数额。如因乙方发票未按期提供或发票不合规等原因，导致甲方增值税无法抵扣的，乙方同意承担由此对甲方造成的一切损失（包括但不限于因票据问题导致甲方无法抵扣的税款，以及由此产生的须由甲方支付的滞纳金、行政罚款等），甲方有权从合同款项中直接扣除。</w:t>
      </w:r>
    </w:p>
    <w:p w14:paraId="310E636F">
      <w:pPr>
        <w:pStyle w:val="18"/>
        <w:widowControl w:val="0"/>
        <w:numPr>
          <w:ilvl w:val="0"/>
          <w:numId w:val="12"/>
        </w:numPr>
        <w:spacing w:before="0" w:beforeAutospacing="0" w:after="0" w:afterAutospacing="0"/>
        <w:jc w:val="both"/>
        <w:rPr>
          <w:rFonts w:ascii="Times New Roman" w:hAnsi="Times New Roman" w:cs="Times New Roman"/>
          <w:kern w:val="2"/>
          <w:sz w:val="21"/>
          <w:szCs w:val="21"/>
        </w:rPr>
      </w:pPr>
      <w:r>
        <w:rPr>
          <w:rFonts w:hint="eastAsia"/>
          <w:color w:val="000000"/>
          <w:kern w:val="2"/>
          <w:sz w:val="21"/>
          <w:szCs w:val="21"/>
          <w:lang w:bidi="ar"/>
        </w:rPr>
        <w:t>乙方按甲方提供的如下财务信息开具增值税发票。</w:t>
      </w:r>
    </w:p>
    <w:p w14:paraId="65856053">
      <w:pPr>
        <w:spacing w:line="440" w:lineRule="exact"/>
        <w:ind w:firstLine="420" w:firstLineChars="200"/>
        <w:rPr>
          <w:rFonts w:ascii="宋体" w:hAnsi="宋体" w:eastAsia="宋体" w:cs="Times New Roman"/>
          <w:color w:val="000000"/>
          <w:szCs w:val="21"/>
        </w:rPr>
      </w:pPr>
      <w:r>
        <w:rPr>
          <w:rFonts w:hint="eastAsia" w:ascii="宋体" w:hAnsi="宋体" w:eastAsia="宋体" w:cs="宋体"/>
          <w:color w:val="000000"/>
          <w:szCs w:val="21"/>
          <w:lang w:bidi="ar"/>
        </w:rPr>
        <w:t>甲方纳税人识别号：</w:t>
      </w:r>
      <w:permStart w:id="37" w:edGrp="everyone"/>
      <w:r>
        <w:rPr>
          <w:rFonts w:hint="eastAsia" w:ascii="宋体" w:hAnsi="宋体" w:eastAsia="宋体" w:cs="Times New Roman"/>
          <w:color w:val="000000"/>
          <w:szCs w:val="21"/>
          <w:lang w:bidi="ar"/>
        </w:rPr>
        <w:t xml:space="preserve">              </w:t>
      </w:r>
      <w:permEnd w:id="37"/>
    </w:p>
    <w:p w14:paraId="74FDC901">
      <w:pPr>
        <w:spacing w:line="440" w:lineRule="exact"/>
        <w:ind w:firstLine="420" w:firstLineChars="200"/>
        <w:rPr>
          <w:rFonts w:ascii="宋体" w:hAnsi="宋体" w:eastAsia="宋体" w:cs="Times New Roman"/>
          <w:color w:val="000000"/>
          <w:szCs w:val="21"/>
        </w:rPr>
      </w:pPr>
      <w:r>
        <w:rPr>
          <w:rFonts w:hint="eastAsia" w:ascii="宋体" w:hAnsi="宋体" w:eastAsia="宋体" w:cs="宋体"/>
          <w:color w:val="000000"/>
          <w:szCs w:val="21"/>
          <w:lang w:bidi="ar"/>
        </w:rPr>
        <w:t>甲方税务登记地址：</w:t>
      </w:r>
      <w:permStart w:id="38" w:edGrp="everyone"/>
      <w:r>
        <w:rPr>
          <w:rFonts w:hint="eastAsia" w:ascii="宋体" w:hAnsi="宋体" w:eastAsia="宋体" w:cs="Times New Roman"/>
          <w:color w:val="000000"/>
          <w:szCs w:val="21"/>
          <w:lang w:bidi="ar"/>
        </w:rPr>
        <w:t xml:space="preserve">              </w:t>
      </w:r>
      <w:permEnd w:id="38"/>
    </w:p>
    <w:p w14:paraId="3F8B6079">
      <w:pPr>
        <w:spacing w:line="440" w:lineRule="exact"/>
        <w:ind w:firstLine="420" w:firstLineChars="200"/>
        <w:rPr>
          <w:rFonts w:ascii="宋体" w:hAnsi="宋体" w:eastAsia="宋体" w:cs="Times New Roman"/>
          <w:color w:val="000000"/>
          <w:szCs w:val="21"/>
        </w:rPr>
      </w:pPr>
      <w:r>
        <w:rPr>
          <w:rFonts w:hint="eastAsia" w:ascii="宋体" w:hAnsi="宋体" w:eastAsia="宋体" w:cs="宋体"/>
          <w:color w:val="000000"/>
          <w:szCs w:val="21"/>
          <w:lang w:bidi="ar"/>
        </w:rPr>
        <w:t>甲方开户银行：</w:t>
      </w:r>
      <w:permStart w:id="39" w:edGrp="everyone"/>
      <w:r>
        <w:rPr>
          <w:rFonts w:hint="eastAsia" w:ascii="宋体" w:hAnsi="宋体" w:eastAsia="宋体" w:cs="Times New Roman"/>
          <w:color w:val="000000"/>
          <w:szCs w:val="21"/>
          <w:lang w:bidi="ar"/>
        </w:rPr>
        <w:t xml:space="preserve">                  </w:t>
      </w:r>
      <w:permEnd w:id="39"/>
    </w:p>
    <w:p w14:paraId="537C6A72">
      <w:pPr>
        <w:spacing w:line="440" w:lineRule="exact"/>
        <w:ind w:firstLine="420" w:firstLineChars="200"/>
        <w:rPr>
          <w:rFonts w:ascii="宋体" w:hAnsi="宋体" w:eastAsia="宋体" w:cs="Times New Roman"/>
          <w:color w:val="000000"/>
          <w:szCs w:val="21"/>
        </w:rPr>
      </w:pPr>
      <w:r>
        <w:rPr>
          <w:rFonts w:hint="eastAsia" w:ascii="宋体" w:hAnsi="宋体" w:eastAsia="宋体" w:cs="宋体"/>
          <w:color w:val="000000"/>
          <w:szCs w:val="21"/>
          <w:lang w:bidi="ar"/>
        </w:rPr>
        <w:t>甲方开户名称：</w:t>
      </w:r>
      <w:permStart w:id="40" w:edGrp="everyone"/>
      <w:r>
        <w:rPr>
          <w:rFonts w:hint="eastAsia" w:ascii="宋体" w:hAnsi="宋体" w:eastAsia="宋体" w:cs="Times New Roman"/>
          <w:color w:val="000000"/>
          <w:szCs w:val="21"/>
          <w:lang w:bidi="ar"/>
        </w:rPr>
        <w:t xml:space="preserve">                  </w:t>
      </w:r>
      <w:permEnd w:id="40"/>
    </w:p>
    <w:p w14:paraId="69CEB9E5">
      <w:pPr>
        <w:spacing w:line="440" w:lineRule="exact"/>
        <w:ind w:firstLine="420" w:firstLineChars="200"/>
        <w:rPr>
          <w:rFonts w:ascii="宋体" w:hAnsi="宋体" w:eastAsia="宋体" w:cs="Times New Roman"/>
          <w:color w:val="000000"/>
          <w:szCs w:val="21"/>
        </w:rPr>
      </w:pPr>
      <w:r>
        <w:rPr>
          <w:rFonts w:hint="eastAsia" w:ascii="宋体" w:hAnsi="宋体" w:eastAsia="宋体" w:cs="宋体"/>
          <w:color w:val="000000"/>
          <w:szCs w:val="21"/>
          <w:lang w:bidi="ar"/>
        </w:rPr>
        <w:t>甲方银行账号：</w:t>
      </w:r>
      <w:permStart w:id="41" w:edGrp="everyone"/>
      <w:r>
        <w:rPr>
          <w:rFonts w:hint="eastAsia" w:ascii="宋体" w:hAnsi="宋体" w:eastAsia="宋体" w:cs="Times New Roman"/>
          <w:color w:val="000000"/>
          <w:szCs w:val="21"/>
          <w:lang w:bidi="ar"/>
        </w:rPr>
        <w:t xml:space="preserve">                  </w:t>
      </w:r>
      <w:permEnd w:id="41"/>
    </w:p>
    <w:p w14:paraId="7C889430">
      <w:pPr>
        <w:pStyle w:val="18"/>
        <w:widowControl w:val="0"/>
        <w:numPr>
          <w:ilvl w:val="0"/>
          <w:numId w:val="12"/>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甲方支付乙方的费用应汇入乙方指定账户：</w:t>
      </w:r>
    </w:p>
    <w:p w14:paraId="57B79D36">
      <w:pPr>
        <w:ind w:left="420"/>
        <w:rPr>
          <w:rFonts w:ascii="Times New Roman" w:hAnsi="Times New Roman" w:eastAsia="宋体" w:cs="Times New Roman"/>
          <w:sz w:val="20"/>
          <w:szCs w:val="20"/>
          <w:u w:val="single"/>
        </w:rPr>
      </w:pPr>
      <w:r>
        <w:rPr>
          <w:rFonts w:hint="eastAsia" w:ascii="宋体" w:hAnsi="宋体" w:eastAsia="宋体" w:cs="宋体"/>
          <w:szCs w:val="21"/>
          <w:lang w:bidi="ar"/>
        </w:rPr>
        <w:t>乙方开户名称：</w:t>
      </w:r>
      <w:permStart w:id="42"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 xml:space="preserve">  </w:t>
      </w:r>
      <w:r>
        <w:rPr>
          <w:rFonts w:hint="eastAsia" w:ascii="Times New Roman" w:hAnsi="Times New Roman" w:eastAsia="宋体" w:cs="Times New Roman"/>
          <w:szCs w:val="21"/>
          <w:u w:val="single"/>
          <w:lang w:bidi="ar"/>
        </w:rPr>
        <w:t xml:space="preserve">             </w:t>
      </w:r>
      <w:permEnd w:id="42"/>
    </w:p>
    <w:p w14:paraId="1CF9FBCB">
      <w:pPr>
        <w:rPr>
          <w:rFonts w:ascii="Times New Roman" w:hAnsi="Times New Roman" w:cs="Times New Roman"/>
          <w:szCs w:val="21"/>
          <w:u w:val="single"/>
        </w:rPr>
      </w:pPr>
      <w:r>
        <w:rPr>
          <w:rFonts w:hint="eastAsia" w:ascii="Times New Roman" w:hAnsi="Times New Roman" w:eastAsia="宋体" w:cs="Times New Roman"/>
          <w:szCs w:val="21"/>
          <w:lang w:bidi="ar"/>
        </w:rPr>
        <w:t xml:space="preserve">   </w:t>
      </w:r>
      <w:r>
        <w:rPr>
          <w:rFonts w:ascii="Times New Roman" w:hAnsi="Times New Roman" w:eastAsia="宋体" w:cs="Times New Roman"/>
          <w:szCs w:val="21"/>
          <w:lang w:bidi="ar"/>
        </w:rPr>
        <w:t xml:space="preserve"> </w:t>
      </w:r>
      <w:r>
        <w:rPr>
          <w:rFonts w:hint="eastAsia" w:ascii="宋体" w:hAnsi="宋体" w:eastAsia="宋体" w:cs="宋体"/>
          <w:szCs w:val="21"/>
          <w:lang w:bidi="ar"/>
        </w:rPr>
        <w:t>开户行：</w:t>
      </w:r>
      <w:permStart w:id="43" w:edGrp="everyone"/>
      <w:r>
        <w:rPr>
          <w:rFonts w:hint="eastAsia" w:ascii="Times New Roman" w:hAnsi="Times New Roman" w:eastAsia="宋体" w:cs="Times New Roman"/>
          <w:szCs w:val="21"/>
          <w:u w:val="single"/>
          <w:lang w:bidi="ar"/>
        </w:rPr>
        <w:t xml:space="preserve">                            </w:t>
      </w:r>
      <w:permEnd w:id="43"/>
    </w:p>
    <w:p w14:paraId="16DAFF70">
      <w:pPr>
        <w:rPr>
          <w:rFonts w:ascii="Times New Roman" w:hAnsi="Times New Roman" w:eastAsia="宋体" w:cs="Times New Roman"/>
          <w:szCs w:val="21"/>
          <w:u w:val="single"/>
        </w:rPr>
      </w:pPr>
      <w:r>
        <w:rPr>
          <w:rFonts w:hint="eastAsia" w:ascii="Times New Roman" w:hAnsi="Times New Roman" w:eastAsia="宋体" w:cs="Times New Roman"/>
          <w:szCs w:val="21"/>
          <w:lang w:bidi="ar"/>
        </w:rPr>
        <w:t xml:space="preserve">   </w:t>
      </w:r>
      <w:r>
        <w:rPr>
          <w:rFonts w:ascii="Times New Roman" w:hAnsi="Times New Roman" w:eastAsia="宋体" w:cs="Times New Roman"/>
          <w:szCs w:val="21"/>
          <w:lang w:bidi="ar"/>
        </w:rPr>
        <w:t xml:space="preserve"> </w:t>
      </w:r>
      <w:r>
        <w:rPr>
          <w:rFonts w:hint="eastAsia" w:ascii="宋体" w:hAnsi="宋体" w:eastAsia="宋体" w:cs="宋体"/>
          <w:szCs w:val="21"/>
          <w:lang w:bidi="ar"/>
        </w:rPr>
        <w:t>帐</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号：</w:t>
      </w:r>
      <w:permStart w:id="44" w:edGrp="everyone"/>
      <w:r>
        <w:rPr>
          <w:rFonts w:hint="eastAsia" w:ascii="Times New Roman" w:hAnsi="Times New Roman" w:eastAsia="宋体" w:cs="Times New Roman"/>
          <w:szCs w:val="21"/>
          <w:u w:val="single"/>
          <w:lang w:bidi="ar"/>
        </w:rPr>
        <w:t xml:space="preserve">                  </w:t>
      </w:r>
      <w:r>
        <w:rPr>
          <w:rFonts w:ascii="Times New Roman" w:hAnsi="Times New Roman" w:eastAsia="宋体" w:cs="Times New Roman"/>
          <w:szCs w:val="21"/>
          <w:u w:val="single"/>
          <w:lang w:bidi="ar"/>
        </w:rPr>
        <w:t xml:space="preserve"> </w:t>
      </w:r>
      <w:r>
        <w:rPr>
          <w:rFonts w:hint="eastAsia" w:ascii="Times New Roman" w:hAnsi="Times New Roman" w:eastAsia="宋体" w:cs="Times New Roman"/>
          <w:szCs w:val="21"/>
          <w:u w:val="single"/>
          <w:lang w:bidi="ar"/>
        </w:rPr>
        <w:t xml:space="preserve">        </w:t>
      </w:r>
    </w:p>
    <w:permEnd w:id="44"/>
    <w:p w14:paraId="4F1C9776">
      <w:pPr>
        <w:pStyle w:val="18"/>
        <w:widowControl w:val="0"/>
        <w:numPr>
          <w:ilvl w:val="0"/>
          <w:numId w:val="12"/>
        </w:numPr>
        <w:spacing w:before="0" w:beforeAutospacing="0" w:after="0" w:afterAutospacing="0"/>
        <w:jc w:val="both"/>
        <w:rPr>
          <w:rFonts w:cs="Times New Roman"/>
          <w:kern w:val="2"/>
          <w:sz w:val="21"/>
          <w:szCs w:val="21"/>
        </w:rPr>
      </w:pPr>
      <w:r>
        <w:rPr>
          <w:rFonts w:hint="eastAsia"/>
          <w:kern w:val="2"/>
          <w:sz w:val="21"/>
          <w:szCs w:val="21"/>
          <w:lang w:bidi="ar"/>
        </w:rPr>
        <w:t>甲方有权自行或通过甲方关联主体（甲方无需另行通知收款方）向本协议约定的收款方支付本协议项下甲方应支付的所有款项，且无论该支付是否备注款项性质等事项、收款方开具的发票及收据等文件备注的款项性质与合同约定是否一致，一经支付，均视为收款方已收到甲方支付的相关款项，均视为甲方已履行相关付款义务。如收款方对款项有异议的，应在收款后</w:t>
      </w:r>
      <w:r>
        <w:rPr>
          <w:rFonts w:hint="eastAsia" w:cs="Times New Roman"/>
          <w:kern w:val="2"/>
          <w:sz w:val="21"/>
          <w:szCs w:val="21"/>
          <w:lang w:bidi="ar"/>
        </w:rPr>
        <w:t>5</w:t>
      </w:r>
      <w:r>
        <w:rPr>
          <w:rFonts w:hint="eastAsia"/>
          <w:kern w:val="2"/>
          <w:sz w:val="21"/>
          <w:szCs w:val="21"/>
          <w:lang w:bidi="ar"/>
        </w:rPr>
        <w:t>个自然日内向甲方提出且送达书面异议，否则视为无异议。</w:t>
      </w:r>
    </w:p>
    <w:p w14:paraId="5B68BF0E">
      <w:pPr>
        <w:pStyle w:val="18"/>
        <w:widowControl w:val="0"/>
        <w:numPr>
          <w:ilvl w:val="0"/>
          <w:numId w:val="12"/>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若因甲方原因调整本次活动的的执行内容、举办时间或场地而产生额外费用，或因甲方要求乙方增加制作适量的物料，增加的制作费应由乙方另做补充报价，经甲方确认为合理费用后，前述额外费用和增加的制作费由甲方承担。同样，若因前述任何调整而导致服务费用减少，甲方按乙方实际提供工作内容支付款项。甲方在按照本合同第四条支付合同价款的同时，应将因修改或变更而增加的费用全额支付或者扣除未提供服务项目费用后支付给乙方。</w:t>
      </w:r>
    </w:p>
    <w:p w14:paraId="7CC8EDA1">
      <w:pPr>
        <w:ind w:leftChars="-134" w:hanging="281" w:hangingChars="134"/>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4636F69B">
      <w:pPr>
        <w:rPr>
          <w:rFonts w:ascii="Times New Roman" w:hAnsi="Times New Roman" w:eastAsia="宋体" w:cs="Times New Roman"/>
          <w:szCs w:val="21"/>
        </w:rPr>
      </w:pPr>
      <w:r>
        <w:rPr>
          <w:rFonts w:hint="eastAsia" w:ascii="宋体" w:hAnsi="宋体" w:eastAsia="宋体" w:cs="宋体"/>
          <w:szCs w:val="21"/>
          <w:lang w:bidi="ar"/>
        </w:rPr>
        <w:t>五、合同关系</w:t>
      </w:r>
    </w:p>
    <w:p w14:paraId="2E71F3CD">
      <w:pPr>
        <w:pStyle w:val="18"/>
        <w:widowControl w:val="0"/>
        <w:numPr>
          <w:ilvl w:val="0"/>
          <w:numId w:val="13"/>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除本合同明示者外，本合同不得被解释为在双方之间建立任何代理、合伙、雇佣关系。</w:t>
      </w:r>
    </w:p>
    <w:p w14:paraId="79936547">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2F94A848">
      <w:pPr>
        <w:rPr>
          <w:rFonts w:ascii="Times New Roman" w:hAnsi="Times New Roman" w:eastAsia="宋体" w:cs="Times New Roman"/>
          <w:szCs w:val="21"/>
        </w:rPr>
      </w:pPr>
      <w:r>
        <w:rPr>
          <w:rFonts w:hint="eastAsia" w:ascii="宋体" w:hAnsi="宋体" w:eastAsia="宋体" w:cs="宋体"/>
          <w:szCs w:val="21"/>
          <w:lang w:bidi="ar"/>
        </w:rPr>
        <w:t>六、知识产权</w:t>
      </w:r>
    </w:p>
    <w:p w14:paraId="1C6E81FC">
      <w:pPr>
        <w:pStyle w:val="18"/>
        <w:widowControl w:val="0"/>
        <w:numPr>
          <w:ilvl w:val="0"/>
          <w:numId w:val="14"/>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甲方须向乙方提供活动必需的资料、文件，并保证其所提供资料、文件的真实合法；如因甲方提供的资料、文件产生的纠纷，由甲方负责解决。</w:t>
      </w:r>
    </w:p>
    <w:p w14:paraId="5ADAF37B">
      <w:pPr>
        <w:pStyle w:val="18"/>
        <w:widowControl w:val="0"/>
        <w:numPr>
          <w:ilvl w:val="0"/>
          <w:numId w:val="14"/>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应当保证在活动执行当中使用的任何图片、肖像、音乐、文字等均取得了相关权利人的授权，应保证其准备或提交给甲方的全部成果（包括阶段性和最终性成果）及乙方为实现该成果所使用的必要方法不会违反法律法规规定，不会侵犯任何第三人的合法权利（包括但不限于著作权、商标权、专利权、专有技术或商业秘密），甲方在使用上述成果的过程中不会遭受行政处罚、承担侵权责任或被第三人提出异议或权利主张、产生其他不良影响，否则乙方应立即负责解决，消除不良影响，承担由此产生的费用及给甲方造成</w:t>
      </w:r>
      <w:r>
        <w:rPr>
          <w:rFonts w:hint="eastAsia" w:ascii="Times New Roman" w:hAnsi="Times New Roman" w:cs="Times New Roman"/>
          <w:kern w:val="2"/>
          <w:sz w:val="21"/>
          <w:szCs w:val="21"/>
          <w:lang w:bidi="ar"/>
        </w:rPr>
        <w:t xml:space="preserve"> </w:t>
      </w:r>
      <w:r>
        <w:rPr>
          <w:rFonts w:hint="eastAsia"/>
          <w:kern w:val="2"/>
          <w:sz w:val="21"/>
          <w:szCs w:val="21"/>
          <w:lang w:bidi="ar"/>
        </w:rPr>
        <w:t>的全部损失。对于前述纠纷事项，甲方亦有权直接自行处理（包括但不限于采用和解、诉讼、仲裁等方式），甲方自行处理的，乙方应承担甲方因此产生的全部损失（包括但不限于甲方因此而支付的赔偿金、诉讼费、律师费、调查费等）。除此之外，乙方还应向甲方支付合同总价</w:t>
      </w:r>
      <w:r>
        <w:rPr>
          <w:rFonts w:ascii="Times New Roman" w:hAnsi="Times New Roman" w:cs="Times New Roman"/>
          <w:kern w:val="2"/>
          <w:sz w:val="21"/>
          <w:szCs w:val="21"/>
          <w:lang w:bidi="ar"/>
        </w:rPr>
        <w:t>20%</w:t>
      </w:r>
      <w:r>
        <w:rPr>
          <w:rFonts w:hint="eastAsia"/>
          <w:kern w:val="2"/>
          <w:sz w:val="21"/>
          <w:szCs w:val="21"/>
          <w:lang w:bidi="ar"/>
        </w:rPr>
        <w:t>的违约金作为品牌损失费，甲方有权直接在应付乙方款项中扣除上述应由乙方承担的费用及违约金，乙方不持任何异议。同时，甲方有权选择解除本合同或要求乙方在限定期限内提供替代成果。甲方选择解除本合同的，乙方应返还甲方已支付的所有费用并应赔偿甲方因此所受到的损失；甲方选择要求乙方限期提供替代成果的，乙方应按期完成，同时承担延期提供成果的违约责任。</w:t>
      </w:r>
    </w:p>
    <w:p w14:paraId="4D44EBC6">
      <w:pPr>
        <w:pStyle w:val="18"/>
        <w:widowControl w:val="0"/>
        <w:numPr>
          <w:ilvl w:val="0"/>
          <w:numId w:val="14"/>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为履行本合同向甲方提供的所有策划、创意（概念、文本及图像），及因履行本合同所产生的其他成果（如有），双方同意其所有权及所含有的一切知识产权含著作权、申请专利权和专利权等权利属于甲方所有。成果提交甲方后，经甲方书面同意，乙方可以作者的名义在学术研究领域发表、申报评奖。甲方有权自行或委托他人为任何方式之使用、修改和处分乙方提交的成果。未经甲方事前书面许可，乙方不得对上述成果做任何复制、修改、转让、自行或提供给他人做任何方式的使用。乙方违反本条规定的，甲方有权单方解除本合同，并要求乙方赔偿甲方因此受到的全部损失。</w:t>
      </w:r>
    </w:p>
    <w:p w14:paraId="6DBBA845">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5634FE91">
      <w:pPr>
        <w:rPr>
          <w:rFonts w:ascii="Times New Roman" w:hAnsi="Times New Roman" w:eastAsia="宋体" w:cs="Times New Roman"/>
          <w:szCs w:val="21"/>
        </w:rPr>
      </w:pPr>
      <w:r>
        <w:rPr>
          <w:rFonts w:hint="eastAsia" w:ascii="宋体" w:hAnsi="宋体" w:eastAsia="宋体" w:cs="宋体"/>
          <w:szCs w:val="21"/>
          <w:lang w:bidi="ar"/>
        </w:rPr>
        <w:t>七、合同适用</w:t>
      </w:r>
    </w:p>
    <w:p w14:paraId="36B3F120">
      <w:pPr>
        <w:pStyle w:val="18"/>
        <w:widowControl w:val="0"/>
        <w:numPr>
          <w:ilvl w:val="0"/>
          <w:numId w:val="15"/>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本合同为甲乙双方就乙方向甲方提供有关本次活动制作及执行的总体协议。本合同适用于甲方和乙方之间所有与本次活动有关的交易。如乙方执行本合同需要购买使用第三方的产品或服务，乙方应事先征得甲方书面同意，乙方应对其所购买的该第三方的产品和服务承担检验和风险管理责任。</w:t>
      </w:r>
    </w:p>
    <w:p w14:paraId="57903127">
      <w:pPr>
        <w:ind w:left="235" w:leftChars="112"/>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6E27F9CD">
      <w:pPr>
        <w:rPr>
          <w:rFonts w:ascii="Times New Roman" w:hAnsi="Times New Roman" w:eastAsia="宋体" w:cs="Times New Roman"/>
          <w:szCs w:val="21"/>
        </w:rPr>
      </w:pPr>
      <w:r>
        <w:rPr>
          <w:rFonts w:hint="eastAsia" w:ascii="宋体" w:hAnsi="宋体" w:eastAsia="宋体" w:cs="宋体"/>
          <w:szCs w:val="21"/>
          <w:lang w:bidi="ar"/>
        </w:rPr>
        <w:t>八、保密</w:t>
      </w:r>
    </w:p>
    <w:p w14:paraId="353EA492">
      <w:pPr>
        <w:pStyle w:val="18"/>
        <w:widowControl w:val="0"/>
        <w:numPr>
          <w:ilvl w:val="0"/>
          <w:numId w:val="16"/>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了解在与甲方合作过程中所获得或知悉的关于甲方的信息包括项目信息、资料、经营信息、人力资源、本合同所涉及的活动内容、成果等等所有未公开之信息为甲方的商业秘密，应严守其秘密性。未经甲方事先书面同意，乙方不得将甲方商业秘密或甲方提供给乙方的技术资料、图纸等用于履行本合同之外的其他用途。乙方上述保密义务的期限，从乙方知悉该资料或信息之日起，直至公众可通过合法途径获得、知悉相关资料、信息之日止。本条约定的保密义务不因本合同的变更、解除、终止而受影响。乙方违反本条约定，应向甲方支付合同总价款</w:t>
      </w:r>
      <w:r>
        <w:rPr>
          <w:rFonts w:ascii="Times New Roman" w:hAnsi="Times New Roman" w:cs="Times New Roman"/>
          <w:kern w:val="2"/>
          <w:sz w:val="21"/>
          <w:szCs w:val="21"/>
          <w:lang w:bidi="ar"/>
        </w:rPr>
        <w:t>20%</w:t>
      </w:r>
      <w:r>
        <w:rPr>
          <w:rFonts w:hint="eastAsia"/>
          <w:kern w:val="2"/>
          <w:sz w:val="21"/>
          <w:szCs w:val="21"/>
          <w:lang w:bidi="ar"/>
        </w:rPr>
        <w:t>的违约金，给甲方造成损失的，还应当赔偿甲方因此受到的全部损失。</w:t>
      </w:r>
    </w:p>
    <w:p w14:paraId="50C1429F">
      <w:pPr>
        <w:pStyle w:val="18"/>
        <w:widowControl w:val="0"/>
        <w:numPr>
          <w:ilvl w:val="0"/>
          <w:numId w:val="16"/>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本条项下义务将在本合同生效日起持续有效，不受本合同履行完毕、期满、终止或解除的影响。</w:t>
      </w:r>
    </w:p>
    <w:p w14:paraId="1B0D7249">
      <w:pPr>
        <w:ind w:left="315" w:hanging="315" w:hangingChars="150"/>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73E32D76">
      <w:pPr>
        <w:rPr>
          <w:rFonts w:ascii="Times New Roman" w:hAnsi="Times New Roman" w:eastAsia="宋体" w:cs="Times New Roman"/>
          <w:szCs w:val="21"/>
        </w:rPr>
      </w:pPr>
      <w:r>
        <w:rPr>
          <w:rFonts w:hint="eastAsia" w:ascii="宋体" w:hAnsi="宋体" w:eastAsia="宋体" w:cs="宋体"/>
          <w:szCs w:val="21"/>
          <w:lang w:bidi="ar"/>
        </w:rPr>
        <w:t>九、保证</w:t>
      </w:r>
    </w:p>
    <w:p w14:paraId="587DA242">
      <w:pPr>
        <w:pStyle w:val="18"/>
        <w:widowControl w:val="0"/>
        <w:numPr>
          <w:ilvl w:val="0"/>
          <w:numId w:val="17"/>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甲乙双方保证本次活动遵照中华人民共和国有关法律，法规进行。</w:t>
      </w:r>
    </w:p>
    <w:p w14:paraId="7DDAC008">
      <w:pPr>
        <w:ind w:firstLine="315" w:firstLineChars="150"/>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70E715FD">
      <w:pPr>
        <w:rPr>
          <w:rFonts w:ascii="Times New Roman" w:hAnsi="Times New Roman" w:eastAsia="宋体" w:cs="Times New Roman"/>
          <w:szCs w:val="21"/>
        </w:rPr>
      </w:pPr>
      <w:r>
        <w:rPr>
          <w:rFonts w:hint="eastAsia" w:ascii="宋体" w:hAnsi="宋体" w:eastAsia="宋体" w:cs="宋体"/>
          <w:szCs w:val="21"/>
          <w:lang w:bidi="ar"/>
        </w:rPr>
        <w:t>十、生效</w:t>
      </w:r>
    </w:p>
    <w:p w14:paraId="6955BB8C">
      <w:pPr>
        <w:pStyle w:val="18"/>
        <w:widowControl w:val="0"/>
        <w:numPr>
          <w:ilvl w:val="0"/>
          <w:numId w:val="18"/>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本合同经双方签署后生效。本合同正本一式四份，甲方持三份，乙方持一份，四份合同具有同等法律效力。</w:t>
      </w:r>
    </w:p>
    <w:p w14:paraId="6BBAAB1E">
      <w:pPr>
        <w:ind w:left="235" w:leftChars="112"/>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06053F7F">
      <w:pPr>
        <w:rPr>
          <w:rFonts w:ascii="Times New Roman" w:hAnsi="Times New Roman" w:eastAsia="宋体" w:cs="Times New Roman"/>
          <w:szCs w:val="21"/>
        </w:rPr>
      </w:pPr>
      <w:r>
        <w:rPr>
          <w:rFonts w:hint="eastAsia" w:ascii="宋体" w:hAnsi="宋体" w:eastAsia="宋体" w:cs="宋体"/>
          <w:szCs w:val="21"/>
          <w:lang w:bidi="ar"/>
        </w:rPr>
        <w:t>十一、合同终止和违约责任：</w:t>
      </w:r>
    </w:p>
    <w:p w14:paraId="17E2AAAC">
      <w:pPr>
        <w:pStyle w:val="18"/>
        <w:widowControl w:val="0"/>
        <w:numPr>
          <w:ilvl w:val="0"/>
          <w:numId w:val="1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在下述条件下，本合同可提前终止：</w:t>
      </w:r>
    </w:p>
    <w:p w14:paraId="1B3C4616">
      <w:pPr>
        <w:ind w:left="158" w:leftChars="75"/>
        <w:rPr>
          <w:rFonts w:ascii="Times New Roman" w:hAnsi="Times New Roman" w:eastAsia="宋体" w:cs="Times New Roman"/>
          <w:szCs w:val="21"/>
        </w:rPr>
      </w:pPr>
      <w:r>
        <w:rPr>
          <w:rFonts w:ascii="Times New Roman" w:hAnsi="Times New Roman" w:eastAsia="宋体" w:cs="Times New Roman"/>
          <w:szCs w:val="21"/>
          <w:lang w:bidi="ar"/>
        </w:rPr>
        <w:t>1</w:t>
      </w:r>
      <w:r>
        <w:rPr>
          <w:rFonts w:hint="eastAsia" w:ascii="宋体" w:hAnsi="宋体" w:eastAsia="宋体" w:cs="宋体"/>
          <w:szCs w:val="21"/>
          <w:lang w:bidi="ar"/>
        </w:rPr>
        <w:t>）如果一方破产，或正在进行清算程序，或其财产的实质性部分被没收或扣押，则对方可经书面通知该方而立即终止本合同，并有权要求其赔偿由此造成的损失；</w:t>
      </w:r>
    </w:p>
    <w:p w14:paraId="1D20B662">
      <w:pPr>
        <w:ind w:left="158" w:leftChars="75"/>
        <w:rPr>
          <w:rFonts w:ascii="Times New Roman" w:hAnsi="Times New Roman" w:eastAsia="宋体" w:cs="Times New Roman"/>
          <w:szCs w:val="21"/>
        </w:rPr>
      </w:pPr>
      <w:r>
        <w:rPr>
          <w:rFonts w:ascii="Times New Roman" w:hAnsi="Times New Roman" w:eastAsia="宋体" w:cs="Times New Roman"/>
          <w:szCs w:val="21"/>
          <w:lang w:bidi="ar"/>
        </w:rPr>
        <w:t>2</w:t>
      </w:r>
      <w:r>
        <w:rPr>
          <w:rFonts w:hint="eastAsia" w:ascii="宋体" w:hAnsi="宋体" w:eastAsia="宋体" w:cs="宋体"/>
          <w:szCs w:val="21"/>
          <w:lang w:bidi="ar"/>
        </w:rPr>
        <w:t>）如果一方的所有权、组织结构、控制与管理发生重大变化而导致本合同不能继续履行的，则对方可经书面通知该方而立即终止本合同，并有权要求其赔偿由此造成的损失；</w:t>
      </w:r>
    </w:p>
    <w:p w14:paraId="2D351D9A">
      <w:pPr>
        <w:ind w:left="158" w:leftChars="75"/>
        <w:rPr>
          <w:rFonts w:ascii="Times New Roman" w:hAnsi="Times New Roman" w:eastAsia="宋体" w:cs="Times New Roman"/>
          <w:szCs w:val="21"/>
        </w:rPr>
      </w:pPr>
      <w:r>
        <w:rPr>
          <w:rFonts w:ascii="Times New Roman" w:hAnsi="Times New Roman" w:eastAsia="宋体" w:cs="Times New Roman"/>
          <w:szCs w:val="21"/>
          <w:lang w:bidi="ar"/>
        </w:rPr>
        <w:t>3</w:t>
      </w:r>
      <w:r>
        <w:rPr>
          <w:rFonts w:hint="eastAsia" w:ascii="宋体" w:hAnsi="宋体" w:eastAsia="宋体" w:cs="宋体"/>
          <w:szCs w:val="21"/>
          <w:lang w:bidi="ar"/>
        </w:rPr>
        <w:t>）除本合同另有规定外，如果一方违反本合同任何约定并在收到对方向其发出的书面通知后十五天内仍不纠正违约行为或其违约行为已无法纠正，则对方可经书面通知该方而立即终止本合同，并有权要求其赔偿由此造成的损失；</w:t>
      </w:r>
    </w:p>
    <w:p w14:paraId="0860D844">
      <w:pPr>
        <w:pStyle w:val="18"/>
        <w:widowControl w:val="0"/>
        <w:numPr>
          <w:ilvl w:val="0"/>
          <w:numId w:val="1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乙方如因非不可抗力因素出现逾期未完成所有布置、搭建及现场活动工作的情况，每逾期一日，应按合同总金额的千分之五比例向甲方支付违约金，违约金自约定的活动起始日起算到活动实际起始日止，违约金不足以弥补甲方损失的，乙方应负责赔偿。经甲方书面通知乙方仍未能在甲方限定的时间内完成的，或乙方逾期完成工作导致失去了甲方举办活动的目的，甲方有权单方解除合同，乙方除应退还已支付合同费用外，甲方还可要求乙方支付给甲方合同总额</w:t>
      </w:r>
      <w:r>
        <w:rPr>
          <w:rFonts w:ascii="Times New Roman" w:hAnsi="Times New Roman" w:cs="Times New Roman"/>
          <w:kern w:val="2"/>
          <w:sz w:val="21"/>
          <w:szCs w:val="21"/>
          <w:lang w:bidi="ar"/>
        </w:rPr>
        <w:t>20%</w:t>
      </w:r>
      <w:r>
        <w:rPr>
          <w:rFonts w:hint="eastAsia"/>
          <w:kern w:val="2"/>
          <w:sz w:val="21"/>
          <w:szCs w:val="21"/>
          <w:lang w:bidi="ar"/>
        </w:rPr>
        <w:t>的违约金，违约金不足以弥补甲方损失的，乙方应负责赔偿。</w:t>
      </w:r>
    </w:p>
    <w:p w14:paraId="17C49A31">
      <w:pPr>
        <w:pStyle w:val="18"/>
        <w:widowControl w:val="0"/>
        <w:numPr>
          <w:ilvl w:val="0"/>
          <w:numId w:val="1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甲方逾期支付本合同项下费用，每逾期一天，应按应付未付费用金额日万分之一的比例向乙方支付违约金，违约金总额上限不超过甲方应付未付款项的</w:t>
      </w:r>
      <w:r>
        <w:rPr>
          <w:rFonts w:ascii="Times New Roman" w:hAnsi="Times New Roman" w:cs="Times New Roman"/>
          <w:kern w:val="2"/>
          <w:sz w:val="21"/>
          <w:szCs w:val="21"/>
          <w:lang w:bidi="ar"/>
        </w:rPr>
        <w:t>20%</w:t>
      </w:r>
      <w:r>
        <w:rPr>
          <w:rFonts w:hint="eastAsia"/>
          <w:kern w:val="2"/>
          <w:sz w:val="21"/>
          <w:szCs w:val="21"/>
          <w:lang w:bidi="ar"/>
        </w:rPr>
        <w:t>。</w:t>
      </w:r>
    </w:p>
    <w:p w14:paraId="6A128636">
      <w:pPr>
        <w:pStyle w:val="18"/>
        <w:widowControl w:val="0"/>
        <w:numPr>
          <w:ilvl w:val="0"/>
          <w:numId w:val="19"/>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本合同项下乙方应当向甲方支付的违约金，甲方有权从甲方或甲方关联公司应付给乙方或乙方关联公司的任意一笔款项中扣除且无须得到乙方的同意。本合同项下乙方支付给甲方的违约金不足以弥补甲方所蒙受的损失的，则甲方有权继续要求乙方赔偿。</w:t>
      </w:r>
    </w:p>
    <w:p w14:paraId="7A9613D3">
      <w:pPr>
        <w:rPr>
          <w:rFonts w:ascii="宋体" w:hAnsi="宋体" w:eastAsia="宋体" w:cs="仿宋_GB2312"/>
          <w:szCs w:val="21"/>
        </w:rPr>
      </w:pPr>
      <w:r>
        <w:rPr>
          <w:rFonts w:hint="eastAsia" w:ascii="宋体" w:hAnsi="宋体" w:eastAsia="宋体" w:cs="仿宋_GB2312"/>
          <w:szCs w:val="21"/>
          <w:lang w:bidi="ar"/>
        </w:rPr>
        <w:t xml:space="preserve"> </w:t>
      </w:r>
    </w:p>
    <w:p w14:paraId="41A9758E">
      <w:pPr>
        <w:rPr>
          <w:rFonts w:ascii="Times New Roman" w:hAnsi="Times New Roman" w:eastAsia="宋体" w:cs="Times New Roman"/>
          <w:szCs w:val="21"/>
        </w:rPr>
      </w:pPr>
      <w:r>
        <w:rPr>
          <w:rFonts w:hint="eastAsia" w:ascii="宋体" w:hAnsi="宋体" w:eastAsia="宋体" w:cs="宋体"/>
          <w:szCs w:val="21"/>
          <w:lang w:bidi="ar"/>
        </w:rPr>
        <w:t>十二、不可抗力：</w:t>
      </w:r>
    </w:p>
    <w:p w14:paraId="7D7A2D7F">
      <w:pPr>
        <w:pStyle w:val="18"/>
        <w:widowControl w:val="0"/>
        <w:numPr>
          <w:ilvl w:val="0"/>
          <w:numId w:val="2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不可抗力”是指本合同签订当时或之后不可预见并且其发生和后果是双方无法避免和克服的事件，并造成一方不能履行其在本合同项下的全部或部分义务。该等事件包括地震，台风，洪水，火灾，战争，瘟疫，流行病（包括非典型肺炎或类似流行传染病），暴乱，罢工以及法律规定为“不可抗力”的其他事件。</w:t>
      </w:r>
    </w:p>
    <w:p w14:paraId="2F34B86E">
      <w:pPr>
        <w:pStyle w:val="18"/>
        <w:widowControl w:val="0"/>
        <w:numPr>
          <w:ilvl w:val="0"/>
          <w:numId w:val="2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如一项不可抗力事件发生并因此影响任何一方履行其在本合同项下的义务，则该项义务的履行在不可抗力事件导致的延迟期内可暂时中止，且该等不履行不视为对本合同的违反。受到不可抗力事件影响的一方应当立即以书面形式将该不可抗力事件的发生通知另一方，并在此后十五天内提供该不可抗力事件发生和持续时间的充分证据。</w:t>
      </w:r>
    </w:p>
    <w:p w14:paraId="497DAFF7">
      <w:pPr>
        <w:pStyle w:val="18"/>
        <w:widowControl w:val="0"/>
        <w:numPr>
          <w:ilvl w:val="0"/>
          <w:numId w:val="20"/>
        </w:numPr>
        <w:spacing w:before="0" w:beforeAutospacing="0" w:after="0" w:afterAutospacing="0"/>
        <w:jc w:val="both"/>
        <w:rPr>
          <w:rFonts w:ascii="Times New Roman" w:hAnsi="Times New Roman" w:cs="Times New Roman"/>
          <w:kern w:val="2"/>
          <w:sz w:val="21"/>
          <w:szCs w:val="21"/>
        </w:rPr>
      </w:pPr>
      <w:r>
        <w:rPr>
          <w:rFonts w:hint="eastAsia"/>
          <w:kern w:val="2"/>
          <w:sz w:val="21"/>
          <w:szCs w:val="21"/>
          <w:lang w:bidi="ar"/>
        </w:rPr>
        <w:t>发生不可抗力事件后，双方应相互协商以寻求公平的解决方法并应尽力将不可抗力所造成的影响减至最低。如果不可抗力的发生严重阻碍了本合同的履行，且自不可抗力发生之日起三十天内双方仍无法找到公平的解决方法，则双方可协商解除合同。</w:t>
      </w:r>
    </w:p>
    <w:p w14:paraId="0AF7C613">
      <w:pPr>
        <w:ind w:left="185" w:leftChars="38" w:hanging="105" w:hangingChars="50"/>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458E02B9">
      <w:pPr>
        <w:rPr>
          <w:rFonts w:ascii="Times New Roman" w:hAnsi="Times New Roman" w:eastAsia="宋体" w:cs="Times New Roman"/>
          <w:szCs w:val="21"/>
        </w:rPr>
      </w:pPr>
      <w:r>
        <w:rPr>
          <w:rFonts w:hint="eastAsia" w:ascii="宋体" w:hAnsi="宋体" w:eastAsia="宋体" w:cs="宋体"/>
          <w:szCs w:val="21"/>
          <w:lang w:bidi="ar"/>
        </w:rPr>
        <w:t>十三、争议解决及法律适用</w:t>
      </w:r>
    </w:p>
    <w:p w14:paraId="6E015ACB">
      <w:pPr>
        <w:pStyle w:val="18"/>
        <w:widowControl w:val="0"/>
        <w:numPr>
          <w:ilvl w:val="0"/>
          <w:numId w:val="21"/>
        </w:numPr>
        <w:spacing w:before="0" w:beforeAutospacing="0" w:after="0" w:afterAutospacing="0"/>
        <w:jc w:val="both"/>
        <w:rPr>
          <w:rFonts w:ascii="Times New Roman" w:hAnsi="Times New Roman" w:cs="Times New Roman"/>
          <w:kern w:val="2"/>
          <w:sz w:val="21"/>
          <w:szCs w:val="21"/>
        </w:rPr>
      </w:pPr>
      <w:r>
        <w:rPr>
          <w:rFonts w:hint="eastAsia" w:ascii="华文细黑" w:hAnsi="华文细黑" w:eastAsia="华文细黑" w:cs="华文细黑"/>
          <w:kern w:val="2"/>
          <w:sz w:val="21"/>
          <w:szCs w:val="21"/>
          <w:lang w:bidi="ar"/>
        </w:rPr>
        <w:t>本合同自双方盖章及法定代表人/委托授权人签字之日起生效。</w:t>
      </w:r>
      <w:r>
        <w:rPr>
          <w:rFonts w:hint="eastAsia"/>
          <w:sz w:val="21"/>
          <w:szCs w:val="21"/>
          <w:lang w:bidi="ar"/>
        </w:rPr>
        <w:t>履行合同过程中发生争议，当无法在互相协商的基础上求得解决时，双方可向甲方所在地的人民法院诉讼解决。</w:t>
      </w:r>
      <w:r>
        <w:rPr>
          <w:rFonts w:hint="eastAsia"/>
          <w:kern w:val="2"/>
          <w:sz w:val="21"/>
          <w:szCs w:val="21"/>
          <w:lang w:bidi="ar"/>
        </w:rPr>
        <w:t>本合同依照中华人民共和国法律成立，受中华人民共和国法律管辖。</w:t>
      </w:r>
    </w:p>
    <w:p w14:paraId="50741D4F">
      <w:pPr>
        <w:pStyle w:val="18"/>
        <w:widowControl w:val="0"/>
        <w:numPr>
          <w:ilvl w:val="0"/>
          <w:numId w:val="21"/>
        </w:numPr>
        <w:spacing w:before="0" w:beforeAutospacing="0" w:after="0" w:afterAutospacing="0"/>
        <w:jc w:val="both"/>
        <w:rPr>
          <w:rFonts w:hAnsi="Times New Roman"/>
          <w:sz w:val="21"/>
          <w:szCs w:val="21"/>
        </w:rPr>
      </w:pPr>
      <w:r>
        <w:rPr>
          <w:rFonts w:hint="eastAsia"/>
          <w:sz w:val="21"/>
          <w:szCs w:val="21"/>
          <w:lang w:bidi="ar"/>
        </w:rPr>
        <w:t>合同首部所列甲、乙方的地址即为各方的收件地址。如若地址有更改，须及时用书面通知他方。凡按各方最后地址送达的通知或其他有关文件均视为有效送达。</w:t>
      </w:r>
    </w:p>
    <w:p w14:paraId="71CD14C9">
      <w:pPr>
        <w:pStyle w:val="18"/>
        <w:widowControl w:val="0"/>
        <w:numPr>
          <w:ilvl w:val="0"/>
          <w:numId w:val="21"/>
        </w:numPr>
        <w:spacing w:before="0" w:beforeAutospacing="0" w:after="0" w:afterAutospacing="0" w:line="440" w:lineRule="exact"/>
        <w:jc w:val="both"/>
        <w:rPr>
          <w:rFonts w:cs="Times New Roman"/>
          <w:kern w:val="2"/>
          <w:sz w:val="21"/>
          <w:szCs w:val="21"/>
        </w:rPr>
      </w:pPr>
      <w:r>
        <w:rPr>
          <w:rFonts w:hint="eastAsia"/>
          <w:kern w:val="2"/>
          <w:sz w:val="21"/>
          <w:szCs w:val="21"/>
          <w:lang w:bidi="ar"/>
        </w:rPr>
        <w:t>其他约定</w:t>
      </w:r>
      <w:r>
        <w:rPr>
          <w:rFonts w:hint="eastAsia" w:cs="Times New Roman"/>
          <w:kern w:val="2"/>
          <w:sz w:val="21"/>
          <w:szCs w:val="21"/>
          <w:lang w:bidi="ar"/>
        </w:rPr>
        <w:t xml:space="preserve">: </w:t>
      </w:r>
      <w:permStart w:id="45" w:edGrp="everyone"/>
      <w:r>
        <w:rPr>
          <w:rFonts w:hint="eastAsia" w:cs="Times New Roman"/>
          <w:kern w:val="2"/>
          <w:sz w:val="21"/>
          <w:szCs w:val="21"/>
          <w:lang w:bidi="ar"/>
        </w:rPr>
        <w:t xml:space="preserve">             </w:t>
      </w:r>
      <w:permEnd w:id="45"/>
    </w:p>
    <w:p w14:paraId="18D3E43A">
      <w:pPr>
        <w:ind w:firstLine="420" w:firstLineChars="200"/>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32AA7BC0">
      <w:pPr>
        <w:rPr>
          <w:rFonts w:ascii="Times New Roman" w:hAnsi="Times New Roman" w:eastAsia="宋体" w:cs="Times New Roman"/>
          <w:szCs w:val="21"/>
        </w:rPr>
      </w:pPr>
      <w:r>
        <w:rPr>
          <w:rFonts w:hint="eastAsia" w:ascii="宋体" w:hAnsi="宋体" w:eastAsia="宋体" w:cs="宋体"/>
          <w:szCs w:val="21"/>
          <w:lang w:bidi="ar"/>
        </w:rPr>
        <w:t>十四、本合同附件：</w:t>
      </w:r>
    </w:p>
    <w:p w14:paraId="43912595">
      <w:pPr>
        <w:rPr>
          <w:rFonts w:ascii="Times New Roman" w:hAnsi="Times New Roman" w:eastAsia="宋体" w:cs="Times New Roman"/>
          <w:color w:val="4472C4"/>
          <w:szCs w:val="21"/>
        </w:rPr>
      </w:pPr>
      <w:r>
        <w:rPr>
          <w:rFonts w:hint="eastAsia" w:ascii="宋体" w:hAnsi="宋体" w:eastAsia="宋体" w:cs="宋体"/>
          <w:color w:val="4472C4"/>
          <w:szCs w:val="21"/>
          <w:lang w:bidi="ar"/>
        </w:rPr>
        <w:t>附件一：《活动清单、方案及报价》</w:t>
      </w:r>
    </w:p>
    <w:p w14:paraId="34D043CB">
      <w:pPr>
        <w:rPr>
          <w:rFonts w:ascii="Times New Roman" w:hAnsi="Times New Roman" w:eastAsia="宋体" w:cs="Times New Roman"/>
          <w:color w:val="4472C4"/>
          <w:szCs w:val="21"/>
        </w:rPr>
      </w:pPr>
      <w:r>
        <w:rPr>
          <w:rFonts w:hint="eastAsia" w:ascii="宋体" w:hAnsi="宋体" w:eastAsia="宋体" w:cs="宋体"/>
          <w:color w:val="4472C4"/>
          <w:szCs w:val="21"/>
          <w:lang w:bidi="ar"/>
        </w:rPr>
        <w:t>附件二：阳光合作协议</w:t>
      </w:r>
      <w:r>
        <w:rPr>
          <w:rFonts w:hint="eastAsia" w:ascii="Times New Roman" w:hAnsi="Times New Roman" w:eastAsia="宋体" w:cs="Times New Roman"/>
          <w:color w:val="4472C4"/>
          <w:szCs w:val="21"/>
          <w:lang w:bidi="ar"/>
        </w:rPr>
        <w:t xml:space="preserve"> </w:t>
      </w:r>
    </w:p>
    <w:p w14:paraId="44F1427A">
      <w:pPr>
        <w:rPr>
          <w:rFonts w:ascii="Times New Roman" w:hAnsi="Times New Roman" w:eastAsia="宋体" w:cs="Times New Roman"/>
          <w:color w:val="4472C4"/>
          <w:szCs w:val="21"/>
        </w:rPr>
      </w:pPr>
      <w:r>
        <w:rPr>
          <w:rFonts w:hint="eastAsia" w:ascii="宋体" w:hAnsi="宋体" w:eastAsia="宋体" w:cs="宋体"/>
          <w:color w:val="4472C4"/>
          <w:szCs w:val="21"/>
          <w:lang w:bidi="ar"/>
        </w:rPr>
        <w:t>附件三：环境、职业健康安全承诺书</w:t>
      </w:r>
    </w:p>
    <w:p w14:paraId="6DE33AD4">
      <w:pPr>
        <w:rPr>
          <w:rFonts w:ascii="Times New Roman" w:hAnsi="Times New Roman" w:eastAsia="宋体" w:cs="Times New Roman"/>
          <w:color w:val="4472C4"/>
          <w:szCs w:val="21"/>
        </w:rPr>
      </w:pPr>
      <w:r>
        <w:rPr>
          <w:rFonts w:hint="eastAsia" w:ascii="宋体" w:hAnsi="宋体" w:eastAsia="宋体" w:cs="宋体"/>
          <w:color w:val="4472C4"/>
          <w:szCs w:val="21"/>
          <w:lang w:bidi="ar"/>
        </w:rPr>
        <w:t>附件四：收款账户资料证明</w:t>
      </w:r>
    </w:p>
    <w:p w14:paraId="76A37229">
      <w:pPr>
        <w:jc w:val="center"/>
        <w:rPr>
          <w:rFonts w:ascii="Times New Roman" w:hAnsi="Times New Roman" w:eastAsia="宋体" w:cs="Times New Roman"/>
          <w:b/>
          <w:szCs w:val="21"/>
        </w:rPr>
      </w:pPr>
      <w:r>
        <w:rPr>
          <w:rFonts w:hint="eastAsia" w:ascii="宋体" w:hAnsi="宋体" w:eastAsia="宋体" w:cs="宋体"/>
          <w:b/>
          <w:szCs w:val="21"/>
          <w:lang w:bidi="ar"/>
        </w:rPr>
        <w:t>（以下无正文，为本合同签署栏）</w:t>
      </w:r>
    </w:p>
    <w:p w14:paraId="24DE09FA">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290128C0">
      <w:pPr>
        <w:rPr>
          <w:rFonts w:ascii="Times New Roman" w:hAnsi="Times New Roman" w:eastAsia="宋体" w:cs="Times New Roman"/>
          <w:sz w:val="22"/>
        </w:rPr>
      </w:pPr>
      <w:r>
        <w:rPr>
          <w:rFonts w:hint="eastAsia" w:ascii="宋体" w:hAnsi="宋体" w:eastAsia="宋体" w:cs="宋体"/>
          <w:szCs w:val="21"/>
          <w:lang w:bidi="ar"/>
        </w:rPr>
        <w:t>甲方（盖章）</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乙方</w:t>
      </w:r>
      <w:r>
        <w:rPr>
          <w:rFonts w:ascii="Times New Roman" w:hAnsi="Times New Roman" w:eastAsia="宋体" w:cs="Times New Roman"/>
          <w:szCs w:val="21"/>
          <w:lang w:bidi="ar"/>
        </w:rPr>
        <w:t>(</w:t>
      </w:r>
      <w:r>
        <w:rPr>
          <w:rFonts w:hint="eastAsia" w:ascii="宋体" w:hAnsi="宋体" w:eastAsia="宋体" w:cs="宋体"/>
          <w:szCs w:val="21"/>
          <w:lang w:bidi="ar"/>
        </w:rPr>
        <w:t>盖章</w:t>
      </w:r>
      <w:r>
        <w:rPr>
          <w:rFonts w:ascii="Times New Roman" w:hAnsi="Times New Roman" w:eastAsia="宋体" w:cs="Times New Roman"/>
          <w:szCs w:val="21"/>
          <w:lang w:bidi="ar"/>
        </w:rPr>
        <w:t>)</w:t>
      </w:r>
      <w:r>
        <w:rPr>
          <w:rFonts w:hint="eastAsia" w:ascii="宋体" w:hAnsi="宋体" w:eastAsia="宋体" w:cs="Times New Roman"/>
          <w:sz w:val="22"/>
          <w:lang w:bidi="ar"/>
        </w:rPr>
        <w:t xml:space="preserve"> </w:t>
      </w:r>
    </w:p>
    <w:p w14:paraId="37A0C544">
      <w:pPr>
        <w:rPr>
          <w:rFonts w:ascii="Times New Roman" w:hAnsi="Times New Roman" w:eastAsia="宋体" w:cs="Times New Roman"/>
          <w:szCs w:val="21"/>
        </w:rPr>
      </w:pPr>
      <w:r>
        <w:rPr>
          <w:rFonts w:hint="eastAsia" w:ascii="Times New Roman" w:hAnsi="Times New Roman" w:eastAsia="宋体" w:cs="Times New Roman"/>
          <w:szCs w:val="21"/>
          <w:lang w:bidi="ar"/>
        </w:rPr>
        <w:t xml:space="preserve">                                       </w:t>
      </w:r>
    </w:p>
    <w:p w14:paraId="59FF7993">
      <w:pPr>
        <w:rPr>
          <w:rFonts w:ascii="Times New Roman" w:hAnsi="Times New Roman" w:eastAsia="宋体" w:cs="Times New Roman"/>
          <w:szCs w:val="21"/>
        </w:rPr>
      </w:pPr>
      <w:r>
        <w:rPr>
          <w:rFonts w:hint="eastAsia" w:ascii="宋体" w:hAnsi="宋体" w:eastAsia="宋体" w:cs="宋体"/>
          <w:szCs w:val="21"/>
          <w:lang w:bidi="ar"/>
        </w:rPr>
        <w:t>法定代表人</w:t>
      </w:r>
      <w:r>
        <w:rPr>
          <w:rFonts w:ascii="Times New Roman" w:hAnsi="Times New Roman" w:eastAsia="宋体" w:cs="Times New Roman"/>
          <w:szCs w:val="21"/>
          <w:lang w:bidi="ar"/>
        </w:rPr>
        <w:t>/</w:t>
      </w:r>
      <w:r>
        <w:rPr>
          <w:rFonts w:hint="eastAsia" w:ascii="宋体" w:hAnsi="宋体" w:eastAsia="宋体" w:cs="宋体"/>
          <w:szCs w:val="21"/>
          <w:lang w:bidi="ar"/>
        </w:rPr>
        <w:t>授权代表（签名）：</w:t>
      </w:r>
      <w:r>
        <w:rPr>
          <w:rFonts w:hint="eastAsia" w:ascii="Times New Roman" w:hAnsi="Times New Roman" w:eastAsia="宋体" w:cs="Times New Roman"/>
          <w:szCs w:val="21"/>
          <w:lang w:bidi="ar"/>
        </w:rPr>
        <w:tab/>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法定代表人</w:t>
      </w:r>
      <w:r>
        <w:rPr>
          <w:rFonts w:ascii="Times New Roman" w:hAnsi="Times New Roman" w:eastAsia="宋体" w:cs="Times New Roman"/>
          <w:szCs w:val="21"/>
          <w:lang w:bidi="ar"/>
        </w:rPr>
        <w:t>/</w:t>
      </w:r>
      <w:r>
        <w:rPr>
          <w:rFonts w:hint="eastAsia" w:ascii="宋体" w:hAnsi="宋体" w:eastAsia="宋体" w:cs="宋体"/>
          <w:szCs w:val="21"/>
          <w:lang w:bidi="ar"/>
        </w:rPr>
        <w:t>授权代表（签名）：</w:t>
      </w:r>
    </w:p>
    <w:p w14:paraId="1700F3D0">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336B458C">
      <w:pPr>
        <w:rPr>
          <w:rFonts w:ascii="Times New Roman" w:hAnsi="Times New Roman" w:eastAsia="宋体" w:cs="Times New Roman"/>
          <w:szCs w:val="21"/>
        </w:rPr>
      </w:pPr>
      <w:r>
        <w:rPr>
          <w:rFonts w:hint="eastAsia" w:ascii="宋体" w:hAnsi="宋体" w:eastAsia="宋体" w:cs="宋体"/>
          <w:szCs w:val="21"/>
          <w:lang w:bidi="ar"/>
        </w:rPr>
        <w:t>日期：</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年</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月</w:t>
      </w:r>
      <w:r>
        <w:rPr>
          <w:rFonts w:hint="eastAsia" w:ascii="Times New Roman" w:hAnsi="Times New Roman" w:eastAsia="宋体" w:cs="Times New Roman"/>
          <w:szCs w:val="21"/>
          <w:lang w:bidi="ar"/>
        </w:rPr>
        <w:t xml:space="preserve"> </w:t>
      </w:r>
      <w:r>
        <w:rPr>
          <w:rFonts w:ascii="Times New Roman" w:hAnsi="Times New Roman" w:eastAsia="宋体" w:cs="Times New Roman"/>
          <w:szCs w:val="21"/>
          <w:lang w:bidi="ar"/>
        </w:rPr>
        <w:t xml:space="preserve"> </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日</w:t>
      </w:r>
      <w:r>
        <w:rPr>
          <w:rFonts w:hint="eastAsia" w:ascii="Times New Roman" w:hAnsi="Times New Roman" w:eastAsia="宋体" w:cs="Times New Roman"/>
          <w:szCs w:val="21"/>
          <w:lang w:bidi="ar"/>
        </w:rPr>
        <w:tab/>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日期：</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年</w:t>
      </w:r>
      <w:r>
        <w:rPr>
          <w:rFonts w:hint="eastAsia" w:ascii="Times New Roman" w:hAnsi="Times New Roman" w:eastAsia="宋体" w:cs="Times New Roman"/>
          <w:szCs w:val="21"/>
          <w:lang w:bidi="ar"/>
        </w:rPr>
        <w:t xml:space="preserve">   </w:t>
      </w:r>
      <w:r>
        <w:rPr>
          <w:rFonts w:hint="eastAsia" w:ascii="宋体" w:hAnsi="宋体" w:eastAsia="宋体" w:cs="宋体"/>
          <w:szCs w:val="21"/>
          <w:lang w:bidi="ar"/>
        </w:rPr>
        <w:t>月</w:t>
      </w:r>
      <w:r>
        <w:rPr>
          <w:rFonts w:hint="eastAsia" w:ascii="Times New Roman" w:hAnsi="Times New Roman" w:eastAsia="宋体" w:cs="Times New Roman"/>
          <w:szCs w:val="21"/>
          <w:lang w:bidi="ar"/>
        </w:rPr>
        <w:t xml:space="preserve">  </w:t>
      </w:r>
      <w:r>
        <w:rPr>
          <w:rFonts w:ascii="Times New Roman" w:hAnsi="Times New Roman" w:eastAsia="宋体" w:cs="Times New Roman"/>
          <w:szCs w:val="21"/>
          <w:lang w:bidi="ar"/>
        </w:rPr>
        <w:t xml:space="preserve"> </w:t>
      </w:r>
      <w:r>
        <w:rPr>
          <w:rFonts w:hint="eastAsia" w:ascii="宋体" w:hAnsi="宋体" w:eastAsia="宋体" w:cs="宋体"/>
          <w:szCs w:val="21"/>
          <w:lang w:bidi="ar"/>
        </w:rPr>
        <w:t>日</w:t>
      </w:r>
    </w:p>
    <w:p w14:paraId="6C00C33F">
      <w:pPr>
        <w:rPr>
          <w:rFonts w:ascii="Times New Roman" w:hAnsi="Times New Roman" w:eastAsia="宋体" w:cs="Times New Roman"/>
          <w:szCs w:val="21"/>
        </w:rPr>
      </w:pPr>
      <w:r>
        <w:rPr>
          <w:rFonts w:ascii="Times New Roman" w:hAnsi="Times New Roman" w:eastAsia="宋体" w:cs="Times New Roman"/>
          <w:szCs w:val="21"/>
          <w:lang w:bidi="ar"/>
        </w:rPr>
        <w:t xml:space="preserve"> </w:t>
      </w:r>
    </w:p>
    <w:p w14:paraId="3121693C">
      <w:pPr>
        <w:rPr>
          <w:rFonts w:ascii="Times New Roman" w:hAnsi="Times New Roman" w:eastAsia="宋体" w:cs="Times New Roman"/>
          <w:sz w:val="28"/>
          <w:szCs w:val="28"/>
        </w:rPr>
      </w:pPr>
      <w:r>
        <w:rPr>
          <w:rFonts w:ascii="Times New Roman" w:hAnsi="Times New Roman" w:eastAsia="宋体" w:cs="Times New Roman"/>
          <w:sz w:val="28"/>
          <w:szCs w:val="28"/>
          <w:lang w:bidi="ar"/>
        </w:rPr>
        <w:t xml:space="preserve"> </w:t>
      </w:r>
    </w:p>
    <w:p w14:paraId="1B60029B">
      <w:pPr>
        <w:rPr>
          <w:rFonts w:ascii="Times New Roman" w:hAnsi="Times New Roman" w:eastAsia="宋体" w:cs="Times New Roman"/>
          <w:sz w:val="28"/>
          <w:szCs w:val="28"/>
        </w:rPr>
        <w:sectPr>
          <w:headerReference r:id="rId3" w:type="default"/>
          <w:footerReference r:id="rId4" w:type="default"/>
          <w:pgSz w:w="11906" w:h="16838"/>
          <w:pgMar w:top="1361" w:right="1644" w:bottom="1361" w:left="1644" w:header="567" w:footer="992" w:gutter="0"/>
          <w:cols w:space="425" w:num="1"/>
          <w:docGrid w:type="lines" w:linePitch="381" w:charSpace="0"/>
        </w:sectPr>
      </w:pPr>
    </w:p>
    <w:p w14:paraId="58B086BB">
      <w:pPr>
        <w:rPr>
          <w:rFonts w:ascii="Times New Roman" w:hAnsi="Times New Roman" w:eastAsia="宋体" w:cs="Times New Roman"/>
          <w:b/>
          <w:szCs w:val="21"/>
        </w:rPr>
      </w:pPr>
      <w:r>
        <w:rPr>
          <w:rFonts w:hint="eastAsia" w:ascii="宋体" w:hAnsi="宋体" w:eastAsia="宋体" w:cs="宋体"/>
          <w:b/>
          <w:szCs w:val="21"/>
          <w:lang w:bidi="ar"/>
        </w:rPr>
        <w:t>附件一：《活动清单、方案与价格清单》</w:t>
      </w:r>
    </w:p>
    <w:p w14:paraId="5450AC08">
      <w:pPr>
        <w:rPr>
          <w:rFonts w:ascii="Times New Roman" w:hAnsi="Times New Roman" w:eastAsia="宋体" w:cs="Times New Roman"/>
          <w:b/>
          <w:color w:val="000000"/>
          <w:szCs w:val="21"/>
        </w:rPr>
        <w:sectPr>
          <w:pgSz w:w="11906" w:h="16838"/>
          <w:pgMar w:top="1361" w:right="1644" w:bottom="1361" w:left="1644" w:header="851" w:footer="992" w:gutter="0"/>
          <w:cols w:space="425" w:num="1"/>
          <w:docGrid w:type="lines" w:linePitch="381" w:charSpace="0"/>
        </w:sectPr>
      </w:pPr>
    </w:p>
    <w:p w14:paraId="54EF8239">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 xml:space="preserve">附件二：阳光合作协议 </w:t>
      </w:r>
    </w:p>
    <w:p w14:paraId="6FE19403">
      <w:pPr>
        <w:jc w:val="center"/>
        <w:rPr>
          <w:b/>
          <w:color w:val="000000" w:themeColor="text1"/>
          <w:sz w:val="36"/>
          <w14:textFill>
            <w14:solidFill>
              <w14:schemeClr w14:val="tx1"/>
            </w14:solidFill>
          </w14:textFill>
        </w:rPr>
      </w:pPr>
      <w:r>
        <w:rPr>
          <w:rFonts w:hint="eastAsia"/>
          <w:b/>
          <w:color w:val="000000" w:themeColor="text1"/>
          <w:sz w:val="36"/>
          <w14:textFill>
            <w14:solidFill>
              <w14:schemeClr w14:val="tx1"/>
            </w14:solidFill>
          </w14:textFill>
        </w:rPr>
        <w:t>阳光合作协议</w:t>
      </w:r>
    </w:p>
    <w:p w14:paraId="6ED8254C">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202</w:t>
      </w:r>
      <w:r>
        <w:rPr>
          <w:rFonts w:hint="eastAsia"/>
          <w:color w:val="000000" w:themeColor="text1"/>
          <w:szCs w:val="21"/>
          <w14:textFill>
            <w14:solidFill>
              <w14:schemeClr w14:val="tx1"/>
            </w14:solidFill>
          </w14:textFill>
        </w:rPr>
        <w:t>5年</w:t>
      </w: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月起签署版本）</w:t>
      </w:r>
    </w:p>
    <w:tbl>
      <w:tblPr>
        <w:tblStyle w:val="20"/>
        <w:tblW w:w="8789" w:type="dxa"/>
        <w:tblInd w:w="0" w:type="dxa"/>
        <w:tblLayout w:type="autofit"/>
        <w:tblCellMar>
          <w:top w:w="0" w:type="dxa"/>
          <w:left w:w="108" w:type="dxa"/>
          <w:bottom w:w="0" w:type="dxa"/>
          <w:right w:w="108" w:type="dxa"/>
        </w:tblCellMar>
      </w:tblPr>
      <w:tblGrid>
        <w:gridCol w:w="8789"/>
      </w:tblGrid>
      <w:tr w14:paraId="5F27F1C1">
        <w:tblPrEx>
          <w:tblCellMar>
            <w:top w:w="0" w:type="dxa"/>
            <w:left w:w="108" w:type="dxa"/>
            <w:bottom w:w="0" w:type="dxa"/>
            <w:right w:w="108" w:type="dxa"/>
          </w:tblCellMar>
        </w:tblPrEx>
        <w:tc>
          <w:tcPr>
            <w:tcW w:w="8789" w:type="dxa"/>
          </w:tcPr>
          <w:p w14:paraId="2A506782">
            <w:pPr>
              <w:rPr>
                <w:b/>
                <w:bCs/>
                <w:sz w:val="24"/>
              </w:rPr>
            </w:pPr>
            <w:r>
              <w:rPr>
                <w:rFonts w:hint="eastAsia"/>
                <w:b/>
                <w:color w:val="000000" w:themeColor="text1"/>
                <w:sz w:val="24"/>
                <w:szCs w:val="24"/>
                <w14:textFill>
                  <w14:solidFill>
                    <w14:schemeClr w14:val="tx1"/>
                  </w14:solidFill>
                </w14:textFill>
              </w:rPr>
              <w:t>甲方</w:t>
            </w:r>
            <w:r>
              <w:rPr>
                <w:rFonts w:hint="eastAsia"/>
                <w:b/>
                <w:bCs/>
                <w:sz w:val="24"/>
              </w:rPr>
              <w:t>：</w:t>
            </w:r>
            <w:r>
              <w:rPr>
                <w:rFonts w:hint="eastAsia" w:ascii="宋体" w:hAnsi="宋体"/>
                <w:szCs w:val="21"/>
                <w:u w:val="single"/>
              </w:rPr>
              <w:t>深圳市睿印商业管理有限</w:t>
            </w:r>
            <w:bookmarkStart w:id="173" w:name="OLE_LINK2"/>
            <w:bookmarkStart w:id="174" w:name="OLE_LINK1"/>
            <w:r>
              <w:rPr>
                <w:rFonts w:hint="eastAsia" w:ascii="宋体" w:hAnsi="宋体"/>
                <w:szCs w:val="21"/>
              </w:rPr>
              <w:t>公司</w:t>
            </w:r>
            <w:bookmarkEnd w:id="173"/>
            <w:bookmarkEnd w:id="174"/>
          </w:p>
          <w:p w14:paraId="13FCF7B4">
            <w:pPr>
              <w:rPr>
                <w:b/>
                <w:bCs/>
                <w:sz w:val="24"/>
              </w:rPr>
            </w:pPr>
          </w:p>
        </w:tc>
      </w:tr>
      <w:tr w14:paraId="058D821F">
        <w:tblPrEx>
          <w:tblCellMar>
            <w:top w:w="0" w:type="dxa"/>
            <w:left w:w="108" w:type="dxa"/>
            <w:bottom w:w="0" w:type="dxa"/>
            <w:right w:w="108" w:type="dxa"/>
          </w:tblCellMar>
        </w:tblPrEx>
        <w:tc>
          <w:tcPr>
            <w:tcW w:w="8789" w:type="dxa"/>
          </w:tcPr>
          <w:p w14:paraId="2DC63BE2">
            <w:pPr>
              <w:rPr>
                <w:b/>
                <w:bCs/>
                <w:sz w:val="24"/>
              </w:rPr>
            </w:pPr>
            <w:r>
              <w:rPr>
                <w:rFonts w:hint="eastAsia"/>
                <w:b/>
                <w:color w:val="000000" w:themeColor="text1"/>
                <w:sz w:val="24"/>
                <w:szCs w:val="24"/>
                <w14:textFill>
                  <w14:solidFill>
                    <w14:schemeClr w14:val="tx1"/>
                  </w14:solidFill>
                </w14:textFill>
              </w:rPr>
              <w:t>乙方：</w:t>
            </w:r>
            <w:r>
              <w:rPr>
                <w:rFonts w:hint="eastAsia" w:ascii="宋体" w:hAnsi="宋体"/>
                <w:szCs w:val="21"/>
                <w:u w:val="single"/>
              </w:rPr>
              <w:t xml:space="preserve"> </w:t>
            </w:r>
            <w:r>
              <w:rPr>
                <w:rFonts w:ascii="宋体" w:hAnsi="宋体"/>
                <w:szCs w:val="21"/>
                <w:u w:val="single"/>
              </w:rPr>
              <w:t xml:space="preserve">                      </w:t>
            </w:r>
          </w:p>
          <w:p w14:paraId="2AEC343D">
            <w:pPr>
              <w:rPr>
                <w:b/>
                <w:bCs/>
                <w:sz w:val="24"/>
              </w:rPr>
            </w:pPr>
          </w:p>
        </w:tc>
      </w:tr>
    </w:tbl>
    <w:p w14:paraId="60F77573">
      <w:pPr>
        <w:ind w:firstLine="420" w:firstLineChars="200"/>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甲乙双方于2026年</w:t>
      </w:r>
      <w:r>
        <w:rPr>
          <w:rFonts w:asciiTheme="majorEastAsia" w:hAnsiTheme="majorEastAsia" w:eastAsiaTheme="majorEastAsia"/>
          <w:color w:val="000000" w:themeColor="text1"/>
          <w:szCs w:val="21"/>
          <w14:textFill>
            <w14:solidFill>
              <w14:schemeClr w14:val="tx1"/>
            </w14:solidFill>
          </w14:textFill>
        </w:rPr>
        <w:t>/</w:t>
      </w:r>
      <w:r>
        <w:rPr>
          <w:rFonts w:hint="eastAsia" w:asciiTheme="majorEastAsia" w:hAnsiTheme="majorEastAsia" w:eastAsiaTheme="majorEastAsia"/>
          <w:color w:val="000000" w:themeColor="text1"/>
          <w:szCs w:val="21"/>
          <w14:textFill>
            <w14:solidFill>
              <w14:schemeClr w14:val="tx1"/>
            </w14:solidFill>
          </w14:textFill>
        </w:rPr>
        <w:t>月</w:t>
      </w:r>
      <w:r>
        <w:rPr>
          <w:rFonts w:asciiTheme="majorEastAsia" w:hAnsiTheme="majorEastAsia" w:eastAsiaTheme="majorEastAsia"/>
          <w:color w:val="000000" w:themeColor="text1"/>
          <w:szCs w:val="21"/>
          <w14:textFill>
            <w14:solidFill>
              <w14:schemeClr w14:val="tx1"/>
            </w14:solidFill>
          </w14:textFill>
        </w:rPr>
        <w:t>/</w:t>
      </w:r>
      <w:r>
        <w:rPr>
          <w:rFonts w:hint="eastAsia" w:asciiTheme="majorEastAsia" w:hAnsiTheme="majorEastAsia" w:eastAsiaTheme="majorEastAsia"/>
          <w:color w:val="000000" w:themeColor="text1"/>
          <w:szCs w:val="21"/>
          <w14:textFill>
            <w14:solidFill>
              <w14:schemeClr w14:val="tx1"/>
            </w14:solidFill>
          </w14:textFill>
        </w:rPr>
        <w:t>日签署了深圳湾睿印2026年9-10月营销活动合同（以下简称原合同）</w:t>
      </w:r>
      <w:r>
        <w:rPr>
          <w:rFonts w:asciiTheme="majorEastAsia" w:hAnsiTheme="majorEastAsia" w:eastAsiaTheme="majorEastAsia"/>
          <w:color w:val="000000" w:themeColor="text1"/>
          <w:szCs w:val="21"/>
          <w14:textFill>
            <w14:solidFill>
              <w14:schemeClr w14:val="tx1"/>
            </w14:solidFill>
          </w14:textFill>
        </w:rPr>
        <w:t>，为</w:t>
      </w:r>
      <w:r>
        <w:rPr>
          <w:rFonts w:hint="eastAsia" w:asciiTheme="majorEastAsia" w:hAnsiTheme="majorEastAsia" w:eastAsiaTheme="majorEastAsia"/>
          <w:color w:val="000000" w:themeColor="text1"/>
          <w:szCs w:val="21"/>
          <w14:textFill>
            <w14:solidFill>
              <w14:schemeClr w14:val="tx1"/>
            </w14:solidFill>
          </w14:textFill>
        </w:rPr>
        <w:t>营造健康商业环境和建立正常商业合作关系，甲乙</w:t>
      </w:r>
      <w:r>
        <w:rPr>
          <w:rFonts w:asciiTheme="majorEastAsia" w:hAnsiTheme="majorEastAsia" w:eastAsiaTheme="majorEastAsia"/>
          <w:color w:val="000000" w:themeColor="text1"/>
          <w:szCs w:val="21"/>
          <w14:textFill>
            <w14:solidFill>
              <w14:schemeClr w14:val="tx1"/>
            </w14:solidFill>
          </w14:textFill>
        </w:rPr>
        <w:t>双方经</w:t>
      </w:r>
      <w:r>
        <w:rPr>
          <w:rFonts w:hint="eastAsia" w:asciiTheme="majorEastAsia" w:hAnsiTheme="majorEastAsia" w:eastAsiaTheme="majorEastAsia"/>
          <w:color w:val="000000" w:themeColor="text1"/>
          <w:szCs w:val="21"/>
          <w14:textFill>
            <w14:solidFill>
              <w14:schemeClr w14:val="tx1"/>
            </w14:solidFill>
          </w14:textFill>
        </w:rPr>
        <w:t>友好</w:t>
      </w:r>
      <w:r>
        <w:rPr>
          <w:rFonts w:asciiTheme="majorEastAsia" w:hAnsiTheme="majorEastAsia" w:eastAsiaTheme="majorEastAsia"/>
          <w:color w:val="000000" w:themeColor="text1"/>
          <w:szCs w:val="21"/>
          <w14:textFill>
            <w14:solidFill>
              <w14:schemeClr w14:val="tx1"/>
            </w14:solidFill>
          </w14:textFill>
        </w:rPr>
        <w:t>协商</w:t>
      </w:r>
      <w:r>
        <w:rPr>
          <w:rFonts w:hint="eastAsia" w:asciiTheme="majorEastAsia" w:hAnsiTheme="majorEastAsia" w:eastAsiaTheme="majorEastAsia"/>
          <w:color w:val="000000" w:themeColor="text1"/>
          <w:szCs w:val="21"/>
          <w14:textFill>
            <w14:solidFill>
              <w14:schemeClr w14:val="tx1"/>
            </w14:solidFill>
          </w14:textFill>
        </w:rPr>
        <w:t>签订</w:t>
      </w:r>
      <w:r>
        <w:rPr>
          <w:rFonts w:asciiTheme="majorEastAsia" w:hAnsiTheme="majorEastAsia" w:eastAsiaTheme="majorEastAsia"/>
          <w:color w:val="000000" w:themeColor="text1"/>
          <w:szCs w:val="21"/>
          <w14:textFill>
            <w14:solidFill>
              <w14:schemeClr w14:val="tx1"/>
            </w14:solidFill>
          </w14:textFill>
        </w:rPr>
        <w:t>本协议</w:t>
      </w:r>
      <w:r>
        <w:rPr>
          <w:rFonts w:hint="eastAsia" w:asciiTheme="majorEastAsia" w:hAnsiTheme="majorEastAsia" w:eastAsiaTheme="majorEastAsia"/>
          <w:color w:val="000000" w:themeColor="text1"/>
          <w:szCs w:val="21"/>
          <w14:textFill>
            <w14:solidFill>
              <w14:schemeClr w14:val="tx1"/>
            </w14:solidFill>
          </w14:textFill>
        </w:rPr>
        <w:t>，</w:t>
      </w:r>
      <w:r>
        <w:rPr>
          <w:rFonts w:asciiTheme="majorEastAsia" w:hAnsiTheme="majorEastAsia" w:eastAsiaTheme="majorEastAsia"/>
          <w:color w:val="000000" w:themeColor="text1"/>
          <w:szCs w:val="21"/>
          <w14:textFill>
            <w14:solidFill>
              <w14:schemeClr w14:val="tx1"/>
            </w14:solidFill>
          </w14:textFill>
        </w:rPr>
        <w:t>并作为双方共同遵守的阳光合作行为准则</w:t>
      </w:r>
      <w:r>
        <w:rPr>
          <w:rFonts w:hint="eastAsia" w:asciiTheme="majorEastAsia" w:hAnsiTheme="majorEastAsia" w:eastAsiaTheme="majorEastAsia"/>
          <w:color w:val="000000" w:themeColor="text1"/>
          <w:szCs w:val="21"/>
          <w14:textFill>
            <w14:solidFill>
              <w14:schemeClr w14:val="tx1"/>
            </w14:solidFill>
          </w14:textFill>
        </w:rPr>
        <w:t>执行</w:t>
      </w:r>
      <w:r>
        <w:rPr>
          <w:rFonts w:asciiTheme="majorEastAsia" w:hAnsiTheme="majorEastAsia" w:eastAsiaTheme="majorEastAsia"/>
          <w:color w:val="000000" w:themeColor="text1"/>
          <w:szCs w:val="21"/>
          <w14:textFill>
            <w14:solidFill>
              <w14:schemeClr w14:val="tx1"/>
            </w14:solidFill>
          </w14:textFill>
        </w:rPr>
        <w:t>。</w:t>
      </w:r>
    </w:p>
    <w:p w14:paraId="16CF1B16">
      <w:pPr>
        <w:numPr>
          <w:ilvl w:val="0"/>
          <w:numId w:val="22"/>
        </w:numPr>
        <w:contextualSpacing/>
        <w:rPr>
          <w:rFonts w:asciiTheme="majorEastAsia" w:hAnsiTheme="majorEastAsia" w:eastAsiaTheme="majorEastAsia"/>
          <w:b/>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甲方责任</w:t>
      </w:r>
    </w:p>
    <w:p w14:paraId="56274A6D">
      <w:pPr>
        <w:numPr>
          <w:ilvl w:val="0"/>
          <w:numId w:val="23"/>
        </w:numPr>
        <w:tabs>
          <w:tab w:val="left" w:pos="284"/>
        </w:tabs>
        <w:ind w:left="284" w:hanging="284"/>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 xml:space="preserve"> </w:t>
      </w:r>
      <w:r>
        <w:rPr>
          <w:rFonts w:asciiTheme="majorEastAsia" w:hAnsiTheme="majorEastAsia" w:eastAsiaTheme="majorEastAsia"/>
          <w:color w:val="000000" w:themeColor="text1"/>
          <w:szCs w:val="21"/>
          <w14:textFill>
            <w14:solidFill>
              <w14:schemeClr w14:val="tx1"/>
            </w14:solidFill>
          </w14:textFill>
        </w:rPr>
        <w:t>甲方有责任向乙方介绍</w:t>
      </w:r>
      <w:r>
        <w:rPr>
          <w:rFonts w:hint="eastAsia" w:asciiTheme="majorEastAsia" w:hAnsiTheme="majorEastAsia" w:eastAsiaTheme="majorEastAsia"/>
          <w:color w:val="000000" w:themeColor="text1"/>
          <w:szCs w:val="21"/>
          <w14:textFill>
            <w14:solidFill>
              <w14:schemeClr w14:val="tx1"/>
            </w14:solidFill>
          </w14:textFill>
        </w:rPr>
        <w:t>万科即甲方及甲方所在的万科集团阳光合作相关</w:t>
      </w:r>
      <w:r>
        <w:rPr>
          <w:rFonts w:asciiTheme="majorEastAsia" w:hAnsiTheme="majorEastAsia" w:eastAsiaTheme="majorEastAsia"/>
          <w:color w:val="000000" w:themeColor="text1"/>
          <w:szCs w:val="21"/>
          <w14:textFill>
            <w14:solidFill>
              <w14:schemeClr w14:val="tx1"/>
            </w14:solidFill>
          </w14:textFill>
        </w:rPr>
        <w:t>规定</w:t>
      </w:r>
      <w:r>
        <w:rPr>
          <w:rFonts w:hint="eastAsia" w:asciiTheme="majorEastAsia" w:hAnsiTheme="majorEastAsia" w:eastAsiaTheme="majorEastAsia"/>
          <w:color w:val="000000" w:themeColor="text1"/>
          <w:szCs w:val="21"/>
          <w14:textFill>
            <w14:solidFill>
              <w14:schemeClr w14:val="tx1"/>
            </w14:solidFill>
          </w14:textFill>
        </w:rPr>
        <w:t>。</w:t>
      </w:r>
    </w:p>
    <w:p w14:paraId="06EA2315">
      <w:pPr>
        <w:numPr>
          <w:ilvl w:val="0"/>
          <w:numId w:val="23"/>
        </w:numPr>
        <w:tabs>
          <w:tab w:val="left" w:pos="284"/>
        </w:tabs>
        <w:ind w:left="284" w:hanging="284"/>
        <w:contextualSpacing/>
        <w:rPr>
          <w:rFonts w:asciiTheme="majorEastAsia" w:hAnsiTheme="majorEastAsia" w:eastAsiaTheme="majorEastAsia"/>
          <w:color w:val="000000" w:themeColor="text1"/>
          <w:szCs w:val="21"/>
          <w14:textFill>
            <w14:solidFill>
              <w14:schemeClr w14:val="tx1"/>
            </w14:solidFill>
          </w14:textFill>
        </w:rPr>
      </w:pPr>
      <w:r>
        <w:rPr>
          <w:rFonts w:asciiTheme="majorEastAsia" w:hAnsiTheme="majorEastAsia" w:eastAsiaTheme="majorEastAsia"/>
          <w:color w:val="000000" w:themeColor="text1"/>
          <w:szCs w:val="21"/>
          <w14:textFill>
            <w14:solidFill>
              <w14:schemeClr w14:val="tx1"/>
            </w14:solidFill>
          </w14:textFill>
        </w:rPr>
        <w:t xml:space="preserve"> </w:t>
      </w:r>
      <w:r>
        <w:rPr>
          <w:rFonts w:hint="eastAsia" w:asciiTheme="majorEastAsia" w:hAnsiTheme="majorEastAsia" w:eastAsiaTheme="majorEastAsia"/>
          <w:color w:val="000000" w:themeColor="text1"/>
          <w:szCs w:val="21"/>
          <w14:textFill>
            <w14:solidFill>
              <w14:schemeClr w14:val="tx1"/>
            </w14:solidFill>
          </w14:textFill>
        </w:rPr>
        <w:t>甲方严禁甲方人员在业务合作过程出现下列行为（包括不限于）：</w:t>
      </w:r>
    </w:p>
    <w:p w14:paraId="27282660">
      <w:pPr>
        <w:ind w:left="311" w:leftChars="72" w:hanging="160" w:hangingChars="76"/>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（1）商业贿赂：</w:t>
      </w:r>
      <w:r>
        <w:rPr>
          <w:rFonts w:hint="eastAsia" w:asciiTheme="majorEastAsia" w:hAnsiTheme="majorEastAsia" w:eastAsiaTheme="majorEastAsia"/>
          <w:color w:val="000000" w:themeColor="text1"/>
          <w:szCs w:val="21"/>
          <w14:textFill>
            <w14:solidFill>
              <w14:schemeClr w14:val="tx1"/>
            </w14:solidFill>
          </w14:textFill>
        </w:rPr>
        <w:t>甲方人员收受或向乙方及乙方人员主动索要各种</w:t>
      </w:r>
      <w:r>
        <w:rPr>
          <w:rFonts w:asciiTheme="majorEastAsia" w:hAnsiTheme="majorEastAsia" w:eastAsiaTheme="majorEastAsia"/>
          <w:color w:val="000000" w:themeColor="text1"/>
          <w:szCs w:val="21"/>
          <w14:textFill>
            <w14:solidFill>
              <w14:schemeClr w14:val="tx1"/>
            </w14:solidFill>
          </w14:textFill>
        </w:rPr>
        <w:t>形式的</w:t>
      </w:r>
      <w:r>
        <w:rPr>
          <w:rFonts w:hint="eastAsia" w:asciiTheme="majorEastAsia" w:hAnsiTheme="majorEastAsia" w:eastAsiaTheme="majorEastAsia"/>
          <w:color w:val="000000" w:themeColor="text1"/>
          <w:szCs w:val="21"/>
          <w14:textFill>
            <w14:solidFill>
              <w14:schemeClr w14:val="tx1"/>
            </w14:solidFill>
          </w14:textFill>
        </w:rPr>
        <w:t>回扣、</w:t>
      </w:r>
      <w:r>
        <w:rPr>
          <w:rFonts w:asciiTheme="majorEastAsia" w:hAnsiTheme="majorEastAsia" w:eastAsiaTheme="majorEastAsia"/>
          <w:color w:val="000000" w:themeColor="text1"/>
          <w:szCs w:val="21"/>
          <w14:textFill>
            <w14:solidFill>
              <w14:schemeClr w14:val="tx1"/>
            </w14:solidFill>
          </w14:textFill>
        </w:rPr>
        <w:t>现金</w:t>
      </w:r>
      <w:r>
        <w:rPr>
          <w:rFonts w:hint="eastAsia" w:asciiTheme="majorEastAsia" w:hAnsiTheme="majorEastAsia" w:eastAsiaTheme="majorEastAsia"/>
          <w:color w:val="000000" w:themeColor="text1"/>
          <w:szCs w:val="21"/>
          <w14:textFill>
            <w14:solidFill>
              <w14:schemeClr w14:val="tx1"/>
            </w14:solidFill>
          </w14:textFill>
        </w:rPr>
        <w:t>、</w:t>
      </w:r>
      <w:r>
        <w:rPr>
          <w:rFonts w:asciiTheme="majorEastAsia" w:hAnsiTheme="majorEastAsia" w:eastAsiaTheme="majorEastAsia"/>
          <w:color w:val="000000" w:themeColor="text1"/>
          <w:szCs w:val="21"/>
          <w14:textFill>
            <w14:solidFill>
              <w14:schemeClr w14:val="tx1"/>
            </w14:solidFill>
          </w14:textFill>
        </w:rPr>
        <w:t>实物、</w:t>
      </w:r>
      <w:r>
        <w:rPr>
          <w:rFonts w:hint="eastAsia" w:asciiTheme="majorEastAsia" w:hAnsiTheme="majorEastAsia" w:eastAsiaTheme="majorEastAsia"/>
          <w:color w:val="000000" w:themeColor="text1"/>
          <w:szCs w:val="21"/>
          <w14:textFill>
            <w14:solidFill>
              <w14:schemeClr w14:val="tx1"/>
            </w14:solidFill>
          </w14:textFill>
        </w:rPr>
        <w:t>证券、礼券等有价物品，或接受并参与乙方及乙方人员提供的旅游、高档宴请及其他可能影响职务行为公正履行的活动；</w:t>
      </w:r>
    </w:p>
    <w:p w14:paraId="42E7A44C">
      <w:pPr>
        <w:ind w:left="311" w:leftChars="72" w:hanging="160" w:hangingChars="76"/>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（2）行贿及其他：</w:t>
      </w:r>
      <w:r>
        <w:rPr>
          <w:rFonts w:hint="eastAsia" w:asciiTheme="majorEastAsia" w:hAnsiTheme="majorEastAsia" w:eastAsiaTheme="majorEastAsia"/>
          <w:color w:val="000000" w:themeColor="text1"/>
          <w:szCs w:val="21"/>
          <w14:textFill>
            <w14:solidFill>
              <w14:schemeClr w14:val="tx1"/>
            </w14:solidFill>
          </w14:textFill>
        </w:rPr>
        <w:t>甲方人员要求乙方或乙方人员配合或协助进行各种</w:t>
      </w:r>
      <w:r>
        <w:rPr>
          <w:rFonts w:asciiTheme="majorEastAsia" w:hAnsiTheme="majorEastAsia" w:eastAsiaTheme="majorEastAsia"/>
          <w:color w:val="000000" w:themeColor="text1"/>
          <w:szCs w:val="21"/>
          <w14:textFill>
            <w14:solidFill>
              <w14:schemeClr w14:val="tx1"/>
            </w14:solidFill>
          </w14:textFill>
        </w:rPr>
        <w:t>形式</w:t>
      </w:r>
      <w:r>
        <w:rPr>
          <w:rFonts w:hint="eastAsia" w:asciiTheme="majorEastAsia" w:hAnsiTheme="majorEastAsia" w:eastAsiaTheme="majorEastAsia"/>
          <w:color w:val="000000" w:themeColor="text1"/>
          <w:szCs w:val="21"/>
          <w14:textFill>
            <w14:solidFill>
              <w14:schemeClr w14:val="tx1"/>
            </w14:solidFill>
          </w14:textFill>
        </w:rPr>
        <w:t>的行贿（包括</w:t>
      </w:r>
      <w:r>
        <w:rPr>
          <w:rFonts w:asciiTheme="majorEastAsia" w:hAnsiTheme="majorEastAsia" w:eastAsiaTheme="majorEastAsia"/>
          <w:color w:val="000000" w:themeColor="text1"/>
          <w:szCs w:val="21"/>
          <w14:textFill>
            <w14:solidFill>
              <w14:schemeClr w14:val="tx1"/>
            </w14:solidFill>
          </w14:textFill>
        </w:rPr>
        <w:t>但不限于</w:t>
      </w:r>
      <w:r>
        <w:rPr>
          <w:rFonts w:hint="eastAsia" w:asciiTheme="majorEastAsia" w:hAnsiTheme="majorEastAsia" w:eastAsiaTheme="majorEastAsia"/>
          <w:color w:val="000000" w:themeColor="text1"/>
          <w:szCs w:val="21"/>
          <w14:textFill>
            <w14:solidFill>
              <w14:schemeClr w14:val="tx1"/>
            </w14:solidFill>
          </w14:textFill>
        </w:rPr>
        <w:t>提供回扣、</w:t>
      </w:r>
      <w:r>
        <w:rPr>
          <w:rFonts w:asciiTheme="majorEastAsia" w:hAnsiTheme="majorEastAsia" w:eastAsiaTheme="majorEastAsia"/>
          <w:color w:val="000000" w:themeColor="text1"/>
          <w:szCs w:val="21"/>
          <w14:textFill>
            <w14:solidFill>
              <w14:schemeClr w14:val="tx1"/>
            </w14:solidFill>
          </w14:textFill>
        </w:rPr>
        <w:t>现金</w:t>
      </w:r>
      <w:r>
        <w:rPr>
          <w:rFonts w:hint="eastAsia" w:asciiTheme="majorEastAsia" w:hAnsiTheme="majorEastAsia" w:eastAsiaTheme="majorEastAsia"/>
          <w:color w:val="000000" w:themeColor="text1"/>
          <w:szCs w:val="21"/>
          <w14:textFill>
            <w14:solidFill>
              <w14:schemeClr w14:val="tx1"/>
            </w14:solidFill>
          </w14:textFill>
        </w:rPr>
        <w:t>、</w:t>
      </w:r>
      <w:r>
        <w:rPr>
          <w:rFonts w:asciiTheme="majorEastAsia" w:hAnsiTheme="majorEastAsia" w:eastAsiaTheme="majorEastAsia"/>
          <w:color w:val="000000" w:themeColor="text1"/>
          <w:szCs w:val="21"/>
          <w14:textFill>
            <w14:solidFill>
              <w14:schemeClr w14:val="tx1"/>
            </w14:solidFill>
          </w14:textFill>
        </w:rPr>
        <w:t>实物、</w:t>
      </w:r>
      <w:r>
        <w:rPr>
          <w:rFonts w:hint="eastAsia" w:asciiTheme="majorEastAsia" w:hAnsiTheme="majorEastAsia" w:eastAsiaTheme="majorEastAsia"/>
          <w:color w:val="000000" w:themeColor="text1"/>
          <w:szCs w:val="21"/>
          <w14:textFill>
            <w14:solidFill>
              <w14:schemeClr w14:val="tx1"/>
            </w14:solidFill>
          </w14:textFill>
        </w:rPr>
        <w:t>证券、礼券等有价物品）</w:t>
      </w:r>
      <w:r>
        <w:rPr>
          <w:rFonts w:asciiTheme="majorEastAsia" w:hAnsiTheme="majorEastAsia" w:eastAsiaTheme="majorEastAsia"/>
          <w:color w:val="000000" w:themeColor="text1"/>
          <w:szCs w:val="21"/>
          <w14:textFill>
            <w14:solidFill>
              <w14:schemeClr w14:val="tx1"/>
            </w14:solidFill>
          </w14:textFill>
        </w:rPr>
        <w:t>、</w:t>
      </w:r>
      <w:r>
        <w:rPr>
          <w:rFonts w:hint="eastAsia" w:asciiTheme="majorEastAsia" w:hAnsiTheme="majorEastAsia" w:eastAsiaTheme="majorEastAsia"/>
          <w:color w:val="000000" w:themeColor="text1"/>
          <w:szCs w:val="21"/>
          <w14:textFill>
            <w14:solidFill>
              <w14:schemeClr w14:val="tx1"/>
            </w14:solidFill>
          </w14:textFill>
        </w:rPr>
        <w:t>不当</w:t>
      </w:r>
      <w:r>
        <w:rPr>
          <w:rFonts w:asciiTheme="majorEastAsia" w:hAnsiTheme="majorEastAsia" w:eastAsiaTheme="majorEastAsia"/>
          <w:color w:val="000000" w:themeColor="text1"/>
          <w:szCs w:val="21"/>
          <w14:textFill>
            <w14:solidFill>
              <w14:schemeClr w14:val="tx1"/>
            </w14:solidFill>
          </w14:textFill>
        </w:rPr>
        <w:t>利益输送</w:t>
      </w:r>
      <w:r>
        <w:rPr>
          <w:rFonts w:hint="eastAsia" w:asciiTheme="majorEastAsia" w:hAnsiTheme="majorEastAsia" w:eastAsiaTheme="majorEastAsia"/>
          <w:color w:val="000000" w:themeColor="text1"/>
          <w:szCs w:val="21"/>
          <w14:textFill>
            <w14:solidFill>
              <w14:schemeClr w14:val="tx1"/>
            </w14:solidFill>
          </w14:textFill>
        </w:rPr>
        <w:t>在内的各类违法活动；</w:t>
      </w:r>
    </w:p>
    <w:p w14:paraId="21E210EE">
      <w:pPr>
        <w:ind w:left="311" w:leftChars="72" w:hanging="160" w:hangingChars="76"/>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（3）利益冲突：</w:t>
      </w:r>
      <w:r>
        <w:rPr>
          <w:rFonts w:hint="eastAsia" w:asciiTheme="majorEastAsia" w:hAnsiTheme="majorEastAsia" w:eastAsiaTheme="majorEastAsia"/>
          <w:color w:val="000000" w:themeColor="text1"/>
          <w:szCs w:val="21"/>
          <w14:textFill>
            <w14:solidFill>
              <w14:schemeClr w14:val="tx1"/>
            </w14:solidFill>
          </w14:textFill>
        </w:rPr>
        <w:t>甲方人员未经甲方批准，以本人或其亲属名义于乙方或其关联单位处直接或变</w:t>
      </w:r>
      <w:r>
        <w:rPr>
          <w:rFonts w:hint="eastAsia" w:asciiTheme="majorEastAsia" w:hAnsiTheme="majorEastAsia" w:eastAsiaTheme="majorEastAsia"/>
          <w:color w:val="000000" w:themeColor="text1"/>
          <w:kern w:val="0"/>
          <w:szCs w:val="21"/>
          <w14:textFill>
            <w14:solidFill>
              <w14:schemeClr w14:val="tx1"/>
            </w14:solidFill>
          </w14:textFill>
        </w:rPr>
        <w:t>相参股、任职、</w:t>
      </w:r>
      <w:r>
        <w:rPr>
          <w:rFonts w:hint="eastAsia" w:asciiTheme="majorEastAsia" w:hAnsiTheme="majorEastAsia" w:eastAsiaTheme="majorEastAsia"/>
          <w:color w:val="000000" w:themeColor="text1"/>
          <w:szCs w:val="21"/>
          <w14:textFill>
            <w14:solidFill>
              <w14:schemeClr w14:val="tx1"/>
            </w14:solidFill>
          </w14:textFill>
        </w:rPr>
        <w:t>兼职或</w:t>
      </w:r>
      <w:r>
        <w:rPr>
          <w:rFonts w:asciiTheme="majorEastAsia" w:hAnsiTheme="majorEastAsia" w:eastAsiaTheme="majorEastAsia"/>
          <w:color w:val="000000" w:themeColor="text1"/>
          <w:szCs w:val="21"/>
          <w14:textFill>
            <w14:solidFill>
              <w14:schemeClr w14:val="tx1"/>
            </w14:solidFill>
          </w14:textFill>
        </w:rPr>
        <w:t>获取其它利益</w:t>
      </w:r>
      <w:r>
        <w:rPr>
          <w:rFonts w:hint="eastAsia" w:asciiTheme="majorEastAsia" w:hAnsiTheme="majorEastAsia" w:eastAsiaTheme="majorEastAsia"/>
          <w:color w:val="000000" w:themeColor="text1"/>
          <w:szCs w:val="21"/>
          <w14:textFill>
            <w14:solidFill>
              <w14:schemeClr w14:val="tx1"/>
            </w14:solidFill>
          </w14:textFill>
        </w:rPr>
        <w:t>；甲方禁止引入甲方离职人员注册或参股的公司成为甲方供应商；</w:t>
      </w:r>
    </w:p>
    <w:p w14:paraId="6D5438C5">
      <w:pPr>
        <w:ind w:left="311" w:leftChars="69" w:hanging="166" w:hangingChars="79"/>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（4）串标围标：</w:t>
      </w:r>
      <w:r>
        <w:rPr>
          <w:rFonts w:hint="eastAsia" w:asciiTheme="majorEastAsia" w:hAnsiTheme="majorEastAsia" w:eastAsiaTheme="majorEastAsia"/>
          <w:color w:val="000000" w:themeColor="text1"/>
          <w:szCs w:val="21"/>
          <w14:textFill>
            <w14:solidFill>
              <w14:schemeClr w14:val="tx1"/>
            </w14:solidFill>
          </w14:textFill>
        </w:rPr>
        <w:t>在甲方业务范围内，甲方员工授意乙方配合进行串标或围标等违规违法行为。</w:t>
      </w:r>
    </w:p>
    <w:p w14:paraId="5B429859">
      <w:pPr>
        <w:ind w:left="311" w:leftChars="69" w:hanging="166" w:hangingChars="79"/>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（5）资金往来：</w:t>
      </w:r>
      <w:r>
        <w:rPr>
          <w:rFonts w:hint="eastAsia" w:asciiTheme="majorEastAsia" w:hAnsiTheme="majorEastAsia" w:eastAsiaTheme="majorEastAsia"/>
          <w:color w:val="000000" w:themeColor="text1"/>
          <w:szCs w:val="21"/>
          <w14:textFill>
            <w14:solidFill>
              <w14:schemeClr w14:val="tx1"/>
            </w14:solidFill>
          </w14:textFill>
        </w:rPr>
        <w:t>甲方人员或其亲属以任何理由向乙方（含关联单位）或乙方人员借贷资金。</w:t>
      </w:r>
    </w:p>
    <w:p w14:paraId="6726BE26">
      <w:pPr>
        <w:numPr>
          <w:ilvl w:val="0"/>
          <w:numId w:val="23"/>
        </w:numPr>
        <w:tabs>
          <w:tab w:val="left" w:pos="284"/>
        </w:tabs>
        <w:ind w:left="284" w:hanging="284"/>
        <w:contextualSpacing/>
        <w:rPr>
          <w:rFonts w:asciiTheme="majorEastAsia" w:hAnsiTheme="majorEastAsia" w:eastAsiaTheme="majorEastAsia"/>
          <w:color w:val="000000" w:themeColor="text1"/>
          <w:szCs w:val="21"/>
          <w14:textFill>
            <w14:solidFill>
              <w14:schemeClr w14:val="tx1"/>
            </w14:solidFill>
          </w14:textFill>
        </w:rPr>
      </w:pPr>
      <w:r>
        <w:rPr>
          <w:rFonts w:asciiTheme="majorEastAsia" w:hAnsiTheme="majorEastAsia" w:eastAsiaTheme="majorEastAsia"/>
          <w:color w:val="000000" w:themeColor="text1"/>
          <w:szCs w:val="21"/>
          <w14:textFill>
            <w14:solidFill>
              <w14:schemeClr w14:val="tx1"/>
            </w14:solidFill>
          </w14:textFill>
        </w:rPr>
        <w:t>对于乙方举报甲方人员违反阳光合作</w:t>
      </w:r>
      <w:r>
        <w:rPr>
          <w:rFonts w:hint="eastAsia" w:asciiTheme="majorEastAsia" w:hAnsiTheme="majorEastAsia" w:eastAsiaTheme="majorEastAsia"/>
          <w:color w:val="000000" w:themeColor="text1"/>
          <w:szCs w:val="21"/>
          <w14:textFill>
            <w14:solidFill>
              <w14:schemeClr w14:val="tx1"/>
            </w14:solidFill>
          </w14:textFill>
        </w:rPr>
        <w:t>禁止项</w:t>
      </w:r>
      <w:r>
        <w:rPr>
          <w:rFonts w:asciiTheme="majorEastAsia" w:hAnsiTheme="majorEastAsia" w:eastAsiaTheme="majorEastAsia"/>
          <w:color w:val="000000" w:themeColor="text1"/>
          <w:szCs w:val="21"/>
          <w14:textFill>
            <w14:solidFill>
              <w14:schemeClr w14:val="tx1"/>
            </w14:solidFill>
          </w14:textFill>
        </w:rPr>
        <w:t>的情况，甲方</w:t>
      </w:r>
      <w:r>
        <w:rPr>
          <w:rFonts w:hint="eastAsia" w:asciiTheme="majorEastAsia" w:hAnsiTheme="majorEastAsia" w:eastAsiaTheme="majorEastAsia"/>
          <w:color w:val="000000" w:themeColor="text1"/>
          <w:szCs w:val="21"/>
          <w14:textFill>
            <w14:solidFill>
              <w14:schemeClr w14:val="tx1"/>
            </w14:solidFill>
          </w14:textFill>
        </w:rPr>
        <w:t>负有保密义务，并应</w:t>
      </w:r>
      <w:r>
        <w:rPr>
          <w:rFonts w:asciiTheme="majorEastAsia" w:hAnsiTheme="majorEastAsia" w:eastAsiaTheme="majorEastAsia"/>
          <w:color w:val="000000" w:themeColor="text1"/>
          <w:szCs w:val="21"/>
          <w14:textFill>
            <w14:solidFill>
              <w14:schemeClr w14:val="tx1"/>
            </w14:solidFill>
          </w14:textFill>
        </w:rPr>
        <w:t>及时</w:t>
      </w:r>
      <w:r>
        <w:rPr>
          <w:rFonts w:hint="eastAsia" w:asciiTheme="majorEastAsia" w:hAnsiTheme="majorEastAsia" w:eastAsiaTheme="majorEastAsia"/>
          <w:color w:val="000000" w:themeColor="text1"/>
          <w:szCs w:val="21"/>
          <w14:textFill>
            <w14:solidFill>
              <w14:schemeClr w14:val="tx1"/>
            </w14:solidFill>
          </w14:textFill>
        </w:rPr>
        <w:t>组织</w:t>
      </w:r>
      <w:r>
        <w:rPr>
          <w:rFonts w:asciiTheme="majorEastAsia" w:hAnsiTheme="majorEastAsia" w:eastAsiaTheme="majorEastAsia"/>
          <w:color w:val="000000" w:themeColor="text1"/>
          <w:szCs w:val="21"/>
          <w14:textFill>
            <w14:solidFill>
              <w14:schemeClr w14:val="tx1"/>
            </w14:solidFill>
          </w14:textFill>
        </w:rPr>
        <w:t>调查</w:t>
      </w:r>
      <w:r>
        <w:rPr>
          <w:rFonts w:hint="eastAsia" w:asciiTheme="majorEastAsia" w:hAnsiTheme="majorEastAsia" w:eastAsiaTheme="majorEastAsia"/>
          <w:color w:val="000000" w:themeColor="text1"/>
          <w:szCs w:val="21"/>
          <w14:textFill>
            <w14:solidFill>
              <w14:schemeClr w14:val="tx1"/>
            </w14:solidFill>
          </w14:textFill>
        </w:rPr>
        <w:t>，将最终调查结果反馈乙方，并可依据甲方或甲方所在万科集团举报奖励政策给予乙方适当奖励。</w:t>
      </w:r>
    </w:p>
    <w:p w14:paraId="3F46AF11">
      <w:pPr>
        <w:numPr>
          <w:ilvl w:val="0"/>
          <w:numId w:val="22"/>
        </w:numPr>
        <w:contextualSpacing/>
        <w:rPr>
          <w:rFonts w:asciiTheme="majorEastAsia" w:hAnsiTheme="majorEastAsia" w:eastAsiaTheme="majorEastAsia"/>
          <w:b/>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乙方责任</w:t>
      </w:r>
    </w:p>
    <w:p w14:paraId="08277DD1">
      <w:pPr>
        <w:numPr>
          <w:ilvl w:val="0"/>
          <w:numId w:val="24"/>
        </w:numPr>
        <w:contextualSpacing/>
        <w:rPr>
          <w:rFonts w:asciiTheme="majorEastAsia" w:hAnsiTheme="majorEastAsia" w:eastAsiaTheme="majorEastAsia"/>
          <w:color w:val="000000" w:themeColor="text1"/>
          <w:szCs w:val="21"/>
          <w14:textFill>
            <w14:solidFill>
              <w14:schemeClr w14:val="tx1"/>
            </w14:solidFill>
          </w14:textFill>
        </w:rPr>
      </w:pPr>
      <w:r>
        <w:rPr>
          <w:rFonts w:asciiTheme="majorEastAsia" w:hAnsiTheme="majorEastAsia" w:eastAsiaTheme="majorEastAsia"/>
          <w:color w:val="000000" w:themeColor="text1"/>
          <w:szCs w:val="21"/>
          <w14:textFill>
            <w14:solidFill>
              <w14:schemeClr w14:val="tx1"/>
            </w14:solidFill>
          </w14:textFill>
        </w:rPr>
        <w:t>乙方应保证乙方人员了解本协议</w:t>
      </w:r>
      <w:r>
        <w:rPr>
          <w:rFonts w:hint="eastAsia" w:asciiTheme="majorEastAsia" w:hAnsiTheme="majorEastAsia" w:eastAsiaTheme="majorEastAsia"/>
          <w:color w:val="000000" w:themeColor="text1"/>
          <w:szCs w:val="21"/>
          <w14:textFill>
            <w14:solidFill>
              <w14:schemeClr w14:val="tx1"/>
            </w14:solidFill>
          </w14:textFill>
        </w:rPr>
        <w:t>中阳光合作禁止项</w:t>
      </w:r>
      <w:r>
        <w:rPr>
          <w:rFonts w:asciiTheme="majorEastAsia" w:hAnsiTheme="majorEastAsia" w:eastAsiaTheme="majorEastAsia"/>
          <w:color w:val="000000" w:themeColor="text1"/>
          <w:szCs w:val="21"/>
          <w14:textFill>
            <w14:solidFill>
              <w14:schemeClr w14:val="tx1"/>
            </w14:solidFill>
          </w14:textFill>
        </w:rPr>
        <w:t>的</w:t>
      </w:r>
      <w:r>
        <w:rPr>
          <w:rFonts w:hint="eastAsia" w:asciiTheme="majorEastAsia" w:hAnsiTheme="majorEastAsia" w:eastAsiaTheme="majorEastAsia"/>
          <w:color w:val="000000" w:themeColor="text1"/>
          <w:szCs w:val="21"/>
          <w14:textFill>
            <w14:solidFill>
              <w14:schemeClr w14:val="tx1"/>
            </w14:solidFill>
          </w14:textFill>
        </w:rPr>
        <w:t>相关</w:t>
      </w:r>
      <w:r>
        <w:rPr>
          <w:rFonts w:asciiTheme="majorEastAsia" w:hAnsiTheme="majorEastAsia" w:eastAsiaTheme="majorEastAsia"/>
          <w:color w:val="000000" w:themeColor="text1"/>
          <w:szCs w:val="21"/>
          <w14:textFill>
            <w14:solidFill>
              <w14:schemeClr w14:val="tx1"/>
            </w14:solidFill>
          </w14:textFill>
        </w:rPr>
        <w:t>规定，并遵照执行</w:t>
      </w:r>
      <w:r>
        <w:rPr>
          <w:rFonts w:hint="eastAsia" w:asciiTheme="majorEastAsia" w:hAnsiTheme="majorEastAsia" w:eastAsiaTheme="majorEastAsia"/>
          <w:color w:val="000000" w:themeColor="text1"/>
          <w:szCs w:val="21"/>
          <w14:textFill>
            <w14:solidFill>
              <w14:schemeClr w14:val="tx1"/>
            </w14:solidFill>
          </w14:textFill>
        </w:rPr>
        <w:t>。</w:t>
      </w:r>
    </w:p>
    <w:p w14:paraId="5CDB081D">
      <w:pPr>
        <w:pStyle w:val="29"/>
        <w:numPr>
          <w:ilvl w:val="0"/>
          <w:numId w:val="24"/>
        </w:numPr>
        <w:ind w:firstLineChars="0"/>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乙方承诺并保证，与甲方开展合作时不存在（且在与甲方开展合作的过程中不得有）万科在职员工或离职员工直接或变相持股或控制乙方公司或其关联单位，</w:t>
      </w:r>
      <w:r>
        <w:rPr>
          <w:rFonts w:asciiTheme="majorEastAsia" w:hAnsiTheme="majorEastAsia" w:eastAsiaTheme="majorEastAsia"/>
          <w:color w:val="000000" w:themeColor="text1"/>
          <w:szCs w:val="21"/>
          <w14:textFill>
            <w14:solidFill>
              <w14:schemeClr w14:val="tx1"/>
            </w14:solidFill>
          </w14:textFill>
        </w:rPr>
        <w:t>但</w:t>
      </w:r>
      <w:r>
        <w:rPr>
          <w:rFonts w:hint="eastAsia" w:asciiTheme="majorEastAsia" w:hAnsiTheme="majorEastAsia" w:eastAsiaTheme="majorEastAsia"/>
          <w:color w:val="000000" w:themeColor="text1"/>
          <w:szCs w:val="21"/>
          <w14:textFill>
            <w14:solidFill>
              <w14:schemeClr w14:val="tx1"/>
            </w14:solidFill>
          </w14:textFill>
        </w:rPr>
        <w:t>公开市场股票投资不在前述</w:t>
      </w:r>
      <w:r>
        <w:rPr>
          <w:rFonts w:asciiTheme="majorEastAsia" w:hAnsiTheme="majorEastAsia" w:eastAsiaTheme="majorEastAsia"/>
          <w:color w:val="000000" w:themeColor="text1"/>
          <w:szCs w:val="21"/>
          <w14:textFill>
            <w14:solidFill>
              <w14:schemeClr w14:val="tx1"/>
            </w14:solidFill>
          </w14:textFill>
        </w:rPr>
        <w:t>限制</w:t>
      </w:r>
      <w:r>
        <w:rPr>
          <w:rFonts w:hint="eastAsia" w:asciiTheme="majorEastAsia" w:hAnsiTheme="majorEastAsia" w:eastAsiaTheme="majorEastAsia"/>
          <w:color w:val="000000" w:themeColor="text1"/>
          <w:szCs w:val="21"/>
          <w14:textFill>
            <w14:solidFill>
              <w14:schemeClr w14:val="tx1"/>
            </w14:solidFill>
          </w14:textFill>
        </w:rPr>
        <w:t>。</w:t>
      </w:r>
    </w:p>
    <w:p w14:paraId="1B90C7B7">
      <w:pPr>
        <w:numPr>
          <w:ilvl w:val="0"/>
          <w:numId w:val="24"/>
        </w:numPr>
        <w:contextualSpacing/>
        <w:rPr>
          <w:rFonts w:asciiTheme="majorEastAsia" w:hAnsiTheme="majorEastAsia" w:eastAsiaTheme="majorEastAsia"/>
          <w:color w:val="000000" w:themeColor="text1"/>
          <w:szCs w:val="21"/>
          <w14:textFill>
            <w14:solidFill>
              <w14:schemeClr w14:val="tx1"/>
            </w14:solidFill>
          </w14:textFill>
        </w:rPr>
      </w:pPr>
      <w:r>
        <w:rPr>
          <w:rFonts w:asciiTheme="majorEastAsia" w:hAnsiTheme="majorEastAsia" w:eastAsiaTheme="majorEastAsia"/>
          <w:color w:val="000000" w:themeColor="text1"/>
          <w:szCs w:val="21"/>
          <w14:textFill>
            <w14:solidFill>
              <w14:schemeClr w14:val="tx1"/>
            </w14:solidFill>
          </w14:textFill>
        </w:rPr>
        <w:t>乙方</w:t>
      </w:r>
      <w:r>
        <w:rPr>
          <w:rFonts w:hint="eastAsia" w:asciiTheme="majorEastAsia" w:hAnsiTheme="majorEastAsia" w:eastAsiaTheme="majorEastAsia"/>
          <w:color w:val="000000" w:themeColor="text1"/>
          <w:szCs w:val="21"/>
          <w14:textFill>
            <w14:solidFill>
              <w14:schemeClr w14:val="tx1"/>
            </w14:solidFill>
          </w14:textFill>
        </w:rPr>
        <w:t>及乙方应确保乙方人员严格遵守以下阳光合作约定（包括不限于）：</w:t>
      </w:r>
    </w:p>
    <w:p w14:paraId="1CD0A6FE">
      <w:pPr>
        <w:ind w:left="311" w:leftChars="69" w:hanging="166" w:hangingChars="79"/>
        <w:contextualSpacing/>
        <w:rPr>
          <w:rFonts w:asciiTheme="majorEastAsia" w:hAnsiTheme="majorEastAsia" w:eastAsiaTheme="majorEastAsia"/>
          <w:b/>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（1）严禁商业贿赂：</w:t>
      </w:r>
      <w:r>
        <w:rPr>
          <w:rFonts w:hint="eastAsia" w:asciiTheme="majorEastAsia" w:hAnsiTheme="majorEastAsia" w:eastAsiaTheme="majorEastAsia"/>
          <w:color w:val="000000" w:themeColor="text1"/>
          <w:szCs w:val="21"/>
          <w14:textFill>
            <w14:solidFill>
              <w14:schemeClr w14:val="tx1"/>
            </w14:solidFill>
          </w14:textFill>
        </w:rPr>
        <w:t>乙方及乙方人员不得向甲方人员提供任何</w:t>
      </w:r>
      <w:r>
        <w:rPr>
          <w:rFonts w:asciiTheme="majorEastAsia" w:hAnsiTheme="majorEastAsia" w:eastAsiaTheme="majorEastAsia"/>
          <w:color w:val="000000" w:themeColor="text1"/>
          <w:szCs w:val="21"/>
          <w14:textFill>
            <w14:solidFill>
              <w14:schemeClr w14:val="tx1"/>
            </w14:solidFill>
          </w14:textFill>
        </w:rPr>
        <w:t>形式的</w:t>
      </w:r>
      <w:r>
        <w:rPr>
          <w:rFonts w:hint="eastAsia" w:asciiTheme="majorEastAsia" w:hAnsiTheme="majorEastAsia" w:eastAsiaTheme="majorEastAsia"/>
          <w:color w:val="000000" w:themeColor="text1"/>
          <w:szCs w:val="21"/>
          <w14:textFill>
            <w14:solidFill>
              <w14:schemeClr w14:val="tx1"/>
            </w14:solidFill>
          </w14:textFill>
        </w:rPr>
        <w:t>回扣、</w:t>
      </w:r>
      <w:r>
        <w:rPr>
          <w:rFonts w:asciiTheme="majorEastAsia" w:hAnsiTheme="majorEastAsia" w:eastAsiaTheme="majorEastAsia"/>
          <w:color w:val="000000" w:themeColor="text1"/>
          <w:szCs w:val="21"/>
          <w14:textFill>
            <w14:solidFill>
              <w14:schemeClr w14:val="tx1"/>
            </w14:solidFill>
          </w14:textFill>
        </w:rPr>
        <w:t>现金</w:t>
      </w:r>
      <w:r>
        <w:rPr>
          <w:rFonts w:hint="eastAsia" w:asciiTheme="majorEastAsia" w:hAnsiTheme="majorEastAsia" w:eastAsiaTheme="majorEastAsia"/>
          <w:color w:val="000000" w:themeColor="text1"/>
          <w:szCs w:val="21"/>
          <w14:textFill>
            <w14:solidFill>
              <w14:schemeClr w14:val="tx1"/>
            </w14:solidFill>
          </w14:textFill>
        </w:rPr>
        <w:t>、</w:t>
      </w:r>
      <w:r>
        <w:rPr>
          <w:rFonts w:asciiTheme="majorEastAsia" w:hAnsiTheme="majorEastAsia" w:eastAsiaTheme="majorEastAsia"/>
          <w:color w:val="000000" w:themeColor="text1"/>
          <w:szCs w:val="21"/>
          <w14:textFill>
            <w14:solidFill>
              <w14:schemeClr w14:val="tx1"/>
            </w14:solidFill>
          </w14:textFill>
        </w:rPr>
        <w:t>实物、</w:t>
      </w:r>
      <w:r>
        <w:rPr>
          <w:rFonts w:hint="eastAsia" w:asciiTheme="majorEastAsia" w:hAnsiTheme="majorEastAsia" w:eastAsiaTheme="majorEastAsia"/>
          <w:color w:val="000000" w:themeColor="text1"/>
          <w:szCs w:val="21"/>
          <w14:textFill>
            <w14:solidFill>
              <w14:schemeClr w14:val="tx1"/>
            </w14:solidFill>
          </w14:textFill>
        </w:rPr>
        <w:t>证券、礼券等有价物品或旅游、高档宴请等其他可能影响职务行为公正履行的活动；</w:t>
      </w:r>
    </w:p>
    <w:p w14:paraId="6671743D">
      <w:pPr>
        <w:ind w:left="311" w:leftChars="69" w:hanging="166" w:hangingChars="79"/>
        <w:contextualSpacing/>
        <w:rPr>
          <w:rFonts w:asciiTheme="majorEastAsia" w:hAnsiTheme="majorEastAsia" w:eastAsiaTheme="majorEastAsia"/>
          <w:b/>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（2）严禁行贿及其他违法：</w:t>
      </w:r>
      <w:r>
        <w:rPr>
          <w:rFonts w:hint="eastAsia" w:asciiTheme="majorEastAsia" w:hAnsiTheme="majorEastAsia" w:eastAsiaTheme="majorEastAsia"/>
          <w:color w:val="000000" w:themeColor="text1"/>
          <w:szCs w:val="21"/>
          <w14:textFill>
            <w14:solidFill>
              <w14:schemeClr w14:val="tx1"/>
            </w14:solidFill>
          </w14:textFill>
        </w:rPr>
        <w:t>乙方及乙方人员不得接受甲方人员要求配合或协助进行各种</w:t>
      </w:r>
      <w:r>
        <w:rPr>
          <w:rFonts w:asciiTheme="majorEastAsia" w:hAnsiTheme="majorEastAsia" w:eastAsiaTheme="majorEastAsia"/>
          <w:color w:val="000000" w:themeColor="text1"/>
          <w:szCs w:val="21"/>
          <w14:textFill>
            <w14:solidFill>
              <w14:schemeClr w14:val="tx1"/>
            </w14:solidFill>
          </w14:textFill>
        </w:rPr>
        <w:t>形式</w:t>
      </w:r>
      <w:r>
        <w:rPr>
          <w:rFonts w:hint="eastAsia" w:asciiTheme="majorEastAsia" w:hAnsiTheme="majorEastAsia" w:eastAsiaTheme="majorEastAsia"/>
          <w:color w:val="000000" w:themeColor="text1"/>
          <w:szCs w:val="21"/>
          <w14:textFill>
            <w14:solidFill>
              <w14:schemeClr w14:val="tx1"/>
            </w14:solidFill>
          </w14:textFill>
        </w:rPr>
        <w:t>的行贿（包括</w:t>
      </w:r>
      <w:r>
        <w:rPr>
          <w:rFonts w:asciiTheme="majorEastAsia" w:hAnsiTheme="majorEastAsia" w:eastAsiaTheme="majorEastAsia"/>
          <w:color w:val="000000" w:themeColor="text1"/>
          <w:szCs w:val="21"/>
          <w14:textFill>
            <w14:solidFill>
              <w14:schemeClr w14:val="tx1"/>
            </w14:solidFill>
          </w14:textFill>
        </w:rPr>
        <w:t>但不限于</w:t>
      </w:r>
      <w:r>
        <w:rPr>
          <w:rFonts w:hint="eastAsia" w:asciiTheme="majorEastAsia" w:hAnsiTheme="majorEastAsia" w:eastAsiaTheme="majorEastAsia"/>
          <w:color w:val="000000" w:themeColor="text1"/>
          <w:szCs w:val="21"/>
          <w14:textFill>
            <w14:solidFill>
              <w14:schemeClr w14:val="tx1"/>
            </w14:solidFill>
          </w14:textFill>
        </w:rPr>
        <w:t>提供回扣、</w:t>
      </w:r>
      <w:r>
        <w:rPr>
          <w:rFonts w:asciiTheme="majorEastAsia" w:hAnsiTheme="majorEastAsia" w:eastAsiaTheme="majorEastAsia"/>
          <w:color w:val="000000" w:themeColor="text1"/>
          <w:szCs w:val="21"/>
          <w14:textFill>
            <w14:solidFill>
              <w14:schemeClr w14:val="tx1"/>
            </w14:solidFill>
          </w14:textFill>
        </w:rPr>
        <w:t>现金</w:t>
      </w:r>
      <w:r>
        <w:rPr>
          <w:rFonts w:hint="eastAsia" w:asciiTheme="majorEastAsia" w:hAnsiTheme="majorEastAsia" w:eastAsiaTheme="majorEastAsia"/>
          <w:color w:val="000000" w:themeColor="text1"/>
          <w:szCs w:val="21"/>
          <w14:textFill>
            <w14:solidFill>
              <w14:schemeClr w14:val="tx1"/>
            </w14:solidFill>
          </w14:textFill>
        </w:rPr>
        <w:t>、</w:t>
      </w:r>
      <w:r>
        <w:rPr>
          <w:rFonts w:asciiTheme="majorEastAsia" w:hAnsiTheme="majorEastAsia" w:eastAsiaTheme="majorEastAsia"/>
          <w:color w:val="000000" w:themeColor="text1"/>
          <w:szCs w:val="21"/>
          <w14:textFill>
            <w14:solidFill>
              <w14:schemeClr w14:val="tx1"/>
            </w14:solidFill>
          </w14:textFill>
        </w:rPr>
        <w:t>实物、</w:t>
      </w:r>
      <w:r>
        <w:rPr>
          <w:rFonts w:hint="eastAsia" w:asciiTheme="majorEastAsia" w:hAnsiTheme="majorEastAsia" w:eastAsiaTheme="majorEastAsia"/>
          <w:color w:val="000000" w:themeColor="text1"/>
          <w:szCs w:val="21"/>
          <w14:textFill>
            <w14:solidFill>
              <w14:schemeClr w14:val="tx1"/>
            </w14:solidFill>
          </w14:textFill>
        </w:rPr>
        <w:t>证券、礼券等有价物品）</w:t>
      </w:r>
      <w:r>
        <w:rPr>
          <w:rFonts w:asciiTheme="majorEastAsia" w:hAnsiTheme="majorEastAsia" w:eastAsiaTheme="majorEastAsia"/>
          <w:color w:val="000000" w:themeColor="text1"/>
          <w:szCs w:val="21"/>
          <w14:textFill>
            <w14:solidFill>
              <w14:schemeClr w14:val="tx1"/>
            </w14:solidFill>
          </w14:textFill>
        </w:rPr>
        <w:t>、</w:t>
      </w:r>
      <w:r>
        <w:rPr>
          <w:rFonts w:hint="eastAsia" w:asciiTheme="majorEastAsia" w:hAnsiTheme="majorEastAsia" w:eastAsiaTheme="majorEastAsia"/>
          <w:color w:val="000000" w:themeColor="text1"/>
          <w:szCs w:val="21"/>
          <w14:textFill>
            <w14:solidFill>
              <w14:schemeClr w14:val="tx1"/>
            </w14:solidFill>
          </w14:textFill>
        </w:rPr>
        <w:t>不当</w:t>
      </w:r>
      <w:r>
        <w:rPr>
          <w:rFonts w:asciiTheme="majorEastAsia" w:hAnsiTheme="majorEastAsia" w:eastAsiaTheme="majorEastAsia"/>
          <w:color w:val="000000" w:themeColor="text1"/>
          <w:szCs w:val="21"/>
          <w14:textFill>
            <w14:solidFill>
              <w14:schemeClr w14:val="tx1"/>
            </w14:solidFill>
          </w14:textFill>
        </w:rPr>
        <w:t>利益输送</w:t>
      </w:r>
      <w:r>
        <w:rPr>
          <w:rFonts w:hint="eastAsia" w:asciiTheme="majorEastAsia" w:hAnsiTheme="majorEastAsia" w:eastAsiaTheme="majorEastAsia"/>
          <w:color w:val="000000" w:themeColor="text1"/>
          <w:szCs w:val="21"/>
          <w14:textFill>
            <w14:solidFill>
              <w14:schemeClr w14:val="tx1"/>
            </w14:solidFill>
          </w14:textFill>
        </w:rPr>
        <w:t>在内违法行为的请求；</w:t>
      </w:r>
    </w:p>
    <w:p w14:paraId="6E12F2F0">
      <w:pPr>
        <w:ind w:left="311" w:leftChars="69" w:hanging="166" w:hangingChars="79"/>
        <w:contextualSpacing/>
        <w:rPr>
          <w:rFonts w:asciiTheme="majorEastAsia" w:hAnsiTheme="majorEastAsia" w:eastAsiaTheme="majorEastAsia"/>
          <w:b/>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（3）利益冲突及其他披露：</w:t>
      </w:r>
      <w:r>
        <w:rPr>
          <w:rFonts w:hint="eastAsia" w:asciiTheme="majorEastAsia" w:hAnsiTheme="majorEastAsia" w:eastAsiaTheme="majorEastAsia"/>
          <w:color w:val="000000" w:themeColor="text1"/>
          <w:szCs w:val="21"/>
          <w14:textFill>
            <w14:solidFill>
              <w14:schemeClr w14:val="tx1"/>
            </w14:solidFill>
          </w14:textFill>
        </w:rPr>
        <w:t>乙方在与甲方开展合作前，如出现以下任何情形之一，须在投标前，主动以书面方式向甲方完整、如实披露相关信息；若在与甲方合作过程中，出现以下任何情形之一的，须在相关情形发生后10天内，以书面方式向甲方完整、如实披露相关信息：</w:t>
      </w:r>
    </w:p>
    <w:p w14:paraId="2DB0A0B2">
      <w:pPr>
        <w:pStyle w:val="29"/>
        <w:numPr>
          <w:ilvl w:val="0"/>
          <w:numId w:val="25"/>
        </w:numPr>
        <w:ind w:firstLineChars="0"/>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kern w:val="0"/>
          <w:szCs w:val="21"/>
          <w14:textFill>
            <w14:solidFill>
              <w14:schemeClr w14:val="tx1"/>
            </w14:solidFill>
          </w14:textFill>
        </w:rPr>
        <w:t>万科在职员工或其亲属于乙方公司</w:t>
      </w:r>
      <w:r>
        <w:rPr>
          <w:rFonts w:hint="eastAsia" w:asciiTheme="majorEastAsia" w:hAnsiTheme="majorEastAsia" w:eastAsiaTheme="majorEastAsia"/>
          <w:color w:val="000000" w:themeColor="text1"/>
          <w:szCs w:val="21"/>
          <w14:textFill>
            <w14:solidFill>
              <w14:schemeClr w14:val="tx1"/>
            </w14:solidFill>
          </w14:textFill>
        </w:rPr>
        <w:t>或其关联单位处</w:t>
      </w:r>
      <w:r>
        <w:rPr>
          <w:rFonts w:hint="eastAsia" w:asciiTheme="majorEastAsia" w:hAnsiTheme="majorEastAsia" w:eastAsiaTheme="majorEastAsia"/>
          <w:color w:val="000000" w:themeColor="text1"/>
          <w:kern w:val="0"/>
          <w:szCs w:val="21"/>
          <w14:textFill>
            <w14:solidFill>
              <w14:schemeClr w14:val="tx1"/>
            </w14:solidFill>
          </w14:textFill>
        </w:rPr>
        <w:t>直接或变相持股（注：公开市场股票投资不属于乙方协议披露义务）、控制、任职</w:t>
      </w:r>
      <w:r>
        <w:rPr>
          <w:rFonts w:hint="eastAsia" w:asciiTheme="majorEastAsia" w:hAnsiTheme="majorEastAsia" w:eastAsiaTheme="majorEastAsia"/>
          <w:color w:val="000000" w:themeColor="text1"/>
          <w:szCs w:val="21"/>
          <w14:textFill>
            <w14:solidFill>
              <w14:schemeClr w14:val="tx1"/>
            </w14:solidFill>
          </w14:textFill>
        </w:rPr>
        <w:t>、</w:t>
      </w:r>
      <w:r>
        <w:rPr>
          <w:rFonts w:asciiTheme="majorEastAsia" w:hAnsiTheme="majorEastAsia" w:eastAsiaTheme="majorEastAsia"/>
          <w:color w:val="000000" w:themeColor="text1"/>
          <w:szCs w:val="21"/>
          <w14:textFill>
            <w14:solidFill>
              <w14:schemeClr w14:val="tx1"/>
            </w14:solidFill>
          </w14:textFill>
        </w:rPr>
        <w:t>兼职</w:t>
      </w:r>
      <w:r>
        <w:rPr>
          <w:rFonts w:hint="eastAsia" w:asciiTheme="majorEastAsia" w:hAnsiTheme="majorEastAsia" w:eastAsiaTheme="majorEastAsia"/>
          <w:color w:val="000000" w:themeColor="text1"/>
          <w:szCs w:val="21"/>
          <w14:textFill>
            <w14:solidFill>
              <w14:schemeClr w14:val="tx1"/>
            </w14:solidFill>
          </w14:textFill>
        </w:rPr>
        <w:t>、借贷资金</w:t>
      </w:r>
      <w:r>
        <w:rPr>
          <w:rFonts w:asciiTheme="majorEastAsia" w:hAnsiTheme="majorEastAsia" w:eastAsiaTheme="majorEastAsia"/>
          <w:color w:val="000000" w:themeColor="text1"/>
          <w:szCs w:val="21"/>
          <w14:textFill>
            <w14:solidFill>
              <w14:schemeClr w14:val="tx1"/>
            </w14:solidFill>
          </w14:textFill>
        </w:rPr>
        <w:t>或获取其它利益</w:t>
      </w:r>
      <w:r>
        <w:rPr>
          <w:rFonts w:hint="eastAsia" w:asciiTheme="majorEastAsia" w:hAnsiTheme="majorEastAsia" w:eastAsiaTheme="majorEastAsia"/>
          <w:color w:val="000000" w:themeColor="text1"/>
          <w:kern w:val="0"/>
          <w:szCs w:val="21"/>
          <w14:textFill>
            <w14:solidFill>
              <w14:schemeClr w14:val="tx1"/>
            </w14:solidFill>
          </w14:textFill>
        </w:rPr>
        <w:t>的情况；</w:t>
      </w:r>
    </w:p>
    <w:p w14:paraId="1A0D243F">
      <w:pPr>
        <w:pStyle w:val="29"/>
        <w:numPr>
          <w:ilvl w:val="0"/>
          <w:numId w:val="25"/>
        </w:numPr>
        <w:ind w:firstLineChars="0"/>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kern w:val="0"/>
          <w:szCs w:val="21"/>
          <w14:textFill>
            <w14:solidFill>
              <w14:schemeClr w14:val="tx1"/>
            </w14:solidFill>
          </w14:textFill>
        </w:rPr>
        <w:t>万科离职员工或其亲属于乙方公司</w:t>
      </w:r>
      <w:r>
        <w:rPr>
          <w:rFonts w:hint="eastAsia" w:asciiTheme="majorEastAsia" w:hAnsiTheme="majorEastAsia" w:eastAsiaTheme="majorEastAsia"/>
          <w:color w:val="000000" w:themeColor="text1"/>
          <w:szCs w:val="21"/>
          <w14:textFill>
            <w14:solidFill>
              <w14:schemeClr w14:val="tx1"/>
            </w14:solidFill>
          </w14:textFill>
        </w:rPr>
        <w:t>或其关联单位处</w:t>
      </w:r>
      <w:r>
        <w:rPr>
          <w:rFonts w:hint="eastAsia" w:asciiTheme="majorEastAsia" w:hAnsiTheme="majorEastAsia" w:eastAsiaTheme="majorEastAsia"/>
          <w:color w:val="000000" w:themeColor="text1"/>
          <w:kern w:val="0"/>
          <w:szCs w:val="21"/>
          <w14:textFill>
            <w14:solidFill>
              <w14:schemeClr w14:val="tx1"/>
            </w14:solidFill>
          </w14:textFill>
        </w:rPr>
        <w:t>直接或变相持股（注：公开市场股票投资不属于乙方协议披露义务）、控制、任职</w:t>
      </w:r>
      <w:r>
        <w:rPr>
          <w:rFonts w:hint="eastAsia" w:asciiTheme="majorEastAsia" w:hAnsiTheme="majorEastAsia" w:eastAsiaTheme="majorEastAsia"/>
          <w:color w:val="000000" w:themeColor="text1"/>
          <w:szCs w:val="21"/>
          <w14:textFill>
            <w14:solidFill>
              <w14:schemeClr w14:val="tx1"/>
            </w14:solidFill>
          </w14:textFill>
        </w:rPr>
        <w:t>或</w:t>
      </w:r>
      <w:r>
        <w:rPr>
          <w:rFonts w:asciiTheme="majorEastAsia" w:hAnsiTheme="majorEastAsia" w:eastAsiaTheme="majorEastAsia"/>
          <w:color w:val="000000" w:themeColor="text1"/>
          <w:szCs w:val="21"/>
          <w14:textFill>
            <w14:solidFill>
              <w14:schemeClr w14:val="tx1"/>
            </w14:solidFill>
          </w14:textFill>
        </w:rPr>
        <w:t>兼职</w:t>
      </w:r>
      <w:r>
        <w:rPr>
          <w:rFonts w:hint="eastAsia" w:asciiTheme="majorEastAsia" w:hAnsiTheme="majorEastAsia" w:eastAsiaTheme="majorEastAsia"/>
          <w:color w:val="000000" w:themeColor="text1"/>
          <w:szCs w:val="21"/>
          <w14:textFill>
            <w14:solidFill>
              <w14:schemeClr w14:val="tx1"/>
            </w14:solidFill>
          </w14:textFill>
        </w:rPr>
        <w:t>的</w:t>
      </w:r>
      <w:r>
        <w:rPr>
          <w:rFonts w:hint="eastAsia" w:asciiTheme="majorEastAsia" w:hAnsiTheme="majorEastAsia" w:eastAsiaTheme="majorEastAsia"/>
          <w:color w:val="000000" w:themeColor="text1"/>
          <w:kern w:val="0"/>
          <w:szCs w:val="21"/>
          <w14:textFill>
            <w14:solidFill>
              <w14:schemeClr w14:val="tx1"/>
            </w14:solidFill>
          </w14:textFill>
        </w:rPr>
        <w:t>情况；</w:t>
      </w:r>
      <w:r>
        <w:rPr>
          <w:rFonts w:hint="eastAsia" w:asciiTheme="majorEastAsia" w:hAnsiTheme="majorEastAsia" w:eastAsiaTheme="majorEastAsia"/>
          <w:color w:val="000000" w:themeColor="text1"/>
          <w:szCs w:val="21"/>
          <w14:textFill>
            <w14:solidFill>
              <w14:schemeClr w14:val="tx1"/>
            </w14:solidFill>
          </w14:textFill>
        </w:rPr>
        <w:t xml:space="preserve"> </w:t>
      </w:r>
    </w:p>
    <w:p w14:paraId="3693F5F8">
      <w:pPr>
        <w:pStyle w:val="29"/>
        <w:numPr>
          <w:ilvl w:val="0"/>
          <w:numId w:val="25"/>
        </w:numPr>
        <w:ind w:firstLineChars="0"/>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乙方法定代表人、股东、实际业务控制人、对接人两年内以其他公司名义参与万科业务合作的情况。</w:t>
      </w:r>
    </w:p>
    <w:p w14:paraId="51480804">
      <w:pPr>
        <w:ind w:left="311" w:leftChars="69" w:hanging="166" w:hangingChars="79"/>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（4）严禁串标围标：</w:t>
      </w:r>
      <w:r>
        <w:rPr>
          <w:rFonts w:hint="eastAsia" w:asciiTheme="majorEastAsia" w:hAnsiTheme="majorEastAsia" w:eastAsiaTheme="majorEastAsia"/>
          <w:color w:val="000000" w:themeColor="text1"/>
          <w:szCs w:val="21"/>
          <w14:textFill>
            <w14:solidFill>
              <w14:schemeClr w14:val="tx1"/>
            </w14:solidFill>
          </w14:textFill>
        </w:rPr>
        <w:t>在甲方业务范围内，乙方及乙方人员应拒绝甲方员工授意配合进行串标或围标等违规违法操作的请求；乙方及乙方员工不得串谋其他单位，在万科业务中进行串标或围标等违规违法操作。</w:t>
      </w:r>
    </w:p>
    <w:p w14:paraId="6E2BB62C">
      <w:pPr>
        <w:ind w:left="311" w:leftChars="69" w:hanging="166" w:hangingChars="79"/>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b/>
          <w:color w:val="000000" w:themeColor="text1"/>
          <w:szCs w:val="21"/>
          <w14:textFill>
            <w14:solidFill>
              <w14:schemeClr w14:val="tx1"/>
            </w14:solidFill>
          </w14:textFill>
        </w:rPr>
        <w:t>（5）资金往来：</w:t>
      </w:r>
      <w:r>
        <w:rPr>
          <w:rFonts w:hint="eastAsia" w:asciiTheme="majorEastAsia" w:hAnsiTheme="majorEastAsia" w:eastAsiaTheme="majorEastAsia"/>
          <w:color w:val="000000" w:themeColor="text1"/>
          <w:szCs w:val="21"/>
          <w14:textFill>
            <w14:solidFill>
              <w14:schemeClr w14:val="tx1"/>
            </w14:solidFill>
          </w14:textFill>
        </w:rPr>
        <w:t>乙方（含关联单位）或乙方人员不得在任何情况下向甲方人员或其亲属提供资金借贷。</w:t>
      </w:r>
    </w:p>
    <w:p w14:paraId="71C7ED75">
      <w:pPr>
        <w:numPr>
          <w:ilvl w:val="0"/>
          <w:numId w:val="24"/>
        </w:numPr>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乙方在与甲方开展合作前，有责任向甲方披露乙方实际控制人信息，包括不限于姓名、身份证号码等信息。</w:t>
      </w:r>
    </w:p>
    <w:p w14:paraId="5C733A3E">
      <w:pPr>
        <w:numPr>
          <w:ilvl w:val="0"/>
          <w:numId w:val="24"/>
        </w:numPr>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乙方有责任接受甲方对乙方在合作期间阳光合作协议执行情况的监督，并对甲方相关调查工作主动配合。</w:t>
      </w:r>
    </w:p>
    <w:p w14:paraId="26F9811A">
      <w:pPr>
        <w:numPr>
          <w:ilvl w:val="0"/>
          <w:numId w:val="24"/>
        </w:numPr>
        <w:contextualSpacing/>
        <w:rPr>
          <w:rFonts w:asciiTheme="majorEastAsia" w:hAnsiTheme="majorEastAsia" w:eastAsiaTheme="majorEastAsia"/>
          <w:color w:val="000000" w:themeColor="text1"/>
          <w:szCs w:val="21"/>
          <w14:textFill>
            <w14:solidFill>
              <w14:schemeClr w14:val="tx1"/>
            </w14:solidFill>
          </w14:textFill>
        </w:rPr>
      </w:pPr>
      <w:r>
        <w:rPr>
          <w:rFonts w:asciiTheme="majorEastAsia" w:hAnsiTheme="majorEastAsia" w:eastAsiaTheme="majorEastAsia"/>
          <w:color w:val="000000" w:themeColor="text1"/>
          <w:szCs w:val="21"/>
          <w14:textFill>
            <w14:solidFill>
              <w14:schemeClr w14:val="tx1"/>
            </w14:solidFill>
          </w14:textFill>
        </w:rPr>
        <w:t>乙方有</w:t>
      </w:r>
      <w:r>
        <w:rPr>
          <w:rFonts w:hint="eastAsia" w:asciiTheme="majorEastAsia" w:hAnsiTheme="majorEastAsia" w:eastAsiaTheme="majorEastAsia"/>
          <w:color w:val="000000" w:themeColor="text1"/>
          <w:szCs w:val="21"/>
          <w14:textFill>
            <w14:solidFill>
              <w14:schemeClr w14:val="tx1"/>
            </w14:solidFill>
          </w14:textFill>
        </w:rPr>
        <w:t>责任</w:t>
      </w:r>
      <w:r>
        <w:rPr>
          <w:rFonts w:asciiTheme="majorEastAsia" w:hAnsiTheme="majorEastAsia" w:eastAsiaTheme="majorEastAsia"/>
          <w:color w:val="000000" w:themeColor="text1"/>
          <w:szCs w:val="21"/>
          <w14:textFill>
            <w14:solidFill>
              <w14:schemeClr w14:val="tx1"/>
            </w14:solidFill>
          </w14:textFill>
        </w:rPr>
        <w:t>就甲方人员</w:t>
      </w:r>
      <w:r>
        <w:rPr>
          <w:rFonts w:hint="eastAsia" w:asciiTheme="majorEastAsia" w:hAnsiTheme="majorEastAsia" w:eastAsiaTheme="majorEastAsia"/>
          <w:color w:val="000000" w:themeColor="text1"/>
          <w:szCs w:val="21"/>
          <w14:textFill>
            <w14:solidFill>
              <w14:schemeClr w14:val="tx1"/>
            </w14:solidFill>
          </w14:textFill>
        </w:rPr>
        <w:t>或甲方业务合作单位人员营私舞弊、弄虚作假等违反职业道德准则的行为</w:t>
      </w:r>
      <w:r>
        <w:rPr>
          <w:rFonts w:asciiTheme="majorEastAsia" w:hAnsiTheme="majorEastAsia" w:eastAsiaTheme="majorEastAsia"/>
          <w:color w:val="000000" w:themeColor="text1"/>
          <w:szCs w:val="21"/>
          <w14:textFill>
            <w14:solidFill>
              <w14:schemeClr w14:val="tx1"/>
            </w14:solidFill>
          </w14:textFill>
        </w:rPr>
        <w:t>及时向甲方</w:t>
      </w:r>
      <w:r>
        <w:rPr>
          <w:rFonts w:hint="eastAsia" w:asciiTheme="majorEastAsia" w:hAnsiTheme="majorEastAsia" w:eastAsiaTheme="majorEastAsia"/>
          <w:color w:val="000000" w:themeColor="text1"/>
          <w:szCs w:val="21"/>
          <w14:textFill>
            <w14:solidFill>
              <w14:schemeClr w14:val="tx1"/>
            </w14:solidFill>
          </w14:textFill>
        </w:rPr>
        <w:t>举报，乙方在主动举报的情形下，其参与的上述行为将予以免责。甲方受理举报的常设部门及联系方式为：</w:t>
      </w:r>
    </w:p>
    <w:p w14:paraId="340BE1F8">
      <w:pPr>
        <w:ind w:left="630" w:leftChars="300" w:firstLine="945" w:firstLineChars="450"/>
        <w:contextualSpacing/>
        <w:rPr>
          <w:rFonts w:asciiTheme="majorEastAsia" w:hAnsiTheme="majorEastAsia" w:eastAsiaTheme="majorEastAsia"/>
          <w:color w:val="000000" w:themeColor="text1"/>
          <w:szCs w:val="21"/>
          <w14:textFill>
            <w14:solidFill>
              <w14:schemeClr w14:val="tx1"/>
            </w14:solidFill>
          </w14:textFill>
        </w:rPr>
      </w:pPr>
      <w:r>
        <w:rPr>
          <w:rFonts w:hint="eastAsia" w:asciiTheme="majorEastAsia" w:hAnsiTheme="majorEastAsia" w:eastAsiaTheme="majorEastAsia"/>
          <w:color w:val="000000" w:themeColor="text1"/>
          <w:szCs w:val="21"/>
          <w14:textFill>
            <w14:solidFill>
              <w14:schemeClr w14:val="tx1"/>
            </w14:solidFill>
          </w14:textFill>
        </w:rPr>
        <w:t>举报受理部门：万科审计监察部</w:t>
      </w:r>
    </w:p>
    <w:p w14:paraId="41A4D88A">
      <w:pPr>
        <w:ind w:left="630" w:leftChars="300" w:firstLine="945" w:firstLineChars="450"/>
        <w:contextualSpacing/>
        <w:rPr>
          <w:rStyle w:val="25"/>
          <w:color w:val="000000" w:themeColor="text1"/>
          <w:szCs w:val="21"/>
          <w14:textFill>
            <w14:solidFill>
              <w14:schemeClr w14:val="tx1"/>
            </w14:solidFill>
          </w14:textFill>
        </w:rPr>
      </w:pPr>
      <w:r>
        <w:rPr>
          <w:rFonts w:hint="eastAsia" w:asciiTheme="majorEastAsia" w:hAnsiTheme="majorEastAsia" w:eastAsiaTheme="majorEastAsia"/>
          <w:szCs w:val="21"/>
        </w:rPr>
        <w:t>万科举报邮箱：</w:t>
      </w:r>
      <w:r>
        <w:fldChar w:fldCharType="begin"/>
      </w:r>
      <w:r>
        <w:instrText xml:space="preserve"> HYPERLINK "mailto:5198@vanke.com" </w:instrText>
      </w:r>
      <w:r>
        <w:fldChar w:fldCharType="separate"/>
      </w:r>
      <w:r>
        <w:rPr>
          <w:rStyle w:val="25"/>
          <w:rFonts w:hint="eastAsia" w:asciiTheme="majorEastAsia" w:hAnsiTheme="majorEastAsia" w:eastAsiaTheme="majorEastAsia"/>
          <w:szCs w:val="21"/>
        </w:rPr>
        <w:t>5198@vanke.com</w:t>
      </w:r>
      <w:r>
        <w:rPr>
          <w:rStyle w:val="25"/>
          <w:rFonts w:hint="eastAsia" w:asciiTheme="majorEastAsia" w:hAnsiTheme="majorEastAsia" w:eastAsiaTheme="majorEastAsia"/>
          <w:szCs w:val="21"/>
        </w:rPr>
        <w:fldChar w:fldCharType="end"/>
      </w:r>
      <w:r>
        <w:rPr>
          <w:rFonts w:hint="eastAsia" w:asciiTheme="majorEastAsia" w:hAnsiTheme="majorEastAsia" w:eastAsiaTheme="majorEastAsia"/>
          <w:szCs w:val="21"/>
        </w:rPr>
        <w:t xml:space="preserve"> </w:t>
      </w:r>
      <w:r>
        <w:rPr>
          <w:szCs w:val="21"/>
        </w:rPr>
        <w:t xml:space="preserve"> </w:t>
      </w:r>
    </w:p>
    <w:p w14:paraId="0C6CCC70">
      <w:pPr>
        <w:numPr>
          <w:ilvl w:val="0"/>
          <w:numId w:val="22"/>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违约责任</w:t>
      </w:r>
    </w:p>
    <w:p w14:paraId="117FF91E">
      <w:pPr>
        <w:pStyle w:val="29"/>
        <w:numPr>
          <w:ilvl w:val="0"/>
          <w:numId w:val="26"/>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如乙方或其人员违反本协议第二条乙方责任中第2款及第</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款约定的，一经查实（包括但不限于被甲方核实属实，或者</w:t>
      </w:r>
      <w:r>
        <w:rPr>
          <w:color w:val="000000" w:themeColor="text1"/>
          <w:szCs w:val="21"/>
          <w14:textFill>
            <w14:solidFill>
              <w14:schemeClr w14:val="tx1"/>
            </w14:solidFill>
          </w14:textFill>
        </w:rPr>
        <w:t>被</w:t>
      </w:r>
      <w:r>
        <w:rPr>
          <w:rFonts w:hint="eastAsia"/>
          <w:color w:val="000000" w:themeColor="text1"/>
          <w:szCs w:val="21"/>
          <w14:textFill>
            <w14:solidFill>
              <w14:schemeClr w14:val="tx1"/>
            </w14:solidFill>
          </w14:textFill>
        </w:rPr>
        <w:t>司法机关或第三人核实属实的）乙方除应向甲方赔偿由此给甲方造成的损失外，乙方还承诺向甲方支付最高相当于合同总价</w:t>
      </w:r>
      <w:r>
        <w:rPr>
          <w:color w:val="000000" w:themeColor="text1"/>
          <w:szCs w:val="21"/>
          <w14:textFill>
            <w14:solidFill>
              <w14:schemeClr w14:val="tx1"/>
            </w14:solidFill>
          </w14:textFill>
        </w:rPr>
        <w:t>10%</w:t>
      </w:r>
      <w:r>
        <w:rPr>
          <w:rFonts w:hint="eastAsia"/>
          <w:color w:val="000000" w:themeColor="text1"/>
          <w:szCs w:val="21"/>
          <w14:textFill>
            <w14:solidFill>
              <w14:schemeClr w14:val="tx1"/>
            </w14:solidFill>
          </w14:textFill>
        </w:rPr>
        <w:t>的违约金</w:t>
      </w:r>
      <w:r>
        <w:rPr>
          <w:color w:val="000000" w:themeColor="text1"/>
          <w:szCs w:val="21"/>
          <w14:textFill>
            <w14:solidFill>
              <w14:schemeClr w14:val="tx1"/>
            </w14:solidFill>
          </w14:textFill>
        </w:rPr>
        <w:t>，并对</w:t>
      </w:r>
      <w:r>
        <w:rPr>
          <w:rFonts w:hint="eastAsia"/>
          <w:color w:val="000000" w:themeColor="text1"/>
          <w:szCs w:val="21"/>
          <w14:textFill>
            <w14:solidFill>
              <w14:schemeClr w14:val="tx1"/>
            </w14:solidFill>
          </w14:textFill>
        </w:rPr>
        <w:t>乙方相关责任人</w:t>
      </w:r>
      <w:r>
        <w:rPr>
          <w:color w:val="000000" w:themeColor="text1"/>
          <w:szCs w:val="21"/>
          <w14:textFill>
            <w14:solidFill>
              <w14:schemeClr w14:val="tx1"/>
            </w14:solidFill>
          </w14:textFill>
        </w:rPr>
        <w:t>员进行处罚</w:t>
      </w:r>
      <w:r>
        <w:rPr>
          <w:rFonts w:hint="eastAsia"/>
          <w:color w:val="000000" w:themeColor="text1"/>
          <w:szCs w:val="21"/>
          <w14:textFill>
            <w14:solidFill>
              <w14:schemeClr w14:val="tx1"/>
            </w14:solidFill>
          </w14:textFill>
        </w:rPr>
        <w:t>；甲方将公开通报处理，并有权解除原合同且无需承担任何违约责任。如因乙方原因导致甲方解除原合同的，乙方应按原合同与本协议约定承担违约责任，且甲方/万科有权拒绝其后与乙方或其关联单位开展合作。</w:t>
      </w:r>
    </w:p>
    <w:p w14:paraId="3A4BC1DE">
      <w:pPr>
        <w:pStyle w:val="29"/>
        <w:numPr>
          <w:ilvl w:val="0"/>
          <w:numId w:val="26"/>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拒不配合甲方对乙方在合作期间内的阳光合作监督及调查工作的，或者被证实存在隐瞒信息、提供虚假信息和伪证行为的，甲方有权视情节严重程度，对原合同的履行采取暂停支付业务进度款、终止合作、追究经济损失、解除合同等措施，且无需承担任何违约责任。</w:t>
      </w:r>
    </w:p>
    <w:p w14:paraId="1CDD008C">
      <w:pPr>
        <w:pStyle w:val="29"/>
        <w:numPr>
          <w:ilvl w:val="0"/>
          <w:numId w:val="26"/>
        </w:numPr>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如乙方在合作期间内出现违反本协议约定的行为，甲方有权视情节严重程度，将乙方列入不诚信合作方名单，并在甲方/万科内外进行公示。</w:t>
      </w:r>
    </w:p>
    <w:p w14:paraId="60A15331">
      <w:pPr>
        <w:numPr>
          <w:ilvl w:val="0"/>
          <w:numId w:val="22"/>
        </w:numPr>
        <w:contextualSpacing/>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其他</w:t>
      </w:r>
    </w:p>
    <w:p w14:paraId="2E4619E1">
      <w:pPr>
        <w:pStyle w:val="29"/>
        <w:numPr>
          <w:ilvl w:val="0"/>
          <w:numId w:val="27"/>
        </w:numPr>
        <w:tabs>
          <w:tab w:val="left" w:pos="851"/>
        </w:tabs>
        <w:ind w:firstLineChars="0"/>
        <w:contextualSpacing/>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本协议是原合同的补充协议，与原合同有同等法律效力。本合同未作约定的事项，仍以原合同约定为准。本协议约定与原合同不一致的，以本协议为准。</w:t>
      </w:r>
    </w:p>
    <w:p w14:paraId="4639017F">
      <w:pPr>
        <w:pStyle w:val="29"/>
        <w:numPr>
          <w:ilvl w:val="0"/>
          <w:numId w:val="27"/>
        </w:numPr>
        <w:ind w:firstLineChars="0"/>
        <w:contextualSpacing/>
        <w:rPr>
          <w:color w:val="000000" w:themeColor="text1"/>
          <w:sz w:val="24"/>
          <w:szCs w:val="24"/>
          <w14:textFill>
            <w14:solidFill>
              <w14:schemeClr w14:val="tx1"/>
            </w14:solidFill>
          </w14:textFill>
        </w:rPr>
      </w:pPr>
      <w:r>
        <w:rPr>
          <w:rFonts w:hint="eastAsia"/>
          <w:color w:val="000000" w:themeColor="text1"/>
          <w:szCs w:val="21"/>
          <w14:textFill>
            <w14:solidFill>
              <w14:schemeClr w14:val="tx1"/>
            </w14:solidFill>
          </w14:textFill>
        </w:rPr>
        <w:t>本协议经双方签章后生效。双方</w:t>
      </w:r>
      <w:r>
        <w:rPr>
          <w:color w:val="000000" w:themeColor="text1"/>
          <w:szCs w:val="21"/>
          <w14:textFill>
            <w14:solidFill>
              <w14:schemeClr w14:val="tx1"/>
            </w14:solidFill>
          </w14:textFill>
        </w:rPr>
        <w:t>同意本协议的</w:t>
      </w:r>
      <w:r>
        <w:rPr>
          <w:rFonts w:hint="eastAsia"/>
          <w:color w:val="000000" w:themeColor="text1"/>
          <w:szCs w:val="21"/>
          <w14:textFill>
            <w14:solidFill>
              <w14:schemeClr w14:val="tx1"/>
            </w14:solidFill>
          </w14:textFill>
        </w:rPr>
        <w:t>效力溯</w:t>
      </w:r>
      <w:r>
        <w:rPr>
          <w:color w:val="000000" w:themeColor="text1"/>
          <w:szCs w:val="21"/>
          <w14:textFill>
            <w14:solidFill>
              <w14:schemeClr w14:val="tx1"/>
            </w14:solidFill>
          </w14:textFill>
        </w:rPr>
        <w:t>及于原合同生效之日。</w:t>
      </w:r>
    </w:p>
    <w:p w14:paraId="3FC40B5F">
      <w:pPr>
        <w:pStyle w:val="29"/>
        <w:ind w:left="420" w:firstLine="0" w:firstLineChars="0"/>
        <w:contextualSpacing/>
        <w:rPr>
          <w:color w:val="000000" w:themeColor="text1"/>
          <w:sz w:val="24"/>
          <w:szCs w:val="24"/>
          <w14:textFill>
            <w14:solidFill>
              <w14:schemeClr w14:val="tx1"/>
            </w14:solidFill>
          </w14:textFill>
        </w:rPr>
      </w:pPr>
    </w:p>
    <w:tbl>
      <w:tblPr>
        <w:tblStyle w:val="20"/>
        <w:tblW w:w="9049" w:type="dxa"/>
        <w:tblInd w:w="0" w:type="dxa"/>
        <w:tblLayout w:type="autofit"/>
        <w:tblCellMar>
          <w:top w:w="0" w:type="dxa"/>
          <w:left w:w="108" w:type="dxa"/>
          <w:bottom w:w="0" w:type="dxa"/>
          <w:right w:w="108" w:type="dxa"/>
        </w:tblCellMar>
      </w:tblPr>
      <w:tblGrid>
        <w:gridCol w:w="4536"/>
        <w:gridCol w:w="4513"/>
      </w:tblGrid>
      <w:tr w14:paraId="3347D911">
        <w:tblPrEx>
          <w:tblCellMar>
            <w:top w:w="0" w:type="dxa"/>
            <w:left w:w="108" w:type="dxa"/>
            <w:bottom w:w="0" w:type="dxa"/>
            <w:right w:w="108" w:type="dxa"/>
          </w:tblCellMar>
        </w:tblPrEx>
        <w:tc>
          <w:tcPr>
            <w:tcW w:w="4536" w:type="dxa"/>
          </w:tcPr>
          <w:p w14:paraId="0560B72B">
            <w:pPr>
              <w:rPr>
                <w:b/>
                <w:bCs/>
                <w:sz w:val="24"/>
              </w:rPr>
            </w:pPr>
            <w:r>
              <w:rPr>
                <w:rFonts w:hint="eastAsia"/>
                <w:b/>
                <w:color w:val="000000" w:themeColor="text1"/>
                <w:sz w:val="24"/>
                <w:szCs w:val="24"/>
                <w14:textFill>
                  <w14:solidFill>
                    <w14:schemeClr w14:val="tx1"/>
                  </w14:solidFill>
                </w14:textFill>
              </w:rPr>
              <w:t>甲方</w:t>
            </w:r>
            <w:r>
              <w:rPr>
                <w:rFonts w:hint="eastAsia"/>
                <w:b/>
                <w:bCs/>
                <w:sz w:val="24"/>
              </w:rPr>
              <w:t>：</w:t>
            </w:r>
            <w:r>
              <w:rPr>
                <w:b/>
                <w:bCs/>
                <w:sz w:val="24"/>
              </w:rPr>
              <w:fldChar w:fldCharType="begin">
                <w:ffData>
                  <w:name w:val="Text48"/>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50F67030">
            <w:pPr>
              <w:rPr>
                <w:b/>
                <w:bCs/>
                <w:sz w:val="24"/>
              </w:rPr>
            </w:pPr>
          </w:p>
        </w:tc>
        <w:tc>
          <w:tcPr>
            <w:tcW w:w="4513" w:type="dxa"/>
          </w:tcPr>
          <w:p w14:paraId="64857CC0">
            <w:pPr>
              <w:rPr>
                <w:b/>
                <w:bCs/>
                <w:sz w:val="24"/>
              </w:rPr>
            </w:pPr>
            <w:r>
              <w:rPr>
                <w:rFonts w:hint="eastAsia"/>
                <w:b/>
                <w:color w:val="000000" w:themeColor="text1"/>
                <w:sz w:val="24"/>
                <w:szCs w:val="24"/>
                <w14:textFill>
                  <w14:solidFill>
                    <w14:schemeClr w14:val="tx1"/>
                  </w14:solidFill>
                </w14:textFill>
              </w:rPr>
              <w:t>乙方：</w:t>
            </w:r>
            <w:r>
              <w:rPr>
                <w:b/>
                <w:bCs/>
                <w:sz w:val="24"/>
              </w:rPr>
              <w:fldChar w:fldCharType="begin">
                <w:ffData>
                  <w:name w:val="Text49"/>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tc>
      </w:tr>
      <w:tr w14:paraId="2136C8A9">
        <w:tblPrEx>
          <w:tblCellMar>
            <w:top w:w="0" w:type="dxa"/>
            <w:left w:w="108" w:type="dxa"/>
            <w:bottom w:w="0" w:type="dxa"/>
            <w:right w:w="108" w:type="dxa"/>
          </w:tblCellMar>
        </w:tblPrEx>
        <w:tc>
          <w:tcPr>
            <w:tcW w:w="4536" w:type="dxa"/>
          </w:tcPr>
          <w:p w14:paraId="2BF32457">
            <w:pPr>
              <w:rPr>
                <w:b/>
                <w:bCs/>
                <w:sz w:val="24"/>
              </w:rPr>
            </w:pPr>
            <w:r>
              <w:rPr>
                <w:rFonts w:hint="eastAsia"/>
                <w:b/>
                <w:bCs/>
                <w:sz w:val="24"/>
              </w:rPr>
              <w:t>授权代表：</w:t>
            </w:r>
            <w:r>
              <w:rPr>
                <w:b/>
                <w:bCs/>
                <w:sz w:val="24"/>
              </w:rPr>
              <w:fldChar w:fldCharType="begin">
                <w:ffData>
                  <w:name w:val="Text51"/>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661B84E3">
            <w:pPr>
              <w:rPr>
                <w:b/>
                <w:bCs/>
                <w:sz w:val="24"/>
              </w:rPr>
            </w:pPr>
          </w:p>
        </w:tc>
        <w:tc>
          <w:tcPr>
            <w:tcW w:w="4513" w:type="dxa"/>
          </w:tcPr>
          <w:p w14:paraId="21AFF1CD">
            <w:pPr>
              <w:rPr>
                <w:b/>
                <w:bCs/>
                <w:sz w:val="24"/>
              </w:rPr>
            </w:pPr>
            <w:r>
              <w:rPr>
                <w:rFonts w:hint="eastAsia"/>
                <w:b/>
                <w:bCs/>
                <w:sz w:val="24"/>
              </w:rPr>
              <w:t>授权代表：</w:t>
            </w:r>
            <w:r>
              <w:rPr>
                <w:b/>
                <w:bCs/>
                <w:sz w:val="24"/>
              </w:rPr>
              <w:fldChar w:fldCharType="begin">
                <w:ffData>
                  <w:name w:val="Text51"/>
                  <w:enabled/>
                  <w:calcOnExit w:val="0"/>
                  <w:textInput/>
                </w:ffData>
              </w:fldChar>
            </w:r>
            <w:r>
              <w:rPr>
                <w:b/>
                <w:bCs/>
                <w:sz w:val="24"/>
              </w:rPr>
              <w:instrText xml:space="preserve"> FORMTEXT </w:instrText>
            </w:r>
            <w:r>
              <w:rPr>
                <w:b/>
                <w:bCs/>
                <w:sz w:val="24"/>
              </w:rPr>
              <w:fldChar w:fldCharType="separate"/>
            </w:r>
            <w:r>
              <w:rPr>
                <w:b/>
                <w:bCs/>
                <w:sz w:val="24"/>
              </w:rPr>
              <w:t>     </w:t>
            </w:r>
            <w:r>
              <w:rPr>
                <w:b/>
                <w:bCs/>
                <w:sz w:val="24"/>
              </w:rPr>
              <w:fldChar w:fldCharType="end"/>
            </w:r>
          </w:p>
          <w:p w14:paraId="7B49582A">
            <w:pPr>
              <w:rPr>
                <w:b/>
                <w:bCs/>
                <w:sz w:val="24"/>
              </w:rPr>
            </w:pPr>
          </w:p>
        </w:tc>
      </w:tr>
    </w:tbl>
    <w:p w14:paraId="2949F088">
      <w:pPr>
        <w:ind w:right="28"/>
        <w:contextualSpacing/>
        <w:jc w:val="righ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签约日期：</w:t>
      </w:r>
      <w:r>
        <w:rPr>
          <w:color w:val="000000" w:themeColor="text1"/>
          <w:szCs w:val="21"/>
          <w14:textFill>
            <w14:solidFill>
              <w14:schemeClr w14:val="tx1"/>
            </w14:solidFill>
          </w14:textFill>
        </w:rPr>
        <w:fldChar w:fldCharType="begin">
          <w:ffData>
            <w:name w:val="文字10"/>
            <w:enabled/>
            <w:calcOnExit w:val="0"/>
            <w:textInput/>
          </w:ffData>
        </w:fldChar>
      </w:r>
      <w:r>
        <w:rPr>
          <w:color w:val="000000" w:themeColor="text1"/>
          <w:szCs w:val="21"/>
          <w14:textFill>
            <w14:solidFill>
              <w14:schemeClr w14:val="tx1"/>
            </w14:solidFill>
          </w14:textFill>
        </w:rPr>
        <w:instrText xml:space="preserve"> </w:instrText>
      </w:r>
      <w:bookmarkStart w:id="175" w:name="文字10"/>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75"/>
      <w:r>
        <w:rPr>
          <w:rFonts w:hint="eastAsia"/>
          <w:color w:val="000000" w:themeColor="text1"/>
          <w:szCs w:val="21"/>
          <w14:textFill>
            <w14:solidFill>
              <w14:schemeClr w14:val="tx1"/>
            </w14:solidFill>
          </w14:textFill>
        </w:rPr>
        <w:t>年</w:t>
      </w:r>
      <w:r>
        <w:rPr>
          <w:color w:val="000000" w:themeColor="text1"/>
          <w:szCs w:val="21"/>
          <w14:textFill>
            <w14:solidFill>
              <w14:schemeClr w14:val="tx1"/>
            </w14:solidFill>
          </w14:textFill>
        </w:rPr>
        <w:fldChar w:fldCharType="begin">
          <w:ffData>
            <w:name w:val="文字11"/>
            <w:enabled/>
            <w:calcOnExit w:val="0"/>
            <w:textInput/>
          </w:ffData>
        </w:fldChar>
      </w:r>
      <w:r>
        <w:rPr>
          <w:color w:val="000000" w:themeColor="text1"/>
          <w:szCs w:val="21"/>
          <w14:textFill>
            <w14:solidFill>
              <w14:schemeClr w14:val="tx1"/>
            </w14:solidFill>
          </w14:textFill>
        </w:rPr>
        <w:instrText xml:space="preserve"> </w:instrText>
      </w:r>
      <w:bookmarkStart w:id="176" w:name="文字11"/>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76"/>
      <w:r>
        <w:rPr>
          <w:rFonts w:hint="eastAsia"/>
          <w:color w:val="000000" w:themeColor="text1"/>
          <w:szCs w:val="21"/>
          <w14:textFill>
            <w14:solidFill>
              <w14:schemeClr w14:val="tx1"/>
            </w14:solidFill>
          </w14:textFill>
        </w:rPr>
        <w:t>月</w:t>
      </w:r>
      <w:r>
        <w:rPr>
          <w:color w:val="000000" w:themeColor="text1"/>
          <w:szCs w:val="21"/>
          <w14:textFill>
            <w14:solidFill>
              <w14:schemeClr w14:val="tx1"/>
            </w14:solidFill>
          </w14:textFill>
        </w:rPr>
        <w:fldChar w:fldCharType="begin">
          <w:ffData>
            <w:name w:val="文字12"/>
            <w:enabled/>
            <w:calcOnExit w:val="0"/>
            <w:textInput/>
          </w:ffData>
        </w:fldChar>
      </w:r>
      <w:r>
        <w:rPr>
          <w:color w:val="000000" w:themeColor="text1"/>
          <w:szCs w:val="21"/>
          <w14:textFill>
            <w14:solidFill>
              <w14:schemeClr w14:val="tx1"/>
            </w14:solidFill>
          </w14:textFill>
        </w:rPr>
        <w:instrText xml:space="preserve"> </w:instrText>
      </w:r>
      <w:bookmarkStart w:id="177" w:name="文字12"/>
      <w:r>
        <w:rPr>
          <w:rFonts w:hint="eastAsia"/>
          <w:color w:val="000000" w:themeColor="text1"/>
          <w:szCs w:val="21"/>
          <w14:textFill>
            <w14:solidFill>
              <w14:schemeClr w14:val="tx1"/>
            </w14:solidFill>
          </w14:textFill>
        </w:rPr>
        <w:instrText xml:space="preserve">FORMTEXT</w:instrText>
      </w:r>
      <w:r>
        <w:rPr>
          <w:color w:val="000000" w:themeColor="text1"/>
          <w:szCs w:val="21"/>
          <w14:textFill>
            <w14:solidFill>
              <w14:schemeClr w14:val="tx1"/>
            </w14:solidFill>
          </w14:textFill>
        </w:rPr>
        <w:instrText xml:space="preserve"> </w:instrText>
      </w:r>
      <w:r>
        <w:rPr>
          <w:color w:val="000000" w:themeColor="text1"/>
          <w:szCs w:val="21"/>
          <w14:textFill>
            <w14:solidFill>
              <w14:schemeClr w14:val="tx1"/>
            </w14:solidFill>
          </w14:textFill>
        </w:rPr>
        <w:fldChar w:fldCharType="separate"/>
      </w:r>
      <w:r>
        <w:rPr>
          <w:color w:val="000000" w:themeColor="text1"/>
          <w:szCs w:val="21"/>
          <w14:textFill>
            <w14:solidFill>
              <w14:schemeClr w14:val="tx1"/>
            </w14:solidFill>
          </w14:textFill>
        </w:rPr>
        <w:t>     </w:t>
      </w:r>
      <w:r>
        <w:rPr>
          <w:color w:val="000000" w:themeColor="text1"/>
          <w:szCs w:val="21"/>
          <w14:textFill>
            <w14:solidFill>
              <w14:schemeClr w14:val="tx1"/>
            </w14:solidFill>
          </w14:textFill>
        </w:rPr>
        <w:fldChar w:fldCharType="end"/>
      </w:r>
      <w:bookmarkEnd w:id="177"/>
      <w:r>
        <w:rPr>
          <w:rFonts w:hint="eastAsia"/>
          <w:color w:val="000000" w:themeColor="text1"/>
          <w:szCs w:val="21"/>
          <w14:textFill>
            <w14:solidFill>
              <w14:schemeClr w14:val="tx1"/>
            </w14:solidFill>
          </w14:textFill>
        </w:rPr>
        <w:t>日</w:t>
      </w:r>
      <w:bookmarkStart w:id="178" w:name="现场签证通知单"/>
      <w:bookmarkEnd w:id="178"/>
      <w:bookmarkStart w:id="179" w:name="设计变更通知单"/>
      <w:bookmarkEnd w:id="179"/>
    </w:p>
    <w:p w14:paraId="7DEA11AE">
      <w:pPr>
        <w:rPr>
          <w:b/>
          <w:color w:val="000000"/>
          <w:szCs w:val="21"/>
        </w:rPr>
      </w:pPr>
      <w:r>
        <w:rPr>
          <w:rFonts w:hint="eastAsia"/>
          <w:b/>
          <w:color w:val="000000"/>
          <w:szCs w:val="21"/>
        </w:rPr>
        <w:t>附件三：环境、职业健康安全承诺书</w:t>
      </w:r>
    </w:p>
    <w:p w14:paraId="1CC5537B">
      <w:pPr>
        <w:spacing w:before="190" w:beforeLines="50" w:line="360" w:lineRule="auto"/>
        <w:ind w:firstLine="210" w:firstLineChars="100"/>
        <w:jc w:val="center"/>
        <w:rPr>
          <w:rFonts w:ascii="宋体" w:hAnsi="宋体"/>
          <w:b/>
          <w:szCs w:val="21"/>
        </w:rPr>
      </w:pPr>
      <w:r>
        <w:rPr>
          <w:rFonts w:hint="eastAsia" w:ascii="宋体" w:hAnsi="宋体"/>
          <w:b/>
          <w:szCs w:val="21"/>
        </w:rPr>
        <w:t>环境、职业健康安全承诺书</w:t>
      </w:r>
    </w:p>
    <w:p w14:paraId="271BCBEC">
      <w:pPr>
        <w:spacing w:before="50" w:line="360" w:lineRule="auto"/>
        <w:rPr>
          <w:rFonts w:ascii="宋体" w:hAnsi="宋体"/>
          <w:szCs w:val="21"/>
        </w:rPr>
      </w:pPr>
      <w:permStart w:id="46" w:edGrp="everyone"/>
      <w:r>
        <w:rPr>
          <w:rFonts w:hint="eastAsia" w:ascii="宋体" w:hAnsi="宋体"/>
          <w:szCs w:val="21"/>
        </w:rPr>
        <w:t xml:space="preserve"> </w:t>
      </w:r>
      <w:r>
        <w:rPr>
          <w:rFonts w:ascii="宋体" w:hAnsi="宋体"/>
          <w:szCs w:val="21"/>
        </w:rPr>
        <w:t xml:space="preserve">   </w:t>
      </w:r>
      <w:r>
        <w:rPr>
          <w:rFonts w:hint="eastAsia" w:ascii="宋体" w:hAnsi="宋体"/>
          <w:szCs w:val="21"/>
        </w:rPr>
        <w:t>深圳市睿印商业管理有限公司</w:t>
      </w:r>
      <w:permEnd w:id="46"/>
      <w:r>
        <w:rPr>
          <w:rFonts w:hint="eastAsia" w:ascii="宋体" w:hAnsi="宋体"/>
          <w:szCs w:val="21"/>
        </w:rPr>
        <w:t xml:space="preserve"> ：</w:t>
      </w:r>
    </w:p>
    <w:p w14:paraId="32AE92EC">
      <w:pPr>
        <w:spacing w:before="50" w:line="560" w:lineRule="exact"/>
        <w:rPr>
          <w:rFonts w:ascii="宋体" w:hAnsi="宋体"/>
          <w:szCs w:val="21"/>
        </w:rPr>
      </w:pPr>
      <w:r>
        <w:rPr>
          <w:rFonts w:hint="eastAsia" w:ascii="宋体" w:hAnsi="宋体"/>
          <w:szCs w:val="21"/>
        </w:rPr>
        <w:t xml:space="preserve">    我单位认识到，自觉保护环境，改进环境行为以及减少职业健康安全风险是每个企业进行生产、活动和服务都必须重视的问题，而实施环境污染预防、减少职业健康安全风险也是我们共同的责任，为了加强双方在环境保护、减少职业健康安全风险方面的合作，在与贵公司合作期间，我单位特作出如下承诺：</w:t>
      </w:r>
    </w:p>
    <w:p w14:paraId="5695D19D">
      <w:pPr>
        <w:spacing w:before="50" w:line="560" w:lineRule="exact"/>
        <w:rPr>
          <w:rFonts w:ascii="宋体" w:hAnsi="宋体"/>
          <w:szCs w:val="21"/>
        </w:rPr>
      </w:pPr>
      <w:r>
        <w:rPr>
          <w:rFonts w:hint="eastAsia" w:ascii="宋体" w:hAnsi="宋体"/>
          <w:szCs w:val="21"/>
        </w:rPr>
        <w:t xml:space="preserve">  1、我单位关注并理解贵公司的环境、职业健康安全方针。</w:t>
      </w:r>
    </w:p>
    <w:p w14:paraId="41D6E3E2">
      <w:pPr>
        <w:spacing w:before="50" w:line="560" w:lineRule="exact"/>
        <w:rPr>
          <w:rFonts w:ascii="宋体" w:hAnsi="宋体"/>
          <w:szCs w:val="21"/>
        </w:rPr>
      </w:pPr>
      <w:r>
        <w:rPr>
          <w:rFonts w:hint="eastAsia" w:ascii="宋体" w:hAnsi="宋体"/>
          <w:szCs w:val="21"/>
        </w:rPr>
        <w:t xml:space="preserve">  2、我单位所提供的产品和服务满足国家、地方、行业的有关质量安全环保法律、法规和要求，在保证质量的前提下采用无污染原料并减少包装材料。</w:t>
      </w:r>
    </w:p>
    <w:p w14:paraId="0C3C31EE">
      <w:pPr>
        <w:spacing w:before="50" w:line="560" w:lineRule="exact"/>
        <w:rPr>
          <w:rFonts w:ascii="宋体" w:hAnsi="宋体"/>
          <w:szCs w:val="21"/>
        </w:rPr>
      </w:pPr>
      <w:r>
        <w:rPr>
          <w:rFonts w:hint="eastAsia" w:ascii="宋体" w:hAnsi="宋体"/>
          <w:szCs w:val="21"/>
        </w:rPr>
        <w:t xml:space="preserve">  3、在为贵公司服务或施工等的活动中，我单位不超标排放污染物（废水、废气、固体废弃物、噪声等），采取预防措施达到国家或地方的排放标准。我单位将提供足够的安全防护设施杜绝人身事故的发生。</w:t>
      </w:r>
    </w:p>
    <w:p w14:paraId="732BB984">
      <w:pPr>
        <w:spacing w:before="50" w:line="560" w:lineRule="exact"/>
        <w:rPr>
          <w:rFonts w:ascii="宋体" w:hAnsi="宋体"/>
          <w:szCs w:val="21"/>
        </w:rPr>
      </w:pPr>
      <w:r>
        <w:rPr>
          <w:rFonts w:hint="eastAsia" w:ascii="宋体" w:hAnsi="宋体"/>
          <w:szCs w:val="21"/>
        </w:rPr>
        <w:t xml:space="preserve">  4、我单位将妥善保管危险物品（如有），采取防范措施，防止在储运过程中发生火灾、爆炸或泄漏等事故。</w:t>
      </w:r>
    </w:p>
    <w:p w14:paraId="5C978056">
      <w:pPr>
        <w:spacing w:before="50" w:line="560" w:lineRule="exact"/>
        <w:ind w:firstLine="210" w:firstLineChars="100"/>
        <w:rPr>
          <w:rFonts w:ascii="宋体" w:hAnsi="宋体"/>
          <w:szCs w:val="21"/>
        </w:rPr>
      </w:pPr>
      <w:r>
        <w:rPr>
          <w:rFonts w:hint="eastAsia" w:ascii="宋体" w:hAnsi="宋体"/>
          <w:szCs w:val="21"/>
        </w:rPr>
        <w:t>5、我单位在提供运输服务时，保证运输车辆状况良好，车辆排放的废气和噪声符合国家或地方规定的排放标准，委托运送危险品的车辆符合有关规定的要求。</w:t>
      </w:r>
    </w:p>
    <w:p w14:paraId="28FBFDA5">
      <w:pPr>
        <w:spacing w:before="50" w:line="560" w:lineRule="exact"/>
        <w:rPr>
          <w:rFonts w:ascii="宋体" w:hAnsi="宋体"/>
          <w:szCs w:val="21"/>
        </w:rPr>
      </w:pPr>
      <w:r>
        <w:rPr>
          <w:rFonts w:hint="eastAsia" w:ascii="宋体" w:hAnsi="宋体"/>
          <w:szCs w:val="21"/>
        </w:rPr>
        <w:t xml:space="preserve">  6、我单位提供服务或施工的特种工作人员（如有），经过培训并具有相应的资格；制订环境保护和安全防护的管理制度并严格执行。</w:t>
      </w:r>
    </w:p>
    <w:p w14:paraId="0A506FA9">
      <w:pPr>
        <w:spacing w:before="50" w:line="560" w:lineRule="exact"/>
        <w:rPr>
          <w:rFonts w:ascii="宋体" w:hAnsi="宋体"/>
          <w:szCs w:val="21"/>
        </w:rPr>
      </w:pPr>
      <w:r>
        <w:rPr>
          <w:rFonts w:hint="eastAsia" w:ascii="宋体" w:hAnsi="宋体"/>
          <w:szCs w:val="21"/>
        </w:rPr>
        <w:t xml:space="preserve">  7、我单位遵守贵公司的规章制度，特别是有关环境、职业健康安全操作活动的所有运行程序，遵守贵公司的相关操作或运行控制的文件要求。</w:t>
      </w:r>
    </w:p>
    <w:p w14:paraId="62D92C30">
      <w:pPr>
        <w:spacing w:before="50" w:line="560" w:lineRule="exact"/>
        <w:rPr>
          <w:rFonts w:ascii="宋体" w:hAnsi="宋体"/>
          <w:szCs w:val="21"/>
        </w:rPr>
      </w:pPr>
      <w:r>
        <w:rPr>
          <w:rFonts w:hint="eastAsia" w:ascii="宋体" w:hAnsi="宋体"/>
          <w:szCs w:val="21"/>
        </w:rPr>
        <w:t xml:space="preserve">  8、为了促进双方的环境保护和职业健康安全行为，接受贵公司的不定期监督和检查，主要内容有：</w:t>
      </w:r>
    </w:p>
    <w:p w14:paraId="5A1AAE35">
      <w:pPr>
        <w:spacing w:before="50" w:line="560" w:lineRule="exact"/>
        <w:rPr>
          <w:rFonts w:ascii="宋体" w:hAnsi="宋体"/>
          <w:szCs w:val="21"/>
        </w:rPr>
      </w:pPr>
      <w:r>
        <w:rPr>
          <w:rFonts w:hint="eastAsia" w:ascii="宋体" w:hAnsi="宋体"/>
          <w:szCs w:val="21"/>
        </w:rPr>
        <w:t xml:space="preserve">  1）有关业务来往和现场服务的人员，是否理解贵公司的环境、职业健康安全方针；</w:t>
      </w:r>
    </w:p>
    <w:p w14:paraId="40AE0645">
      <w:pPr>
        <w:spacing w:before="50" w:line="560" w:lineRule="exact"/>
        <w:rPr>
          <w:rFonts w:ascii="宋体" w:hAnsi="宋体"/>
          <w:szCs w:val="21"/>
        </w:rPr>
      </w:pPr>
      <w:r>
        <w:rPr>
          <w:rFonts w:hint="eastAsia" w:ascii="宋体" w:hAnsi="宋体"/>
          <w:szCs w:val="21"/>
        </w:rPr>
        <w:t xml:space="preserve">  2）是否因环境、职业健康安全问题受到相关方的投诉；</w:t>
      </w:r>
    </w:p>
    <w:p w14:paraId="31E40294">
      <w:pPr>
        <w:spacing w:before="50" w:line="560" w:lineRule="exact"/>
        <w:rPr>
          <w:rFonts w:ascii="宋体" w:hAnsi="宋体"/>
          <w:szCs w:val="21"/>
        </w:rPr>
      </w:pPr>
      <w:r>
        <w:rPr>
          <w:rFonts w:hint="eastAsia" w:ascii="宋体" w:hAnsi="宋体"/>
          <w:szCs w:val="21"/>
        </w:rPr>
        <w:t xml:space="preserve">  3）是否因环境污染、职业健康安全事故受到环保部门或安全监督部门的处罚。</w:t>
      </w:r>
    </w:p>
    <w:p w14:paraId="378F0875">
      <w:pPr>
        <w:spacing w:before="50" w:line="560" w:lineRule="exact"/>
        <w:rPr>
          <w:rFonts w:ascii="宋体" w:hAnsi="宋体"/>
          <w:szCs w:val="21"/>
        </w:rPr>
      </w:pPr>
      <w:r>
        <w:rPr>
          <w:rFonts w:hint="eastAsia" w:ascii="宋体" w:hAnsi="宋体"/>
          <w:szCs w:val="21"/>
        </w:rPr>
        <w:t xml:space="preserve">  4）现场服务或施工人员是否接受过环境、职业健康安全方面的培训，特种作业人员是否持证上岗；</w:t>
      </w:r>
    </w:p>
    <w:p w14:paraId="3CAD90CA">
      <w:pPr>
        <w:spacing w:before="50" w:line="560" w:lineRule="exact"/>
        <w:rPr>
          <w:rFonts w:ascii="宋体" w:hAnsi="宋体"/>
          <w:szCs w:val="21"/>
        </w:rPr>
      </w:pPr>
      <w:r>
        <w:rPr>
          <w:rFonts w:hint="eastAsia" w:ascii="宋体" w:hAnsi="宋体"/>
          <w:szCs w:val="21"/>
        </w:rPr>
        <w:t xml:space="preserve">  5）是否配置了必要的环境保护和安全防护设施；</w:t>
      </w:r>
    </w:p>
    <w:p w14:paraId="6A653384">
      <w:pPr>
        <w:spacing w:before="50" w:line="560" w:lineRule="exact"/>
        <w:rPr>
          <w:rFonts w:ascii="宋体" w:hAnsi="宋体"/>
          <w:szCs w:val="21"/>
        </w:rPr>
      </w:pPr>
      <w:r>
        <w:rPr>
          <w:rFonts w:hint="eastAsia" w:ascii="宋体" w:hAnsi="宋体"/>
          <w:szCs w:val="21"/>
        </w:rPr>
        <w:t xml:space="preserve">  6）是否有环境保护、安全防护的管理制度，是否严格执行；</w:t>
      </w:r>
    </w:p>
    <w:p w14:paraId="310B8BAC">
      <w:pPr>
        <w:spacing w:before="50" w:line="560" w:lineRule="exact"/>
        <w:rPr>
          <w:rFonts w:ascii="宋体" w:hAnsi="宋体"/>
          <w:szCs w:val="21"/>
        </w:rPr>
      </w:pPr>
      <w:r>
        <w:rPr>
          <w:rFonts w:hint="eastAsia" w:ascii="宋体" w:hAnsi="宋体"/>
          <w:szCs w:val="21"/>
        </w:rPr>
        <w:t xml:space="preserve">  7）查看工作现场，污染物排放是否达标、有无安全隐患；</w:t>
      </w:r>
    </w:p>
    <w:p w14:paraId="0AEAB6AE">
      <w:pPr>
        <w:spacing w:before="50" w:line="560" w:lineRule="exact"/>
        <w:rPr>
          <w:rFonts w:ascii="宋体" w:hAnsi="宋体"/>
          <w:szCs w:val="21"/>
        </w:rPr>
      </w:pPr>
      <w:r>
        <w:rPr>
          <w:rFonts w:hint="eastAsia" w:ascii="宋体" w:hAnsi="宋体"/>
          <w:szCs w:val="21"/>
        </w:rPr>
        <w:t xml:space="preserve">  8）同上一次检查相比，环境、职业健康安全表现是否有明显改变。</w:t>
      </w:r>
    </w:p>
    <w:p w14:paraId="44412957">
      <w:pPr>
        <w:spacing w:before="50" w:line="560" w:lineRule="exact"/>
        <w:rPr>
          <w:rFonts w:ascii="宋体" w:hAnsi="宋体"/>
          <w:szCs w:val="21"/>
        </w:rPr>
      </w:pPr>
      <w:r>
        <w:rPr>
          <w:rFonts w:hint="eastAsia" w:ascii="宋体" w:hAnsi="宋体"/>
          <w:szCs w:val="21"/>
        </w:rPr>
        <w:t xml:space="preserve">    我单位如不符合以上要求情况，将接受贵公司的整改意见，对整改不符或拒绝整改可能造成严重环境污染或（和）重大安全事故的，接受贵公司做出的限期整改、停止提供服务、经济扣罚、要求我单位承担违约/赔偿责任等措施。</w:t>
      </w:r>
    </w:p>
    <w:p w14:paraId="6FFAC568">
      <w:pPr>
        <w:spacing w:before="50" w:line="360" w:lineRule="auto"/>
        <w:rPr>
          <w:rFonts w:ascii="宋体" w:hAnsi="宋体"/>
          <w:szCs w:val="21"/>
        </w:rPr>
      </w:pPr>
      <w:r>
        <w:rPr>
          <w:rFonts w:hint="eastAsia" w:ascii="宋体" w:hAnsi="宋体"/>
          <w:szCs w:val="21"/>
        </w:rPr>
        <w:t xml:space="preserve">    特此承诺。</w:t>
      </w:r>
    </w:p>
    <w:p w14:paraId="350EB43F">
      <w:pPr>
        <w:spacing w:before="50" w:line="360" w:lineRule="auto"/>
        <w:ind w:right="1680"/>
        <w:jc w:val="right"/>
        <w:rPr>
          <w:rFonts w:ascii="宋体" w:hAnsi="宋体"/>
          <w:szCs w:val="21"/>
        </w:rPr>
      </w:pPr>
      <w:r>
        <w:rPr>
          <w:rFonts w:hint="eastAsia" w:ascii="宋体" w:hAnsi="宋体"/>
          <w:szCs w:val="21"/>
        </w:rPr>
        <w:t>单位名称：</w:t>
      </w:r>
    </w:p>
    <w:p w14:paraId="229E597A">
      <w:pPr>
        <w:spacing w:before="50" w:line="360" w:lineRule="auto"/>
        <w:ind w:right="840"/>
        <w:jc w:val="right"/>
        <w:rPr>
          <w:rFonts w:ascii="宋体" w:hAnsi="宋体"/>
          <w:szCs w:val="21"/>
        </w:rPr>
      </w:pPr>
      <w:r>
        <w:rPr>
          <w:rFonts w:hint="eastAsia" w:ascii="宋体" w:hAnsi="宋体"/>
          <w:szCs w:val="21"/>
        </w:rPr>
        <w:t>法定代表人（签字）：</w:t>
      </w:r>
    </w:p>
    <w:p w14:paraId="1A90C584">
      <w:pPr>
        <w:rPr>
          <w:b/>
          <w:color w:val="000000" w:themeColor="text1"/>
          <w:szCs w:val="21"/>
          <w14:textFill>
            <w14:solidFill>
              <w14:schemeClr w14:val="tx1"/>
            </w14:solidFill>
          </w14:textFill>
        </w:rPr>
        <w:sectPr>
          <w:pgSz w:w="11906" w:h="16838"/>
          <w:pgMar w:top="1361" w:right="1644" w:bottom="1361" w:left="1644" w:header="851" w:footer="992" w:gutter="0"/>
          <w:cols w:space="720" w:num="1"/>
          <w:docGrid w:type="lines" w:linePitch="381" w:charSpace="-5735"/>
        </w:sectPr>
      </w:pPr>
    </w:p>
    <w:p w14:paraId="720238EF">
      <w:pPr>
        <w:rPr>
          <w:b/>
          <w:szCs w:val="21"/>
        </w:rPr>
      </w:pPr>
      <w:r>
        <w:rPr>
          <w:rFonts w:hint="eastAsia"/>
          <w:b/>
          <w:color w:val="000000" w:themeColor="text1"/>
          <w:szCs w:val="21"/>
          <w14:textFill>
            <w14:solidFill>
              <w14:schemeClr w14:val="tx1"/>
            </w14:solidFill>
          </w14:textFill>
        </w:rPr>
        <w:t>附件四：收款账户资料证明</w:t>
      </w:r>
    </w:p>
    <w:p w14:paraId="26B7A9E8">
      <w:pPr>
        <w:jc w:val="center"/>
        <w:rPr>
          <w:b/>
          <w:szCs w:val="21"/>
        </w:rPr>
      </w:pPr>
      <w:r>
        <w:rPr>
          <w:rFonts w:hint="eastAsia"/>
          <w:b/>
          <w:szCs w:val="21"/>
        </w:rPr>
        <w:t>收款账户资料证明</w:t>
      </w:r>
    </w:p>
    <w:p w14:paraId="79A4DC7D">
      <w:pPr>
        <w:jc w:val="center"/>
        <w:rPr>
          <w:b/>
          <w:szCs w:val="21"/>
        </w:rPr>
      </w:pPr>
    </w:p>
    <w:p w14:paraId="53C4A280">
      <w:pPr>
        <w:rPr>
          <w:b/>
          <w:color w:val="000000"/>
          <w:szCs w:val="21"/>
        </w:rPr>
      </w:pPr>
      <w:r>
        <w:rPr>
          <w:rFonts w:hint="eastAsia"/>
          <w:b/>
          <w:color w:val="000000"/>
          <w:szCs w:val="21"/>
        </w:rPr>
        <w:t>致：</w:t>
      </w:r>
      <w:permStart w:id="47" w:edGrp="everyone"/>
      <w:r>
        <w:rPr>
          <w:rFonts w:hint="eastAsia"/>
          <w:b/>
          <w:color w:val="000000"/>
          <w:szCs w:val="21"/>
          <w:u w:val="single"/>
        </w:rPr>
        <w:t xml:space="preserve">    深圳市睿印商业管理有限公司    </w:t>
      </w:r>
      <w:permEnd w:id="47"/>
    </w:p>
    <w:p w14:paraId="72768544">
      <w:pPr>
        <w:ind w:firstLine="435"/>
        <w:rPr>
          <w:rFonts w:ascii="宋体" w:hAnsi="宋体"/>
          <w:color w:val="000000"/>
          <w:szCs w:val="21"/>
        </w:rPr>
      </w:pPr>
      <w:r>
        <w:rPr>
          <w:rFonts w:hint="eastAsia" w:ascii="宋体" w:hAnsi="宋体"/>
          <w:color w:val="000000"/>
          <w:szCs w:val="21"/>
        </w:rPr>
        <w:t>我司账号资料如下：</w:t>
      </w:r>
    </w:p>
    <w:p w14:paraId="601AFF2C">
      <w:pPr>
        <w:ind w:firstLine="435"/>
        <w:rPr>
          <w:rFonts w:ascii="宋体" w:hAnsi="宋体"/>
          <w:color w:val="000000"/>
          <w:szCs w:val="21"/>
        </w:rPr>
      </w:pPr>
      <w:r>
        <w:rPr>
          <w:rFonts w:hint="eastAsia" w:ascii="宋体" w:hAnsi="宋体"/>
          <w:color w:val="000000"/>
          <w:szCs w:val="21"/>
        </w:rPr>
        <w:t>开户名称：</w:t>
      </w:r>
      <w:permStart w:id="48" w:edGrp="everyone"/>
      <w:r>
        <w:rPr>
          <w:rFonts w:hint="eastAsia"/>
          <w:b/>
          <w:color w:val="000000"/>
          <w:szCs w:val="21"/>
          <w:u w:val="single"/>
        </w:rPr>
        <w:t xml:space="preserve">    </w:t>
      </w:r>
      <w:r>
        <w:rPr>
          <w:rFonts w:hint="eastAsia" w:ascii="宋体" w:hAnsi="宋体"/>
          <w:color w:val="000000"/>
          <w:szCs w:val="21"/>
          <w:u w:val="single"/>
        </w:rPr>
        <w:t xml:space="preserve">  </w:t>
      </w:r>
      <w:permEnd w:id="48"/>
    </w:p>
    <w:p w14:paraId="0424517F">
      <w:pPr>
        <w:ind w:firstLine="435"/>
        <w:rPr>
          <w:rFonts w:ascii="宋体" w:hAnsi="宋体"/>
          <w:color w:val="000000"/>
          <w:szCs w:val="21"/>
        </w:rPr>
      </w:pPr>
      <w:r>
        <w:rPr>
          <w:rFonts w:hint="eastAsia" w:ascii="宋体" w:hAnsi="宋体"/>
          <w:color w:val="000000"/>
          <w:szCs w:val="21"/>
        </w:rPr>
        <w:t>开户银行：</w:t>
      </w:r>
      <w:permStart w:id="49" w:edGrp="everyone"/>
      <w:r>
        <w:rPr>
          <w:rFonts w:hint="eastAsia"/>
          <w:b/>
          <w:color w:val="000000"/>
          <w:szCs w:val="21"/>
          <w:u w:val="single"/>
        </w:rPr>
        <w:t xml:space="preserve">    </w:t>
      </w:r>
      <w:r>
        <w:rPr>
          <w:rFonts w:hint="eastAsia" w:ascii="宋体" w:hAnsi="宋体"/>
          <w:color w:val="000000"/>
          <w:szCs w:val="21"/>
          <w:u w:val="single"/>
        </w:rPr>
        <w:t xml:space="preserve">  </w:t>
      </w:r>
    </w:p>
    <w:permEnd w:id="49"/>
    <w:p w14:paraId="03634A58">
      <w:pPr>
        <w:ind w:firstLine="435"/>
        <w:rPr>
          <w:rFonts w:ascii="宋体" w:hAnsi="宋体"/>
          <w:color w:val="000000"/>
          <w:szCs w:val="21"/>
          <w:u w:val="single"/>
        </w:rPr>
      </w:pPr>
      <w:r>
        <w:rPr>
          <w:rFonts w:hint="eastAsia" w:ascii="宋体" w:hAnsi="宋体"/>
          <w:color w:val="000000"/>
          <w:szCs w:val="21"/>
        </w:rPr>
        <w:t>银行账号：</w:t>
      </w:r>
      <w:permStart w:id="50" w:edGrp="everyone"/>
      <w:r>
        <w:rPr>
          <w:rFonts w:hint="eastAsia"/>
          <w:b/>
          <w:color w:val="000000"/>
          <w:szCs w:val="21"/>
          <w:u w:val="single"/>
        </w:rPr>
        <w:t xml:space="preserve"> </w:t>
      </w:r>
      <w:r>
        <w:rPr>
          <w:b/>
          <w:color w:val="000000"/>
          <w:szCs w:val="21"/>
          <w:u w:val="single"/>
        </w:rPr>
        <w:t xml:space="preserve"> </w:t>
      </w:r>
      <w:r>
        <w:rPr>
          <w:rFonts w:hint="eastAsia" w:ascii="宋体" w:hAnsi="宋体"/>
          <w:color w:val="000000"/>
          <w:szCs w:val="21"/>
          <w:u w:val="single"/>
        </w:rPr>
        <w:t xml:space="preserve">  </w:t>
      </w:r>
    </w:p>
    <w:permEnd w:id="50"/>
    <w:p w14:paraId="449D180C">
      <w:pPr>
        <w:ind w:firstLine="435"/>
        <w:rPr>
          <w:rFonts w:ascii="宋体" w:hAnsi="宋体"/>
          <w:color w:val="000000"/>
          <w:szCs w:val="21"/>
        </w:rPr>
      </w:pPr>
      <w:r>
        <w:rPr>
          <w:rFonts w:hint="eastAsia" w:ascii="宋体" w:hAnsi="宋体"/>
          <w:color w:val="000000"/>
          <w:szCs w:val="21"/>
        </w:rPr>
        <w:t>银行地址：</w:t>
      </w:r>
      <w:permStart w:id="51" w:edGrp="everyone"/>
      <w:r>
        <w:rPr>
          <w:rFonts w:hint="eastAsia"/>
          <w:b/>
          <w:color w:val="000000"/>
          <w:szCs w:val="21"/>
          <w:u w:val="single"/>
        </w:rPr>
        <w:t xml:space="preserve">      </w:t>
      </w:r>
      <w:r>
        <w:rPr>
          <w:rFonts w:hint="eastAsia" w:ascii="宋体" w:hAnsi="宋体"/>
          <w:color w:val="000000"/>
          <w:szCs w:val="21"/>
        </w:rPr>
        <w:t>省</w:t>
      </w:r>
      <w:r>
        <w:rPr>
          <w:rFonts w:hint="eastAsia" w:ascii="宋体" w:hAnsi="宋体"/>
          <w:color w:val="000000"/>
          <w:szCs w:val="21"/>
          <w:u w:val="single"/>
        </w:rPr>
        <w:t xml:space="preserve"> </w:t>
      </w:r>
      <w:r>
        <w:rPr>
          <w:rFonts w:hint="eastAsia"/>
          <w:b/>
          <w:color w:val="000000"/>
          <w:szCs w:val="21"/>
          <w:u w:val="single"/>
        </w:rPr>
        <w:t xml:space="preserve">   </w:t>
      </w:r>
      <w:r>
        <w:rPr>
          <w:rFonts w:hint="eastAsia" w:ascii="宋体" w:hAnsi="宋体"/>
          <w:color w:val="000000"/>
          <w:szCs w:val="21"/>
          <w:u w:val="single"/>
        </w:rPr>
        <w:t xml:space="preserve"> </w:t>
      </w:r>
      <w:r>
        <w:rPr>
          <w:rFonts w:hint="eastAsia" w:ascii="宋体" w:hAnsi="宋体"/>
          <w:color w:val="000000"/>
          <w:szCs w:val="21"/>
        </w:rPr>
        <w:t>市</w:t>
      </w:r>
      <w:r>
        <w:rPr>
          <w:rFonts w:hint="eastAsia" w:ascii="宋体" w:hAnsi="宋体"/>
          <w:color w:val="000000"/>
          <w:szCs w:val="21"/>
          <w:u w:val="single"/>
        </w:rPr>
        <w:t xml:space="preserve"> </w:t>
      </w:r>
      <w:r>
        <w:rPr>
          <w:rFonts w:hint="eastAsia"/>
          <w:b/>
          <w:color w:val="000000"/>
          <w:szCs w:val="21"/>
          <w:u w:val="single"/>
        </w:rPr>
        <w:t xml:space="preserve">    </w:t>
      </w:r>
      <w:r>
        <w:rPr>
          <w:rFonts w:hint="eastAsia" w:ascii="宋体" w:hAnsi="宋体"/>
          <w:color w:val="000000"/>
          <w:szCs w:val="21"/>
          <w:u w:val="single"/>
        </w:rPr>
        <w:t xml:space="preserve">  </w:t>
      </w:r>
      <w:permEnd w:id="51"/>
    </w:p>
    <w:p w14:paraId="1EB3B28F">
      <w:pPr>
        <w:ind w:firstLine="435"/>
        <w:rPr>
          <w:rFonts w:ascii="宋体" w:hAnsi="宋体"/>
          <w:szCs w:val="21"/>
        </w:rPr>
      </w:pPr>
    </w:p>
    <w:p w14:paraId="0CE27E76">
      <w:pPr>
        <w:spacing w:line="360" w:lineRule="auto"/>
        <w:ind w:firstLine="480"/>
        <w:rPr>
          <w:rFonts w:ascii="宋体" w:hAnsi="宋体"/>
          <w:szCs w:val="21"/>
        </w:rPr>
      </w:pPr>
      <w:r>
        <w:rPr>
          <w:rFonts w:hint="eastAsia" w:ascii="宋体" w:hAnsi="宋体"/>
          <w:szCs w:val="21"/>
        </w:rPr>
        <w:t>贵公司请按上述资料付款，我单位承诺若上述收款银行账户资料发生变化及时书面通知贵公司。</w:t>
      </w:r>
    </w:p>
    <w:p w14:paraId="6979F0EB">
      <w:pPr>
        <w:spacing w:line="360" w:lineRule="auto"/>
        <w:ind w:firstLine="480"/>
        <w:rPr>
          <w:rFonts w:ascii="宋体" w:hAnsi="宋体"/>
          <w:szCs w:val="21"/>
        </w:rPr>
      </w:pPr>
      <w:r>
        <w:rPr>
          <w:rFonts w:hint="eastAsia" w:ascii="宋体" w:hAnsi="宋体"/>
          <w:szCs w:val="21"/>
        </w:rPr>
        <w:t>如因我单位提供收款银行账户资料错误，导致相关款项支付不到位，则由此产生的一切经济纠纷和责任由我单位承担。如因账号资料有误而产生银行退票情况，我司愿意承担本次付款金额的</w:t>
      </w:r>
      <w:r>
        <w:rPr>
          <w:rFonts w:ascii="宋体" w:hAnsi="宋体"/>
          <w:szCs w:val="21"/>
        </w:rPr>
        <w:t>10</w:t>
      </w:r>
      <w:r>
        <w:rPr>
          <w:rFonts w:hint="eastAsia" w:ascii="宋体" w:hAnsi="宋体"/>
          <w:szCs w:val="21"/>
        </w:rPr>
        <w:t>％但不高于</w:t>
      </w:r>
      <w:r>
        <w:rPr>
          <w:rFonts w:ascii="宋体" w:hAnsi="宋体"/>
          <w:szCs w:val="21"/>
        </w:rPr>
        <w:t>5</w:t>
      </w:r>
      <w:r>
        <w:rPr>
          <w:rFonts w:hint="eastAsia" w:ascii="宋体" w:hAnsi="宋体"/>
          <w:szCs w:val="21"/>
        </w:rPr>
        <w:t>，</w:t>
      </w:r>
      <w:r>
        <w:rPr>
          <w:rFonts w:ascii="宋体" w:hAnsi="宋体"/>
          <w:szCs w:val="21"/>
        </w:rPr>
        <w:t>000</w:t>
      </w:r>
      <w:r>
        <w:rPr>
          <w:rFonts w:hint="eastAsia" w:ascii="宋体" w:hAnsi="宋体"/>
          <w:szCs w:val="21"/>
        </w:rPr>
        <w:t>元的管理费作为对贵司的劳务补偿，并且同意被退票款项在贵司收到我司的《账号信息更正声明》两个月后再次办理付款。</w:t>
      </w:r>
    </w:p>
    <w:p w14:paraId="40FE1948">
      <w:pPr>
        <w:spacing w:line="360" w:lineRule="auto"/>
        <w:ind w:firstLine="420" w:firstLineChars="200"/>
        <w:rPr>
          <w:szCs w:val="21"/>
        </w:rPr>
      </w:pPr>
    </w:p>
    <w:p w14:paraId="75694FB4">
      <w:pPr>
        <w:spacing w:line="360" w:lineRule="auto"/>
        <w:ind w:firstLine="420" w:firstLineChars="200"/>
        <w:rPr>
          <w:szCs w:val="21"/>
        </w:rPr>
      </w:pPr>
      <w:r>
        <w:rPr>
          <w:rFonts w:hint="eastAsia"/>
          <w:szCs w:val="21"/>
        </w:rPr>
        <w:t>联系资料：</w:t>
      </w:r>
    </w:p>
    <w:p w14:paraId="5205EEC6">
      <w:pPr>
        <w:spacing w:line="360" w:lineRule="auto"/>
        <w:ind w:firstLine="420" w:firstLineChars="200"/>
        <w:rPr>
          <w:rFonts w:ascii="宋体" w:hAnsi="宋体"/>
          <w:szCs w:val="21"/>
        </w:rPr>
      </w:pPr>
      <w:r>
        <w:rPr>
          <w:rFonts w:hint="eastAsia" w:ascii="宋体" w:hAnsi="宋体"/>
          <w:szCs w:val="21"/>
        </w:rPr>
        <w:t>我单位经办人：</w:t>
      </w:r>
      <w:permStart w:id="52" w:edGrp="everyone"/>
      <w:r>
        <w:rPr>
          <w:rFonts w:hint="eastAsia" w:ascii="宋体" w:hAnsi="宋体"/>
          <w:szCs w:val="21"/>
          <w:u w:val="single"/>
        </w:rPr>
        <w:t xml:space="preserve">         </w:t>
      </w:r>
    </w:p>
    <w:permEnd w:id="52"/>
    <w:p w14:paraId="294C89EE">
      <w:pPr>
        <w:spacing w:line="360" w:lineRule="auto"/>
        <w:ind w:firstLine="420" w:firstLineChars="200"/>
        <w:rPr>
          <w:rFonts w:ascii="宋体" w:hAnsi="宋体"/>
          <w:szCs w:val="21"/>
          <w:u w:val="single"/>
        </w:rPr>
      </w:pPr>
      <w:r>
        <w:rPr>
          <w:rFonts w:hint="eastAsia" w:ascii="宋体" w:hAnsi="宋体"/>
          <w:szCs w:val="21"/>
        </w:rPr>
        <w:t>联系电话：</w:t>
      </w:r>
      <w:permStart w:id="53" w:edGrp="everyone"/>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ermEnd w:id="53"/>
    </w:p>
    <w:p w14:paraId="3F80D758">
      <w:pPr>
        <w:spacing w:line="360" w:lineRule="auto"/>
        <w:ind w:firstLine="420" w:firstLineChars="200"/>
        <w:rPr>
          <w:rFonts w:ascii="宋体" w:hAnsi="宋体"/>
          <w:szCs w:val="21"/>
        </w:rPr>
      </w:pPr>
      <w:r>
        <w:rPr>
          <w:rFonts w:hint="eastAsia" w:ascii="宋体" w:hAnsi="宋体"/>
          <w:szCs w:val="21"/>
        </w:rPr>
        <w:t>电子邮箱：</w:t>
      </w:r>
      <w:permStart w:id="54" w:edGrp="everyone"/>
      <w:r>
        <w:rPr>
          <w:rFonts w:hint="eastAsia" w:ascii="宋体" w:hAnsi="宋体"/>
          <w:szCs w:val="21"/>
          <w:u w:val="single"/>
        </w:rPr>
        <w:t xml:space="preserve">    </w:t>
      </w:r>
      <w:r>
        <w:rPr>
          <w:rFonts w:ascii="宋体" w:hAnsi="宋体"/>
          <w:szCs w:val="21"/>
          <w:u w:val="single"/>
        </w:rPr>
        <w:t xml:space="preserve"> </w:t>
      </w:r>
      <w:r>
        <w:rPr>
          <w:rFonts w:hint="eastAsia" w:ascii="宋体" w:hAnsi="宋体"/>
          <w:szCs w:val="21"/>
          <w:u w:val="single"/>
        </w:rPr>
        <w:t xml:space="preserve">     </w:t>
      </w:r>
      <w:permEnd w:id="54"/>
    </w:p>
    <w:p w14:paraId="435DF42C">
      <w:pPr>
        <w:spacing w:line="360" w:lineRule="auto"/>
        <w:ind w:firstLine="420" w:firstLineChars="200"/>
        <w:rPr>
          <w:b/>
          <w:bCs/>
          <w:szCs w:val="21"/>
        </w:rPr>
      </w:pPr>
    </w:p>
    <w:p w14:paraId="375633E6">
      <w:pPr>
        <w:spacing w:line="360" w:lineRule="auto"/>
        <w:ind w:right="840" w:firstLine="5673" w:firstLineChars="2700"/>
        <w:rPr>
          <w:b/>
          <w:bCs/>
          <w:szCs w:val="21"/>
        </w:rPr>
      </w:pPr>
      <w:r>
        <w:rPr>
          <w:rFonts w:hint="eastAsia"/>
          <w:b/>
          <w:bCs/>
          <w:szCs w:val="21"/>
        </w:rPr>
        <w:t xml:space="preserve">单位名称： </w:t>
      </w:r>
      <w:r>
        <w:rPr>
          <w:b/>
          <w:bCs/>
          <w:szCs w:val="21"/>
        </w:rPr>
        <w:t xml:space="preserve"> </w:t>
      </w:r>
      <w:r>
        <w:rPr>
          <w:rFonts w:hint="eastAsia"/>
          <w:b/>
          <w:bCs/>
          <w:szCs w:val="21"/>
        </w:rPr>
        <w:t xml:space="preserve"> </w:t>
      </w:r>
      <w:r>
        <w:rPr>
          <w:b/>
          <w:bCs/>
          <w:szCs w:val="21"/>
        </w:rPr>
        <w:t xml:space="preserve">                </w:t>
      </w:r>
    </w:p>
    <w:p w14:paraId="40DC5020">
      <w:pPr>
        <w:spacing w:line="360" w:lineRule="auto"/>
        <w:ind w:firstLine="420" w:firstLineChars="200"/>
        <w:rPr>
          <w:b/>
          <w:bCs/>
          <w:szCs w:val="21"/>
        </w:rPr>
      </w:pPr>
    </w:p>
    <w:p w14:paraId="659601BE">
      <w:pPr>
        <w:wordWrap w:val="0"/>
        <w:spacing w:line="360" w:lineRule="auto"/>
        <w:ind w:firstLine="420" w:firstLineChars="200"/>
        <w:jc w:val="right"/>
        <w:rPr>
          <w:b/>
          <w:bCs/>
          <w:szCs w:val="21"/>
        </w:rPr>
      </w:pPr>
      <w:r>
        <w:rPr>
          <w:rFonts w:hint="eastAsia"/>
          <w:b/>
          <w:bCs/>
          <w:szCs w:val="21"/>
        </w:rPr>
        <w:t xml:space="preserve">日期： </w:t>
      </w:r>
      <w:r>
        <w:rPr>
          <w:rFonts w:hint="eastAsia"/>
          <w:bCs/>
          <w:szCs w:val="21"/>
        </w:rPr>
        <w:t xml:space="preserve"> </w:t>
      </w:r>
      <w:r>
        <w:rPr>
          <w:rFonts w:hint="eastAsia"/>
          <w:b/>
          <w:bCs/>
          <w:szCs w:val="21"/>
        </w:rPr>
        <w:t xml:space="preserve">  年    月    日 </w:t>
      </w:r>
    </w:p>
    <w:p w14:paraId="313F6104">
      <w:pPr>
        <w:spacing w:line="500" w:lineRule="exact"/>
        <w:rPr>
          <w:color w:val="000000" w:themeColor="text1"/>
          <w14:textFill>
            <w14:solidFill>
              <w14:schemeClr w14:val="tx1"/>
            </w14:solidFill>
          </w14:textFill>
        </w:rPr>
      </w:pPr>
    </w:p>
    <w:p w14:paraId="6AFF9E38">
      <w:pPr>
        <w:spacing w:line="500" w:lineRule="exact"/>
        <w:rPr>
          <w:color w:val="000000" w:themeColor="text1"/>
          <w14:textFill>
            <w14:solidFill>
              <w14:schemeClr w14:val="tx1"/>
            </w14:solidFill>
          </w14:textFill>
        </w:rPr>
      </w:pPr>
    </w:p>
    <w:p w14:paraId="79BB1CC1">
      <w:pPr>
        <w:spacing w:line="500" w:lineRule="exact"/>
        <w:rPr>
          <w:color w:val="000000" w:themeColor="text1"/>
          <w14:textFill>
            <w14:solidFill>
              <w14:schemeClr w14:val="tx1"/>
            </w14:solidFill>
          </w14:textFill>
        </w:rPr>
      </w:pPr>
    </w:p>
    <w:p w14:paraId="1E3D35C4">
      <w:pPr>
        <w:spacing w:line="500" w:lineRule="exact"/>
        <w:rPr>
          <w:color w:val="000000" w:themeColor="text1"/>
          <w14:textFill>
            <w14:solidFill>
              <w14:schemeClr w14:val="tx1"/>
            </w14:solidFill>
          </w14:textFill>
        </w:rPr>
      </w:pPr>
    </w:p>
    <w:p w14:paraId="654EA381">
      <w:pPr>
        <w:spacing w:line="500" w:lineRule="exact"/>
        <w:rPr>
          <w:color w:val="000000" w:themeColor="text1"/>
          <w14:textFill>
            <w14:solidFill>
              <w14:schemeClr w14:val="tx1"/>
            </w14:solidFill>
          </w14:textFill>
        </w:rPr>
      </w:pPr>
    </w:p>
    <w:p w14:paraId="330883DD">
      <w:pPr>
        <w:spacing w:line="500" w:lineRule="exact"/>
        <w:rPr>
          <w:color w:val="000000" w:themeColor="text1"/>
          <w14:textFill>
            <w14:solidFill>
              <w14:schemeClr w14:val="tx1"/>
            </w14:solidFill>
          </w14:textFill>
        </w:rPr>
      </w:pPr>
    </w:p>
    <w:p w14:paraId="61451787">
      <w:pPr>
        <w:spacing w:line="500" w:lineRule="exact"/>
        <w:rPr>
          <w:color w:val="000000" w:themeColor="text1"/>
          <w14:textFill>
            <w14:solidFill>
              <w14:schemeClr w14:val="tx1"/>
            </w14:solidFill>
          </w14:textFill>
        </w:rPr>
      </w:pPr>
    </w:p>
    <w:p w14:paraId="75CBB5AB">
      <w:pPr>
        <w:spacing w:line="500" w:lineRule="exact"/>
        <w:rPr>
          <w:color w:val="000000" w:themeColor="text1"/>
          <w14:textFill>
            <w14:solidFill>
              <w14:schemeClr w14:val="tx1"/>
            </w14:solidFill>
          </w14:textFill>
        </w:rPr>
      </w:pPr>
    </w:p>
    <w:p w14:paraId="5C74D213">
      <w:pPr>
        <w:spacing w:line="500" w:lineRule="exact"/>
        <w:rPr>
          <w:color w:val="000000" w:themeColor="text1"/>
          <w14:textFill>
            <w14:solidFill>
              <w14:schemeClr w14:val="tx1"/>
            </w14:solidFill>
          </w14:textFill>
        </w:rPr>
      </w:pPr>
    </w:p>
    <w:p w14:paraId="63D09506">
      <w:pPr>
        <w:spacing w:line="360" w:lineRule="auto"/>
        <w:rPr>
          <w:color w:val="000000" w:themeColor="text1"/>
          <w14:textFill>
            <w14:solidFill>
              <w14:schemeClr w14:val="tx1"/>
            </w14:solidFill>
          </w14:textFill>
        </w:rPr>
      </w:pPr>
      <w:r>
        <w:rPr>
          <w:rFonts w:hint="eastAsia" w:ascii="宋体" w:hAnsi="宋体" w:eastAsia="宋体" w:cs="Times New Roman"/>
          <w:b/>
          <w:sz w:val="24"/>
          <w:szCs w:val="28"/>
        </w:rPr>
        <w:t>（</w:t>
      </w:r>
      <w:r>
        <w:rPr>
          <w:rFonts w:hint="eastAsia" w:ascii="宋体" w:hAnsi="宋体" w:eastAsia="宋体" w:cs="Times New Roman"/>
          <w:b/>
          <w:sz w:val="24"/>
          <w:szCs w:val="28"/>
          <w:lang w:val="en-US" w:eastAsia="zh-CN"/>
        </w:rPr>
        <w:t>三</w:t>
      </w:r>
      <w:r>
        <w:rPr>
          <w:rFonts w:hint="eastAsia" w:ascii="宋体" w:hAnsi="宋体" w:eastAsia="宋体" w:cs="Times New Roman"/>
          <w:b/>
          <w:sz w:val="24"/>
          <w:szCs w:val="28"/>
        </w:rPr>
        <w:t>）</w:t>
      </w:r>
      <w:r>
        <w:rPr>
          <w:rFonts w:hint="eastAsia" w:ascii="宋体" w:hAnsi="宋体" w:eastAsia="宋体" w:cs="宋体"/>
          <w:b/>
          <w:sz w:val="28"/>
          <w:szCs w:val="28"/>
        </w:rPr>
        <w:t>综合评分表：</w:t>
      </w:r>
    </w:p>
    <w:tbl>
      <w:tblPr>
        <w:tblStyle w:val="20"/>
        <w:tblW w:w="9653" w:type="dxa"/>
        <w:tblInd w:w="196" w:type="dxa"/>
        <w:tblLayout w:type="autofit"/>
        <w:tblCellMar>
          <w:top w:w="0" w:type="dxa"/>
          <w:left w:w="108" w:type="dxa"/>
          <w:bottom w:w="0" w:type="dxa"/>
          <w:right w:w="108" w:type="dxa"/>
        </w:tblCellMar>
      </w:tblPr>
      <w:tblGrid>
        <w:gridCol w:w="1846"/>
        <w:gridCol w:w="4965"/>
        <w:gridCol w:w="2842"/>
      </w:tblGrid>
      <w:tr w14:paraId="76EDB046">
        <w:tblPrEx>
          <w:tblCellMar>
            <w:top w:w="0" w:type="dxa"/>
            <w:left w:w="108" w:type="dxa"/>
            <w:bottom w:w="0" w:type="dxa"/>
            <w:right w:w="108" w:type="dxa"/>
          </w:tblCellMar>
        </w:tblPrEx>
        <w:trPr>
          <w:trHeight w:val="525" w:hRule="atLeast"/>
        </w:trPr>
        <w:tc>
          <w:tcPr>
            <w:tcW w:w="1846"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5E9684DC">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评分项目</w:t>
            </w:r>
          </w:p>
        </w:tc>
        <w:tc>
          <w:tcPr>
            <w:tcW w:w="4965"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7E4E42DA">
            <w:pPr>
              <w:widowControl/>
              <w:jc w:val="center"/>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评分内容</w:t>
            </w:r>
          </w:p>
        </w:tc>
        <w:tc>
          <w:tcPr>
            <w:tcW w:w="2842" w:type="dxa"/>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14:paraId="28AF8AB1">
            <w:pPr>
              <w:widowControl/>
              <w:jc w:val="left"/>
              <w:textAlignment w:val="center"/>
              <w:rPr>
                <w:rFonts w:ascii="宋体" w:hAnsi="宋体" w:eastAsia="宋体" w:cs="宋体"/>
                <w:b/>
                <w:bCs/>
                <w:color w:val="000000"/>
                <w:sz w:val="22"/>
              </w:rPr>
            </w:pPr>
            <w:r>
              <w:rPr>
                <w:rFonts w:hint="eastAsia" w:ascii="宋体" w:hAnsi="宋体" w:eastAsia="宋体" w:cs="宋体"/>
                <w:b/>
                <w:bCs/>
                <w:color w:val="000000"/>
                <w:kern w:val="0"/>
                <w:sz w:val="22"/>
                <w:lang w:bidi="ar"/>
              </w:rPr>
              <w:t>评分标准</w:t>
            </w:r>
          </w:p>
        </w:tc>
      </w:tr>
      <w:tr w14:paraId="1A875D78">
        <w:tblPrEx>
          <w:tblCellMar>
            <w:top w:w="0" w:type="dxa"/>
            <w:left w:w="108" w:type="dxa"/>
            <w:bottom w:w="0" w:type="dxa"/>
            <w:right w:w="108" w:type="dxa"/>
          </w:tblCellMar>
        </w:tblPrEx>
        <w:trPr>
          <w:trHeight w:val="525" w:hRule="atLeast"/>
        </w:trPr>
        <w:tc>
          <w:tcPr>
            <w:tcW w:w="1846"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19F17A35">
            <w:pPr>
              <w:jc w:val="center"/>
              <w:rPr>
                <w:rFonts w:ascii="宋体" w:hAnsi="宋体" w:eastAsia="宋体" w:cs="宋体"/>
                <w:b/>
                <w:bCs/>
                <w:color w:val="000000"/>
                <w:sz w:val="22"/>
              </w:rPr>
            </w:pPr>
          </w:p>
        </w:tc>
        <w:tc>
          <w:tcPr>
            <w:tcW w:w="4965"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609697B4">
            <w:pPr>
              <w:jc w:val="center"/>
              <w:rPr>
                <w:rFonts w:ascii="宋体" w:hAnsi="宋体" w:eastAsia="宋体" w:cs="宋体"/>
                <w:b/>
                <w:bCs/>
                <w:color w:val="000000"/>
                <w:sz w:val="22"/>
              </w:rPr>
            </w:pPr>
          </w:p>
        </w:tc>
        <w:tc>
          <w:tcPr>
            <w:tcW w:w="2842" w:type="dxa"/>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14:paraId="3A852FEF">
            <w:pPr>
              <w:jc w:val="left"/>
              <w:rPr>
                <w:rFonts w:ascii="宋体" w:hAnsi="宋体" w:eastAsia="宋体" w:cs="宋体"/>
                <w:b/>
                <w:bCs/>
                <w:color w:val="000000"/>
                <w:sz w:val="22"/>
              </w:rPr>
            </w:pPr>
          </w:p>
        </w:tc>
      </w:tr>
      <w:tr w14:paraId="39868EBD">
        <w:tblPrEx>
          <w:tblCellMar>
            <w:top w:w="0" w:type="dxa"/>
            <w:left w:w="108" w:type="dxa"/>
            <w:bottom w:w="0" w:type="dxa"/>
            <w:right w:w="108" w:type="dxa"/>
          </w:tblCellMar>
        </w:tblPrEx>
        <w:trPr>
          <w:trHeight w:val="525" w:hRule="atLeast"/>
        </w:trPr>
        <w:tc>
          <w:tcPr>
            <w:tcW w:w="1846"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5911AF4">
            <w:pPr>
              <w:jc w:val="center"/>
              <w:rPr>
                <w:rFonts w:ascii="宋体" w:hAnsi="宋体" w:eastAsia="宋体" w:cs="宋体"/>
                <w:b/>
                <w:bCs/>
                <w:color w:val="000000"/>
                <w:sz w:val="22"/>
              </w:rPr>
            </w:pPr>
            <w:r>
              <w:rPr>
                <w:rFonts w:hint="eastAsia" w:ascii="宋体" w:hAnsi="宋体" w:eastAsia="宋体" w:cs="宋体"/>
                <w:b/>
                <w:bCs/>
                <w:color w:val="000000"/>
                <w:sz w:val="22"/>
              </w:rPr>
              <w:t>一</w:t>
            </w:r>
          </w:p>
        </w:tc>
        <w:tc>
          <w:tcPr>
            <w:tcW w:w="7807" w:type="dxa"/>
            <w:gridSpan w:val="2"/>
            <w:tcBorders>
              <w:top w:val="single" w:color="000000" w:sz="4" w:space="0"/>
              <w:left w:val="single" w:color="000000" w:sz="4" w:space="0"/>
              <w:bottom w:val="single" w:color="000000" w:sz="4" w:space="0"/>
              <w:right w:val="single" w:color="000000" w:sz="4" w:space="0"/>
            </w:tcBorders>
            <w:shd w:val="clear" w:color="auto" w:fill="FFFFFF"/>
            <w:vAlign w:val="center"/>
          </w:tcPr>
          <w:p w14:paraId="6850F6F2">
            <w:pPr>
              <w:jc w:val="center"/>
              <w:rPr>
                <w:rFonts w:ascii="宋体" w:hAnsi="宋体" w:eastAsia="宋体" w:cs="宋体"/>
                <w:b/>
                <w:bCs/>
                <w:color w:val="000000"/>
                <w:sz w:val="22"/>
              </w:rPr>
            </w:pPr>
            <w:r>
              <w:rPr>
                <w:rFonts w:hint="eastAsia" w:ascii="宋体" w:hAnsi="宋体" w:eastAsia="宋体" w:cs="宋体"/>
                <w:b/>
                <w:bCs/>
                <w:color w:val="000000"/>
                <w:sz w:val="22"/>
              </w:rPr>
              <w:t>技术部分（权重50%）</w:t>
            </w:r>
          </w:p>
        </w:tc>
      </w:tr>
      <w:tr w14:paraId="509BA39C">
        <w:tblPrEx>
          <w:tblCellMar>
            <w:top w:w="0" w:type="dxa"/>
            <w:left w:w="108" w:type="dxa"/>
            <w:bottom w:w="0" w:type="dxa"/>
            <w:right w:w="108" w:type="dxa"/>
          </w:tblCellMar>
        </w:tblPrEx>
        <w:trPr>
          <w:trHeight w:val="1380" w:hRule="atLeast"/>
        </w:trPr>
        <w:tc>
          <w:tcPr>
            <w:tcW w:w="1846" w:type="dxa"/>
            <w:vMerge w:val="restart"/>
            <w:tcBorders>
              <w:top w:val="single" w:color="000000" w:sz="4" w:space="0"/>
              <w:left w:val="single" w:color="000000" w:sz="4" w:space="0"/>
              <w:right w:val="single" w:color="000000" w:sz="4" w:space="0"/>
            </w:tcBorders>
            <w:shd w:val="clear" w:color="auto" w:fill="auto"/>
            <w:vAlign w:val="center"/>
          </w:tcPr>
          <w:p w14:paraId="4AAA4E02">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公司资质</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w:t>
            </w:r>
            <w:r>
              <w:rPr>
                <w:rFonts w:hint="eastAsia" w:ascii="宋体" w:hAnsi="宋体" w:eastAsia="宋体" w:cs="宋体"/>
                <w:b/>
                <w:bCs/>
                <w:color w:val="000000"/>
                <w:kern w:val="0"/>
                <w:sz w:val="20"/>
                <w:szCs w:val="20"/>
                <w:lang w:val="en-US" w:eastAsia="zh-CN" w:bidi="ar"/>
              </w:rPr>
              <w:t>4</w:t>
            </w:r>
            <w:r>
              <w:rPr>
                <w:rFonts w:hint="eastAsia" w:ascii="宋体" w:hAnsi="宋体" w:eastAsia="宋体" w:cs="宋体"/>
                <w:b/>
                <w:bCs/>
                <w:color w:val="000000"/>
                <w:kern w:val="0"/>
                <w:sz w:val="20"/>
                <w:szCs w:val="20"/>
                <w:lang w:bidi="ar"/>
              </w:rPr>
              <w:t>分）</w:t>
            </w:r>
          </w:p>
        </w:tc>
        <w:tc>
          <w:tcPr>
            <w:tcW w:w="496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AC1576">
            <w:pPr>
              <w:widowControl/>
              <w:jc w:val="left"/>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投标人是在中华人民共和国境内注册并合法运作的独立法人机构或其他组织，具有独立订立合同的权利，持有营业执照</w:t>
            </w:r>
          </w:p>
          <w:p w14:paraId="419484D5">
            <w:pPr>
              <w:widowControl/>
              <w:jc w:val="left"/>
              <w:textAlignment w:val="center"/>
              <w:rPr>
                <w:rFonts w:hint="eastAsia" w:ascii="宋体" w:hAnsi="宋体" w:eastAsia="宋体" w:cs="宋体"/>
                <w:color w:val="000000"/>
                <w:kern w:val="0"/>
                <w:sz w:val="20"/>
                <w:szCs w:val="20"/>
                <w:lang w:bidi="ar"/>
              </w:rPr>
            </w:pPr>
          </w:p>
          <w:p w14:paraId="088FF2F2">
            <w:pPr>
              <w:widowControl/>
              <w:jc w:val="left"/>
              <w:textAlignment w:val="center"/>
              <w:rPr>
                <w:rFonts w:hint="eastAsia" w:ascii="宋体" w:hAnsi="宋体" w:eastAsia="宋体" w:cs="宋体"/>
                <w:b w:val="0"/>
                <w:bCs w:val="0"/>
                <w:color w:val="000000"/>
                <w:kern w:val="0"/>
                <w:sz w:val="20"/>
                <w:szCs w:val="20"/>
                <w:lang w:bidi="ar"/>
              </w:rPr>
            </w:pPr>
            <w:r>
              <w:rPr>
                <w:rFonts w:hint="eastAsia" w:ascii="宋体" w:hAnsi="宋体" w:eastAsia="宋体" w:cs="宋体"/>
                <w:b/>
                <w:bCs/>
                <w:color w:val="000000"/>
                <w:kern w:val="0"/>
                <w:sz w:val="20"/>
                <w:szCs w:val="20"/>
                <w:lang w:val="en-US" w:eastAsia="zh-CN" w:bidi="ar"/>
              </w:rPr>
              <w:t>证明材料：</w:t>
            </w:r>
            <w:r>
              <w:rPr>
                <w:rFonts w:hint="eastAsia" w:ascii="宋体" w:hAnsi="宋体" w:eastAsia="宋体" w:cs="宋体"/>
                <w:b w:val="0"/>
                <w:bCs w:val="0"/>
                <w:color w:val="000000"/>
                <w:kern w:val="0"/>
                <w:sz w:val="20"/>
                <w:szCs w:val="20"/>
                <w:lang w:val="en-US" w:eastAsia="zh-CN" w:bidi="ar"/>
              </w:rPr>
              <w:t>提供营业执照副本扫描件加盖公章、如营业执照未显示注册资本可提供“国家企业信用信息公示系统”网站（https://www.gsxt.gov.cn/index.html）中的查询报告截图加盖公章</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0191E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注册资金：</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≥100万：</w:t>
            </w:r>
            <w:r>
              <w:rPr>
                <w:rFonts w:hint="eastAsia" w:ascii="宋体" w:hAnsi="宋体" w:eastAsia="宋体" w:cs="宋体"/>
                <w:color w:val="000000"/>
                <w:kern w:val="0"/>
                <w:sz w:val="20"/>
                <w:szCs w:val="20"/>
                <w:lang w:val="en-US" w:eastAsia="zh-CN" w:bidi="ar"/>
              </w:rPr>
              <w:t>2</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≥50万：</w:t>
            </w:r>
            <w:r>
              <w:rPr>
                <w:rFonts w:hint="eastAsia" w:ascii="宋体" w:hAnsi="宋体" w:eastAsia="宋体" w:cs="宋体"/>
                <w:color w:val="000000"/>
                <w:kern w:val="0"/>
                <w:sz w:val="20"/>
                <w:szCs w:val="20"/>
                <w:lang w:val="en-US" w:eastAsia="zh-CN" w:bidi="ar"/>
              </w:rPr>
              <w:t>1</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＜50万：0分</w:t>
            </w:r>
          </w:p>
        </w:tc>
      </w:tr>
      <w:tr w14:paraId="3AF2D2A3">
        <w:tblPrEx>
          <w:tblCellMar>
            <w:top w:w="0" w:type="dxa"/>
            <w:left w:w="108" w:type="dxa"/>
            <w:bottom w:w="0" w:type="dxa"/>
            <w:right w:w="108" w:type="dxa"/>
          </w:tblCellMar>
        </w:tblPrEx>
        <w:trPr>
          <w:trHeight w:val="1113" w:hRule="atLeast"/>
        </w:trPr>
        <w:tc>
          <w:tcPr>
            <w:tcW w:w="1846" w:type="dxa"/>
            <w:vMerge w:val="continue"/>
            <w:tcBorders>
              <w:left w:val="single" w:color="000000" w:sz="4" w:space="0"/>
              <w:bottom w:val="single" w:color="000000" w:sz="4" w:space="0"/>
              <w:right w:val="single" w:color="000000" w:sz="4" w:space="0"/>
            </w:tcBorders>
            <w:shd w:val="clear" w:color="auto" w:fill="auto"/>
            <w:vAlign w:val="center"/>
          </w:tcPr>
          <w:p w14:paraId="07439A25">
            <w:pPr>
              <w:jc w:val="center"/>
              <w:rPr>
                <w:rFonts w:ascii="宋体" w:hAnsi="宋体" w:eastAsia="宋体" w:cs="宋体"/>
                <w:b/>
                <w:bCs/>
                <w:color w:val="000000"/>
                <w:kern w:val="0"/>
                <w:sz w:val="20"/>
                <w:szCs w:val="20"/>
                <w:lang w:bidi="ar"/>
              </w:rPr>
            </w:pPr>
          </w:p>
        </w:tc>
        <w:tc>
          <w:tcPr>
            <w:tcW w:w="496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18F808">
            <w:pPr>
              <w:jc w:val="left"/>
              <w:rPr>
                <w:rFonts w:ascii="宋体" w:hAnsi="宋体" w:eastAsia="宋体" w:cs="宋体"/>
                <w:color w:val="000000"/>
                <w:kern w:val="0"/>
                <w:sz w:val="20"/>
                <w:szCs w:val="20"/>
                <w:lang w:bidi="ar"/>
              </w:rPr>
            </w:pP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A6D83">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成立时间：</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≥5年：</w:t>
            </w:r>
            <w:r>
              <w:rPr>
                <w:rFonts w:hint="eastAsia" w:ascii="宋体" w:hAnsi="宋体" w:eastAsia="宋体" w:cs="宋体"/>
                <w:color w:val="000000"/>
                <w:kern w:val="0"/>
                <w:sz w:val="20"/>
                <w:szCs w:val="20"/>
                <w:lang w:val="en-US" w:eastAsia="zh-CN" w:bidi="ar"/>
              </w:rPr>
              <w:t>2</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≥3年：</w:t>
            </w:r>
            <w:r>
              <w:rPr>
                <w:rFonts w:hint="eastAsia" w:ascii="宋体" w:hAnsi="宋体" w:eastAsia="宋体" w:cs="宋体"/>
                <w:color w:val="000000"/>
                <w:kern w:val="0"/>
                <w:sz w:val="20"/>
                <w:szCs w:val="20"/>
                <w:lang w:val="en-US" w:eastAsia="zh-CN" w:bidi="ar"/>
              </w:rPr>
              <w:t>1</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＜3年：0分</w:t>
            </w:r>
          </w:p>
        </w:tc>
      </w:tr>
      <w:tr w14:paraId="52DD8BB3">
        <w:tblPrEx>
          <w:tblCellMar>
            <w:top w:w="0" w:type="dxa"/>
            <w:left w:w="108" w:type="dxa"/>
            <w:bottom w:w="0" w:type="dxa"/>
            <w:right w:w="108" w:type="dxa"/>
          </w:tblCellMar>
        </w:tblPrEx>
        <w:trPr>
          <w:trHeight w:val="1380" w:hRule="atLeast"/>
        </w:trPr>
        <w:tc>
          <w:tcPr>
            <w:tcW w:w="1846" w:type="dxa"/>
            <w:vMerge w:val="restart"/>
            <w:tcBorders>
              <w:left w:val="single" w:color="000000" w:sz="4" w:space="0"/>
              <w:right w:val="single" w:color="000000" w:sz="4" w:space="0"/>
            </w:tcBorders>
            <w:shd w:val="clear" w:color="auto" w:fill="auto"/>
            <w:vAlign w:val="center"/>
          </w:tcPr>
          <w:p w14:paraId="6A80DFA0">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 xml:space="preserve">公司规模     </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w:t>
            </w:r>
            <w:r>
              <w:rPr>
                <w:rFonts w:hint="eastAsia" w:ascii="宋体" w:hAnsi="宋体" w:eastAsia="宋体" w:cs="宋体"/>
                <w:b/>
                <w:bCs/>
                <w:color w:val="000000"/>
                <w:kern w:val="0"/>
                <w:sz w:val="20"/>
                <w:szCs w:val="20"/>
                <w:lang w:val="en-US" w:eastAsia="zh-CN" w:bidi="ar"/>
              </w:rPr>
              <w:t>6</w:t>
            </w:r>
            <w:r>
              <w:rPr>
                <w:rFonts w:hint="eastAsia" w:ascii="宋体" w:hAnsi="宋体" w:eastAsia="宋体" w:cs="宋体"/>
                <w:b/>
                <w:bCs/>
                <w:color w:val="000000"/>
                <w:kern w:val="0"/>
                <w:sz w:val="20"/>
                <w:szCs w:val="20"/>
                <w:lang w:bidi="ar"/>
              </w:rPr>
              <w:t>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0C7E7">
            <w:pPr>
              <w:widowControl/>
              <w:jc w:val="left"/>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投标人公司规模</w:t>
            </w:r>
            <w:r>
              <w:rPr>
                <w:rFonts w:hint="eastAsia" w:ascii="宋体" w:hAnsi="宋体" w:eastAsia="宋体" w:cs="宋体"/>
                <w:color w:val="000000"/>
                <w:kern w:val="0"/>
                <w:sz w:val="20"/>
                <w:szCs w:val="20"/>
                <w:lang w:bidi="ar"/>
              </w:rPr>
              <w:br w:type="textWrapping"/>
            </w:r>
          </w:p>
          <w:p w14:paraId="42014101">
            <w:pPr>
              <w:widowControl/>
              <w:jc w:val="left"/>
              <w:textAlignment w:val="center"/>
              <w:rPr>
                <w:rFonts w:hint="eastAsia" w:ascii="宋体" w:hAnsi="宋体" w:eastAsia="宋体" w:cs="宋体"/>
                <w:color w:val="000000"/>
                <w:sz w:val="20"/>
                <w:szCs w:val="20"/>
                <w:lang w:eastAsia="zh-CN"/>
              </w:rPr>
            </w:pPr>
            <w:r>
              <w:rPr>
                <w:rFonts w:hint="eastAsia" w:ascii="宋体" w:hAnsi="宋体" w:eastAsia="宋体" w:cs="宋体"/>
                <w:b/>
                <w:bCs/>
                <w:color w:val="000000"/>
                <w:kern w:val="0"/>
                <w:sz w:val="20"/>
                <w:szCs w:val="20"/>
                <w:lang w:val="en-US" w:eastAsia="zh-CN" w:bidi="ar"/>
              </w:rPr>
              <w:t>证明材料：</w:t>
            </w:r>
            <w:r>
              <w:rPr>
                <w:rFonts w:hint="eastAsia" w:ascii="宋体" w:hAnsi="宋体" w:eastAsia="宋体" w:cs="宋体"/>
                <w:color w:val="000000"/>
                <w:kern w:val="0"/>
                <w:sz w:val="20"/>
                <w:szCs w:val="20"/>
                <w:lang w:bidi="ar"/>
              </w:rPr>
              <w:t>需提供本单位近三个月2026年</w:t>
            </w:r>
            <w:r>
              <w:rPr>
                <w:rFonts w:hint="eastAsia" w:ascii="宋体" w:hAnsi="宋体" w:eastAsia="宋体" w:cs="宋体"/>
                <w:color w:val="000000"/>
                <w:kern w:val="0"/>
                <w:sz w:val="20"/>
                <w:szCs w:val="20"/>
                <w:lang w:val="en-US" w:eastAsia="zh-CN" w:bidi="ar"/>
              </w:rPr>
              <w:t>5月</w:t>
            </w:r>
            <w:r>
              <w:rPr>
                <w:rFonts w:hint="eastAsia" w:ascii="宋体" w:hAnsi="宋体" w:eastAsia="宋体" w:cs="宋体"/>
                <w:color w:val="000000"/>
                <w:kern w:val="0"/>
                <w:sz w:val="20"/>
                <w:szCs w:val="20"/>
                <w:lang w:bidi="ar"/>
              </w:rPr>
              <w:t>-2026年</w:t>
            </w:r>
            <w:r>
              <w:rPr>
                <w:rFonts w:hint="eastAsia" w:ascii="宋体" w:hAnsi="宋体" w:eastAsia="宋体" w:cs="宋体"/>
                <w:color w:val="000000"/>
                <w:kern w:val="0"/>
                <w:sz w:val="20"/>
                <w:szCs w:val="20"/>
                <w:lang w:val="en-US" w:eastAsia="zh-CN" w:bidi="ar"/>
              </w:rPr>
              <w:t>7</w:t>
            </w:r>
            <w:r>
              <w:rPr>
                <w:rFonts w:hint="eastAsia" w:ascii="宋体" w:hAnsi="宋体" w:eastAsia="宋体" w:cs="宋体"/>
                <w:color w:val="000000"/>
                <w:kern w:val="0"/>
                <w:sz w:val="20"/>
                <w:szCs w:val="20"/>
                <w:lang w:bidi="ar"/>
              </w:rPr>
              <w:t>月社保局缴纳社保总人数证明加盖社保局电子公章（带验真码</w:t>
            </w:r>
            <w:r>
              <w:rPr>
                <w:rFonts w:hint="eastAsia" w:ascii="宋体" w:hAnsi="宋体" w:eastAsia="宋体" w:cs="宋体"/>
                <w:color w:val="000000"/>
                <w:kern w:val="0"/>
                <w:sz w:val="20"/>
                <w:szCs w:val="20"/>
                <w:lang w:eastAsia="zh-CN" w:bidi="ar"/>
              </w:rPr>
              <w:t>，</w:t>
            </w:r>
            <w:r>
              <w:rPr>
                <w:rFonts w:hint="eastAsia" w:ascii="宋体" w:hAnsi="宋体" w:eastAsia="宋体" w:cs="宋体"/>
                <w:color w:val="000000"/>
                <w:kern w:val="0"/>
                <w:sz w:val="20"/>
                <w:szCs w:val="20"/>
                <w:lang w:val="en-US" w:eastAsia="zh-CN" w:bidi="ar"/>
              </w:rPr>
              <w:t>每个月均需满足</w:t>
            </w:r>
            <w:r>
              <w:rPr>
                <w:rFonts w:hint="eastAsia" w:ascii="宋体" w:hAnsi="宋体" w:eastAsia="宋体" w:cs="宋体"/>
                <w:color w:val="000000"/>
                <w:kern w:val="0"/>
                <w:sz w:val="20"/>
                <w:szCs w:val="20"/>
                <w:lang w:eastAsia="zh-CN" w:bidi="ar"/>
              </w:rPr>
              <w:t>）</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CF88D">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≥10人：</w:t>
            </w:r>
            <w:r>
              <w:rPr>
                <w:rFonts w:hint="eastAsia" w:ascii="宋体" w:hAnsi="宋体" w:eastAsia="宋体" w:cs="宋体"/>
                <w:color w:val="000000"/>
                <w:kern w:val="0"/>
                <w:sz w:val="20"/>
                <w:szCs w:val="20"/>
                <w:lang w:val="en-US" w:eastAsia="zh-CN" w:bidi="ar"/>
              </w:rPr>
              <w:t>3</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≥8人：</w:t>
            </w:r>
            <w:r>
              <w:rPr>
                <w:rFonts w:hint="eastAsia" w:ascii="宋体" w:hAnsi="宋体" w:eastAsia="宋体" w:cs="宋体"/>
                <w:color w:val="000000"/>
                <w:kern w:val="0"/>
                <w:sz w:val="20"/>
                <w:szCs w:val="20"/>
                <w:lang w:val="en-US" w:eastAsia="zh-CN" w:bidi="ar"/>
              </w:rPr>
              <w:t>2</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≥5人：</w:t>
            </w:r>
            <w:r>
              <w:rPr>
                <w:rFonts w:hint="eastAsia" w:ascii="宋体" w:hAnsi="宋体" w:eastAsia="宋体" w:cs="宋体"/>
                <w:color w:val="000000"/>
                <w:kern w:val="0"/>
                <w:sz w:val="20"/>
                <w:szCs w:val="20"/>
                <w:lang w:val="en-US" w:eastAsia="zh-CN" w:bidi="ar"/>
              </w:rPr>
              <w:t>1</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＜5人：0分</w:t>
            </w:r>
          </w:p>
        </w:tc>
      </w:tr>
      <w:tr w14:paraId="316F04BD">
        <w:tblPrEx>
          <w:tblCellMar>
            <w:top w:w="0" w:type="dxa"/>
            <w:left w:w="108" w:type="dxa"/>
            <w:bottom w:w="0" w:type="dxa"/>
            <w:right w:w="108" w:type="dxa"/>
          </w:tblCellMar>
        </w:tblPrEx>
        <w:trPr>
          <w:trHeight w:val="1380" w:hRule="atLeast"/>
        </w:trPr>
        <w:tc>
          <w:tcPr>
            <w:tcW w:w="1846" w:type="dxa"/>
            <w:vMerge w:val="continue"/>
            <w:tcBorders>
              <w:left w:val="single" w:color="000000" w:sz="4" w:space="0"/>
              <w:right w:val="single" w:color="000000" w:sz="4" w:space="0"/>
            </w:tcBorders>
            <w:shd w:val="clear" w:color="auto" w:fill="auto"/>
            <w:vAlign w:val="center"/>
          </w:tcPr>
          <w:p w14:paraId="35C8D92A">
            <w:pPr>
              <w:widowControl/>
              <w:jc w:val="center"/>
              <w:textAlignment w:val="center"/>
              <w:rPr>
                <w:rFonts w:hint="eastAsia" w:ascii="宋体" w:hAnsi="宋体" w:eastAsia="宋体" w:cs="宋体"/>
                <w:b/>
                <w:bCs/>
                <w:color w:val="000000"/>
                <w:kern w:val="0"/>
                <w:sz w:val="20"/>
                <w:szCs w:val="20"/>
                <w:lang w:bidi="ar"/>
              </w:rPr>
            </w:pP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171B6">
            <w:pPr>
              <w:keepNext w:val="0"/>
              <w:keepLines w:val="0"/>
              <w:widowControl/>
              <w:suppressLineNumbers w:val="0"/>
              <w:jc w:val="left"/>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i w:val="0"/>
                <w:iCs w:val="0"/>
                <w:color w:val="000000"/>
                <w:kern w:val="0"/>
                <w:sz w:val="20"/>
                <w:szCs w:val="20"/>
                <w:u w:val="none"/>
                <w:lang w:val="en-US" w:eastAsia="zh-CN" w:bidi="ar"/>
              </w:rPr>
              <w:t>投标人最近一年总营业额大</w:t>
            </w:r>
            <w:r>
              <w:rPr>
                <w:rFonts w:hint="eastAsia" w:ascii="宋体" w:hAnsi="宋体" w:eastAsia="宋体" w:cs="宋体"/>
                <w:i w:val="0"/>
                <w:iCs w:val="0"/>
                <w:color w:val="000000"/>
                <w:kern w:val="0"/>
                <w:sz w:val="20"/>
                <w:szCs w:val="20"/>
                <w:highlight w:val="none"/>
                <w:u w:val="none"/>
                <w:lang w:val="en-US" w:eastAsia="zh-CN" w:bidi="ar"/>
              </w:rPr>
              <w:t>于200万，</w:t>
            </w:r>
            <w:r>
              <w:rPr>
                <w:rFonts w:hint="eastAsia" w:ascii="宋体" w:hAnsi="宋体" w:eastAsia="宋体" w:cs="宋体"/>
                <w:i w:val="0"/>
                <w:iCs w:val="0"/>
                <w:color w:val="000000"/>
                <w:kern w:val="0"/>
                <w:sz w:val="20"/>
                <w:szCs w:val="20"/>
                <w:u w:val="none"/>
                <w:lang w:val="en-US" w:eastAsia="zh-CN" w:bidi="ar"/>
              </w:rPr>
              <w:t>按照本次投标单位的营业额排名进行评分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（提供经会计师事务所审计的2025年的会计师事务所出具的审计报告复印件或国家税务总局出具的盖章的2025年度《增值税及附加税费申报表》）</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B0D3C">
            <w:pPr>
              <w:keepNext w:val="0"/>
              <w:keepLines w:val="0"/>
              <w:widowControl/>
              <w:suppressLineNumbers w:val="0"/>
              <w:jc w:val="left"/>
              <w:textAlignment w:val="center"/>
              <w:rPr>
                <w:rFonts w:hint="eastAsia" w:ascii="宋体" w:hAnsi="宋体" w:eastAsia="宋体" w:cs="宋体"/>
                <w:color w:val="000000"/>
                <w:kern w:val="2"/>
                <w:sz w:val="20"/>
                <w:szCs w:val="20"/>
                <w:lang w:val="en-US" w:eastAsia="zh-CN" w:bidi="ar-SA"/>
              </w:rPr>
            </w:pPr>
            <w:r>
              <w:rPr>
                <w:rFonts w:hint="eastAsia" w:ascii="宋体" w:hAnsi="宋体" w:eastAsia="宋体" w:cs="宋体"/>
                <w:i w:val="0"/>
                <w:iCs w:val="0"/>
                <w:color w:val="000000"/>
                <w:kern w:val="0"/>
                <w:sz w:val="20"/>
                <w:szCs w:val="20"/>
                <w:u w:val="none"/>
                <w:lang w:val="en-US" w:eastAsia="zh-CN" w:bidi="ar"/>
              </w:rPr>
              <w:t>1、第一名得3分；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2、第二名得2分；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3、第三名及以后得1分；</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4、未提供证明，0分</w:t>
            </w:r>
          </w:p>
        </w:tc>
      </w:tr>
      <w:tr w14:paraId="697E9BF4">
        <w:tblPrEx>
          <w:tblCellMar>
            <w:top w:w="0" w:type="dxa"/>
            <w:left w:w="108" w:type="dxa"/>
            <w:bottom w:w="0" w:type="dxa"/>
            <w:right w:w="108" w:type="dxa"/>
          </w:tblCellMar>
        </w:tblPrEx>
        <w:trPr>
          <w:trHeight w:val="172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52A06">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合同业绩</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w:t>
            </w:r>
            <w:r>
              <w:rPr>
                <w:rFonts w:hint="eastAsia" w:ascii="宋体" w:hAnsi="宋体" w:eastAsia="宋体" w:cs="宋体"/>
                <w:b/>
                <w:bCs/>
                <w:color w:val="000000"/>
                <w:kern w:val="0"/>
                <w:sz w:val="20"/>
                <w:szCs w:val="20"/>
                <w:lang w:val="en-US" w:eastAsia="zh-CN" w:bidi="ar"/>
              </w:rPr>
              <w:t>20</w:t>
            </w:r>
            <w:r>
              <w:rPr>
                <w:rFonts w:hint="eastAsia" w:ascii="宋体" w:hAnsi="宋体" w:eastAsia="宋体" w:cs="宋体"/>
                <w:b/>
                <w:bCs/>
                <w:color w:val="000000"/>
                <w:kern w:val="0"/>
                <w:sz w:val="20"/>
                <w:szCs w:val="20"/>
                <w:lang w:bidi="ar"/>
              </w:rPr>
              <w:t>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08611">
            <w:pPr>
              <w:widowControl/>
              <w:jc w:val="left"/>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业绩要求：</w:t>
            </w:r>
          </w:p>
          <w:p w14:paraId="3F34F734">
            <w:pPr>
              <w:widowControl/>
              <w:jc w:val="left"/>
              <w:textAlignment w:val="center"/>
              <w:rPr>
                <w:rFonts w:ascii="宋体" w:hAnsi="宋体" w:eastAsia="宋体" w:cs="宋体"/>
                <w:color w:val="000000"/>
                <w:kern w:val="0"/>
                <w:sz w:val="20"/>
                <w:highlight w:val="yellow"/>
                <w:lang w:bidi="ar"/>
              </w:rPr>
            </w:pPr>
            <w:r>
              <w:rPr>
                <w:rFonts w:ascii="宋体" w:hAnsi="宋体" w:eastAsia="宋体" w:cs="宋体"/>
                <w:color w:val="000000"/>
                <w:kern w:val="0"/>
                <w:sz w:val="20"/>
                <w:szCs w:val="20"/>
                <w:lang w:bidi="ar"/>
              </w:rPr>
              <w:t>1、</w:t>
            </w:r>
            <w:r>
              <w:rPr>
                <w:rFonts w:hint="eastAsia" w:ascii="宋体" w:hAnsi="宋体" w:eastAsia="宋体" w:cs="宋体"/>
                <w:color w:val="000000"/>
                <w:kern w:val="0"/>
                <w:sz w:val="20"/>
                <w:szCs w:val="20"/>
                <w:lang w:bidi="ar"/>
              </w:rPr>
              <w:t>投标人近</w:t>
            </w:r>
            <w:r>
              <w:rPr>
                <w:rFonts w:hint="eastAsia" w:ascii="宋体" w:hAnsi="宋体" w:eastAsia="宋体" w:cs="宋体"/>
                <w:color w:val="000000"/>
                <w:kern w:val="0"/>
                <w:sz w:val="20"/>
                <w:szCs w:val="20"/>
                <w:lang w:val="en-US" w:eastAsia="zh-CN" w:bidi="ar"/>
              </w:rPr>
              <w:t>三</w:t>
            </w:r>
            <w:r>
              <w:rPr>
                <w:rFonts w:hint="eastAsia" w:ascii="宋体" w:hAnsi="宋体" w:eastAsia="宋体" w:cs="宋体"/>
                <w:color w:val="000000"/>
                <w:kern w:val="0"/>
                <w:sz w:val="20"/>
                <w:szCs w:val="20"/>
                <w:lang w:bidi="ar"/>
              </w:rPr>
              <w:t>年具有广东省内商业综合体项目一个或以上有效的营销活动服务业绩（有效业绩指同时满足下述要求： 1）合同签订时间：202</w:t>
            </w:r>
            <w:r>
              <w:rPr>
                <w:rFonts w:hint="eastAsia" w:ascii="宋体" w:hAnsi="宋体" w:eastAsia="宋体" w:cs="宋体"/>
                <w:color w:val="000000"/>
                <w:kern w:val="0"/>
                <w:sz w:val="20"/>
                <w:szCs w:val="20"/>
                <w:lang w:val="en-US" w:eastAsia="zh-CN" w:bidi="ar"/>
              </w:rPr>
              <w:t>3</w:t>
            </w:r>
            <w:r>
              <w:rPr>
                <w:rFonts w:hint="eastAsia" w:ascii="宋体" w:hAnsi="宋体" w:eastAsia="宋体" w:cs="宋体"/>
                <w:color w:val="000000"/>
                <w:kern w:val="0"/>
                <w:sz w:val="20"/>
                <w:szCs w:val="20"/>
                <w:lang w:bidi="ar"/>
              </w:rPr>
              <w:t>年</w:t>
            </w:r>
            <w:r>
              <w:rPr>
                <w:rFonts w:hint="eastAsia" w:ascii="宋体" w:hAnsi="宋体" w:eastAsia="宋体" w:cs="宋体"/>
                <w:color w:val="000000"/>
                <w:kern w:val="0"/>
                <w:sz w:val="20"/>
                <w:szCs w:val="20"/>
                <w:lang w:val="en-US" w:eastAsia="zh-CN" w:bidi="ar"/>
              </w:rPr>
              <w:t>8</w:t>
            </w:r>
            <w:bookmarkStart w:id="183" w:name="_GoBack"/>
            <w:bookmarkEnd w:id="183"/>
            <w:r>
              <w:rPr>
                <w:rFonts w:hint="eastAsia" w:ascii="宋体" w:hAnsi="宋体" w:eastAsia="宋体" w:cs="宋体"/>
                <w:color w:val="000000"/>
                <w:kern w:val="0"/>
                <w:sz w:val="20"/>
                <w:szCs w:val="20"/>
                <w:lang w:bidi="ar"/>
              </w:rPr>
              <w:t>月1日至投标截止日； 2）合同内容：活动策划/展览策划与设计搭建/美陈设计及制作服务与执行服务； 3）单份合同金额：不低于40万元/份；</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br w:type="textWrapping"/>
            </w:r>
            <w:r>
              <w:rPr>
                <w:rFonts w:hint="eastAsia" w:ascii="宋体" w:hAnsi="宋体" w:eastAsia="宋体" w:cs="宋体"/>
                <w:b/>
                <w:bCs/>
                <w:color w:val="000000"/>
                <w:kern w:val="0"/>
                <w:sz w:val="20"/>
                <w:szCs w:val="20"/>
                <w:lang w:bidi="ar"/>
              </w:rPr>
              <w:t>证明</w:t>
            </w:r>
            <w:r>
              <w:rPr>
                <w:rFonts w:hint="eastAsia" w:ascii="宋体" w:hAnsi="宋体" w:eastAsia="宋体" w:cs="宋体"/>
                <w:b/>
                <w:bCs/>
                <w:color w:val="000000"/>
                <w:kern w:val="0"/>
                <w:sz w:val="20"/>
                <w:szCs w:val="20"/>
                <w:lang w:val="en-US" w:eastAsia="zh-CN" w:bidi="ar"/>
              </w:rPr>
              <w:t>材料</w:t>
            </w:r>
            <w:r>
              <w:rPr>
                <w:rFonts w:hint="eastAsia" w:ascii="宋体" w:hAnsi="宋体" w:eastAsia="宋体" w:cs="宋体"/>
                <w:b/>
                <w:bCs/>
                <w:color w:val="000000"/>
                <w:kern w:val="0"/>
                <w:sz w:val="20"/>
                <w:szCs w:val="20"/>
                <w:lang w:bidi="ar"/>
              </w:rPr>
              <w:t>：</w:t>
            </w:r>
            <w:r>
              <w:rPr>
                <w:rFonts w:hint="eastAsia" w:ascii="宋体" w:hAnsi="宋体" w:eastAsia="宋体" w:cs="宋体"/>
                <w:color w:val="000000"/>
                <w:kern w:val="0"/>
                <w:sz w:val="20"/>
                <w:szCs w:val="20"/>
                <w:lang w:bidi="ar"/>
              </w:rPr>
              <w:t>提供合同关键页（合同首页、落款页、合同时间、服务项目地址、服务期、服务内容及数量、合同金额页）复印件加盖公章，未提供或提供的不符合或提供不清晰导致无法判断的均不得分</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716A8">
            <w:pPr>
              <w:widowControl/>
              <w:jc w:val="left"/>
              <w:textAlignment w:val="center"/>
              <w:rPr>
                <w:rFonts w:hint="default"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1、美食节业绩每份得3分</w:t>
            </w:r>
          </w:p>
          <w:p w14:paraId="276B4975">
            <w:pPr>
              <w:widowControl/>
              <w:jc w:val="left"/>
              <w:textAlignment w:val="center"/>
              <w:rPr>
                <w:rFonts w:hint="eastAsia" w:ascii="宋体" w:hAnsi="宋体" w:eastAsia="宋体" w:cs="宋体"/>
                <w:color w:val="000000"/>
                <w:kern w:val="0"/>
                <w:sz w:val="20"/>
                <w:szCs w:val="20"/>
                <w:lang w:val="en-US" w:eastAsia="zh-CN" w:bidi="ar"/>
              </w:rPr>
            </w:pPr>
            <w:r>
              <w:rPr>
                <w:rFonts w:hint="eastAsia" w:ascii="宋体" w:hAnsi="宋体" w:eastAsia="宋体" w:cs="宋体"/>
                <w:color w:val="000000"/>
                <w:kern w:val="0"/>
                <w:sz w:val="20"/>
                <w:szCs w:val="20"/>
                <w:lang w:val="en-US" w:eastAsia="zh-CN" w:bidi="ar"/>
              </w:rPr>
              <w:t>2、</w:t>
            </w:r>
          </w:p>
          <w:p w14:paraId="040E7C48">
            <w:pPr>
              <w:widowControl/>
              <w:jc w:val="left"/>
              <w:textAlignment w:val="center"/>
              <w:rPr>
                <w:rFonts w:hint="eastAsia"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深圳市业绩每份得</w:t>
            </w:r>
            <w:r>
              <w:rPr>
                <w:rFonts w:hint="eastAsia" w:ascii="宋体" w:hAnsi="宋体" w:eastAsia="宋体" w:cs="宋体"/>
                <w:color w:val="000000"/>
                <w:kern w:val="0"/>
                <w:sz w:val="20"/>
                <w:szCs w:val="20"/>
                <w:lang w:val="en-US" w:eastAsia="zh-CN" w:bidi="ar"/>
              </w:rPr>
              <w:t>5</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广州市业绩每份得</w:t>
            </w:r>
            <w:r>
              <w:rPr>
                <w:rFonts w:hint="eastAsia" w:ascii="宋体" w:hAnsi="宋体" w:eastAsia="宋体" w:cs="宋体"/>
                <w:color w:val="000000"/>
                <w:kern w:val="0"/>
                <w:sz w:val="20"/>
                <w:szCs w:val="20"/>
                <w:lang w:val="en-US" w:eastAsia="zh-CN" w:bidi="ar"/>
              </w:rPr>
              <w:t>3</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其他城市业绩每份得1分</w:t>
            </w:r>
          </w:p>
          <w:p w14:paraId="3EC38DAC">
            <w:pPr>
              <w:widowControl/>
              <w:jc w:val="left"/>
              <w:textAlignment w:val="center"/>
              <w:rPr>
                <w:rFonts w:hint="eastAsia" w:ascii="宋体" w:hAnsi="宋体" w:eastAsia="宋体" w:cs="宋体"/>
                <w:color w:val="000000"/>
                <w:kern w:val="0"/>
                <w:sz w:val="20"/>
                <w:szCs w:val="20"/>
                <w:lang w:bidi="ar"/>
              </w:rPr>
            </w:pPr>
          </w:p>
          <w:p w14:paraId="43881380">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val="en-US" w:eastAsia="zh-CN" w:bidi="ar"/>
              </w:rPr>
              <w:t>每份业绩得分=1+2，</w:t>
            </w:r>
            <w:r>
              <w:rPr>
                <w:rFonts w:hint="eastAsia" w:ascii="宋体" w:hAnsi="宋体" w:eastAsia="宋体" w:cs="宋体"/>
                <w:color w:val="000000"/>
                <w:kern w:val="0"/>
                <w:sz w:val="20"/>
                <w:szCs w:val="20"/>
                <w:lang w:bidi="ar"/>
              </w:rPr>
              <w:t>满分</w:t>
            </w:r>
            <w:r>
              <w:rPr>
                <w:rFonts w:hint="eastAsia" w:ascii="宋体" w:hAnsi="宋体" w:eastAsia="宋体" w:cs="宋体"/>
                <w:color w:val="000000"/>
                <w:kern w:val="0"/>
                <w:sz w:val="20"/>
                <w:szCs w:val="20"/>
                <w:lang w:val="en-US" w:eastAsia="zh-CN" w:bidi="ar"/>
              </w:rPr>
              <w:t>20</w:t>
            </w:r>
            <w:r>
              <w:rPr>
                <w:rFonts w:hint="eastAsia" w:ascii="宋体" w:hAnsi="宋体" w:eastAsia="宋体" w:cs="宋体"/>
                <w:color w:val="000000"/>
                <w:kern w:val="0"/>
                <w:sz w:val="20"/>
                <w:szCs w:val="20"/>
                <w:lang w:bidi="ar"/>
              </w:rPr>
              <w:t>分</w:t>
            </w:r>
          </w:p>
        </w:tc>
      </w:tr>
      <w:tr w14:paraId="0E28510A">
        <w:tblPrEx>
          <w:tblCellMar>
            <w:top w:w="0" w:type="dxa"/>
            <w:left w:w="108" w:type="dxa"/>
            <w:bottom w:w="0" w:type="dxa"/>
            <w:right w:w="108" w:type="dxa"/>
          </w:tblCellMar>
        </w:tblPrEx>
        <w:trPr>
          <w:trHeight w:val="7711"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0342">
            <w:pPr>
              <w:widowControl/>
              <w:jc w:val="center"/>
              <w:textAlignment w:val="center"/>
              <w:rPr>
                <w:rFonts w:ascii="宋体" w:hAnsi="宋体" w:eastAsia="宋体" w:cs="宋体"/>
                <w:b/>
                <w:bCs/>
                <w:color w:val="000000"/>
                <w:sz w:val="20"/>
                <w:szCs w:val="20"/>
              </w:rPr>
            </w:pPr>
            <w:r>
              <w:rPr>
                <w:rFonts w:hint="eastAsia" w:ascii="宋体" w:hAnsi="宋体" w:eastAsia="宋体" w:cs="宋体"/>
                <w:b/>
                <w:bCs/>
                <w:color w:val="000000"/>
                <w:kern w:val="0"/>
                <w:sz w:val="20"/>
                <w:szCs w:val="20"/>
                <w:lang w:bidi="ar"/>
              </w:rPr>
              <w:t>服务水平及执行能力评估</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w:t>
            </w:r>
            <w:r>
              <w:rPr>
                <w:rFonts w:hint="eastAsia" w:ascii="宋体" w:hAnsi="宋体" w:eastAsia="宋体" w:cs="宋体"/>
                <w:b/>
                <w:bCs/>
                <w:color w:val="000000"/>
                <w:kern w:val="0"/>
                <w:sz w:val="20"/>
                <w:szCs w:val="20"/>
                <w:lang w:val="en-US" w:eastAsia="zh-CN" w:bidi="ar"/>
              </w:rPr>
              <w:t>15</w:t>
            </w:r>
            <w:r>
              <w:rPr>
                <w:rFonts w:hint="eastAsia" w:ascii="宋体" w:hAnsi="宋体" w:eastAsia="宋体" w:cs="宋体"/>
                <w:b/>
                <w:bCs/>
                <w:color w:val="000000"/>
                <w:kern w:val="0"/>
                <w:sz w:val="20"/>
                <w:szCs w:val="20"/>
                <w:lang w:bidi="ar"/>
              </w:rPr>
              <w:t>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1ACCF">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1、拟安排本项目经理：有5年以上，操盘过5场以上大型活动的策划及执行经验的，大专（含）以上学历；为本项目提供服务的专业团队：经验丰富，有策划执行过活动策划执行/美陈的，评为优秀；</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2、拟安排本项目经理：有5年以上，操盘过4场以上大型活动的策划及执行经验的，大专（含）以上学历；为本项目提供服务的专业团队：有策划执行过活动策划执行/美陈服务的经历，评为良好；</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3、拟安排本项目经理：有2年以上，操盘过2场以上大型活动的策划及执行经验的，大专（含）以上学历；为本项目提供服务的专业团队：有类似活动执行经历但活动流程对接熟悉度一般，评为一般；</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4、拟安排本项目经理：有1年以上，操盘过1场以上大型活动的策划及执行经验的，大专（含）以上学历；为本项目提供服务的专业团队：团队人员配置简单，对操作</w:t>
            </w:r>
            <w:r>
              <w:rPr>
                <w:rFonts w:hint="eastAsia" w:ascii="宋体" w:hAnsi="宋体" w:eastAsia="宋体" w:cs="宋体"/>
                <w:color w:val="000000"/>
                <w:kern w:val="0"/>
                <w:sz w:val="20"/>
                <w:szCs w:val="20"/>
                <w:lang w:val="en-US" w:eastAsia="zh-CN" w:bidi="ar"/>
              </w:rPr>
              <w:t>商业综合体</w:t>
            </w:r>
            <w:r>
              <w:rPr>
                <w:rFonts w:hint="eastAsia" w:ascii="宋体" w:hAnsi="宋体" w:eastAsia="宋体" w:cs="宋体"/>
                <w:color w:val="000000"/>
                <w:kern w:val="0"/>
                <w:sz w:val="20"/>
                <w:szCs w:val="20"/>
                <w:lang w:bidi="ar"/>
              </w:rPr>
              <w:t>活动不熟悉，评为较差；</w:t>
            </w:r>
            <w:r>
              <w:rPr>
                <w:rFonts w:hint="eastAsia" w:ascii="宋体" w:hAnsi="宋体" w:eastAsia="宋体" w:cs="宋体"/>
                <w:color w:val="000000"/>
                <w:kern w:val="0"/>
                <w:sz w:val="20"/>
                <w:szCs w:val="20"/>
                <w:lang w:bidi="ar"/>
              </w:rPr>
              <w:br w:type="textWrapping"/>
            </w:r>
            <w:r>
              <w:rPr>
                <w:rFonts w:hint="eastAsia" w:ascii="宋体" w:hAnsi="宋体" w:eastAsia="宋体" w:cs="宋体"/>
                <w:b/>
                <w:bCs/>
                <w:color w:val="000000"/>
                <w:kern w:val="0"/>
                <w:sz w:val="20"/>
                <w:szCs w:val="20"/>
                <w:lang w:bidi="ar"/>
              </w:rPr>
              <w:t>证明</w:t>
            </w:r>
            <w:r>
              <w:rPr>
                <w:rFonts w:hint="eastAsia" w:ascii="宋体" w:hAnsi="宋体" w:eastAsia="宋体" w:cs="宋体"/>
                <w:b/>
                <w:bCs/>
                <w:color w:val="000000"/>
                <w:kern w:val="0"/>
                <w:sz w:val="20"/>
                <w:szCs w:val="20"/>
                <w:lang w:val="en-US" w:eastAsia="zh-CN" w:bidi="ar"/>
              </w:rPr>
              <w:t>材料</w:t>
            </w:r>
            <w:r>
              <w:rPr>
                <w:rFonts w:hint="eastAsia" w:ascii="宋体" w:hAnsi="宋体" w:eastAsia="宋体" w:cs="宋体"/>
                <w:b/>
                <w:bCs/>
                <w:color w:val="000000"/>
                <w:kern w:val="0"/>
                <w:sz w:val="20"/>
                <w:szCs w:val="20"/>
                <w:lang w:bidi="ar"/>
              </w:rPr>
              <w:t>：</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1）社保部门出具投标人为本项目项目经理、拟派团队缴纳的社保缴纳证明复印件（加盖公章）</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2）投标人提供项目经理、拟派团队服务经验证明（加盖业主章）及合同等证明材料</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3）学历证书复印件（加盖公章）</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A3ECB">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优秀，超出预期：1</w:t>
            </w:r>
            <w:r>
              <w:rPr>
                <w:rFonts w:hint="eastAsia" w:ascii="宋体" w:hAnsi="宋体" w:eastAsia="宋体" w:cs="宋体"/>
                <w:color w:val="000000"/>
                <w:kern w:val="0"/>
                <w:sz w:val="20"/>
                <w:szCs w:val="20"/>
                <w:lang w:val="en-US" w:eastAsia="zh-CN" w:bidi="ar"/>
              </w:rPr>
              <w:t>2</w:t>
            </w:r>
            <w:r>
              <w:rPr>
                <w:rFonts w:hint="eastAsia" w:ascii="宋体" w:hAnsi="宋体" w:eastAsia="宋体" w:cs="宋体"/>
                <w:color w:val="000000"/>
                <w:kern w:val="0"/>
                <w:sz w:val="20"/>
                <w:szCs w:val="20"/>
                <w:lang w:bidi="ar"/>
              </w:rPr>
              <w:t>-</w:t>
            </w:r>
            <w:r>
              <w:rPr>
                <w:rFonts w:hint="eastAsia" w:ascii="宋体" w:hAnsi="宋体" w:eastAsia="宋体" w:cs="宋体"/>
                <w:color w:val="000000"/>
                <w:kern w:val="0"/>
                <w:sz w:val="20"/>
                <w:szCs w:val="20"/>
                <w:lang w:val="en-US" w:eastAsia="zh-CN" w:bidi="ar"/>
              </w:rPr>
              <w:t>15</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良好，符合预期:</w:t>
            </w:r>
            <w:r>
              <w:rPr>
                <w:rFonts w:hint="eastAsia" w:ascii="宋体" w:hAnsi="宋体" w:eastAsia="宋体" w:cs="宋体"/>
                <w:color w:val="000000"/>
                <w:kern w:val="0"/>
                <w:sz w:val="20"/>
                <w:szCs w:val="20"/>
                <w:lang w:val="en-US" w:eastAsia="zh-CN" w:bidi="ar"/>
              </w:rPr>
              <w:t>8</w:t>
            </w:r>
            <w:r>
              <w:rPr>
                <w:rFonts w:hint="eastAsia" w:ascii="宋体" w:hAnsi="宋体" w:eastAsia="宋体" w:cs="宋体"/>
                <w:color w:val="000000"/>
                <w:kern w:val="0"/>
                <w:sz w:val="20"/>
                <w:szCs w:val="20"/>
                <w:lang w:bidi="ar"/>
              </w:rPr>
              <w:t>-</w:t>
            </w:r>
            <w:r>
              <w:rPr>
                <w:rFonts w:hint="eastAsia" w:ascii="宋体" w:hAnsi="宋体" w:eastAsia="宋体" w:cs="宋体"/>
                <w:color w:val="000000"/>
                <w:kern w:val="0"/>
                <w:sz w:val="20"/>
                <w:szCs w:val="20"/>
                <w:lang w:val="en-US" w:eastAsia="zh-CN" w:bidi="ar"/>
              </w:rPr>
              <w:t>11</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一般，可以接受:4-</w:t>
            </w:r>
            <w:r>
              <w:rPr>
                <w:rFonts w:hint="eastAsia" w:ascii="宋体" w:hAnsi="宋体" w:eastAsia="宋体" w:cs="宋体"/>
                <w:color w:val="000000"/>
                <w:kern w:val="0"/>
                <w:sz w:val="20"/>
                <w:szCs w:val="20"/>
                <w:lang w:val="en-US" w:eastAsia="zh-CN" w:bidi="ar"/>
              </w:rPr>
              <w:t>7</w:t>
            </w:r>
            <w:r>
              <w:rPr>
                <w:rFonts w:hint="eastAsia" w:ascii="宋体" w:hAnsi="宋体" w:eastAsia="宋体" w:cs="宋体"/>
                <w:color w:val="000000"/>
                <w:kern w:val="0"/>
                <w:sz w:val="20"/>
                <w:szCs w:val="20"/>
                <w:lang w:bidi="ar"/>
              </w:rPr>
              <w:t>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较差，无法接受：3分及以下</w:t>
            </w:r>
          </w:p>
        </w:tc>
      </w:tr>
      <w:tr w14:paraId="53005936">
        <w:tblPrEx>
          <w:tblCellMar>
            <w:top w:w="0" w:type="dxa"/>
            <w:left w:w="108" w:type="dxa"/>
            <w:bottom w:w="0" w:type="dxa"/>
            <w:right w:w="108" w:type="dxa"/>
          </w:tblCellMar>
        </w:tblPrEx>
        <w:trPr>
          <w:trHeight w:val="152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69D4F">
            <w:pPr>
              <w:widowControl/>
              <w:jc w:val="center"/>
              <w:textAlignment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方案的完整性及</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活动主题概念</w:t>
            </w:r>
          </w:p>
          <w:p w14:paraId="2A66D04C">
            <w:pPr>
              <w:widowControl/>
              <w:jc w:val="center"/>
              <w:textAlignment w:val="center"/>
              <w:rPr>
                <w:rFonts w:ascii="宋体" w:hAnsi="宋体" w:eastAsia="宋体" w:cs="宋体"/>
                <w:b/>
                <w:bCs/>
                <w:color w:val="000000"/>
                <w:sz w:val="20"/>
                <w:szCs w:val="20"/>
                <w:highlight w:val="yellow"/>
              </w:rPr>
            </w:pPr>
            <w:r>
              <w:rPr>
                <w:rFonts w:hint="eastAsia" w:ascii="宋体" w:hAnsi="宋体" w:eastAsia="宋体" w:cs="宋体"/>
                <w:b/>
                <w:bCs/>
                <w:color w:val="000000"/>
                <w:kern w:val="0"/>
                <w:sz w:val="20"/>
                <w:szCs w:val="20"/>
                <w:lang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36D274">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1.活动主题有很好的主线思路，并且贯穿于整个方案中；</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2.能够准确的传达项目营销活动的目的及调性，记忆点突出，且具有话题性及传播性。</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8153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优秀，超出预期：12-15分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良好，符合预期:8-11分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一般，可以接受:4-7分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较差，无法接受：3分及以下</w:t>
            </w:r>
          </w:p>
        </w:tc>
      </w:tr>
      <w:tr w14:paraId="11BEDD28">
        <w:tblPrEx>
          <w:tblCellMar>
            <w:top w:w="0" w:type="dxa"/>
            <w:left w:w="108" w:type="dxa"/>
            <w:bottom w:w="0" w:type="dxa"/>
            <w:right w:w="108" w:type="dxa"/>
          </w:tblCellMar>
        </w:tblPrEx>
        <w:trPr>
          <w:trHeight w:val="1814"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ADED6">
            <w:pPr>
              <w:widowControl/>
              <w:jc w:val="center"/>
              <w:textAlignment w:val="center"/>
              <w:rPr>
                <w:rFonts w:ascii="宋体" w:hAnsi="宋体" w:eastAsia="宋体" w:cs="宋体"/>
                <w:b/>
                <w:bCs/>
                <w:color w:val="000000"/>
                <w:sz w:val="20"/>
                <w:szCs w:val="20"/>
                <w:highlight w:val="yellow"/>
              </w:rPr>
            </w:pPr>
            <w:r>
              <w:rPr>
                <w:rFonts w:hint="eastAsia" w:ascii="宋体" w:hAnsi="宋体" w:eastAsia="宋体" w:cs="宋体"/>
                <w:b/>
                <w:bCs/>
                <w:color w:val="000000"/>
                <w:kern w:val="0"/>
                <w:sz w:val="20"/>
                <w:szCs w:val="20"/>
                <w:lang w:bidi="ar"/>
              </w:rPr>
              <w:t>方案新意和亮点（包括方案策划&amp;舞美设计&amp;传播）</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（25分）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D6B816">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1.活动方案贴合项目主题概念，创意新颖，视角独特，能够基于项目需求提出富有亮点的创意；</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2.各环节设计有亮点，有记忆性且贴合活动主题；</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3.舞美设计有创意、有设计感，可较好贴合活动主题；</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4.传播具体话题性且能通过不同渠道创造一定的声量。</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AEBAA">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优秀，超出预期：21-25分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良好，符合预期:14-20分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一般，可以接受:7-13分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较差，无法接受：6分及以下</w:t>
            </w:r>
          </w:p>
        </w:tc>
      </w:tr>
      <w:tr w14:paraId="3D6E55A2">
        <w:tblPrEx>
          <w:tblCellMar>
            <w:top w:w="0" w:type="dxa"/>
            <w:left w:w="108" w:type="dxa"/>
            <w:bottom w:w="0" w:type="dxa"/>
            <w:right w:w="108" w:type="dxa"/>
          </w:tblCellMar>
        </w:tblPrEx>
        <w:trPr>
          <w:trHeight w:val="1720"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C4435">
            <w:pPr>
              <w:widowControl/>
              <w:jc w:val="center"/>
              <w:textAlignment w:val="center"/>
              <w:rPr>
                <w:rFonts w:ascii="宋体" w:hAnsi="宋体" w:eastAsia="宋体" w:cs="宋体"/>
                <w:b/>
                <w:bCs/>
                <w:color w:val="000000"/>
                <w:sz w:val="20"/>
                <w:szCs w:val="20"/>
                <w:highlight w:val="yellow"/>
              </w:rPr>
            </w:pPr>
            <w:r>
              <w:rPr>
                <w:rFonts w:hint="eastAsia" w:ascii="宋体" w:hAnsi="宋体" w:eastAsia="宋体" w:cs="宋体"/>
                <w:b/>
                <w:bCs/>
                <w:color w:val="000000"/>
                <w:kern w:val="0"/>
                <w:sz w:val="20"/>
                <w:szCs w:val="20"/>
                <w:lang w:bidi="ar"/>
              </w:rPr>
              <w:t>需求还原度及方案可行性</w:t>
            </w:r>
            <w:r>
              <w:rPr>
                <w:rFonts w:hint="eastAsia" w:ascii="宋体" w:hAnsi="宋体" w:eastAsia="宋体" w:cs="宋体"/>
                <w:b/>
                <w:bCs/>
                <w:color w:val="000000"/>
                <w:kern w:val="0"/>
                <w:sz w:val="20"/>
                <w:szCs w:val="20"/>
                <w:lang w:bidi="ar"/>
              </w:rPr>
              <w:br w:type="textWrapping"/>
            </w:r>
            <w:r>
              <w:rPr>
                <w:rFonts w:hint="eastAsia" w:ascii="宋体" w:hAnsi="宋体" w:eastAsia="宋体" w:cs="宋体"/>
                <w:b/>
                <w:bCs/>
                <w:color w:val="000000"/>
                <w:kern w:val="0"/>
                <w:sz w:val="20"/>
                <w:szCs w:val="20"/>
                <w:lang w:bidi="ar"/>
              </w:rPr>
              <w:t>（15分）</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2B268">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1.活动方案符合公司及项目实际需求方案中所呈现的要求均有体现；</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能够详细的描述如何执行落地，有完善的施工方案及工期计划，具有落地可行性，并有筹备、现场活动进行中等的突发情况对应的应急预案。</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CF06C1">
            <w:pPr>
              <w:widowControl/>
              <w:jc w:val="left"/>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lang w:bidi="ar"/>
              </w:rPr>
              <w:t>优秀，超出预期：12-15分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良好，符合预期:8-11分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一般，可以接受:4-7分</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较差，无法接受：3分及以下</w:t>
            </w:r>
          </w:p>
        </w:tc>
      </w:tr>
      <w:tr w14:paraId="680D49FD">
        <w:tblPrEx>
          <w:tblCellMar>
            <w:top w:w="0" w:type="dxa"/>
            <w:left w:w="108" w:type="dxa"/>
            <w:bottom w:w="0" w:type="dxa"/>
            <w:right w:w="108" w:type="dxa"/>
          </w:tblCellMar>
        </w:tblPrEx>
        <w:trPr>
          <w:trHeight w:val="662"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BCF4">
            <w:pPr>
              <w:jc w:val="center"/>
              <w:rPr>
                <w:rFonts w:ascii="宋体" w:hAnsi="宋体" w:eastAsia="宋体" w:cs="宋体"/>
                <w:b/>
                <w:bCs/>
                <w:color w:val="000000"/>
                <w:kern w:val="0"/>
                <w:sz w:val="20"/>
                <w:szCs w:val="20"/>
                <w:lang w:bidi="ar"/>
              </w:rPr>
            </w:pPr>
            <w:r>
              <w:rPr>
                <w:rFonts w:hint="eastAsia" w:ascii="宋体" w:hAnsi="宋体"/>
                <w:b/>
                <w:color w:val="000000"/>
                <w:szCs w:val="21"/>
              </w:rPr>
              <w:t>二</w:t>
            </w:r>
          </w:p>
        </w:tc>
        <w:tc>
          <w:tcPr>
            <w:tcW w:w="780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D5A9C2">
            <w:pPr>
              <w:widowControl/>
              <w:jc w:val="center"/>
              <w:textAlignment w:val="center"/>
              <w:rPr>
                <w:rFonts w:ascii="宋体" w:hAnsi="宋体" w:eastAsia="宋体" w:cs="宋体"/>
                <w:color w:val="000000"/>
                <w:kern w:val="0"/>
                <w:sz w:val="20"/>
                <w:szCs w:val="20"/>
                <w:lang w:bidi="ar"/>
              </w:rPr>
            </w:pPr>
            <w:r>
              <w:rPr>
                <w:rFonts w:hint="eastAsia" w:ascii="宋体" w:hAnsi="宋体"/>
                <w:b/>
                <w:color w:val="000000"/>
                <w:szCs w:val="21"/>
              </w:rPr>
              <w:t>价格部分（权重50%）</w:t>
            </w:r>
          </w:p>
        </w:tc>
      </w:tr>
      <w:tr w14:paraId="6FDF9425">
        <w:tblPrEx>
          <w:tblCellMar>
            <w:top w:w="0" w:type="dxa"/>
            <w:left w:w="108" w:type="dxa"/>
            <w:bottom w:w="0" w:type="dxa"/>
            <w:right w:w="108" w:type="dxa"/>
          </w:tblCellMar>
        </w:tblPrEx>
        <w:trPr>
          <w:trHeight w:val="662" w:hRule="atLeast"/>
        </w:trPr>
        <w:tc>
          <w:tcPr>
            <w:tcW w:w="184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DB2E6">
            <w:pPr>
              <w:widowControl/>
              <w:jc w:val="center"/>
              <w:textAlignment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投标</w:t>
            </w:r>
          </w:p>
          <w:p w14:paraId="43C39EEB">
            <w:pPr>
              <w:jc w:val="center"/>
              <w:rPr>
                <w:rFonts w:ascii="宋体" w:hAnsi="宋体" w:eastAsia="宋体" w:cs="宋体"/>
                <w:b/>
                <w:bCs/>
                <w:color w:val="000000"/>
                <w:kern w:val="0"/>
                <w:sz w:val="20"/>
                <w:szCs w:val="20"/>
                <w:lang w:bidi="ar"/>
              </w:rPr>
            </w:pPr>
            <w:r>
              <w:rPr>
                <w:rFonts w:hint="eastAsia" w:ascii="宋体" w:hAnsi="宋体" w:eastAsia="宋体" w:cs="宋体"/>
                <w:b/>
                <w:bCs/>
                <w:color w:val="000000"/>
                <w:kern w:val="0"/>
                <w:sz w:val="20"/>
                <w:szCs w:val="20"/>
                <w:lang w:bidi="ar"/>
              </w:rPr>
              <w:t>报价</w:t>
            </w:r>
          </w:p>
        </w:tc>
        <w:tc>
          <w:tcPr>
            <w:tcW w:w="49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91729">
            <w:pPr>
              <w:widowControl/>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Fn=（1- A|Sn-Sj |/Sj）×分值</w:t>
            </w:r>
          </w:p>
          <w:p w14:paraId="1C11FB34">
            <w:pPr>
              <w:widowControl/>
              <w:textAlignment w:val="center"/>
              <w:rPr>
                <w:rFonts w:ascii="宋体" w:hAnsi="宋体" w:eastAsia="宋体" w:cs="宋体"/>
                <w:color w:val="000000"/>
                <w:kern w:val="0"/>
                <w:sz w:val="20"/>
                <w:szCs w:val="20"/>
                <w:lang w:bidi="ar"/>
              </w:rPr>
            </w:pPr>
          </w:p>
          <w:p w14:paraId="64F7921C">
            <w:pPr>
              <w:widowControl/>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其中：Fn—第n有效报价人商务得分；</w:t>
            </w:r>
          </w:p>
          <w:p w14:paraId="0AAABCE0">
            <w:pPr>
              <w:widowControl/>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Sn—第n有效报价人的评标未含税报价；</w:t>
            </w:r>
          </w:p>
          <w:p w14:paraId="3746CC25">
            <w:pPr>
              <w:widowControl/>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Sj—基准价（所有投标人单项报价不含税之和算术平均值作为基准价）。</w:t>
            </w:r>
          </w:p>
          <w:p w14:paraId="7D1E663A">
            <w:pPr>
              <w:widowControl/>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Fn— 第N 投标人的商务得分（当Sn&gt;2Sj时，商务分Fn的计算值为负值，该投标人的商务得分按零分计）；A— 调整系数（当Sn&gt;Sj时，A=1; 当Sn＜Sj时，A=0.5）；</w:t>
            </w:r>
          </w:p>
          <w:p w14:paraId="16A63870">
            <w:r>
              <w:rPr>
                <w:rFonts w:hint="eastAsia" w:ascii="宋体" w:hAnsi="宋体" w:eastAsia="宋体" w:cs="宋体"/>
                <w:color w:val="000000"/>
                <w:kern w:val="0"/>
                <w:sz w:val="20"/>
                <w:szCs w:val="20"/>
                <w:lang w:bidi="ar"/>
              </w:rPr>
              <w:t>注：当Fn＜0时，Fn取0。</w:t>
            </w:r>
          </w:p>
        </w:tc>
        <w:tc>
          <w:tcPr>
            <w:tcW w:w="284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66F6F">
            <w:pPr>
              <w:jc w:val="center"/>
              <w:rPr>
                <w:rFonts w:ascii="宋体" w:hAnsi="宋体" w:eastAsia="宋体" w:cs="宋体"/>
                <w:color w:val="000000"/>
                <w:kern w:val="0"/>
                <w:sz w:val="20"/>
                <w:szCs w:val="20"/>
                <w:lang w:bidi="ar"/>
              </w:rPr>
            </w:pPr>
            <w:r>
              <w:rPr>
                <w:rFonts w:hint="eastAsia" w:ascii="宋体" w:hAnsi="宋体" w:eastAsia="宋体"/>
                <w:color w:val="000000"/>
                <w:szCs w:val="21"/>
              </w:rPr>
              <w:t>100分</w:t>
            </w:r>
          </w:p>
        </w:tc>
      </w:tr>
    </w:tbl>
    <w:p w14:paraId="587BA037">
      <w:pPr>
        <w:spacing w:line="440" w:lineRule="exact"/>
        <w:outlineLvl w:val="0"/>
        <w:rPr>
          <w:rFonts w:ascii="宋体" w:hAnsi="宋体" w:eastAsia="宋体" w:cs="Times New Roman"/>
          <w:b/>
          <w:sz w:val="32"/>
          <w:szCs w:val="32"/>
        </w:rPr>
      </w:pPr>
    </w:p>
    <w:p w14:paraId="0C90E807">
      <w:pPr>
        <w:spacing w:line="440" w:lineRule="exact"/>
        <w:jc w:val="center"/>
        <w:outlineLvl w:val="0"/>
        <w:rPr>
          <w:rFonts w:ascii="宋体" w:hAnsi="宋体" w:eastAsia="宋体" w:cs="Times New Roman"/>
          <w:b/>
          <w:sz w:val="32"/>
          <w:szCs w:val="32"/>
        </w:rPr>
      </w:pPr>
    </w:p>
    <w:p w14:paraId="097E957F">
      <w:pPr>
        <w:spacing w:line="440" w:lineRule="exact"/>
        <w:jc w:val="center"/>
        <w:outlineLvl w:val="0"/>
        <w:rPr>
          <w:rFonts w:ascii="宋体" w:hAnsi="宋体" w:eastAsia="宋体" w:cs="Times New Roman"/>
          <w:b/>
          <w:sz w:val="32"/>
          <w:szCs w:val="32"/>
        </w:rPr>
      </w:pPr>
    </w:p>
    <w:p w14:paraId="7DA94AA0">
      <w:pPr>
        <w:spacing w:line="440" w:lineRule="exact"/>
        <w:jc w:val="center"/>
        <w:outlineLvl w:val="0"/>
        <w:rPr>
          <w:rFonts w:ascii="宋体" w:hAnsi="宋体" w:eastAsia="宋体" w:cs="Times New Roman"/>
          <w:b/>
          <w:sz w:val="32"/>
          <w:szCs w:val="32"/>
        </w:rPr>
      </w:pPr>
      <w:bookmarkStart w:id="180" w:name="_Toc8853"/>
      <w:bookmarkStart w:id="181" w:name="_Toc27550"/>
      <w:bookmarkStart w:id="182" w:name="_Toc24222"/>
      <w:r>
        <w:rPr>
          <w:rFonts w:hint="eastAsia" w:ascii="宋体" w:hAnsi="宋体" w:eastAsia="宋体" w:cs="Times New Roman"/>
          <w:b/>
          <w:sz w:val="32"/>
          <w:szCs w:val="32"/>
        </w:rPr>
        <w:t>第五部分 招标文件附件</w:t>
      </w:r>
      <w:bookmarkEnd w:id="180"/>
      <w:bookmarkEnd w:id="181"/>
      <w:bookmarkEnd w:id="182"/>
    </w:p>
    <w:p w14:paraId="24DCDD83"/>
    <w:p w14:paraId="7781BCC5">
      <w:pPr>
        <w:spacing w:line="460" w:lineRule="exact"/>
        <w:ind w:left="17" w:hanging="17" w:hangingChars="7"/>
        <w:rPr>
          <w:rFonts w:ascii="宋体" w:hAnsi="宋体" w:eastAsia="宋体" w:cs="宋体"/>
          <w:b/>
          <w:sz w:val="24"/>
        </w:rPr>
      </w:pPr>
      <w:r>
        <w:rPr>
          <w:rFonts w:hint="eastAsia" w:ascii="宋体" w:hAnsi="宋体" w:eastAsia="宋体" w:cs="宋体"/>
          <w:b/>
          <w:sz w:val="24"/>
        </w:rPr>
        <w:t>下述招标文件附件是本招标书不可分割的组成部分，如本招标书上述约定与以下附件要求不一致时，以本招标书上述要求为准。</w:t>
      </w:r>
    </w:p>
    <w:tbl>
      <w:tblPr>
        <w:tblStyle w:val="20"/>
        <w:tblW w:w="0" w:type="auto"/>
        <w:tblInd w:w="4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4118"/>
        <w:gridCol w:w="3791"/>
      </w:tblGrid>
      <w:tr w14:paraId="1C607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8" w:type="dxa"/>
            <w:shd w:val="clear" w:color="auto" w:fill="auto"/>
            <w:vAlign w:val="center"/>
          </w:tcPr>
          <w:p w14:paraId="40DB882A">
            <w:pPr>
              <w:spacing w:line="460" w:lineRule="exact"/>
              <w:jc w:val="center"/>
              <w:rPr>
                <w:rFonts w:ascii="宋体" w:hAnsi="宋体" w:eastAsia="宋体" w:cs="宋体"/>
                <w:sz w:val="24"/>
              </w:rPr>
            </w:pPr>
            <w:r>
              <w:rPr>
                <w:rFonts w:hint="eastAsia" w:ascii="宋体" w:hAnsi="宋体" w:eastAsia="宋体" w:cs="宋体"/>
                <w:sz w:val="24"/>
              </w:rPr>
              <w:t>1</w:t>
            </w:r>
          </w:p>
        </w:tc>
        <w:tc>
          <w:tcPr>
            <w:tcW w:w="4118" w:type="dxa"/>
            <w:shd w:val="clear" w:color="auto" w:fill="auto"/>
            <w:vAlign w:val="center"/>
          </w:tcPr>
          <w:p w14:paraId="1B4A8335">
            <w:pPr>
              <w:spacing w:before="50" w:line="460" w:lineRule="exact"/>
              <w:rPr>
                <w:rFonts w:ascii="宋体" w:hAnsi="宋体" w:eastAsia="宋体" w:cs="宋体"/>
                <w:bCs/>
                <w:sz w:val="24"/>
              </w:rPr>
            </w:pPr>
            <w:r>
              <w:rPr>
                <w:rFonts w:hint="eastAsia" w:ascii="宋体" w:hAnsi="宋体" w:eastAsia="宋体" w:cs="宋体"/>
                <w:bCs/>
                <w:sz w:val="24"/>
              </w:rPr>
              <w:t>投标报价清单</w:t>
            </w:r>
          </w:p>
        </w:tc>
        <w:tc>
          <w:tcPr>
            <w:tcW w:w="3791" w:type="dxa"/>
            <w:shd w:val="clear" w:color="auto" w:fill="auto"/>
            <w:vAlign w:val="center"/>
          </w:tcPr>
          <w:p w14:paraId="4C01E5B2">
            <w:pPr>
              <w:rPr>
                <w:rFonts w:ascii="宋体" w:hAnsi="宋体" w:eastAsia="宋体" w:cs="宋体"/>
                <w:b/>
                <w:color w:val="FF0000"/>
                <w:sz w:val="24"/>
              </w:rPr>
            </w:pPr>
            <w:r>
              <w:rPr>
                <w:rFonts w:hint="eastAsia" w:ascii="宋体" w:hAnsi="宋体" w:eastAsia="宋体" w:cs="宋体"/>
                <w:b/>
                <w:sz w:val="24"/>
              </w:rPr>
              <w:t>需回复</w:t>
            </w:r>
          </w:p>
        </w:tc>
      </w:tr>
      <w:tr w14:paraId="47DB7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98" w:type="dxa"/>
            <w:shd w:val="clear" w:color="auto" w:fill="auto"/>
            <w:vAlign w:val="center"/>
          </w:tcPr>
          <w:p w14:paraId="02A06485">
            <w:pPr>
              <w:spacing w:line="460" w:lineRule="exact"/>
              <w:jc w:val="center"/>
              <w:rPr>
                <w:rFonts w:ascii="宋体" w:hAnsi="宋体" w:eastAsia="宋体" w:cs="宋体"/>
                <w:sz w:val="24"/>
              </w:rPr>
            </w:pPr>
            <w:r>
              <w:rPr>
                <w:rFonts w:hint="eastAsia" w:ascii="宋体" w:hAnsi="宋体" w:eastAsia="宋体" w:cs="宋体"/>
                <w:sz w:val="24"/>
              </w:rPr>
              <w:t>2</w:t>
            </w:r>
          </w:p>
        </w:tc>
        <w:tc>
          <w:tcPr>
            <w:tcW w:w="4118" w:type="dxa"/>
            <w:shd w:val="clear" w:color="auto" w:fill="auto"/>
            <w:vAlign w:val="center"/>
          </w:tcPr>
          <w:p w14:paraId="48D0CDD3">
            <w:pPr>
              <w:spacing w:before="50" w:line="460" w:lineRule="exact"/>
              <w:rPr>
                <w:rFonts w:ascii="宋体" w:hAnsi="宋体" w:eastAsia="宋体" w:cs="宋体"/>
                <w:bCs/>
                <w:sz w:val="24"/>
              </w:rPr>
            </w:pPr>
            <w:r>
              <w:rPr>
                <w:rFonts w:hint="eastAsia" w:ascii="宋体" w:hAnsi="宋体" w:eastAsia="宋体" w:cs="宋体"/>
                <w:bCs/>
                <w:sz w:val="24"/>
              </w:rPr>
              <w:t>答疑格式范本</w:t>
            </w:r>
          </w:p>
        </w:tc>
        <w:tc>
          <w:tcPr>
            <w:tcW w:w="3791" w:type="dxa"/>
            <w:shd w:val="clear" w:color="auto" w:fill="auto"/>
            <w:vAlign w:val="center"/>
          </w:tcPr>
          <w:p w14:paraId="1B3DA822">
            <w:pPr>
              <w:spacing w:line="460" w:lineRule="exact"/>
              <w:jc w:val="left"/>
              <w:rPr>
                <w:rFonts w:ascii="宋体" w:hAnsi="宋体" w:eastAsia="宋体" w:cs="宋体"/>
                <w:b/>
                <w:sz w:val="24"/>
              </w:rPr>
            </w:pPr>
            <w:r>
              <w:rPr>
                <w:rFonts w:hint="eastAsia" w:ascii="宋体" w:hAnsi="宋体" w:eastAsia="宋体" w:cs="宋体"/>
                <w:b/>
                <w:sz w:val="24"/>
              </w:rPr>
              <w:t>不需回复，投标过程中答疑模板</w:t>
            </w:r>
          </w:p>
        </w:tc>
      </w:tr>
      <w:tr w14:paraId="4F935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898" w:type="dxa"/>
            <w:shd w:val="clear" w:color="auto" w:fill="auto"/>
            <w:vAlign w:val="center"/>
          </w:tcPr>
          <w:p w14:paraId="2162132D">
            <w:pPr>
              <w:spacing w:line="460" w:lineRule="exact"/>
              <w:jc w:val="center"/>
              <w:rPr>
                <w:rFonts w:ascii="宋体" w:hAnsi="宋体" w:eastAsia="宋体" w:cs="宋体"/>
                <w:sz w:val="24"/>
              </w:rPr>
            </w:pPr>
            <w:r>
              <w:rPr>
                <w:rFonts w:hint="eastAsia" w:ascii="宋体" w:hAnsi="宋体" w:eastAsia="宋体" w:cs="宋体"/>
                <w:sz w:val="24"/>
              </w:rPr>
              <w:t>3</w:t>
            </w:r>
          </w:p>
        </w:tc>
        <w:tc>
          <w:tcPr>
            <w:tcW w:w="4118" w:type="dxa"/>
            <w:shd w:val="clear" w:color="auto" w:fill="auto"/>
            <w:vAlign w:val="center"/>
          </w:tcPr>
          <w:p w14:paraId="549A1676">
            <w:pPr>
              <w:spacing w:before="50" w:line="460" w:lineRule="exact"/>
              <w:rPr>
                <w:rFonts w:ascii="宋体" w:hAnsi="宋体" w:eastAsia="宋体" w:cs="宋体"/>
                <w:bCs/>
                <w:sz w:val="24"/>
              </w:rPr>
            </w:pPr>
            <w:r>
              <w:rPr>
                <w:rFonts w:hint="eastAsia" w:ascii="宋体" w:hAnsi="宋体" w:eastAsia="宋体" w:cs="宋体"/>
                <w:bCs/>
                <w:sz w:val="24"/>
              </w:rPr>
              <w:t>招标需求brief</w:t>
            </w:r>
          </w:p>
        </w:tc>
        <w:tc>
          <w:tcPr>
            <w:tcW w:w="3791" w:type="dxa"/>
            <w:shd w:val="clear" w:color="auto" w:fill="auto"/>
            <w:vAlign w:val="center"/>
          </w:tcPr>
          <w:p w14:paraId="3FA0241B">
            <w:pPr>
              <w:spacing w:line="460" w:lineRule="exact"/>
              <w:jc w:val="left"/>
              <w:rPr>
                <w:rFonts w:ascii="宋体" w:hAnsi="宋体" w:eastAsia="宋体" w:cs="宋体"/>
                <w:b/>
                <w:sz w:val="24"/>
              </w:rPr>
            </w:pPr>
            <w:r>
              <w:rPr>
                <w:rFonts w:hint="eastAsia" w:ascii="宋体" w:hAnsi="宋体" w:eastAsia="宋体" w:cs="宋体"/>
                <w:b/>
                <w:sz w:val="24"/>
              </w:rPr>
              <w:t>合同模板，不需回复</w:t>
            </w:r>
          </w:p>
        </w:tc>
      </w:tr>
    </w:tbl>
    <w:p w14:paraId="60AC8DD9">
      <w:pPr>
        <w:spacing w:line="560" w:lineRule="exact"/>
        <w:ind w:right="-23"/>
        <w:jc w:val="left"/>
        <w:rPr>
          <w:rFonts w:ascii="宋体" w:hAnsi="宋体" w:eastAsia="宋体"/>
          <w:sz w:val="24"/>
          <w:szCs w:val="24"/>
        </w:rPr>
      </w:pPr>
    </w:p>
    <w:p w14:paraId="2BA1E825">
      <w:pPr>
        <w:spacing w:line="560" w:lineRule="exact"/>
        <w:ind w:right="-23"/>
        <w:rPr>
          <w:rFonts w:ascii="宋体" w:hAnsi="宋体" w:eastAsia="宋体"/>
          <w:sz w:val="24"/>
          <w:szCs w:val="24"/>
        </w:rPr>
      </w:pPr>
    </w:p>
    <w:p w14:paraId="582D2BF8">
      <w:pPr>
        <w:spacing w:line="560" w:lineRule="exact"/>
        <w:ind w:right="-23"/>
        <w:jc w:val="right"/>
        <w:rPr>
          <w:rFonts w:ascii="宋体" w:hAnsi="宋体" w:eastAsia="宋体"/>
          <w:sz w:val="24"/>
          <w:szCs w:val="24"/>
        </w:rPr>
      </w:pPr>
      <w:r>
        <w:rPr>
          <w:rFonts w:hint="eastAsia" w:ascii="宋体" w:hAnsi="宋体" w:eastAsia="宋体"/>
          <w:sz w:val="24"/>
          <w:szCs w:val="24"/>
        </w:rPr>
        <w:t>深圳市睿印商业管理有限公司</w:t>
      </w:r>
    </w:p>
    <w:p w14:paraId="6B65F473">
      <w:pPr>
        <w:spacing w:line="460" w:lineRule="exact"/>
        <w:rPr>
          <w:rFonts w:ascii="宋体" w:hAnsi="宋体" w:eastAsia="宋体"/>
          <w:sz w:val="24"/>
          <w:szCs w:val="24"/>
          <w:highlight w:val="yellow"/>
        </w:rPr>
      </w:pPr>
      <w:r>
        <w:rPr>
          <w:rFonts w:hint="eastAsia" w:ascii="宋体" w:hAnsi="宋体" w:eastAsia="宋体"/>
          <w:sz w:val="24"/>
          <w:szCs w:val="24"/>
        </w:rPr>
        <w:t xml:space="preserve">                                                            2026年</w:t>
      </w:r>
      <w:r>
        <w:rPr>
          <w:rFonts w:hint="eastAsia" w:ascii="宋体" w:hAnsi="宋体" w:eastAsia="宋体"/>
          <w:sz w:val="24"/>
          <w:szCs w:val="24"/>
          <w:lang w:val="en-US" w:eastAsia="zh-CN"/>
        </w:rPr>
        <w:t>8月7日</w:t>
      </w:r>
      <w:r>
        <w:rPr>
          <w:rFonts w:hint="eastAsia" w:ascii="宋体" w:hAnsi="宋体" w:eastAsia="宋体"/>
          <w:sz w:val="24"/>
          <w:szCs w:val="24"/>
        </w:rPr>
        <w:t xml:space="preserve"> </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A71B0">
    <w:pPr>
      <w:pStyle w:val="1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F22B96">
                          <w:pPr>
                            <w:pStyle w:val="14"/>
                          </w:pPr>
                          <w:r>
                            <w:t xml:space="preserve">第 </w:t>
                          </w:r>
                          <w:r>
                            <w:fldChar w:fldCharType="begin"/>
                          </w:r>
                          <w:r>
                            <w:instrText xml:space="preserve"> PAGE  \* MERGEFORMAT </w:instrText>
                          </w:r>
                          <w:r>
                            <w:fldChar w:fldCharType="separate"/>
                          </w:r>
                          <w:r>
                            <w:t>- 1 -</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6F22B96">
                    <w:pPr>
                      <w:pStyle w:val="14"/>
                    </w:pPr>
                    <w:r>
                      <w:t xml:space="preserve">第 </w:t>
                    </w:r>
                    <w:r>
                      <w:fldChar w:fldCharType="begin"/>
                    </w:r>
                    <w:r>
                      <w:instrText xml:space="preserve"> PAGE  \* MERGEFORMAT </w:instrText>
                    </w:r>
                    <w:r>
                      <w:fldChar w:fldCharType="separate"/>
                    </w:r>
                    <w:r>
                      <w:t>- 1 -</w:t>
                    </w:r>
                    <w:r>
                      <w:fldChar w:fldCharType="end"/>
                    </w:r>
                    <w:r>
                      <w:t xml:space="preserve"> 页</w:t>
                    </w:r>
                  </w:p>
                </w:txbxContent>
              </v:textbox>
            </v:shape>
          </w:pict>
        </mc:Fallback>
      </mc:AlternateContent>
    </w:r>
  </w:p>
  <w:p w14:paraId="12388A66">
    <w:pPr>
      <w:pStyle w:val="14"/>
    </w:pPr>
  </w:p>
  <w:p w14:paraId="3ADD9EFA"/>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DCFC8">
    <w:pPr>
      <w:pBdr>
        <w:between w:val="single" w:color="4F81BD" w:sz="4" w:space="1"/>
      </w:pBdr>
      <w:spacing w:line="360" w:lineRule="auto"/>
      <w:jc w:val="left"/>
      <w:rPr>
        <w:position w:val="2"/>
        <w:szCs w:val="21"/>
      </w:rPr>
    </w:pPr>
    <w:r>
      <w:rPr>
        <w:rFonts w:hint="eastAsia"/>
        <w:position w:val="2"/>
        <w:szCs w:val="21"/>
      </w:rPr>
      <mc:AlternateContent>
        <mc:Choice Requires="wps">
          <w:drawing>
            <wp:anchor distT="0" distB="0" distL="114300" distR="114300" simplePos="0" relativeHeight="251659264" behindDoc="0" locked="0" layoutInCell="1" allowOverlap="1">
              <wp:simplePos x="0" y="0"/>
              <wp:positionH relativeFrom="column">
                <wp:posOffset>5080</wp:posOffset>
              </wp:positionH>
              <wp:positionV relativeFrom="paragraph">
                <wp:posOffset>187325</wp:posOffset>
              </wp:positionV>
              <wp:extent cx="6120130" cy="0"/>
              <wp:effectExtent l="0" t="6350" r="1270" b="6350"/>
              <wp:wrapNone/>
              <wp:docPr id="27" name="直接箭头连接符 27"/>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12700">
                        <a:solidFill>
                          <a:srgbClr val="000000"/>
                        </a:solidFill>
                        <a:round/>
                      </a:ln>
                    </wps:spPr>
                    <wps:bodyPr/>
                  </wps:wsp>
                </a:graphicData>
              </a:graphic>
            </wp:anchor>
          </w:drawing>
        </mc:Choice>
        <mc:Fallback>
          <w:pict>
            <v:shape id="_x0000_s1026" o:spid="_x0000_s1026" o:spt="32" type="#_x0000_t32" style="position:absolute;left:0pt;margin-left:0.4pt;margin-top:14.75pt;height:0pt;width:481.9pt;z-index:251659264;mso-width-relative:page;mso-height-relative:page;" filled="f" stroked="t" coordsize="21600,21600" o:gfxdata="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m2Uua9IAAAAGAQAADwAAAAAAAAABACAAAAAiAAAAZHJzL2Rvd25yZXYueG1sUEsBAhQAFAAA&#10;AAgAh07iQEOyz4v1AQAAwQMAAA4AAAAAAAAAAQAgAAAAIQEAAGRycy9lMm9Eb2MueG1sUEsFBgAA&#10;AAAGAAYAWQEAAIgFAAAAAA==&#10;">
              <v:fill on="f" focussize="0,0"/>
              <v:stroke weight="1pt" color="#000000" joinstyle="round"/>
              <v:imagedata o:title=""/>
              <o:lock v:ext="edit" aspectratio="f"/>
            </v:shape>
          </w:pict>
        </mc:Fallback>
      </mc:AlternateContent>
    </w:r>
    <w:r>
      <w:rPr>
        <w:rFonts w:hint="eastAsia" w:ascii="宋体" w:hAnsi="宋体"/>
        <w:szCs w:val="21"/>
      </w:rPr>
      <w:t>深圳市睿印商业管理有限公司</w:t>
    </w:r>
    <w:r>
      <w:rPr>
        <w:rFonts w:hint="eastAsia"/>
        <w:position w:val="2"/>
        <w:szCs w:val="21"/>
      </w:rPr>
      <w:t xml:space="preserve">                                               招标文件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78BBC8"/>
    <w:multiLevelType w:val="multilevel"/>
    <w:tmpl w:val="8B78BBC8"/>
    <w:lvl w:ilvl="0" w:tentative="0">
      <w:start w:val="1"/>
      <w:numFmt w:val="decimal"/>
      <w:lvlText w:val="4.%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
    <w:nsid w:val="AD1EE6FF"/>
    <w:multiLevelType w:val="multilevel"/>
    <w:tmpl w:val="AD1EE6FF"/>
    <w:lvl w:ilvl="0" w:tentative="0">
      <w:start w:val="1"/>
      <w:numFmt w:val="decimal"/>
      <w:lvlText w:val="11.%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
    <w:nsid w:val="BE03BA43"/>
    <w:multiLevelType w:val="singleLevel"/>
    <w:tmpl w:val="BE03BA43"/>
    <w:lvl w:ilvl="0" w:tentative="0">
      <w:start w:val="1"/>
      <w:numFmt w:val="decimalEnclosedCircleChinese"/>
      <w:suff w:val="nothing"/>
      <w:lvlText w:val="%1　"/>
      <w:lvlJc w:val="left"/>
      <w:pPr>
        <w:ind w:left="0" w:firstLine="400"/>
      </w:pPr>
      <w:rPr>
        <w:rFonts w:hint="eastAsia"/>
      </w:rPr>
    </w:lvl>
  </w:abstractNum>
  <w:abstractNum w:abstractNumId="3">
    <w:nsid w:val="C34FF965"/>
    <w:multiLevelType w:val="multilevel"/>
    <w:tmpl w:val="C34FF965"/>
    <w:lvl w:ilvl="0" w:tentative="0">
      <w:start w:val="1"/>
      <w:numFmt w:val="decimal"/>
      <w:lvlText w:val="10.%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4">
    <w:nsid w:val="CC79B039"/>
    <w:multiLevelType w:val="singleLevel"/>
    <w:tmpl w:val="CC79B039"/>
    <w:lvl w:ilvl="0" w:tentative="0">
      <w:start w:val="1"/>
      <w:numFmt w:val="decimal"/>
      <w:lvlText w:val="%1."/>
      <w:lvlJc w:val="left"/>
      <w:pPr>
        <w:tabs>
          <w:tab w:val="left" w:pos="312"/>
        </w:tabs>
      </w:pPr>
    </w:lvl>
  </w:abstractNum>
  <w:abstractNum w:abstractNumId="5">
    <w:nsid w:val="D062C53A"/>
    <w:multiLevelType w:val="multilevel"/>
    <w:tmpl w:val="D062C53A"/>
    <w:lvl w:ilvl="0" w:tentative="0">
      <w:start w:val="1"/>
      <w:numFmt w:val="decimal"/>
      <w:lvlText w:val="7.%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6">
    <w:nsid w:val="F90FCCC4"/>
    <w:multiLevelType w:val="multilevel"/>
    <w:tmpl w:val="F90FCCC4"/>
    <w:lvl w:ilvl="0" w:tentative="0">
      <w:start w:val="1"/>
      <w:numFmt w:val="decimal"/>
      <w:lvlText w:val="3.%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7">
    <w:nsid w:val="F91B3E1D"/>
    <w:multiLevelType w:val="multilevel"/>
    <w:tmpl w:val="F91B3E1D"/>
    <w:lvl w:ilvl="0" w:tentative="0">
      <w:start w:val="1"/>
      <w:numFmt w:val="decimal"/>
      <w:lvlText w:val="13.%1"/>
      <w:lvlJc w:val="left"/>
      <w:pPr>
        <w:ind w:left="454"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8">
    <w:nsid w:val="FEDC838B"/>
    <w:multiLevelType w:val="multilevel"/>
    <w:tmpl w:val="FEDC838B"/>
    <w:lvl w:ilvl="0" w:tentative="0">
      <w:start w:val="1"/>
      <w:numFmt w:val="decimal"/>
      <w:lvlText w:val="2.%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9">
    <w:nsid w:val="00000019"/>
    <w:multiLevelType w:val="multilevel"/>
    <w:tmpl w:val="00000019"/>
    <w:lvl w:ilvl="0" w:tentative="0">
      <w:start w:val="1"/>
      <w:numFmt w:val="upperLetter"/>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19BBD6A2"/>
    <w:multiLevelType w:val="singleLevel"/>
    <w:tmpl w:val="19BBD6A2"/>
    <w:lvl w:ilvl="0" w:tentative="0">
      <w:start w:val="1"/>
      <w:numFmt w:val="decimalEnclosedCircleChinese"/>
      <w:suff w:val="nothing"/>
      <w:lvlText w:val="%1　"/>
      <w:lvlJc w:val="left"/>
      <w:pPr>
        <w:ind w:left="0" w:firstLine="400"/>
      </w:pPr>
      <w:rPr>
        <w:rFonts w:hint="eastAsia"/>
      </w:rPr>
    </w:lvl>
  </w:abstractNum>
  <w:abstractNum w:abstractNumId="11">
    <w:nsid w:val="38C80905"/>
    <w:multiLevelType w:val="multilevel"/>
    <w:tmpl w:val="38C80905"/>
    <w:lvl w:ilvl="0" w:tentative="0">
      <w:start w:val="2"/>
      <w:numFmt w:val="decimalEnclosedCircle"/>
      <w:lvlText w:val="%1"/>
      <w:lvlJc w:val="left"/>
      <w:pPr>
        <w:ind w:left="360" w:hanging="360"/>
      </w:pPr>
      <w:rPr>
        <w:rFonts w:hint="eastAsia" w:ascii="宋体" w:hAnsi="宋体" w:eastAsia="宋体" w:cs="宋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004AB5D"/>
    <w:multiLevelType w:val="multilevel"/>
    <w:tmpl w:val="4004AB5D"/>
    <w:lvl w:ilvl="0" w:tentative="0">
      <w:start w:val="1"/>
      <w:numFmt w:val="decimal"/>
      <w:lvlText w:val="12.%1"/>
      <w:lvlJc w:val="left"/>
      <w:pPr>
        <w:ind w:left="454"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3">
    <w:nsid w:val="47B124BA"/>
    <w:multiLevelType w:val="multilevel"/>
    <w:tmpl w:val="47B124BA"/>
    <w:lvl w:ilvl="0" w:tentative="0">
      <w:start w:val="1"/>
      <w:numFmt w:val="chineseCountingThousand"/>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4BCA44AF"/>
    <w:multiLevelType w:val="multilevel"/>
    <w:tmpl w:val="4BCA44AF"/>
    <w:lvl w:ilvl="0" w:tentative="0">
      <w:start w:val="1"/>
      <w:numFmt w:val="decimalEnclosedCircle"/>
      <w:lvlText w:val="%1"/>
      <w:lvlJc w:val="left"/>
      <w:pPr>
        <w:ind w:left="360" w:hanging="360"/>
      </w:pPr>
      <w:rPr>
        <w:rFonts w:hint="default"/>
        <w:color w:val="00000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53F40CD8"/>
    <w:multiLevelType w:val="multilevel"/>
    <w:tmpl w:val="53F40CD8"/>
    <w:lvl w:ilvl="0" w:tentative="0">
      <w:start w:val="1"/>
      <w:numFmt w:val="decimalEnclosedCircle"/>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54B72FCE"/>
    <w:multiLevelType w:val="multilevel"/>
    <w:tmpl w:val="54B72FCE"/>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5D956332"/>
    <w:multiLevelType w:val="multilevel"/>
    <w:tmpl w:val="5D956332"/>
    <w:lvl w:ilvl="0" w:tentative="0">
      <w:start w:val="1"/>
      <w:numFmt w:val="decimal"/>
      <w:lvlText w:val="%1."/>
      <w:lvlJc w:val="left"/>
      <w:pPr>
        <w:tabs>
          <w:tab w:val="left" w:pos="-180"/>
        </w:tabs>
        <w:ind w:left="-180" w:hanging="420"/>
      </w:pPr>
    </w:lvl>
    <w:lvl w:ilvl="1" w:tentative="0">
      <w:start w:val="1"/>
      <w:numFmt w:val="lowerLetter"/>
      <w:lvlText w:val="%2)"/>
      <w:lvlJc w:val="left"/>
      <w:pPr>
        <w:tabs>
          <w:tab w:val="left" w:pos="240"/>
        </w:tabs>
        <w:ind w:left="240" w:hanging="420"/>
      </w:pPr>
    </w:lvl>
    <w:lvl w:ilvl="2" w:tentative="0">
      <w:start w:val="1"/>
      <w:numFmt w:val="lowerRoman"/>
      <w:lvlText w:val="%3."/>
      <w:lvlJc w:val="right"/>
      <w:pPr>
        <w:tabs>
          <w:tab w:val="left" w:pos="660"/>
        </w:tabs>
        <w:ind w:left="660" w:hanging="420"/>
      </w:pPr>
    </w:lvl>
    <w:lvl w:ilvl="3" w:tentative="0">
      <w:start w:val="1"/>
      <w:numFmt w:val="decimal"/>
      <w:lvlText w:val="%4."/>
      <w:lvlJc w:val="left"/>
      <w:pPr>
        <w:tabs>
          <w:tab w:val="left" w:pos="1080"/>
        </w:tabs>
        <w:ind w:left="1080" w:hanging="420"/>
      </w:pPr>
    </w:lvl>
    <w:lvl w:ilvl="4" w:tentative="0">
      <w:start w:val="1"/>
      <w:numFmt w:val="lowerLetter"/>
      <w:lvlText w:val="%5)"/>
      <w:lvlJc w:val="left"/>
      <w:pPr>
        <w:tabs>
          <w:tab w:val="left" w:pos="1500"/>
        </w:tabs>
        <w:ind w:left="1500" w:hanging="420"/>
      </w:pPr>
    </w:lvl>
    <w:lvl w:ilvl="5" w:tentative="0">
      <w:start w:val="1"/>
      <w:numFmt w:val="lowerRoman"/>
      <w:lvlText w:val="%6."/>
      <w:lvlJc w:val="right"/>
      <w:pPr>
        <w:tabs>
          <w:tab w:val="left" w:pos="1920"/>
        </w:tabs>
        <w:ind w:left="1920" w:hanging="420"/>
      </w:pPr>
    </w:lvl>
    <w:lvl w:ilvl="6" w:tentative="0">
      <w:start w:val="1"/>
      <w:numFmt w:val="decimal"/>
      <w:lvlText w:val="%7."/>
      <w:lvlJc w:val="left"/>
      <w:pPr>
        <w:tabs>
          <w:tab w:val="left" w:pos="2340"/>
        </w:tabs>
        <w:ind w:left="2340" w:hanging="420"/>
      </w:pPr>
    </w:lvl>
    <w:lvl w:ilvl="7" w:tentative="0">
      <w:start w:val="1"/>
      <w:numFmt w:val="lowerLetter"/>
      <w:lvlText w:val="%8)"/>
      <w:lvlJc w:val="left"/>
      <w:pPr>
        <w:tabs>
          <w:tab w:val="left" w:pos="2760"/>
        </w:tabs>
        <w:ind w:left="2760" w:hanging="420"/>
      </w:pPr>
    </w:lvl>
    <w:lvl w:ilvl="8" w:tentative="0">
      <w:start w:val="1"/>
      <w:numFmt w:val="lowerRoman"/>
      <w:lvlText w:val="%9."/>
      <w:lvlJc w:val="right"/>
      <w:pPr>
        <w:tabs>
          <w:tab w:val="left" w:pos="3180"/>
        </w:tabs>
        <w:ind w:left="3180" w:hanging="420"/>
      </w:pPr>
    </w:lvl>
  </w:abstractNum>
  <w:abstractNum w:abstractNumId="18">
    <w:nsid w:val="60CBAA7E"/>
    <w:multiLevelType w:val="multilevel"/>
    <w:tmpl w:val="60CBAA7E"/>
    <w:lvl w:ilvl="0" w:tentative="0">
      <w:start w:val="1"/>
      <w:numFmt w:val="decimal"/>
      <w:lvlText w:val="8.%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19">
    <w:nsid w:val="61854B22"/>
    <w:multiLevelType w:val="singleLevel"/>
    <w:tmpl w:val="61854B22"/>
    <w:lvl w:ilvl="0" w:tentative="0">
      <w:start w:val="1"/>
      <w:numFmt w:val="decimal"/>
      <w:suff w:val="nothing"/>
      <w:lvlText w:val="%1、"/>
      <w:lvlJc w:val="left"/>
    </w:lvl>
  </w:abstractNum>
  <w:abstractNum w:abstractNumId="20">
    <w:nsid w:val="67298339"/>
    <w:multiLevelType w:val="singleLevel"/>
    <w:tmpl w:val="67298339"/>
    <w:lvl w:ilvl="0" w:tentative="0">
      <w:start w:val="1"/>
      <w:numFmt w:val="chineseCounting"/>
      <w:suff w:val="nothing"/>
      <w:lvlText w:val="（%1）"/>
      <w:lvlJc w:val="left"/>
      <w:pPr>
        <w:ind w:left="0" w:firstLine="420"/>
      </w:pPr>
      <w:rPr>
        <w:rFonts w:hint="eastAsia"/>
      </w:rPr>
    </w:lvl>
  </w:abstractNum>
  <w:abstractNum w:abstractNumId="21">
    <w:nsid w:val="6CFDB782"/>
    <w:multiLevelType w:val="multilevel"/>
    <w:tmpl w:val="6CFDB782"/>
    <w:lvl w:ilvl="0" w:tentative="0">
      <w:start w:val="1"/>
      <w:numFmt w:val="decimal"/>
      <w:lvlText w:val="1.%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2">
    <w:nsid w:val="6F990932"/>
    <w:multiLevelType w:val="multilevel"/>
    <w:tmpl w:val="6F99093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67C726C"/>
    <w:multiLevelType w:val="multilevel"/>
    <w:tmpl w:val="767C726C"/>
    <w:lvl w:ilvl="0" w:tentative="0">
      <w:start w:val="1"/>
      <w:numFmt w:val="decimal"/>
      <w:lvlText w:val="5.%1"/>
      <w:lvlJc w:val="left"/>
      <w:pPr>
        <w:ind w:left="740" w:hanging="420"/>
      </w:pPr>
      <w:rPr>
        <w:rFonts w:hint="eastAsia" w:ascii="宋体" w:hAnsi="宋体" w:eastAsia="宋体" w:cs="宋体"/>
      </w:rPr>
    </w:lvl>
    <w:lvl w:ilvl="1" w:tentative="0">
      <w:start w:val="1"/>
      <w:numFmt w:val="lowerLetter"/>
      <w:lvlText w:val="%2)"/>
      <w:lvlJc w:val="left"/>
      <w:pPr>
        <w:ind w:left="1160" w:hanging="420"/>
      </w:pPr>
      <w:rPr>
        <w:rFonts w:hint="default" w:ascii="Times New Roman" w:hAnsi="Times New Roman" w:cs="Times New Roman"/>
      </w:rPr>
    </w:lvl>
    <w:lvl w:ilvl="2" w:tentative="0">
      <w:start w:val="1"/>
      <w:numFmt w:val="lowerRoman"/>
      <w:lvlText w:val="%3."/>
      <w:lvlJc w:val="right"/>
      <w:pPr>
        <w:ind w:left="1580" w:hanging="420"/>
      </w:pPr>
      <w:rPr>
        <w:rFonts w:hint="default" w:ascii="Times New Roman" w:hAnsi="Times New Roman" w:cs="Times New Roman"/>
      </w:rPr>
    </w:lvl>
    <w:lvl w:ilvl="3" w:tentative="0">
      <w:start w:val="1"/>
      <w:numFmt w:val="decimal"/>
      <w:lvlText w:val="%4."/>
      <w:lvlJc w:val="left"/>
      <w:pPr>
        <w:ind w:left="2000" w:hanging="420"/>
      </w:pPr>
      <w:rPr>
        <w:rFonts w:hint="default" w:ascii="Times New Roman" w:hAnsi="Times New Roman" w:cs="Times New Roman"/>
      </w:rPr>
    </w:lvl>
    <w:lvl w:ilvl="4" w:tentative="0">
      <w:start w:val="1"/>
      <w:numFmt w:val="lowerLetter"/>
      <w:lvlText w:val="%5)"/>
      <w:lvlJc w:val="left"/>
      <w:pPr>
        <w:ind w:left="2420" w:hanging="420"/>
      </w:pPr>
      <w:rPr>
        <w:rFonts w:hint="default" w:ascii="Times New Roman" w:hAnsi="Times New Roman" w:cs="Times New Roman"/>
      </w:rPr>
    </w:lvl>
    <w:lvl w:ilvl="5" w:tentative="0">
      <w:start w:val="1"/>
      <w:numFmt w:val="lowerRoman"/>
      <w:lvlText w:val="%6."/>
      <w:lvlJc w:val="right"/>
      <w:pPr>
        <w:ind w:left="2840" w:hanging="420"/>
      </w:pPr>
      <w:rPr>
        <w:rFonts w:hint="default" w:ascii="Times New Roman" w:hAnsi="Times New Roman" w:cs="Times New Roman"/>
      </w:rPr>
    </w:lvl>
    <w:lvl w:ilvl="6" w:tentative="0">
      <w:start w:val="1"/>
      <w:numFmt w:val="decimal"/>
      <w:lvlText w:val="%7."/>
      <w:lvlJc w:val="left"/>
      <w:pPr>
        <w:ind w:left="3260" w:hanging="420"/>
      </w:pPr>
      <w:rPr>
        <w:rFonts w:hint="default" w:ascii="Times New Roman" w:hAnsi="Times New Roman" w:cs="Times New Roman"/>
      </w:rPr>
    </w:lvl>
    <w:lvl w:ilvl="7" w:tentative="0">
      <w:start w:val="1"/>
      <w:numFmt w:val="lowerLetter"/>
      <w:lvlText w:val="%8)"/>
      <w:lvlJc w:val="left"/>
      <w:pPr>
        <w:ind w:left="3680" w:hanging="420"/>
      </w:pPr>
      <w:rPr>
        <w:rFonts w:hint="default" w:ascii="Times New Roman" w:hAnsi="Times New Roman" w:cs="Times New Roman"/>
      </w:rPr>
    </w:lvl>
    <w:lvl w:ilvl="8" w:tentative="0">
      <w:start w:val="1"/>
      <w:numFmt w:val="lowerRoman"/>
      <w:lvlText w:val="%9."/>
      <w:lvlJc w:val="right"/>
      <w:pPr>
        <w:ind w:left="4100" w:hanging="420"/>
      </w:pPr>
      <w:rPr>
        <w:rFonts w:hint="default" w:ascii="Times New Roman" w:hAnsi="Times New Roman" w:cs="Times New Roman"/>
      </w:rPr>
    </w:lvl>
  </w:abstractNum>
  <w:abstractNum w:abstractNumId="24">
    <w:nsid w:val="76DC68D3"/>
    <w:multiLevelType w:val="multilevel"/>
    <w:tmpl w:val="76DC68D3"/>
    <w:lvl w:ilvl="0" w:tentative="0">
      <w:start w:val="1"/>
      <w:numFmt w:val="decimal"/>
      <w:lvlText w:val="9.%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abstractNum w:abstractNumId="25">
    <w:nsid w:val="781056F8"/>
    <w:multiLevelType w:val="multilevel"/>
    <w:tmpl w:val="781056F8"/>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7A305965"/>
    <w:multiLevelType w:val="multilevel"/>
    <w:tmpl w:val="7A305965"/>
    <w:lvl w:ilvl="0" w:tentative="0">
      <w:start w:val="1"/>
      <w:numFmt w:val="decimal"/>
      <w:lvlText w:val="6.%1"/>
      <w:lvlJc w:val="left"/>
      <w:pPr>
        <w:ind w:left="420" w:hanging="420"/>
      </w:pPr>
      <w:rPr>
        <w:rFonts w:hint="eastAsia" w:ascii="宋体" w:hAnsi="宋体" w:eastAsia="宋体" w:cs="宋体"/>
      </w:rPr>
    </w:lvl>
    <w:lvl w:ilvl="1" w:tentative="0">
      <w:start w:val="1"/>
      <w:numFmt w:val="lowerLetter"/>
      <w:lvlText w:val="%2)"/>
      <w:lvlJc w:val="left"/>
      <w:pPr>
        <w:ind w:left="840" w:hanging="420"/>
      </w:pPr>
      <w:rPr>
        <w:rFonts w:hint="default" w:ascii="Times New Roman" w:hAnsi="Times New Roman" w:cs="Times New Roman"/>
      </w:rPr>
    </w:lvl>
    <w:lvl w:ilvl="2" w:tentative="0">
      <w:start w:val="1"/>
      <w:numFmt w:val="lowerRoman"/>
      <w:lvlText w:val="%3."/>
      <w:lvlJc w:val="right"/>
      <w:pPr>
        <w:ind w:left="1260" w:hanging="420"/>
      </w:pPr>
      <w:rPr>
        <w:rFonts w:hint="default" w:ascii="Times New Roman" w:hAnsi="Times New Roman" w:cs="Times New Roman"/>
      </w:rPr>
    </w:lvl>
    <w:lvl w:ilvl="3" w:tentative="0">
      <w:start w:val="1"/>
      <w:numFmt w:val="decimal"/>
      <w:lvlText w:val="%4."/>
      <w:lvlJc w:val="left"/>
      <w:pPr>
        <w:ind w:left="1680" w:hanging="420"/>
      </w:pPr>
      <w:rPr>
        <w:rFonts w:hint="default" w:ascii="Times New Roman" w:hAnsi="Times New Roman" w:cs="Times New Roman"/>
      </w:rPr>
    </w:lvl>
    <w:lvl w:ilvl="4" w:tentative="0">
      <w:start w:val="1"/>
      <w:numFmt w:val="lowerLetter"/>
      <w:lvlText w:val="%5)"/>
      <w:lvlJc w:val="left"/>
      <w:pPr>
        <w:ind w:left="2100" w:hanging="420"/>
      </w:pPr>
      <w:rPr>
        <w:rFonts w:hint="default" w:ascii="Times New Roman" w:hAnsi="Times New Roman" w:cs="Times New Roman"/>
      </w:rPr>
    </w:lvl>
    <w:lvl w:ilvl="5" w:tentative="0">
      <w:start w:val="1"/>
      <w:numFmt w:val="lowerRoman"/>
      <w:lvlText w:val="%6."/>
      <w:lvlJc w:val="right"/>
      <w:pPr>
        <w:ind w:left="2520" w:hanging="420"/>
      </w:pPr>
      <w:rPr>
        <w:rFonts w:hint="default" w:ascii="Times New Roman" w:hAnsi="Times New Roman" w:cs="Times New Roman"/>
      </w:rPr>
    </w:lvl>
    <w:lvl w:ilvl="6" w:tentative="0">
      <w:start w:val="1"/>
      <w:numFmt w:val="decimal"/>
      <w:lvlText w:val="%7."/>
      <w:lvlJc w:val="left"/>
      <w:pPr>
        <w:ind w:left="2940" w:hanging="420"/>
      </w:pPr>
      <w:rPr>
        <w:rFonts w:hint="default" w:ascii="Times New Roman" w:hAnsi="Times New Roman" w:cs="Times New Roman"/>
      </w:rPr>
    </w:lvl>
    <w:lvl w:ilvl="7" w:tentative="0">
      <w:start w:val="1"/>
      <w:numFmt w:val="lowerLetter"/>
      <w:lvlText w:val="%8)"/>
      <w:lvlJc w:val="left"/>
      <w:pPr>
        <w:ind w:left="3360" w:hanging="420"/>
      </w:pPr>
      <w:rPr>
        <w:rFonts w:hint="default" w:ascii="Times New Roman" w:hAnsi="Times New Roman" w:cs="Times New Roman"/>
      </w:rPr>
    </w:lvl>
    <w:lvl w:ilvl="8" w:tentative="0">
      <w:start w:val="1"/>
      <w:numFmt w:val="lowerRoman"/>
      <w:lvlText w:val="%9."/>
      <w:lvlJc w:val="right"/>
      <w:pPr>
        <w:ind w:left="3780" w:hanging="420"/>
      </w:pPr>
      <w:rPr>
        <w:rFonts w:hint="default" w:ascii="Times New Roman" w:hAnsi="Times New Roman" w:cs="Times New Roman"/>
      </w:rPr>
    </w:lvl>
  </w:abstractNum>
  <w:num w:numId="1">
    <w:abstractNumId w:val="20"/>
  </w:num>
  <w:num w:numId="2">
    <w:abstractNumId w:val="19"/>
  </w:num>
  <w:num w:numId="3">
    <w:abstractNumId w:val="11"/>
  </w:num>
  <w:num w:numId="4">
    <w:abstractNumId w:val="14"/>
  </w:num>
  <w:num w:numId="5">
    <w:abstractNumId w:val="9"/>
  </w:num>
  <w:num w:numId="6">
    <w:abstractNumId w:val="4"/>
  </w:num>
  <w:num w:numId="7">
    <w:abstractNumId w:val="2"/>
  </w:num>
  <w:num w:numId="8">
    <w:abstractNumId w:val="10"/>
  </w:num>
  <w:num w:numId="9">
    <w:abstractNumId w:val="21"/>
  </w:num>
  <w:num w:numId="10">
    <w:abstractNumId w:val="8"/>
  </w:num>
  <w:num w:numId="11">
    <w:abstractNumId w:val="6"/>
  </w:num>
  <w:num w:numId="12">
    <w:abstractNumId w:val="0"/>
  </w:num>
  <w:num w:numId="13">
    <w:abstractNumId w:val="23"/>
  </w:num>
  <w:num w:numId="14">
    <w:abstractNumId w:val="26"/>
  </w:num>
  <w:num w:numId="15">
    <w:abstractNumId w:val="5"/>
  </w:num>
  <w:num w:numId="16">
    <w:abstractNumId w:val="18"/>
  </w:num>
  <w:num w:numId="17">
    <w:abstractNumId w:val="24"/>
  </w:num>
  <w:num w:numId="18">
    <w:abstractNumId w:val="3"/>
  </w:num>
  <w:num w:numId="19">
    <w:abstractNumId w:val="1"/>
  </w:num>
  <w:num w:numId="20">
    <w:abstractNumId w:val="12"/>
  </w:num>
  <w:num w:numId="21">
    <w:abstractNumId w:val="7"/>
  </w:num>
  <w:num w:numId="22">
    <w:abstractNumId w:val="13"/>
  </w:num>
  <w:num w:numId="23">
    <w:abstractNumId w:val="17"/>
  </w:num>
  <w:num w:numId="24">
    <w:abstractNumId w:val="25"/>
  </w:num>
  <w:num w:numId="25">
    <w:abstractNumId w:val="15"/>
  </w:num>
  <w:num w:numId="26">
    <w:abstractNumId w:val="22"/>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s>
  <w:rsids>
    <w:rsidRoot w:val="00BA12A4"/>
    <w:rsid w:val="000038AA"/>
    <w:rsid w:val="0000410A"/>
    <w:rsid w:val="00012C97"/>
    <w:rsid w:val="00014F74"/>
    <w:rsid w:val="00015341"/>
    <w:rsid w:val="00015B27"/>
    <w:rsid w:val="00016210"/>
    <w:rsid w:val="000203BF"/>
    <w:rsid w:val="00024EE5"/>
    <w:rsid w:val="00026483"/>
    <w:rsid w:val="00026F8F"/>
    <w:rsid w:val="000411C4"/>
    <w:rsid w:val="000471E6"/>
    <w:rsid w:val="00052B6F"/>
    <w:rsid w:val="00054516"/>
    <w:rsid w:val="00063F2E"/>
    <w:rsid w:val="00064690"/>
    <w:rsid w:val="00065674"/>
    <w:rsid w:val="00067EF9"/>
    <w:rsid w:val="000765FA"/>
    <w:rsid w:val="00076FD8"/>
    <w:rsid w:val="0008051A"/>
    <w:rsid w:val="000839E4"/>
    <w:rsid w:val="00086904"/>
    <w:rsid w:val="000876AA"/>
    <w:rsid w:val="000931B1"/>
    <w:rsid w:val="000979C8"/>
    <w:rsid w:val="000A0523"/>
    <w:rsid w:val="000A7D47"/>
    <w:rsid w:val="000B2879"/>
    <w:rsid w:val="000C15B5"/>
    <w:rsid w:val="000C3347"/>
    <w:rsid w:val="000D4F9E"/>
    <w:rsid w:val="000D54D8"/>
    <w:rsid w:val="000E1373"/>
    <w:rsid w:val="000F03F7"/>
    <w:rsid w:val="000F5124"/>
    <w:rsid w:val="000F6927"/>
    <w:rsid w:val="00100A79"/>
    <w:rsid w:val="00103B98"/>
    <w:rsid w:val="00104326"/>
    <w:rsid w:val="00106664"/>
    <w:rsid w:val="00106B0B"/>
    <w:rsid w:val="00114847"/>
    <w:rsid w:val="001203CB"/>
    <w:rsid w:val="00120626"/>
    <w:rsid w:val="00126300"/>
    <w:rsid w:val="0013382E"/>
    <w:rsid w:val="00135F9C"/>
    <w:rsid w:val="00143976"/>
    <w:rsid w:val="00146B72"/>
    <w:rsid w:val="00150A8F"/>
    <w:rsid w:val="0015280A"/>
    <w:rsid w:val="0015352D"/>
    <w:rsid w:val="001561BB"/>
    <w:rsid w:val="00157641"/>
    <w:rsid w:val="001644CA"/>
    <w:rsid w:val="00166089"/>
    <w:rsid w:val="0017218D"/>
    <w:rsid w:val="00174520"/>
    <w:rsid w:val="00174B5F"/>
    <w:rsid w:val="00175DCE"/>
    <w:rsid w:val="0017713F"/>
    <w:rsid w:val="00177F61"/>
    <w:rsid w:val="00180DEF"/>
    <w:rsid w:val="00181108"/>
    <w:rsid w:val="00184B92"/>
    <w:rsid w:val="00186100"/>
    <w:rsid w:val="00190AC0"/>
    <w:rsid w:val="00197615"/>
    <w:rsid w:val="001A20BB"/>
    <w:rsid w:val="001A2273"/>
    <w:rsid w:val="001B2F1D"/>
    <w:rsid w:val="001B4048"/>
    <w:rsid w:val="001B6918"/>
    <w:rsid w:val="001B6DC3"/>
    <w:rsid w:val="001C0F5B"/>
    <w:rsid w:val="001C6DFD"/>
    <w:rsid w:val="001C7A90"/>
    <w:rsid w:val="001D5BEC"/>
    <w:rsid w:val="001E1B92"/>
    <w:rsid w:val="001E3569"/>
    <w:rsid w:val="001E7E29"/>
    <w:rsid w:val="001F38A0"/>
    <w:rsid w:val="001F7372"/>
    <w:rsid w:val="001F7C09"/>
    <w:rsid w:val="002002A1"/>
    <w:rsid w:val="002002B6"/>
    <w:rsid w:val="00202159"/>
    <w:rsid w:val="00202647"/>
    <w:rsid w:val="002026E7"/>
    <w:rsid w:val="00207837"/>
    <w:rsid w:val="0020793C"/>
    <w:rsid w:val="002112F2"/>
    <w:rsid w:val="00213AA9"/>
    <w:rsid w:val="00216A57"/>
    <w:rsid w:val="00217A74"/>
    <w:rsid w:val="00221D39"/>
    <w:rsid w:val="00222CF9"/>
    <w:rsid w:val="00225BFF"/>
    <w:rsid w:val="00226955"/>
    <w:rsid w:val="00227BC1"/>
    <w:rsid w:val="00227E6F"/>
    <w:rsid w:val="0023071A"/>
    <w:rsid w:val="0023117B"/>
    <w:rsid w:val="002373BD"/>
    <w:rsid w:val="002400C3"/>
    <w:rsid w:val="00240FF3"/>
    <w:rsid w:val="00241AC9"/>
    <w:rsid w:val="00242348"/>
    <w:rsid w:val="00244C96"/>
    <w:rsid w:val="00245D3A"/>
    <w:rsid w:val="00246DC9"/>
    <w:rsid w:val="002473F9"/>
    <w:rsid w:val="00253009"/>
    <w:rsid w:val="002579F4"/>
    <w:rsid w:val="00277FB7"/>
    <w:rsid w:val="00281B6F"/>
    <w:rsid w:val="00283EE9"/>
    <w:rsid w:val="00286938"/>
    <w:rsid w:val="00287467"/>
    <w:rsid w:val="002936E8"/>
    <w:rsid w:val="002943C1"/>
    <w:rsid w:val="00295B22"/>
    <w:rsid w:val="002A3A40"/>
    <w:rsid w:val="002A57EB"/>
    <w:rsid w:val="002B4D89"/>
    <w:rsid w:val="002B5696"/>
    <w:rsid w:val="002C1810"/>
    <w:rsid w:val="002D5274"/>
    <w:rsid w:val="002E0EB0"/>
    <w:rsid w:val="002E1A7B"/>
    <w:rsid w:val="002E3B33"/>
    <w:rsid w:val="002F1EE3"/>
    <w:rsid w:val="002F1EEC"/>
    <w:rsid w:val="002F706E"/>
    <w:rsid w:val="002F7739"/>
    <w:rsid w:val="002F7CB1"/>
    <w:rsid w:val="002F7F01"/>
    <w:rsid w:val="0031105F"/>
    <w:rsid w:val="00316DC3"/>
    <w:rsid w:val="00321CB1"/>
    <w:rsid w:val="003361FA"/>
    <w:rsid w:val="00340852"/>
    <w:rsid w:val="00346CA1"/>
    <w:rsid w:val="003515C1"/>
    <w:rsid w:val="003713DB"/>
    <w:rsid w:val="00373991"/>
    <w:rsid w:val="00380CBD"/>
    <w:rsid w:val="003829D0"/>
    <w:rsid w:val="00386281"/>
    <w:rsid w:val="00387D54"/>
    <w:rsid w:val="00387F7C"/>
    <w:rsid w:val="00394956"/>
    <w:rsid w:val="00397077"/>
    <w:rsid w:val="003972B7"/>
    <w:rsid w:val="0039798A"/>
    <w:rsid w:val="003A251C"/>
    <w:rsid w:val="003B4ECB"/>
    <w:rsid w:val="003C3DE5"/>
    <w:rsid w:val="003C54AA"/>
    <w:rsid w:val="003D40EC"/>
    <w:rsid w:val="003F6FCA"/>
    <w:rsid w:val="00401E2F"/>
    <w:rsid w:val="0040692B"/>
    <w:rsid w:val="004108F3"/>
    <w:rsid w:val="00410F29"/>
    <w:rsid w:val="00413A61"/>
    <w:rsid w:val="00421269"/>
    <w:rsid w:val="00425843"/>
    <w:rsid w:val="00431EF5"/>
    <w:rsid w:val="004416F3"/>
    <w:rsid w:val="00442287"/>
    <w:rsid w:val="00442373"/>
    <w:rsid w:val="004428C5"/>
    <w:rsid w:val="0044524D"/>
    <w:rsid w:val="004525C5"/>
    <w:rsid w:val="00452FFB"/>
    <w:rsid w:val="004540FE"/>
    <w:rsid w:val="0046490B"/>
    <w:rsid w:val="00466333"/>
    <w:rsid w:val="0047669C"/>
    <w:rsid w:val="0047705D"/>
    <w:rsid w:val="00481D24"/>
    <w:rsid w:val="00492808"/>
    <w:rsid w:val="00493B72"/>
    <w:rsid w:val="004949D3"/>
    <w:rsid w:val="004C00B8"/>
    <w:rsid w:val="004C2C14"/>
    <w:rsid w:val="004C47D4"/>
    <w:rsid w:val="004C6E7D"/>
    <w:rsid w:val="004C7407"/>
    <w:rsid w:val="004D1248"/>
    <w:rsid w:val="004D2C77"/>
    <w:rsid w:val="004D2DF2"/>
    <w:rsid w:val="004D47FA"/>
    <w:rsid w:val="004D69CA"/>
    <w:rsid w:val="004E4B2C"/>
    <w:rsid w:val="004F17D5"/>
    <w:rsid w:val="004F3E8A"/>
    <w:rsid w:val="00506EDA"/>
    <w:rsid w:val="005120DA"/>
    <w:rsid w:val="005226B6"/>
    <w:rsid w:val="0052355B"/>
    <w:rsid w:val="00527484"/>
    <w:rsid w:val="005346D3"/>
    <w:rsid w:val="005349EC"/>
    <w:rsid w:val="005371D6"/>
    <w:rsid w:val="00543206"/>
    <w:rsid w:val="005451D5"/>
    <w:rsid w:val="00545657"/>
    <w:rsid w:val="005517BF"/>
    <w:rsid w:val="00561258"/>
    <w:rsid w:val="00563095"/>
    <w:rsid w:val="00563207"/>
    <w:rsid w:val="0057241D"/>
    <w:rsid w:val="005735E3"/>
    <w:rsid w:val="005738DF"/>
    <w:rsid w:val="00573C1A"/>
    <w:rsid w:val="00580727"/>
    <w:rsid w:val="00587E69"/>
    <w:rsid w:val="0059210A"/>
    <w:rsid w:val="005A0EC1"/>
    <w:rsid w:val="005A25A3"/>
    <w:rsid w:val="005B50E5"/>
    <w:rsid w:val="005B776C"/>
    <w:rsid w:val="005C3FBE"/>
    <w:rsid w:val="005C7D63"/>
    <w:rsid w:val="005D12C6"/>
    <w:rsid w:val="005D4BF8"/>
    <w:rsid w:val="005D62A0"/>
    <w:rsid w:val="005E0F5C"/>
    <w:rsid w:val="005E21DF"/>
    <w:rsid w:val="005E35D1"/>
    <w:rsid w:val="005F2216"/>
    <w:rsid w:val="005F39CE"/>
    <w:rsid w:val="005F76F1"/>
    <w:rsid w:val="00606E54"/>
    <w:rsid w:val="00615F41"/>
    <w:rsid w:val="00623F10"/>
    <w:rsid w:val="0062575F"/>
    <w:rsid w:val="00625778"/>
    <w:rsid w:val="0063038F"/>
    <w:rsid w:val="00631B6F"/>
    <w:rsid w:val="006417C1"/>
    <w:rsid w:val="00644765"/>
    <w:rsid w:val="00645753"/>
    <w:rsid w:val="00646000"/>
    <w:rsid w:val="00656203"/>
    <w:rsid w:val="00656CA5"/>
    <w:rsid w:val="006604A6"/>
    <w:rsid w:val="00660E7E"/>
    <w:rsid w:val="00663E62"/>
    <w:rsid w:val="00670850"/>
    <w:rsid w:val="0067441B"/>
    <w:rsid w:val="006A3460"/>
    <w:rsid w:val="006B0AB6"/>
    <w:rsid w:val="006B14A9"/>
    <w:rsid w:val="006B4E15"/>
    <w:rsid w:val="006C6FE7"/>
    <w:rsid w:val="006C71F9"/>
    <w:rsid w:val="006D2EC5"/>
    <w:rsid w:val="006D4C81"/>
    <w:rsid w:val="006E106B"/>
    <w:rsid w:val="006E5A10"/>
    <w:rsid w:val="006E764A"/>
    <w:rsid w:val="00702EE0"/>
    <w:rsid w:val="00720FA3"/>
    <w:rsid w:val="00721505"/>
    <w:rsid w:val="00724DBA"/>
    <w:rsid w:val="0072650E"/>
    <w:rsid w:val="00727947"/>
    <w:rsid w:val="00727D81"/>
    <w:rsid w:val="0073313E"/>
    <w:rsid w:val="00735216"/>
    <w:rsid w:val="0074221A"/>
    <w:rsid w:val="007426B6"/>
    <w:rsid w:val="0074547F"/>
    <w:rsid w:val="00746422"/>
    <w:rsid w:val="00747FC9"/>
    <w:rsid w:val="00751A2E"/>
    <w:rsid w:val="00756D6B"/>
    <w:rsid w:val="00764DC2"/>
    <w:rsid w:val="0077239E"/>
    <w:rsid w:val="00773E12"/>
    <w:rsid w:val="007847F2"/>
    <w:rsid w:val="00785174"/>
    <w:rsid w:val="00790431"/>
    <w:rsid w:val="007A1B99"/>
    <w:rsid w:val="007B0317"/>
    <w:rsid w:val="007B097C"/>
    <w:rsid w:val="007B35A7"/>
    <w:rsid w:val="007B4866"/>
    <w:rsid w:val="007C0706"/>
    <w:rsid w:val="007C2A5C"/>
    <w:rsid w:val="007C3A27"/>
    <w:rsid w:val="007C5AB3"/>
    <w:rsid w:val="007D3FD3"/>
    <w:rsid w:val="007D50EE"/>
    <w:rsid w:val="007D5823"/>
    <w:rsid w:val="007D6668"/>
    <w:rsid w:val="007D69BB"/>
    <w:rsid w:val="007E0395"/>
    <w:rsid w:val="007E1F77"/>
    <w:rsid w:val="007E4EE2"/>
    <w:rsid w:val="007E70AF"/>
    <w:rsid w:val="007F4098"/>
    <w:rsid w:val="00801697"/>
    <w:rsid w:val="00803F2F"/>
    <w:rsid w:val="00805B39"/>
    <w:rsid w:val="008108A1"/>
    <w:rsid w:val="0081248B"/>
    <w:rsid w:val="00822258"/>
    <w:rsid w:val="008243B1"/>
    <w:rsid w:val="00824638"/>
    <w:rsid w:val="00830E50"/>
    <w:rsid w:val="00846B96"/>
    <w:rsid w:val="00847ADC"/>
    <w:rsid w:val="008526AE"/>
    <w:rsid w:val="00853735"/>
    <w:rsid w:val="008540FD"/>
    <w:rsid w:val="00860176"/>
    <w:rsid w:val="00864D3A"/>
    <w:rsid w:val="00864E92"/>
    <w:rsid w:val="00865A2F"/>
    <w:rsid w:val="00866BD8"/>
    <w:rsid w:val="00871A76"/>
    <w:rsid w:val="00873F98"/>
    <w:rsid w:val="0088483E"/>
    <w:rsid w:val="00886829"/>
    <w:rsid w:val="008A2879"/>
    <w:rsid w:val="008A3793"/>
    <w:rsid w:val="008A415E"/>
    <w:rsid w:val="008A6323"/>
    <w:rsid w:val="008A71BC"/>
    <w:rsid w:val="008B3729"/>
    <w:rsid w:val="008B6A69"/>
    <w:rsid w:val="008B73F8"/>
    <w:rsid w:val="008D2946"/>
    <w:rsid w:val="008E5773"/>
    <w:rsid w:val="008F3037"/>
    <w:rsid w:val="00900172"/>
    <w:rsid w:val="00902672"/>
    <w:rsid w:val="009133CA"/>
    <w:rsid w:val="0091356E"/>
    <w:rsid w:val="0091387D"/>
    <w:rsid w:val="00916B28"/>
    <w:rsid w:val="00917973"/>
    <w:rsid w:val="00921C31"/>
    <w:rsid w:val="00923FE2"/>
    <w:rsid w:val="0092464F"/>
    <w:rsid w:val="00927BF7"/>
    <w:rsid w:val="0093112B"/>
    <w:rsid w:val="0093606A"/>
    <w:rsid w:val="00941F0E"/>
    <w:rsid w:val="009535AC"/>
    <w:rsid w:val="0095399F"/>
    <w:rsid w:val="0095429B"/>
    <w:rsid w:val="00957591"/>
    <w:rsid w:val="00960B34"/>
    <w:rsid w:val="00974880"/>
    <w:rsid w:val="00977558"/>
    <w:rsid w:val="00982699"/>
    <w:rsid w:val="00985CE0"/>
    <w:rsid w:val="0098761A"/>
    <w:rsid w:val="009914AE"/>
    <w:rsid w:val="009978EB"/>
    <w:rsid w:val="009A1094"/>
    <w:rsid w:val="009A3919"/>
    <w:rsid w:val="009A5F85"/>
    <w:rsid w:val="009B11AF"/>
    <w:rsid w:val="009B2D0E"/>
    <w:rsid w:val="009B4469"/>
    <w:rsid w:val="009B7306"/>
    <w:rsid w:val="009C2E88"/>
    <w:rsid w:val="009C7D70"/>
    <w:rsid w:val="009D4B26"/>
    <w:rsid w:val="009E05BE"/>
    <w:rsid w:val="009E52C9"/>
    <w:rsid w:val="009E73DB"/>
    <w:rsid w:val="009F0930"/>
    <w:rsid w:val="009F6D62"/>
    <w:rsid w:val="00A0195D"/>
    <w:rsid w:val="00A07522"/>
    <w:rsid w:val="00A118A7"/>
    <w:rsid w:val="00A11BC4"/>
    <w:rsid w:val="00A14186"/>
    <w:rsid w:val="00A26120"/>
    <w:rsid w:val="00A314F8"/>
    <w:rsid w:val="00A422BA"/>
    <w:rsid w:val="00A44DE4"/>
    <w:rsid w:val="00A52275"/>
    <w:rsid w:val="00A5251E"/>
    <w:rsid w:val="00A52D4F"/>
    <w:rsid w:val="00A6162C"/>
    <w:rsid w:val="00A63727"/>
    <w:rsid w:val="00A73DCF"/>
    <w:rsid w:val="00A74558"/>
    <w:rsid w:val="00A75E20"/>
    <w:rsid w:val="00A905F0"/>
    <w:rsid w:val="00A913E4"/>
    <w:rsid w:val="00A91964"/>
    <w:rsid w:val="00AA2651"/>
    <w:rsid w:val="00AA47F6"/>
    <w:rsid w:val="00AA4EF5"/>
    <w:rsid w:val="00AA5CB5"/>
    <w:rsid w:val="00AB1592"/>
    <w:rsid w:val="00AB1CB3"/>
    <w:rsid w:val="00AB5042"/>
    <w:rsid w:val="00AB7AC3"/>
    <w:rsid w:val="00AC0920"/>
    <w:rsid w:val="00AD7323"/>
    <w:rsid w:val="00AE5100"/>
    <w:rsid w:val="00AF3B18"/>
    <w:rsid w:val="00B03812"/>
    <w:rsid w:val="00B05739"/>
    <w:rsid w:val="00B062C7"/>
    <w:rsid w:val="00B1167A"/>
    <w:rsid w:val="00B248DD"/>
    <w:rsid w:val="00B31D18"/>
    <w:rsid w:val="00B35CA6"/>
    <w:rsid w:val="00B37496"/>
    <w:rsid w:val="00B40C60"/>
    <w:rsid w:val="00B50D15"/>
    <w:rsid w:val="00B52344"/>
    <w:rsid w:val="00B524B3"/>
    <w:rsid w:val="00B53D3C"/>
    <w:rsid w:val="00B562A5"/>
    <w:rsid w:val="00B6163E"/>
    <w:rsid w:val="00B657D9"/>
    <w:rsid w:val="00B65A37"/>
    <w:rsid w:val="00B678EA"/>
    <w:rsid w:val="00B72E13"/>
    <w:rsid w:val="00B76626"/>
    <w:rsid w:val="00B9022A"/>
    <w:rsid w:val="00B95A41"/>
    <w:rsid w:val="00BA12A4"/>
    <w:rsid w:val="00BB5E25"/>
    <w:rsid w:val="00BC08B0"/>
    <w:rsid w:val="00BC6184"/>
    <w:rsid w:val="00BC672A"/>
    <w:rsid w:val="00BD4C50"/>
    <w:rsid w:val="00BD72AC"/>
    <w:rsid w:val="00BE075A"/>
    <w:rsid w:val="00BE4DC6"/>
    <w:rsid w:val="00BF14B2"/>
    <w:rsid w:val="00BF1D8C"/>
    <w:rsid w:val="00BF2F68"/>
    <w:rsid w:val="00BF706B"/>
    <w:rsid w:val="00C05598"/>
    <w:rsid w:val="00C06522"/>
    <w:rsid w:val="00C1228F"/>
    <w:rsid w:val="00C13709"/>
    <w:rsid w:val="00C15ABA"/>
    <w:rsid w:val="00C225FD"/>
    <w:rsid w:val="00C23B9D"/>
    <w:rsid w:val="00C26708"/>
    <w:rsid w:val="00C30BBE"/>
    <w:rsid w:val="00C32BA1"/>
    <w:rsid w:val="00C337C8"/>
    <w:rsid w:val="00C40B3B"/>
    <w:rsid w:val="00C41F1A"/>
    <w:rsid w:val="00C43C00"/>
    <w:rsid w:val="00C45639"/>
    <w:rsid w:val="00C45969"/>
    <w:rsid w:val="00C46A0C"/>
    <w:rsid w:val="00C5189A"/>
    <w:rsid w:val="00C544D2"/>
    <w:rsid w:val="00C6019D"/>
    <w:rsid w:val="00C60BAC"/>
    <w:rsid w:val="00C75CF7"/>
    <w:rsid w:val="00C821BA"/>
    <w:rsid w:val="00C82DB8"/>
    <w:rsid w:val="00C863F1"/>
    <w:rsid w:val="00C959F7"/>
    <w:rsid w:val="00C95A8D"/>
    <w:rsid w:val="00C96322"/>
    <w:rsid w:val="00C968FE"/>
    <w:rsid w:val="00C974A2"/>
    <w:rsid w:val="00CA18E7"/>
    <w:rsid w:val="00CA7083"/>
    <w:rsid w:val="00CB24A7"/>
    <w:rsid w:val="00CC5C55"/>
    <w:rsid w:val="00CD2821"/>
    <w:rsid w:val="00CD490E"/>
    <w:rsid w:val="00CE6A9F"/>
    <w:rsid w:val="00CF23BD"/>
    <w:rsid w:val="00CF2D8E"/>
    <w:rsid w:val="00D04321"/>
    <w:rsid w:val="00D04D4D"/>
    <w:rsid w:val="00D0547D"/>
    <w:rsid w:val="00D056B5"/>
    <w:rsid w:val="00D135EF"/>
    <w:rsid w:val="00D137CC"/>
    <w:rsid w:val="00D15AD0"/>
    <w:rsid w:val="00D22B80"/>
    <w:rsid w:val="00D25516"/>
    <w:rsid w:val="00D27118"/>
    <w:rsid w:val="00D31F0C"/>
    <w:rsid w:val="00D4797A"/>
    <w:rsid w:val="00D510AF"/>
    <w:rsid w:val="00D52A17"/>
    <w:rsid w:val="00D52B19"/>
    <w:rsid w:val="00D56294"/>
    <w:rsid w:val="00D56593"/>
    <w:rsid w:val="00D601A9"/>
    <w:rsid w:val="00D712EC"/>
    <w:rsid w:val="00D74218"/>
    <w:rsid w:val="00D85877"/>
    <w:rsid w:val="00D91915"/>
    <w:rsid w:val="00D93F0A"/>
    <w:rsid w:val="00D95169"/>
    <w:rsid w:val="00D95E89"/>
    <w:rsid w:val="00DA17EC"/>
    <w:rsid w:val="00DA2FA6"/>
    <w:rsid w:val="00DA4080"/>
    <w:rsid w:val="00DA48E4"/>
    <w:rsid w:val="00DB137E"/>
    <w:rsid w:val="00DB360D"/>
    <w:rsid w:val="00DB6705"/>
    <w:rsid w:val="00DC1000"/>
    <w:rsid w:val="00DC708C"/>
    <w:rsid w:val="00DD252B"/>
    <w:rsid w:val="00DD3203"/>
    <w:rsid w:val="00DD35BF"/>
    <w:rsid w:val="00DD6AE1"/>
    <w:rsid w:val="00DE1667"/>
    <w:rsid w:val="00DE1E17"/>
    <w:rsid w:val="00DE2CBD"/>
    <w:rsid w:val="00DE36B5"/>
    <w:rsid w:val="00DE5966"/>
    <w:rsid w:val="00DF2DC8"/>
    <w:rsid w:val="00DF5799"/>
    <w:rsid w:val="00DF6E28"/>
    <w:rsid w:val="00DF7153"/>
    <w:rsid w:val="00E12C16"/>
    <w:rsid w:val="00E179E1"/>
    <w:rsid w:val="00E25C88"/>
    <w:rsid w:val="00E2768E"/>
    <w:rsid w:val="00E403AA"/>
    <w:rsid w:val="00E4068C"/>
    <w:rsid w:val="00E4172A"/>
    <w:rsid w:val="00E47FDD"/>
    <w:rsid w:val="00E6075B"/>
    <w:rsid w:val="00E63403"/>
    <w:rsid w:val="00E70BDC"/>
    <w:rsid w:val="00E73FE3"/>
    <w:rsid w:val="00E7584E"/>
    <w:rsid w:val="00E77EDA"/>
    <w:rsid w:val="00E868AF"/>
    <w:rsid w:val="00E86998"/>
    <w:rsid w:val="00E878FB"/>
    <w:rsid w:val="00E87AA1"/>
    <w:rsid w:val="00E953DD"/>
    <w:rsid w:val="00E97E5C"/>
    <w:rsid w:val="00EA6F77"/>
    <w:rsid w:val="00EB2A8D"/>
    <w:rsid w:val="00EC73BE"/>
    <w:rsid w:val="00EC7CF7"/>
    <w:rsid w:val="00EE6296"/>
    <w:rsid w:val="00EE69D9"/>
    <w:rsid w:val="00EE6C5D"/>
    <w:rsid w:val="00EF0209"/>
    <w:rsid w:val="00EF05EE"/>
    <w:rsid w:val="00EF563D"/>
    <w:rsid w:val="00EF6681"/>
    <w:rsid w:val="00F02566"/>
    <w:rsid w:val="00F028A6"/>
    <w:rsid w:val="00F03C99"/>
    <w:rsid w:val="00F06FE8"/>
    <w:rsid w:val="00F12B18"/>
    <w:rsid w:val="00F12D3A"/>
    <w:rsid w:val="00F2414B"/>
    <w:rsid w:val="00F31244"/>
    <w:rsid w:val="00F33EB9"/>
    <w:rsid w:val="00F36BFA"/>
    <w:rsid w:val="00F533B4"/>
    <w:rsid w:val="00F5478D"/>
    <w:rsid w:val="00F652A5"/>
    <w:rsid w:val="00F744D0"/>
    <w:rsid w:val="00F844C5"/>
    <w:rsid w:val="00F9354E"/>
    <w:rsid w:val="00F94648"/>
    <w:rsid w:val="00F96ACE"/>
    <w:rsid w:val="00FA1EC7"/>
    <w:rsid w:val="00FA3728"/>
    <w:rsid w:val="00FA6AE0"/>
    <w:rsid w:val="00FB431E"/>
    <w:rsid w:val="00FC0594"/>
    <w:rsid w:val="00FD486D"/>
    <w:rsid w:val="00FE079D"/>
    <w:rsid w:val="00FE3421"/>
    <w:rsid w:val="00FE64EF"/>
    <w:rsid w:val="00FE6FDB"/>
    <w:rsid w:val="00FF2852"/>
    <w:rsid w:val="00FF4391"/>
    <w:rsid w:val="022A4CCE"/>
    <w:rsid w:val="039017E2"/>
    <w:rsid w:val="04574060"/>
    <w:rsid w:val="0512669F"/>
    <w:rsid w:val="06456265"/>
    <w:rsid w:val="06E67100"/>
    <w:rsid w:val="07A05956"/>
    <w:rsid w:val="07EA62D7"/>
    <w:rsid w:val="07F31DD2"/>
    <w:rsid w:val="087A019A"/>
    <w:rsid w:val="091A2386"/>
    <w:rsid w:val="09436A8B"/>
    <w:rsid w:val="09633591"/>
    <w:rsid w:val="0A111161"/>
    <w:rsid w:val="0A6B469A"/>
    <w:rsid w:val="0AE20526"/>
    <w:rsid w:val="0B05144D"/>
    <w:rsid w:val="0B5735B2"/>
    <w:rsid w:val="0B624E59"/>
    <w:rsid w:val="0C142961"/>
    <w:rsid w:val="0C687358"/>
    <w:rsid w:val="0CA436A7"/>
    <w:rsid w:val="0CC57C7C"/>
    <w:rsid w:val="0D336C26"/>
    <w:rsid w:val="0DA15A5B"/>
    <w:rsid w:val="0DB576BF"/>
    <w:rsid w:val="0E0F33E0"/>
    <w:rsid w:val="0E752BF1"/>
    <w:rsid w:val="0ECC12D1"/>
    <w:rsid w:val="0EF20B43"/>
    <w:rsid w:val="0F5E396D"/>
    <w:rsid w:val="0FAB7138"/>
    <w:rsid w:val="105C35EC"/>
    <w:rsid w:val="107A125C"/>
    <w:rsid w:val="10DB1CAC"/>
    <w:rsid w:val="117565B2"/>
    <w:rsid w:val="11843FEF"/>
    <w:rsid w:val="11BB6587"/>
    <w:rsid w:val="11EE5A02"/>
    <w:rsid w:val="12E8656E"/>
    <w:rsid w:val="132B5FA8"/>
    <w:rsid w:val="13533C1E"/>
    <w:rsid w:val="138008DC"/>
    <w:rsid w:val="13CC3B1F"/>
    <w:rsid w:val="14262B62"/>
    <w:rsid w:val="14E82BDD"/>
    <w:rsid w:val="155E2E9F"/>
    <w:rsid w:val="15632263"/>
    <w:rsid w:val="159E5098"/>
    <w:rsid w:val="16655BAE"/>
    <w:rsid w:val="16CD544F"/>
    <w:rsid w:val="172D53CC"/>
    <w:rsid w:val="174B3E5C"/>
    <w:rsid w:val="174D6D27"/>
    <w:rsid w:val="181141F9"/>
    <w:rsid w:val="18147845"/>
    <w:rsid w:val="183103F7"/>
    <w:rsid w:val="18534811"/>
    <w:rsid w:val="189A5F9C"/>
    <w:rsid w:val="18F03E0E"/>
    <w:rsid w:val="18F36571"/>
    <w:rsid w:val="18FE652B"/>
    <w:rsid w:val="191C318B"/>
    <w:rsid w:val="195919B3"/>
    <w:rsid w:val="19D84FCE"/>
    <w:rsid w:val="1A485EA3"/>
    <w:rsid w:val="1B5D10CB"/>
    <w:rsid w:val="1B965141"/>
    <w:rsid w:val="1B9A0316"/>
    <w:rsid w:val="1BEF2AA3"/>
    <w:rsid w:val="1C2F454A"/>
    <w:rsid w:val="1D37025D"/>
    <w:rsid w:val="1D513088"/>
    <w:rsid w:val="1E5B78DA"/>
    <w:rsid w:val="1E5D0198"/>
    <w:rsid w:val="1E7948A6"/>
    <w:rsid w:val="1EF52BE1"/>
    <w:rsid w:val="1F2C3C06"/>
    <w:rsid w:val="1F7C289F"/>
    <w:rsid w:val="200F071D"/>
    <w:rsid w:val="200F54C2"/>
    <w:rsid w:val="20102662"/>
    <w:rsid w:val="20202C3C"/>
    <w:rsid w:val="20A369CE"/>
    <w:rsid w:val="20C45775"/>
    <w:rsid w:val="20E93F65"/>
    <w:rsid w:val="2149246D"/>
    <w:rsid w:val="22393E93"/>
    <w:rsid w:val="223E3E3C"/>
    <w:rsid w:val="22577958"/>
    <w:rsid w:val="233B3CF6"/>
    <w:rsid w:val="241C1F5B"/>
    <w:rsid w:val="242E2B92"/>
    <w:rsid w:val="24854E86"/>
    <w:rsid w:val="24EF141E"/>
    <w:rsid w:val="250550E5"/>
    <w:rsid w:val="251E1D03"/>
    <w:rsid w:val="259049AF"/>
    <w:rsid w:val="25AD6F1E"/>
    <w:rsid w:val="26DD6DD3"/>
    <w:rsid w:val="28A6273B"/>
    <w:rsid w:val="28CB4753"/>
    <w:rsid w:val="28D177B8"/>
    <w:rsid w:val="28DC43AF"/>
    <w:rsid w:val="28DD2E1C"/>
    <w:rsid w:val="297C6C3E"/>
    <w:rsid w:val="29B10892"/>
    <w:rsid w:val="29EB48A9"/>
    <w:rsid w:val="2A50716D"/>
    <w:rsid w:val="2AEB62D9"/>
    <w:rsid w:val="2B9C295B"/>
    <w:rsid w:val="2BEB5CE9"/>
    <w:rsid w:val="2BEE68D3"/>
    <w:rsid w:val="2C1B5102"/>
    <w:rsid w:val="2C640943"/>
    <w:rsid w:val="2C992537"/>
    <w:rsid w:val="2D036B4A"/>
    <w:rsid w:val="2D26209C"/>
    <w:rsid w:val="2D4D7FC2"/>
    <w:rsid w:val="2DC216EA"/>
    <w:rsid w:val="2E063CBD"/>
    <w:rsid w:val="2E506BDD"/>
    <w:rsid w:val="2E605917"/>
    <w:rsid w:val="2EB47916"/>
    <w:rsid w:val="2F06113B"/>
    <w:rsid w:val="2F594CB9"/>
    <w:rsid w:val="2FF65D56"/>
    <w:rsid w:val="31083E4E"/>
    <w:rsid w:val="313258AA"/>
    <w:rsid w:val="31B30DA0"/>
    <w:rsid w:val="322C3CB1"/>
    <w:rsid w:val="330A5D91"/>
    <w:rsid w:val="34637732"/>
    <w:rsid w:val="34950E75"/>
    <w:rsid w:val="35464B63"/>
    <w:rsid w:val="3655592F"/>
    <w:rsid w:val="36BF4C41"/>
    <w:rsid w:val="36D668E1"/>
    <w:rsid w:val="371770CA"/>
    <w:rsid w:val="377063EE"/>
    <w:rsid w:val="37F430D9"/>
    <w:rsid w:val="39B61CFD"/>
    <w:rsid w:val="39EB24CA"/>
    <w:rsid w:val="3A3F51F9"/>
    <w:rsid w:val="3ADE3FB6"/>
    <w:rsid w:val="3AFA0DF0"/>
    <w:rsid w:val="3AFF1EB3"/>
    <w:rsid w:val="3C453D3F"/>
    <w:rsid w:val="3CC71CB4"/>
    <w:rsid w:val="3CC73090"/>
    <w:rsid w:val="3CF67EF6"/>
    <w:rsid w:val="3D1E4129"/>
    <w:rsid w:val="3D441F98"/>
    <w:rsid w:val="3D815195"/>
    <w:rsid w:val="3E412892"/>
    <w:rsid w:val="3ED951C1"/>
    <w:rsid w:val="3EDB38AC"/>
    <w:rsid w:val="3EF5387D"/>
    <w:rsid w:val="3F0A7128"/>
    <w:rsid w:val="40D10226"/>
    <w:rsid w:val="40D606CD"/>
    <w:rsid w:val="41265D6F"/>
    <w:rsid w:val="41C6445C"/>
    <w:rsid w:val="41DB4693"/>
    <w:rsid w:val="42AC1FF6"/>
    <w:rsid w:val="44D94F73"/>
    <w:rsid w:val="452A0524"/>
    <w:rsid w:val="452B4F2C"/>
    <w:rsid w:val="457236DE"/>
    <w:rsid w:val="46337641"/>
    <w:rsid w:val="463D30B3"/>
    <w:rsid w:val="471C714F"/>
    <w:rsid w:val="47830470"/>
    <w:rsid w:val="47D159DD"/>
    <w:rsid w:val="48201735"/>
    <w:rsid w:val="48677399"/>
    <w:rsid w:val="487E33E8"/>
    <w:rsid w:val="49A14B2D"/>
    <w:rsid w:val="49F033BE"/>
    <w:rsid w:val="4A16655C"/>
    <w:rsid w:val="4A1E18E0"/>
    <w:rsid w:val="4A4A26F3"/>
    <w:rsid w:val="4A504202"/>
    <w:rsid w:val="4AC51B37"/>
    <w:rsid w:val="4B4E48E9"/>
    <w:rsid w:val="4BA03FEC"/>
    <w:rsid w:val="4C96310D"/>
    <w:rsid w:val="4CBA0BC5"/>
    <w:rsid w:val="4D720B9D"/>
    <w:rsid w:val="4F2A5932"/>
    <w:rsid w:val="5063178C"/>
    <w:rsid w:val="50707269"/>
    <w:rsid w:val="50AC7004"/>
    <w:rsid w:val="50B96100"/>
    <w:rsid w:val="50C80DCD"/>
    <w:rsid w:val="50EC48E0"/>
    <w:rsid w:val="50ED7D32"/>
    <w:rsid w:val="51B353FD"/>
    <w:rsid w:val="51DD5543"/>
    <w:rsid w:val="523B5C10"/>
    <w:rsid w:val="526F57C8"/>
    <w:rsid w:val="52A847D6"/>
    <w:rsid w:val="5305612D"/>
    <w:rsid w:val="53514ECE"/>
    <w:rsid w:val="53686D17"/>
    <w:rsid w:val="53806673"/>
    <w:rsid w:val="540F28EC"/>
    <w:rsid w:val="548B08B3"/>
    <w:rsid w:val="54994D7E"/>
    <w:rsid w:val="55412274"/>
    <w:rsid w:val="559612BE"/>
    <w:rsid w:val="55CE4E2C"/>
    <w:rsid w:val="55FB4E01"/>
    <w:rsid w:val="566F4CDA"/>
    <w:rsid w:val="569F0646"/>
    <w:rsid w:val="57554C19"/>
    <w:rsid w:val="57877110"/>
    <w:rsid w:val="5843516C"/>
    <w:rsid w:val="589C1972"/>
    <w:rsid w:val="59544C1F"/>
    <w:rsid w:val="5A863E8E"/>
    <w:rsid w:val="5B150ED7"/>
    <w:rsid w:val="5B770C5F"/>
    <w:rsid w:val="5BB276E3"/>
    <w:rsid w:val="5BEA2363"/>
    <w:rsid w:val="5E8A3B61"/>
    <w:rsid w:val="5EA26F25"/>
    <w:rsid w:val="5ED8702A"/>
    <w:rsid w:val="5F264979"/>
    <w:rsid w:val="609E371C"/>
    <w:rsid w:val="60B354D2"/>
    <w:rsid w:val="60BE56D2"/>
    <w:rsid w:val="61C5048A"/>
    <w:rsid w:val="61EB0BE3"/>
    <w:rsid w:val="632B573B"/>
    <w:rsid w:val="64027BC3"/>
    <w:rsid w:val="64370576"/>
    <w:rsid w:val="64760102"/>
    <w:rsid w:val="64B13A1E"/>
    <w:rsid w:val="64F6036E"/>
    <w:rsid w:val="653D1756"/>
    <w:rsid w:val="656B1FF7"/>
    <w:rsid w:val="658C7FE7"/>
    <w:rsid w:val="66091638"/>
    <w:rsid w:val="660D1600"/>
    <w:rsid w:val="664675B7"/>
    <w:rsid w:val="66752FEC"/>
    <w:rsid w:val="67277FC8"/>
    <w:rsid w:val="673219EE"/>
    <w:rsid w:val="6771486D"/>
    <w:rsid w:val="679000B7"/>
    <w:rsid w:val="682D26E8"/>
    <w:rsid w:val="697A0A9D"/>
    <w:rsid w:val="69AC0A62"/>
    <w:rsid w:val="69AF2BE3"/>
    <w:rsid w:val="6A040A94"/>
    <w:rsid w:val="6A1D5E73"/>
    <w:rsid w:val="6A5E1753"/>
    <w:rsid w:val="6AA656A7"/>
    <w:rsid w:val="6AFD3642"/>
    <w:rsid w:val="6B3451A2"/>
    <w:rsid w:val="6B621F16"/>
    <w:rsid w:val="6BC04E8F"/>
    <w:rsid w:val="6D510F97"/>
    <w:rsid w:val="6D963DC1"/>
    <w:rsid w:val="6E143413"/>
    <w:rsid w:val="6E7361E8"/>
    <w:rsid w:val="6E7D7067"/>
    <w:rsid w:val="6E957F0D"/>
    <w:rsid w:val="6EA640FB"/>
    <w:rsid w:val="6EB56801"/>
    <w:rsid w:val="6FE265CE"/>
    <w:rsid w:val="6FF62B77"/>
    <w:rsid w:val="714C2C71"/>
    <w:rsid w:val="715F5AD8"/>
    <w:rsid w:val="71926B20"/>
    <w:rsid w:val="728C6806"/>
    <w:rsid w:val="72A34E5D"/>
    <w:rsid w:val="73267CCD"/>
    <w:rsid w:val="73E8519C"/>
    <w:rsid w:val="750D2EF3"/>
    <w:rsid w:val="7601057E"/>
    <w:rsid w:val="7669232A"/>
    <w:rsid w:val="76892AAC"/>
    <w:rsid w:val="76DB0A80"/>
    <w:rsid w:val="770A7A34"/>
    <w:rsid w:val="775C3560"/>
    <w:rsid w:val="776112D4"/>
    <w:rsid w:val="77D9530E"/>
    <w:rsid w:val="78A07ABC"/>
    <w:rsid w:val="790E548B"/>
    <w:rsid w:val="79556C16"/>
    <w:rsid w:val="797D2D86"/>
    <w:rsid w:val="79C142AC"/>
    <w:rsid w:val="7A08012D"/>
    <w:rsid w:val="7A22766D"/>
    <w:rsid w:val="7A3E58FC"/>
    <w:rsid w:val="7A932B8B"/>
    <w:rsid w:val="7AE530EC"/>
    <w:rsid w:val="7AF97A75"/>
    <w:rsid w:val="7B7470FC"/>
    <w:rsid w:val="7BBF0CBF"/>
    <w:rsid w:val="7BF344C5"/>
    <w:rsid w:val="7BFA3AA5"/>
    <w:rsid w:val="7C54655D"/>
    <w:rsid w:val="7CED360A"/>
    <w:rsid w:val="7D174996"/>
    <w:rsid w:val="7D325F14"/>
    <w:rsid w:val="7D390D3D"/>
    <w:rsid w:val="7E7F6B5D"/>
    <w:rsid w:val="7F89586C"/>
    <w:rsid w:val="7FE72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8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semiHidden/>
    <w:unhideWhenUsed/>
    <w:qFormat/>
    <w:uiPriority w:val="9"/>
    <w:pPr>
      <w:keepNext/>
      <w:keepLines/>
      <w:spacing w:before="260" w:after="260" w:line="416" w:lineRule="auto"/>
      <w:outlineLvl w:val="2"/>
    </w:pPr>
    <w:rPr>
      <w:b/>
      <w:bCs/>
      <w:sz w:val="32"/>
      <w:szCs w:val="32"/>
    </w:rPr>
  </w:style>
  <w:style w:type="paragraph" w:styleId="5">
    <w:name w:val="heading 6"/>
    <w:basedOn w:val="1"/>
    <w:next w:val="1"/>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92"/>
    <w:qFormat/>
    <w:uiPriority w:val="0"/>
    <w:pPr>
      <w:ind w:firstLine="420"/>
    </w:pPr>
    <w:rPr>
      <w:rFonts w:ascii="Times New Roman" w:hAnsi="Times New Roman" w:eastAsia="宋体" w:cs="Times New Roman"/>
      <w:szCs w:val="20"/>
    </w:rPr>
  </w:style>
  <w:style w:type="paragraph" w:styleId="7">
    <w:name w:val="annotation text"/>
    <w:basedOn w:val="1"/>
    <w:link w:val="33"/>
    <w:autoRedefine/>
    <w:unhideWhenUsed/>
    <w:qFormat/>
    <w:uiPriority w:val="99"/>
    <w:pPr>
      <w:jc w:val="left"/>
    </w:pPr>
  </w:style>
  <w:style w:type="paragraph" w:styleId="8">
    <w:name w:val="Body Text 3"/>
    <w:basedOn w:val="1"/>
    <w:link w:val="91"/>
    <w:qFormat/>
    <w:uiPriority w:val="0"/>
    <w:rPr>
      <w:rFonts w:ascii="宋体" w:hAnsi="Times New Roman" w:eastAsia="宋体" w:cs="Times New Roman"/>
      <w:sz w:val="24"/>
      <w:szCs w:val="20"/>
    </w:rPr>
  </w:style>
  <w:style w:type="paragraph" w:styleId="9">
    <w:name w:val="Body Text"/>
    <w:basedOn w:val="1"/>
    <w:link w:val="38"/>
    <w:autoRedefine/>
    <w:qFormat/>
    <w:uiPriority w:val="1"/>
    <w:pPr>
      <w:autoSpaceDE w:val="0"/>
      <w:autoSpaceDN w:val="0"/>
      <w:jc w:val="left"/>
    </w:pPr>
    <w:rPr>
      <w:rFonts w:ascii="宋体" w:hAnsi="宋体" w:eastAsia="宋体" w:cs="宋体"/>
      <w:kern w:val="0"/>
      <w:sz w:val="24"/>
      <w:szCs w:val="24"/>
    </w:rPr>
  </w:style>
  <w:style w:type="paragraph" w:styleId="10">
    <w:name w:val="toc 3"/>
    <w:basedOn w:val="1"/>
    <w:next w:val="1"/>
    <w:autoRedefine/>
    <w:unhideWhenUsed/>
    <w:qFormat/>
    <w:uiPriority w:val="39"/>
    <w:pPr>
      <w:ind w:left="840" w:leftChars="400"/>
    </w:pPr>
  </w:style>
  <w:style w:type="paragraph" w:styleId="11">
    <w:name w:val="Plain Text"/>
    <w:basedOn w:val="1"/>
    <w:qFormat/>
    <w:uiPriority w:val="99"/>
    <w:rPr>
      <w:rFonts w:ascii="宋体" w:hAnsi="Courier New"/>
    </w:rPr>
  </w:style>
  <w:style w:type="paragraph" w:styleId="12">
    <w:name w:val="Date"/>
    <w:basedOn w:val="1"/>
    <w:next w:val="1"/>
    <w:qFormat/>
    <w:uiPriority w:val="99"/>
    <w:pPr>
      <w:ind w:left="100" w:leftChars="2500"/>
    </w:pPr>
    <w:rPr>
      <w:rFonts w:ascii="宋体"/>
      <w:snapToGrid w:val="0"/>
      <w:sz w:val="24"/>
    </w:rPr>
  </w:style>
  <w:style w:type="paragraph" w:styleId="13">
    <w:name w:val="Balloon Text"/>
    <w:basedOn w:val="1"/>
    <w:link w:val="35"/>
    <w:semiHidden/>
    <w:unhideWhenUsed/>
    <w:qFormat/>
    <w:uiPriority w:val="99"/>
    <w:rPr>
      <w:sz w:val="18"/>
      <w:szCs w:val="18"/>
    </w:rPr>
  </w:style>
  <w:style w:type="paragraph" w:styleId="14">
    <w:name w:val="footer"/>
    <w:basedOn w:val="1"/>
    <w:link w:val="27"/>
    <w:autoRedefine/>
    <w:qFormat/>
    <w:uiPriority w:val="0"/>
    <w:pPr>
      <w:tabs>
        <w:tab w:val="center" w:pos="4153"/>
        <w:tab w:val="right" w:pos="8306"/>
      </w:tabs>
      <w:snapToGrid w:val="0"/>
      <w:jc w:val="left"/>
    </w:pPr>
    <w:rPr>
      <w:sz w:val="18"/>
    </w:rPr>
  </w:style>
  <w:style w:type="paragraph" w:styleId="15">
    <w:name w:val="header"/>
    <w:basedOn w:val="1"/>
    <w:link w:val="28"/>
    <w:autoRedefine/>
    <w:qFormat/>
    <w:uiPriority w:val="0"/>
    <w:pPr>
      <w:tabs>
        <w:tab w:val="center" w:pos="4153"/>
        <w:tab w:val="right" w:pos="8306"/>
      </w:tabs>
      <w:snapToGrid w:val="0"/>
      <w:jc w:val="center"/>
    </w:pPr>
    <w:rPr>
      <w:sz w:val="18"/>
    </w:rPr>
  </w:style>
  <w:style w:type="paragraph" w:styleId="16">
    <w:name w:val="toc 1"/>
    <w:basedOn w:val="1"/>
    <w:next w:val="1"/>
    <w:autoRedefine/>
    <w:unhideWhenUsed/>
    <w:qFormat/>
    <w:uiPriority w:val="39"/>
  </w:style>
  <w:style w:type="paragraph" w:styleId="17">
    <w:name w:val="toc 2"/>
    <w:basedOn w:val="1"/>
    <w:next w:val="1"/>
    <w:autoRedefine/>
    <w:unhideWhenUsed/>
    <w:qFormat/>
    <w:uiPriority w:val="39"/>
    <w:pPr>
      <w:ind w:left="420" w:leftChars="200"/>
    </w:pPr>
  </w:style>
  <w:style w:type="paragraph" w:styleId="18">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9">
    <w:name w:val="annotation subject"/>
    <w:basedOn w:val="7"/>
    <w:next w:val="7"/>
    <w:link w:val="34"/>
    <w:autoRedefine/>
    <w:semiHidden/>
    <w:unhideWhenUsed/>
    <w:qFormat/>
    <w:uiPriority w:val="99"/>
    <w:rPr>
      <w:b/>
      <w:bCs/>
    </w:rPr>
  </w:style>
  <w:style w:type="table" w:styleId="21">
    <w:name w:val="Table Grid"/>
    <w:basedOn w:val="20"/>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page number"/>
    <w:basedOn w:val="22"/>
    <w:autoRedefine/>
    <w:qFormat/>
    <w:uiPriority w:val="0"/>
  </w:style>
  <w:style w:type="character" w:styleId="24">
    <w:name w:val="FollowedHyperlink"/>
    <w:basedOn w:val="22"/>
    <w:autoRedefine/>
    <w:semiHidden/>
    <w:unhideWhenUsed/>
    <w:qFormat/>
    <w:uiPriority w:val="99"/>
    <w:rPr>
      <w:color w:val="954F72"/>
      <w:u w:val="single"/>
    </w:rPr>
  </w:style>
  <w:style w:type="character" w:styleId="25">
    <w:name w:val="Hyperlink"/>
    <w:basedOn w:val="22"/>
    <w:autoRedefine/>
    <w:unhideWhenUsed/>
    <w:qFormat/>
    <w:uiPriority w:val="99"/>
    <w:rPr>
      <w:color w:val="0563C1" w:themeColor="hyperlink"/>
      <w:u w:val="single"/>
      <w14:textFill>
        <w14:solidFill>
          <w14:schemeClr w14:val="hlink"/>
        </w14:solidFill>
      </w14:textFill>
    </w:rPr>
  </w:style>
  <w:style w:type="character" w:styleId="26">
    <w:name w:val="annotation reference"/>
    <w:basedOn w:val="22"/>
    <w:autoRedefine/>
    <w:semiHidden/>
    <w:unhideWhenUsed/>
    <w:qFormat/>
    <w:uiPriority w:val="99"/>
    <w:rPr>
      <w:sz w:val="21"/>
      <w:szCs w:val="21"/>
    </w:rPr>
  </w:style>
  <w:style w:type="character" w:customStyle="1" w:styleId="27">
    <w:name w:val="页脚 字符"/>
    <w:basedOn w:val="22"/>
    <w:link w:val="14"/>
    <w:qFormat/>
    <w:uiPriority w:val="0"/>
    <w:rPr>
      <w:sz w:val="18"/>
    </w:rPr>
  </w:style>
  <w:style w:type="character" w:customStyle="1" w:styleId="28">
    <w:name w:val="页眉 字符"/>
    <w:basedOn w:val="22"/>
    <w:link w:val="15"/>
    <w:autoRedefine/>
    <w:qFormat/>
    <w:uiPriority w:val="0"/>
    <w:rPr>
      <w:sz w:val="18"/>
    </w:rPr>
  </w:style>
  <w:style w:type="paragraph" w:styleId="29">
    <w:name w:val="List Paragraph"/>
    <w:basedOn w:val="1"/>
    <w:link w:val="32"/>
    <w:autoRedefine/>
    <w:qFormat/>
    <w:uiPriority w:val="34"/>
    <w:pPr>
      <w:ind w:firstLine="420" w:firstLineChars="200"/>
    </w:pPr>
    <w:rPr>
      <w:rFonts w:ascii="Times New Roman" w:hAnsi="Times New Roman" w:eastAsia="宋体" w:cs="Times New Roman"/>
      <w:szCs w:val="20"/>
    </w:rPr>
  </w:style>
  <w:style w:type="paragraph" w:customStyle="1" w:styleId="30">
    <w:name w:val="三级"/>
    <w:basedOn w:val="4"/>
    <w:autoRedefine/>
    <w:qFormat/>
    <w:uiPriority w:val="0"/>
    <w:pPr>
      <w:spacing w:line="413" w:lineRule="auto"/>
    </w:pPr>
    <w:rPr>
      <w:rFonts w:ascii="宋体" w:hAnsi="宋体" w:eastAsia="宋体" w:cs="Times New Roman"/>
      <w:bCs w:val="0"/>
      <w:sz w:val="24"/>
      <w:szCs w:val="20"/>
    </w:rPr>
  </w:style>
  <w:style w:type="character" w:customStyle="1" w:styleId="31">
    <w:name w:val="标题 3 字符"/>
    <w:basedOn w:val="22"/>
    <w:link w:val="4"/>
    <w:autoRedefine/>
    <w:semiHidden/>
    <w:qFormat/>
    <w:uiPriority w:val="9"/>
    <w:rPr>
      <w:b/>
      <w:bCs/>
      <w:sz w:val="32"/>
      <w:szCs w:val="32"/>
    </w:rPr>
  </w:style>
  <w:style w:type="character" w:customStyle="1" w:styleId="32">
    <w:name w:val="列表段落 字符"/>
    <w:link w:val="29"/>
    <w:autoRedefine/>
    <w:qFormat/>
    <w:uiPriority w:val="0"/>
    <w:rPr>
      <w:rFonts w:ascii="Times New Roman" w:hAnsi="Times New Roman" w:eastAsia="宋体" w:cs="Times New Roman"/>
      <w:szCs w:val="20"/>
    </w:rPr>
  </w:style>
  <w:style w:type="character" w:customStyle="1" w:styleId="33">
    <w:name w:val="批注文字 字符"/>
    <w:basedOn w:val="22"/>
    <w:link w:val="7"/>
    <w:autoRedefine/>
    <w:qFormat/>
    <w:uiPriority w:val="99"/>
  </w:style>
  <w:style w:type="character" w:customStyle="1" w:styleId="34">
    <w:name w:val="批注主题 字符"/>
    <w:basedOn w:val="33"/>
    <w:link w:val="19"/>
    <w:autoRedefine/>
    <w:semiHidden/>
    <w:qFormat/>
    <w:uiPriority w:val="99"/>
    <w:rPr>
      <w:b/>
      <w:bCs/>
    </w:rPr>
  </w:style>
  <w:style w:type="character" w:customStyle="1" w:styleId="35">
    <w:name w:val="批注框文本 字符"/>
    <w:basedOn w:val="22"/>
    <w:link w:val="13"/>
    <w:autoRedefine/>
    <w:semiHidden/>
    <w:qFormat/>
    <w:uiPriority w:val="99"/>
    <w:rPr>
      <w:sz w:val="18"/>
      <w:szCs w:val="18"/>
    </w:rPr>
  </w:style>
  <w:style w:type="character" w:customStyle="1" w:styleId="36">
    <w:name w:val="标题 1 字符"/>
    <w:basedOn w:val="22"/>
    <w:link w:val="2"/>
    <w:autoRedefine/>
    <w:qFormat/>
    <w:uiPriority w:val="9"/>
    <w:rPr>
      <w:b/>
      <w:bCs/>
      <w:kern w:val="44"/>
      <w:sz w:val="44"/>
      <w:szCs w:val="44"/>
    </w:rPr>
  </w:style>
  <w:style w:type="paragraph" w:customStyle="1" w:styleId="37">
    <w:name w:val="TOC 标题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38">
    <w:name w:val="正文文本 字符"/>
    <w:basedOn w:val="22"/>
    <w:link w:val="9"/>
    <w:autoRedefine/>
    <w:qFormat/>
    <w:uiPriority w:val="1"/>
    <w:rPr>
      <w:rFonts w:ascii="宋体" w:hAnsi="宋体" w:cs="宋体"/>
      <w:sz w:val="24"/>
      <w:szCs w:val="24"/>
    </w:rPr>
  </w:style>
  <w:style w:type="paragraph" w:customStyle="1" w:styleId="39">
    <w:name w:val="Table Paragraph"/>
    <w:basedOn w:val="1"/>
    <w:autoRedefine/>
    <w:qFormat/>
    <w:uiPriority w:val="1"/>
    <w:rPr>
      <w:rFonts w:ascii="微软雅黑" w:hAnsi="微软雅黑" w:eastAsia="微软雅黑" w:cs="微软雅黑"/>
      <w:szCs w:val="20"/>
      <w:lang w:val="zh-CN" w:bidi="zh-CN"/>
    </w:rPr>
  </w:style>
  <w:style w:type="paragraph" w:customStyle="1" w:styleId="40">
    <w:name w:val="msonormal"/>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41">
    <w:name w:val="font5"/>
    <w:basedOn w:val="1"/>
    <w:autoRedefine/>
    <w:qFormat/>
    <w:uiPriority w:val="0"/>
    <w:pPr>
      <w:widowControl/>
      <w:spacing w:before="100" w:beforeAutospacing="1" w:after="100" w:afterAutospacing="1"/>
      <w:jc w:val="left"/>
    </w:pPr>
    <w:rPr>
      <w:rFonts w:ascii="等线" w:hAnsi="等线" w:eastAsia="等线" w:cs="宋体"/>
      <w:kern w:val="0"/>
      <w:sz w:val="18"/>
      <w:szCs w:val="18"/>
    </w:rPr>
  </w:style>
  <w:style w:type="paragraph" w:customStyle="1" w:styleId="42">
    <w:name w:val="xl63"/>
    <w:basedOn w:val="1"/>
    <w:autoRedefine/>
    <w:qFormat/>
    <w:uiPriority w:val="0"/>
    <w:pPr>
      <w:widowControl/>
      <w:spacing w:before="100" w:beforeAutospacing="1" w:after="100" w:afterAutospacing="1"/>
      <w:textAlignment w:val="center"/>
    </w:pPr>
    <w:rPr>
      <w:rFonts w:ascii="宋体" w:hAnsi="宋体" w:eastAsia="宋体" w:cs="宋体"/>
      <w:kern w:val="0"/>
      <w:szCs w:val="21"/>
    </w:rPr>
  </w:style>
  <w:style w:type="paragraph" w:customStyle="1" w:styleId="43">
    <w:name w:val="xl64"/>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left"/>
      <w:textAlignment w:val="center"/>
    </w:pPr>
    <w:rPr>
      <w:rFonts w:ascii="楷体" w:hAnsi="楷体" w:eastAsia="楷体" w:cs="宋体"/>
      <w:b/>
      <w:bCs/>
      <w:color w:val="000000"/>
      <w:kern w:val="0"/>
      <w:sz w:val="16"/>
      <w:szCs w:val="16"/>
    </w:rPr>
  </w:style>
  <w:style w:type="paragraph" w:customStyle="1" w:styleId="44">
    <w:name w:val="xl65"/>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45">
    <w:name w:val="xl66"/>
    <w:basedOn w:val="1"/>
    <w:autoRedefine/>
    <w:qFormat/>
    <w:uiPriority w:val="0"/>
    <w:pPr>
      <w:widowControl/>
      <w:pBdr>
        <w:left w:val="single" w:color="auto" w:sz="8" w:space="0"/>
        <w:bottom w:val="single" w:color="auto" w:sz="8" w:space="0"/>
        <w:right w:val="single" w:color="auto" w:sz="8" w:space="0"/>
      </w:pBdr>
      <w:shd w:val="clear" w:color="000000" w:fill="BDD7EE"/>
      <w:spacing w:before="100" w:beforeAutospacing="1" w:after="100" w:afterAutospacing="1"/>
      <w:jc w:val="left"/>
      <w:textAlignment w:val="center"/>
    </w:pPr>
    <w:rPr>
      <w:rFonts w:ascii="楷体" w:hAnsi="楷体" w:eastAsia="楷体" w:cs="宋体"/>
      <w:b/>
      <w:bCs/>
      <w:color w:val="000000"/>
      <w:kern w:val="0"/>
      <w:sz w:val="16"/>
      <w:szCs w:val="16"/>
    </w:rPr>
  </w:style>
  <w:style w:type="paragraph" w:customStyle="1" w:styleId="46">
    <w:name w:val="xl67"/>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kern w:val="0"/>
      <w:sz w:val="16"/>
      <w:szCs w:val="16"/>
    </w:rPr>
  </w:style>
  <w:style w:type="paragraph" w:customStyle="1" w:styleId="47">
    <w:name w:val="xl68"/>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48">
    <w:name w:val="xl69"/>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left"/>
      <w:textAlignment w:val="center"/>
    </w:pPr>
    <w:rPr>
      <w:rFonts w:ascii="楷体" w:hAnsi="楷体" w:eastAsia="楷体" w:cs="宋体"/>
      <w:color w:val="000000"/>
      <w:kern w:val="0"/>
      <w:sz w:val="24"/>
      <w:szCs w:val="24"/>
    </w:rPr>
  </w:style>
  <w:style w:type="paragraph" w:customStyle="1" w:styleId="49">
    <w:name w:val="xl70"/>
    <w:basedOn w:val="1"/>
    <w:autoRedefine/>
    <w:qFormat/>
    <w:uiPriority w:val="0"/>
    <w:pPr>
      <w:widowControl/>
      <w:pBdr>
        <w:bottom w:val="single" w:color="auto" w:sz="8" w:space="0"/>
        <w:right w:val="single" w:color="auto" w:sz="8" w:space="0"/>
      </w:pBdr>
      <w:shd w:val="clear" w:color="000000" w:fill="E2EFDA"/>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0">
    <w:name w:val="xl71"/>
    <w:basedOn w:val="1"/>
    <w:autoRedefine/>
    <w:qFormat/>
    <w:uiPriority w:val="0"/>
    <w:pPr>
      <w:widowControl/>
      <w:pBdr>
        <w:left w:val="single" w:color="auto" w:sz="8" w:space="0"/>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51">
    <w:name w:val="xl72"/>
    <w:basedOn w:val="1"/>
    <w:autoRedefine/>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52">
    <w:name w:val="xl73"/>
    <w:basedOn w:val="1"/>
    <w:autoRedefine/>
    <w:qFormat/>
    <w:uiPriority w:val="0"/>
    <w:pPr>
      <w:widowControl/>
      <w:spacing w:before="100" w:beforeAutospacing="1" w:after="100" w:afterAutospacing="1"/>
      <w:jc w:val="center"/>
      <w:textAlignment w:val="center"/>
    </w:pPr>
    <w:rPr>
      <w:rFonts w:ascii="宋体" w:hAnsi="宋体" w:eastAsia="宋体" w:cs="宋体"/>
      <w:kern w:val="0"/>
      <w:szCs w:val="21"/>
    </w:rPr>
  </w:style>
  <w:style w:type="paragraph" w:customStyle="1" w:styleId="53">
    <w:name w:val="xl74"/>
    <w:basedOn w:val="1"/>
    <w:autoRedefine/>
    <w:qFormat/>
    <w:uiPriority w:val="0"/>
    <w:pPr>
      <w:widowControl/>
      <w:pBdr>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54">
    <w:name w:val="xl75"/>
    <w:basedOn w:val="1"/>
    <w:autoRedefine/>
    <w:qFormat/>
    <w:uiPriority w:val="0"/>
    <w:pPr>
      <w:widowControl/>
      <w:pBdr>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b/>
      <w:bCs/>
      <w:kern w:val="0"/>
      <w:sz w:val="16"/>
      <w:szCs w:val="16"/>
    </w:rPr>
  </w:style>
  <w:style w:type="paragraph" w:customStyle="1" w:styleId="55">
    <w:name w:val="xl76"/>
    <w:basedOn w:val="1"/>
    <w:autoRedefine/>
    <w:qFormat/>
    <w:uiPriority w:val="0"/>
    <w:pPr>
      <w:widowControl/>
      <w:pBdr>
        <w:bottom w:val="single" w:color="auto" w:sz="8" w:space="0"/>
        <w:right w:val="single" w:color="auto" w:sz="8" w:space="0"/>
      </w:pBdr>
      <w:shd w:val="clear" w:color="000000" w:fill="D9E1F2"/>
      <w:spacing w:before="100" w:beforeAutospacing="1" w:after="100" w:afterAutospacing="1"/>
      <w:jc w:val="center"/>
      <w:textAlignment w:val="center"/>
    </w:pPr>
    <w:rPr>
      <w:rFonts w:ascii="楷体" w:hAnsi="楷体" w:eastAsia="楷体" w:cs="宋体"/>
      <w:kern w:val="0"/>
      <w:sz w:val="16"/>
      <w:szCs w:val="16"/>
    </w:rPr>
  </w:style>
  <w:style w:type="paragraph" w:customStyle="1" w:styleId="56">
    <w:name w:val="xl77"/>
    <w:basedOn w:val="1"/>
    <w:autoRedefine/>
    <w:qFormat/>
    <w:uiPriority w:val="0"/>
    <w:pPr>
      <w:widowControl/>
      <w:pBdr>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7">
    <w:name w:val="xl78"/>
    <w:basedOn w:val="1"/>
    <w:qFormat/>
    <w:uiPriority w:val="0"/>
    <w:pPr>
      <w:widowControl/>
      <w:pBdr>
        <w:bottom w:val="single" w:color="auto" w:sz="8" w:space="0"/>
        <w:right w:val="single" w:color="auto" w:sz="8" w:space="0"/>
      </w:pBdr>
      <w:shd w:val="clear" w:color="000000" w:fill="DBDBDB"/>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8">
    <w:name w:val="xl79"/>
    <w:basedOn w:val="1"/>
    <w:qFormat/>
    <w:uiPriority w:val="0"/>
    <w:pPr>
      <w:widowControl/>
      <w:pBdr>
        <w:bottom w:val="single" w:color="auto" w:sz="8" w:space="0"/>
        <w:right w:val="single" w:color="auto" w:sz="8" w:space="0"/>
      </w:pBdr>
      <w:shd w:val="clear" w:color="000000" w:fill="FFF2CC"/>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59">
    <w:name w:val="xl80"/>
    <w:basedOn w:val="1"/>
    <w:qFormat/>
    <w:uiPriority w:val="0"/>
    <w:pPr>
      <w:widowControl/>
      <w:pBdr>
        <w:bottom w:val="single" w:color="auto" w:sz="8" w:space="0"/>
        <w:right w:val="single" w:color="auto" w:sz="8" w:space="0"/>
      </w:pBdr>
      <w:shd w:val="clear" w:color="000000" w:fill="C6E0B4"/>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0">
    <w:name w:val="xl81"/>
    <w:basedOn w:val="1"/>
    <w:qFormat/>
    <w:uiPriority w:val="0"/>
    <w:pPr>
      <w:widowControl/>
      <w:pBdr>
        <w:bottom w:val="single" w:color="auto" w:sz="8" w:space="0"/>
        <w:right w:val="single" w:color="auto" w:sz="8" w:space="0"/>
      </w:pBdr>
      <w:shd w:val="clear" w:color="000000" w:fill="A9D08E"/>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1">
    <w:name w:val="xl82"/>
    <w:basedOn w:val="1"/>
    <w:autoRedefine/>
    <w:qFormat/>
    <w:uiPriority w:val="0"/>
    <w:pPr>
      <w:widowControl/>
      <w:pBdr>
        <w:bottom w:val="single" w:color="auto" w:sz="8" w:space="0"/>
        <w:right w:val="single" w:color="auto" w:sz="8" w:space="0"/>
      </w:pBdr>
      <w:shd w:val="clear" w:color="000000" w:fill="E2EFDA"/>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2">
    <w:name w:val="xl83"/>
    <w:basedOn w:val="1"/>
    <w:autoRedefine/>
    <w:qFormat/>
    <w:uiPriority w:val="0"/>
    <w:pPr>
      <w:widowControl/>
      <w:pBdr>
        <w:bottom w:val="single" w:color="auto" w:sz="8" w:space="0"/>
        <w:right w:val="single" w:color="auto" w:sz="8" w:space="0"/>
      </w:pBdr>
      <w:shd w:val="clear" w:color="000000" w:fill="9BC2E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3">
    <w:name w:val="xl84"/>
    <w:basedOn w:val="1"/>
    <w:autoRedefine/>
    <w:qFormat/>
    <w:uiPriority w:val="0"/>
    <w:pPr>
      <w:widowControl/>
      <w:pBdr>
        <w:bottom w:val="single" w:color="auto" w:sz="8" w:space="0"/>
        <w:right w:val="single" w:color="auto" w:sz="8" w:space="0"/>
      </w:pBdr>
      <w:shd w:val="clear" w:color="000000" w:fill="BDD7EE"/>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4">
    <w:name w:val="xl85"/>
    <w:basedOn w:val="1"/>
    <w:autoRedefine/>
    <w:qFormat/>
    <w:uiPriority w:val="0"/>
    <w:pPr>
      <w:widowControl/>
      <w:pBdr>
        <w:bottom w:val="single" w:color="auto" w:sz="8" w:space="0"/>
        <w:right w:val="single" w:color="auto" w:sz="8" w:space="0"/>
      </w:pBdr>
      <w:shd w:val="clear" w:color="000000" w:fill="FFC000"/>
      <w:spacing w:before="100" w:beforeAutospacing="1" w:after="100" w:afterAutospacing="1"/>
      <w:jc w:val="center"/>
      <w:textAlignment w:val="center"/>
    </w:pPr>
    <w:rPr>
      <w:rFonts w:ascii="楷体" w:hAnsi="楷体" w:eastAsia="楷体" w:cs="宋体"/>
      <w:kern w:val="0"/>
      <w:sz w:val="16"/>
      <w:szCs w:val="16"/>
    </w:rPr>
  </w:style>
  <w:style w:type="paragraph" w:customStyle="1" w:styleId="65">
    <w:name w:val="xl86"/>
    <w:basedOn w:val="1"/>
    <w:autoRedefine/>
    <w:qFormat/>
    <w:uiPriority w:val="0"/>
    <w:pPr>
      <w:widowControl/>
      <w:pBdr>
        <w:bottom w:val="single" w:color="auto" w:sz="8" w:space="0"/>
        <w:right w:val="single" w:color="auto" w:sz="8" w:space="0"/>
      </w:pBdr>
      <w:shd w:val="clear" w:color="000000" w:fill="FFCC6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6">
    <w:name w:val="xl87"/>
    <w:basedOn w:val="1"/>
    <w:autoRedefine/>
    <w:qFormat/>
    <w:uiPriority w:val="0"/>
    <w:pPr>
      <w:widowControl/>
      <w:pBdr>
        <w:bottom w:val="single" w:color="auto" w:sz="8" w:space="0"/>
        <w:right w:val="single" w:color="auto" w:sz="8" w:space="0"/>
      </w:pBdr>
      <w:shd w:val="clear" w:color="000000" w:fill="FFFF66"/>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7">
    <w:name w:val="xl88"/>
    <w:basedOn w:val="1"/>
    <w:autoRedefine/>
    <w:qFormat/>
    <w:uiPriority w:val="0"/>
    <w:pPr>
      <w:widowControl/>
      <w:pBdr>
        <w:bottom w:val="single" w:color="auto" w:sz="8" w:space="0"/>
        <w:right w:val="single" w:color="auto" w:sz="8" w:space="0"/>
      </w:pBdr>
      <w:shd w:val="clear" w:color="000000" w:fill="FF9999"/>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8">
    <w:name w:val="xl89"/>
    <w:basedOn w:val="1"/>
    <w:autoRedefine/>
    <w:qFormat/>
    <w:uiPriority w:val="0"/>
    <w:pPr>
      <w:widowControl/>
      <w:pBdr>
        <w:bottom w:val="single" w:color="auto" w:sz="8" w:space="0"/>
        <w:right w:val="single" w:color="auto" w:sz="8" w:space="0"/>
      </w:pBdr>
      <w:shd w:val="clear" w:color="000000" w:fill="FF99CC"/>
      <w:spacing w:before="100" w:beforeAutospacing="1" w:after="100" w:afterAutospacing="1"/>
      <w:jc w:val="center"/>
      <w:textAlignment w:val="center"/>
    </w:pPr>
    <w:rPr>
      <w:rFonts w:ascii="楷体" w:hAnsi="楷体" w:eastAsia="楷体" w:cs="宋体"/>
      <w:color w:val="000000"/>
      <w:kern w:val="0"/>
      <w:sz w:val="16"/>
      <w:szCs w:val="16"/>
    </w:rPr>
  </w:style>
  <w:style w:type="paragraph" w:customStyle="1" w:styleId="69">
    <w:name w:val="xl90"/>
    <w:basedOn w:val="1"/>
    <w:autoRedefine/>
    <w:qFormat/>
    <w:uiPriority w:val="0"/>
    <w:pPr>
      <w:widowControl/>
      <w:pBdr>
        <w:top w:val="single" w:color="auto" w:sz="8" w:space="0"/>
        <w:left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0">
    <w:name w:val="xl91"/>
    <w:basedOn w:val="1"/>
    <w:autoRedefine/>
    <w:qFormat/>
    <w:uiPriority w:val="0"/>
    <w:pPr>
      <w:widowControl/>
      <w:pBdr>
        <w:left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1">
    <w:name w:val="xl92"/>
    <w:basedOn w:val="1"/>
    <w:autoRedefine/>
    <w:qFormat/>
    <w:uiPriority w:val="0"/>
    <w:pPr>
      <w:widowControl/>
      <w:pBdr>
        <w:left w:val="single" w:color="auto" w:sz="8" w:space="0"/>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2">
    <w:name w:val="xl93"/>
    <w:basedOn w:val="1"/>
    <w:autoRedefine/>
    <w:qFormat/>
    <w:uiPriority w:val="0"/>
    <w:pPr>
      <w:widowControl/>
      <w:spacing w:before="100" w:beforeAutospacing="1" w:after="100" w:afterAutospacing="1"/>
      <w:jc w:val="center"/>
      <w:textAlignment w:val="center"/>
    </w:pPr>
    <w:rPr>
      <w:rFonts w:ascii="宋体" w:hAnsi="宋体" w:eastAsia="宋体" w:cs="宋体"/>
      <w:b/>
      <w:bCs/>
      <w:kern w:val="0"/>
      <w:sz w:val="24"/>
      <w:szCs w:val="24"/>
    </w:rPr>
  </w:style>
  <w:style w:type="paragraph" w:customStyle="1" w:styleId="73">
    <w:name w:val="xl94"/>
    <w:basedOn w:val="1"/>
    <w:autoRedefine/>
    <w:qFormat/>
    <w:uiPriority w:val="0"/>
    <w:pPr>
      <w:widowControl/>
      <w:pBdr>
        <w:top w:val="single" w:color="auto" w:sz="8" w:space="0"/>
        <w:left w:val="single" w:color="auto" w:sz="8" w:space="0"/>
        <w:bottom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4">
    <w:name w:val="xl95"/>
    <w:basedOn w:val="1"/>
    <w:autoRedefine/>
    <w:qFormat/>
    <w:uiPriority w:val="0"/>
    <w:pPr>
      <w:widowControl/>
      <w:pBdr>
        <w:top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5">
    <w:name w:val="xl96"/>
    <w:basedOn w:val="1"/>
    <w:autoRedefine/>
    <w:qFormat/>
    <w:uiPriority w:val="0"/>
    <w:pPr>
      <w:widowControl/>
      <w:pBdr>
        <w:top w:val="single" w:color="auto" w:sz="8" w:space="0"/>
        <w:bottom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6">
    <w:name w:val="xl97"/>
    <w:basedOn w:val="1"/>
    <w:autoRedefine/>
    <w:qFormat/>
    <w:uiPriority w:val="0"/>
    <w:pPr>
      <w:widowControl/>
      <w:pBdr>
        <w:top w:val="single" w:color="auto" w:sz="8" w:space="0"/>
        <w:bottom w:val="single" w:color="auto" w:sz="8" w:space="0"/>
        <w:right w:val="single" w:color="auto" w:sz="8" w:space="0"/>
      </w:pBdr>
      <w:shd w:val="clear" w:color="000000" w:fill="FFFFFF"/>
      <w:spacing w:before="100" w:beforeAutospacing="1" w:after="100" w:afterAutospacing="1"/>
      <w:jc w:val="center"/>
      <w:textAlignment w:val="center"/>
    </w:pPr>
    <w:rPr>
      <w:rFonts w:ascii="楷体" w:hAnsi="楷体" w:eastAsia="楷体" w:cs="宋体"/>
      <w:b/>
      <w:bCs/>
      <w:color w:val="000000"/>
      <w:kern w:val="0"/>
      <w:sz w:val="24"/>
      <w:szCs w:val="24"/>
    </w:rPr>
  </w:style>
  <w:style w:type="paragraph" w:customStyle="1" w:styleId="77">
    <w:name w:val="xl98"/>
    <w:basedOn w:val="1"/>
    <w:autoRedefine/>
    <w:qFormat/>
    <w:uiPriority w:val="0"/>
    <w:pPr>
      <w:widowControl/>
      <w:pBdr>
        <w:top w:val="single" w:color="auto" w:sz="8" w:space="0"/>
        <w:bottom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8">
    <w:name w:val="xl99"/>
    <w:basedOn w:val="1"/>
    <w:autoRedefine/>
    <w:qFormat/>
    <w:uiPriority w:val="0"/>
    <w:pPr>
      <w:widowControl/>
      <w:pBdr>
        <w:top w:val="single" w:color="auto" w:sz="8" w:space="0"/>
        <w:bottom w:val="single" w:color="auto" w:sz="8" w:space="0"/>
        <w:right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79">
    <w:name w:val="xl100"/>
    <w:basedOn w:val="1"/>
    <w:autoRedefine/>
    <w:qFormat/>
    <w:uiPriority w:val="0"/>
    <w:pPr>
      <w:widowControl/>
      <w:pBdr>
        <w:top w:val="single" w:color="auto" w:sz="8" w:space="0"/>
        <w:left w:val="single" w:color="auto" w:sz="8" w:space="0"/>
        <w:bottom w:val="single" w:color="auto"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paragraph" w:customStyle="1" w:styleId="80">
    <w:name w:val="xl101"/>
    <w:basedOn w:val="1"/>
    <w:autoRedefine/>
    <w:qFormat/>
    <w:uiPriority w:val="0"/>
    <w:pPr>
      <w:widowControl/>
      <w:pBdr>
        <w:top w:val="single" w:color="auto" w:sz="8" w:space="0"/>
        <w:bottom w:val="single" w:color="auto" w:sz="8" w:space="0"/>
        <w:right w:val="single" w:color="000000" w:sz="8" w:space="0"/>
      </w:pBdr>
      <w:shd w:val="clear" w:color="000000" w:fill="FCE4D6"/>
      <w:spacing w:before="100" w:beforeAutospacing="1" w:after="100" w:afterAutospacing="1"/>
      <w:jc w:val="center"/>
      <w:textAlignment w:val="center"/>
    </w:pPr>
    <w:rPr>
      <w:rFonts w:ascii="楷体" w:hAnsi="楷体" w:eastAsia="楷体" w:cs="宋体"/>
      <w:b/>
      <w:bCs/>
      <w:color w:val="000000"/>
      <w:kern w:val="0"/>
      <w:sz w:val="16"/>
      <w:szCs w:val="16"/>
    </w:rPr>
  </w:style>
  <w:style w:type="character" w:customStyle="1" w:styleId="81">
    <w:name w:val="标题 2 字符"/>
    <w:basedOn w:val="22"/>
    <w:link w:val="3"/>
    <w:autoRedefine/>
    <w:qFormat/>
    <w:uiPriority w:val="0"/>
    <w:rPr>
      <w:rFonts w:asciiTheme="majorHAnsi" w:hAnsiTheme="majorHAnsi" w:eastAsiaTheme="majorEastAsia" w:cstheme="majorBidi"/>
      <w:b/>
      <w:bCs/>
      <w:kern w:val="2"/>
      <w:sz w:val="32"/>
      <w:szCs w:val="32"/>
    </w:rPr>
  </w:style>
  <w:style w:type="table" w:customStyle="1" w:styleId="82">
    <w:name w:val="Table Normal"/>
    <w:autoRedefine/>
    <w:semiHidden/>
    <w:unhideWhenUsed/>
    <w:qFormat/>
    <w:uiPriority w:val="0"/>
    <w:rPr>
      <w:rFonts w:ascii="Arial" w:hAnsi="Arial" w:cs="Arial" w:eastAsiaTheme="minorEastAsia"/>
    </w:rPr>
    <w:tblPr>
      <w:tblCellMar>
        <w:top w:w="0" w:type="dxa"/>
        <w:left w:w="0" w:type="dxa"/>
        <w:bottom w:w="0" w:type="dxa"/>
        <w:right w:w="0" w:type="dxa"/>
      </w:tblCellMar>
    </w:tblPr>
  </w:style>
  <w:style w:type="paragraph" w:customStyle="1" w:styleId="83">
    <w:name w:val="Table Text"/>
    <w:basedOn w:val="1"/>
    <w:autoRedefine/>
    <w:semiHidden/>
    <w:qFormat/>
    <w:uiPriority w:val="0"/>
    <w:pPr>
      <w:widowControl/>
      <w:kinsoku w:val="0"/>
      <w:autoSpaceDE w:val="0"/>
      <w:autoSpaceDN w:val="0"/>
      <w:adjustRightInd w:val="0"/>
      <w:snapToGrid w:val="0"/>
      <w:spacing w:before="1" w:line="480" w:lineRule="auto"/>
      <w:ind w:left="108"/>
      <w:textAlignment w:val="baseline"/>
    </w:pPr>
    <w:rPr>
      <w:rFonts w:ascii="宋体" w:hAnsi="宋体" w:eastAsia="宋体" w:cs="宋体"/>
      <w:snapToGrid w:val="0"/>
      <w:color w:val="000000"/>
      <w:kern w:val="0"/>
      <w:szCs w:val="21"/>
      <w:lang w:eastAsia="en-US"/>
    </w:rPr>
  </w:style>
  <w:style w:type="paragraph" w:customStyle="1" w:styleId="84">
    <w:name w:val="列出段落1"/>
    <w:basedOn w:val="1"/>
    <w:autoRedefine/>
    <w:qFormat/>
    <w:uiPriority w:val="99"/>
    <w:pPr>
      <w:widowControl/>
      <w:spacing w:line="360" w:lineRule="auto"/>
      <w:ind w:firstLine="420" w:firstLineChars="200"/>
    </w:pPr>
  </w:style>
  <w:style w:type="table" w:customStyle="1" w:styleId="85">
    <w:name w:val="网格型浅色1"/>
    <w:basedOn w:val="20"/>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86">
    <w:name w:val="_Style 1"/>
    <w:qFormat/>
    <w:uiPriority w:val="0"/>
    <w:pPr>
      <w:adjustRightInd w:val="0"/>
      <w:snapToGrid w:val="0"/>
    </w:pPr>
    <w:rPr>
      <w:rFonts w:ascii="Tahoma" w:hAnsi="Tahoma" w:eastAsia="宋体" w:cs="Times New Roman"/>
      <w:sz w:val="22"/>
      <w:szCs w:val="22"/>
      <w:lang w:val="en-US" w:eastAsia="zh-CN" w:bidi="ar-SA"/>
    </w:rPr>
  </w:style>
  <w:style w:type="character" w:customStyle="1" w:styleId="87">
    <w:name w:val="font51"/>
    <w:basedOn w:val="22"/>
    <w:qFormat/>
    <w:uiPriority w:val="0"/>
    <w:rPr>
      <w:rFonts w:hint="eastAsia" w:ascii="宋体" w:hAnsi="宋体" w:eastAsia="宋体" w:cs="宋体"/>
      <w:color w:val="000000"/>
      <w:sz w:val="22"/>
      <w:szCs w:val="22"/>
      <w:u w:val="single"/>
    </w:rPr>
  </w:style>
  <w:style w:type="character" w:customStyle="1" w:styleId="88">
    <w:name w:val="font11"/>
    <w:basedOn w:val="22"/>
    <w:qFormat/>
    <w:uiPriority w:val="0"/>
    <w:rPr>
      <w:rFonts w:hint="eastAsia" w:ascii="宋体" w:hAnsi="宋体" w:eastAsia="宋体" w:cs="宋体"/>
      <w:color w:val="000000"/>
      <w:sz w:val="22"/>
      <w:szCs w:val="22"/>
      <w:u w:val="none"/>
    </w:rPr>
  </w:style>
  <w:style w:type="character" w:customStyle="1" w:styleId="89">
    <w:name w:val="font21"/>
    <w:basedOn w:val="22"/>
    <w:qFormat/>
    <w:uiPriority w:val="0"/>
    <w:rPr>
      <w:rFonts w:hint="eastAsia" w:ascii="宋体" w:hAnsi="宋体" w:eastAsia="宋体" w:cs="宋体"/>
      <w:b/>
      <w:bCs/>
      <w:color w:val="000000"/>
      <w:sz w:val="24"/>
      <w:szCs w:val="24"/>
      <w:u w:val="none"/>
    </w:rPr>
  </w:style>
  <w:style w:type="paragraph" w:customStyle="1" w:styleId="90">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character" w:customStyle="1" w:styleId="91">
    <w:name w:val="正文文本 3 字符"/>
    <w:basedOn w:val="22"/>
    <w:link w:val="8"/>
    <w:qFormat/>
    <w:uiPriority w:val="0"/>
    <w:rPr>
      <w:rFonts w:ascii="宋体"/>
      <w:kern w:val="2"/>
      <w:sz w:val="24"/>
    </w:rPr>
  </w:style>
  <w:style w:type="character" w:customStyle="1" w:styleId="92">
    <w:name w:val="正文缩进 字符"/>
    <w:link w:val="6"/>
    <w:qFormat/>
    <w:uiPriority w:val="0"/>
    <w:rPr>
      <w:kern w:val="2"/>
      <w:sz w:val="21"/>
    </w:rPr>
  </w:style>
  <w:style w:type="paragraph" w:customStyle="1" w:styleId="93">
    <w:name w:val="TOC 标题2"/>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table" w:customStyle="1" w:styleId="94">
    <w:name w:val="Table Normal1"/>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95">
    <w:name w:val="font31"/>
    <w:basedOn w:val="22"/>
    <w:qFormat/>
    <w:uiPriority w:val="0"/>
    <w:rPr>
      <w:rFonts w:hint="eastAsia" w:ascii="宋体" w:hAnsi="宋体" w:eastAsia="宋体" w:cs="宋体"/>
      <w:color w:val="000000"/>
      <w:sz w:val="20"/>
      <w:szCs w:val="20"/>
      <w:u w:val="none"/>
    </w:rPr>
  </w:style>
  <w:style w:type="character" w:customStyle="1" w:styleId="96">
    <w:name w:val="页码1"/>
    <w:basedOn w:val="22"/>
    <w:qFormat/>
    <w:uiPriority w:val="0"/>
  </w:style>
  <w:style w:type="character" w:customStyle="1" w:styleId="97">
    <w:name w:val="自设样式3 字符"/>
    <w:link w:val="98"/>
    <w:qFormat/>
    <w:locked/>
    <w:uiPriority w:val="0"/>
    <w:rPr>
      <w:rFonts w:ascii="宋体" w:hAnsi="宋体"/>
      <w:sz w:val="24"/>
      <w:szCs w:val="24"/>
    </w:rPr>
  </w:style>
  <w:style w:type="paragraph" w:customStyle="1" w:styleId="98">
    <w:name w:val="自设样式3"/>
    <w:basedOn w:val="1"/>
    <w:link w:val="97"/>
    <w:qFormat/>
    <w:uiPriority w:val="0"/>
    <w:pPr>
      <w:spacing w:line="360" w:lineRule="auto"/>
    </w:pPr>
    <w:rPr>
      <w:rFonts w:ascii="宋体" w:hAnsi="宋体" w:eastAsia="宋体" w:cs="Times New Roman"/>
      <w:kern w:val="0"/>
      <w:sz w:val="24"/>
      <w:szCs w:val="24"/>
    </w:rPr>
  </w:style>
  <w:style w:type="character" w:customStyle="1" w:styleId="99">
    <w:name w:val="font141"/>
    <w:basedOn w:val="22"/>
    <w:qFormat/>
    <w:uiPriority w:val="0"/>
    <w:rPr>
      <w:rFonts w:hint="eastAsia" w:ascii="等线" w:hAnsi="等线" w:eastAsia="等线" w:cs="等线"/>
      <w:b/>
      <w:bCs/>
      <w:color w:val="000000"/>
      <w:sz w:val="32"/>
      <w:szCs w:val="32"/>
      <w:u w:val="none"/>
    </w:rPr>
  </w:style>
  <w:style w:type="character" w:customStyle="1" w:styleId="100">
    <w:name w:val="font151"/>
    <w:basedOn w:val="22"/>
    <w:qFormat/>
    <w:uiPriority w:val="0"/>
    <w:rPr>
      <w:rFonts w:hint="eastAsia" w:ascii="等线" w:hAnsi="等线" w:eastAsia="等线" w:cs="等线"/>
      <w:b/>
      <w:bCs/>
      <w:color w:val="000000"/>
      <w:sz w:val="12"/>
      <w:szCs w:val="12"/>
      <w:u w:val="none"/>
    </w:rPr>
  </w:style>
  <w:style w:type="character" w:customStyle="1" w:styleId="101">
    <w:name w:val="font01"/>
    <w:basedOn w:val="22"/>
    <w:qFormat/>
    <w:uiPriority w:val="0"/>
    <w:rPr>
      <w:rFonts w:hint="eastAsia" w:ascii="等线" w:hAnsi="等线" w:eastAsia="等线" w:cs="等线"/>
      <w:color w:val="000000"/>
      <w:sz w:val="22"/>
      <w:szCs w:val="22"/>
      <w:u w:val="none"/>
    </w:rPr>
  </w:style>
  <w:style w:type="character" w:customStyle="1" w:styleId="102">
    <w:name w:val="font13"/>
    <w:basedOn w:val="22"/>
    <w:qFormat/>
    <w:uiPriority w:val="0"/>
    <w:rPr>
      <w:rFonts w:hint="eastAsia" w:ascii="等线" w:hAnsi="等线" w:eastAsia="等线" w:cs="等线"/>
      <w:b/>
      <w:bCs/>
      <w:color w:val="000000"/>
      <w:sz w:val="32"/>
      <w:szCs w:val="32"/>
      <w:u w:val="single"/>
    </w:rPr>
  </w:style>
  <w:style w:type="character" w:customStyle="1" w:styleId="103">
    <w:name w:val="font132"/>
    <w:basedOn w:val="22"/>
    <w:qFormat/>
    <w:uiPriority w:val="0"/>
    <w:rPr>
      <w:rFonts w:hint="eastAsia" w:ascii="等线" w:hAnsi="等线" w:eastAsia="等线" w:cs="等线"/>
      <w:b/>
      <w:bCs/>
      <w:color w:val="000000"/>
      <w:sz w:val="32"/>
      <w:szCs w:val="32"/>
      <w:u w:val="none"/>
    </w:rPr>
  </w:style>
  <w:style w:type="character" w:customStyle="1" w:styleId="104">
    <w:name w:val="font41"/>
    <w:basedOn w:val="22"/>
    <w:qFormat/>
    <w:uiPriority w:val="0"/>
    <w:rPr>
      <w:rFonts w:hint="eastAsia" w:ascii="等线" w:hAnsi="等线" w:eastAsia="等线" w:cs="等线"/>
      <w:color w:val="FF0000"/>
      <w:sz w:val="22"/>
      <w:szCs w:val="22"/>
      <w:u w:val="none"/>
    </w:rPr>
  </w:style>
  <w:style w:type="character" w:customStyle="1" w:styleId="105">
    <w:name w:val="15"/>
    <w:basedOn w:val="22"/>
    <w:qFormat/>
    <w:uiPriority w:val="0"/>
    <w:rPr>
      <w:rFonts w:hint="default" w:ascii="Times New Roman" w:hAnsi="Times New Roman" w:cs="Times New Roman"/>
    </w:rPr>
  </w:style>
  <w:style w:type="character" w:customStyle="1" w:styleId="106">
    <w:name w:val="10"/>
    <w:basedOn w:val="22"/>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d1570f95-3826-4c3a-9e0e-92ff6621a166</errorID>
      <errorWord>(</errorWord>
      <group>L1_Format</group>
      <groupName>格式问题</groupName>
      <ability>L2_HalfPunc</ability>
      <abilityName>全半角检查</abilityName>
      <candidateList>
        <item>（</item>
      </candidateList>
      <explain>文本全半角错误。</explain>
      <paraID>1259FF6B</paraID>
      <start>13</start>
      <end>14</end>
      <status>ignored</status>
      <modifiedWord/>
      <trackRevisions>false</trackRevisions>
    </reviewItem>
    <reviewItem>
      <errorID>3668f9bf-16f8-4f37-bdeb-985918231a0a</errorID>
      <errorWord>)</errorWord>
      <group>L1_Format</group>
      <groupName>格式问题</groupName>
      <ability>L2_HalfPunc</ability>
      <abilityName>全半角检查</abilityName>
      <candidateList>
        <item>）</item>
      </candidateList>
      <explain>文本全半角错误。</explain>
      <paraID>1259FF6B</paraID>
      <start>24</start>
      <end>25</end>
      <status>ignored</status>
      <modifiedWord/>
      <trackRevisions>false</trackRevisions>
    </reviewItem>
    <reviewItem>
      <errorID>d3baca1f-898a-45cb-9aa5-6b178316e858</errorID>
      <errorWord>且</errorWord>
      <group>L1_Grammar</group>
      <groupName>语法问题</groupName>
      <ability>L2_Order</ability>
      <abilityName>语序不当</abilityName>
      <candidateList>
        <item>但</item>
      </candidateList>
      <explain>句子可能没有遵循时空、逻辑顺序，或者介词、关联词等位置不当。</explain>
      <paraID>7F746BAC</paraID>
      <start>10</start>
      <end>11</end>
      <status>unmodified</status>
      <modifiedWord/>
      <trackRevisions>false</trackRevisions>
    </reviewItem>
    <reviewItem>
      <errorID>c4208ce8-b13c-484e-9474-081e0881494d</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7F746BAC</paraID>
      <start>76</start>
      <end>77</end>
      <status>unmodified</status>
      <modifiedWord/>
      <trackRevisions>false</trackRevisions>
    </reviewItem>
    <reviewItem>
      <errorID>abf4b2cc-64b0-49df-913a-cfe76d4045b7</errorID>
      <errorWord>:</errorWord>
      <group>L1_Format</group>
      <groupName>格式问题</groupName>
      <ability>L2_HalfPunc</ability>
      <abilityName>全半角检查</abilityName>
      <candidateList>
        <item>：</item>
      </candidateList>
      <explain>文本全半角错误。</explain>
      <paraID>49C55C33</paraID>
      <start>9</start>
      <end>10</end>
      <status>unmodified</status>
      <modifiedWord/>
      <trackRevisions>false</trackRevisions>
    </reviewItem>
    <reviewItem>
      <errorID>0429be62-3d25-4081-be65-a61dcc34a87b</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5A537CE5</paraID>
      <start>52</start>
      <end>53</end>
      <status>unmodified</status>
      <modifiedWord/>
      <trackRevisions>false</trackRevisions>
    </reviewItem>
    <reviewItem>
      <errorID>20c3e101-9c55-4dfb-80e8-de0b5d9f09a6</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5918E098</paraID>
      <start>32</start>
      <end>33</end>
      <status>unmodified</status>
      <modifiedWord/>
      <trackRevisions>false</trackRevisions>
    </reviewItem>
    <reviewItem>
      <errorID>3d46540c-0e09-416b-b906-ddf242c85c5f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13147A98</paraID>
      <start>0</start>
      <end>2</end>
      <status>unmodified</status>
      <modifiedWord/>
      <trackRevisions>false</trackRevisions>
    </reviewItem>
    <reviewItem>
      <errorID>2c883427-03e8-47fa-918f-761e488e3fcf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13AFC880</paraID>
      <start>0</start>
      <end>2</end>
      <status>unmodified</status>
      <modifiedWord/>
      <trackRevisions>false</trackRevisions>
    </reviewItem>
    <reviewItem>
      <errorID>43b0186c-6736-44a3-ac2e-a0fa64551ada</errorID>
      <errorWord>万</errorWord>
      <group>L1_Word</group>
      <groupName>字词问题</groupName>
      <ability>L2_Typo</ability>
      <abilityName>字词错误</abilityName>
      <candidateList>
        <item>万元</item>
      </candidateList>
      <explain/>
      <paraID>13AFC880</paraID>
      <start>18</start>
      <end>19</end>
      <status>unmodified</status>
      <modifiedWord/>
      <trackRevisions>false</trackRevisions>
    </reviewItem>
    <reviewItem>
      <errorID>1a655be4-edc9-4bee-a05a-c408e4b39120</errorID>
      <errorWord>(</errorWord>
      <group>L1_Format</group>
      <groupName>格式问题</groupName>
      <ability>L2_HalfPunc</ability>
      <abilityName>全半角检查</abilityName>
      <candidateList>
        <item>（</item>
      </candidateList>
      <explain>文本全半角错误。</explain>
      <paraID>171ED883</paraID>
      <start>16</start>
      <end>17</end>
      <status>unmodified</status>
      <modifiedWord/>
      <trackRevisions>false</trackRevisions>
    </reviewItem>
    <reviewItem>
      <errorID>e18348ce-bcfe-4995-b3aa-de175b01f7bb</errorID>
      <errorWord>)</errorWord>
      <group>L1_Format</group>
      <groupName>格式问题</groupName>
      <ability>L2_HalfPunc</ability>
      <abilityName>全半角检查</abilityName>
      <candidateList>
        <item>）</item>
      </candidateList>
      <explain>文本全半角错误。</explain>
      <paraID>171ED883</paraID>
      <start>19</start>
      <end>20</end>
      <status>unmodified</status>
      <modifiedWord/>
      <trackRevisions>false</trackRevisions>
    </reviewItem>
    <reviewItem>
      <errorID>8e06b523-adc6-4d51-bd63-ce766aaee660</errorID>
      <errorWord>(</errorWord>
      <group>L1_Format</group>
      <groupName>格式问题</groupName>
      <ability>L2_HalfPunc</ability>
      <abilityName>全半角检查</abilityName>
      <candidateList>
        <item>（</item>
      </candidateList>
      <explain>文本全半角错误。</explain>
      <paraID>171ED883</paraID>
      <start>26</start>
      <end>27</end>
      <status>unmodified</status>
      <modifiedWord/>
      <trackRevisions>false</trackRevisions>
    </reviewItem>
    <reviewItem>
      <errorID>e672790a-f1a2-4c5a-9d8d-c6084ae911fa</errorID>
      <errorWord>)</errorWord>
      <group>L1_Format</group>
      <groupName>格式问题</groupName>
      <ability>L2_HalfPunc</ability>
      <abilityName>全半角检查</abilityName>
      <candidateList>
        <item>）</item>
      </candidateList>
      <explain>文本全半角错误。</explain>
      <paraID>171ED883</paraID>
      <start>29</start>
      <end>30</end>
      <status>unmodified</status>
      <modifiedWord/>
      <trackRevisions>false</trackRevisions>
    </reviewItem>
    <reviewItem>
      <errorID>edfb6c74-97eb-4016-9445-4f86871672db</errorID>
      <errorWord>(</errorWord>
      <group>L1_Format</group>
      <groupName>格式问题</groupName>
      <ability>L2_HalfPunc</ability>
      <abilityName>全半角检查</abilityName>
      <candidateList>
        <item>（</item>
      </candidateList>
      <explain>文本全半角错误。</explain>
      <paraID>171ED883</paraID>
      <start>39</start>
      <end>40</end>
      <status>unmodified</status>
      <modifiedWord/>
      <trackRevisions>false</trackRevisions>
    </reviewItem>
    <reviewItem>
      <errorID>33e48008-9ca3-451d-8611-99557e2c8f84</errorID>
      <errorWord>)</errorWord>
      <group>L1_Format</group>
      <groupName>格式问题</groupName>
      <ability>L2_HalfPunc</ability>
      <abilityName>全半角检查</abilityName>
      <candidateList>
        <item>）</item>
      </candidateList>
      <explain>文本全半角错误。</explain>
      <paraID>171ED883</paraID>
      <start>42</start>
      <end>43</end>
      <status>unmodified</status>
      <modifiedWord/>
      <trackRevisions>false</trackRevisions>
    </reviewItem>
    <reviewItem>
      <errorID>0cd48ab2-c385-4d76-97b7-099801d91925</errorID>
      <errorWord>(</errorWord>
      <group>L1_Format</group>
      <groupName>格式问题</groupName>
      <ability>L2_HalfPunc</ability>
      <abilityName>全半角检查</abilityName>
      <candidateList>
        <item>（</item>
      </candidateList>
      <explain>文本全半角错误。</explain>
      <paraID>171ED883</paraID>
      <start>73</start>
      <end>74</end>
      <status>unmodified</status>
      <modifiedWord/>
      <trackRevisions>false</trackRevisions>
    </reviewItem>
    <reviewItem>
      <errorID>b2fcc9bc-a18f-4ae5-a9cd-ef24256a7570</errorID>
      <errorWord>)</errorWord>
      <group>L1_Format</group>
      <groupName>格式问题</groupName>
      <ability>L2_HalfPunc</ability>
      <abilityName>全半角检查</abilityName>
      <candidateList>
        <item>）</item>
      </candidateList>
      <explain>文本全半角错误。</explain>
      <paraID>171ED883</paraID>
      <start>76</start>
      <end>77</end>
      <status>unmodified</status>
      <modifiedWord/>
      <trackRevisions>false</trackRevisions>
    </reviewItem>
    <reviewItem>
      <errorID>ef2193e6-68fb-46db-bcee-688a69046956</errorID>
      <errorWord>无须</errorWord>
      <group>L1_Word</group>
      <groupName>字词问题</groupName>
      <ability>L2_Typo</ability>
      <abilityName>字词错误</abilityName>
      <candidateList>
        <item>无需</item>
      </candidateList>
      <explain>存在发音相同字词的误用。</explain>
      <paraID>27191251</paraID>
      <start>8</start>
      <end>10</end>
      <status>unmodified</status>
      <modifiedWord/>
      <trackRevisions>false</trackRevisions>
    </reviewItem>
    <reviewItem>
      <errorID>03eeb496-6098-4d97-b496-9bee3a28ff9a</errorID>
      <errorWord>(</errorWord>
      <group>L1_Format</group>
      <groupName>格式问题</groupName>
      <ability>L2_HalfPunc</ability>
      <abilityName>全半角检查</abilityName>
      <candidateList>
        <item>（</item>
      </candidateList>
      <explain>文本全半角错误。</explain>
      <paraID>5695B54F</paraID>
      <start>39</start>
      <end>40</end>
      <status>unmodified</status>
      <modifiedWord/>
      <trackRevisions>false</trackRevisions>
    </reviewItem>
    <reviewItem>
      <errorID>2b269489-a778-4ce6-810c-760038bea368</errorID>
      <errorWord>)</errorWord>
      <group>L1_Format</group>
      <groupName>格式问题</groupName>
      <ability>L2_HalfPunc</ability>
      <abilityName>全半角检查</abilityName>
      <candidateList>
        <item>）</item>
      </candidateList>
      <explain>文本全半角错误。</explain>
      <paraID>5695B54F</paraID>
      <start>104</start>
      <end>105</end>
      <status>unmodified</status>
      <modifiedWord/>
      <trackRevisions>false</trackRevisions>
    </reviewItem>
    <reviewItem>
      <errorID>fb12fc78-9332-495c-8627-9c718df50c6c</errorID>
      <errorWord>:</errorWord>
      <group>L1_Format</group>
      <groupName>格式问题</groupName>
      <ability>L2_HalfPunc</ability>
      <abilityName>全半角检查</abilityName>
      <candidateList>
        <item>：</item>
      </candidateList>
      <explain>文本全半角错误。</explain>
      <paraID>766A701A</paraID>
      <start>5</start>
      <end>6</end>
      <status>unmodified</status>
      <modifiedWord/>
      <trackRevisions>false</trackRevisions>
    </reviewItem>
    <reviewItem>
      <errorID>e164f699-0dad-41aa-94a6-47502f911f5e</errorID>
      <errorWord>:</errorWord>
      <group>L1_Format</group>
      <groupName>格式问题</groupName>
      <ability>L2_HalfPunc</ability>
      <abilityName>全半角检查</abilityName>
      <candidateList>
        <item>：</item>
      </candidateList>
      <explain>文本全半角错误。</explain>
      <paraID>434D194D</paraID>
      <start>4</start>
      <end>5</end>
      <status>unmodified</status>
      <modifiedWord/>
      <trackRevisions>false</trackRevisions>
    </reviewItem>
    <reviewItem>
      <errorID>7cdc2120-f81c-46dd-a8e3-b80008017c4b</errorID>
      <errorWord>:</errorWord>
      <group>L1_Format</group>
      <groupName>格式问题</groupName>
      <ability>L2_HalfPunc</ability>
      <abilityName>全半角检查</abilityName>
      <candidateList>
        <item>：</item>
      </candidateList>
      <explain>文本全半角错误。</explain>
      <paraID>568FFA3C</paraID>
      <start>6</start>
      <end>7</end>
      <status>unmodified</status>
      <modifiedWord/>
      <trackRevisions>false</trackRevisions>
    </reviewItem>
    <reviewItem>
      <errorID>dc7525c4-1c4f-4da9-9366-473fb4e8da80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7983E3BF</paraID>
      <start>0</start>
      <end>2</end>
      <status>unmodified</status>
      <modifiedWord/>
      <trackRevisions>false</trackRevisions>
    </reviewItem>
    <reviewItem>
      <errorID>a502803f-a023-449f-bee6-0c1f28e9bba2</errorID>
      <errorWord>【/</errorWord>
      <group>L1_Punc</group>
      <groupName>标点问题</groupName>
      <ability>L2_Punc</ability>
      <abilityName>标点符号检查</abilityName>
      <candidateList>
        <item>【</item>
      </candidateList>
      <explain/>
      <paraID>7983E3BF</paraID>
      <start>16</start>
      <end>18</end>
      <status>unmodified</status>
      <modifiedWord/>
      <trackRevisions>false</trackRevisions>
    </reviewItem>
    <reviewItem>
      <errorID>ee914d0b-1c76-4c43-b0d6-61deb6183023</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6A68A387</paraID>
      <start>0</start>
      <end>2</end>
      <status>unmodified</status>
      <modifiedWord/>
      <trackRevisions>false</trackRevisions>
    </reviewItem>
    <reviewItem>
      <errorID>30301911-8f9a-4dc9-9d55-66b802cea87b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2C898C7</paraID>
      <start>0</start>
      <end>2</end>
      <status>unmodified</status>
      <modifiedWord/>
      <trackRevisions>false</trackRevisions>
    </reviewItem>
    <reviewItem>
      <errorID>88f7ede1-a989-44fb-9a76-fbb820bdd9ca</errorID>
      <errorWord>2、</errorWord>
      <group>L1_Format</group>
      <groupName>格式问题</groupName>
      <ability>L2_Ordinal</ability>
      <abilityName>序号格式</abilityName>
      <candidateList>
        <item>2.</item>
      </candidateList>
      <explain>当前序号格式不规范，建议修改为规范格式[2.]。</explain>
      <paraID>2D1DB720</paraID>
      <start>0</start>
      <end>2</end>
      <status>unmodified</status>
      <modifiedWord/>
      <trackRevisions>false</trackRevisions>
    </reviewItem>
    <reviewItem>
      <errorID>02ca2661-0c5f-4a33-a6cc-2259bbda66a3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1EFA8437</paraID>
      <start>0</start>
      <end>2</end>
      <status>unmodified</status>
      <modifiedWord/>
      <trackRevisions>false</trackRevisions>
    </reviewItem>
    <reviewItem>
      <errorID>dac2b864-eb8b-4c12-b611-d64f39ffc767</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761270BF</paraID>
      <start>0</start>
      <end>2</end>
      <status>unmodified</status>
      <modifiedWord/>
      <trackRevisions>false</trackRevisions>
    </reviewItem>
    <reviewItem>
      <errorID>3d528ff3-1bbf-41e5-95ec-8330c1eec315</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135EBCF2</paraID>
      <start>0</start>
      <end>2</end>
      <status>unmodified</status>
      <modifiedWord/>
      <trackRevisions>false</trackRevisions>
    </reviewItem>
    <reviewItem>
      <errorID>33461425-96bd-44cb-8946-590e6cb66c91</errorID>
      <errorWord>超</errorWord>
      <group>L1_Word</group>
      <groupName>字词问题</groupName>
      <ability>L2_Typo</ability>
      <abilityName>字词错误</abilityName>
      <candidateList>
        <item>超过</item>
      </candidateList>
      <explain/>
      <paraID>135EBCF2</paraID>
      <start>8</start>
      <end>9</end>
      <status>unmodified</status>
      <modifiedWord/>
      <trackRevisions>false</trackRevisions>
    </reviewItem>
    <reviewItem>
      <errorID>ba31195d-8d0c-40a0-88d9-1d4e81d3237d</errorID>
      <errorWord>(</errorWord>
      <group>L1_Format</group>
      <groupName>格式问题</groupName>
      <ability>L2_HalfPunc</ability>
      <abilityName>全半角检查</abilityName>
      <candidateList>
        <item>（</item>
      </candidateList>
      <explain>文本全半角错误。</explain>
      <paraID>135EBCF2</paraID>
      <start>14</start>
      <end>15</end>
      <status>unmodified</status>
      <modifiedWord/>
      <trackRevisions>false</trackRevisions>
    </reviewItem>
    <reviewItem>
      <errorID>d52c76f8-62c2-4011-b17c-3c412f035515</errorID>
      <errorWord>)</errorWord>
      <group>L1_Format</group>
      <groupName>格式问题</groupName>
      <ability>L2_HalfPunc</ability>
      <abilityName>全半角检查</abilityName>
      <candidateList>
        <item>）</item>
      </candidateList>
      <explain>文本全半角错误。</explain>
      <paraID>135EBCF2</paraID>
      <start>18</start>
      <end>19</end>
      <status>unmodified</status>
      <modifiedWord/>
      <trackRevisions>false</trackRevisions>
    </reviewItem>
    <reviewItem>
      <errorID>7d572842-64b3-41cc-b128-995246830755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707FA88D</paraID>
      <start>0</start>
      <end>2</end>
      <status>unmodified</status>
      <modifiedWord/>
      <trackRevisions>false</trackRevisions>
    </reviewItem>
    <reviewItem>
      <errorID>0ca3babf-e743-497e-a60d-4449b0f8bd56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5FA12157</paraID>
      <start>0</start>
      <end>2</end>
      <status>unmodified</status>
      <modifiedWord/>
      <trackRevisions>false</trackRevisions>
    </reviewItem>
    <reviewItem>
      <errorID>8b6778ca-657f-4456-9539-07a4930de0a6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4D1642D5</paraID>
      <start>0</start>
      <end>2</end>
      <status>unmodified</status>
      <modifiedWord/>
      <trackRevisions>false</trackRevisions>
    </reviewItem>
    <reviewItem>
      <errorID>73e22406-bb10-4ebd-9485-94d85fdec327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6871E86F</paraID>
      <start>0</start>
      <end>2</end>
      <status>unmodified</status>
      <modifiedWord/>
      <trackRevisions>false</trackRevisions>
    </reviewItem>
    <reviewItem>
      <errorID>f852c7f1-1998-43f7-a923-c62d927176a2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514B21F4</paraID>
      <start>0</start>
      <end>2</end>
      <status>unmodified</status>
      <modifiedWord/>
      <trackRevisions>false</trackRevisions>
    </reviewItem>
    <reviewItem>
      <errorID>cd93fa53-2a2f-4962-ba6d-977c239bbf10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514B21F4</paraID>
      <start>72</start>
      <end>73</end>
      <status>unmodified</status>
      <modifiedWord/>
      <trackRevisions>false</trackRevisions>
    </reviewItem>
    <reviewItem>
      <errorID>f1841a0c-a657-436b-bb8a-e0e56209ffcb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4CFCB97C</paraID>
      <start>0</start>
      <end>2</end>
      <status>unmodified</status>
      <modifiedWord/>
      <trackRevisions>false</trackRevisions>
    </reviewItem>
    <reviewItem>
      <errorID>4d0250c1-c046-41e4-827b-a906ae32e441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4CFCB97C</paraID>
      <start>31</start>
      <end>32</end>
      <status>unmodified</status>
      <modifiedWord/>
      <trackRevisions>false</trackRevisions>
    </reviewItem>
    <reviewItem>
      <errorID>1641730c-4eab-43cd-a603-764b0408e235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59B6106F</paraID>
      <start>0</start>
      <end>2</end>
      <status>unmodified</status>
      <modifiedWord/>
      <trackRevisions>false</trackRevisions>
    </reviewItem>
    <reviewItem>
      <errorID>31f3cbb1-0957-4a81-abfe-55fca970f838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757F2605</paraID>
      <start>0</start>
      <end>2</end>
      <status>unmodified</status>
      <modifiedWord/>
      <trackRevisions>false</trackRevisions>
    </reviewItem>
    <reviewItem>
      <errorID>eb20d574-28ae-4f0b-95f0-1cfc4ca1d196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63D865EE</paraID>
      <start>0</start>
      <end>2</end>
      <status>unmodified</status>
      <modifiedWord/>
      <trackRevisions>false</trackRevisions>
    </reviewItem>
    <reviewItem>
      <errorID>8e96ca61-3992-4100-b023-301038ed8d45</errorID>
      <errorWord>万</errorWord>
      <group>L1_Word</group>
      <groupName>字词问题</groupName>
      <ability>L2_Typo</ability>
      <abilityName>字词错误</abilityName>
      <candidateList>
        <item>万元</item>
      </candidateList>
      <explain/>
      <paraID>63D865EE</paraID>
      <start>18</start>
      <end>19</end>
      <status>unmodified</status>
      <modifiedWord/>
      <trackRevisions>false</trackRevisions>
    </reviewItem>
    <reviewItem>
      <errorID>2cddd9a0-bd8b-461b-9bb3-006436b4e983</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214D0AEC</paraID>
      <start>0</start>
      <end>2</end>
      <status>unmodified</status>
      <modifiedWord/>
      <trackRevisions>false</trackRevisions>
    </reviewItem>
    <reviewItem>
      <errorID>94c951d9-2aa5-4191-9245-19e8ae6c8946</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7DA90240</paraID>
      <start>0</start>
      <end>2</end>
      <status>unmodified</status>
      <modifiedWord/>
      <trackRevisions>false</trackRevisions>
    </reviewItem>
    <reviewItem>
      <errorID>44acdfb0-176d-446b-b742-a26aaefd6baa</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4757C4C6</paraID>
      <start>0</start>
      <end>2</end>
      <status>unmodified</status>
      <modifiedWord/>
      <trackRevisions>false</trackRevisions>
    </reviewItem>
    <reviewItem>
      <errorID>9740f8e6-9ad5-4ed8-86e4-e4a0738fca6b</errorID>
      <errorWord>。。</errorWord>
      <group>L1_Punc</group>
      <groupName>标点问题</groupName>
      <ability>L2_Punc</ability>
      <abilityName>标点符号检查</abilityName>
      <candidateList>
        <item>。</item>
      </candidateList>
      <explain/>
      <paraID> 34134E0</paraID>
      <start>121</start>
      <end>123</end>
      <status>unmodified</status>
      <modifiedWord/>
      <trackRevisions>false</trackRevisions>
    </reviewItem>
    <reviewItem>
      <errorID>5ee706c4-7417-467d-b191-b494dfd58547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4DFD62BC</paraID>
      <start>0</start>
      <end>2</end>
      <status>unmodified</status>
      <modifiedWord/>
      <trackRevisions>false</trackRevisions>
    </reviewItem>
    <reviewItem>
      <errorID>a118e0e3-023f-48cd-bc55-3774141e288d</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CC19C78</paraID>
      <start>0</start>
      <end>2</end>
      <status>unmodified</status>
      <modifiedWord/>
      <trackRevisions>false</trackRevisions>
    </reviewItem>
    <reviewItem>
      <errorID>2f604569-cdeb-48a9-9e9d-a3086c8c7cbd</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7A9C56B8</paraID>
      <start>0</start>
      <end>2</end>
      <status>unmodified</status>
      <modifiedWord/>
      <trackRevisions>false</trackRevisions>
    </reviewItem>
    <reviewItem>
      <errorID>b96b4da9-54ce-45a5-be3d-22e0b1fde6e3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5AB7DAB6</paraID>
      <start>0</start>
      <end>2</end>
      <status>unmodified</status>
      <modifiedWord/>
      <trackRevisions>false</trackRevisions>
    </reviewItem>
    <reviewItem>
      <errorID>4b1fc8b1-a347-43ed-b235-d4fb98d21583</errorID>
      <errorWord>:</errorWord>
      <group>L1_Format</group>
      <groupName>格式问题</groupName>
      <ability>L2_HalfPunc</ability>
      <abilityName>全半角检查</abilityName>
      <candidateList>
        <item>：</item>
      </candidateList>
      <explain>文本全半角错误。</explain>
      <paraID>496D2A9F</paraID>
      <start>9</start>
      <end>10</end>
      <status>unmodified</status>
      <modifiedWord/>
      <trackRevisions>false</trackRevisions>
    </reviewItem>
    <reviewItem>
      <errorID>3f670172-e9e3-4a17-b5b7-5694e29d3e8b</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56495D4F</paraID>
      <start>183</start>
      <end>186</end>
      <status>unmodified</status>
      <modifiedWord/>
      <trackRevisions>false</trackRevisions>
    </reviewItem>
    <reviewItem>
      <errorID>134450dc-27f1-4caa-aea9-aa898d66ee6a</errorID>
      <errorWord>法律、法规</errorWord>
      <group>L1_Word</group>
      <groupName>字词问题</groupName>
      <ability>L2_Typo</ability>
      <abilityName>字词错误</abilityName>
      <candidateList>
        <item>法律法规</item>
      </candidateList>
      <explain/>
      <paraID>4DA3D549</paraID>
      <start>19</start>
      <end>24</end>
      <status>unmodified</status>
      <modifiedWord/>
      <trackRevisions>false</trackRevisions>
    </reviewItem>
    <reviewItem>
      <errorID>e08ec1ad-8374-40e9-ab78-d3b92c12f9bb</errorID>
      <errorWord>其它</errorWord>
      <group>L1_Word</group>
      <groupName>字词问题</groupName>
      <ability>L2_Alias</ability>
      <abilityName>也作/曾用词</abilityName>
      <candidateList>
        <item>其他</item>
      </candidateList>
      <explain>词汇[其它]为不规范表述或旧称，其规范书面表述为[其他]。</explain>
      <paraID>4DA3D549</paraID>
      <start>48</start>
      <end>50</end>
      <status>unmodified</status>
      <modifiedWord/>
      <trackRevisions>false</trackRevisions>
    </reviewItem>
    <reviewItem>
      <errorID>fce8ce2e-297f-4474-acee-71c34ae2d706</errorID>
      <errorWord>以其它方式</errorWord>
      <group>L1_Word</group>
      <groupName>字词问题</groupName>
      <ability>L2_Alias</ability>
      <abilityName>也作/曾用词</abilityName>
      <candidateList>
        <item>以其他方式</item>
      </candidateList>
      <explain>词汇[以其它方式]为不规范表述或旧称，其规范书面表述为[以其他方式]。</explain>
      <paraID>4DA3D549</paraID>
      <start>85</start>
      <end>90</end>
      <status>unmodified</status>
      <modifiedWord/>
      <trackRevisions>false</trackRevisions>
    </reviewItem>
    <reviewItem>
      <errorID>d6655fea-dc0b-4980-be47-375e5ea98322</errorID>
      <errorWord>-</errorWord>
      <group>L1_Format</group>
      <groupName>格式问题</groupName>
      <ability>L2_HalfPunc</ability>
      <abilityName>全半角检查</abilityName>
      <candidateList>
        <item>－</item>
      </candidateList>
      <explain>文本全半角错误。</explain>
      <paraID>60AA0A24</paraID>
      <start>80</start>
      <end>81</end>
      <status>unmodified</status>
      <modifiedWord/>
      <trackRevisions>false</trackRevisions>
    </reviewItem>
    <reviewItem>
      <errorID>e96d6685-681b-4595-b0ff-0316e2c9c429</errorID>
      <errorWord>文件中</errorWord>
      <group>L1_Word</group>
      <groupName>字词问题</groupName>
      <ability>L2_Typo</ability>
      <abilityName>字词错误</abilityName>
      <candidateList>
        <item>文件</item>
      </candidateList>
      <explain/>
      <paraID>190A341F</paraID>
      <start>12</start>
      <end>15</end>
      <status>unmodified</status>
      <modifiedWord/>
      <trackRevisions>false</trackRevisions>
    </reviewItem>
    <reviewItem>
      <errorID>a4008791-ad0a-4ff9-b477-e6d6b3e2a538</errorID>
      <errorWord>其它不</errorWord>
      <group>L1_Word</group>
      <groupName>字词问题</groupName>
      <ability>L2_Alias</ability>
      <abilityName>也作/曾用词</abilityName>
      <candidateList>
        <item>其他不</item>
      </candidateList>
      <explain>词汇[其它不]为不规范表述或旧称，其规范书面表述为[其他不]。</explain>
      <paraID>377E398E</paraID>
      <start>1</start>
      <end>4</end>
      <status>unmodified</status>
      <modifiedWord/>
      <trackRevisions>false</trackRevisions>
    </reviewItem>
    <reviewItem>
      <errorID>b63fd144-63e9-4c70-b1fc-c868191776eb</errorID>
      <errorWord>组</errorWord>
      <group>L1_Word</group>
      <groupName>字词问题</groupName>
      <ability>L2_Typo</ability>
      <abilityName>字词错误</abilityName>
      <candidateList>
        <item>组在</item>
      </candidateList>
      <explain/>
      <paraID>3F65CE01</paraID>
      <start>4</start>
      <end>5</end>
      <status>unmodified</status>
      <modifiedWord/>
      <trackRevisions>false</trackRevisions>
    </reviewItem>
    <reviewItem>
      <errorID>d0c28c42-01f8-4b05-844c-1e03e7b06057</errorID>
      <errorWord>作记录并</errorWord>
      <group>L1_Word</group>
      <groupName>字词问题</groupName>
      <ability>L2_Alias</ability>
      <abilityName>也作/曾用词</abilityName>
      <candidateList>
        <item>做记录并</item>
      </candidateList>
      <explain>词汇[作记录并]为不规范表述或旧称，其规范书面表述为[做记录并]。</explain>
      <paraID>6A472B4B</paraID>
      <start>72</start>
      <end>76</end>
      <status>unmodified</status>
      <modifiedWord/>
      <trackRevisions>false</trackRevisions>
    </reviewItem>
    <reviewItem>
      <errorID>aee038ec-2160-444c-a88e-25145b31ba72</errorID>
      <errorWord>其它成员</errorWord>
      <group>L1_Word</group>
      <groupName>字词问题</groupName>
      <ability>L2_Alias</ability>
      <abilityName>也作/曾用词</abilityName>
      <candidateList>
        <item>其他成员</item>
      </candidateList>
      <explain>词汇[其它成员]为不规范表述或旧称，其规范书面表述为[其他成员]。</explain>
      <paraID>1A076C29</paraID>
      <start>50</start>
      <end>54</end>
      <status>unmodified</status>
      <modifiedWord/>
      <trackRevisions>false</trackRevisions>
    </reviewItem>
    <reviewItem>
      <errorID>686f01bc-71bf-4952-856e-d0684153f975</errorID>
      <errorWord>其它</errorWord>
      <group>L1_Word</group>
      <groupName>字词问题</groupName>
      <ability>L2_Alias</ability>
      <abilityName>也作/曾用词</abilityName>
      <candidateList>
        <item>其他</item>
      </candidateList>
      <explain>词汇[其它]为不规范表述或旧称，其规范书面表述为[其他]。</explain>
      <paraID>6D772AC9</paraID>
      <start>10</start>
      <end>12</end>
      <status>unmodified</status>
      <modifiedWord/>
      <trackRevisions>false</trackRevisions>
    </reviewItem>
    <reviewItem>
      <errorID>95ac1d32-92ea-4fd6-8655-8ab525829bf7</errorID>
      <errorWord>纪录</errorWord>
      <group>L1_Word</group>
      <groupName>字词问题</groupName>
      <ability>L2_Typo</ability>
      <abilityName>字词错误</abilityName>
      <candidateList>
        <item>记录</item>
      </candidateList>
      <explain>❶〈动〉把听到的话或发生的事写下来：～在案。❷〈名〉当场记录下来的材料：会议～。❸〈名〉做记录的人：推举他当～。‖也作纪录。❹同“纪录”▲。</explain>
      <paraID>4FA2EC0F</paraID>
      <start>52</start>
      <end>54</end>
      <status>unmodified</status>
      <modifiedWord/>
      <trackRevisions>false</trackRevisions>
    </reviewItem>
    <reviewItem>
      <errorID>537dd271-318d-4051-b923-09cd2a6f053c</errorID>
      <errorWord>，</errorWord>
      <group>L1_Word</group>
      <groupName>字词问题</groupName>
      <ability>L2_Typo</ability>
      <abilityName>字词错误</abilityName>
      <candidateList>
        <item>，与</item>
      </candidateList>
      <explain/>
      <paraID>5B8B1FE3</paraID>
      <start>62</start>
      <end>63</end>
      <status>unmodified</status>
      <modifiedWord/>
      <trackRevisions>false</trackRevisions>
    </reviewItem>
    <reviewItem>
      <errorID>3bcc9b94-74c0-43cd-814e-d61fb5e80d8c</errorID>
      <errorWord>做出</errorWord>
      <group>L1_Word</group>
      <groupName>字词问题</groupName>
      <ability>L2_Typo</ability>
      <abilityName>字词错误</abilityName>
      <candidateList>
        <item>作出</item>
      </candidateList>
      <explain/>
      <paraID> 73FBF7F</paraID>
      <start>30</start>
      <end>32</end>
      <status>unmodified</status>
      <modifiedWord/>
      <trackRevisions>false</trackRevisions>
    </reviewItem>
    <reviewItem>
      <errorID>f7d91d62-71d9-49a9-a75b-41bb6c5ef55e</errorID>
      <errorWord>其它</errorWord>
      <group>L1_Word</group>
      <groupName>字词问题</groupName>
      <ability>L2_Alias</ability>
      <abilityName>也作/曾用词</abilityName>
      <candidateList>
        <item>其他</item>
      </candidateList>
      <explain>词汇[其它]为不规范表述或旧称，其规范书面表述为[其他]。</explain>
      <paraID> D987606</paraID>
      <start>10</start>
      <end>12</end>
      <status>unmodified</status>
      <modifiedWord/>
      <trackRevisions>false</trackRevisions>
    </reviewItem>
    <reviewItem>
      <errorID>ca7141ce-b387-4ccd-ad25-0bb9504b749a</errorID>
      <errorWord>其它</errorWord>
      <group>L1_Word</group>
      <groupName>字词问题</groupName>
      <ability>L2_Alias</ability>
      <abilityName>也作/曾用词</abilityName>
      <candidateList>
        <item>其他</item>
      </candidateList>
      <explain>词汇[其它]为不规范表述或旧称，其规范书面表述为[其他]。</explain>
      <paraID>74B86FB3</paraID>
      <start>29</start>
      <end>31</end>
      <status>unmodified</status>
      <modifiedWord/>
      <trackRevisions>false</trackRevisions>
    </reviewItem>
    <reviewItem>
      <errorID>d6dafba9-be8a-47e9-b1da-10e717cccdf2</errorID>
      <errorWord>法律、法规</errorWord>
      <group>L1_Word</group>
      <groupName>字词问题</groupName>
      <ability>L2_Typo</ability>
      <abilityName>字词错误</abilityName>
      <candidateList>
        <item>法律法规</item>
      </candidateList>
      <explain/>
      <paraID>227ECF6E</paraID>
      <start>28</start>
      <end>33</end>
      <status>unmodified</status>
      <modifiedWord/>
      <trackRevisions>false</trackRevisions>
    </reviewItem>
    <reviewItem>
      <errorID>9895825e-7bc0-4108-9ae8-0c282174e244</errorID>
      <errorWord>违犯</errorWord>
      <group>L1_Word</group>
      <groupName>字词问题</groupName>
      <ability>L2_Typo</ability>
      <abilityName>字词错误</abilityName>
      <candidateList>
        <item>违反</item>
      </candidateList>
      <explain>存在发音相同字词的误用。</explain>
      <paraID>227ECF6E</paraID>
      <start>58</start>
      <end>60</end>
      <status>unmodified</status>
      <modifiedWord/>
      <trackRevisions>false</trackRevisions>
    </reviewItem>
    <reviewItem>
      <errorID>da6abd74-faff-46a6-a938-e87a918aa628</errorID>
      <errorWord>保留着</errorWord>
      <group>L1_Word</group>
      <groupName>字词问题</groupName>
      <ability>L2_Typo</ability>
      <abilityName>字词错误</abilityName>
      <candidateList>
        <item>保留</item>
      </candidateList>
      <explain/>
      <paraID>76774352</paraID>
      <start>50</start>
      <end>53</end>
      <status>unmodified</status>
      <modifiedWord/>
      <trackRevisions>false</trackRevisions>
    </reviewItem>
    <reviewItem>
      <errorID>3927e821-b7ef-478a-9268-937dd555ad59</errorID>
      <errorWord>定</errorWord>
      <group>L1_Word</group>
      <groupName>字词问题</groupName>
      <ability>L2_Typo</ability>
      <abilityName>字词错误</abilityName>
      <candidateList>
        <item>定内</item>
      </candidateList>
      <explain/>
      <paraID>6E7B8F00</paraID>
      <start>10</start>
      <end>11</end>
      <status>unmodified</status>
      <modifiedWord/>
      <trackRevisions>false</trackRevisions>
    </reviewItem>
    <reviewItem>
      <errorID>bdd05181-222a-42d3-ab4a-5db1ed7b149b</errorID>
      <errorWord>，</errorWord>
      <group>L1_Word</group>
      <groupName>字词问题</groupName>
      <ability>L2_Typo</ability>
      <abilityName>字词错误</abilityName>
      <candidateList>
        <item>，以</item>
      </candidateList>
      <explain/>
      <paraID> 421F220</paraID>
      <start>30</start>
      <end>31</end>
      <status>unmodified</status>
      <modifiedWord/>
      <trackRevisions>false</trackRevisions>
    </reviewItem>
    <reviewItem>
      <errorID>6b3d0f87-9cc7-42d8-bffc-9ffae9511dcb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1AA74571</paraID>
      <start>0</start>
      <end>2</end>
      <status>unmodified</status>
      <modifiedWord/>
      <trackRevisions>false</trackRevisions>
    </reviewItem>
    <reviewItem>
      <errorID>6195c8f0-0bf6-41ad-af81-bece5f331099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1E1FBBB2</paraID>
      <start>0</start>
      <end>2</end>
      <status>unmodified</status>
      <modifiedWord/>
      <trackRevisions>false</trackRevisions>
    </reviewItem>
    <reviewItem>
      <errorID>16fb8fc3-8c36-4086-a2fc-9fa75a454439</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4270659E</paraID>
      <start>0</start>
      <end>2</end>
      <status>unmodified</status>
      <modifiedWord/>
      <trackRevisions>false</trackRevisions>
    </reviewItem>
    <reviewItem>
      <errorID>02d4a68e-c9b1-4758-8307-23971e9b25bd</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6CF742F3</paraID>
      <start>0</start>
      <end>2</end>
      <status>unmodified</status>
      <modifiedWord/>
      <trackRevisions>false</trackRevisions>
    </reviewItem>
    <reviewItem>
      <errorID>2d9561a4-a69d-41a5-ae61-914fcd96632f</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64D05B56</paraID>
      <start>0</start>
      <end>2</end>
      <status>unmodified</status>
      <modifiedWord/>
      <trackRevisions>false</trackRevisions>
    </reviewItem>
    <reviewItem>
      <errorID>01de0d82-f1fa-40c0-8d20-17a0e15f101c</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284CE436</paraID>
      <start>0</start>
      <end>2</end>
      <status>unmodified</status>
      <modifiedWord/>
      <trackRevisions>false</trackRevisions>
    </reviewItem>
    <reviewItem>
      <errorID>51dfdba1-4d99-414b-a837-12fc14065619</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28DBA9A9</paraID>
      <start>0</start>
      <end>2</end>
      <status>unmodified</status>
      <modifiedWord/>
      <trackRevisions>false</trackRevisions>
    </reviewItem>
    <reviewItem>
      <errorID>bccbbf90-4076-430b-8d51-5c5993d6d490</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E087B29</paraID>
      <start>0</start>
      <end>2</end>
      <status>unmodified</status>
      <modifiedWord/>
      <trackRevisions>false</trackRevisions>
    </reviewItem>
    <reviewItem>
      <errorID>b8553ad7-a851-4dc6-afc3-76e72462dc42</errorID>
      <errorWord>9、</errorWord>
      <group>L1_Format</group>
      <groupName>格式问题</groupName>
      <ability>L2_Ordinal</ability>
      <abilityName>序号格式</abilityName>
      <candidateList>
        <item>9.</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489243A9</paraID>
      <start>0</start>
      <end>2</end>
      <status>unmodified</status>
      <modifiedWord/>
      <trackRevisions>false</trackRevisions>
    </reviewItem>
    <reviewItem>
      <errorID>8e017c46-cbbf-4e79-bafb-f04db104b85b</errorID>
      <errorWord>10、</errorWord>
      <group>L1_Format</group>
      <groupName>格式问题</groupName>
      <ability>L2_Ordinal</ability>
      <abilityName>序号格式</abilityName>
      <candidateList>
        <item>10.</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2E3A7865</paraID>
      <start>0</start>
      <end>3</end>
      <status>unmodified</status>
      <modifiedWord/>
      <trackRevisions>false</trackRevisions>
    </reviewItem>
    <reviewItem>
      <errorID>cb2d5177-ee54-45e7-8da5-e8b998c83e6c</errorID>
      <errorWord>）</errorWord>
      <group>L1_Word</group>
      <groupName>字词问题</groupName>
      <ability>L2_Typo</ability>
      <abilityName>字词错误</abilityName>
      <candidateList>
        <item>）投</item>
      </candidateList>
      <explain/>
      <paraID>17897B62</paraID>
      <start>2</start>
      <end>3</end>
      <status>unmodified</status>
      <modifiedWord/>
      <trackRevisions>false</trackRevisions>
    </reviewItem>
    <reviewItem>
      <errorID>501995ef-45fa-4b96-b467-88471e8c5cdf</errorID>
      <errorWord>必须的</errorWord>
      <group>L1_Word</group>
      <groupName>字词问题</groupName>
      <ability>L2_Alias</ability>
      <abilityName>也作/曾用词</abilityName>
      <candidateList>
        <item>必需的</item>
      </candidateList>
      <explain>词汇[必须的]为不规范表述或旧称，其规范书面表述为[必需的]。</explain>
      <paraID>1767BF72</paraID>
      <start>19</start>
      <end>22</end>
      <status>unmodified</status>
      <modifiedWord/>
      <trackRevisions>false</trackRevisions>
    </reviewItem>
    <reviewItem>
      <errorID>d5f38242-3aff-4bc6-82bf-5cc4b4b30f06</errorID>
      <errorWord>(</errorWord>
      <group>L1_Format</group>
      <groupName>格式问题</groupName>
      <ability>L2_HalfPunc</ability>
      <abilityName>全半角检查</abilityName>
      <candidateList>
        <item>（</item>
      </candidateList>
      <explain>文本全半角错误。</explain>
      <paraID> F5542CD</paraID>
      <start>36</start>
      <end>37</end>
      <status>unmodified</status>
      <modifiedWord/>
      <trackRevisions>false</trackRevisions>
    </reviewItem>
    <reviewItem>
      <errorID>c4fa5b07-e4b3-45f5-9f68-eabf71c83bc5</errorID>
      <errorWord>)</errorWord>
      <group>L1_Format</group>
      <groupName>格式问题</groupName>
      <ability>L2_HalfPunc</ability>
      <abilityName>全半角检查</abilityName>
      <candidateList>
        <item>）</item>
      </candidateList>
      <explain>文本全半角错误。</explain>
      <paraID> F5542CD</paraID>
      <start>43</start>
      <end>44</end>
      <status>unmodified</status>
      <modifiedWord/>
      <trackRevisions>false</trackRevisions>
    </reviewItem>
    <reviewItem>
      <errorID>7b40b6f6-032a-4991-9808-504075fae156</errorID>
      <errorWord>(</errorWord>
      <group>L1_Format</group>
      <groupName>格式问题</groupName>
      <ability>L2_HalfPunc</ability>
      <abilityName>全半角检查</abilityName>
      <candidateList>
        <item>（</item>
      </candidateList>
      <explain>文本全半角错误。</explain>
      <paraID>365BB2B0</paraID>
      <start>48</start>
      <end>49</end>
      <status>unmodified</status>
      <modifiedWord/>
      <trackRevisions>false</trackRevisions>
    </reviewItem>
    <reviewItem>
      <errorID>99072409-31bf-4fee-a427-7e06e3842d40</errorID>
      <errorWord>)</errorWord>
      <group>L1_Format</group>
      <groupName>格式问题</groupName>
      <ability>L2_HalfPunc</ability>
      <abilityName>全半角检查</abilityName>
      <candidateList>
        <item>）</item>
      </candidateList>
      <explain>文本全半角错误。</explain>
      <paraID>365BB2B0</paraID>
      <start>55</start>
      <end>56</end>
      <status>unmodified</status>
      <modifiedWord/>
      <trackRevisions>false</trackRevisions>
    </reviewItem>
    <reviewItem>
      <errorID>b250431e-98d5-4eb9-a283-ef04a9dadf10</errorID>
      <errorWord>法律、法规</errorWord>
      <group>L1_Word</group>
      <groupName>字词问题</groupName>
      <ability>L2_Typo</ability>
      <abilityName>字词错误</abilityName>
      <candidateList>
        <item>法律法规</item>
      </candidateList>
      <explain/>
      <paraID>51636A70</paraID>
      <start>10</start>
      <end>15</end>
      <status>unmodified</status>
      <modifiedWord/>
      <trackRevisions>false</trackRevisions>
    </reviewItem>
    <reviewItem>
      <errorID>e84e7103-67e3-4884-836d-9ae1198c1efd</errorID>
      <errorWord>服务项目的</errorWord>
      <group>L1_Word</group>
      <groupName>字词问题</groupName>
      <ability>L2_Typo</ability>
      <abilityName>字词错误</abilityName>
      <candidateList>
        <item>服务项目</item>
      </candidateList>
      <explain/>
      <paraID>61968280</paraID>
      <start>165</start>
      <end>170</end>
      <status>unmodified</status>
      <modifiedWord/>
      <trackRevisions>false</trackRevisions>
    </reviewItem>
    <reviewItem>
      <errorID>1d8a2aa7-7a84-416c-8599-4185c14aa5bc</errorID>
      <errorWord>(</errorWord>
      <group>L1_Format</group>
      <groupName>格式问题</groupName>
      <ability>L2_HalfPunc</ability>
      <abilityName>全半角检查</abilityName>
      <candidateList>
        <item>（</item>
      </candidateList>
      <explain>文本全半角错误。</explain>
      <paraID>19AC9226</paraID>
      <start>3</start>
      <end>4</end>
      <status>unmodified</status>
      <modifiedWord/>
      <trackRevisions>false</trackRevisions>
    </reviewItem>
    <reviewItem>
      <errorID>347b647d-e756-4abe-8075-13755a52d3dc</errorID>
      <errorWord>)</errorWord>
      <group>L1_Format</group>
      <groupName>格式问题</groupName>
      <ability>L2_HalfPunc</ability>
      <abilityName>全半角检查</abilityName>
      <candidateList>
        <item>）</item>
      </candidateList>
      <explain>文本全半角错误。</explain>
      <paraID>19AC9226</paraID>
      <start>9</start>
      <end>10</end>
      <status>unmodified</status>
      <modifiedWord/>
      <trackRevisions>false</trackRevisions>
    </reviewItem>
    <reviewItem>
      <errorID>86073fae-5742-48ae-9243-e1e0ef8d976e</errorID>
      <errorWord>,</errorWord>
      <group>L1_Format</group>
      <groupName>格式问题</groupName>
      <ability>L2_HalfPunc</ability>
      <abilityName>全半角检查</abilityName>
      <candidateList>
        <item>，</item>
      </candidateList>
      <explain>文本全半角错误。</explain>
      <paraID>6FCF3479</paraID>
      <start>45</start>
      <end>46</end>
      <status>unmodified</status>
      <modifiedWord/>
      <trackRevisions>false</trackRevisions>
    </reviewItem>
    <reviewItem>
      <errorID>698faca6-ccd2-40e7-8784-393393a0c23b</errorID>
      <errorWord>(</errorWord>
      <group>L1_Format</group>
      <groupName>格式问题</groupName>
      <ability>L2_HalfPunc</ability>
      <abilityName>全半角检查</abilityName>
      <candidateList>
        <item>（</item>
      </candidateList>
      <explain>文本全半角错误。</explain>
      <paraID>55D1D9B9</paraID>
      <start>11</start>
      <end>12</end>
      <status>unmodified</status>
      <modifiedWord/>
      <trackRevisions>false</trackRevisions>
    </reviewItem>
    <reviewItem>
      <errorID>57e64fb9-fe18-4194-b696-5cbb25e4f036</errorID>
      <errorWord>)</errorWord>
      <group>L1_Format</group>
      <groupName>格式问题</groupName>
      <ability>L2_HalfPunc</ability>
      <abilityName>全半角检查</abilityName>
      <candidateList>
        <item>）</item>
      </candidateList>
      <explain>文本全半角错误。</explain>
      <paraID>55D1D9B9</paraID>
      <start>14</start>
      <end>15</end>
      <status>unmodified</status>
      <modifiedWord/>
      <trackRevisions>false</trackRevisions>
    </reviewItem>
    <reviewItem>
      <errorID>34fad8c5-7391-4e70-8feb-daa8744852e8</errorID>
      <errorWord>(</errorWord>
      <group>L1_Format</group>
      <groupName>格式问题</groupName>
      <ability>L2_HalfPunc</ability>
      <abilityName>全半角检查</abilityName>
      <candidateList>
        <item>（</item>
      </candidateList>
      <explain>文本全半角错误。</explain>
      <paraID>21625885</paraID>
      <start>13</start>
      <end>14</end>
      <status>unmodified</status>
      <modifiedWord/>
      <trackRevisions>false</trackRevisions>
    </reviewItem>
    <reviewItem>
      <errorID>032328c9-a9ed-49bf-9549-167ba99c6cce</errorID>
      <errorWord>)</errorWord>
      <group>L1_Format</group>
      <groupName>格式问题</groupName>
      <ability>L2_HalfPunc</ability>
      <abilityName>全半角检查</abilityName>
      <candidateList>
        <item>）</item>
      </candidateList>
      <explain>文本全半角错误。</explain>
      <paraID>21625885</paraID>
      <start>19</start>
      <end>20</end>
      <status>unmodified</status>
      <modifiedWord/>
      <trackRevisions>false</trackRevisions>
    </reviewItem>
    <reviewItem>
      <errorID>377af273-88b6-46c2-ad2d-85e8bed4197e</errorID>
      <errorWord>银行帐号</errorWord>
      <group>L1_Word</group>
      <groupName>字词问题</groupName>
      <ability>L2_Alias</ability>
      <abilityName>也作/曾用词</abilityName>
      <candidateList>
        <item>银行账号</item>
      </candidateList>
      <explain>词汇[银行帐号]为不规范表述或旧称，其规范书面表述为[银行账号]。</explain>
      <paraID>15D223E9</paraID>
      <start>39</start>
      <end>43</end>
      <status>unmodified</status>
      <modifiedWord/>
      <trackRevisions>false</trackRevisions>
    </reviewItem>
    <reviewItem>
      <errorID>23998310-9ef1-497f-b834-2aa55d63c043</errorID>
      <errorWord>(</errorWord>
      <group>L1_Format</group>
      <groupName>格式问题</groupName>
      <ability>L2_HalfPunc</ability>
      <abilityName>全半角检查</abilityName>
      <candidateList>
        <item>（</item>
      </candidateList>
      <explain>文本全半角错误。</explain>
      <paraID>2B75B9BB</paraID>
      <start>4</start>
      <end>5</end>
      <status>unmodified</status>
      <modifiedWord/>
      <trackRevisions>false</trackRevisions>
    </reviewItem>
    <reviewItem>
      <errorID>fda4c4ee-ac73-4e23-a7a3-33854f6bcb40</errorID>
      <errorWord>)</errorWord>
      <group>L1_Format</group>
      <groupName>格式问题</groupName>
      <ability>L2_HalfPunc</ability>
      <abilityName>全半角检查</abilityName>
      <candidateList>
        <item>）</item>
      </candidateList>
      <explain>文本全半角错误。</explain>
      <paraID>2B75B9BB</paraID>
      <start>7</start>
      <end>8</end>
      <status>unmodified</status>
      <modifiedWord/>
      <trackRevisions>false</trackRevisions>
    </reviewItem>
    <reviewItem>
      <errorID>718128c7-6b68-40df-ad91-d5d67092dc74</errorID>
      <errorWord>(</errorWord>
      <group>L1_Format</group>
      <groupName>格式问题</groupName>
      <ability>L2_HalfPunc</ability>
      <abilityName>全半角检查</abilityName>
      <candidateList>
        <item>（</item>
      </candidateList>
      <explain>文本全半角错误。</explain>
      <paraID>5E62FB38</paraID>
      <start>6</start>
      <end>7</end>
      <status>unmodified</status>
      <modifiedWord/>
      <trackRevisions>false</trackRevisions>
    </reviewItem>
    <reviewItem>
      <errorID>48aee6e4-9d90-42b6-8da8-74cd70beb799</errorID>
      <errorWord>)</errorWord>
      <group>L1_Format</group>
      <groupName>格式问题</groupName>
      <ability>L2_HalfPunc</ability>
      <abilityName>全半角检查</abilityName>
      <candidateList>
        <item>）</item>
      </candidateList>
      <explain>文本全半角错误。</explain>
      <paraID>5E62FB38</paraID>
      <start>12</start>
      <end>13</end>
      <status>unmodified</status>
      <modifiedWord/>
      <trackRevisions>false</trackRevisions>
    </reviewItem>
    <reviewItem>
      <errorID>4a0c5490-6ad0-4eb4-a0bb-7816e9c63525</errorID>
      <errorWord>。｝</errorWord>
      <group>L1_Punc</group>
      <groupName>标点问题</groupName>
      <ability>L2_Punc</ability>
      <abilityName>标点符号检查</abilityName>
      <candidateList>
        <item>｝</item>
      </candidateList>
      <explain/>
      <paraID>76B47936</paraID>
      <start>59</start>
      <end>61</end>
      <status>unmodified</status>
      <modifiedWord/>
      <trackRevisions>false</trackRevisions>
    </reviewItem>
    <reviewItem>
      <errorID>0cb99a9a-c5af-47d8-9af9-349815451fb8</errorID>
      <errorWord>:</errorWord>
      <group>L1_Format</group>
      <groupName>格式问题</groupName>
      <ability>L2_HalfPunc</ability>
      <abilityName>全半角检查</abilityName>
      <candidateList>
        <item>：</item>
      </candidateList>
      <explain>文本全半角错误。</explain>
      <paraID>5EFE38C0</paraID>
      <start>7</start>
      <end>8</end>
      <status>unmodified</status>
      <modifiedWord/>
      <trackRevisions>false</trackRevisions>
    </reviewItem>
    <reviewItem>
      <errorID>52b2332c-3069-462f-8b86-bff99369ff71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249B3183</paraID>
      <start>106</start>
      <end>107</end>
      <status>unmodified</status>
      <modifiedWord/>
      <trackRevisions>false</trackRevisions>
    </reviewItem>
    <reviewItem>
      <errorID>8c6932e7-c93f-456e-9b5b-24b544caecfe</errorID>
      <errorWord>须</errorWord>
      <group>L1_Word</group>
      <groupName>字词问题</groupName>
      <ability>L2_Typo</ability>
      <abilityName>字词错误</abilityName>
      <candidateList>
        <item>需</item>
      </candidateList>
      <explain>存在发音相同字词的误用。</explain>
      <paraID>5E3E5BC6</paraID>
      <start>3</start>
      <end>4</end>
      <status>unmodified</status>
      <modifiedWord/>
      <trackRevisions>false</trackRevisions>
    </reviewItem>
    <reviewItem>
      <errorID>4e334646-2d9d-477e-9853-f3a9d42b538c</errorID>
      <errorWord>明细</errorWord>
      <group>L1_Word</group>
      <groupName>字词问题</groupName>
      <ability>L2_Typo</ability>
      <abilityName>字词错误</abilityName>
      <candidateList>
        <item>明晰</item>
      </candidateList>
      <explain/>
      <paraID>5E3E5BC6</paraID>
      <start>29</start>
      <end>31</end>
      <status>unmodified</status>
      <modifiedWord/>
      <trackRevisions>false</trackRevisions>
    </reviewItem>
    <reviewItem>
      <errorID>8328dc3a-6ce6-4779-a28d-587e54ba6475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7F4DD052</paraID>
      <start>16</start>
      <end>17</end>
      <status>unmodified</status>
      <modifiedWord/>
      <trackRevisions>false</trackRevisions>
    </reviewItem>
    <reviewItem>
      <errorID>1f116feb-d83a-4760-8d2b-22bb80ad2ece</errorID>
      <errorWord>清晰看到</errorWord>
      <group>L1_Word</group>
      <groupName>字词问题</groupName>
      <ability>L2_Typo</ability>
      <abilityName>字词错误</abilityName>
      <candidateList>
        <item>清晰地看到</item>
      </candidateList>
      <explain/>
      <paraID>6C177F11</paraID>
      <start>17</start>
      <end>21</end>
      <status>unmodified</status>
      <modifiedWord/>
      <trackRevisions>false</trackRevisions>
    </reviewItem>
    <reviewItem>
      <errorID>804904d7-43ff-4be4-94c0-d5db14481a85</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70BA4628</paraID>
      <start>0</start>
      <end>2</end>
      <status>unmodified</status>
      <modifiedWord/>
      <trackRevisions>false</trackRevisions>
    </reviewItem>
    <reviewItem>
      <errorID>f549b51d-db73-4dd3-b41a-6c5f08368e29</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38AFDA76</paraID>
      <start>0</start>
      <end>2</end>
      <status>unmodified</status>
      <modifiedWord/>
      <trackRevisions>false</trackRevisions>
    </reviewItem>
    <reviewItem>
      <errorID>fc68a4cd-6304-449f-a0d3-0bd387c812ca</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38AFDA76</paraID>
      <start>12</start>
      <end>13</end>
      <status>unmodified</status>
      <modifiedWord/>
      <trackRevisions>false</trackRevisions>
    </reviewItem>
    <reviewItem>
      <errorID>c300ca41-a634-417b-bedd-430446f7cfff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27F176D1</paraID>
      <start>0</start>
      <end>2</end>
      <status>unmodified</status>
      <modifiedWord/>
      <trackRevisions>false</trackRevisions>
    </reviewItem>
    <reviewItem>
      <errorID>3555170b-6f56-4c5d-bc10-4b9750cbbd99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5CC9AC32</paraID>
      <start>0</start>
      <end>2</end>
      <status>unmodified</status>
      <modifiedWord/>
      <trackRevisions>false</trackRevisions>
    </reviewItem>
    <reviewItem>
      <errorID>57c0c6a7-27ab-4743-b163-844944fed302</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275D1664</paraID>
      <start>0</start>
      <end>2</end>
      <status>unmodified</status>
      <modifiedWord/>
      <trackRevisions>false</trackRevisions>
    </reviewItem>
    <reviewItem>
      <errorID>af6336a4-072a-493d-8070-5b311b2f0fe2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7202199D</paraID>
      <start>0</start>
      <end>2</end>
      <status>unmodified</status>
      <modifiedWord/>
      <trackRevisions>false</trackRevisions>
    </reviewItem>
    <reviewItem>
      <errorID>c48db8cc-7cff-4e5a-9f22-c5ce2cc8bdb9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2D3C5F26</paraID>
      <start>0</start>
      <end>2</end>
      <status>unmodified</status>
      <modifiedWord/>
      <trackRevisions>false</trackRevisions>
    </reviewItem>
    <reviewItem>
      <errorID>e9dfa8c8-0904-4a3d-8904-1416af705b11</errorID>
      <errorWord>活</errorWord>
      <group>L1_Word</group>
      <groupName>字词问题</groupName>
      <ability>L2_Typo</ability>
      <abilityName>字词错误</abilityName>
      <candidateList>
        <item>活动</item>
      </candidateList>
      <explain>❶〈动〉（肢体）〈动〉弹；运动：坐久了应该站起来～～｜出去散散步，～一下筋骨。❷〈动〉为某种目的而行动：抗战时这一带常有游击队～。❸〈动〉〈动〉摇；不稳定：这个桌子直～｜门牙～了。❹〈形〉灵活；不固定：～模型｜～房屋｜条文规定得比较～。❺〈名〉为达到某种目的而采取的行动：野外～｜文娱～｜体育～｜政治～。</explain>
      <paraID>2D3C5F26</paraID>
      <start>22</start>
      <end>23</end>
      <status>unmodified</status>
      <modifiedWord/>
      <trackRevisions>false</trackRevisions>
    </reviewItem>
    <reviewItem>
      <errorID>df82c3da-9bb8-41c3-878f-b21bfe586387</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13E493C4</paraID>
      <start>0</start>
      <end>2</end>
      <status>unmodified</status>
      <modifiedWord/>
      <trackRevisions>false</trackRevisions>
    </reviewItem>
    <reviewItem>
      <errorID>19eabea5-8fa4-4112-9279-3f30d50f8610</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1B14F32C</paraID>
      <start>0</start>
      <end>2</end>
      <status>unmodified</status>
      <modifiedWord/>
      <trackRevisions>false</trackRevisions>
    </reviewItem>
    <reviewItem>
      <errorID>de1fe003-6e9a-4f50-9ce9-26afa54818d2</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52F85D4D</paraID>
      <start>0</start>
      <end>2</end>
      <status>unmodified</status>
      <modifiedWord/>
      <trackRevisions>false</trackRevisions>
    </reviewItem>
    <reviewItem>
      <errorID>f10c05ff-9d29-47cf-9e25-459f788b1bb9</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5BD7AAF6</paraID>
      <start>0</start>
      <end>2</end>
      <status>unmodified</status>
      <modifiedWord/>
      <trackRevisions>false</trackRevisions>
    </reviewItem>
    <reviewItem>
      <errorID>d9d3848f-9b1e-46f3-9e41-65309dced2a4</errorID>
      <errorWord>详看</errorWord>
      <group>L1_Word</group>
      <groupName>字词问题</groupName>
      <ability>L2_Typo</ability>
      <abilityName>字词错误</abilityName>
      <candidateList>
        <item>详见</item>
      </candidateList>
      <explain/>
      <paraID>5BD7AAF6</paraID>
      <start>6</start>
      <end>8</end>
      <status>unmodified</status>
      <modifiedWord/>
      <trackRevisions>false</trackRevisions>
    </reviewItem>
    <reviewItem>
      <errorID>af7d066f-527a-4312-a65a-1d3d3ba65c5e</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6AC43C6C</paraID>
      <start>0</start>
      <end>2</end>
      <status>unmodified</status>
      <modifiedWord/>
      <trackRevisions>false</trackRevisions>
    </reviewItem>
    <reviewItem>
      <errorID>173b8a5b-c678-4c92-9180-6ae6bd1f6b3c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713C3E97</paraID>
      <start>0</start>
      <end>2</end>
      <status>unmodified</status>
      <modifiedWord/>
      <trackRevisions>false</trackRevisions>
    </reviewItem>
    <reviewItem>
      <errorID>9da6e9c9-3ed3-4937-9d09-59578e082063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110FFF7C</paraID>
      <start>0</start>
      <end>2</end>
      <status>unmodified</status>
      <modifiedWord/>
      <trackRevisions>false</trackRevisions>
    </reviewItem>
    <reviewItem>
      <errorID>ea2372df-ef11-436c-a6d1-cbd9379ff65a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2F5F1F05</paraID>
      <start>0</start>
      <end>2</end>
      <status>unmodified</status>
      <modifiedWord/>
      <trackRevisions>false</trackRevisions>
    </reviewItem>
    <reviewItem>
      <errorID>dc4ec388-51e7-404a-b73a-1a91c033cb8e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2F5F1F05</paraID>
      <start>3</start>
      <end>4</end>
      <status>unmodified</status>
      <modifiedWord/>
      <trackRevisions>false</trackRevisions>
    </reviewItem>
    <reviewItem>
      <errorID>b7f011a9-c4a6-48bc-bcca-23e0ba12f3ef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7D486E44</paraID>
      <start>0</start>
      <end>2</end>
      <status>unmodified</status>
      <modifiedWord/>
      <trackRevisions>false</trackRevisions>
    </reviewItem>
    <reviewItem>
      <errorID>a184f30f-25b6-4baf-8166-c8d7366c8e10</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5EBB14EC</paraID>
      <start>0</start>
      <end>2</end>
      <status>unmodified</status>
      <modifiedWord/>
      <trackRevisions>false</trackRevisions>
    </reviewItem>
    <reviewItem>
      <errorID>d63c8b0f-be54-4a58-ad97-049a2caf7894</errorID>
      <errorWord>具体</errorWord>
      <group>L1_Word</group>
      <groupName>字词问题</groupName>
      <ability>L2_Typo</ability>
      <abilityName>字词错误</abilityName>
      <candidateList>
        <item>具有</item>
      </candidateList>
      <explain>〈动〉有（多用于抽象事物）：～信心｜～伟大的意义。</explain>
      <paraID>5EBB14EC</paraID>
      <start>6</start>
      <end>8</end>
      <status>unmodified</status>
      <modifiedWord/>
      <trackRevisions>false</trackRevisions>
    </reviewItem>
    <reviewItem>
      <errorID>06dbf212-da8a-4dd7-a53c-e8d0ba15b1d3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62CDEEEF</paraID>
      <start>0</start>
      <end>2</end>
      <status>unmodified</status>
      <modifiedWord/>
      <trackRevisions>false</trackRevisions>
    </reviewItem>
    <reviewItem>
      <errorID>25fa5342-409b-4dfe-ab0d-88dbf862d039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2148D1C0</paraID>
      <start>0</start>
      <end>2</end>
      <status>unmodified</status>
      <modifiedWord/>
      <trackRevisions>false</trackRevisions>
    </reviewItem>
    <reviewItem>
      <errorID>61377842-f1af-47a5-bb34-39f84eb6918f</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1A3779D</paraID>
      <start>0</start>
      <end>2</end>
      <status>unmodified</status>
      <modifiedWord/>
      <trackRevisions>false</trackRevisions>
    </reviewItem>
    <reviewItem>
      <errorID>b9a5520a-f6bb-4392-b823-9117dfcab20a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7D324563</paraID>
      <start>0</start>
      <end>2</end>
      <status>unmodified</status>
      <modifiedWord/>
      <trackRevisions>false</trackRevisions>
    </reviewItem>
    <reviewItem>
      <errorID>932f6c4a-3399-4e1e-b637-5567a2a60d09</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7D324563</paraID>
      <start>37</start>
      <end>38</end>
      <status>unmodified</status>
      <modifiedWord/>
      <trackRevisions>false</trackRevisions>
    </reviewItem>
    <reviewItem>
      <errorID>fc59b40c-cf71-4b2f-b436-aa99ee84872e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7D324563</paraID>
      <start>42</start>
      <end>43</end>
      <status>unmodified</status>
      <modifiedWord/>
      <trackRevisions>false</trackRevisions>
    </reviewItem>
    <reviewItem>
      <errorID>d2fd7a2f-8d7e-42b3-b1e0-7cc9b80a553a</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C9CD39D</paraID>
      <start>0</start>
      <end>2</end>
      <status>unmodified</status>
      <modifiedWord/>
      <trackRevisions>false</trackRevisions>
    </reviewItem>
    <reviewItem>
      <errorID>a17ceb76-1cf4-466e-923b-f41008a6da26</errorID>
      <errorWord>模版</errorWord>
      <group>L1_Word</group>
      <groupName>字词问题</groupName>
      <ability>L2_Typo</ability>
      <abilityName>字词错误</abilityName>
      <candidateList>
        <item>模板</item>
      </candidateList>
      <explain>存在发音相同字词的误用。</explain>
      <paraID>6BEB71E3</paraID>
      <start>5</start>
      <end>7</end>
      <status>unmodified</status>
      <modifiedWord/>
      <trackRevisions>false</trackRevisions>
    </reviewItem>
    <reviewItem>
      <errorID>5fb6faa0-28b0-443e-bf1d-ae633c1e7179</errorID>
      <errorWord>:</errorWord>
      <group>L1_Format</group>
      <groupName>格式问题</groupName>
      <ability>L2_HalfPunc</ability>
      <abilityName>全半角检查</abilityName>
      <candidateList>
        <item>：</item>
      </candidateList>
      <explain>文本全半角错误。</explain>
      <paraID>3CBCA01A</paraID>
      <start>4</start>
      <end>5</end>
      <status>unmodified</status>
      <modifiedWord/>
      <trackRevisions>false</trackRevisions>
    </reviewItem>
    <reviewItem>
      <errorID>18f180f5-1aa2-4db9-a210-2bf2d891d167</errorID>
      <errorWord>:</errorWord>
      <group>L1_Format</group>
      <groupName>格式问题</groupName>
      <ability>L2_HalfPunc</ability>
      <abilityName>全半角检查</abilityName>
      <candidateList>
        <item>：</item>
      </candidateList>
      <explain>文本全半角错误。</explain>
      <paraID>48C721F3</paraID>
      <start>3</start>
      <end>4</end>
      <status>unmodified</status>
      <modifiedWord/>
      <trackRevisions>false</trackRevisions>
    </reviewItem>
    <reviewItem>
      <errorID>6d05eaf5-7a22-4155-a126-bff9c2dd3c7f</errorID>
      <errorWord>:</errorWord>
      <group>L1_Format</group>
      <groupName>格式问题</groupName>
      <ability>L2_HalfPunc</ability>
      <abilityName>全半角检查</abilityName>
      <candidateList>
        <item>：</item>
      </candidateList>
      <explain>文本全半角错误。</explain>
      <paraID>64C4A7DF</paraID>
      <start>4</start>
      <end>5</end>
      <status>unmodified</status>
      <modifiedWord/>
      <trackRevisions>false</trackRevisions>
    </reviewItem>
    <reviewItem>
      <errorID>717160cb-76a8-4f33-bcbd-938bf9a26c6b</errorID>
      <errorWord>:</errorWord>
      <group>L1_Format</group>
      <groupName>格式问题</groupName>
      <ability>L2_HalfPunc</ability>
      <abilityName>全半角检查</abilityName>
      <candidateList>
        <item>：</item>
      </candidateList>
      <explain>文本全半角错误。</explain>
      <paraID>63241BEB</paraID>
      <start>2</start>
      <end>3</end>
      <status>unmodified</status>
      <modifiedWord/>
      <trackRevisions>false</trackRevisions>
    </reviewItem>
    <reviewItem>
      <errorID>e0e99f93-2131-4d27-b17a-91c374e7cc3d</errorID>
      <errorWord>:</errorWord>
      <group>L1_Format</group>
      <groupName>格式问题</groupName>
      <ability>L2_HalfPunc</ability>
      <abilityName>全半角检查</abilityName>
      <candidateList>
        <item>：</item>
      </candidateList>
      <explain>文本全半角错误。</explain>
      <paraID>1FC9962D</paraID>
      <start>3</start>
      <end>4</end>
      <status>unmodified</status>
      <modifiedWord/>
      <trackRevisions>false</trackRevisions>
    </reviewItem>
    <reviewItem>
      <errorID>b917843f-fdbe-4bee-bdab-6e33f23825ec</errorID>
      <errorWord>:</errorWord>
      <group>L1_Format</group>
      <groupName>格式问题</groupName>
      <ability>L2_HalfPunc</ability>
      <abilityName>全半角检查</abilityName>
      <candidateList>
        <item>：</item>
      </candidateList>
      <explain>文本全半角错误。</explain>
      <paraID>39EA215C</paraID>
      <start>4</start>
      <end>5</end>
      <status>unmodified</status>
      <modifiedWord/>
      <trackRevisions>false</trackRevisions>
    </reviewItem>
    <reviewItem>
      <errorID>b07bb06e-a257-42fd-99ec-ca59ae95b1e6</errorID>
      <errorWord>:</errorWord>
      <group>L1_Format</group>
      <groupName>格式问题</groupName>
      <ability>L2_HalfPunc</ability>
      <abilityName>全半角检查</abilityName>
      <candidateList>
        <item>：</item>
      </candidateList>
      <explain>文本全半角错误。</explain>
      <paraID>1D2F983C</paraID>
      <start>2</start>
      <end>3</end>
      <status>unmodified</status>
      <modifiedWord/>
      <trackRevisions>false</trackRevisions>
    </reviewItem>
    <reviewItem>
      <errorID>7783c419-634c-479f-beb4-472e5d5b6c2d</errorID>
      <errorWord>主题为</errorWord>
      <group>L1_Word</group>
      <groupName>字词问题</groupName>
      <ability>L2_Typo</ability>
      <abilityName>字词错误</abilityName>
      <candidateList>
        <item>主题</item>
      </candidateList>
      <explain/>
      <paraID>252C940C</paraID>
      <start>40</start>
      <end>43</end>
      <status>unmodified</status>
      <modifiedWord/>
      <trackRevisions>false</trackRevisions>
    </reviewItem>
    <reviewItem>
      <errorID>46de4a74-d0f3-4f28-a184-30dd7639a424</errorID>
      <errorWord>必须</errorWord>
      <group>L1_Word</group>
      <groupName>字词问题</groupName>
      <ability>L2_Typo</ability>
      <abilityName>字词错误</abilityName>
      <candidateList>
        <item>必需</item>
      </candidateList>
      <explain>存在发音相同字词的误用。</explain>
      <paraID>3EC30A22</paraID>
      <start>22</start>
      <end>24</end>
      <status>unmodified</status>
      <modifiedWord/>
      <trackRevisions>false</trackRevisions>
    </reviewItem>
    <reviewItem>
      <errorID>42e97b33-6d13-4f95-8e76-5e8392ab9cc1</errorID>
      <errorWord>期间时</errorWord>
      <group>L1_Word</group>
      <groupName>字词问题</groupName>
      <ability>L2_Typo</ability>
      <abilityName>字词错误</abilityName>
      <candidateList>
        <item>期间</item>
      </candidateList>
      <explain>〈名〉某个时期里面：农忙～｜春节～｜抗战～。</explain>
      <paraID>50DF63D4</paraID>
      <start>5</start>
      <end>8</end>
      <status>unmodified</status>
      <modifiedWord/>
      <trackRevisions>false</trackRevisions>
    </reviewItem>
    <reviewItem>
      <errorID>8dc02dac-279f-45e9-94a6-b727a64e3c10</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26878CAF</paraID>
      <start>53</start>
      <end>54</end>
      <status>unmodified</status>
      <modifiedWord/>
      <trackRevisions>false</trackRevisions>
    </reviewItem>
    <reviewItem>
      <errorID>683b707e-bf90-405b-9f24-c6e55662ed4e</errorID>
      <errorWord>其它</errorWord>
      <group>L1_Word</group>
      <groupName>字词问题</groupName>
      <ability>L2_Alias</ability>
      <abilityName>也作/曾用词</abilityName>
      <candidateList>
        <item>其他</item>
      </candidateList>
      <explain>词汇[其它]为不规范表述或旧称，其规范书面表述为[其他]。</explain>
      <paraID>26878CAF</paraID>
      <start>100</start>
      <end>102</end>
      <status>unmodified</status>
      <modifiedWord/>
      <trackRevisions>false</trackRevisions>
    </reviewItem>
    <reviewItem>
      <errorID>9a63e6bb-cc84-471a-a648-1ec054190aaf</errorID>
      <errorWord>连惯性</errorWord>
      <group>L1_Word</group>
      <groupName>字词问题</groupName>
      <ability>L2_Typo</ability>
      <abilityName>字词错误</abilityName>
      <candidateList>
        <item>连贯性</item>
      </candidateList>
      <explain/>
      <paraID>2CD57A6E</paraID>
      <start>24</start>
      <end>27</end>
      <status>unmodified</status>
      <modifiedWord/>
      <trackRevisions>false</trackRevisions>
    </reviewItem>
    <reviewItem>
      <errorID>bdabc050-cbd7-4899-a754-09a70cdb4e0f</errorID>
      <errorWord>即时</errorWord>
      <group>L1_Word</group>
      <groupName>字词问题</groupName>
      <ability>L2_Typo</ability>
      <abilityName>字词错误</abilityName>
      <candidateList>
        <item>及时</item>
      </candidateList>
      <explain>❶〈形〉正赶上时候；适合需要：～雨｜他来得很～。❷〈副〉不拖延；马上；立刻：有问题就～解决。</explain>
      <paraID> D5E8253</paraID>
      <start>25</start>
      <end>27</end>
      <status>unmodified</status>
      <modifiedWord/>
      <trackRevisions>false</trackRevisions>
    </reviewItem>
    <reviewItem>
      <errorID>35bda355-5271-4fd7-bdb0-bbdd4a66a429</errorID>
      <errorWord>,</errorWord>
      <group>L1_Format</group>
      <groupName>格式问题</groupName>
      <ability>L2_HalfPunc</ability>
      <abilityName>全半角检查</abilityName>
      <candidateList>
        <item>，</item>
      </candidateList>
      <explain>文本全半角错误。</explain>
      <paraID>3EE9F728</paraID>
      <start>59</start>
      <end>60</end>
      <status>unmodified</status>
      <modifiedWord/>
      <trackRevisions>false</trackRevisions>
    </reviewItem>
    <reviewItem>
      <errorID>58715c56-65c8-4917-80ca-387724b035e1</errorID>
      <errorWord>帐</errorWord>
      <group>L1_Word</group>
      <groupName>字词问题</groupName>
      <ability>L2_Typo</ability>
      <abilityName>字词错误</abilityName>
      <candidateList>
        <item>账</item>
      </candidateList>
      <explain>（賬）zhànɡ〈名〉❶关于货币、货物出入的记载：记～｜查～。❷指账簿：一本～。❸债：欠～｜还～｜放～。</explain>
      <paraID>79DAF031</paraID>
      <start>4</start>
      <end>5</end>
      <status>unmodified</status>
      <modifiedWord/>
      <trackRevisions>false</trackRevisions>
    </reviewItem>
    <reviewItem>
      <errorID>70809c3e-6df1-4f3a-9c32-c89cd7bb368a</errorID>
      <errorWord>的的</errorWord>
      <group>L1_Word</group>
      <groupName>字词问题</groupName>
      <ability>L2_Typo</ability>
      <abilityName>字词错误</abilityName>
      <candidateList>
        <item>的</item>
      </candidateList>
      <explain>“的”常用于连接修饰语与名词性中心语，表示属性、所属或描述。</explain>
      <paraID>204C8256</paraID>
      <start>12</start>
      <end>14</end>
      <status>unmodified</status>
      <modifiedWord/>
      <trackRevisions>false</trackRevisions>
    </reviewItem>
    <reviewItem>
      <errorID>fa980158-87cf-41d0-b429-2281dea4525f</errorID>
      <errorWord>做</errorWord>
      <group>L1_Word</group>
      <groupName>字词问题</groupName>
      <ability>L2_Typo</ability>
      <abilityName>字词错误</abilityName>
      <candidateList>
        <item>作</item>
      </candidateList>
      <explain>存在发音相同字词的误用。</explain>
      <paraID>204C8256</paraID>
      <start>63</start>
      <end>64</end>
      <status>unmodified</status>
      <modifiedWord/>
      <trackRevisions>false</trackRevisions>
    </reviewItem>
    <reviewItem>
      <errorID>545bb52a-bfed-4eae-a96c-4844faf9f8cf</errorID>
      <errorWord>，</errorWord>
      <group>L1_Word</group>
      <groupName>字词问题</groupName>
      <ability>L2_Typo</ability>
      <abilityName>字词错误</abilityName>
      <candidateList>
        <item>，以</item>
      </candidateList>
      <explain/>
      <paraID>29BF8E36</paraID>
      <start>31</start>
      <end>32</end>
      <status>unmodified</status>
      <modifiedWord/>
      <trackRevisions>false</trackRevisions>
    </reviewItem>
    <reviewItem>
      <errorID>314418ea-51c1-4814-aabe-884ce4620d86</errorID>
      <errorWord>法律，法规</errorWord>
      <group>L1_Word</group>
      <groupName>字词问题</groupName>
      <ability>L2_Typo</ability>
      <abilityName>字词错误</abilityName>
      <candidateList>
        <item>法律法规</item>
      </candidateList>
      <explain/>
      <paraID>434D1F3F</paraID>
      <start>21</start>
      <end>26</end>
      <status>unmodified</status>
      <modifiedWord/>
      <trackRevisions>false</trackRevisions>
    </reviewItem>
    <reviewItem>
      <errorID>a54ef7be-7c92-4bf4-be77-e075dd65deb1</errorID>
      <errorWord>支付给</errorWord>
      <group>L1_Word</group>
      <groupName>字词问题</groupName>
      <ability>L2_Typo</ability>
      <abilityName>字词错误</abilityName>
      <candidateList>
        <item>支付</item>
      </candidateList>
      <explain/>
      <paraID>27037D2C</paraID>
      <start>194</start>
      <end>197</end>
      <status>unmodified</status>
      <modifiedWord/>
      <trackRevisions>false</trackRevisions>
    </reviewItem>
    <reviewItem>
      <errorID>55d10ff3-33d6-4132-902f-3040d032addf</errorID>
      <errorWord>及时用</errorWord>
      <group>L1_Word</group>
      <groupName>字词问题</groupName>
      <ability>L2_Typo</ability>
      <abilityName>字词错误</abilityName>
      <candidateList>
        <item>及时</item>
      </candidateList>
      <explain>❶〈形〉正赶上时候；适合需要：～雨｜他来得很～。❷〈副〉不拖延；马上；立刻：有问题就～解决。</explain>
      <paraID>39A4D5AF</paraID>
      <start>32</start>
      <end>35</end>
      <status>unmodified</status>
      <modifiedWord/>
      <trackRevisions>false</trackRevisions>
    </reviewItem>
    <reviewItem>
      <errorID>1a7fbccf-ce6c-4b02-b997-73a0bf0701bc</errorID>
      <errorWord>:</errorWord>
      <group>L1_Format</group>
      <groupName>格式问题</groupName>
      <ability>L2_HalfPunc</ability>
      <abilityName>全半角检查</abilityName>
      <candidateList>
        <item>：</item>
      </candidateList>
      <explain>文本全半角错误。</explain>
      <paraID>245E11AC</paraID>
      <start>4</start>
      <end>5</end>
      <status>unmodified</status>
      <modifiedWord/>
      <trackRevisions>false</trackRevisions>
    </reviewItem>
    <reviewItem>
      <errorID>b1a33418-a5d8-4b4d-92e3-24dcee76cd54</errorID>
      <errorWord>(</errorWord>
      <group>L1_Format</group>
      <groupName>格式问题</groupName>
      <ability>L2_HalfPunc</ability>
      <abilityName>全半角检查</abilityName>
      <candidateList>
        <item>（</item>
      </candidateList>
      <explain>文本全半角错误。</explain>
      <paraID>2F7F47EC</paraID>
      <start>42</start>
      <end>43</end>
      <status>unmodified</status>
      <modifiedWord/>
      <trackRevisions>false</trackRevisions>
    </reviewItem>
    <reviewItem>
      <errorID>430625a2-546b-44c2-91b3-78076fb6cdf1</errorID>
      <errorWord>)</errorWord>
      <group>L1_Format</group>
      <groupName>格式问题</groupName>
      <ability>L2_HalfPunc</ability>
      <abilityName>全半角检查</abilityName>
      <candidateList>
        <item>）</item>
      </candidateList>
      <explain>文本全半角错误。</explain>
      <paraID>2F7F47EC</paraID>
      <start>45</start>
      <end>46</end>
      <status>unmodified</status>
      <modifiedWord/>
      <trackRevisions>false</trackRevisions>
    </reviewItem>
    <reviewItem>
      <errorID>d5ac1fbf-84ec-4d76-a3cb-e93b4a5df63b</errorID>
      <errorWord>2023年02月</errorWord>
      <group>L1_Knowledge</group>
      <groupName>知识性问题</groupName>
      <ability>L2_Time</ability>
      <abilityName>日期时间</abilityName>
      <candidateList>
        <item>2023年2月</item>
      </candidateList>
      <explain>根据日常书写习惯，月份一般会省略前导零。</explain>
      <paraID>578D800C</paraID>
      <start>1</start>
      <end>9</end>
      <status>unmodified</status>
      <modifiedWord/>
      <trackRevisions>false</trackRevisions>
    </reviewItem>
    <reviewItem>
      <errorID>1e65ff6b-c652-4931-8ac7-e53182c8108b</errorID>
      <errorWord>)</errorWord>
      <group>L1_Format</group>
      <groupName>格式问题</groupName>
      <ability>L2_HalfPunc</ability>
      <abilityName>全半角检查</abilityName>
      <candidateList>
        <item>）</item>
      </candidateList>
      <explain>文本全半角错误。</explain>
      <paraID>578D800C</paraID>
      <start>10</start>
      <end>11</end>
      <status>unmodified</status>
      <modifiedWord/>
      <trackRevisions>false</trackRevisions>
    </reviewItem>
    <reviewItem>
      <errorID>a80c8e83-12d1-483c-99f8-00f54fc5437b</errorID>
      <errorWord>《                合同/协议》（以下简称原合同）</errorWord>
      <group>L1_Knowledge</group>
      <groupName>知识性问题</groupName>
      <ability>L2_Knowledge</ability>
      <abilityName>其他知识</abilityName>
      <candidateList>
        <item>《                合同/协议》（以下简称“原合同”）</item>
      </candidateList>
      <explain>疑似政策文件、法律法规名称等书写不规范，请注意检查。</explain>
      <paraID>7D02952E</paraID>
      <start>26</start>
      <end>58</end>
      <status>unmodified</status>
      <modifiedWord/>
      <trackRevisions>false</trackRevisions>
    </reviewItem>
    <reviewItem>
      <errorID>45c81ceb-a8e2-4c1e-afa2-047b1b6909ca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6E06C190</paraID>
      <start>0</start>
      <end>2</end>
      <status>unmodified</status>
      <modifiedWord/>
      <trackRevisions>false</trackRevisions>
    </reviewItem>
    <reviewItem>
      <errorID>9b47a3c4-2c5f-40ca-ba1b-f8cf84474504</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7B0DD56A</paraID>
      <start>0</start>
      <end>2</end>
      <status>unmodified</status>
      <modifiedWord/>
      <trackRevisions>false</trackRevisions>
    </reviewItem>
    <reviewItem>
      <errorID>b2b4fa9a-06c2-4901-9c20-62f423b3af8b</errorID>
      <errorWord>程</errorWord>
      <group>L1_Word</group>
      <groupName>字词问题</groupName>
      <ability>L2_Typo</ability>
      <abilityName>字词错误</abilityName>
      <candidateList>
        <item>程中</item>
      </candidateList>
      <explain/>
      <paraID>7B0DD56A</paraID>
      <start>24</start>
      <end>25</end>
      <status>unmodified</status>
      <modifiedWord/>
      <trackRevisions>false</trackRevisions>
    </reviewItem>
    <reviewItem>
      <errorID>cb1c771d-e461-4979-9105-0ae56ab75eaf</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2D54501D</paraID>
      <start>0</start>
      <end>2</end>
      <status>unmodified</status>
      <modifiedWord/>
      <trackRevisions>false</trackRevisions>
    </reviewItem>
    <reviewItem>
      <errorID>79afaadd-e9cf-4d1a-9ca6-6a309464f787</errorID>
      <errorWord>将将</errorWord>
      <group>L1_Word</group>
      <groupName>字词问题</groupName>
      <ability>L2_Typo</ability>
      <abilityName>字词错误</abilityName>
      <candidateList>
        <item>将</item>
      </candidateList>
      <explain>（jiāng）将要；（jiàng）勇将、上将、游泳健将；（qiāng）请求，将子无怒。</explain>
      <paraID>106BE2D9</paraID>
      <start>92</start>
      <end>94</end>
      <status>unmodified</status>
      <modifiedWord/>
      <trackRevisions>false</trackRevisions>
    </reviewItem>
    <reviewItem>
      <errorID>89b4a7be-e3e2-45c9-9b2b-e1e66e0b6118</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10C356FD</paraID>
      <start>0</start>
      <end>2</end>
      <status>unmodified</status>
      <modifiedWord/>
      <trackRevisions>false</trackRevisions>
    </reviewItem>
    <reviewItem>
      <errorID>4e52e409-9cf5-4a90-9a30-a2c32b9aff08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43E647BC</paraID>
      <start>0</start>
      <end>2</end>
      <status>unmodified</status>
      <modifiedWord/>
      <trackRevisions>false</trackRevisions>
    </reviewItem>
    <reviewItem>
      <errorID>819cf287-ad5f-4e01-97ec-2a90f94c2d97</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44FD4540</paraID>
      <start>0</start>
      <end>2</end>
      <status>unmodified</status>
      <modifiedWord/>
      <trackRevisions>false</trackRevisions>
    </reviewItem>
    <reviewItem>
      <errorID>307dcc70-1190-4840-96f6-0d33d2025a89</errorID>
      <errorWord>其它</errorWord>
      <group>L1_Word</group>
      <groupName>字词问题</groupName>
      <ability>L2_Alias</ability>
      <abilityName>也作/曾用词</abilityName>
      <candidateList>
        <item>其他</item>
      </candidateList>
      <explain>词汇[其它]为不规范表述或旧称，其规范书面表述为[其他]。</explain>
      <paraID>4542FBD4</paraID>
      <start>61</start>
      <end>63</end>
      <status>unmodified</status>
      <modifiedWord/>
      <trackRevisions>false</trackRevisions>
    </reviewItem>
    <reviewItem>
      <errorID>092c4156-dc2e-4523-8a5c-b4a7878dfee8</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6D212BA3</paraID>
      <start>0</start>
      <end>2</end>
      <status>unmodified</status>
      <modifiedWord/>
      <trackRevisions>false</trackRevisions>
    </reviewItem>
    <reviewItem>
      <errorID>be26c991-daa4-44de-95eb-a1abb431349d</errorID>
      <errorWord>括</errorWord>
      <group>L1_Word</group>
      <groupName>字词问题</groupName>
      <ability>L2_Typo</ability>
      <abilityName>字词错误</abilityName>
      <candidateList>
        <item>括但</item>
      </candidateList>
      <explain/>
      <paraID>6D212BA3</paraID>
      <start>33</start>
      <end>34</end>
      <status>unmodified</status>
      <modifiedWord/>
      <trackRevisions>false</trackRevisions>
    </reviewItem>
    <reviewItem>
      <errorID>941e5955-66af-4ba0-922e-31636ac21b36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2817F88D</paraID>
      <start>0</start>
      <end>2</end>
      <status>unmodified</status>
      <modifiedWord/>
      <trackRevisions>false</trackRevisions>
    </reviewItem>
    <reviewItem>
      <errorID>99d6a620-5564-4d1c-9596-b1120feff515</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28B872BC</paraID>
      <start>0</start>
      <end>2</end>
      <status>unmodified</status>
      <modifiedWord/>
      <trackRevisions>false</trackRevisions>
    </reviewItem>
    <reviewItem>
      <errorID>2664fd86-17d9-41c3-b807-f9ec2e0975b2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176AA523</paraID>
      <start>0</start>
      <end>2</end>
      <status>unmodified</status>
      <modifiedWord/>
      <trackRevisions>false</trackRevisions>
    </reviewItem>
    <reviewItem>
      <errorID>0c23bc2e-90ca-4693-9808-7864d541a4d1</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733A163D</paraID>
      <start>0</start>
      <end>2</end>
      <status>unmodified</status>
      <modifiedWord/>
      <trackRevisions>false</trackRevisions>
    </reviewItem>
    <reviewItem>
      <errorID>7e3da84a-e0ad-46a7-82f9-c0c969365293</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1192823D</paraID>
      <start>0</start>
      <end>2</end>
      <status>unmodified</status>
      <modifiedWord/>
      <trackRevisions>false</trackRevisions>
    </reviewItem>
    <reviewItem>
      <errorID>102963db-1ae6-4e76-9efb-f55133548996</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12C21109</paraID>
      <start>0</start>
      <end>2</end>
      <status>unmodified</status>
      <modifiedWord/>
      <trackRevisions>false</trackRevisions>
    </reviewItem>
    <reviewItem>
      <errorID>f55f3ca5-8f14-4335-b740-36d6dee41316</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12C02644</paraID>
      <start>0</start>
      <end>2</end>
      <status>unmodified</status>
      <modifiedWord/>
      <trackRevisions>false</trackRevisions>
    </reviewItem>
    <reviewItem>
      <errorID>5b3ab3aa-70f8-429d-903b-e8e9286284ca</errorID>
      <errorWord>环境污染预防</errorWord>
      <group>L1_Political</group>
      <groupName>政治性问题</groupName>
      <ability>L2_Keyword</ability>
      <abilityName>固定表述</abilityName>
      <candidateList>
        <item>环境污染防治</item>
      </candidateList>
      <explain>词汇“环境污染防治”在特定场景下为固定表述形式，请确认此处的“环境污染预防”是否存在不当。</explain>
      <paraID>212E4ED4</paraID>
      <start>63</start>
      <end>69</end>
      <status>unmodified</status>
      <modifiedWord/>
      <trackRevisions>false</trackRevisions>
    </reviewItem>
    <reviewItem>
      <errorID>cb80d422-d4ca-4079-9f78-63b1a748245b</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51642DB0</paraID>
      <start>2</start>
      <end>4</end>
      <status>unmodified</status>
      <modifiedWord/>
      <trackRevisions>false</trackRevisions>
    </reviewItem>
    <reviewItem>
      <errorID>c7186fdd-efc9-452c-882a-f0d0d27a8ef8</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1D922262</paraID>
      <start>2</start>
      <end>4</end>
      <status>unmodified</status>
      <modifiedWord/>
      <trackRevisions>false</trackRevisions>
    </reviewItem>
    <reviewItem>
      <errorID>b59e12fa-a382-4102-805e-86dfae788f5b</errorID>
      <errorWord>法律、法规</errorWord>
      <group>L1_Word</group>
      <groupName>字词问题</groupName>
      <ability>L2_Typo</ability>
      <abilityName>字词错误</abilityName>
      <candidateList>
        <item>法律法规</item>
      </candidateList>
      <explain/>
      <paraID>1D922262</paraID>
      <start>35</start>
      <end>40</end>
      <status>unmodified</status>
      <modifiedWord/>
      <trackRevisions>false</trackRevisions>
    </reviewItem>
    <reviewItem>
      <errorID>00192266-5b71-410a-b7f4-5db1b62b37c5</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651BCA59</paraID>
      <start>2</start>
      <end>4</end>
      <status>unmodified</status>
      <modifiedWord/>
      <trackRevisions>false</trackRevisions>
    </reviewItem>
    <reviewItem>
      <errorID>5415d972-dccf-481e-a1ae-469ab086a886</errorID>
      <errorWord>等的</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651BCA59</paraID>
      <start>14</start>
      <end>16</end>
      <status>unmodified</status>
      <modifiedWord/>
      <trackRevisions>false</trackRevisions>
    </reviewItem>
    <reviewItem>
      <errorID>bcda4f6a-6ed3-4bf7-86e9-1e6205027b14</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4902B555</paraID>
      <start>2</start>
      <end>4</end>
      <status>unmodified</status>
      <modifiedWord/>
      <trackRevisions>false</trackRevisions>
    </reviewItem>
    <reviewItem>
      <errorID>51941dc3-0a1d-4781-8b31-775b78e3af64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2FF8D7A3</paraID>
      <start>0</start>
      <end>2</end>
      <status>unmodified</status>
      <modifiedWord/>
      <trackRevisions>false</trackRevisions>
    </reviewItem>
    <reviewItem>
      <errorID>f3126d85-3b38-499f-aa52-556ffebba3be</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6AF1080C</paraID>
      <start>2</start>
      <end>4</end>
      <status>unmodified</status>
      <modifiedWord/>
      <trackRevisions>false</trackRevisions>
    </reviewItem>
    <reviewItem>
      <errorID>3dae5065-ae97-4024-b5b3-a17f50729318</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511AFED3</paraID>
      <start>2</start>
      <end>4</end>
      <status>unmodified</status>
      <modifiedWord/>
      <trackRevisions>false</trackRevisions>
    </reviewItem>
    <reviewItem>
      <errorID>f3c7df32-ddaa-4bea-a5a9-9fcdd684949e</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69AE0020</paraID>
      <start>2</start>
      <end>4</end>
      <status>unmodified</status>
      <modifiedWord/>
      <trackRevisions>false</trackRevisions>
    </reviewItem>
    <reviewItem>
      <errorID>3c9bc77e-ce9c-4e56-af10-2aac2a8b802b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 41BF2BD</paraID>
      <start>26</start>
      <end>27</end>
      <status>unmodified</status>
      <modifiedWord/>
      <trackRevisions>false</trackRevisions>
    </reviewItem>
    <reviewItem>
      <errorID>4d1aaff5-d765-4b60-8ed7-028e3ea61576</errorID>
      <errorWord>万</errorWord>
      <group>L1_Word</group>
      <groupName>字词问题</groupName>
      <ability>L2_Typo</ability>
      <abilityName>字词错误</abilityName>
      <candidateList>
        <item>万元</item>
      </candidateList>
      <explain/>
      <paraID>5889ACE4</paraID>
      <start>16</start>
      <end>17</end>
      <status>unmodified</status>
      <modifiedWord/>
      <trackRevisions>false</trackRevisions>
    </reviewItem>
    <reviewItem>
      <errorID>fe7eac49-ebfa-40a4-8aec-8c0fbd15bd4d</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77A76C9A</paraID>
      <start>0</start>
      <end>2</end>
      <status>unmodified</status>
      <modifiedWord/>
      <trackRevisions>false</trackRevisions>
    </reviewItem>
    <reviewItem>
      <errorID>bd6608d7-abf7-4b7b-a2d6-17283b0fe223</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6B6DC319</paraID>
      <start>0</start>
      <end>2</end>
      <status>unmodified</status>
      <modifiedWord/>
      <trackRevisions>false</trackRevisions>
    </reviewItem>
    <reviewItem>
      <errorID>e2a7a266-1aaf-4732-9791-c4bee992f248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10</start>
      <end>11</end>
      <status>unmodified</status>
      <modifiedWord/>
      <trackRevisions>false</trackRevisions>
    </reviewItem>
    <reviewItem>
      <errorID>ec5cec08-55e1-4285-a565-a7f4a2806efc</errorID>
      <errorWord>:</errorWord>
      <group>L1_Format</group>
      <groupName>格式问题</groupName>
      <ability>L2_HalfPunc</ability>
      <abilityName>全半角检查</abilityName>
      <candidateList>
        <item>：</item>
      </candidateList>
      <explain>文本全半角错误。</explain>
      <paraID>726448E6</paraID>
      <start>22</start>
      <end>23</end>
      <status>unmodified</status>
      <modifiedWord/>
      <trackRevisions>false</trackRevisions>
    </reviewItem>
    <reviewItem>
      <errorID>62e0d23c-a11f-4db4-9340-1cbf4126709a</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24</start>
      <end>25</end>
      <status>unmodified</status>
      <modifiedWord/>
      <trackRevisions>false</trackRevisions>
    </reviewItem>
    <reviewItem>
      <errorID>05a9c1e7-e588-4553-95ab-f19283b32ac6</errorID>
      <errorWord>:</errorWord>
      <group>L1_Format</group>
      <groupName>格式问题</groupName>
      <ability>L2_HalfPunc</ability>
      <abilityName>全半角检查</abilityName>
      <candidateList>
        <item>：</item>
      </candidateList>
      <explain>文本全半角错误。</explain>
      <paraID>726448E6</paraID>
      <start>36</start>
      <end>37</end>
      <status>unmodified</status>
      <modifiedWord/>
      <trackRevisions>false</trackRevisions>
    </reviewItem>
    <reviewItem>
      <errorID>19ec5acf-e919-4fa1-86e5-6269c95c33a2</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726448E6</paraID>
      <start>38</start>
      <end>39</end>
      <status>unmodified</status>
      <modifiedWord/>
      <trackRevisions>false</trackRevisions>
    </reviewItem>
    <reviewItem>
      <errorID>30664d13-e4a6-4387-bbc5-b453f2b2dd79</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1DCA9A28</paraID>
      <start>33</start>
      <end>34</end>
      <status>unmodified</status>
      <modifiedWord/>
      <trackRevisions>false</trackRevisions>
    </reviewItem>
    <reviewItem>
      <errorID>b884a785-f227-4ab4-b502-e2a9e82f4154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10</start>
      <end>11</end>
      <status>unmodified</status>
      <modifiedWord/>
      <trackRevisions>false</trackRevisions>
    </reviewItem>
    <reviewItem>
      <errorID>fba89795-5ca1-47ac-968a-7c1b4acb3548</errorID>
      <errorWord>:</errorWord>
      <group>L1_Format</group>
      <groupName>格式问题</groupName>
      <ability>L2_HalfPunc</ability>
      <abilityName>全半角检查</abilityName>
      <candidateList>
        <item>：</item>
      </candidateList>
      <explain>文本全半角错误。</explain>
      <paraID>1F0A189B</paraID>
      <start>22</start>
      <end>23</end>
      <status>unmodified</status>
      <modifiedWord/>
      <trackRevisions>false</trackRevisions>
    </reviewItem>
    <reviewItem>
      <errorID>af5d690a-08ae-40b1-8153-d771264f11c4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24</start>
      <end>25</end>
      <status>unmodified</status>
      <modifiedWord/>
      <trackRevisions>false</trackRevisions>
    </reviewItem>
    <reviewItem>
      <errorID>f88ee9f2-24de-4cec-8684-ac0b38a4dbba</errorID>
      <errorWord>:</errorWord>
      <group>L1_Format</group>
      <groupName>格式问题</groupName>
      <ability>L2_HalfPunc</ability>
      <abilityName>全半角检查</abilityName>
      <candidateList>
        <item>：</item>
      </candidateList>
      <explain>文本全半角错误。</explain>
      <paraID>1F0A189B</paraID>
      <start>36</start>
      <end>37</end>
      <status>unmodified</status>
      <modifiedWord/>
      <trackRevisions>false</trackRevisions>
    </reviewItem>
    <reviewItem>
      <errorID>6f2d3c44-47bf-4636-876e-61f27ed4d8f3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1F0A189B</paraID>
      <start>38</start>
      <end>39</end>
      <status>unmodified</status>
      <modifiedWord/>
      <trackRevisions>false</trackRevisions>
    </reviewItem>
    <reviewItem>
      <errorID>dbd9951c-735b-4e7e-abd6-39f7ff5a7891</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10</start>
      <end>11</end>
      <status>unmodified</status>
      <modifiedWord/>
      <trackRevisions>false</trackRevisions>
    </reviewItem>
    <reviewItem>
      <errorID>2077aefa-f457-4b63-b34b-c8de959c4f4a</errorID>
      <errorWord>:</errorWord>
      <group>L1_Format</group>
      <groupName>格式问题</groupName>
      <ability>L2_HalfPunc</ability>
      <abilityName>全半角检查</abilityName>
      <candidateList>
        <item>：</item>
      </candidateList>
      <explain>文本全半角错误。</explain>
      <paraID>38409FD1</paraID>
      <start>22</start>
      <end>23</end>
      <status>unmodified</status>
      <modifiedWord/>
      <trackRevisions>false</trackRevisions>
    </reviewItem>
    <reviewItem>
      <errorID>e9690146-ef2f-4c4c-9d7d-bf2478328304</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25</start>
      <end>26</end>
      <status>unmodified</status>
      <modifiedWord/>
      <trackRevisions>false</trackRevisions>
    </reviewItem>
    <reviewItem>
      <errorID>cc36ed27-2fbb-4db0-bb80-0b2b32e0b9b7</errorID>
      <errorWord>:</errorWord>
      <group>L1_Format</group>
      <groupName>格式问题</groupName>
      <ability>L2_HalfPunc</ability>
      <abilityName>全半角检查</abilityName>
      <candidateList>
        <item>：</item>
      </candidateList>
      <explain>文本全半角错误。</explain>
      <paraID>38409FD1</paraID>
      <start>37</start>
      <end>38</end>
      <status>unmodified</status>
      <modifiedWord/>
      <trackRevisions>false</trackRevisions>
    </reviewItem>
    <reviewItem>
      <errorID>83c14162-be89-4d9b-82d4-8e7b0b825d98</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38409FD1</paraID>
      <start>39</start>
      <end>40</end>
      <status>unmodified</status>
      <modifiedWord/>
      <trackRevisions>false</trackRevisions>
    </reviewItem>
    <reviewItem>
      <errorID>10ea4e69-e0bb-4d6a-aa6f-956f422e4b75</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14AF7DBF</paraID>
      <start>36</start>
      <end>37</end>
      <status>unmodified</status>
      <modifiedWord/>
      <trackRevisions>false</trackRevisions>
    </reviewItem>
    <reviewItem>
      <errorID>1411aacc-58e6-4a89-8ab9-09290d7bf6e5</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10</start>
      <end>11</end>
      <status>unmodified</status>
      <modifiedWord/>
      <trackRevisions>false</trackRevisions>
    </reviewItem>
    <reviewItem>
      <errorID>f50286f8-951c-4ff8-926d-110cd519b72d</errorID>
      <errorWord>:</errorWord>
      <group>L1_Format</group>
      <groupName>格式问题</groupName>
      <ability>L2_HalfPunc</ability>
      <abilityName>全半角检查</abilityName>
      <candidateList>
        <item>：</item>
      </candidateList>
      <explain>文本全半角错误。</explain>
      <paraID>5D6B50BF</paraID>
      <start>22</start>
      <end>23</end>
      <status>unmodified</status>
      <modifiedWord/>
      <trackRevisions>false</trackRevisions>
    </reviewItem>
    <reviewItem>
      <errorID>cb70f6e5-bf04-4a53-b581-c75f2c22eb2b</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24</start>
      <end>25</end>
      <status>unmodified</status>
      <modifiedWord/>
      <trackRevisions>false</trackRevisions>
    </reviewItem>
    <reviewItem>
      <errorID>809136ef-7e69-4108-b3de-baa46a3e4338</errorID>
      <errorWord>:</errorWord>
      <group>L1_Format</group>
      <groupName>格式问题</groupName>
      <ability>L2_HalfPunc</ability>
      <abilityName>全半角检查</abilityName>
      <candidateList>
        <item>：</item>
      </candidateList>
      <explain>文本全半角错误。</explain>
      <paraID>5D6B50BF</paraID>
      <start>36</start>
      <end>37</end>
      <status>unmodified</status>
      <modifiedWord/>
      <trackRevisions>false</trackRevisions>
    </reviewItem>
    <reviewItem>
      <errorID>5d9207d9-c7cb-4515-bb7a-6e7851bd43b3</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5D6B50BF</paraID>
      <start>38</start>
      <end>39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4BECEB0-84E4-4C83-B943-305DBEAFB75C}">
  <ds:schemaRefs/>
</ds:datastoreItem>
</file>

<file path=customXml/itemProps3.xml><?xml version="1.0" encoding="utf-8"?>
<ds:datastoreItem xmlns:ds="http://schemas.openxmlformats.org/officeDocument/2006/customXml" ds:itemID="{73381B6E-00C5-42B5-8616-AB5D78CA5BB4}">
  <ds:schemaRefs/>
</ds:datastoreItem>
</file>

<file path=docProps/app.xml><?xml version="1.0" encoding="utf-8"?>
<Properties xmlns="http://schemas.openxmlformats.org/officeDocument/2006/extended-properties" xmlns:vt="http://schemas.openxmlformats.org/officeDocument/2006/docPropsVTypes">
  <Template>Normal</Template>
  <Pages>59</Pages>
  <Words>10399</Words>
  <Characters>11208</Characters>
  <Lines>271</Lines>
  <Paragraphs>76</Paragraphs>
  <TotalTime>27</TotalTime>
  <ScaleCrop>false</ScaleCrop>
  <LinksUpToDate>false</LinksUpToDate>
  <CharactersWithSpaces>11424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2026-05-21T10:52:00Z</dcterms:created>
  <dc:creator>B04LEGAC99.汤银银</dc:creator>
  <cp:lastModifiedBy>LH</cp:lastModifiedBy>
  <dcterms:modified xsi:type="dcterms:W3CDTF">2026-08-06T07:32:33Z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16216E4D61CF4926B6A6D87CCB8D483A_13</vt:lpwstr>
  </property>
  <property fmtid="{D5CDD505-2E9C-101B-9397-08002B2CF9AE}" pid="4" name="KSOTemplateDocerSaveRecord">
    <vt:lpwstr>eyJoZGlkIjoiMWMxYTBmM2ExNDA5MTI5NmEwNjA4YTk5MmRmY2Y2MzgiLCJ1c2VySWQiOiI2MTA4NzU4NTQifQ==</vt:lpwstr>
  </property>
</Properties>
</file>