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A2D7B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深圳市深粮控股股份有限公司</w:t>
      </w:r>
    </w:p>
    <w:p w14:paraId="33ADBE5F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2026年度贸易业务规范体系深化建设咨询服务采购竞争性谈判公告书</w:t>
      </w:r>
    </w:p>
    <w:p w14:paraId="500E48BE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46CC0698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全面提升</w:t>
      </w:r>
      <w:r>
        <w:rPr>
          <w:rFonts w:hint="eastAsia" w:cs="仿宋_GB2312"/>
          <w:sz w:val="32"/>
          <w:szCs w:val="32"/>
          <w:lang w:val="en-US" w:eastAsia="zh-CN"/>
        </w:rPr>
        <w:t>深粮控股粮油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贸易合规运营水平，现通过公开竞争性谈判方式聘请专业咨询机构</w:t>
      </w:r>
      <w:r>
        <w:rPr>
          <w:rFonts w:hint="eastAsia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cs="仿宋_GB2312"/>
          <w:sz w:val="32"/>
          <w:szCs w:val="32"/>
          <w:lang w:val="en-US" w:eastAsia="zh-CN"/>
        </w:rPr>
        <w:t>粮油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贸易业务规范体系深化建设工作。具体如下：</w:t>
      </w:r>
    </w:p>
    <w:p w14:paraId="42E94954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采购内容</w:t>
      </w:r>
      <w:r>
        <w:rPr>
          <w:rFonts w:hint="eastAsia" w:ascii="黑体" w:hAnsi="黑体" w:cs="黑体"/>
          <w:sz w:val="32"/>
          <w:szCs w:val="32"/>
          <w:lang w:val="en-US" w:eastAsia="zh-CN"/>
        </w:rPr>
        <w:t>及范围</w:t>
      </w:r>
    </w:p>
    <w:p w14:paraId="77A56105">
      <w:pPr>
        <w:pStyle w:val="2"/>
        <w:numPr>
          <w:ilvl w:val="0"/>
          <w:numId w:val="1"/>
        </w:numPr>
        <w:bidi w:val="0"/>
        <w:ind w:left="0" w:leftChars="0" w:firstLine="420" w:firstLineChars="0"/>
        <w:rPr>
          <w:rFonts w:hint="eastAsia" w:ascii="Times New Roman" w:hAnsi="Times New Roman" w:eastAsia="楷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"/>
          <w:b w:val="0"/>
          <w:bCs w:val="0"/>
          <w:sz w:val="32"/>
          <w:szCs w:val="32"/>
          <w:highlight w:val="none"/>
          <w:lang w:val="en-US" w:eastAsia="zh-CN"/>
        </w:rPr>
        <w:t>项目名称：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深粮控股2026年度贸易业务规范体系深化建设咨询服务采购项目</w:t>
      </w:r>
    </w:p>
    <w:p w14:paraId="2EF9B04E">
      <w:pPr>
        <w:pStyle w:val="2"/>
        <w:numPr>
          <w:ilvl w:val="0"/>
          <w:numId w:val="1"/>
        </w:numPr>
        <w:bidi w:val="0"/>
        <w:ind w:left="0" w:leftChars="0" w:firstLine="420" w:firstLineChars="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"/>
          <w:b w:val="0"/>
          <w:bCs w:val="0"/>
          <w:sz w:val="32"/>
          <w:szCs w:val="32"/>
          <w:highlight w:val="none"/>
          <w:lang w:val="en-US" w:eastAsia="zh-CN"/>
        </w:rPr>
        <w:t>服务内容</w:t>
      </w:r>
    </w:p>
    <w:p w14:paraId="74DE465A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68" w:firstLineChars="208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24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1. 深度调研</w:t>
      </w:r>
      <w:r>
        <w:rPr>
          <w:rFonts w:hint="eastAsia" w:cs="Times New Roman"/>
          <w:b/>
          <w:bCs/>
          <w:sz w:val="32"/>
          <w:szCs w:val="24"/>
          <w:lang w:eastAsia="zh-CN"/>
        </w:rPr>
        <w:t>，</w:t>
      </w:r>
      <w:r>
        <w:rPr>
          <w:rFonts w:hint="eastAsia" w:cs="Times New Roman"/>
          <w:b/>
          <w:bCs/>
          <w:sz w:val="32"/>
          <w:szCs w:val="24"/>
          <w:lang w:val="en-US" w:eastAsia="zh-CN"/>
        </w:rPr>
        <w:t>找出问题。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</w:rPr>
        <w:t>依托前期</w:t>
      </w:r>
      <w:r>
        <w:rPr>
          <w:rFonts w:hint="eastAsia" w:cs="Times New Roman"/>
          <w:b w:val="0"/>
          <w:bCs w:val="0"/>
          <w:sz w:val="32"/>
          <w:szCs w:val="24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</w:rPr>
        <w:t>成果，</w:t>
      </w:r>
      <w:r>
        <w:rPr>
          <w:rFonts w:hint="eastAsia" w:cs="Times New Roman"/>
          <w:b w:val="0"/>
          <w:bCs w:val="0"/>
          <w:sz w:val="32"/>
          <w:szCs w:val="24"/>
          <w:lang w:val="en-US" w:eastAsia="zh-CN"/>
        </w:rPr>
        <w:t>梳理业务场景、业务全链条。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</w:rPr>
        <w:t>开展现场访谈</w:t>
      </w:r>
      <w:r>
        <w:rPr>
          <w:rFonts w:hint="eastAsia" w:cs="Times New Roman"/>
          <w:b w:val="0"/>
          <w:bCs w:val="0"/>
          <w:sz w:val="32"/>
          <w:szCs w:val="24"/>
          <w:lang w:eastAsia="zh-CN"/>
        </w:rPr>
        <w:t>，</w:t>
      </w:r>
      <w:r>
        <w:rPr>
          <w:rFonts w:hint="eastAsia" w:cs="Times New Roman"/>
          <w:b w:val="0"/>
          <w:bCs w:val="0"/>
          <w:sz w:val="32"/>
          <w:szCs w:val="24"/>
          <w:lang w:val="en-US" w:eastAsia="zh-CN"/>
        </w:rPr>
        <w:t>研判现有制度落地成效，识别内控薄弱环节，重点控制环节等，找准“痛点、堵点、难点、盲点”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</w:rPr>
        <w:t>。</w:t>
      </w:r>
    </w:p>
    <w:p w14:paraId="3F755098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68" w:firstLineChars="208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2. </w:t>
      </w:r>
      <w:r>
        <w:rPr>
          <w:rFonts w:hint="eastAsia" w:cs="Times New Roman"/>
          <w:b/>
          <w:bCs/>
          <w:sz w:val="32"/>
          <w:szCs w:val="24"/>
          <w:lang w:val="en-US" w:eastAsia="zh-CN"/>
        </w:rPr>
        <w:t>靶向施策，有针对性地编制操作手册。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</w:rPr>
        <w:t>以公司现有体系及内部管控要求为基础，</w:t>
      </w:r>
      <w:r>
        <w:rPr>
          <w:rFonts w:hint="eastAsia" w:cs="Times New Roman"/>
          <w:b w:val="0"/>
          <w:bCs w:val="0"/>
          <w:sz w:val="32"/>
          <w:szCs w:val="24"/>
          <w:lang w:val="en-US" w:eastAsia="zh-CN"/>
        </w:rPr>
        <w:t>以华联公司、东莞物流、油脂分公司为试点单位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</w:rPr>
        <w:t>编制</w:t>
      </w:r>
      <w:r>
        <w:rPr>
          <w:rFonts w:hint="eastAsia" w:cs="Times New Roman"/>
          <w:b w:val="0"/>
          <w:bCs w:val="0"/>
          <w:sz w:val="32"/>
          <w:szCs w:val="24"/>
          <w:lang w:val="en-US" w:eastAsia="zh-CN"/>
        </w:rPr>
        <w:t>粮油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4"/>
        </w:rPr>
        <w:t>运营全流程操作手册，确定业务操作规范与全流程管控要求。</w:t>
      </w:r>
    </w:p>
    <w:p w14:paraId="12A52219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-6" w:leftChars="0" w:firstLine="641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24"/>
          <w:lang w:val="en-US" w:eastAsia="zh-CN"/>
        </w:rPr>
        <w:t>为数智化风控留下接口。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在建设过程中，同步思考与数智化结合的问题，为数智化留下接口。</w:t>
      </w:r>
      <w:bookmarkStart w:id="0" w:name="_GoBack"/>
      <w:bookmarkEnd w:id="0"/>
    </w:p>
    <w:p w14:paraId="3B3AB5A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beforeAutospacing="0" w:afterLines="0" w:afterAutospacing="0" w:line="560" w:lineRule="exact"/>
        <w:ind w:left="-6" w:leftChars="0" w:firstLine="641" w:firstLineChars="0"/>
        <w:jc w:val="both"/>
        <w:textAlignment w:val="auto"/>
        <w:outlineLvl w:val="0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44"/>
          <w:sz w:val="32"/>
          <w:szCs w:val="24"/>
          <w:lang w:val="en-US" w:eastAsia="zh-CN" w:bidi="ar-SA"/>
        </w:rPr>
        <w:t>落地培训与辅导：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开展合规宣贯培训，配套输出培训</w:t>
      </w:r>
    </w:p>
    <w:p w14:paraId="2FEC799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beforeAutospacing="0" w:afterLines="0" w:afterAutospacing="0" w:line="560" w:lineRule="exact"/>
        <w:jc w:val="both"/>
        <w:textAlignment w:val="auto"/>
        <w:outlineLvl w:val="0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课件，提供专项落地辅导，跟踪手册试运行情况、归集一线业务反馈并配合优化流程标准。</w:t>
      </w:r>
    </w:p>
    <w:p w14:paraId="5A854FB2">
      <w:pPr>
        <w:pStyle w:val="2"/>
        <w:numPr>
          <w:ilvl w:val="0"/>
          <w:numId w:val="3"/>
        </w:numPr>
        <w:bidi w:val="0"/>
        <w:rPr>
          <w:rFonts w:hint="eastAsia"/>
          <w:lang w:val="en-US" w:eastAsia="zh-CN"/>
        </w:rPr>
      </w:pPr>
      <w:r>
        <w:rPr>
          <w:rFonts w:hint="eastAsia" w:ascii="黑体" w:hAnsi="黑体" w:cs="黑体"/>
          <w:sz w:val="32"/>
          <w:szCs w:val="32"/>
          <w:lang w:val="en-US" w:eastAsia="zh-CN"/>
        </w:rPr>
        <w:t>服务周期</w:t>
      </w:r>
    </w:p>
    <w:p w14:paraId="2049CC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本项目服务周期为3个月，自咨询团队进场协同开展调研之日起计算，到完成落地培训与辅导工作止。</w:t>
      </w:r>
    </w:p>
    <w:p w14:paraId="6D6F88C8">
      <w:pPr>
        <w:pStyle w:val="2"/>
        <w:bidi w:val="0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rFonts w:hint="eastAsia" w:ascii="黑体" w:hAnsi="黑体" w:cs="黑体"/>
          <w:sz w:val="32"/>
          <w:szCs w:val="32"/>
          <w:lang w:val="en-US" w:eastAsia="zh-CN"/>
        </w:rPr>
        <w:t>采购模式</w:t>
      </w:r>
    </w:p>
    <w:p w14:paraId="73D319E0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本次采用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公开竞争性谈判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方式采购。</w:t>
      </w:r>
    </w:p>
    <w:p w14:paraId="31D44B19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四、服务费用最高限价</w:t>
      </w:r>
    </w:p>
    <w:p w14:paraId="2F6CA892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本次项目总服务费用最高限价</w:t>
      </w:r>
      <w:r>
        <w:rPr>
          <w:rFonts w:hint="eastAsia" w:cs="仿宋_GB2312"/>
          <w:sz w:val="32"/>
          <w:szCs w:val="32"/>
          <w:lang w:val="en-US" w:eastAsia="zh-CN"/>
        </w:rPr>
        <w:t>35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万元，超过最高限价的报价无效。</w:t>
      </w:r>
    </w:p>
    <w:p w14:paraId="6321903E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五、供应商资格要求</w:t>
      </w:r>
    </w:p>
    <w:p w14:paraId="482FC8D1">
      <w:pPr>
        <w:pStyle w:val="2"/>
        <w:bidi w:val="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（一）具有相关行业资质认证； </w:t>
      </w:r>
    </w:p>
    <w:p w14:paraId="1D9E6711">
      <w:pPr>
        <w:pStyle w:val="2"/>
        <w:bidi w:val="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（二）近两年来经营信誉良好，无重大违法违规行为、失信记录；</w:t>
      </w:r>
    </w:p>
    <w:p w14:paraId="0938770C">
      <w:pPr>
        <w:pStyle w:val="2"/>
        <w:bidi w:val="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（三）项目服务团队配备资深核心专家，熟悉贸易监管政策与国企内控体系搭建，具备多年贸易风控、供应链合规实操经验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；</w:t>
      </w:r>
    </w:p>
    <w:p w14:paraId="3C127A0F">
      <w:pPr>
        <w:pStyle w:val="2"/>
        <w:bidi w:val="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）不接受联合体投标，严禁分包、转包项目</w:t>
      </w:r>
      <w:r>
        <w:rPr>
          <w:rFonts w:hint="eastAsia" w:eastAsia="仿宋_GB2312" w:cs="仿宋_GB2312"/>
          <w:sz w:val="32"/>
          <w:szCs w:val="32"/>
          <w:lang w:val="en-US" w:eastAsia="zh-CN"/>
        </w:rPr>
        <w:t>。</w:t>
      </w:r>
    </w:p>
    <w:p w14:paraId="20EAFDA2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六、竞争性谈判响应文件</w:t>
      </w:r>
    </w:p>
    <w:p w14:paraId="0556F53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1.报价单。对本次服务进行打包报价，报价应包含提供服务中的差旅费、人工费、文印费、资料费、税费等一切费用；</w:t>
      </w:r>
    </w:p>
    <w:p w14:paraId="331DDC1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2.公司资质文件。营业执照、企业信用查询资料</w:t>
      </w:r>
      <w:r>
        <w:rPr>
          <w:rFonts w:hint="eastAsia" w:cs="Times New Roman"/>
          <w:sz w:val="32"/>
          <w:szCs w:val="32"/>
          <w:lang w:val="en-US" w:eastAsia="zh-CN"/>
        </w:rPr>
        <w:t>等</w:t>
      </w:r>
      <w:r>
        <w:rPr>
          <w:rFonts w:hint="eastAsia" w:cs="Times New Roman"/>
          <w:sz w:val="32"/>
          <w:szCs w:val="32"/>
          <w:lang w:eastAsia="zh-CN"/>
        </w:rPr>
        <w:t>；</w:t>
      </w:r>
    </w:p>
    <w:p w14:paraId="1C96C4E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.企业简介、同类咨询项目业绩清单及合同佐证材料、项目团队核心专家简历及资质证明；</w:t>
      </w:r>
    </w:p>
    <w:p w14:paraId="384D4DC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实施方案</w:t>
      </w:r>
      <w:r>
        <w:rPr>
          <w:rFonts w:hint="eastAsia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同类项目业绩；</w:t>
      </w:r>
    </w:p>
    <w:p w14:paraId="483061A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按顺序装订成册，一式六份，密封于不透光的文件袋，并加盖骑缝章。文件</w:t>
      </w:r>
      <w:r>
        <w:rPr>
          <w:rFonts w:hint="eastAsia" w:cs="Times New Roman"/>
          <w:sz w:val="32"/>
          <w:szCs w:val="32"/>
          <w:lang w:val="en-US" w:eastAsia="zh-CN"/>
        </w:rPr>
        <w:t>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严重不符合要求的将取消资格。</w:t>
      </w:r>
    </w:p>
    <w:p w14:paraId="6BB0C182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七、竞争性谈判安排</w:t>
      </w:r>
    </w:p>
    <w:p w14:paraId="22E2427B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（一）文件递交</w:t>
      </w:r>
    </w:p>
    <w:p w14:paraId="71E3DA39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请于公告期截止前发送盖章版谈判响应书至我司邮箱，于谈判当日将全套文件纸质版携带至谈判现场，未按要求提供者视为无效投标。</w:t>
      </w:r>
    </w:p>
    <w:p w14:paraId="7A32D650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（二）时间地点</w:t>
      </w:r>
    </w:p>
    <w:p w14:paraId="6CE479CB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1.谈判时间：2026年8月，具体时间另行通知；</w:t>
      </w:r>
    </w:p>
    <w:p w14:paraId="3ADFB310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2.谈判地点：深圳市福田区福虹路世贸广场C座；</w:t>
      </w:r>
    </w:p>
    <w:p w14:paraId="2D95C1A0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3.谈判方式：现场谈判。法定代表人持身份证原件，授权代表持授权委托书及身份证原件到场。</w:t>
      </w:r>
    </w:p>
    <w:p w14:paraId="6CDF6DC2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（三）谈判流程</w:t>
      </w:r>
    </w:p>
    <w:p w14:paraId="48A0A125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1.供应商资格审查；</w:t>
      </w:r>
    </w:p>
    <w:p w14:paraId="74E06DE4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2.供应商述标（10分钟以内）；</w:t>
      </w:r>
    </w:p>
    <w:p w14:paraId="5C9B5F97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3.评委对响应文件及供应商的陈述内容提问，供应商对问题进行澄清和说明并根据现场谈判结果提供最后报价；</w:t>
      </w:r>
    </w:p>
    <w:p w14:paraId="71C9F91D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4.评委投票，选定中标人。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根据评委投票数累计，得票最多的供应商将成为最终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确定供应商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若出现平票，评委对平票供应商追加一轮投票，并由追加投票中得票最多的供应商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成为最终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确定供应商。</w:t>
      </w:r>
    </w:p>
    <w:p w14:paraId="77EEDBCF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八</w:t>
      </w:r>
      <w:r>
        <w:rPr>
          <w:rFonts w:hint="default"/>
          <w:lang w:val="en-US" w:eastAsia="zh-CN"/>
        </w:rPr>
        <w:t>、参</w:t>
      </w:r>
      <w:r>
        <w:rPr>
          <w:rFonts w:hint="eastAsia"/>
          <w:lang w:val="en-US" w:eastAsia="zh-CN"/>
        </w:rPr>
        <w:t>与</w:t>
      </w:r>
      <w:r>
        <w:rPr>
          <w:rFonts w:hint="default"/>
          <w:lang w:val="en-US" w:eastAsia="zh-CN"/>
        </w:rPr>
        <w:t>谈判确认</w:t>
      </w:r>
    </w:p>
    <w:p w14:paraId="3CECAE2B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请贵司认真研究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公告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书内容，确定是否参与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谈判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。若贵司决定接受邀请参与谈判，请填写《谈判响应确认书》（附件1）并加盖公章，将扫描件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（扫描件名为公司名+联系人+联系方式）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发送至邮箱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donovan.hwang@foxmail.com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7DE21E4D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我司郑重提醒：对于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提交确认书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又无正当理由放弃的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，我司将予记录并有权在一年内拒绝承接我司及下属公司的业务。</w:t>
      </w:r>
    </w:p>
    <w:p w14:paraId="291A9D8E">
      <w:pPr>
        <w:bidi w:val="0"/>
        <w:rPr>
          <w:rFonts w:hint="default"/>
          <w:lang w:val="en-US" w:eastAsia="zh-CN"/>
        </w:rPr>
      </w:pPr>
    </w:p>
    <w:p w14:paraId="30DAA785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33E024B4">
      <w:pPr>
        <w:wordWrap w:val="0"/>
        <w:bidi w:val="0"/>
        <w:jc w:val="righ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深圳市深粮控股股份有限公司</w:t>
      </w:r>
    </w:p>
    <w:p w14:paraId="12CC12F5">
      <w:pPr>
        <w:wordWrap w:val="0"/>
        <w:bidi w:val="0"/>
        <w:jc w:val="righ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13</w:t>
      </w:r>
      <w:r>
        <w:rPr>
          <w:rFonts w:hint="default"/>
          <w:lang w:val="en-US" w:eastAsia="zh-CN"/>
        </w:rPr>
        <w:t>日</w:t>
      </w:r>
    </w:p>
    <w:p w14:paraId="54D886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321A889E">
      <w:pPr>
        <w:bidi w:val="0"/>
        <w:snapToGrid/>
        <w:spacing w:line="240" w:lineRule="auto"/>
        <w:ind w:firstLine="0" w:firstLine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附件1</w:t>
      </w:r>
    </w:p>
    <w:p w14:paraId="334337FE">
      <w:pPr>
        <w:snapToGrid/>
        <w:spacing w:line="560" w:lineRule="exact"/>
        <w:ind w:firstLine="0" w:firstLineChars="0"/>
        <w:jc w:val="center"/>
        <w:rPr>
          <w:rFonts w:ascii="宋体" w:hAnsi="宋体" w:eastAsia="宋体"/>
          <w:b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宋体"/>
          <w:b/>
          <w:color w:val="000000"/>
          <w:sz w:val="44"/>
          <w:szCs w:val="44"/>
          <w:lang w:val="en-US" w:eastAsia="zh-CN"/>
        </w:rPr>
        <w:t>谈判响应</w:t>
      </w:r>
      <w:r>
        <w:rPr>
          <w:rFonts w:hint="eastAsia" w:ascii="宋体" w:hAnsi="宋体" w:eastAsia="宋体"/>
          <w:b/>
          <w:color w:val="000000"/>
          <w:sz w:val="44"/>
          <w:szCs w:val="44"/>
          <w:lang w:eastAsia="zh-CN"/>
        </w:rPr>
        <w:t>确认书</w:t>
      </w:r>
    </w:p>
    <w:p w14:paraId="10927CDC">
      <w:pPr>
        <w:snapToGrid/>
        <w:spacing w:line="560" w:lineRule="exact"/>
        <w:ind w:firstLine="0" w:firstLineChars="0"/>
        <w:rPr>
          <w:rFonts w:ascii="仿宋" w:hAnsi="仿宋" w:eastAsia="仿宋"/>
          <w:sz w:val="21"/>
          <w:szCs w:val="24"/>
          <w:lang w:eastAsia="zh-CN"/>
        </w:rPr>
      </w:pPr>
    </w:p>
    <w:p w14:paraId="72B220F0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致深圳市深粮控股股份有限公司：</w:t>
      </w:r>
    </w:p>
    <w:p w14:paraId="30778CA7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贵司</w:t>
      </w:r>
      <w:r>
        <w:rPr>
          <w:rFonts w:hint="eastAsia" w:ascii="仿宋_GB2312" w:hAnsi="Calibri" w:cs="Times New Roman"/>
          <w:kern w:val="2"/>
          <w:sz w:val="32"/>
          <w:szCs w:val="24"/>
          <w:lang w:val="en-US" w:eastAsia="zh-CN" w:bidi="ar"/>
        </w:rPr>
        <w:t>《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深圳市深粮控股股份有限公司2026年度贸易业务规范体系深化建设咨询服务采购竞争性谈判公告书</w:t>
      </w:r>
      <w:r>
        <w:rPr>
          <w:rFonts w:hint="eastAsia" w:ascii="仿宋_GB2312" w:hAnsi="Calibri" w:cs="Times New Roman"/>
          <w:kern w:val="2"/>
          <w:sz w:val="32"/>
          <w:szCs w:val="24"/>
          <w:lang w:val="en-US" w:eastAsia="zh-CN" w:bidi="ar"/>
        </w:rPr>
        <w:t>》收悉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，我司经认真研阅，决定参与</w:t>
      </w:r>
      <w:r>
        <w:rPr>
          <w:rFonts w:hint="eastAsia" w:ascii="仿宋_GB2312" w:hAnsi="Calibri" w:cs="Times New Roman"/>
          <w:kern w:val="2"/>
          <w:sz w:val="32"/>
          <w:szCs w:val="24"/>
          <w:lang w:val="en-US" w:eastAsia="zh-CN" w:bidi="ar"/>
        </w:rPr>
        <w:t>贵司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2026年度贸易业务规范体系深化建设咨询服务采购竞争性谈判，现予书面确认。</w:t>
      </w:r>
    </w:p>
    <w:p w14:paraId="40B5B30C">
      <w:pPr>
        <w:snapToGrid/>
        <w:spacing w:line="560" w:lineRule="exact"/>
        <w:ind w:firstLine="420" w:firstLineChars="200"/>
        <w:rPr>
          <w:rFonts w:ascii="仿宋" w:hAnsi="仿宋" w:eastAsia="仿宋"/>
          <w:sz w:val="21"/>
          <w:szCs w:val="24"/>
          <w:lang w:eastAsia="zh-CN"/>
        </w:rPr>
      </w:pPr>
    </w:p>
    <w:p w14:paraId="6A11B8C5">
      <w:pPr>
        <w:snapToGrid/>
        <w:spacing w:line="560" w:lineRule="exact"/>
        <w:ind w:firstLine="420" w:firstLineChars="200"/>
        <w:rPr>
          <w:rFonts w:ascii="仿宋" w:hAnsi="仿宋" w:eastAsia="仿宋"/>
          <w:sz w:val="21"/>
          <w:szCs w:val="24"/>
          <w:lang w:eastAsia="zh-CN"/>
        </w:rPr>
      </w:pPr>
    </w:p>
    <w:p w14:paraId="06A36CAD">
      <w:pPr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0"/>
        <w:rPr>
          <w:rFonts w:hint="default" w:ascii="仿宋_GB2312" w:hAnsi="Calibri" w:eastAsia="仿宋_GB2312" w:cs="Times New Roman"/>
          <w:kern w:val="2"/>
          <w:sz w:val="32"/>
          <w:szCs w:val="24"/>
          <w:lang w:val="en-US"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xxx公司（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val="en-US" w:eastAsia="zh-CN" w:bidi="ar"/>
        </w:rPr>
        <w:t>公章）</w:t>
      </w:r>
    </w:p>
    <w:p w14:paraId="18BA0758">
      <w:pPr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0"/>
        <w:rPr>
          <w:rFonts w:hint="default" w:ascii="仿宋_GB2312" w:hAnsi="Calibri" w:eastAsia="仿宋_GB2312" w:cs="Times New Roman"/>
          <w:kern w:val="2"/>
          <w:sz w:val="32"/>
          <w:szCs w:val="24"/>
          <w:lang w:val="en-US"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20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val="en-US" w:eastAsia="zh-CN" w:bidi="ar"/>
        </w:rPr>
        <w:t>2</w:t>
      </w:r>
      <w:r>
        <w:rPr>
          <w:rFonts w:hint="eastAsia" w:ascii="仿宋_GB2312" w:hAnsi="Calibri" w:cs="Times New Roman"/>
          <w:kern w:val="2"/>
          <w:sz w:val="32"/>
          <w:szCs w:val="24"/>
          <w:lang w:val="en-US" w:eastAsia="zh-CN" w:bidi="ar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年x月x日</w:t>
      </w:r>
    </w:p>
    <w:p w14:paraId="633E7526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outlineLvl w:val="0"/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（联系人：xxx，联系方式：xxxx</w:t>
      </w:r>
      <w:r>
        <w:rPr>
          <w:rFonts w:hint="eastAsia" w:ascii="仿宋_GB2312" w:hAnsi="Calibri" w:cs="Times New Roman"/>
          <w:kern w:val="2"/>
          <w:sz w:val="32"/>
          <w:szCs w:val="24"/>
          <w:lang w:eastAsia="zh-CN" w:bidi="ar"/>
        </w:rPr>
        <w:t>，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xxxx@xxx.com）</w:t>
      </w:r>
    </w:p>
    <w:p w14:paraId="11575DBF">
      <w:pPr>
        <w:snapToGrid/>
        <w:spacing w:line="240" w:lineRule="auto"/>
        <w:ind w:firstLine="0" w:firstLineChars="0"/>
        <w:rPr>
          <w:rFonts w:ascii="Calibri" w:hAnsi="Calibri" w:eastAsia="宋体"/>
          <w:sz w:val="21"/>
          <w:szCs w:val="24"/>
        </w:rPr>
      </w:pPr>
    </w:p>
    <w:p w14:paraId="67E1EA52">
      <w:pPr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仿宋_GB2312" w:hAnsi="Calibri" w:eastAsia="仿宋_GB2312" w:cs="Times New Roman"/>
          <w:kern w:val="2"/>
          <w:sz w:val="32"/>
          <w:szCs w:val="24"/>
          <w:lang w:val="en-US" w:eastAsia="zh-CN" w:bidi="ar"/>
        </w:rPr>
      </w:pPr>
    </w:p>
    <w:p w14:paraId="164DD9AC">
      <w:pPr>
        <w:snapToGrid/>
        <w:spacing w:line="240" w:lineRule="auto"/>
        <w:ind w:firstLine="0" w:firstLineChars="0"/>
        <w:rPr>
          <w:rFonts w:hint="eastAsia" w:ascii="仿宋_GB2312" w:hAnsi="等线" w:eastAsia="仿宋_GB2312" w:cs="Times New Roman"/>
          <w:kern w:val="2"/>
          <w:sz w:val="32"/>
          <w:szCs w:val="32"/>
          <w:lang w:eastAsia="zh-CN"/>
        </w:rPr>
      </w:pPr>
    </w:p>
    <w:p w14:paraId="6C6F43AE">
      <w:pPr>
        <w:snapToGrid/>
        <w:spacing w:line="240" w:lineRule="auto"/>
        <w:ind w:firstLine="0" w:firstLineChars="0"/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401C6A59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18B35B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F81836"/>
    <w:multiLevelType w:val="singleLevel"/>
    <w:tmpl w:val="31F8183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93087B"/>
    <w:multiLevelType w:val="singleLevel"/>
    <w:tmpl w:val="4193087B"/>
    <w:lvl w:ilvl="0" w:tentative="0">
      <w:start w:val="3"/>
      <w:numFmt w:val="decimal"/>
      <w:suff w:val="space"/>
      <w:lvlText w:val="%1."/>
      <w:lvlJc w:val="left"/>
      <w:pPr>
        <w:ind w:left="-3"/>
      </w:pPr>
      <w:rPr>
        <w:rFonts w:hint="default"/>
        <w:b/>
        <w:bCs/>
      </w:rPr>
    </w:lvl>
  </w:abstractNum>
  <w:abstractNum w:abstractNumId="2">
    <w:nsid w:val="4DC821D7"/>
    <w:multiLevelType w:val="singleLevel"/>
    <w:tmpl w:val="4DC821D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023C7"/>
    <w:rsid w:val="09E5095A"/>
    <w:rsid w:val="0E2C21E4"/>
    <w:rsid w:val="105E064F"/>
    <w:rsid w:val="119F06A9"/>
    <w:rsid w:val="327757C4"/>
    <w:rsid w:val="32DA1DAB"/>
    <w:rsid w:val="3B3A7394"/>
    <w:rsid w:val="3C3212BC"/>
    <w:rsid w:val="3DFD29A6"/>
    <w:rsid w:val="4E743C2B"/>
    <w:rsid w:val="50323E9E"/>
    <w:rsid w:val="53DA3994"/>
    <w:rsid w:val="552F56E3"/>
    <w:rsid w:val="589942E8"/>
    <w:rsid w:val="59AE1CDD"/>
    <w:rsid w:val="5ECB0EAD"/>
    <w:rsid w:val="751163E9"/>
    <w:rsid w:val="79967CF1"/>
    <w:rsid w:val="79FC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before="120" w:after="120" w:line="560" w:lineRule="exact"/>
      <w:jc w:val="left"/>
    </w:pPr>
    <w:rPr>
      <w:rFonts w:ascii="Times New Roman" w:hAnsi="Times New Roman" w:eastAsia="仿宋_GB2312" w:cs="Times New Roman"/>
      <w:kern w:val="2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43c6974a-4ca5-4279-954f-6fac16a7f6ae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71E3DA39</paraID>
      <start>23</start>
      <end>24</end>
      <status>unmodified</status>
      <modifiedWord/>
      <trackRevisions>false</trackRevisions>
    </reviewItem>
    <reviewItem>
      <errorID>d2bb434d-2fb1-4c6f-88da-9553eb2a5993</errorID>
      <errorWord>成为</errorWord>
      <group>L1_Word</group>
      <groupName>字词问题</groupName>
      <ability>L2_Typo</ability>
      <abilityName>字词错误</abilityName>
      <candidateList>
        <item>确定为</item>
      </candidateList>
      <explain/>
      <paraID>71C9F91D</paraID>
      <start>78</start>
      <end>80</end>
      <status>unmodified</status>
      <modifiedWord/>
      <trackRevisions>false</trackRevisions>
    </reviewItem>
    <reviewItem>
      <errorID>c0dc8d45-e1ed-4da3-a170-9d7bbc5aaef0</errorID>
      <errorWord>确定</errorWord>
      <group>L1_Word</group>
      <groupName>字词问题</groupName>
      <ability>L2_Typo</ability>
      <abilityName>字词错误</abilityName>
      <candidateList>
        <item>中标</item>
      </candidateList>
      <explain/>
      <paraID>71C9F91D</paraID>
      <start>82</start>
      <end>84</end>
      <status>unmodified</status>
      <modifiedWord/>
      <trackRevisions>false</trackRevisions>
    </reviewItem>
    <reviewItem>
      <errorID>99cba496-a03d-4ef4-9ada-d01a35627da5</errorID>
      <errorWord>donovan</errorWord>
      <group>L1_Word</group>
      <groupName>字词问题</groupName>
      <ability>L2_Typo</ability>
      <abilityName>字词错误</abilityName>
      <candidateList>
        <item> donovan</item>
      </candidateList>
      <explain/>
      <paraID>3CECAE2B</paraID>
      <start>89</start>
      <end>96</end>
      <status>unmodified</status>
      <modifiedWord/>
      <trackRevisions>false</trackRevisions>
    </reviewItem>
    <reviewItem>
      <errorID>0f9c344a-05ad-43ec-8a99-4680dd36ed39</errorID>
      <errorWord>予</errorWord>
      <group>L1_Word</group>
      <groupName>字词问题</groupName>
      <ability>L2_Typo</ability>
      <abilityName>字词错误</abilityName>
      <candidateList>
        <item>予以</item>
      </candidateList>
      <explain>〈动〉给以：～支持｜～警告｜～表扬｜～批评。</explain>
      <paraID>7DE21E4D</paraID>
      <start>31</start>
      <end>32</end>
      <status>unmodified</status>
      <modifiedWord/>
      <trackRevisions>false</trackRevisions>
    </reviewItem>
    <reviewItem>
      <errorID>25c48fb3-d059-4f2d-889b-2e7f5e8f5c39</errorID>
      <errorWord>,</errorWord>
      <group>L1_Punc</group>
      <groupName>标点问题</groupName>
      <ability>L2_Punc_CN</ability>
      <abilityName>标点符号问题</abilityName>
      <candidateList>
        <item>，</item>
      </candidateList>
      <explain/>
      <paraID>633E7526</paraID>
      <start>18</start>
      <end>19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1d5c25-41f0-49ca-97f7-add4616c33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1472</Words>
  <Characters>1554</Characters>
  <Lines>0</Lines>
  <Paragraphs>0</Paragraphs>
  <TotalTime>4</TotalTime>
  <ScaleCrop>false</ScaleCrop>
  <LinksUpToDate>false</LinksUpToDate>
  <CharactersWithSpaces>1560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2025-05-12T06:31:00Z</dcterms:created>
  <dc:creator>URan</dc:creator>
  <cp:lastModifiedBy>Donovan</cp:lastModifiedBy>
  <cp:lastPrinted>2026-07-13T08:23:00Z</cp:lastPrinted>
  <dcterms:modified xsi:type="dcterms:W3CDTF">2026-08-14T09:19:22Z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52FB23391BF34E48AEBBFC356EAD78C6_13</vt:lpwstr>
  </property>
  <property fmtid="{D5CDD505-2E9C-101B-9397-08002B2CF9AE}" pid="4" name="KSOTemplateDocerSaveRecord">
    <vt:lpwstr>eyJoZGlkIjoiNjU5N2Q0MmJhMjU0MzMyNmE0NDljMGZjYTdjN2ExMDAiLCJ1c2VySWQiOiIyMjgyMDg3OSJ9</vt:lpwstr>
  </property>
</Properties>
</file>