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82083">
      <w:pPr>
        <w:keepNext w:val="0"/>
        <w:keepLines w:val="0"/>
        <w:pageBreakBefore w:val="0"/>
        <w:widowControl w:val="0"/>
        <w:kinsoku/>
        <w:wordWrap w:val="0"/>
        <w:overflowPunct/>
        <w:topLinePunct w:val="0"/>
        <w:bidi w:val="0"/>
        <w:snapToGrid/>
        <w:spacing w:line="360" w:lineRule="auto"/>
        <w:jc w:val="center"/>
        <w:textAlignment w:val="auto"/>
        <w:rPr>
          <w:rFonts w:hint="eastAsia" w:ascii="黑体" w:hAnsi="黑体" w:eastAsia="黑体" w:cs="黑体"/>
          <w:b w:val="0"/>
          <w:bCs/>
          <w:color w:val="000000"/>
          <w:sz w:val="44"/>
          <w:szCs w:val="44"/>
        </w:rPr>
      </w:pPr>
      <w:r>
        <w:rPr>
          <w:rFonts w:hint="eastAsia" w:ascii="黑体" w:hAnsi="黑体" w:eastAsia="黑体" w:cs="黑体"/>
          <w:b w:val="0"/>
          <w:bCs/>
          <w:color w:val="000000"/>
          <w:sz w:val="44"/>
          <w:szCs w:val="44"/>
        </w:rPr>
        <w:t>深能恒发城市服务（清远市）有限公司</w:t>
      </w:r>
    </w:p>
    <w:p w14:paraId="6484ECDE">
      <w:pPr>
        <w:keepNext w:val="0"/>
        <w:keepLines w:val="0"/>
        <w:pageBreakBefore w:val="0"/>
        <w:widowControl w:val="0"/>
        <w:kinsoku/>
        <w:wordWrap w:val="0"/>
        <w:overflowPunct/>
        <w:topLinePunct w:val="0"/>
        <w:bidi w:val="0"/>
        <w:snapToGrid/>
        <w:spacing w:line="360" w:lineRule="auto"/>
        <w:jc w:val="center"/>
        <w:textAlignment w:val="auto"/>
        <w:rPr>
          <w:rFonts w:hint="eastAsia" w:ascii="黑体" w:hAnsi="黑体" w:eastAsia="黑体" w:cs="黑体"/>
          <w:b/>
          <w:color w:val="000000"/>
          <w:sz w:val="44"/>
          <w:szCs w:val="44"/>
        </w:rPr>
      </w:pPr>
      <w:r>
        <w:rPr>
          <w:rFonts w:hint="eastAsia" w:ascii="黑体" w:hAnsi="黑体" w:eastAsia="黑体" w:cs="黑体"/>
          <w:b w:val="0"/>
          <w:bCs/>
          <w:color w:val="000000"/>
          <w:sz w:val="44"/>
          <w:szCs w:val="44"/>
          <w:lang w:val="en-US" w:eastAsia="zh-CN"/>
        </w:rPr>
        <w:t>2026-2027</w:t>
      </w:r>
      <w:r>
        <w:rPr>
          <w:rFonts w:hint="eastAsia" w:ascii="黑体" w:hAnsi="黑体" w:eastAsia="黑体" w:cs="黑体"/>
          <w:b w:val="0"/>
          <w:bCs/>
          <w:color w:val="000000"/>
          <w:sz w:val="44"/>
          <w:szCs w:val="44"/>
        </w:rPr>
        <w:t>年度外派人员宿舍租赁合同</w:t>
      </w:r>
    </w:p>
    <w:p w14:paraId="7A618A3B">
      <w:pPr>
        <w:keepNext w:val="0"/>
        <w:keepLines w:val="0"/>
        <w:pageBreakBefore w:val="0"/>
        <w:widowControl w:val="0"/>
        <w:kinsoku/>
        <w:wordWrap w:val="0"/>
        <w:overflowPunct/>
        <w:topLinePunct w:val="0"/>
        <w:bidi w:val="0"/>
        <w:snapToGrid/>
        <w:spacing w:line="360" w:lineRule="auto"/>
        <w:jc w:val="center"/>
        <w:textAlignment w:val="auto"/>
        <w:rPr>
          <w:rFonts w:hint="eastAsia" w:ascii="仿宋" w:hAnsi="仿宋" w:eastAsia="仿宋"/>
          <w:b/>
          <w:bCs/>
          <w:sz w:val="24"/>
          <w:lang w:val="en-US" w:eastAsia="zh-CN"/>
        </w:rPr>
      </w:pPr>
      <w:r>
        <w:rPr>
          <w:rFonts w:hint="eastAsia" w:ascii="仿宋" w:hAnsi="仿宋" w:eastAsia="仿宋"/>
          <w:b/>
          <w:bCs/>
          <w:sz w:val="24"/>
          <w:lang w:val="en-US" w:eastAsia="zh-CN"/>
        </w:rPr>
        <w:t xml:space="preserve">              </w:t>
      </w:r>
    </w:p>
    <w:p w14:paraId="15E2B6B0">
      <w:pPr>
        <w:keepNext w:val="0"/>
        <w:keepLines w:val="0"/>
        <w:pageBreakBefore w:val="0"/>
        <w:widowControl w:val="0"/>
        <w:kinsoku/>
        <w:wordWrap w:val="0"/>
        <w:overflowPunct/>
        <w:topLinePunct w:val="0"/>
        <w:bidi w:val="0"/>
        <w:snapToGrid/>
        <w:spacing w:line="360" w:lineRule="auto"/>
        <w:jc w:val="right"/>
        <w:textAlignment w:val="auto"/>
        <w:rPr>
          <w:rFonts w:hint="eastAsia" w:ascii="宋体" w:hAnsi="宋体" w:eastAsia="宋体" w:cs="宋体"/>
          <w:b/>
          <w:color w:val="000000"/>
          <w:sz w:val="36"/>
          <w:szCs w:val="36"/>
        </w:rPr>
      </w:pPr>
      <w:r>
        <w:rPr>
          <w:rFonts w:hint="eastAsia" w:ascii="仿宋" w:hAnsi="仿宋" w:eastAsia="仿宋"/>
          <w:b w:val="0"/>
          <w:bCs w:val="0"/>
          <w:sz w:val="24"/>
          <w:szCs w:val="24"/>
        </w:rPr>
        <w:t>合同编号：</w:t>
      </w:r>
    </w:p>
    <w:p w14:paraId="18B07118">
      <w:pPr>
        <w:keepNext w:val="0"/>
        <w:keepLines w:val="0"/>
        <w:pageBreakBefore w:val="0"/>
        <w:widowControl w:val="0"/>
        <w:kinsoku/>
        <w:overflowPunct/>
        <w:topLinePunct w:val="0"/>
        <w:bidi w:val="0"/>
        <w:snapToGrid/>
        <w:spacing w:line="360" w:lineRule="auto"/>
        <w:ind w:firstLine="2280" w:firstLineChars="950"/>
        <w:textAlignment w:val="auto"/>
        <w:rPr>
          <w:rFonts w:ascii="仿宋" w:hAnsi="仿宋" w:eastAsia="仿宋" w:cs="Times New Roman"/>
          <w:color w:val="000000"/>
          <w:sz w:val="24"/>
          <w:szCs w:val="24"/>
        </w:rPr>
      </w:pPr>
    </w:p>
    <w:p w14:paraId="30C96816">
      <w:pPr>
        <w:keepNext w:val="0"/>
        <w:keepLines w:val="0"/>
        <w:pageBreakBefore w:val="0"/>
        <w:widowControl w:val="0"/>
        <w:kinsoku/>
        <w:overflowPunct/>
        <w:topLinePunct w:val="0"/>
        <w:autoSpaceDE w:val="0"/>
        <w:autoSpaceDN w:val="0"/>
        <w:bidi w:val="0"/>
        <w:adjustRightInd w:val="0"/>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本合同由甲乙双方于</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none"/>
        </w:rPr>
        <w:t>年</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none"/>
        </w:rPr>
        <w:t>月</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none"/>
        </w:rPr>
        <w:t>日，在</w:t>
      </w:r>
      <w:r>
        <w:rPr>
          <w:rFonts w:hint="eastAsia" w:ascii="宋体" w:hAnsi="宋体" w:cs="宋体"/>
          <w:color w:val="000000"/>
          <w:sz w:val="24"/>
          <w:szCs w:val="24"/>
          <w:u w:val="single"/>
          <w:lang w:val="en-US" w:eastAsia="zh-CN"/>
        </w:rPr>
        <w:t xml:space="preserve">                 </w:t>
      </w:r>
      <w:r>
        <w:rPr>
          <w:rFonts w:hint="eastAsia" w:ascii="宋体" w:hAnsi="宋体" w:eastAsia="宋体" w:cs="宋体"/>
          <w:color w:val="000000"/>
          <w:sz w:val="24"/>
          <w:szCs w:val="24"/>
          <w:u w:val="none"/>
        </w:rPr>
        <w:t>签订</w:t>
      </w:r>
      <w:r>
        <w:rPr>
          <w:rFonts w:hint="eastAsia" w:ascii="宋体" w:hAnsi="宋体" w:eastAsia="宋体" w:cs="宋体"/>
          <w:color w:val="000000"/>
          <w:sz w:val="24"/>
          <w:szCs w:val="24"/>
        </w:rPr>
        <w:t>。</w:t>
      </w:r>
    </w:p>
    <w:p w14:paraId="1895A908">
      <w:pPr>
        <w:keepNext w:val="0"/>
        <w:keepLines w:val="0"/>
        <w:pageBreakBefore w:val="0"/>
        <w:widowControl w:val="0"/>
        <w:kinsoku/>
        <w:overflowPunct/>
        <w:topLinePunct w:val="0"/>
        <w:autoSpaceDE w:val="0"/>
        <w:autoSpaceDN w:val="0"/>
        <w:bidi w:val="0"/>
        <w:adjustRightInd w:val="0"/>
        <w:snapToGrid/>
        <w:spacing w:line="360" w:lineRule="auto"/>
        <w:jc w:val="left"/>
        <w:textAlignment w:val="auto"/>
        <w:rPr>
          <w:rFonts w:hint="eastAsia" w:ascii="宋体" w:hAnsi="宋体" w:eastAsia="宋体" w:cs="宋体"/>
          <w:color w:val="000000"/>
          <w:sz w:val="24"/>
          <w:szCs w:val="24"/>
        </w:rPr>
      </w:pPr>
    </w:p>
    <w:p w14:paraId="7E7F3AC2">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b/>
          <w:bCs/>
          <w:color w:val="000000"/>
          <w:sz w:val="24"/>
          <w:szCs w:val="24"/>
        </w:rPr>
        <w:t>甲方（出租方）</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清远市悦心租赁有限公司</w:t>
      </w:r>
      <w:r>
        <w:rPr>
          <w:rFonts w:hint="eastAsia" w:ascii="宋体" w:hAnsi="宋体" w:cs="宋体"/>
          <w:color w:val="000000"/>
          <w:sz w:val="24"/>
          <w:szCs w:val="24"/>
          <w:u w:val="single"/>
          <w:lang w:val="en-US" w:eastAsia="zh-CN"/>
        </w:rPr>
        <w:t xml:space="preserve"> </w:t>
      </w:r>
    </w:p>
    <w:p w14:paraId="7A801A97">
      <w:pPr>
        <w:keepNext w:val="0"/>
        <w:keepLines w:val="0"/>
        <w:pageBreakBefore w:val="0"/>
        <w:widowControl w:val="0"/>
        <w:kinsoku/>
        <w:overflowPunct/>
        <w:topLinePunct w:val="0"/>
        <w:bidi w:val="0"/>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联系地址：</w:t>
      </w:r>
      <w:r>
        <w:rPr>
          <w:rFonts w:hint="eastAsia" w:ascii="宋体" w:hAnsi="宋体" w:eastAsia="宋体" w:cs="宋体"/>
          <w:color w:val="000000"/>
          <w:sz w:val="24"/>
          <w:szCs w:val="24"/>
          <w:u w:val="single"/>
        </w:rPr>
        <w:t>清远市清新区太平镇楼星村委会瓦二村自编 29号首层商铺</w:t>
      </w:r>
    </w:p>
    <w:p w14:paraId="015CC3E0">
      <w:pPr>
        <w:keepNext w:val="0"/>
        <w:keepLines w:val="0"/>
        <w:pageBreakBefore w:val="0"/>
        <w:widowControl w:val="0"/>
        <w:tabs>
          <w:tab w:val="left" w:pos="8290"/>
        </w:tabs>
        <w:kinsoku/>
        <w:overflowPunct/>
        <w:topLinePunct w:val="0"/>
        <w:bidi w:val="0"/>
        <w:snapToGrid/>
        <w:spacing w:line="360" w:lineRule="auto"/>
        <w:jc w:val="left"/>
        <w:textAlignment w:val="auto"/>
        <w:rPr>
          <w:rFonts w:hint="eastAsia" w:ascii="宋体" w:hAnsi="宋体" w:eastAsia="宋体" w:cs="宋体"/>
          <w:b/>
          <w:bCs/>
          <w:color w:val="000000"/>
          <w:sz w:val="24"/>
          <w:szCs w:val="24"/>
          <w:u w:val="single"/>
          <w:lang w:eastAsia="zh-CN"/>
        </w:rPr>
      </w:pPr>
      <w:r>
        <w:rPr>
          <w:rFonts w:hint="eastAsia" w:ascii="宋体" w:hAnsi="宋体" w:eastAsia="宋体" w:cs="宋体"/>
          <w:b/>
          <w:bCs/>
          <w:color w:val="000000"/>
          <w:sz w:val="24"/>
          <w:szCs w:val="24"/>
        </w:rPr>
        <w:t>乙方（承租方）：</w:t>
      </w:r>
      <w:r>
        <w:rPr>
          <w:rFonts w:hint="eastAsia" w:ascii="宋体" w:hAnsi="宋体" w:eastAsia="宋体" w:cs="宋体"/>
          <w:b/>
          <w:bCs/>
          <w:color w:val="000000"/>
          <w:sz w:val="24"/>
          <w:szCs w:val="24"/>
          <w:u w:val="single"/>
        </w:rPr>
        <w:t xml:space="preserve">   </w:t>
      </w:r>
      <w:r>
        <w:rPr>
          <w:rFonts w:hint="eastAsia" w:ascii="宋体" w:hAnsi="宋体" w:cs="宋体"/>
          <w:b w:val="0"/>
          <w:bCs w:val="0"/>
          <w:color w:val="000000"/>
          <w:sz w:val="24"/>
          <w:szCs w:val="24"/>
          <w:u w:val="single"/>
          <w:lang w:val="en-US" w:eastAsia="zh-CN"/>
        </w:rPr>
        <w:t>深能恒发城市服务（清远市）有限公司</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bCs/>
          <w:color w:val="000000"/>
          <w:sz w:val="24"/>
          <w:szCs w:val="24"/>
          <w:u w:val="single"/>
        </w:rPr>
        <w:t xml:space="preserve">   </w:t>
      </w:r>
    </w:p>
    <w:p w14:paraId="2074EBA4">
      <w:pPr>
        <w:keepNext w:val="0"/>
        <w:keepLines w:val="0"/>
        <w:pageBreakBefore w:val="0"/>
        <w:widowControl w:val="0"/>
        <w:tabs>
          <w:tab w:val="left" w:pos="6120"/>
          <w:tab w:val="left" w:pos="6300"/>
        </w:tabs>
        <w:kinsoku/>
        <w:overflowPunct/>
        <w:topLinePunct w:val="0"/>
        <w:bidi w:val="0"/>
        <w:snapToGrid/>
        <w:spacing w:line="360" w:lineRule="auto"/>
        <w:jc w:val="left"/>
        <w:textAlignment w:val="auto"/>
        <w:rPr>
          <w:rFonts w:hint="default" w:ascii="宋体" w:hAnsi="宋体" w:eastAsia="宋体" w:cs="宋体"/>
          <w:color w:val="000000"/>
          <w:sz w:val="24"/>
          <w:szCs w:val="24"/>
          <w:u w:val="single"/>
          <w:lang w:val="en-US"/>
        </w:rPr>
      </w:pPr>
      <w:r>
        <w:rPr>
          <w:rFonts w:hint="eastAsia" w:ascii="宋体" w:hAnsi="宋体" w:eastAsia="宋体" w:cs="宋体"/>
          <w:color w:val="000000"/>
          <w:sz w:val="24"/>
          <w:szCs w:val="24"/>
        </w:rPr>
        <w:t>联系地址：</w:t>
      </w:r>
      <w:r>
        <w:rPr>
          <w:rFonts w:hint="eastAsia" w:ascii="宋体" w:hAnsi="宋体" w:cs="宋体"/>
          <w:color w:val="000000"/>
          <w:sz w:val="24"/>
          <w:szCs w:val="24"/>
          <w:u w:val="single"/>
          <w:lang w:val="en-US" w:eastAsia="zh-CN"/>
        </w:rPr>
        <w:t xml:space="preserve">清远市清新区太和镇井塘村海洲原中粮公司办公楼二楼204 </w:t>
      </w:r>
    </w:p>
    <w:p w14:paraId="6E3625FB">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甲、乙双方经协商一致，根据</w:t>
      </w:r>
      <w:r>
        <w:rPr>
          <w:rFonts w:hint="eastAsia" w:ascii="宋体" w:hAnsi="宋体" w:eastAsia="宋体" w:cs="宋体"/>
          <w:sz w:val="24"/>
          <w:szCs w:val="24"/>
        </w:rPr>
        <w:t>《中华人民共和国民法典</w:t>
      </w:r>
      <w:r>
        <w:rPr>
          <w:rFonts w:hint="eastAsia" w:ascii="宋体" w:hAnsi="宋体" w:cs="宋体"/>
          <w:sz w:val="24"/>
          <w:szCs w:val="24"/>
          <w:lang w:eastAsia="zh-CN"/>
        </w:rPr>
        <w:t>》等</w:t>
      </w:r>
      <w:r>
        <w:rPr>
          <w:rFonts w:hint="eastAsia" w:ascii="宋体" w:hAnsi="宋体" w:eastAsia="宋体" w:cs="宋体"/>
          <w:sz w:val="24"/>
          <w:szCs w:val="24"/>
        </w:rPr>
        <w:t>相关规定</w:t>
      </w:r>
      <w:r>
        <w:rPr>
          <w:rFonts w:hint="eastAsia" w:ascii="宋体" w:hAnsi="宋体" w:eastAsia="宋体" w:cs="宋体"/>
          <w:color w:val="000000"/>
          <w:sz w:val="24"/>
          <w:szCs w:val="24"/>
        </w:rPr>
        <w:t>就乙方向甲方租赁房屋事宜订立本合同，以供双方遵照履行。</w:t>
      </w:r>
    </w:p>
    <w:p w14:paraId="7D6A7B33">
      <w:pPr>
        <w:keepNext w:val="0"/>
        <w:keepLines w:val="0"/>
        <w:pageBreakBefore w:val="0"/>
        <w:widowControl w:val="0"/>
        <w:kinsoku/>
        <w:overflowPunct/>
        <w:topLinePunct w:val="0"/>
        <w:bidi w:val="0"/>
        <w:snapToGrid/>
        <w:spacing w:line="360" w:lineRule="auto"/>
        <w:ind w:firstLine="390" w:firstLineChars="162"/>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第一条  租赁房屋及用途</w:t>
      </w:r>
    </w:p>
    <w:p w14:paraId="2B3BAFCE">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1.1甲方出租的房屋位于</w:t>
      </w:r>
      <w:r>
        <w:rPr>
          <w:rFonts w:hint="eastAsia" w:ascii="宋体" w:hAnsi="宋体" w:eastAsia="宋体" w:cs="宋体"/>
          <w:color w:val="000000"/>
          <w:sz w:val="24"/>
          <w:szCs w:val="24"/>
          <w:u w:val="single"/>
        </w:rPr>
        <w:t xml:space="preserve"> 清远市清新区太和镇兴贤街后一巷5号 </w:t>
      </w:r>
      <w:r>
        <w:rPr>
          <w:rFonts w:hint="eastAsia" w:ascii="宋体" w:hAnsi="宋体" w:cs="宋体"/>
          <w:color w:val="000000"/>
          <w:sz w:val="24"/>
          <w:szCs w:val="24"/>
          <w:lang w:eastAsia="zh-CN"/>
        </w:rPr>
        <w:t>（以</w:t>
      </w:r>
      <w:r>
        <w:rPr>
          <w:rFonts w:hint="eastAsia" w:ascii="宋体" w:hAnsi="宋体" w:eastAsia="宋体" w:cs="宋体"/>
          <w:color w:val="000000"/>
          <w:sz w:val="24"/>
          <w:szCs w:val="24"/>
        </w:rPr>
        <w:t>下统称“租赁房屋”），建筑面积为</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16</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平方米（含公摊面积），具体以房屋产权证上记载的面积为准。</w:t>
      </w:r>
    </w:p>
    <w:p w14:paraId="5EBB5D44">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1.2甲方依法对该租赁房屋享有产权或出租经营的权利并保证该租赁房屋可用于乙方</w:t>
      </w:r>
      <w:r>
        <w:rPr>
          <w:rFonts w:hint="eastAsia" w:ascii="宋体" w:hAnsi="宋体" w:eastAsia="宋体" w:cs="宋体"/>
          <w:color w:val="000000"/>
          <w:sz w:val="24"/>
          <w:szCs w:val="24"/>
          <w:u w:val="single"/>
        </w:rPr>
        <w:t xml:space="preserve">  居住 </w:t>
      </w:r>
      <w:r>
        <w:rPr>
          <w:rFonts w:hint="eastAsia" w:ascii="宋体" w:hAnsi="宋体" w:eastAsia="宋体" w:cs="宋体"/>
          <w:color w:val="000000"/>
          <w:sz w:val="24"/>
          <w:szCs w:val="24"/>
        </w:rPr>
        <w:t>使用。</w:t>
      </w:r>
    </w:p>
    <w:p w14:paraId="04EC8BBB">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1.3该租赁房屋设施及装修、平面图及房屋状况见本协议附件一。</w:t>
      </w:r>
    </w:p>
    <w:p w14:paraId="4C3C9936">
      <w:pPr>
        <w:keepNext w:val="0"/>
        <w:keepLines w:val="0"/>
        <w:pageBreakBefore w:val="0"/>
        <w:widowControl w:val="0"/>
        <w:kinsoku/>
        <w:overflowPunct/>
        <w:topLinePunct w:val="0"/>
        <w:bidi w:val="0"/>
        <w:snapToGrid/>
        <w:spacing w:line="360" w:lineRule="auto"/>
        <w:ind w:firstLine="390" w:firstLineChars="162"/>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第二条 租赁期限</w:t>
      </w:r>
    </w:p>
    <w:p w14:paraId="4333CA03">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2.1租期</w:t>
      </w:r>
      <w:r>
        <w:rPr>
          <w:rFonts w:hint="eastAsia" w:ascii="宋体" w:hAnsi="宋体" w:cs="宋体"/>
          <w:color w:val="000000"/>
          <w:sz w:val="24"/>
          <w:szCs w:val="24"/>
          <w:u w:val="single"/>
          <w:lang w:val="en-US" w:eastAsia="zh-CN"/>
        </w:rPr>
        <w:t>12</w:t>
      </w:r>
      <w:r>
        <w:rPr>
          <w:rFonts w:hint="eastAsia" w:ascii="宋体" w:hAnsi="宋体" w:eastAsia="宋体" w:cs="宋体"/>
          <w:color w:val="000000"/>
          <w:sz w:val="24"/>
          <w:szCs w:val="24"/>
        </w:rPr>
        <w:t>个月，自</w:t>
      </w:r>
      <w:r>
        <w:rPr>
          <w:rFonts w:hint="eastAsia" w:ascii="宋体" w:hAnsi="宋体" w:cs="宋体"/>
          <w:color w:val="000000"/>
          <w:sz w:val="24"/>
          <w:szCs w:val="24"/>
          <w:u w:val="single"/>
          <w:lang w:val="en-US" w:eastAsia="zh-CN"/>
        </w:rPr>
        <w:t>2026</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10</w:t>
      </w:r>
      <w:r>
        <w:rPr>
          <w:rFonts w:hint="eastAsia" w:ascii="宋体" w:hAnsi="宋体" w:eastAsia="宋体" w:cs="宋体"/>
          <w:color w:val="000000"/>
          <w:sz w:val="24"/>
          <w:szCs w:val="24"/>
        </w:rPr>
        <w:t>月</w:t>
      </w:r>
      <w:r>
        <w:rPr>
          <w:rFonts w:hint="eastAsia" w:ascii="宋体" w:hAnsi="宋体" w:cs="宋体"/>
          <w:color w:val="000000"/>
          <w:sz w:val="24"/>
          <w:szCs w:val="24"/>
          <w:u w:val="single"/>
          <w:lang w:val="en-US" w:eastAsia="zh-CN"/>
        </w:rPr>
        <w:t>1</w:t>
      </w:r>
      <w:r>
        <w:rPr>
          <w:rFonts w:hint="eastAsia" w:ascii="宋体" w:hAnsi="宋体" w:eastAsia="宋体" w:cs="宋体"/>
          <w:color w:val="000000"/>
          <w:sz w:val="24"/>
          <w:szCs w:val="24"/>
        </w:rPr>
        <w:t>日起至</w:t>
      </w:r>
      <w:r>
        <w:rPr>
          <w:rFonts w:hint="eastAsia" w:ascii="宋体" w:hAnsi="宋体" w:cs="宋体"/>
          <w:color w:val="000000"/>
          <w:sz w:val="24"/>
          <w:szCs w:val="24"/>
          <w:u w:val="single"/>
          <w:lang w:val="en-US" w:eastAsia="zh-CN"/>
        </w:rPr>
        <w:t>2027</w:t>
      </w:r>
      <w:r>
        <w:rPr>
          <w:rFonts w:hint="eastAsia" w:ascii="宋体" w:hAnsi="宋体" w:eastAsia="宋体" w:cs="宋体"/>
          <w:color w:val="000000"/>
          <w:sz w:val="24"/>
          <w:szCs w:val="24"/>
        </w:rPr>
        <w:t>年</w:t>
      </w:r>
      <w:r>
        <w:rPr>
          <w:rFonts w:hint="eastAsia" w:ascii="宋体" w:hAnsi="宋体" w:cs="宋体"/>
          <w:color w:val="000000"/>
          <w:sz w:val="24"/>
          <w:szCs w:val="24"/>
          <w:u w:val="single"/>
          <w:lang w:val="en-US" w:eastAsia="zh-CN"/>
        </w:rPr>
        <w:t>9</w:t>
      </w:r>
      <w:r>
        <w:rPr>
          <w:rFonts w:hint="eastAsia" w:ascii="宋体" w:hAnsi="宋体" w:eastAsia="宋体" w:cs="宋体"/>
          <w:color w:val="000000"/>
          <w:sz w:val="24"/>
          <w:szCs w:val="24"/>
        </w:rPr>
        <w:t>月</w:t>
      </w:r>
      <w:r>
        <w:rPr>
          <w:rFonts w:hint="eastAsia" w:ascii="宋体" w:hAnsi="宋体" w:cs="宋体"/>
          <w:color w:val="000000"/>
          <w:sz w:val="24"/>
          <w:szCs w:val="24"/>
          <w:u w:val="single"/>
          <w:lang w:val="en-US" w:eastAsia="zh-CN"/>
        </w:rPr>
        <w:t>30</w:t>
      </w:r>
      <w:r>
        <w:rPr>
          <w:rFonts w:hint="eastAsia" w:ascii="宋体" w:hAnsi="宋体" w:eastAsia="宋体" w:cs="宋体"/>
          <w:color w:val="000000"/>
          <w:sz w:val="24"/>
          <w:szCs w:val="24"/>
        </w:rPr>
        <w:t>日止。</w:t>
      </w:r>
    </w:p>
    <w:p w14:paraId="3B8B6320">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甲方应于</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2026</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9</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30</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日前向乙方交付（以乙方收到租赁房屋钥匙为准）该租赁房屋，逾期交付的，则租期按实际逾期天数予以相应顺延。</w:t>
      </w:r>
    </w:p>
    <w:p w14:paraId="4683B3AA">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2.2租赁期限届满后，乙方如需续租，应于该期限届满前</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30</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日书面通知甲方，经双方协商一致后另行订立租赁合同，在同等条件下乙方享有优先承租权。</w:t>
      </w:r>
    </w:p>
    <w:p w14:paraId="55DA987C">
      <w:pPr>
        <w:keepNext w:val="0"/>
        <w:keepLines w:val="0"/>
        <w:pageBreakBefore w:val="0"/>
        <w:widowControl w:val="0"/>
        <w:kinsoku/>
        <w:overflowPunct/>
        <w:topLinePunct w:val="0"/>
        <w:bidi w:val="0"/>
        <w:snapToGrid/>
        <w:spacing w:line="360" w:lineRule="auto"/>
        <w:ind w:firstLine="390" w:firstLineChars="162"/>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第三条 租金、押金及支付</w:t>
      </w:r>
    </w:p>
    <w:p w14:paraId="30F7E4EA">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3.1合同租金（含税）为￥</w:t>
      </w:r>
      <w:r>
        <w:rPr>
          <w:rFonts w:hint="eastAsia" w:ascii="宋体" w:hAnsi="宋体" w:cs="宋体"/>
          <w:color w:val="000000"/>
          <w:sz w:val="24"/>
          <w:szCs w:val="24"/>
          <w:u w:val="single"/>
          <w:lang w:val="en-US" w:eastAsia="zh-CN"/>
        </w:rPr>
        <w:t>850</w:t>
      </w:r>
      <w:r>
        <w:rPr>
          <w:rFonts w:hint="eastAsia" w:ascii="宋体" w:hAnsi="宋体" w:eastAsia="宋体" w:cs="宋体"/>
          <w:color w:val="000000"/>
          <w:sz w:val="24"/>
          <w:szCs w:val="24"/>
        </w:rPr>
        <w:t>元</w:t>
      </w:r>
      <w:r>
        <w:rPr>
          <w:rFonts w:hint="eastAsia" w:ascii="宋体" w:hAnsi="宋体" w:cs="宋体"/>
          <w:color w:val="000000"/>
          <w:sz w:val="24"/>
          <w:szCs w:val="24"/>
          <w:lang w:val="en-US" w:eastAsia="zh-CN"/>
        </w:rPr>
        <w:t>/间/月</w:t>
      </w: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租赁房间数：</w:t>
      </w:r>
      <w:r>
        <w:rPr>
          <w:rFonts w:hint="eastAsia" w:ascii="宋体" w:hAnsi="宋体" w:cs="宋体"/>
          <w:color w:val="000000"/>
          <w:sz w:val="24"/>
          <w:szCs w:val="24"/>
          <w:u w:val="single"/>
          <w:lang w:val="en-US" w:eastAsia="zh-CN"/>
        </w:rPr>
        <w:t xml:space="preserve">  4  </w:t>
      </w:r>
      <w:r>
        <w:rPr>
          <w:rFonts w:hint="eastAsia" w:ascii="宋体" w:hAnsi="宋体" w:cs="宋体"/>
          <w:color w:val="000000"/>
          <w:sz w:val="24"/>
          <w:szCs w:val="24"/>
          <w:lang w:val="en-US" w:eastAsia="zh-CN"/>
        </w:rPr>
        <w:t>间，202、204、206、208四间，按实际租赁房间数结算，单价合计租金（含税）</w:t>
      </w:r>
      <w:r>
        <w:rPr>
          <w:rFonts w:hint="eastAsia" w:ascii="宋体" w:hAnsi="宋体" w:eastAsia="宋体" w:cs="宋体"/>
          <w:color w:val="000000"/>
          <w:sz w:val="24"/>
          <w:szCs w:val="24"/>
        </w:rPr>
        <w:t>￥</w:t>
      </w:r>
      <w:r>
        <w:rPr>
          <w:rFonts w:hint="eastAsia" w:ascii="宋体" w:hAnsi="宋体" w:cs="宋体"/>
          <w:color w:val="000000"/>
          <w:sz w:val="24"/>
          <w:szCs w:val="24"/>
          <w:u w:val="single"/>
          <w:lang w:val="en-US" w:eastAsia="zh-CN"/>
        </w:rPr>
        <w:t>40800</w:t>
      </w:r>
      <w:r>
        <w:rPr>
          <w:rFonts w:hint="eastAsia" w:ascii="宋体" w:hAnsi="宋体" w:eastAsia="宋体" w:cs="宋体"/>
          <w:color w:val="000000"/>
          <w:sz w:val="24"/>
          <w:szCs w:val="24"/>
        </w:rPr>
        <w:t>元（大写：人民币</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肆万零捌佰</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开具</w:t>
      </w:r>
      <w:r>
        <w:rPr>
          <w:rFonts w:hint="eastAsia" w:ascii="宋体" w:hAnsi="宋体" w:cs="宋体"/>
          <w:color w:val="000000"/>
          <w:sz w:val="24"/>
          <w:szCs w:val="24"/>
          <w:u w:val="single"/>
          <w:lang w:val="en-US" w:eastAsia="zh-CN"/>
        </w:rPr>
        <w:t>1%</w:t>
      </w:r>
      <w:r>
        <w:rPr>
          <w:rFonts w:hint="eastAsia" w:ascii="宋体" w:hAnsi="宋体" w:cs="宋体"/>
          <w:color w:val="000000"/>
          <w:sz w:val="24"/>
          <w:szCs w:val="24"/>
          <w:lang w:val="en-US" w:eastAsia="zh-CN"/>
        </w:rPr>
        <w:t>的增值税普通发票，</w:t>
      </w:r>
      <w:r>
        <w:rPr>
          <w:rFonts w:hint="eastAsia" w:ascii="宋体" w:hAnsi="宋体" w:eastAsia="宋体" w:cs="宋体"/>
          <w:color w:val="000000"/>
          <w:sz w:val="24"/>
          <w:szCs w:val="24"/>
        </w:rPr>
        <w:t>租赁押金￥</w:t>
      </w:r>
      <w:r>
        <w:rPr>
          <w:rFonts w:hint="eastAsia" w:ascii="宋体" w:hAnsi="宋体" w:eastAsia="宋体" w:cs="宋体"/>
          <w:color w:val="000000"/>
          <w:sz w:val="24"/>
          <w:szCs w:val="24"/>
          <w:u w:val="single"/>
        </w:rPr>
        <w:t>　</w:t>
      </w:r>
      <w:r>
        <w:rPr>
          <w:rFonts w:hint="eastAsia" w:ascii="宋体" w:hAnsi="宋体" w:cs="宋体"/>
          <w:color w:val="000000"/>
          <w:sz w:val="24"/>
          <w:szCs w:val="24"/>
          <w:u w:val="single"/>
          <w:lang w:val="en-US" w:eastAsia="zh-CN"/>
        </w:rPr>
        <w:t>3000</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元，该押金由甲方在本合</w:t>
      </w:r>
      <w:r>
        <w:rPr>
          <w:rFonts w:hint="eastAsia" w:ascii="宋体" w:hAnsi="宋体" w:eastAsia="宋体" w:cs="宋体"/>
          <w:color w:val="000000"/>
          <w:sz w:val="24"/>
          <w:szCs w:val="24"/>
          <w:highlight w:val="none"/>
        </w:rPr>
        <w:t>同到期后或因任何原因导致本合同效力终止后</w:t>
      </w:r>
      <w:r>
        <w:rPr>
          <w:rFonts w:hint="eastAsia" w:ascii="宋体" w:hAnsi="宋体" w:eastAsia="宋体" w:cs="宋体"/>
          <w:color w:val="000000"/>
          <w:sz w:val="24"/>
          <w:szCs w:val="24"/>
          <w:highlight w:val="none"/>
          <w:u w:val="single"/>
        </w:rPr>
        <w:t xml:space="preserve"> 3 </w:t>
      </w:r>
      <w:r>
        <w:rPr>
          <w:rFonts w:hint="eastAsia" w:ascii="宋体" w:hAnsi="宋体" w:eastAsia="宋体" w:cs="宋体"/>
          <w:color w:val="000000"/>
          <w:sz w:val="24"/>
          <w:szCs w:val="24"/>
          <w:highlight w:val="none"/>
        </w:rPr>
        <w:t>天内，全额一次性无息退还给乙方。</w:t>
      </w:r>
      <w:r>
        <w:rPr>
          <w:rFonts w:hint="eastAsia" w:ascii="宋体" w:hAnsi="宋体" w:cs="宋体"/>
          <w:color w:val="000000"/>
          <w:sz w:val="24"/>
          <w:szCs w:val="24"/>
          <w:highlight w:val="none"/>
          <w:lang w:val="en-US" w:eastAsia="zh-CN"/>
        </w:rPr>
        <w:t>押金</w:t>
      </w:r>
      <w:r>
        <w:rPr>
          <w:rFonts w:hint="eastAsia" w:ascii="宋体" w:hAnsi="宋体" w:eastAsia="宋体" w:cs="宋体"/>
          <w:color w:val="000000"/>
          <w:sz w:val="24"/>
          <w:szCs w:val="24"/>
          <w:highlight w:val="none"/>
        </w:rPr>
        <w:t>已在合同签订首年已支付。</w:t>
      </w:r>
    </w:p>
    <w:p w14:paraId="0BA8A44F">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 xml:space="preserve">3.2租金支付方式： □年付 </w:t>
      </w:r>
      <w:r>
        <w:rPr>
          <w:rFonts w:hint="eastAsia" w:ascii="宋体" w:hAnsi="宋体" w:cs="宋体"/>
          <w:color w:val="000000"/>
          <w:sz w:val="24"/>
          <w:szCs w:val="24"/>
          <w:highlight w:val="none"/>
          <w:lang w:eastAsia="zh-CN"/>
        </w:rPr>
        <w:t>☑</w:t>
      </w:r>
      <w:r>
        <w:rPr>
          <w:rFonts w:hint="eastAsia" w:ascii="宋体" w:hAnsi="宋体" w:cs="宋体"/>
          <w:color w:val="000000"/>
          <w:sz w:val="24"/>
          <w:szCs w:val="24"/>
          <w:lang w:val="en-US" w:eastAsia="zh-CN"/>
        </w:rPr>
        <w:t>月</w:t>
      </w:r>
      <w:r>
        <w:rPr>
          <w:rFonts w:hint="eastAsia" w:ascii="宋体" w:hAnsi="宋体" w:eastAsia="宋体" w:cs="宋体"/>
          <w:color w:val="000000"/>
          <w:sz w:val="24"/>
          <w:szCs w:val="24"/>
        </w:rPr>
        <w:t>付</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□其他</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每月25日前支付次月租金</w:t>
      </w:r>
      <w:r>
        <w:rPr>
          <w:rFonts w:hint="eastAsia" w:ascii="宋体" w:hAnsi="宋体" w:eastAsia="宋体" w:cs="宋体"/>
          <w:color w:val="000000"/>
          <w:sz w:val="24"/>
          <w:szCs w:val="24"/>
        </w:rPr>
        <w:t>。</w:t>
      </w:r>
    </w:p>
    <w:p w14:paraId="32043DAF">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3.3租金、押金及其他全部应付款项，支付至甲方如下账户：开户行：</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rPr>
        <w:tab/>
      </w:r>
      <w:r>
        <w:rPr>
          <w:rFonts w:hint="eastAsia" w:ascii="宋体" w:hAnsi="宋体" w:eastAsia="宋体" w:cs="宋体"/>
          <w:color w:val="000000"/>
          <w:sz w:val="24"/>
          <w:szCs w:val="24"/>
          <w:u w:val="single"/>
        </w:rPr>
        <w:t xml:space="preserve">中国银行股份有限公司太平支行 </w:t>
      </w:r>
      <w:r>
        <w:rPr>
          <w:rFonts w:hint="eastAsia" w:ascii="宋体" w:hAnsi="宋体" w:eastAsia="宋体" w:cs="宋体"/>
          <w:color w:val="000000"/>
          <w:sz w:val="24"/>
          <w:szCs w:val="24"/>
        </w:rPr>
        <w:t xml:space="preserve"> ，账号：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rPr>
        <w:tab/>
      </w:r>
      <w:r>
        <w:rPr>
          <w:rFonts w:hint="eastAsia" w:ascii="宋体" w:hAnsi="宋体" w:eastAsia="宋体" w:cs="宋体"/>
          <w:color w:val="000000"/>
          <w:sz w:val="24"/>
          <w:szCs w:val="24"/>
          <w:u w:val="single"/>
        </w:rPr>
        <w:t xml:space="preserve">739374641834 </w:t>
      </w:r>
      <w:r>
        <w:rPr>
          <w:rFonts w:hint="eastAsia" w:ascii="宋体" w:hAnsi="宋体" w:eastAsia="宋体" w:cs="宋体"/>
          <w:color w:val="000000"/>
          <w:sz w:val="24"/>
          <w:szCs w:val="24"/>
        </w:rPr>
        <w:t>，户名：</w:t>
      </w:r>
      <w:r>
        <w:rPr>
          <w:rFonts w:hint="eastAsia" w:ascii="宋体" w:hAnsi="宋体" w:eastAsia="宋体" w:cs="宋体"/>
          <w:color w:val="000000"/>
          <w:sz w:val="24"/>
          <w:szCs w:val="24"/>
          <w:u w:val="single"/>
        </w:rPr>
        <w:t xml:space="preserve"> 清远市悦心租赁有限公司  </w:t>
      </w:r>
      <w:r>
        <w:rPr>
          <w:rFonts w:hint="eastAsia" w:ascii="宋体" w:hAnsi="宋体" w:eastAsia="宋体" w:cs="宋体"/>
          <w:color w:val="000000"/>
          <w:sz w:val="24"/>
          <w:szCs w:val="24"/>
        </w:rPr>
        <w:t>。</w:t>
      </w:r>
    </w:p>
    <w:p w14:paraId="50F5CFF0">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3.4乙方支付本合同约定的租金前，甲方应向乙方出具合法有效等额发票，否则，乙方有权拒付租金且不承担违约责任，且乙方不再支付任何因甲方开发票而产生的费用。</w:t>
      </w:r>
    </w:p>
    <w:p w14:paraId="7F0C5E46">
      <w:pPr>
        <w:keepNext w:val="0"/>
        <w:keepLines w:val="0"/>
        <w:pageBreakBefore w:val="0"/>
        <w:widowControl w:val="0"/>
        <w:kinsoku/>
        <w:overflowPunct/>
        <w:topLinePunct w:val="0"/>
        <w:bidi w:val="0"/>
        <w:snapToGrid/>
        <w:spacing w:line="360" w:lineRule="auto"/>
        <w:ind w:firstLine="390" w:firstLineChars="162"/>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第四条 物业管理费、公用事业费及其它</w:t>
      </w:r>
    </w:p>
    <w:p w14:paraId="48AC66D7">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租赁期间，该租赁房屋所产生的物业管理费及取暖费由甲方承担；水、电、煤气、宽带、电信等费用（以下称“公用事业费”）由乙方</w:t>
      </w:r>
      <w:r>
        <w:rPr>
          <w:rFonts w:hint="eastAsia" w:ascii="宋体" w:hAnsi="宋体" w:cs="宋体"/>
          <w:color w:val="000000"/>
          <w:sz w:val="24"/>
          <w:szCs w:val="24"/>
          <w:lang w:val="en-US" w:eastAsia="zh-CN"/>
        </w:rPr>
        <w:t>安排的居住人自行</w:t>
      </w:r>
      <w:r>
        <w:rPr>
          <w:rFonts w:hint="eastAsia" w:ascii="宋体" w:hAnsi="宋体" w:eastAsia="宋体" w:cs="宋体"/>
          <w:color w:val="000000"/>
          <w:sz w:val="24"/>
          <w:szCs w:val="24"/>
        </w:rPr>
        <w:t>承担。</w:t>
      </w:r>
    </w:p>
    <w:p w14:paraId="33A47999">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sz w:val="24"/>
          <w:szCs w:val="24"/>
        </w:rPr>
      </w:pPr>
      <w:r>
        <w:rPr>
          <w:rFonts w:hint="eastAsia" w:ascii="宋体" w:hAnsi="宋体" w:eastAsia="宋体" w:cs="宋体"/>
          <w:color w:val="000000"/>
          <w:sz w:val="24"/>
          <w:szCs w:val="24"/>
        </w:rPr>
        <w:t>租赁房屋交付时，现抄电表</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度，水表</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度，煤气</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度，其它</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4445061B">
      <w:pPr>
        <w:keepNext w:val="0"/>
        <w:keepLines w:val="0"/>
        <w:pageBreakBefore w:val="0"/>
        <w:widowControl w:val="0"/>
        <w:kinsoku/>
        <w:overflowPunct/>
        <w:topLinePunct w:val="0"/>
        <w:bidi w:val="0"/>
        <w:snapToGrid/>
        <w:spacing w:line="360" w:lineRule="auto"/>
        <w:ind w:firstLine="390" w:firstLineChars="162"/>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第五条 出租方权利义务</w:t>
      </w:r>
    </w:p>
    <w:p w14:paraId="78D677C0">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5.1甲方按照国家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"http://www.chinalawedu.com/falvfagui/" \t "_blank" \o "法律法规" </w:instrText>
      </w:r>
      <w:r>
        <w:rPr>
          <w:rFonts w:hint="eastAsia" w:ascii="宋体" w:hAnsi="宋体" w:eastAsia="宋体" w:cs="宋体"/>
          <w:sz w:val="24"/>
          <w:szCs w:val="24"/>
        </w:rPr>
        <w:fldChar w:fldCharType="separate"/>
      </w:r>
      <w:r>
        <w:rPr>
          <w:rStyle w:val="14"/>
          <w:rFonts w:hint="eastAsia" w:ascii="宋体" w:hAnsi="宋体" w:eastAsia="宋体" w:cs="宋体"/>
          <w:color w:val="000000"/>
          <w:sz w:val="24"/>
          <w:szCs w:val="24"/>
        </w:rPr>
        <w:t>法律法规</w:t>
      </w:r>
      <w:r>
        <w:rPr>
          <w:rStyle w:val="14"/>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自行申报、交纳与该租赁房屋出租有关的税费，并保证该租赁房屋的通水、通电、通气及有线电视、宽带、电话等全部设施设备的正常使用等。</w:t>
      </w:r>
    </w:p>
    <w:p w14:paraId="3377C85F">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5.2甲方应承担该租赁房屋正常维修的责任，确保乙方承租期的正常使用。非乙方责任而致该租赁房屋的屋顶、主要结构、地板及排水管道、煤气管道、电缆等固定装置和设备或租赁房屋内其他设施设备（如有）损坏时，由甲方负责维修，上述问题如在乙方提出后三天内仍未修复的，乙方可自行修复，修复费用由乙方先行垫付后向甲方追偿（亦可在应付租金中直接扣除）。</w:t>
      </w:r>
    </w:p>
    <w:p w14:paraId="55C6436F">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5.3为使该租赁房屋处于正常使用状态，甲方负责维修该租赁房屋存在的任何瑕疵，维修费用由甲方承担。</w:t>
      </w:r>
    </w:p>
    <w:p w14:paraId="58C61987">
      <w:pPr>
        <w:keepNext w:val="0"/>
        <w:keepLines w:val="0"/>
        <w:pageBreakBefore w:val="0"/>
        <w:widowControl w:val="0"/>
        <w:kinsoku/>
        <w:overflowPunct/>
        <w:topLinePunct w:val="0"/>
        <w:bidi w:val="0"/>
        <w:snapToGrid/>
        <w:spacing w:line="360" w:lineRule="auto"/>
        <w:ind w:firstLine="424" w:firstLineChars="177"/>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5.4 需要时，甲方应协助乙方在租赁期内的相关手续办理，如需甲方提供其相关证件以便办理相关手续的，甲方应当在手续办理所需时限内及时提供。</w:t>
      </w:r>
    </w:p>
    <w:p w14:paraId="2F9E4025">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5.5甲方需向乙方提供租赁房屋的产权证明、身份证（或营业执照等其他与产权证明记载一致的主体资格证明文件）原件及复印件。</w:t>
      </w:r>
    </w:p>
    <w:p w14:paraId="30278FB9">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5.6 </w:t>
      </w:r>
      <w:bookmarkStart w:id="0" w:name="No599_Z13T230K1"/>
      <w:bookmarkEnd w:id="0"/>
      <w:bookmarkStart w:id="1" w:name="No594_Z13T228K1"/>
      <w:bookmarkEnd w:id="1"/>
      <w:bookmarkStart w:id="2" w:name="No595_Z13T228K2"/>
      <w:bookmarkEnd w:id="2"/>
      <w:bookmarkStart w:id="3" w:name="No597_Z13T229K1"/>
      <w:bookmarkEnd w:id="3"/>
      <w:r>
        <w:rPr>
          <w:rFonts w:hint="eastAsia" w:ascii="宋体" w:hAnsi="宋体" w:eastAsia="宋体" w:cs="宋体"/>
          <w:color w:val="000000"/>
          <w:sz w:val="24"/>
          <w:szCs w:val="24"/>
        </w:rPr>
        <w:t>甲方出卖租赁房屋的，应当在出卖之前的【30】日内通知乙方，乙方享有以同等条件优先购买的权利。</w:t>
      </w:r>
    </w:p>
    <w:p w14:paraId="60011FD9">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5.7 甲方应当保证租赁房屋适于出租，不存在权利争议、被抵押、查封等可能影响乙方正常承租使用的情况：</w:t>
      </w:r>
    </w:p>
    <w:p w14:paraId="5B1ACF33">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5.7.1 租赁房屋如由甲方承租的，在本合同签订前，甲方须征得租赁房屋所有权人对本次转租的同意，且本合同的租赁期限不得超出甲方与房屋所有权人或其他有权出租人签订的租赁合同中约定的租赁期限。</w:t>
      </w:r>
    </w:p>
    <w:p w14:paraId="184E78D3">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与租赁房屋所有权人或其他有权出租人签订的房屋租赁合同中，须明确约定租赁房屋所有权人或其他有权出租人同意甲方在租赁期限内转租；或本合同签订前，租赁房屋所有权人或其他有权出租人向乙方出具书面知情同意函，表明其知晓本合同的全部内容并同意甲方本次转租。</w:t>
      </w:r>
    </w:p>
    <w:p w14:paraId="337B2DD7">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5.7.2 租赁房屋上如果存在抵押的，本合同签订前，甲方须协调抵押权人向乙方出具书面的知情同意函，表明抵押权人知晓并同意：</w:t>
      </w:r>
    </w:p>
    <w:p w14:paraId="1AB0EC3E">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（1）本合同的全部内容并同意甲方本次转租；</w:t>
      </w:r>
    </w:p>
    <w:p w14:paraId="3A0A95DF">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（2）租赁期内抵押权人实现抵押权，欲以租赁房屋出卖、变卖、拍卖等方式实现抵押权的，保证不损害乙方的合法权利，确保新的所有权人或其他有权出租人继续履行本合同，保证乙方继续承租：</w:t>
      </w:r>
    </w:p>
    <w:p w14:paraId="33E1C8BC">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（3）为实现抵押权，不便继续将租赁房屋出租给乙方的，在同等条件下，乙方有权优先受让；</w:t>
      </w:r>
    </w:p>
    <w:p w14:paraId="46EE2D62">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（4）乙方不行使优先受偿权，同意退租并腾让租赁房屋的，甲方应当全额赔偿乙方的全部损失（</w:t>
      </w:r>
      <w:bookmarkStart w:id="4" w:name="_Hlk504377773"/>
      <w:r>
        <w:rPr>
          <w:rFonts w:hint="eastAsia" w:ascii="宋体" w:hAnsi="宋体" w:eastAsia="宋体" w:cs="宋体"/>
          <w:color w:val="000000"/>
          <w:sz w:val="24"/>
          <w:szCs w:val="24"/>
        </w:rPr>
        <w:t>包括但不限于装修损失、搬场费用、停业损失、周转房租金等）。</w:t>
      </w:r>
      <w:bookmarkEnd w:id="4"/>
    </w:p>
    <w:p w14:paraId="31EBD2D6">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5.7.3甲方保证租赁房屋在出租前未被查封，在本合同签订前没有可能导致租赁房屋在承租期内被查封的纠纷，不存在因强制执行而使得本合同无法继续履行的风险，否则甲方须向乙方全额赔偿本合同因此而无法继续履行造成的全部损失（包括但不限于装修损失、搬场费用、停业损失、周转房租金等）。</w:t>
      </w:r>
    </w:p>
    <w:p w14:paraId="70035CEC">
      <w:pPr>
        <w:keepNext w:val="0"/>
        <w:keepLines w:val="0"/>
        <w:pageBreakBefore w:val="0"/>
        <w:widowControl w:val="0"/>
        <w:kinsoku/>
        <w:overflowPunct/>
        <w:topLinePunct w:val="0"/>
        <w:bidi w:val="0"/>
        <w:snapToGrid/>
        <w:spacing w:line="360" w:lineRule="auto"/>
        <w:ind w:firstLine="390" w:firstLineChars="162"/>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第六条 承租方权利义务</w:t>
      </w:r>
    </w:p>
    <w:p w14:paraId="57059FE6">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6.1租赁期间，未经甲方同意，乙方不得擅自改变租赁房屋建筑结构，但乙方在不违背上述约定的情况下可根据实际需要对房屋进行装修及改造。</w:t>
      </w:r>
    </w:p>
    <w:p w14:paraId="37210C72">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6.2在本合同期限内，乙方在不违反法律规定的情况下可以另行转租，甲方对此无异议。</w:t>
      </w:r>
    </w:p>
    <w:p w14:paraId="61F9BF70">
      <w:pPr>
        <w:keepNext w:val="0"/>
        <w:keepLines w:val="0"/>
        <w:pageBreakBefore w:val="0"/>
        <w:widowControl w:val="0"/>
        <w:kinsoku/>
        <w:overflowPunct/>
        <w:topLinePunct w:val="0"/>
        <w:bidi w:val="0"/>
        <w:snapToGrid/>
        <w:spacing w:line="360" w:lineRule="auto"/>
        <w:ind w:left="283" w:leftChars="135" w:firstLine="120" w:firstLineChars="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6.3乙方按本合同约定支付租金及其它费用。</w:t>
      </w:r>
    </w:p>
    <w:p w14:paraId="70A21A95">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6.4租赁期满，乙方需将自已的所有财产与自置的设备、物品搬出该租赁房屋，并将该腾空或恢复原状的租赁房屋交还甲方。</w:t>
      </w:r>
    </w:p>
    <w:p w14:paraId="48BB0744">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6.5乙方不得在该租赁房屋内存放剧毒、易燃、易爆、易腐蚀以及其他违禁物品。</w:t>
      </w:r>
    </w:p>
    <w:p w14:paraId="17903893">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6.6 乙方有权依约使用该租赁房屋自主居住，甲方不得无故干涉。</w:t>
      </w:r>
    </w:p>
    <w:p w14:paraId="38E19699">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6.7对于该租赁房屋及其附属设施因自然属性或合理使用而导致的损耗，乙方无需承担任何责任。</w:t>
      </w:r>
    </w:p>
    <w:p w14:paraId="42496D91">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6.8 因第三人主张权利，致使乙方不能对租赁物使用、收益的，乙方可以要求减少租金或者不支付租金；</w:t>
      </w:r>
      <w:bookmarkStart w:id="5" w:name="_Hlk505429903"/>
      <w:r>
        <w:rPr>
          <w:rFonts w:hint="eastAsia" w:ascii="宋体" w:hAnsi="宋体" w:eastAsia="宋体" w:cs="宋体"/>
          <w:color w:val="000000"/>
          <w:sz w:val="24"/>
          <w:szCs w:val="24"/>
        </w:rPr>
        <w:t>乙方因此遭受损失（包括但不限于装修损失、搬场费用、停业损失、周转房租金等）的，甲方应当全额赔偿。</w:t>
      </w:r>
      <w:bookmarkEnd w:id="5"/>
    </w:p>
    <w:p w14:paraId="674A588C">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第三人主张权利的，乙方应当及时通知甲方。</w:t>
      </w:r>
    </w:p>
    <w:p w14:paraId="2209044F">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6.9租赁房屋在租赁期间发生所有权变动的，不影响租赁合同的效力。</w:t>
      </w:r>
    </w:p>
    <w:p w14:paraId="774666D7">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6.10 甲方违反本合同第五条约定的义务，导致本合同无法继续履行的，乙方有权在书面通知甲方后立即解除本合同，并有权要求甲方按照本合同第五条第5.7款的相关约定，赔偿全部损失。</w:t>
      </w:r>
    </w:p>
    <w:p w14:paraId="7B1E7F57">
      <w:pPr>
        <w:keepNext w:val="0"/>
        <w:keepLines w:val="0"/>
        <w:pageBreakBefore w:val="0"/>
        <w:widowControl w:val="0"/>
        <w:kinsoku/>
        <w:overflowPunct/>
        <w:topLinePunct w:val="0"/>
        <w:bidi w:val="0"/>
        <w:snapToGrid/>
        <w:spacing w:line="360" w:lineRule="auto"/>
        <w:ind w:firstLine="435"/>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第七条 违约责任</w:t>
      </w:r>
    </w:p>
    <w:p w14:paraId="38C50096">
      <w:pPr>
        <w:keepNext w:val="0"/>
        <w:keepLines w:val="0"/>
        <w:pageBreakBefore w:val="0"/>
        <w:widowControl w:val="0"/>
        <w:kinsoku/>
        <w:overflowPunct/>
        <w:topLinePunct w:val="0"/>
        <w:bidi w:val="0"/>
        <w:snapToGrid/>
        <w:spacing w:line="360" w:lineRule="auto"/>
        <w:ind w:firstLine="360" w:firstLineChars="15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7.1甲方未按本合同第二条第1款的约定时间交付该租赁房屋的，除租赁期限无条件顺延外，每逾期一日，甲方应向乙方支付违约金人民币元；超过</w:t>
      </w:r>
      <w:r>
        <w:rPr>
          <w:rFonts w:hint="eastAsia" w:ascii="宋体" w:hAnsi="宋体" w:eastAsia="宋体" w:cs="宋体"/>
          <w:color w:val="000000"/>
          <w:sz w:val="24"/>
          <w:szCs w:val="24"/>
          <w:u w:val="single"/>
        </w:rPr>
        <w:t xml:space="preserve"> 10 </w:t>
      </w:r>
      <w:r>
        <w:rPr>
          <w:rFonts w:hint="eastAsia" w:ascii="宋体" w:hAnsi="宋体" w:eastAsia="宋体" w:cs="宋体"/>
          <w:color w:val="000000"/>
          <w:sz w:val="24"/>
          <w:szCs w:val="24"/>
        </w:rPr>
        <w:t>日的，乙方有权单方解除本合同，同时，甲方须向乙方承担违约金人民币</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3000</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元。甲方未按本合同约定退还租赁房屋押金的，每逾期一日应向乙方支付违约金人民币</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100</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w:t>
      </w:r>
    </w:p>
    <w:p w14:paraId="4CBEED8D">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7.2乙方逾期支付租金，自逾期</w:t>
      </w:r>
      <w:r>
        <w:rPr>
          <w:rFonts w:hint="eastAsia" w:ascii="宋体" w:hAnsi="宋体" w:eastAsia="宋体" w:cs="宋体"/>
          <w:color w:val="000000"/>
          <w:sz w:val="24"/>
          <w:szCs w:val="24"/>
          <w:u w:val="single"/>
        </w:rPr>
        <w:t xml:space="preserve">  30 </w:t>
      </w:r>
      <w:r>
        <w:rPr>
          <w:rFonts w:hint="eastAsia" w:ascii="宋体" w:hAnsi="宋体" w:eastAsia="宋体" w:cs="宋体"/>
          <w:color w:val="000000"/>
          <w:sz w:val="24"/>
          <w:szCs w:val="24"/>
        </w:rPr>
        <w:t>日起，每逾期一日，乙主应按应交租金的0.2‰向甲方支付违约金</w:t>
      </w:r>
      <w:bookmarkStart w:id="6" w:name="_Hlk505430045"/>
      <w:r>
        <w:rPr>
          <w:rFonts w:hint="eastAsia" w:ascii="宋体" w:hAnsi="宋体" w:eastAsia="宋体" w:cs="宋体"/>
          <w:color w:val="000000"/>
          <w:sz w:val="24"/>
          <w:szCs w:val="24"/>
        </w:rPr>
        <w:t>，最高不超过应交租金的30%</w:t>
      </w:r>
      <w:bookmarkEnd w:id="6"/>
      <w:r>
        <w:rPr>
          <w:rFonts w:hint="eastAsia" w:ascii="宋体" w:hAnsi="宋体" w:eastAsia="宋体" w:cs="宋体"/>
          <w:color w:val="000000"/>
          <w:sz w:val="24"/>
          <w:szCs w:val="24"/>
        </w:rPr>
        <w:t xml:space="preserve">。 </w:t>
      </w:r>
    </w:p>
    <w:p w14:paraId="5DE4723A">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7.3甲方有以下行为之一的，乙方有权在书面通知甲方后立即解除本合同，且甲方应向乙方支付相当于3个月租金的违约金计人民币</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3400</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元： </w:t>
      </w:r>
    </w:p>
    <w:p w14:paraId="5B88F335">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7.3.1所提供的租赁房屋不符合约定的条件，存在安全隐患，存在权属纠纷而面临强制执行、拍卖、变卖、折价抵偿等法律风险，因违法违章并被相关行政主管机关查处而严重影响乙方的正常使用</w:t>
      </w:r>
      <w:bookmarkStart w:id="7" w:name="_Hlk505430777"/>
      <w:r>
        <w:rPr>
          <w:rFonts w:hint="eastAsia" w:ascii="宋体" w:hAnsi="宋体" w:eastAsia="宋体" w:cs="宋体"/>
          <w:color w:val="000000"/>
          <w:sz w:val="24"/>
          <w:szCs w:val="24"/>
        </w:rPr>
        <w:t>或导致乙方被第三方要求腾退租赁房屋</w:t>
      </w:r>
      <w:bookmarkEnd w:id="7"/>
      <w:r>
        <w:rPr>
          <w:rFonts w:hint="eastAsia" w:ascii="宋体" w:hAnsi="宋体" w:eastAsia="宋体" w:cs="宋体"/>
          <w:color w:val="000000"/>
          <w:sz w:val="24"/>
          <w:szCs w:val="24"/>
        </w:rPr>
        <w:t xml:space="preserve">。 </w:t>
      </w:r>
    </w:p>
    <w:p w14:paraId="26547FC1">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7.3.2甲方未尽应负的修缮义务，导致乙方无法正常使用本租赁房屋及设施、设备。</w:t>
      </w:r>
    </w:p>
    <w:p w14:paraId="1ECB1EE5">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7.3.3甲方提供虚假的房屋权属证明或权属关系不明等因素而非法出租房屋。</w:t>
      </w:r>
    </w:p>
    <w:p w14:paraId="05B3F5EF">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7.3.4 甲方干涉乙方依约使用该租赁房屋自主居住、办公。</w:t>
      </w:r>
    </w:p>
    <w:p w14:paraId="7572B359">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7.3.5甲方拒不配合、提供办理相关手续的。</w:t>
      </w:r>
      <w:bookmarkStart w:id="8" w:name="_Hlk505430794"/>
    </w:p>
    <w:p w14:paraId="64546B5F">
      <w:pPr>
        <w:keepNext w:val="0"/>
        <w:keepLines w:val="0"/>
        <w:pageBreakBefore w:val="0"/>
        <w:widowControl w:val="0"/>
        <w:kinsoku/>
        <w:overflowPunct/>
        <w:topLinePunct w:val="0"/>
        <w:bidi w:val="0"/>
        <w:snapToGrid/>
        <w:spacing w:line="360" w:lineRule="auto"/>
        <w:ind w:firstLine="388" w:firstLineChars="162"/>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7.4 因甲方违约行为给乙方造成损失的，甲方除应向乙方支付违约金以外，还应赔偿乙方的全部损失，包括但不限于装修损失、搬场费用、停业损失、周转房租金等。</w:t>
      </w:r>
    </w:p>
    <w:bookmarkEnd w:id="8"/>
    <w:p w14:paraId="402329E9">
      <w:pPr>
        <w:keepNext w:val="0"/>
        <w:keepLines w:val="0"/>
        <w:pageBreakBefore w:val="0"/>
        <w:widowControl w:val="0"/>
        <w:kinsoku/>
        <w:overflowPunct/>
        <w:topLinePunct w:val="0"/>
        <w:bidi w:val="0"/>
        <w:snapToGrid/>
        <w:spacing w:line="360" w:lineRule="auto"/>
        <w:ind w:firstLine="361" w:firstLineChars="15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第八条 免责条件</w:t>
      </w:r>
    </w:p>
    <w:p w14:paraId="4D3C6A60">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租赁房屋如因不可抗力原因导致房屋毁损或造成乙方损失时，双方互不承担责任。</w:t>
      </w:r>
    </w:p>
    <w:p w14:paraId="7326DCF9">
      <w:pPr>
        <w:keepNext w:val="0"/>
        <w:keepLines w:val="0"/>
        <w:pageBreakBefore w:val="0"/>
        <w:widowControl w:val="0"/>
        <w:kinsoku/>
        <w:overflowPunct/>
        <w:topLinePunct w:val="0"/>
        <w:bidi w:val="0"/>
        <w:snapToGrid/>
        <w:spacing w:line="360" w:lineRule="auto"/>
        <w:ind w:firstLine="361" w:firstLineChars="15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第九条 其它</w:t>
      </w:r>
    </w:p>
    <w:p w14:paraId="35AB6B8C">
      <w:pPr>
        <w:keepNext w:val="0"/>
        <w:keepLines w:val="0"/>
        <w:pageBreakBefore w:val="0"/>
        <w:widowControl w:val="0"/>
        <w:kinsoku/>
        <w:overflowPunct/>
        <w:topLinePunct w:val="0"/>
        <w:bidi w:val="0"/>
        <w:snapToGrid/>
        <w:spacing w:line="360" w:lineRule="auto"/>
        <w:ind w:firstLine="361" w:firstLineChars="15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9.1</w:t>
      </w:r>
      <w:r>
        <w:rPr>
          <w:rFonts w:hint="eastAsia" w:ascii="宋体" w:hAnsi="宋体" w:eastAsia="宋体" w:cs="宋体"/>
          <w:color w:val="000000"/>
          <w:sz w:val="24"/>
          <w:szCs w:val="24"/>
        </w:rPr>
        <w:t>本合同履行过程中，任何一方变更地址、联系方式的，应当在变更发生后24小时内书面通知另一方，未及时通知的，自信函发出之日起二日内视为已送达，且由此造成的一切后果均由变更方承担。</w:t>
      </w:r>
    </w:p>
    <w:p w14:paraId="09940B37">
      <w:pPr>
        <w:keepNext w:val="0"/>
        <w:keepLines w:val="0"/>
        <w:pageBreakBefore w:val="0"/>
        <w:widowControl w:val="0"/>
        <w:kinsoku/>
        <w:overflowPunct/>
        <w:topLinePunct w:val="0"/>
        <w:bidi w:val="0"/>
        <w:snapToGrid/>
        <w:spacing w:line="360" w:lineRule="auto"/>
        <w:ind w:firstLine="480" w:firstLineChars="200"/>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rPr>
        <w:t>9.2因本合同产生争议的，由双方友好协商解决，协商无法解决的，任何一方可提交租赁房屋所在地人民法院诉讼解决。</w:t>
      </w:r>
    </w:p>
    <w:p w14:paraId="597C5F0E">
      <w:pPr>
        <w:keepNext w:val="0"/>
        <w:keepLines w:val="0"/>
        <w:pageBreakBefore w:val="0"/>
        <w:widowControl w:val="0"/>
        <w:kinsoku/>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9.3本合同附件为本合同有效组成部分，与本合同具有同等效力。</w:t>
      </w:r>
    </w:p>
    <w:p w14:paraId="00470BD1">
      <w:pPr>
        <w:keepNext w:val="0"/>
        <w:keepLines w:val="0"/>
        <w:pageBreakBefore w:val="0"/>
        <w:widowControl w:val="0"/>
        <w:kinsoku/>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9.4本合同经双方签字盖章后生效，一式</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肆</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份，甲执</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壹</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份，乙执</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val="en-US" w:eastAsia="zh-CN"/>
        </w:rPr>
        <w:t>叁</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份，具有同等效力。</w:t>
      </w:r>
    </w:p>
    <w:p w14:paraId="7A47CF0E">
      <w:pPr>
        <w:keepNext w:val="0"/>
        <w:keepLines w:val="0"/>
        <w:pageBreakBefore w:val="0"/>
        <w:widowControl w:val="0"/>
        <w:kinsoku/>
        <w:overflowPunct/>
        <w:topLinePunct w:val="0"/>
        <w:bidi w:val="0"/>
        <w:snapToGrid/>
        <w:spacing w:line="360" w:lineRule="auto"/>
        <w:ind w:firstLine="482" w:firstLineChars="200"/>
        <w:textAlignment w:val="auto"/>
        <w:rPr>
          <w:rFonts w:hint="eastAsia" w:ascii="宋体" w:hAnsi="宋体" w:eastAsia="宋体" w:cs="宋体"/>
          <w:color w:val="000000"/>
          <w:sz w:val="24"/>
          <w:szCs w:val="24"/>
        </w:rPr>
      </w:pPr>
      <w:r>
        <w:rPr>
          <w:rFonts w:hint="eastAsia" w:ascii="宋体" w:hAnsi="宋体" w:eastAsia="宋体" w:cs="宋体"/>
          <w:b/>
          <w:color w:val="000000"/>
          <w:sz w:val="24"/>
          <w:szCs w:val="24"/>
        </w:rPr>
        <w:t>第十条：附件</w:t>
      </w:r>
    </w:p>
    <w:p w14:paraId="1C393A06">
      <w:pPr>
        <w:keepNext w:val="0"/>
        <w:keepLines w:val="0"/>
        <w:pageBreakBefore w:val="0"/>
        <w:widowControl w:val="0"/>
        <w:kinsoku/>
        <w:overflowPunct/>
        <w:topLinePunct w:val="0"/>
        <w:bidi w:val="0"/>
        <w:snapToGrid/>
        <w:spacing w:line="360" w:lineRule="auto"/>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附件</w:t>
      </w:r>
      <w:r>
        <w:rPr>
          <w:rFonts w:hint="eastAsia" w:ascii="宋体" w:hAnsi="宋体" w:cs="宋体"/>
          <w:color w:val="000000"/>
          <w:sz w:val="24"/>
          <w:szCs w:val="24"/>
          <w:lang w:val="en-US" w:eastAsia="zh-CN"/>
        </w:rPr>
        <w:t>一</w:t>
      </w:r>
      <w:r>
        <w:rPr>
          <w:rFonts w:hint="eastAsia" w:ascii="宋体" w:hAnsi="宋体" w:cs="宋体"/>
          <w:color w:val="000000"/>
          <w:sz w:val="24"/>
          <w:szCs w:val="24"/>
          <w:lang w:eastAsia="zh-CN"/>
        </w:rPr>
        <w:t>：</w:t>
      </w:r>
      <w:r>
        <w:rPr>
          <w:rFonts w:hint="eastAsia" w:ascii="宋体" w:hAnsi="宋体" w:eastAsia="宋体" w:cs="宋体"/>
          <w:color w:val="000000"/>
          <w:sz w:val="24"/>
          <w:szCs w:val="24"/>
        </w:rPr>
        <w:t>租赁房屋设施、装修、平面图及房屋状况</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物品清单</w:t>
      </w:r>
    </w:p>
    <w:p w14:paraId="04024694">
      <w:pPr>
        <w:keepNext w:val="0"/>
        <w:keepLines w:val="0"/>
        <w:pageBreakBefore w:val="0"/>
        <w:widowControl w:val="0"/>
        <w:kinsoku/>
        <w:overflowPunct/>
        <w:topLinePunct w:val="0"/>
        <w:bidi w:val="0"/>
        <w:snapToGrid/>
        <w:spacing w:line="360" w:lineRule="auto"/>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附件</w:t>
      </w:r>
      <w:r>
        <w:rPr>
          <w:rFonts w:hint="eastAsia" w:ascii="宋体" w:hAnsi="宋体" w:cs="宋体"/>
          <w:color w:val="000000"/>
          <w:sz w:val="24"/>
          <w:szCs w:val="24"/>
          <w:lang w:val="en-US" w:eastAsia="zh-CN"/>
        </w:rPr>
        <w:t>二</w:t>
      </w:r>
      <w:r>
        <w:rPr>
          <w:rFonts w:hint="eastAsia" w:ascii="宋体" w:hAnsi="宋体" w:cs="宋体"/>
          <w:color w:val="000000"/>
          <w:sz w:val="24"/>
          <w:szCs w:val="24"/>
          <w:lang w:eastAsia="zh-CN"/>
        </w:rPr>
        <w:t>：</w:t>
      </w:r>
      <w:r>
        <w:rPr>
          <w:rFonts w:hint="eastAsia" w:ascii="宋体" w:hAnsi="宋体" w:eastAsia="宋体" w:cs="宋体"/>
          <w:color w:val="000000"/>
          <w:sz w:val="24"/>
          <w:szCs w:val="24"/>
        </w:rPr>
        <w:t>租赁房屋产权证</w:t>
      </w:r>
      <w:bookmarkStart w:id="9" w:name="_Hlk510018823"/>
      <w:r>
        <w:rPr>
          <w:rFonts w:hint="eastAsia" w:ascii="宋体" w:hAnsi="宋体" w:eastAsia="宋体" w:cs="宋体"/>
          <w:color w:val="000000"/>
          <w:sz w:val="24"/>
          <w:szCs w:val="24"/>
        </w:rPr>
        <w:t>、全套不动产登记资料，</w:t>
      </w:r>
      <w:bookmarkEnd w:id="9"/>
      <w:r>
        <w:rPr>
          <w:rFonts w:hint="eastAsia" w:ascii="宋体" w:hAnsi="宋体" w:eastAsia="宋体" w:cs="宋体"/>
          <w:color w:val="000000"/>
          <w:sz w:val="24"/>
          <w:szCs w:val="24"/>
        </w:rPr>
        <w:t>及出租人</w:t>
      </w:r>
      <w:bookmarkStart w:id="10" w:name="_Hlk510019004"/>
      <w:r>
        <w:rPr>
          <w:rFonts w:hint="eastAsia" w:ascii="宋体" w:hAnsi="宋体" w:eastAsia="宋体" w:cs="宋体"/>
          <w:color w:val="000000"/>
          <w:sz w:val="24"/>
          <w:szCs w:val="24"/>
        </w:rPr>
        <w:t>（共有房屋需提供全部共有人的）身份证、</w:t>
      </w:r>
      <w:bookmarkEnd w:id="10"/>
      <w:bookmarkStart w:id="11" w:name="_Hlk510019015"/>
      <w:r>
        <w:rPr>
          <w:rFonts w:hint="eastAsia" w:ascii="宋体" w:hAnsi="宋体" w:eastAsia="宋体" w:cs="宋体"/>
          <w:color w:val="000000"/>
          <w:sz w:val="24"/>
          <w:szCs w:val="24"/>
        </w:rPr>
        <w:t>营业执照（所有权人为法人的应当提供营业执照）</w:t>
      </w:r>
      <w:bookmarkEnd w:id="11"/>
      <w:r>
        <w:rPr>
          <w:rFonts w:hint="eastAsia" w:ascii="宋体" w:hAnsi="宋体" w:eastAsia="宋体" w:cs="宋体"/>
          <w:color w:val="000000"/>
          <w:sz w:val="24"/>
          <w:szCs w:val="24"/>
        </w:rPr>
        <w:t>复印件</w:t>
      </w:r>
      <w:r>
        <w:rPr>
          <w:rFonts w:hint="eastAsia" w:ascii="宋体" w:hAnsi="宋体" w:cs="宋体"/>
          <w:color w:val="000000"/>
          <w:sz w:val="24"/>
          <w:szCs w:val="24"/>
          <w:lang w:val="en-US" w:eastAsia="zh-CN"/>
        </w:rPr>
        <w:t>（单独成册）</w:t>
      </w:r>
      <w:r>
        <w:rPr>
          <w:rFonts w:hint="eastAsia" w:ascii="宋体" w:hAnsi="宋体" w:cs="宋体"/>
          <w:color w:val="000000"/>
          <w:sz w:val="24"/>
          <w:szCs w:val="24"/>
          <w:lang w:eastAsia="zh-CN"/>
        </w:rPr>
        <w:br w:type="textWrapping"/>
      </w:r>
      <w:r>
        <w:rPr>
          <w:rFonts w:hint="eastAsia" w:ascii="宋体" w:hAnsi="宋体" w:cs="宋体"/>
          <w:color w:val="000000"/>
          <w:sz w:val="24"/>
          <w:szCs w:val="24"/>
          <w:lang w:val="en-US" w:eastAsia="zh-CN"/>
        </w:rPr>
        <w:t>附件三：深能恒发城市服务（清远市）有限公司外派人员住房租赁服务采购技术协议（单独成册）</w:t>
      </w:r>
      <w:r>
        <w:rPr>
          <w:rFonts w:hint="eastAsia" w:ascii="宋体" w:hAnsi="宋体" w:cs="宋体"/>
          <w:color w:val="000000"/>
          <w:sz w:val="24"/>
          <w:szCs w:val="24"/>
          <w:lang w:val="en-US" w:eastAsia="zh-CN"/>
        </w:rPr>
        <w:br w:type="textWrapping"/>
      </w:r>
      <w:r>
        <w:rPr>
          <w:rFonts w:hint="eastAsia" w:ascii="宋体" w:hAnsi="宋体" w:cs="宋体"/>
          <w:color w:val="000000"/>
          <w:sz w:val="24"/>
          <w:szCs w:val="24"/>
          <w:lang w:val="en-US" w:eastAsia="zh-CN"/>
        </w:rPr>
        <w:t>附件四：廉政合同</w:t>
      </w:r>
    </w:p>
    <w:p w14:paraId="5533E912">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（以下无正文，为合同签章页）</w:t>
      </w:r>
    </w:p>
    <w:p w14:paraId="6DEF08FC">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color w:val="000000"/>
          <w:sz w:val="24"/>
          <w:szCs w:val="24"/>
        </w:rPr>
      </w:pPr>
    </w:p>
    <w:p w14:paraId="0E95A06F">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color w:val="000000"/>
          <w:sz w:val="24"/>
          <w:szCs w:val="24"/>
        </w:rPr>
      </w:pPr>
    </w:p>
    <w:p w14:paraId="302E109E">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sz w:val="24"/>
          <w:szCs w:val="24"/>
        </w:rPr>
      </w:pPr>
    </w:p>
    <w:p w14:paraId="494FA9CC">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sz w:val="24"/>
          <w:szCs w:val="24"/>
        </w:rPr>
      </w:pPr>
    </w:p>
    <w:p w14:paraId="29EAEA69">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sz w:val="24"/>
          <w:szCs w:val="24"/>
        </w:rPr>
      </w:pPr>
    </w:p>
    <w:p w14:paraId="20A1FFBA">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sz w:val="24"/>
          <w:szCs w:val="24"/>
        </w:rPr>
      </w:pPr>
    </w:p>
    <w:p w14:paraId="273BEB5C">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sz w:val="24"/>
          <w:szCs w:val="24"/>
        </w:rPr>
      </w:pPr>
    </w:p>
    <w:p w14:paraId="15560C81">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sz w:val="24"/>
          <w:szCs w:val="24"/>
        </w:rPr>
      </w:pPr>
    </w:p>
    <w:tbl>
      <w:tblPr>
        <w:tblStyle w:val="12"/>
        <w:tblpPr w:leftFromText="180" w:rightFromText="180" w:vertAnchor="text" w:horzAnchor="page" w:tblpX="1846" w:tblpY="585"/>
        <w:tblOverlap w:val="never"/>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89"/>
        <w:gridCol w:w="5133"/>
      </w:tblGrid>
      <w:tr w14:paraId="4EADA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399FA72A">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firstLine="480" w:firstLineChars="200"/>
              <w:rPr>
                <w:rFonts w:hint="eastAsia" w:ascii="宋体" w:hAnsi="宋体" w:eastAsia="宋体" w:cs="宋体"/>
                <w:b w:val="0"/>
                <w:bCs/>
                <w:color w:val="auto"/>
                <w:sz w:val="24"/>
                <w:lang w:val="en-US" w:eastAsia="zh-CN"/>
              </w:rPr>
            </w:pPr>
            <w:r>
              <w:rPr>
                <w:rFonts w:hint="eastAsia" w:ascii="宋体" w:hAnsi="宋体" w:eastAsia="宋体" w:cs="宋体"/>
                <w:sz w:val="24"/>
              </w:rPr>
              <w:t>本</w:t>
            </w:r>
            <w:r>
              <w:rPr>
                <w:rFonts w:hint="eastAsia" w:ascii="宋体" w:hAnsi="宋体" w:eastAsia="宋体" w:cs="宋体"/>
                <w:sz w:val="24"/>
                <w:lang w:val="en-US" w:eastAsia="zh-CN"/>
              </w:rPr>
              <w:t>页面为</w:t>
            </w:r>
            <w:r>
              <w:rPr>
                <w:rFonts w:hint="eastAsia" w:ascii="宋体" w:hAnsi="宋体" w:eastAsia="宋体" w:cs="宋体"/>
                <w:sz w:val="24"/>
              </w:rPr>
              <w:t>合同签字页</w:t>
            </w:r>
            <w:r>
              <w:rPr>
                <w:rFonts w:hint="eastAsia" w:ascii="宋体" w:hAnsi="宋体" w:eastAsia="宋体" w:cs="宋体"/>
                <w:sz w:val="24"/>
                <w:lang w:eastAsia="zh-CN"/>
              </w:rPr>
              <w:t>，</w:t>
            </w:r>
            <w:r>
              <w:rPr>
                <w:rFonts w:hint="eastAsia" w:ascii="宋体" w:hAnsi="宋体" w:eastAsia="宋体" w:cs="宋体"/>
                <w:sz w:val="24"/>
              </w:rPr>
              <w:t>旨在记载本合同各方签字信息，并为本合同生效提供</w:t>
            </w:r>
            <w:r>
              <w:rPr>
                <w:rFonts w:hint="eastAsia" w:ascii="宋体" w:hAnsi="宋体" w:eastAsia="宋体" w:cs="宋体"/>
                <w:sz w:val="24"/>
                <w:lang w:val="en-US" w:eastAsia="zh-CN"/>
              </w:rPr>
              <w:t>证明</w:t>
            </w:r>
            <w:r>
              <w:rPr>
                <w:rFonts w:hint="eastAsia" w:ascii="宋体" w:hAnsi="宋体" w:eastAsia="宋体" w:cs="宋体"/>
                <w:sz w:val="24"/>
              </w:rPr>
              <w:t>，见证双方权利义务关系。双方均声明，本合同各条款和条件经查阅后已充分理解，并一致表示同意。</w:t>
            </w:r>
          </w:p>
        </w:tc>
      </w:tr>
      <w:tr w14:paraId="6458C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794B5D46">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34" w:right="0" w:hanging="33" w:hangingChars="14"/>
              <w:rPr>
                <w:rFonts w:hint="eastAsia" w:ascii="宋体" w:hAnsi="宋体" w:eastAsia="宋体" w:cs="宋体"/>
                <w:b w:val="0"/>
                <w:bCs/>
                <w:color w:val="auto"/>
                <w:sz w:val="24"/>
                <w:lang w:val="en-US" w:eastAsia="zh-CN"/>
              </w:rPr>
            </w:pPr>
          </w:p>
        </w:tc>
      </w:tr>
      <w:tr w14:paraId="378E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23FA142D">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34" w:right="0" w:hanging="33" w:hangingChars="14"/>
              <w:jc w:val="both"/>
              <w:rPr>
                <w:rFonts w:hint="eastAsia" w:ascii="宋体" w:hAnsi="宋体" w:eastAsia="宋体" w:cs="宋体"/>
                <w:color w:val="auto"/>
                <w:sz w:val="24"/>
              </w:rPr>
            </w:pPr>
            <w:r>
              <w:rPr>
                <w:rFonts w:hint="eastAsia" w:ascii="宋体" w:hAnsi="宋体" w:eastAsia="宋体" w:cs="宋体"/>
                <w:b w:val="0"/>
                <w:bCs/>
                <w:color w:val="auto"/>
                <w:sz w:val="24"/>
              </w:rPr>
              <w:t>甲方</w:t>
            </w:r>
            <w:r>
              <w:rPr>
                <w:rFonts w:hint="eastAsia" w:ascii="宋体" w:hAnsi="宋体" w:eastAsia="宋体" w:cs="宋体"/>
                <w:b w:val="0"/>
                <w:bCs/>
                <w:color w:val="auto"/>
                <w:sz w:val="24"/>
                <w:lang w:val="en-US" w:eastAsia="zh-CN"/>
              </w:rPr>
              <w:t>（出租</w:t>
            </w:r>
            <w:r>
              <w:rPr>
                <w:rFonts w:hint="eastAsia" w:ascii="宋体" w:hAnsi="宋体" w:eastAsia="宋体" w:cs="宋体"/>
                <w:b w:val="0"/>
                <w:bCs/>
                <w:color w:val="auto"/>
                <w:sz w:val="24"/>
              </w:rPr>
              <w:t>方</w:t>
            </w:r>
            <w:r>
              <w:rPr>
                <w:rFonts w:hint="eastAsia" w:ascii="宋体" w:hAnsi="宋体" w:eastAsia="宋体" w:cs="宋体"/>
                <w:b w:val="0"/>
                <w:bCs/>
                <w:color w:val="auto"/>
                <w:sz w:val="24"/>
                <w:lang w:eastAsia="zh-CN"/>
              </w:rPr>
              <w:t>）</w:t>
            </w:r>
            <w:r>
              <w:rPr>
                <w:rFonts w:hint="eastAsia" w:ascii="宋体" w:hAnsi="宋体" w:eastAsia="宋体" w:cs="宋体"/>
                <w:b w:val="0"/>
                <w:bCs/>
                <w:color w:val="auto"/>
                <w:sz w:val="24"/>
              </w:rPr>
              <w:t>:</w:t>
            </w:r>
            <w:r>
              <w:rPr>
                <w:rFonts w:hint="eastAsia" w:ascii="宋体" w:hAnsi="宋体" w:eastAsia="宋体" w:cs="宋体"/>
                <w:b/>
                <w:bCs/>
                <w:color w:val="auto"/>
                <w:sz w:val="24"/>
                <w:u w:val="single"/>
              </w:rPr>
              <w:t>清远市悦心租赁有限公司</w:t>
            </w:r>
            <w:r>
              <w:rPr>
                <w:rFonts w:hint="eastAsia" w:ascii="宋体" w:hAnsi="宋体" w:eastAsia="宋体" w:cs="宋体"/>
                <w:color w:val="auto"/>
                <w:sz w:val="24"/>
                <w:u w:val="single"/>
              </w:rPr>
              <w:t>(盖章)</w:t>
            </w:r>
          </w:p>
        </w:tc>
      </w:tr>
      <w:tr w14:paraId="167F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0799E526">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rPr>
            </w:pPr>
            <w:r>
              <w:rPr>
                <w:rFonts w:hint="eastAsia" w:ascii="宋体" w:hAnsi="宋体" w:eastAsia="宋体" w:cs="宋体"/>
                <w:color w:val="auto"/>
                <w:sz w:val="24"/>
              </w:rPr>
              <w:t>法定代表人/委托代表(签字)：</w:t>
            </w:r>
          </w:p>
        </w:tc>
      </w:tr>
      <w:tr w14:paraId="153D7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4AB2B534">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rPr>
            </w:pPr>
          </w:p>
        </w:tc>
      </w:tr>
      <w:tr w14:paraId="15F3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8522" w:type="dxa"/>
            <w:gridSpan w:val="2"/>
            <w:tcBorders>
              <w:tl2br w:val="nil"/>
              <w:tr2bl w:val="nil"/>
            </w:tcBorders>
            <w:noWrap w:val="0"/>
            <w:vAlign w:val="center"/>
          </w:tcPr>
          <w:p w14:paraId="28B44F09">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u w:val="none"/>
                <w:lang w:val="en-US" w:eastAsia="zh-CN"/>
              </w:rPr>
            </w:pPr>
            <w:r>
              <w:rPr>
                <w:rFonts w:hint="eastAsia" w:ascii="宋体" w:hAnsi="宋体" w:eastAsia="宋体" w:cs="宋体"/>
                <w:color w:val="auto"/>
                <w:sz w:val="24"/>
                <w:u w:val="none"/>
              </w:rPr>
              <w:t>地址：清远市清新区太平镇楼星村委会瓦二村自编29号首层商铺</w:t>
            </w:r>
          </w:p>
        </w:tc>
      </w:tr>
      <w:tr w14:paraId="12EE0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89" w:type="dxa"/>
            <w:tcBorders>
              <w:tl2br w:val="nil"/>
              <w:tr2bl w:val="nil"/>
            </w:tcBorders>
            <w:noWrap w:val="0"/>
            <w:vAlign w:val="center"/>
          </w:tcPr>
          <w:p w14:paraId="7C634D05">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u w:val="none"/>
              </w:rPr>
            </w:pPr>
            <w:r>
              <w:rPr>
                <w:rFonts w:hint="eastAsia" w:ascii="宋体" w:hAnsi="宋体" w:eastAsia="宋体" w:cs="宋体"/>
                <w:color w:val="auto"/>
                <w:sz w:val="24"/>
                <w:u w:val="none"/>
                <w:lang w:val="en-US" w:eastAsia="zh-CN"/>
              </w:rPr>
              <w:t>联系人</w:t>
            </w:r>
            <w:r>
              <w:rPr>
                <w:rFonts w:hint="eastAsia" w:ascii="宋体" w:hAnsi="宋体" w:eastAsia="宋体" w:cs="宋体"/>
                <w:color w:val="auto"/>
                <w:sz w:val="24"/>
                <w:u w:val="none"/>
              </w:rPr>
              <w:t xml:space="preserve">： 沈成超 </w:t>
            </w:r>
          </w:p>
        </w:tc>
        <w:tc>
          <w:tcPr>
            <w:tcW w:w="5133" w:type="dxa"/>
            <w:tcBorders>
              <w:tl2br w:val="nil"/>
              <w:tr2bl w:val="nil"/>
            </w:tcBorders>
            <w:noWrap w:val="0"/>
            <w:vAlign w:val="center"/>
          </w:tcPr>
          <w:p w14:paraId="171F4BE0">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u w:val="none"/>
                <w:lang w:val="en-US" w:eastAsia="zh-CN"/>
              </w:rPr>
            </w:pPr>
            <w:r>
              <w:rPr>
                <w:rFonts w:hint="eastAsia" w:ascii="宋体" w:hAnsi="宋体" w:eastAsia="宋体" w:cs="宋体"/>
                <w:color w:val="auto"/>
                <w:sz w:val="24"/>
                <w:u w:val="none"/>
              </w:rPr>
              <w:t>电话：</w:t>
            </w:r>
            <w:r>
              <w:rPr>
                <w:rFonts w:hint="eastAsia" w:ascii="宋体" w:hAnsi="宋体" w:eastAsia="宋体" w:cs="宋体"/>
                <w:color w:val="auto"/>
                <w:sz w:val="24"/>
                <w:u w:val="none"/>
              </w:rPr>
              <w:tab/>
            </w:r>
            <w:r>
              <w:rPr>
                <w:rFonts w:hint="eastAsia" w:ascii="宋体" w:hAnsi="宋体" w:eastAsia="宋体" w:cs="宋体"/>
                <w:color w:val="auto"/>
                <w:sz w:val="24"/>
                <w:u w:val="none"/>
              </w:rPr>
              <w:t>13649877918</w:t>
            </w:r>
          </w:p>
        </w:tc>
      </w:tr>
      <w:tr w14:paraId="2009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70DB237B">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u w:val="none"/>
                <w:lang w:val="en-US"/>
              </w:rPr>
            </w:pPr>
            <w:r>
              <w:rPr>
                <w:rFonts w:hint="eastAsia" w:ascii="宋体" w:hAnsi="宋体" w:eastAsia="宋体" w:cs="宋体"/>
                <w:color w:val="auto"/>
                <w:sz w:val="24"/>
                <w:u w:val="none"/>
                <w:lang w:val="en-US" w:eastAsia="zh-CN"/>
              </w:rPr>
              <w:t>账户名称:</w:t>
            </w:r>
            <w:r>
              <w:rPr>
                <w:rFonts w:hint="eastAsia" w:ascii="宋体" w:hAnsi="宋体" w:eastAsia="宋体" w:cs="宋体"/>
                <w:color w:val="auto"/>
                <w:sz w:val="24"/>
                <w:u w:val="none"/>
              </w:rPr>
              <w:t>:清远市悦心租赁有限公司</w:t>
            </w:r>
          </w:p>
        </w:tc>
      </w:tr>
      <w:tr w14:paraId="0EB6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1706CA1E">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u w:val="none"/>
              </w:rPr>
            </w:pPr>
            <w:r>
              <w:rPr>
                <w:rFonts w:hint="eastAsia" w:ascii="宋体" w:hAnsi="宋体" w:eastAsia="宋体" w:cs="宋体"/>
                <w:color w:val="auto"/>
                <w:sz w:val="24"/>
                <w:u w:val="none"/>
                <w:lang w:val="en-US" w:eastAsia="zh-CN"/>
              </w:rPr>
              <w:t xml:space="preserve">开户银行: </w:t>
            </w:r>
            <w:r>
              <w:rPr>
                <w:rFonts w:hint="eastAsia" w:ascii="宋体" w:hAnsi="宋体" w:eastAsia="宋体" w:cs="宋体"/>
                <w:color w:val="auto"/>
                <w:sz w:val="24"/>
                <w:u w:val="none"/>
              </w:rPr>
              <w:t>中国银行股份有限公司太平支行</w:t>
            </w:r>
          </w:p>
        </w:tc>
      </w:tr>
      <w:tr w14:paraId="32A31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7BD1D307">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u w:val="none"/>
              </w:rPr>
            </w:pPr>
            <w:r>
              <w:rPr>
                <w:rFonts w:hint="eastAsia" w:ascii="宋体" w:hAnsi="宋体" w:eastAsia="宋体" w:cs="宋体"/>
                <w:color w:val="auto"/>
                <w:sz w:val="24"/>
                <w:u w:val="none"/>
                <w:lang w:val="en-US" w:eastAsia="zh-CN"/>
              </w:rPr>
              <w:t>账号：</w:t>
            </w:r>
            <w:r>
              <w:rPr>
                <w:rFonts w:hint="eastAsia" w:ascii="宋体" w:hAnsi="宋体" w:eastAsia="宋体" w:cs="宋体"/>
                <w:color w:val="auto"/>
                <w:sz w:val="24"/>
                <w:u w:val="none"/>
              </w:rPr>
              <w:t>739374641834</w:t>
            </w:r>
          </w:p>
        </w:tc>
      </w:tr>
      <w:tr w14:paraId="10AB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5AB3FA8D">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u w:val="none"/>
              </w:rPr>
            </w:pPr>
            <w:r>
              <w:rPr>
                <w:rFonts w:hint="eastAsia" w:ascii="宋体" w:hAnsi="宋体" w:eastAsia="宋体" w:cs="宋体"/>
                <w:color w:val="auto"/>
                <w:sz w:val="24"/>
                <w:u w:val="none"/>
              </w:rPr>
              <w:t>签字日期：</w:t>
            </w:r>
            <w:r>
              <w:rPr>
                <w:rFonts w:hint="eastAsia" w:ascii="宋体" w:hAnsi="宋体" w:eastAsia="宋体" w:cs="宋体"/>
                <w:color w:val="auto"/>
                <w:sz w:val="24"/>
                <w:u w:val="none"/>
                <w:lang w:val="en-US" w:eastAsia="zh-CN"/>
              </w:rPr>
              <w:t xml:space="preserve">     </w:t>
            </w:r>
            <w:r>
              <w:rPr>
                <w:rFonts w:hint="eastAsia" w:ascii="宋体" w:hAnsi="宋体" w:eastAsia="宋体" w:cs="宋体"/>
                <w:color w:val="auto"/>
                <w:sz w:val="24"/>
                <w:u w:val="none"/>
                <w:lang w:eastAsia="zh-CN"/>
              </w:rPr>
              <w:t>年</w:t>
            </w:r>
            <w:r>
              <w:rPr>
                <w:rFonts w:hint="eastAsia" w:ascii="宋体" w:hAnsi="宋体" w:eastAsia="宋体" w:cs="宋体"/>
                <w:color w:val="auto"/>
                <w:sz w:val="24"/>
                <w:u w:val="none"/>
                <w:lang w:val="en-US" w:eastAsia="zh-CN"/>
              </w:rPr>
              <w:t xml:space="preserve">  </w:t>
            </w:r>
            <w:r>
              <w:rPr>
                <w:rFonts w:hint="eastAsia" w:ascii="宋体" w:hAnsi="宋体" w:eastAsia="宋体" w:cs="宋体"/>
                <w:color w:val="auto"/>
                <w:sz w:val="24"/>
                <w:u w:val="none"/>
                <w:lang w:eastAsia="zh-CN"/>
              </w:rPr>
              <w:t>月</w:t>
            </w:r>
            <w:r>
              <w:rPr>
                <w:rFonts w:hint="eastAsia" w:ascii="宋体" w:hAnsi="宋体" w:eastAsia="宋体" w:cs="宋体"/>
                <w:color w:val="auto"/>
                <w:sz w:val="24"/>
                <w:u w:val="none"/>
                <w:lang w:val="en-US" w:eastAsia="zh-CN"/>
              </w:rPr>
              <w:t xml:space="preserve">   </w:t>
            </w:r>
            <w:r>
              <w:rPr>
                <w:rFonts w:hint="eastAsia" w:ascii="宋体" w:hAnsi="宋体" w:eastAsia="宋体" w:cs="宋体"/>
                <w:color w:val="auto"/>
                <w:sz w:val="24"/>
                <w:u w:val="none"/>
                <w:lang w:eastAsia="zh-CN"/>
              </w:rPr>
              <w:t>日</w:t>
            </w:r>
          </w:p>
        </w:tc>
      </w:tr>
      <w:tr w14:paraId="7DA7E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8522" w:type="dxa"/>
            <w:gridSpan w:val="2"/>
            <w:tcBorders>
              <w:tl2br w:val="nil"/>
              <w:tr2bl w:val="nil"/>
            </w:tcBorders>
            <w:noWrap w:val="0"/>
            <w:vAlign w:val="center"/>
          </w:tcPr>
          <w:p w14:paraId="65897799">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宋体" w:hAnsi="宋体" w:eastAsia="宋体" w:cs="宋体"/>
                <w:color w:val="auto"/>
                <w:sz w:val="24"/>
              </w:rPr>
            </w:pPr>
          </w:p>
        </w:tc>
      </w:tr>
      <w:tr w14:paraId="45FF3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6A4111C9">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33" w:leftChars="0" w:right="0" w:rightChars="0" w:hanging="33" w:hangingChars="14"/>
              <w:jc w:val="both"/>
              <w:rPr>
                <w:rFonts w:hint="eastAsia" w:ascii="宋体" w:hAnsi="宋体" w:eastAsia="宋体" w:cs="宋体"/>
                <w:color w:val="auto"/>
                <w:sz w:val="24"/>
                <w:lang w:eastAsia="zh-CN"/>
              </w:rPr>
            </w:pPr>
            <w:r>
              <w:rPr>
                <w:rFonts w:hint="eastAsia" w:ascii="宋体" w:hAnsi="宋体" w:eastAsia="宋体" w:cs="宋体"/>
                <w:b w:val="0"/>
                <w:bCs/>
                <w:color w:val="auto"/>
                <w:sz w:val="24"/>
              </w:rPr>
              <w:t>乙方（承租方）:</w:t>
            </w:r>
            <w:r>
              <w:rPr>
                <w:rFonts w:hint="eastAsia" w:ascii="宋体" w:hAnsi="宋体" w:eastAsia="宋体" w:cs="宋体"/>
                <w:b/>
                <w:bCs/>
                <w:color w:val="auto"/>
                <w:sz w:val="24"/>
                <w:u w:val="single"/>
              </w:rPr>
              <w:t>深能恒发城市服务（清远市）有限公司</w:t>
            </w:r>
            <w:r>
              <w:rPr>
                <w:rFonts w:hint="eastAsia" w:ascii="宋体" w:hAnsi="宋体" w:eastAsia="宋体" w:cs="宋体"/>
                <w:color w:val="auto"/>
                <w:sz w:val="24"/>
                <w:u w:val="single"/>
              </w:rPr>
              <w:t>(盖章)</w:t>
            </w:r>
          </w:p>
        </w:tc>
      </w:tr>
      <w:tr w14:paraId="513C9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3F257002">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sz w:val="24"/>
              </w:rPr>
            </w:pPr>
            <w:r>
              <w:rPr>
                <w:rFonts w:hint="eastAsia" w:ascii="宋体" w:hAnsi="宋体" w:eastAsia="宋体" w:cs="宋体"/>
                <w:color w:val="auto"/>
                <w:sz w:val="24"/>
              </w:rPr>
              <w:t>法定代表人/委托代表(签字)：</w:t>
            </w:r>
          </w:p>
        </w:tc>
      </w:tr>
      <w:tr w14:paraId="77BFF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0103B687">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sz w:val="24"/>
              </w:rPr>
            </w:pPr>
          </w:p>
        </w:tc>
      </w:tr>
      <w:tr w14:paraId="00188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277C9553">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sz w:val="24"/>
                <w:u w:val="none"/>
                <w:lang w:eastAsia="zh-CN"/>
              </w:rPr>
            </w:pPr>
            <w:r>
              <w:rPr>
                <w:rFonts w:hint="eastAsia" w:ascii="宋体" w:hAnsi="宋体" w:eastAsia="宋体" w:cs="宋体"/>
                <w:color w:val="auto"/>
                <w:sz w:val="24"/>
              </w:rPr>
              <w:t>地址</w:t>
            </w:r>
            <w:r>
              <w:rPr>
                <w:rFonts w:hint="eastAsia" w:ascii="宋体" w:hAnsi="宋体" w:eastAsia="宋体" w:cs="宋体"/>
                <w:color w:val="auto"/>
                <w:sz w:val="24"/>
                <w:u w:val="none"/>
              </w:rPr>
              <w:t>：</w:t>
            </w:r>
            <w:r>
              <w:rPr>
                <w:rFonts w:hint="eastAsia" w:ascii="宋体" w:hAnsi="宋体" w:eastAsia="宋体" w:cs="宋体"/>
                <w:color w:val="auto"/>
                <w:sz w:val="24"/>
                <w:u w:val="none"/>
                <w:lang w:val="en-US" w:eastAsia="zh-CN"/>
              </w:rPr>
              <w:t>清远市清新区太和镇井塘村海洲原中粮公司办公楼二楼204</w:t>
            </w:r>
          </w:p>
        </w:tc>
      </w:tr>
      <w:tr w14:paraId="4F09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89" w:type="dxa"/>
            <w:tcBorders>
              <w:tl2br w:val="nil"/>
              <w:tr2bl w:val="nil"/>
            </w:tcBorders>
            <w:noWrap w:val="0"/>
            <w:vAlign w:val="center"/>
          </w:tcPr>
          <w:p w14:paraId="2621DA72">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联系人</w:t>
            </w:r>
            <w:r>
              <w:rPr>
                <w:rFonts w:hint="eastAsia" w:ascii="宋体" w:hAnsi="宋体" w:eastAsia="宋体" w:cs="宋体"/>
                <w:color w:val="auto"/>
                <w:sz w:val="24"/>
              </w:rPr>
              <w:t>：邓晓君</w:t>
            </w:r>
          </w:p>
        </w:tc>
        <w:tc>
          <w:tcPr>
            <w:tcW w:w="5133" w:type="dxa"/>
            <w:tcBorders>
              <w:tl2br w:val="nil"/>
              <w:tr2bl w:val="nil"/>
            </w:tcBorders>
            <w:noWrap w:val="0"/>
            <w:vAlign w:val="center"/>
          </w:tcPr>
          <w:p w14:paraId="087A2705">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电话：13726960530</w:t>
            </w:r>
          </w:p>
        </w:tc>
      </w:tr>
      <w:tr w14:paraId="60B55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89" w:type="dxa"/>
            <w:tcBorders>
              <w:tl2br w:val="nil"/>
              <w:tr2bl w:val="nil"/>
            </w:tcBorders>
            <w:noWrap w:val="0"/>
            <w:vAlign w:val="center"/>
          </w:tcPr>
          <w:p w14:paraId="5008D2F9">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sz w:val="24"/>
              </w:rPr>
            </w:pPr>
            <w:r>
              <w:rPr>
                <w:rFonts w:hint="eastAsia" w:ascii="宋体" w:hAnsi="宋体" w:eastAsia="宋体" w:cs="宋体"/>
                <w:color w:val="auto"/>
                <w:sz w:val="24"/>
                <w:lang w:val="en-US" w:eastAsia="zh-CN"/>
              </w:rPr>
              <w:t>合同经办人</w:t>
            </w:r>
            <w:r>
              <w:rPr>
                <w:rFonts w:hint="eastAsia" w:ascii="宋体" w:hAnsi="宋体" w:eastAsia="宋体" w:cs="宋体"/>
                <w:color w:val="auto"/>
                <w:sz w:val="24"/>
              </w:rPr>
              <w:t>：黎瑞琪</w:t>
            </w:r>
          </w:p>
        </w:tc>
        <w:tc>
          <w:tcPr>
            <w:tcW w:w="5133" w:type="dxa"/>
            <w:tcBorders>
              <w:tl2br w:val="nil"/>
              <w:tr2bl w:val="nil"/>
            </w:tcBorders>
            <w:noWrap w:val="0"/>
            <w:vAlign w:val="center"/>
          </w:tcPr>
          <w:p w14:paraId="6989AEF2">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pPr>
            <w:r>
              <w:rPr>
                <w:rFonts w:hint="eastAsia" w:ascii="宋体" w:hAnsi="宋体" w:eastAsia="宋体" w:cs="宋体"/>
                <w:color w:val="auto"/>
                <w:sz w:val="24"/>
              </w:rPr>
              <w:t>电话：13610519259</w:t>
            </w:r>
          </w:p>
        </w:tc>
      </w:tr>
      <w:tr w14:paraId="393DE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110D5FA6">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sz w:val="24"/>
              </w:rPr>
            </w:pPr>
            <w:r>
              <w:rPr>
                <w:rFonts w:hint="eastAsia" w:ascii="宋体" w:hAnsi="宋体" w:eastAsia="宋体" w:cs="宋体"/>
                <w:color w:val="auto"/>
                <w:sz w:val="24"/>
                <w:lang w:val="en-US" w:eastAsia="zh-CN"/>
              </w:rPr>
              <w:t>账户名称: 深能恒发城市服务（清远市）有限公司</w:t>
            </w:r>
          </w:p>
        </w:tc>
      </w:tr>
      <w:tr w14:paraId="420F5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2A938A52">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sz w:val="24"/>
              </w:rPr>
            </w:pPr>
            <w:r>
              <w:rPr>
                <w:rFonts w:hint="eastAsia" w:ascii="宋体" w:hAnsi="宋体" w:eastAsia="宋体" w:cs="宋体"/>
                <w:color w:val="auto"/>
                <w:sz w:val="24"/>
                <w:lang w:val="en-US" w:eastAsia="zh-CN"/>
              </w:rPr>
              <w:t xml:space="preserve">开户银行: </w:t>
            </w:r>
            <w:r>
              <w:rPr>
                <w:rFonts w:hint="eastAsia" w:ascii="宋体" w:hAnsi="宋体" w:eastAsia="宋体" w:cs="Times New Roman"/>
                <w:color w:val="auto"/>
                <w:sz w:val="24"/>
                <w:lang w:val="en-US" w:eastAsia="zh-CN"/>
              </w:rPr>
              <w:t>中国农业银行股份有限公司清新领秀支行</w:t>
            </w:r>
          </w:p>
        </w:tc>
      </w:tr>
      <w:tr w14:paraId="3DB16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noWrap w:val="0"/>
            <w:vAlign w:val="center"/>
          </w:tcPr>
          <w:p w14:paraId="027E4337">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账号：</w:t>
            </w:r>
            <w:r>
              <w:rPr>
                <w:rFonts w:hint="eastAsia" w:ascii="宋体" w:hAnsi="宋体" w:eastAsia="宋体" w:cs="Times New Roman"/>
                <w:color w:val="auto"/>
                <w:sz w:val="24"/>
                <w:lang w:val="en-US" w:eastAsia="zh-CN"/>
              </w:rPr>
              <w:t>44690301040010438</w:t>
            </w:r>
          </w:p>
        </w:tc>
      </w:tr>
      <w:tr w14:paraId="1010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noWrap w:val="0"/>
            <w:vAlign w:val="center"/>
          </w:tcPr>
          <w:p w14:paraId="02D1656F">
            <w:pPr>
              <w:keepNext w:val="0"/>
              <w:keepLines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ascii="宋体" w:hAnsi="宋体" w:eastAsia="宋体" w:cs="宋体"/>
              </w:rPr>
            </w:pPr>
            <w:r>
              <w:rPr>
                <w:rFonts w:hint="eastAsia" w:ascii="宋体" w:hAnsi="宋体" w:eastAsia="宋体" w:cs="宋体"/>
                <w:color w:val="auto"/>
                <w:sz w:val="24"/>
              </w:rPr>
              <w:t>签字日期：</w:t>
            </w:r>
            <w:r>
              <w:rPr>
                <w:rFonts w:hint="eastAsia" w:ascii="宋体" w:hAnsi="宋体" w:cs="宋体"/>
                <w:color w:val="auto"/>
                <w:sz w:val="24"/>
                <w:lang w:val="en-US" w:eastAsia="zh-CN"/>
              </w:rPr>
              <w:t xml:space="preserve">     </w:t>
            </w:r>
            <w:r>
              <w:rPr>
                <w:rFonts w:hint="eastAsia" w:ascii="宋体" w:hAnsi="宋体" w:eastAsia="宋体" w:cs="宋体"/>
                <w:color w:val="auto"/>
                <w:sz w:val="24"/>
              </w:rPr>
              <w:t>年</w:t>
            </w:r>
            <w:r>
              <w:rPr>
                <w:rFonts w:hint="eastAsia" w:ascii="宋体" w:hAnsi="宋体" w:cs="宋体"/>
                <w:color w:val="auto"/>
                <w:sz w:val="24"/>
                <w:lang w:val="en-US" w:eastAsia="zh-CN"/>
              </w:rPr>
              <w:t xml:space="preserve">  </w:t>
            </w:r>
            <w:r>
              <w:rPr>
                <w:rFonts w:hint="eastAsia" w:ascii="宋体" w:hAnsi="宋体" w:eastAsia="宋体" w:cs="宋体"/>
                <w:color w:val="auto"/>
                <w:sz w:val="24"/>
              </w:rPr>
              <w:t>月</w:t>
            </w:r>
            <w:r>
              <w:rPr>
                <w:rFonts w:hint="eastAsia" w:ascii="宋体" w:hAnsi="宋体" w:cs="宋体"/>
                <w:color w:val="auto"/>
                <w:sz w:val="24"/>
                <w:lang w:val="en-US" w:eastAsia="zh-CN"/>
              </w:rPr>
              <w:t xml:space="preserve">   </w:t>
            </w:r>
            <w:r>
              <w:rPr>
                <w:rFonts w:hint="eastAsia" w:ascii="宋体" w:hAnsi="宋体" w:eastAsia="宋体" w:cs="宋体"/>
                <w:color w:val="auto"/>
                <w:sz w:val="24"/>
              </w:rPr>
              <w:t>日</w:t>
            </w:r>
          </w:p>
        </w:tc>
      </w:tr>
    </w:tbl>
    <w:p w14:paraId="5DFFEA48">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sz w:val="24"/>
          <w:szCs w:val="24"/>
        </w:rPr>
      </w:pPr>
    </w:p>
    <w:p w14:paraId="5C977FD8">
      <w:pPr>
        <w:keepNext w:val="0"/>
        <w:keepLines w:val="0"/>
        <w:pageBreakBefore w:val="0"/>
        <w:widowControl w:val="0"/>
        <w:kinsoku/>
        <w:overflowPunct/>
        <w:topLinePunct w:val="0"/>
        <w:bidi w:val="0"/>
        <w:snapToGrid/>
        <w:spacing w:line="360" w:lineRule="auto"/>
        <w:textAlignment w:val="auto"/>
        <w:rPr>
          <w:rFonts w:hint="eastAsia" w:ascii="宋体" w:hAnsi="宋体" w:eastAsia="宋体" w:cs="宋体"/>
          <w:sz w:val="24"/>
          <w:szCs w:val="24"/>
        </w:rPr>
      </w:pPr>
    </w:p>
    <w:p w14:paraId="755B6BB7">
      <w:pPr>
        <w:pStyle w:val="3"/>
        <w:rPr>
          <w:rFonts w:hint="eastAsia" w:ascii="宋体" w:hAnsi="宋体" w:eastAsia="宋体" w:cs="宋体"/>
          <w:sz w:val="24"/>
          <w:szCs w:val="24"/>
        </w:rPr>
      </w:pPr>
    </w:p>
    <w:p w14:paraId="2D0B129F">
      <w:pPr>
        <w:rPr>
          <w:rFonts w:hint="eastAsia" w:ascii="宋体" w:hAnsi="宋体" w:eastAsia="宋体" w:cs="宋体"/>
          <w:sz w:val="24"/>
          <w:szCs w:val="24"/>
        </w:rPr>
      </w:pPr>
    </w:p>
    <w:p w14:paraId="54059615">
      <w:pPr>
        <w:pStyle w:val="3"/>
        <w:rPr>
          <w:rFonts w:hint="eastAsia"/>
        </w:rPr>
      </w:pPr>
    </w:p>
    <w:p w14:paraId="43B90102">
      <w:pPr>
        <w:keepNext w:val="0"/>
        <w:keepLines w:val="0"/>
        <w:pageBreakBefore w:val="0"/>
        <w:widowControl w:val="0"/>
        <w:kinsoku/>
        <w:overflowPunct/>
        <w:topLinePunct w:val="0"/>
        <w:bidi w:val="0"/>
        <w:snapToGrid/>
        <w:spacing w:line="360" w:lineRule="auto"/>
        <w:textAlignment w:val="auto"/>
        <w:rPr>
          <w:rFonts w:hint="eastAsia" w:ascii="宋体" w:hAnsi="宋体" w:cs="宋体"/>
          <w:color w:val="000000"/>
          <w:sz w:val="24"/>
          <w:szCs w:val="24"/>
          <w:lang w:val="en-US" w:eastAsia="zh-CN"/>
        </w:rPr>
      </w:pPr>
      <w:r>
        <w:rPr>
          <w:rFonts w:hint="eastAsia" w:ascii="宋体" w:hAnsi="宋体" w:eastAsia="宋体" w:cs="宋体"/>
          <w:color w:val="000000"/>
          <w:sz w:val="24"/>
          <w:szCs w:val="24"/>
        </w:rPr>
        <w:t>附件</w:t>
      </w:r>
      <w:r>
        <w:rPr>
          <w:rFonts w:hint="eastAsia" w:ascii="宋体" w:hAnsi="宋体" w:cs="宋体"/>
          <w:color w:val="000000"/>
          <w:sz w:val="24"/>
          <w:szCs w:val="24"/>
          <w:lang w:val="en-US" w:eastAsia="zh-CN"/>
        </w:rPr>
        <w:t>一</w:t>
      </w:r>
      <w:r>
        <w:rPr>
          <w:rFonts w:hint="eastAsia" w:ascii="宋体" w:hAnsi="宋体" w:cs="宋体"/>
          <w:color w:val="000000"/>
          <w:sz w:val="24"/>
          <w:szCs w:val="24"/>
          <w:lang w:eastAsia="zh-CN"/>
        </w:rPr>
        <w:t>：</w:t>
      </w:r>
      <w:r>
        <w:rPr>
          <w:rFonts w:hint="eastAsia" w:ascii="宋体" w:hAnsi="宋体" w:eastAsia="宋体" w:cs="宋体"/>
          <w:color w:val="000000"/>
          <w:sz w:val="24"/>
          <w:szCs w:val="24"/>
        </w:rPr>
        <w:t>租赁房屋设施、装修、平面图及房屋状况</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物品清单</w:t>
      </w:r>
    </w:p>
    <w:p w14:paraId="05C5D494">
      <w:pPr>
        <w:rPr>
          <w:rFonts w:hint="eastAsia" w:eastAsia="宋体"/>
          <w:lang w:eastAsia="zh-CN"/>
        </w:rPr>
      </w:pPr>
      <w:r>
        <w:rPr>
          <w:rFonts w:hint="eastAsia" w:eastAsia="宋体"/>
          <w:lang w:eastAsia="zh-CN"/>
        </w:rPr>
        <w:drawing>
          <wp:inline distT="0" distB="0" distL="114300" distR="114300">
            <wp:extent cx="5080000" cy="3810000"/>
            <wp:effectExtent l="0" t="0" r="0" b="0"/>
            <wp:docPr id="1" name="图片 1" descr="733dc0a6337b3229dddbdde5ce7a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33dc0a6337b3229dddbdde5ce7a675"/>
                    <pic:cNvPicPr>
                      <a:picLocks noChangeAspect="1"/>
                    </pic:cNvPicPr>
                  </pic:nvPicPr>
                  <pic:blipFill>
                    <a:blip r:embed="rId6"/>
                    <a:stretch>
                      <a:fillRect/>
                    </a:stretch>
                  </pic:blipFill>
                  <pic:spPr>
                    <a:xfrm>
                      <a:off x="0" y="0"/>
                      <a:ext cx="5080000" cy="3810000"/>
                    </a:xfrm>
                    <a:prstGeom prst="rect">
                      <a:avLst/>
                    </a:prstGeom>
                    <a:noFill/>
                    <a:ln>
                      <a:noFill/>
                    </a:ln>
                  </pic:spPr>
                </pic:pic>
              </a:graphicData>
            </a:graphic>
          </wp:inline>
        </w:drawing>
      </w:r>
    </w:p>
    <w:p w14:paraId="23B8EA5B">
      <w:pPr>
        <w:rPr>
          <w:rFonts w:hint="eastAsia" w:eastAsia="宋体"/>
          <w:lang w:eastAsia="zh-CN"/>
        </w:rPr>
      </w:pPr>
    </w:p>
    <w:p w14:paraId="05A33C83">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物品清单：</w:t>
      </w:r>
    </w:p>
    <w:p w14:paraId="39F45693">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1.1.8床一张；</w:t>
      </w:r>
    </w:p>
    <w:p w14:paraId="6E81D333">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2.1.8米床垫一张；</w:t>
      </w:r>
    </w:p>
    <w:p w14:paraId="07A8FBA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3.1.2双开门衣柜一个；</w:t>
      </w:r>
    </w:p>
    <w:p w14:paraId="1590FF28">
      <w:pPr>
        <w:numPr>
          <w:ilvl w:val="0"/>
          <w:numId w:val="2"/>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床头柜一个；</w:t>
      </w:r>
    </w:p>
    <w:p w14:paraId="30C2D3C2">
      <w:pPr>
        <w:numPr>
          <w:ilvl w:val="0"/>
          <w:numId w:val="2"/>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空调一台。</w:t>
      </w:r>
    </w:p>
    <w:p w14:paraId="01BDEFA3">
      <w:pPr>
        <w:keepNext w:val="0"/>
        <w:keepLines w:val="0"/>
        <w:pageBreakBefore w:val="0"/>
        <w:widowControl w:val="0"/>
        <w:kinsoku/>
        <w:overflowPunct/>
        <w:topLinePunct w:val="0"/>
        <w:bidi w:val="0"/>
        <w:snapToGrid/>
        <w:spacing w:line="360" w:lineRule="auto"/>
        <w:textAlignment w:val="auto"/>
        <w:rPr>
          <w:rFonts w:hint="eastAsia" w:ascii="宋体" w:hAnsi="宋体" w:cs="宋体"/>
          <w:color w:val="000000"/>
          <w:sz w:val="24"/>
          <w:szCs w:val="24"/>
          <w:lang w:val="en-US" w:eastAsia="zh-CN"/>
        </w:rPr>
      </w:pPr>
    </w:p>
    <w:p w14:paraId="71EAFFFA">
      <w:pPr>
        <w:pStyle w:val="3"/>
        <w:rPr>
          <w:rFonts w:hint="eastAsia" w:ascii="宋体" w:hAnsi="宋体" w:cs="宋体"/>
          <w:color w:val="000000"/>
          <w:sz w:val="24"/>
          <w:szCs w:val="24"/>
          <w:lang w:val="en-US" w:eastAsia="zh-CN"/>
        </w:rPr>
      </w:pPr>
    </w:p>
    <w:p w14:paraId="7F1A809F">
      <w:pPr>
        <w:pStyle w:val="3"/>
        <w:rPr>
          <w:rFonts w:hint="eastAsia" w:ascii="宋体" w:hAnsi="宋体" w:cs="宋体"/>
          <w:color w:val="000000"/>
          <w:sz w:val="24"/>
          <w:szCs w:val="24"/>
          <w:lang w:val="en-US" w:eastAsia="zh-CN"/>
        </w:rPr>
      </w:pPr>
    </w:p>
    <w:p w14:paraId="20853BD4">
      <w:pPr>
        <w:rPr>
          <w:rFonts w:hint="eastAsia" w:ascii="宋体" w:hAnsi="宋体" w:cs="宋体"/>
          <w:color w:val="000000"/>
          <w:sz w:val="24"/>
          <w:szCs w:val="24"/>
          <w:lang w:val="en-US" w:eastAsia="zh-CN"/>
        </w:rPr>
      </w:pPr>
    </w:p>
    <w:p w14:paraId="58DFC767">
      <w:pPr>
        <w:rPr>
          <w:rFonts w:hint="eastAsia" w:ascii="宋体" w:hAnsi="宋体" w:cs="宋体"/>
          <w:color w:val="000000"/>
          <w:sz w:val="24"/>
          <w:szCs w:val="24"/>
          <w:lang w:val="en-US" w:eastAsia="zh-CN"/>
        </w:rPr>
      </w:pPr>
    </w:p>
    <w:p w14:paraId="487B29D0">
      <w:pPr>
        <w:rPr>
          <w:rFonts w:hint="eastAsia" w:ascii="宋体" w:hAnsi="宋体" w:cs="宋体"/>
          <w:color w:val="000000"/>
          <w:sz w:val="24"/>
          <w:szCs w:val="24"/>
          <w:lang w:val="en-US" w:eastAsia="zh-CN"/>
        </w:rPr>
      </w:pPr>
    </w:p>
    <w:p w14:paraId="6C27415D">
      <w:pPr>
        <w:rPr>
          <w:rFonts w:hint="eastAsia" w:ascii="宋体" w:hAnsi="宋体" w:cs="宋体"/>
          <w:color w:val="000000"/>
          <w:sz w:val="24"/>
          <w:szCs w:val="24"/>
          <w:lang w:val="en-US" w:eastAsia="zh-CN"/>
        </w:rPr>
      </w:pPr>
    </w:p>
    <w:p w14:paraId="4651DFA8">
      <w:pPr>
        <w:pStyle w:val="2"/>
        <w:numPr>
          <w:ilvl w:val="0"/>
          <w:numId w:val="0"/>
        </w:numPr>
        <w:adjustRightInd/>
        <w:spacing w:before="0" w:after="0" w:line="240" w:lineRule="auto"/>
        <w:ind w:leftChars="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附件四：</w:t>
      </w:r>
      <w:r>
        <w:rPr>
          <w:rFonts w:hint="eastAsia" w:ascii="宋体" w:hAnsi="宋体" w:eastAsia="宋体" w:cs="宋体"/>
          <w:b w:val="0"/>
          <w:bCs/>
          <w:sz w:val="24"/>
          <w:szCs w:val="24"/>
        </w:rPr>
        <w:t>廉政合同</w:t>
      </w:r>
    </w:p>
    <w:p w14:paraId="705CC744">
      <w:pPr>
        <w:adjustRightInd w:val="0"/>
        <w:snapToGrid w:val="0"/>
        <w:spacing w:beforeLines="0" w:afterLines="0" w:line="360" w:lineRule="auto"/>
        <w:jc w:val="center"/>
        <w:rPr>
          <w:rFonts w:hint="eastAsia" w:ascii="宋体" w:hAnsi="宋体"/>
          <w:b/>
          <w:sz w:val="28"/>
          <w:szCs w:val="28"/>
        </w:rPr>
      </w:pPr>
      <w:r>
        <w:rPr>
          <w:rFonts w:hint="eastAsia" w:ascii="宋体" w:hAnsi="宋体"/>
          <w:b/>
          <w:sz w:val="36"/>
          <w:szCs w:val="36"/>
        </w:rPr>
        <w:t>廉政合同</w:t>
      </w:r>
    </w:p>
    <w:p w14:paraId="242729C1">
      <w:pPr>
        <w:spacing w:before="163" w:beforeLines="50" w:after="163" w:afterLines="50" w:line="360" w:lineRule="auto"/>
        <w:rPr>
          <w:rFonts w:hint="default" w:ascii="宋体" w:hAnsi="宋体" w:cs="宋体"/>
          <w:sz w:val="24"/>
          <w:szCs w:val="24"/>
          <w:u w:val="single"/>
        </w:rPr>
      </w:pPr>
      <w:r>
        <w:rPr>
          <w:rFonts w:hint="default" w:ascii="宋体" w:hAnsi="宋体" w:cs="宋体"/>
          <w:sz w:val="24"/>
          <w:szCs w:val="24"/>
        </w:rPr>
        <w:t>甲方：（指报价人）</w:t>
      </w:r>
      <w:r>
        <w:rPr>
          <w:rFonts w:hint="default" w:ascii="宋体" w:hAnsi="宋体" w:cs="宋体"/>
          <w:sz w:val="24"/>
          <w:szCs w:val="24"/>
          <w:u w:val="single"/>
        </w:rPr>
        <w:t>清远市悦心租赁有限公司</w:t>
      </w:r>
    </w:p>
    <w:p w14:paraId="1F3A6795">
      <w:pPr>
        <w:spacing w:before="163" w:beforeLines="50" w:after="163" w:afterLines="50" w:line="360" w:lineRule="auto"/>
        <w:rPr>
          <w:rFonts w:hint="default" w:ascii="宋体" w:hAnsi="宋体" w:cs="宋体"/>
          <w:sz w:val="24"/>
          <w:szCs w:val="24"/>
          <w:u w:val="single"/>
        </w:rPr>
      </w:pPr>
      <w:r>
        <w:rPr>
          <w:rFonts w:hint="default" w:ascii="宋体" w:hAnsi="宋体" w:cs="宋体"/>
          <w:sz w:val="24"/>
          <w:szCs w:val="24"/>
        </w:rPr>
        <w:t>乙方：（指采购人）</w:t>
      </w:r>
      <w:r>
        <w:rPr>
          <w:rFonts w:hint="default" w:ascii="宋体" w:hAnsi="宋体" w:cs="宋体"/>
          <w:sz w:val="24"/>
          <w:szCs w:val="24"/>
          <w:u w:val="single"/>
        </w:rPr>
        <w:t>深能恒发城市服务（清远市）有限公司</w:t>
      </w:r>
    </w:p>
    <w:p w14:paraId="2B37D27D">
      <w:pPr>
        <w:adjustRightInd w:val="0"/>
        <w:snapToGrid w:val="0"/>
        <w:spacing w:beforeLines="0" w:afterLines="0" w:line="360" w:lineRule="auto"/>
        <w:ind w:firstLine="540" w:firstLineChars="225"/>
        <w:rPr>
          <w:rFonts w:hint="default" w:ascii="宋体" w:hAnsi="宋体" w:cs="宋体"/>
          <w:sz w:val="24"/>
          <w:szCs w:val="24"/>
        </w:rPr>
      </w:pPr>
      <w:r>
        <w:rPr>
          <w:rFonts w:hint="default" w:ascii="宋体" w:hAnsi="宋体" w:cs="宋体"/>
          <w:sz w:val="24"/>
          <w:szCs w:val="24"/>
        </w:rPr>
        <w:t>为促进企业廉政建设，加强项目管理，经甲乙双方平等协商，同意共同遵守以下约定：</w:t>
      </w:r>
    </w:p>
    <w:p w14:paraId="0552F34F">
      <w:pPr>
        <w:numPr>
          <w:ilvl w:val="2"/>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项目名称：深能恒发城市服务（清远市）有限公司2026-2027年度外派人员宿舍租赁</w:t>
      </w:r>
      <w:bookmarkStart w:id="12" w:name="_GoBack"/>
      <w:bookmarkEnd w:id="12"/>
    </w:p>
    <w:p w14:paraId="27B15C78">
      <w:pPr>
        <w:numPr>
          <w:ilvl w:val="2"/>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编号：</w:t>
      </w:r>
      <w:r>
        <w:rPr>
          <w:rFonts w:hint="eastAsia" w:ascii="宋体" w:hAnsi="宋体" w:cs="宋体"/>
          <w:sz w:val="24"/>
          <w:szCs w:val="24"/>
          <w:u w:val="single"/>
          <w:lang w:val="en-US" w:eastAsia="zh-CN"/>
        </w:rPr>
        <w:t xml:space="preserve">                    </w:t>
      </w:r>
    </w:p>
    <w:p w14:paraId="304F412A">
      <w:pPr>
        <w:numPr>
          <w:ilvl w:val="2"/>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甲乙双方应遵守的廉政守则</w:t>
      </w:r>
    </w:p>
    <w:p w14:paraId="396A1363">
      <w:pPr>
        <w:numPr>
          <w:ilvl w:val="3"/>
          <w:numId w:val="3"/>
        </w:numPr>
        <w:tabs>
          <w:tab w:val="left" w:pos="900"/>
        </w:tabs>
        <w:adjustRightInd w:val="0"/>
        <w:snapToGrid w:val="0"/>
        <w:spacing w:beforeLines="0" w:afterLines="0" w:line="360" w:lineRule="auto"/>
        <w:rPr>
          <w:rFonts w:hint="default" w:ascii="宋体" w:hAnsi="宋体" w:cs="宋体"/>
          <w:sz w:val="24"/>
          <w:szCs w:val="24"/>
        </w:rPr>
      </w:pPr>
      <w:r>
        <w:rPr>
          <w:rFonts w:hint="default" w:ascii="宋体" w:hAnsi="宋体" w:cs="宋体"/>
          <w:sz w:val="24"/>
          <w:szCs w:val="24"/>
        </w:rPr>
        <w:t xml:space="preserve">甲方工作人员不准从事下列行为    </w:t>
      </w:r>
    </w:p>
    <w:p w14:paraId="05775CA5">
      <w:pPr>
        <w:numPr>
          <w:ilvl w:val="0"/>
          <w:numId w:val="4"/>
        </w:numPr>
        <w:tabs>
          <w:tab w:val="left" w:pos="900"/>
          <w:tab w:val="clear" w:pos="1134"/>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 xml:space="preserve">以任何理由，向乙方工作人员赠送现金、股票、股权、各种有价证券、支付凭证或贵重物品等。     </w:t>
      </w:r>
    </w:p>
    <w:p w14:paraId="151A8285">
      <w:pPr>
        <w:numPr>
          <w:ilvl w:val="4"/>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 xml:space="preserve">以任何理由，向乙方工作人员发出旅游、健身、娱乐活动等邀请以及可能影响公务的宴请。 </w:t>
      </w:r>
    </w:p>
    <w:p w14:paraId="4DE9EA35">
      <w:pPr>
        <w:numPr>
          <w:ilvl w:val="0"/>
          <w:numId w:val="4"/>
        </w:numPr>
        <w:tabs>
          <w:tab w:val="left" w:pos="900"/>
          <w:tab w:val="clear" w:pos="1134"/>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有不正当竞争、串通投标等违法违规行为。</w:t>
      </w:r>
    </w:p>
    <w:p w14:paraId="122F4EC4">
      <w:pPr>
        <w:numPr>
          <w:ilvl w:val="3"/>
          <w:numId w:val="3"/>
        </w:numPr>
        <w:tabs>
          <w:tab w:val="left" w:pos="900"/>
        </w:tabs>
        <w:adjustRightInd w:val="0"/>
        <w:snapToGrid w:val="0"/>
        <w:spacing w:beforeLines="0" w:afterLines="0" w:line="360" w:lineRule="auto"/>
        <w:rPr>
          <w:rFonts w:hint="default" w:ascii="宋体" w:hAnsi="宋体" w:cs="宋体"/>
          <w:sz w:val="24"/>
          <w:szCs w:val="24"/>
        </w:rPr>
      </w:pPr>
      <w:r>
        <w:rPr>
          <w:rFonts w:hint="default" w:ascii="宋体" w:hAnsi="宋体" w:cs="宋体"/>
          <w:sz w:val="24"/>
          <w:szCs w:val="24"/>
        </w:rPr>
        <w:t>乙方工作人员不准从事下列行为</w:t>
      </w:r>
    </w:p>
    <w:p w14:paraId="579BE1C4">
      <w:pPr>
        <w:numPr>
          <w:ilvl w:val="4"/>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利用职务上的便利，向甲方泄露乙方的项目机密，或从事与项目有关的中介活动，向甲方收取好处费或中介费。</w:t>
      </w:r>
    </w:p>
    <w:p w14:paraId="2ACCF8A7">
      <w:pPr>
        <w:numPr>
          <w:ilvl w:val="4"/>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利用职务上的便利，挪用、拆借项目资金给甲方，或无偿向甲方提供合同范围外的物资，或在招标过程、项目管理、项目结算等方面以损害乙方利益为代价，从甲方谋取不正当利益。</w:t>
      </w:r>
    </w:p>
    <w:p w14:paraId="5BAD0922">
      <w:pPr>
        <w:numPr>
          <w:ilvl w:val="4"/>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在招标投标、项目管理、办理价款结算和支付的过程中，人为设置障碍，索要和收受甲方赠送的现金、股票、股权、各种有价证券、支付凭证或贵重物品等。</w:t>
      </w:r>
    </w:p>
    <w:p w14:paraId="5858BB5E">
      <w:pPr>
        <w:numPr>
          <w:ilvl w:val="4"/>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接受甲方发出的旅游、健身、娱乐活动等邀请以及可能影响公务的宴请。</w:t>
      </w:r>
    </w:p>
    <w:p w14:paraId="18C08F3A">
      <w:pPr>
        <w:numPr>
          <w:ilvl w:val="2"/>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监督与追究</w:t>
      </w:r>
    </w:p>
    <w:p w14:paraId="23CE88CE">
      <w:pPr>
        <w:numPr>
          <w:ilvl w:val="5"/>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乙方工作人员违反上述廉政守则，乙方将按照有关规定做出处理。</w:t>
      </w:r>
    </w:p>
    <w:p w14:paraId="21BA3BCB">
      <w:pPr>
        <w:numPr>
          <w:ilvl w:val="5"/>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乙方工作人员违反上述3.2.3规定，甲方有权保护自己的合法权益，向乙方的监督部门举报，乙方将按规定给予办理，办理情况及时通报甲方。</w:t>
      </w:r>
    </w:p>
    <w:p w14:paraId="673D0B29">
      <w:pPr>
        <w:numPr>
          <w:ilvl w:val="5"/>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乙方工作人员被查出违反上述廉政守则，以任何理由收受甲方所赠钱物，乙方除按规定给予违纪人员处理外，还将对甲方进行追究。</w:t>
      </w:r>
    </w:p>
    <w:p w14:paraId="33308C08">
      <w:pPr>
        <w:numPr>
          <w:ilvl w:val="5"/>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不论何种原因，甲方如发生上述违反廉政守则的行为，乙方将记录在案，并可能因此取消甲方继续参与本项目投标或承包本项目的资格。并有权拒绝甲方参加集团其他项目的投标。</w:t>
      </w:r>
    </w:p>
    <w:p w14:paraId="63DCA6DE">
      <w:pPr>
        <w:numPr>
          <w:ilvl w:val="2"/>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其他</w:t>
      </w:r>
    </w:p>
    <w:p w14:paraId="19A7115A">
      <w:pPr>
        <w:numPr>
          <w:ilvl w:val="6"/>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本合同作为相关项目合同的附件，与相关项目合同具有同等的法律效力。</w:t>
      </w:r>
    </w:p>
    <w:p w14:paraId="3922F984">
      <w:pPr>
        <w:numPr>
          <w:ilvl w:val="6"/>
          <w:numId w:val="3"/>
        </w:numPr>
        <w:tabs>
          <w:tab w:val="left" w:pos="900"/>
        </w:tabs>
        <w:adjustRightInd w:val="0"/>
        <w:snapToGrid w:val="0"/>
        <w:spacing w:beforeLines="0" w:afterLines="0" w:line="360" w:lineRule="auto"/>
        <w:ind w:left="900" w:hanging="900"/>
        <w:rPr>
          <w:rFonts w:hint="default" w:ascii="宋体" w:hAnsi="宋体" w:cs="宋体"/>
          <w:sz w:val="24"/>
          <w:szCs w:val="24"/>
        </w:rPr>
      </w:pPr>
      <w:r>
        <w:rPr>
          <w:rFonts w:hint="default" w:ascii="宋体" w:hAnsi="宋体" w:cs="宋体"/>
          <w:sz w:val="24"/>
          <w:szCs w:val="24"/>
        </w:rPr>
        <w:t>本合同的时效与相关的项目合同相同，但项目合同失效后，甲乙双方仍发现对方有违反上述廉政守则行为时，甲乙双方均保留追溯对方的权利。</w:t>
      </w:r>
    </w:p>
    <w:p w14:paraId="26CA2C7A">
      <w:pPr>
        <w:rPr>
          <w:rFonts w:hint="eastAsia"/>
          <w:lang w:val="en-US" w:eastAsia="zh-CN"/>
        </w:rPr>
      </w:pPr>
    </w:p>
    <w:sectPr>
      <w:headerReference r:id="rId3" w:type="default"/>
      <w:footerReference r:id="rId4" w:type="default"/>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93B0">
    <w:pPr>
      <w:pStyle w:val="8"/>
      <w:jc w:val="center"/>
    </w:pPr>
    <w:r>
      <w:fldChar w:fldCharType="begin"/>
    </w:r>
    <w:r>
      <w:instrText xml:space="preserve">PAGE   \* MERGEFORMAT</w:instrText>
    </w:r>
    <w:r>
      <w:fldChar w:fldCharType="separate"/>
    </w:r>
    <w:r>
      <w:rPr>
        <w:lang w:val="zh-CN"/>
      </w:rPr>
      <w:t>6</w:t>
    </w:r>
    <w:r>
      <w:fldChar w:fldCharType="end"/>
    </w:r>
  </w:p>
  <w:p w14:paraId="109839C2">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4967" w:type="pct"/>
      <w:tblInd w:w="0" w:type="dxa"/>
      <w:tblLayout w:type="autofit"/>
      <w:tblCellMar>
        <w:top w:w="58" w:type="dxa"/>
        <w:left w:w="115" w:type="dxa"/>
        <w:bottom w:w="58" w:type="dxa"/>
        <w:right w:w="115" w:type="dxa"/>
      </w:tblCellMar>
    </w:tblPr>
    <w:tblGrid>
      <w:gridCol w:w="1550"/>
      <w:gridCol w:w="7645"/>
    </w:tblGrid>
    <w:tr w14:paraId="5571680D">
      <w:tblPrEx>
        <w:tblCellMar>
          <w:top w:w="58" w:type="dxa"/>
          <w:left w:w="115" w:type="dxa"/>
          <w:bottom w:w="58" w:type="dxa"/>
          <w:right w:w="115" w:type="dxa"/>
        </w:tblCellMar>
      </w:tblPrEx>
      <w:tc>
        <w:tcPr>
          <w:tcW w:w="486" w:type="pct"/>
          <w:tcBorders>
            <w:right w:val="single" w:color="4F81BD" w:themeColor="accent1" w:sz="18" w:space="0"/>
          </w:tcBorders>
        </w:tcPr>
        <w:p w14:paraId="2D8147D4">
          <w:pPr>
            <w:widowControl/>
            <w:jc w:val="left"/>
            <w:rPr>
              <w:rFonts w:ascii="宋体" w:hAnsi="宋体" w:cs="宋体"/>
              <w:kern w:val="0"/>
              <w:sz w:val="24"/>
            </w:rPr>
          </w:pPr>
          <w:r>
            <w:rPr>
              <w:rFonts w:hint="eastAsia" w:ascii="宋体" w:hAnsi="宋体" w:eastAsia="宋体" w:cs="宋体"/>
              <w:kern w:val="0"/>
              <w:sz w:val="24"/>
              <w:lang w:eastAsia="zh-CN"/>
            </w:rPr>
            <w:drawing>
              <wp:inline distT="0" distB="0" distL="114300" distR="114300">
                <wp:extent cx="831850" cy="236855"/>
                <wp:effectExtent l="0" t="0" r="6350" b="6985"/>
                <wp:docPr id="2" name="图片 2" descr="d1e066af8c7d1e915a51289f45d96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1e066af8c7d1e915a51289f45d968e"/>
                        <pic:cNvPicPr>
                          <a:picLocks noChangeAspect="1"/>
                        </pic:cNvPicPr>
                      </pic:nvPicPr>
                      <pic:blipFill>
                        <a:blip r:embed="rId1"/>
                        <a:stretch>
                          <a:fillRect/>
                        </a:stretch>
                      </pic:blipFill>
                      <pic:spPr>
                        <a:xfrm>
                          <a:off x="0" y="0"/>
                          <a:ext cx="831850" cy="236855"/>
                        </a:xfrm>
                        <a:prstGeom prst="rect">
                          <a:avLst/>
                        </a:prstGeom>
                      </pic:spPr>
                    </pic:pic>
                  </a:graphicData>
                </a:graphic>
              </wp:inline>
            </w:drawing>
          </w:r>
        </w:p>
      </w:tc>
      <w:sdt>
        <w:sdtPr>
          <w:rPr>
            <w:rFonts w:asciiTheme="majorHAnsi" w:hAnsiTheme="majorHAnsi" w:eastAsiaTheme="majorEastAsia" w:cstheme="majorBidi"/>
            <w:color w:val="4F81BD" w:themeColor="accent1"/>
            <w14:textFill>
              <w14:solidFill>
                <w14:schemeClr w14:val="accent1"/>
              </w14:solidFill>
            </w14:textFill>
          </w:rPr>
          <w:alias w:val="标题"/>
          <w:id w:val="-1049525112"/>
          <w:dataBinding w:prefixMappings="xmlns:ns0='http://schemas.openxmlformats.org/package/2006/metadata/core-properties' xmlns:ns1='http://purl.org/dc/elements/1.1/'" w:xpath="/ns0:coreProperties[1]/ns1:title[1]" w:storeItemID="{6C3C8BC8-F283-45AE-878A-BAB7291924A1}"/>
          <w:text/>
        </w:sdtPr>
        <w:sdtEndPr>
          <w:rPr>
            <w:rFonts w:asciiTheme="majorHAnsi" w:hAnsiTheme="majorHAnsi" w:eastAsiaTheme="majorEastAsia" w:cstheme="majorBidi"/>
            <w:color w:val="4F81BD" w:themeColor="accent1"/>
            <w14:textFill>
              <w14:solidFill>
                <w14:schemeClr w14:val="accent1"/>
              </w14:solidFill>
            </w14:textFill>
          </w:rPr>
        </w:sdtEndPr>
        <w:sdtContent>
          <w:tc>
            <w:tcPr>
              <w:tcW w:w="4514" w:type="pct"/>
              <w:tcBorders>
                <w:left w:val="single" w:color="4F81BD" w:themeColor="accent1" w:sz="18" w:space="0"/>
              </w:tcBorders>
            </w:tcPr>
            <w:p w14:paraId="1DF93B9F">
              <w:pPr>
                <w:pStyle w:val="9"/>
                <w:jc w:val="right"/>
                <w:rPr>
                  <w:rFonts w:asciiTheme="majorHAnsi" w:hAnsiTheme="majorHAnsi" w:eastAsiaTheme="majorEastAsia" w:cstheme="majorBidi"/>
                  <w:color w:val="4F81BD" w:themeColor="accent1"/>
                  <w:sz w:val="24"/>
                  <w:szCs w:val="24"/>
                  <w14:textFill>
                    <w14:solidFill>
                      <w14:schemeClr w14:val="accent1"/>
                    </w14:solidFill>
                  </w14:textFill>
                </w:rPr>
              </w:pPr>
              <w:r>
                <w:rPr>
                  <w:rFonts w:hint="eastAsia" w:asciiTheme="majorHAnsi" w:hAnsiTheme="majorHAnsi" w:eastAsiaTheme="majorEastAsia" w:cstheme="majorBidi"/>
                  <w:color w:val="4F81BD" w:themeColor="accent1"/>
                  <w:lang w:val="en-US" w:eastAsia="zh-CN"/>
                  <w14:textFill>
                    <w14:solidFill>
                      <w14:schemeClr w14:val="accent1"/>
                    </w14:solidFill>
                  </w14:textFill>
                </w:rPr>
                <w:t>房屋租赁合同</w:t>
              </w:r>
            </w:p>
          </w:tc>
        </w:sdtContent>
      </w:sdt>
    </w:tr>
  </w:tbl>
  <w:p w14:paraId="6268477D">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1F3D48"/>
    <w:multiLevelType w:val="multilevel"/>
    <w:tmpl w:val="3C1F3D48"/>
    <w:lvl w:ilvl="0" w:tentative="0">
      <w:start w:val="1"/>
      <w:numFmt w:val="decimal"/>
      <w:lvlText w:val="3.1.%1"/>
      <w:lvlJc w:val="left"/>
      <w:pPr>
        <w:tabs>
          <w:tab w:val="left" w:pos="1134"/>
        </w:tabs>
        <w:ind w:left="1134" w:hanging="113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8D675D0"/>
    <w:multiLevelType w:val="singleLevel"/>
    <w:tmpl w:val="58D675D0"/>
    <w:lvl w:ilvl="0" w:tentative="0">
      <w:start w:val="4"/>
      <w:numFmt w:val="decimal"/>
      <w:lvlText w:val="%1."/>
      <w:lvlJc w:val="left"/>
      <w:pPr>
        <w:tabs>
          <w:tab w:val="left" w:pos="312"/>
        </w:tabs>
      </w:pPr>
    </w:lvl>
  </w:abstractNum>
  <w:abstractNum w:abstractNumId="2">
    <w:nsid w:val="76CD6B6A"/>
    <w:multiLevelType w:val="multilevel"/>
    <w:tmpl w:val="76CD6B6A"/>
    <w:lvl w:ilvl="0" w:tentative="0">
      <w:start w:val="1"/>
      <w:numFmt w:val="decimal"/>
      <w:lvlText w:val="6.3.%1"/>
      <w:lvlJc w:val="left"/>
      <w:pPr>
        <w:tabs>
          <w:tab w:val="left" w:pos="720"/>
        </w:tabs>
        <w:ind w:left="432" w:hanging="432"/>
      </w:pPr>
    </w:lvl>
    <w:lvl w:ilvl="1" w:tentative="0">
      <w:start w:val="1"/>
      <w:numFmt w:val="decimal"/>
      <w:pStyle w:val="2"/>
      <w:lvlText w:val="%1.%2"/>
      <w:lvlJc w:val="left"/>
      <w:pPr>
        <w:tabs>
          <w:tab w:val="left" w:pos="576"/>
        </w:tabs>
        <w:ind w:left="576" w:hanging="576"/>
      </w:pPr>
    </w:lvl>
    <w:lvl w:ilvl="2" w:tentative="0">
      <w:start w:val="1"/>
      <w:numFmt w:val="decimal"/>
      <w:lvlText w:val="10.%3"/>
      <w:lvlJc w:val="left"/>
      <w:pPr>
        <w:tabs>
          <w:tab w:val="left" w:pos="720"/>
        </w:tabs>
        <w:ind w:left="720" w:hanging="720"/>
      </w:pPr>
      <w:rPr>
        <w:rFonts w:hint="default" w:ascii="Arial" w:hAnsi="Arial" w:cs="Arial"/>
      </w:r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78BC1397"/>
    <w:multiLevelType w:val="multilevel"/>
    <w:tmpl w:val="78BC1397"/>
    <w:lvl w:ilvl="0" w:tentative="0">
      <w:start w:val="1"/>
      <w:numFmt w:val="decimal"/>
      <w:lvlText w:val="5.5.%1"/>
      <w:lvlJc w:val="left"/>
      <w:pPr>
        <w:tabs>
          <w:tab w:val="left" w:pos="1134"/>
        </w:tabs>
        <w:ind w:left="1134" w:hanging="1134"/>
      </w:pPr>
    </w:lvl>
    <w:lvl w:ilvl="1" w:tentative="0">
      <w:start w:val="1"/>
      <w:numFmt w:val="decimal"/>
      <w:lvlText w:val="5.6.%2"/>
      <w:lvlJc w:val="left"/>
      <w:pPr>
        <w:tabs>
          <w:tab w:val="left" w:pos="1554"/>
        </w:tabs>
        <w:ind w:left="1554" w:hanging="1134"/>
      </w:pPr>
    </w:lvl>
    <w:lvl w:ilvl="2" w:tentative="0">
      <w:start w:val="1"/>
      <w:numFmt w:val="decimal"/>
      <w:lvlText w:val="%3."/>
      <w:lvlJc w:val="left"/>
      <w:pPr>
        <w:tabs>
          <w:tab w:val="left" w:pos="1560"/>
        </w:tabs>
        <w:ind w:left="1560" w:hanging="720"/>
      </w:pPr>
    </w:lvl>
    <w:lvl w:ilvl="3" w:tentative="0">
      <w:start w:val="1"/>
      <w:numFmt w:val="decimal"/>
      <w:lvlText w:val="3.%4"/>
      <w:lvlJc w:val="left"/>
      <w:pPr>
        <w:tabs>
          <w:tab w:val="left" w:pos="1974"/>
        </w:tabs>
        <w:ind w:left="1974" w:hanging="1974"/>
      </w:pPr>
    </w:lvl>
    <w:lvl w:ilvl="4" w:tentative="0">
      <w:start w:val="1"/>
      <w:numFmt w:val="decimal"/>
      <w:lvlText w:val="3.2.%5"/>
      <w:lvlJc w:val="left"/>
      <w:pPr>
        <w:tabs>
          <w:tab w:val="left" w:pos="1134"/>
        </w:tabs>
        <w:ind w:left="1134" w:hanging="1134"/>
      </w:pPr>
    </w:lvl>
    <w:lvl w:ilvl="5" w:tentative="0">
      <w:start w:val="1"/>
      <w:numFmt w:val="decimal"/>
      <w:lvlText w:val="4.%6"/>
      <w:lvlJc w:val="left"/>
      <w:pPr>
        <w:tabs>
          <w:tab w:val="left" w:pos="3234"/>
        </w:tabs>
        <w:ind w:left="3234" w:hanging="1134"/>
      </w:pPr>
    </w:lvl>
    <w:lvl w:ilvl="6" w:tentative="0">
      <w:start w:val="1"/>
      <w:numFmt w:val="decimal"/>
      <w:lvlText w:val="5.%7"/>
      <w:lvlJc w:val="left"/>
      <w:pPr>
        <w:tabs>
          <w:tab w:val="left" w:pos="3654"/>
        </w:tabs>
        <w:ind w:left="3654" w:hanging="1134"/>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iNmQ2OTQ1MjY4OTJkODMxMDZlZTYzZjE2ZDVmNWMifQ=="/>
  </w:docVars>
  <w:rsids>
    <w:rsidRoot w:val="00172A27"/>
    <w:rsid w:val="00002A63"/>
    <w:rsid w:val="0002603E"/>
    <w:rsid w:val="000419B0"/>
    <w:rsid w:val="00044AEE"/>
    <w:rsid w:val="000473F9"/>
    <w:rsid w:val="0006009F"/>
    <w:rsid w:val="000617C3"/>
    <w:rsid w:val="00081099"/>
    <w:rsid w:val="000B14A7"/>
    <w:rsid w:val="000C7060"/>
    <w:rsid w:val="000F04BF"/>
    <w:rsid w:val="000F6446"/>
    <w:rsid w:val="00104CE3"/>
    <w:rsid w:val="00105687"/>
    <w:rsid w:val="00110733"/>
    <w:rsid w:val="00117C87"/>
    <w:rsid w:val="00122A91"/>
    <w:rsid w:val="00135241"/>
    <w:rsid w:val="00142ABB"/>
    <w:rsid w:val="00151B40"/>
    <w:rsid w:val="00152DBD"/>
    <w:rsid w:val="001605C7"/>
    <w:rsid w:val="0018636D"/>
    <w:rsid w:val="00197C28"/>
    <w:rsid w:val="001A1514"/>
    <w:rsid w:val="001B1D4E"/>
    <w:rsid w:val="001B60FE"/>
    <w:rsid w:val="001C38E2"/>
    <w:rsid w:val="001D37FD"/>
    <w:rsid w:val="001E5A64"/>
    <w:rsid w:val="00202FF0"/>
    <w:rsid w:val="00211EF7"/>
    <w:rsid w:val="00212ECB"/>
    <w:rsid w:val="00231C8B"/>
    <w:rsid w:val="00235F99"/>
    <w:rsid w:val="00252501"/>
    <w:rsid w:val="0026250A"/>
    <w:rsid w:val="002635B1"/>
    <w:rsid w:val="00265D40"/>
    <w:rsid w:val="00277C9C"/>
    <w:rsid w:val="00281081"/>
    <w:rsid w:val="00290A7B"/>
    <w:rsid w:val="00291759"/>
    <w:rsid w:val="00294A5C"/>
    <w:rsid w:val="002A554A"/>
    <w:rsid w:val="002C078F"/>
    <w:rsid w:val="002C795B"/>
    <w:rsid w:val="002E0BEF"/>
    <w:rsid w:val="002E291C"/>
    <w:rsid w:val="002E752C"/>
    <w:rsid w:val="00302117"/>
    <w:rsid w:val="00323BB7"/>
    <w:rsid w:val="00333D75"/>
    <w:rsid w:val="00334762"/>
    <w:rsid w:val="00365D39"/>
    <w:rsid w:val="00390432"/>
    <w:rsid w:val="003C649B"/>
    <w:rsid w:val="003E101A"/>
    <w:rsid w:val="003E6C42"/>
    <w:rsid w:val="003E6E22"/>
    <w:rsid w:val="003F6CDB"/>
    <w:rsid w:val="00406112"/>
    <w:rsid w:val="00411407"/>
    <w:rsid w:val="00426BDC"/>
    <w:rsid w:val="00454DD5"/>
    <w:rsid w:val="00464055"/>
    <w:rsid w:val="0046617D"/>
    <w:rsid w:val="00471585"/>
    <w:rsid w:val="00473BC1"/>
    <w:rsid w:val="0049471F"/>
    <w:rsid w:val="004A2843"/>
    <w:rsid w:val="004B18D8"/>
    <w:rsid w:val="004B1E7E"/>
    <w:rsid w:val="004B2C4B"/>
    <w:rsid w:val="004C4296"/>
    <w:rsid w:val="004E510E"/>
    <w:rsid w:val="004F1A44"/>
    <w:rsid w:val="004F77EF"/>
    <w:rsid w:val="00507098"/>
    <w:rsid w:val="00513343"/>
    <w:rsid w:val="0052145B"/>
    <w:rsid w:val="00534A24"/>
    <w:rsid w:val="0056070A"/>
    <w:rsid w:val="005672B5"/>
    <w:rsid w:val="005741E4"/>
    <w:rsid w:val="00575504"/>
    <w:rsid w:val="00595983"/>
    <w:rsid w:val="00597EA7"/>
    <w:rsid w:val="005B38BD"/>
    <w:rsid w:val="005B5F8E"/>
    <w:rsid w:val="005C30A9"/>
    <w:rsid w:val="005C46E9"/>
    <w:rsid w:val="005C642A"/>
    <w:rsid w:val="005D440A"/>
    <w:rsid w:val="005D51AB"/>
    <w:rsid w:val="005E0B59"/>
    <w:rsid w:val="005E0DF4"/>
    <w:rsid w:val="005E19B4"/>
    <w:rsid w:val="005E766A"/>
    <w:rsid w:val="005F03FA"/>
    <w:rsid w:val="006121C7"/>
    <w:rsid w:val="00615868"/>
    <w:rsid w:val="00631292"/>
    <w:rsid w:val="00635D00"/>
    <w:rsid w:val="00636BF3"/>
    <w:rsid w:val="00641D53"/>
    <w:rsid w:val="00642333"/>
    <w:rsid w:val="00652454"/>
    <w:rsid w:val="0066714A"/>
    <w:rsid w:val="00677734"/>
    <w:rsid w:val="00681AFF"/>
    <w:rsid w:val="006A00E8"/>
    <w:rsid w:val="006C79AD"/>
    <w:rsid w:val="006F1380"/>
    <w:rsid w:val="0070036D"/>
    <w:rsid w:val="007100DF"/>
    <w:rsid w:val="00720D3F"/>
    <w:rsid w:val="00725971"/>
    <w:rsid w:val="00727355"/>
    <w:rsid w:val="00730E70"/>
    <w:rsid w:val="00732AA2"/>
    <w:rsid w:val="00756ACB"/>
    <w:rsid w:val="00757B05"/>
    <w:rsid w:val="00765A96"/>
    <w:rsid w:val="0078509E"/>
    <w:rsid w:val="00785957"/>
    <w:rsid w:val="007B7942"/>
    <w:rsid w:val="007D1603"/>
    <w:rsid w:val="007D75E2"/>
    <w:rsid w:val="007E2DD6"/>
    <w:rsid w:val="007E74FB"/>
    <w:rsid w:val="007F36D6"/>
    <w:rsid w:val="0081210C"/>
    <w:rsid w:val="008129DD"/>
    <w:rsid w:val="0081395E"/>
    <w:rsid w:val="00820E60"/>
    <w:rsid w:val="00823C8B"/>
    <w:rsid w:val="008506A1"/>
    <w:rsid w:val="008526A6"/>
    <w:rsid w:val="0086271E"/>
    <w:rsid w:val="00865C1B"/>
    <w:rsid w:val="00865CC9"/>
    <w:rsid w:val="008714EF"/>
    <w:rsid w:val="00882329"/>
    <w:rsid w:val="0088304F"/>
    <w:rsid w:val="00884E1A"/>
    <w:rsid w:val="008911EB"/>
    <w:rsid w:val="008931BC"/>
    <w:rsid w:val="008A01CE"/>
    <w:rsid w:val="008B48D6"/>
    <w:rsid w:val="008D0676"/>
    <w:rsid w:val="008D1A06"/>
    <w:rsid w:val="008E1420"/>
    <w:rsid w:val="008E22A8"/>
    <w:rsid w:val="008E76B4"/>
    <w:rsid w:val="008F0BFE"/>
    <w:rsid w:val="008F3D0F"/>
    <w:rsid w:val="00900221"/>
    <w:rsid w:val="00913340"/>
    <w:rsid w:val="00913595"/>
    <w:rsid w:val="00914262"/>
    <w:rsid w:val="00947515"/>
    <w:rsid w:val="00952C91"/>
    <w:rsid w:val="00953B97"/>
    <w:rsid w:val="00956B77"/>
    <w:rsid w:val="00972FDC"/>
    <w:rsid w:val="0098480B"/>
    <w:rsid w:val="0099125D"/>
    <w:rsid w:val="009A2206"/>
    <w:rsid w:val="009B01A4"/>
    <w:rsid w:val="009B738F"/>
    <w:rsid w:val="009C6DD0"/>
    <w:rsid w:val="009D614D"/>
    <w:rsid w:val="009E4D5C"/>
    <w:rsid w:val="009E6308"/>
    <w:rsid w:val="009E77DC"/>
    <w:rsid w:val="009F3DE2"/>
    <w:rsid w:val="00A03E50"/>
    <w:rsid w:val="00A10919"/>
    <w:rsid w:val="00A22116"/>
    <w:rsid w:val="00A239DC"/>
    <w:rsid w:val="00A31248"/>
    <w:rsid w:val="00A3569B"/>
    <w:rsid w:val="00A41AFC"/>
    <w:rsid w:val="00A445A2"/>
    <w:rsid w:val="00A45B6B"/>
    <w:rsid w:val="00A55B11"/>
    <w:rsid w:val="00A647BB"/>
    <w:rsid w:val="00A74F00"/>
    <w:rsid w:val="00A94EFA"/>
    <w:rsid w:val="00AA33DD"/>
    <w:rsid w:val="00AC792F"/>
    <w:rsid w:val="00AD3452"/>
    <w:rsid w:val="00AD3CB0"/>
    <w:rsid w:val="00AE7850"/>
    <w:rsid w:val="00B065A4"/>
    <w:rsid w:val="00B070C7"/>
    <w:rsid w:val="00B225B2"/>
    <w:rsid w:val="00B23057"/>
    <w:rsid w:val="00B26942"/>
    <w:rsid w:val="00B277EC"/>
    <w:rsid w:val="00B36289"/>
    <w:rsid w:val="00B41B16"/>
    <w:rsid w:val="00B510CE"/>
    <w:rsid w:val="00B569D7"/>
    <w:rsid w:val="00B611E9"/>
    <w:rsid w:val="00B6142B"/>
    <w:rsid w:val="00B84A24"/>
    <w:rsid w:val="00B9395A"/>
    <w:rsid w:val="00B962F9"/>
    <w:rsid w:val="00BB021B"/>
    <w:rsid w:val="00BB29E4"/>
    <w:rsid w:val="00BB73F4"/>
    <w:rsid w:val="00BB788B"/>
    <w:rsid w:val="00BC0861"/>
    <w:rsid w:val="00BC141A"/>
    <w:rsid w:val="00BC2367"/>
    <w:rsid w:val="00BC597C"/>
    <w:rsid w:val="00C04F6A"/>
    <w:rsid w:val="00C24532"/>
    <w:rsid w:val="00C45932"/>
    <w:rsid w:val="00C510B6"/>
    <w:rsid w:val="00C561C0"/>
    <w:rsid w:val="00C6407A"/>
    <w:rsid w:val="00C66476"/>
    <w:rsid w:val="00C715E1"/>
    <w:rsid w:val="00C875CA"/>
    <w:rsid w:val="00C911BA"/>
    <w:rsid w:val="00C93AA4"/>
    <w:rsid w:val="00C96E47"/>
    <w:rsid w:val="00CA2F82"/>
    <w:rsid w:val="00CA60E4"/>
    <w:rsid w:val="00CA6A3C"/>
    <w:rsid w:val="00CE1E59"/>
    <w:rsid w:val="00CE2F8B"/>
    <w:rsid w:val="00CE6BC6"/>
    <w:rsid w:val="00CE7152"/>
    <w:rsid w:val="00CF0B3C"/>
    <w:rsid w:val="00CF1961"/>
    <w:rsid w:val="00CF3B6B"/>
    <w:rsid w:val="00CF7637"/>
    <w:rsid w:val="00D12D76"/>
    <w:rsid w:val="00D131E0"/>
    <w:rsid w:val="00D14EFB"/>
    <w:rsid w:val="00D47CB7"/>
    <w:rsid w:val="00D52D97"/>
    <w:rsid w:val="00D530EA"/>
    <w:rsid w:val="00D54AC4"/>
    <w:rsid w:val="00D62B9A"/>
    <w:rsid w:val="00D648D4"/>
    <w:rsid w:val="00D650A7"/>
    <w:rsid w:val="00D715D5"/>
    <w:rsid w:val="00D9507F"/>
    <w:rsid w:val="00DA573A"/>
    <w:rsid w:val="00DB3E3A"/>
    <w:rsid w:val="00DE02FB"/>
    <w:rsid w:val="00DE0F0B"/>
    <w:rsid w:val="00DE64F9"/>
    <w:rsid w:val="00DE711F"/>
    <w:rsid w:val="00E04ADF"/>
    <w:rsid w:val="00E07352"/>
    <w:rsid w:val="00E163EA"/>
    <w:rsid w:val="00E27B26"/>
    <w:rsid w:val="00E428EC"/>
    <w:rsid w:val="00E44E63"/>
    <w:rsid w:val="00E5224B"/>
    <w:rsid w:val="00E64988"/>
    <w:rsid w:val="00E76D85"/>
    <w:rsid w:val="00EC4105"/>
    <w:rsid w:val="00EE715C"/>
    <w:rsid w:val="00F00A1C"/>
    <w:rsid w:val="00F1214E"/>
    <w:rsid w:val="00F14A12"/>
    <w:rsid w:val="00F15500"/>
    <w:rsid w:val="00F45CC1"/>
    <w:rsid w:val="00F66A5E"/>
    <w:rsid w:val="00F70F9F"/>
    <w:rsid w:val="00F72D59"/>
    <w:rsid w:val="00F735A6"/>
    <w:rsid w:val="00F77E8B"/>
    <w:rsid w:val="00F82C74"/>
    <w:rsid w:val="00F8464A"/>
    <w:rsid w:val="00FA0D9D"/>
    <w:rsid w:val="00FA6932"/>
    <w:rsid w:val="00FE18E7"/>
    <w:rsid w:val="00FF553D"/>
    <w:rsid w:val="00FF7FBC"/>
    <w:rsid w:val="05227E90"/>
    <w:rsid w:val="06523C1F"/>
    <w:rsid w:val="083442D9"/>
    <w:rsid w:val="0B185CF6"/>
    <w:rsid w:val="115F1D2A"/>
    <w:rsid w:val="12296BEB"/>
    <w:rsid w:val="135127D3"/>
    <w:rsid w:val="17DB29DD"/>
    <w:rsid w:val="1AC11F06"/>
    <w:rsid w:val="1BF12377"/>
    <w:rsid w:val="1C1F5136"/>
    <w:rsid w:val="1E3759D2"/>
    <w:rsid w:val="1FE87F35"/>
    <w:rsid w:val="233D21A3"/>
    <w:rsid w:val="26A03E15"/>
    <w:rsid w:val="291E2574"/>
    <w:rsid w:val="369D6F2B"/>
    <w:rsid w:val="36BE223C"/>
    <w:rsid w:val="40E045E4"/>
    <w:rsid w:val="465869CB"/>
    <w:rsid w:val="4D0F7893"/>
    <w:rsid w:val="508352F5"/>
    <w:rsid w:val="52550561"/>
    <w:rsid w:val="55AF16AF"/>
    <w:rsid w:val="568D63A2"/>
    <w:rsid w:val="57D63150"/>
    <w:rsid w:val="59662110"/>
    <w:rsid w:val="5ADE6DD6"/>
    <w:rsid w:val="5F60271F"/>
    <w:rsid w:val="60695F4D"/>
    <w:rsid w:val="64BB7B38"/>
    <w:rsid w:val="64C121F5"/>
    <w:rsid w:val="6660394E"/>
    <w:rsid w:val="681D0E29"/>
    <w:rsid w:val="69034EF6"/>
    <w:rsid w:val="69D13090"/>
    <w:rsid w:val="69F61ED3"/>
    <w:rsid w:val="6AA6784D"/>
    <w:rsid w:val="6B7D161D"/>
    <w:rsid w:val="6BBB1069"/>
    <w:rsid w:val="6C5F0204"/>
    <w:rsid w:val="6CC01904"/>
    <w:rsid w:val="6DCA3150"/>
    <w:rsid w:val="6E447060"/>
    <w:rsid w:val="78896743"/>
    <w:rsid w:val="79EF706B"/>
    <w:rsid w:val="7A212F9C"/>
    <w:rsid w:val="7B8E68A5"/>
    <w:rsid w:val="7CD17156"/>
    <w:rsid w:val="7CED53B8"/>
    <w:rsid w:val="7F6E3015"/>
    <w:rsid w:val="7FBD37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9"/>
    <w:pPr>
      <w:keepNext/>
      <w:keepLines/>
      <w:numPr>
        <w:ilvl w:val="1"/>
        <w:numId w:val="1"/>
      </w:numPr>
      <w:adjustRightInd w:val="0"/>
      <w:spacing w:before="260" w:after="260" w:line="416" w:lineRule="atLeast"/>
      <w:outlineLvl w:val="1"/>
    </w:pPr>
    <w:rPr>
      <w:rFonts w:ascii="Arial" w:hAnsi="Arial" w:eastAsia="黑体"/>
      <w:b/>
      <w:kern w:val="0"/>
      <w:sz w:val="32"/>
      <w:szCs w:val="20"/>
    </w:rPr>
  </w:style>
  <w:style w:type="paragraph" w:styleId="3">
    <w:name w:val="heading 4"/>
    <w:basedOn w:val="1"/>
    <w:next w:val="1"/>
    <w:qFormat/>
    <w:uiPriority w:val="9"/>
    <w:pPr>
      <w:keepNext/>
      <w:keepLines/>
      <w:spacing w:line="360" w:lineRule="auto"/>
      <w:outlineLvl w:val="3"/>
    </w:pPr>
    <w:rPr>
      <w:rFonts w:ascii="Cambria" w:hAnsi="Cambria" w:eastAsia="黑体"/>
      <w:b/>
      <w:bCs/>
      <w:kern w:val="0"/>
      <w:sz w:val="24"/>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semiHidden/>
    <w:unhideWhenUsed/>
    <w:qFormat/>
    <w:uiPriority w:val="0"/>
    <w:pPr>
      <w:jc w:val="left"/>
    </w:pPr>
  </w:style>
  <w:style w:type="paragraph" w:styleId="5">
    <w:name w:val="Body Text"/>
    <w:basedOn w:val="1"/>
    <w:next w:val="1"/>
    <w:qFormat/>
    <w:uiPriority w:val="0"/>
    <w:pPr>
      <w:spacing w:after="120"/>
    </w:pPr>
  </w:style>
  <w:style w:type="paragraph" w:styleId="6">
    <w:name w:val="Date"/>
    <w:basedOn w:val="1"/>
    <w:next w:val="1"/>
    <w:link w:val="22"/>
    <w:semiHidden/>
    <w:unhideWhenUsed/>
    <w:qFormat/>
    <w:uiPriority w:val="0"/>
    <w:pPr>
      <w:ind w:left="100" w:leftChars="2500"/>
    </w:pPr>
  </w:style>
  <w:style w:type="paragraph" w:styleId="7">
    <w:name w:val="Balloon Text"/>
    <w:basedOn w:val="1"/>
    <w:link w:val="19"/>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11">
    <w:name w:val="annotation subject"/>
    <w:basedOn w:val="4"/>
    <w:next w:val="4"/>
    <w:link w:val="21"/>
    <w:semiHidden/>
    <w:unhideWhenUsed/>
    <w:qFormat/>
    <w:uiPriority w:val="0"/>
    <w:rPr>
      <w:b/>
      <w:bCs/>
    </w:rPr>
  </w:style>
  <w:style w:type="character" w:styleId="14">
    <w:name w:val="Hyperlink"/>
    <w:basedOn w:val="13"/>
    <w:unhideWhenUsed/>
    <w:qFormat/>
    <w:uiPriority w:val="99"/>
    <w:rPr>
      <w:color w:val="333333"/>
      <w:u w:val="none"/>
    </w:rPr>
  </w:style>
  <w:style w:type="character" w:styleId="15">
    <w:name w:val="annotation reference"/>
    <w:basedOn w:val="13"/>
    <w:semiHidden/>
    <w:unhideWhenUsed/>
    <w:qFormat/>
    <w:uiPriority w:val="0"/>
    <w:rPr>
      <w:sz w:val="21"/>
      <w:szCs w:val="21"/>
    </w:rPr>
  </w:style>
  <w:style w:type="paragraph" w:customStyle="1" w:styleId="16">
    <w:name w:val="列出段落1"/>
    <w:basedOn w:val="1"/>
    <w:qFormat/>
    <w:uiPriority w:val="34"/>
    <w:pPr>
      <w:ind w:firstLine="420" w:firstLineChars="200"/>
    </w:pPr>
  </w:style>
  <w:style w:type="character" w:customStyle="1" w:styleId="17">
    <w:name w:val="页眉 Char"/>
    <w:basedOn w:val="13"/>
    <w:link w:val="9"/>
    <w:qFormat/>
    <w:uiPriority w:val="99"/>
    <w:rPr>
      <w:sz w:val="18"/>
      <w:szCs w:val="18"/>
    </w:rPr>
  </w:style>
  <w:style w:type="character" w:customStyle="1" w:styleId="18">
    <w:name w:val="页脚 Char"/>
    <w:basedOn w:val="13"/>
    <w:link w:val="8"/>
    <w:qFormat/>
    <w:uiPriority w:val="99"/>
    <w:rPr>
      <w:sz w:val="18"/>
      <w:szCs w:val="18"/>
    </w:rPr>
  </w:style>
  <w:style w:type="character" w:customStyle="1" w:styleId="19">
    <w:name w:val="批注框文本 Char"/>
    <w:basedOn w:val="13"/>
    <w:link w:val="7"/>
    <w:semiHidden/>
    <w:qFormat/>
    <w:uiPriority w:val="99"/>
    <w:rPr>
      <w:sz w:val="18"/>
      <w:szCs w:val="18"/>
    </w:rPr>
  </w:style>
  <w:style w:type="character" w:customStyle="1" w:styleId="20">
    <w:name w:val="批注文字 Char"/>
    <w:basedOn w:val="13"/>
    <w:link w:val="4"/>
    <w:semiHidden/>
    <w:qFormat/>
    <w:uiPriority w:val="0"/>
    <w:rPr>
      <w:rFonts w:ascii="Calibri" w:hAnsi="Calibri" w:cs="黑体"/>
      <w:kern w:val="2"/>
      <w:sz w:val="21"/>
      <w:szCs w:val="22"/>
    </w:rPr>
  </w:style>
  <w:style w:type="character" w:customStyle="1" w:styleId="21">
    <w:name w:val="批注主题 Char"/>
    <w:basedOn w:val="20"/>
    <w:link w:val="11"/>
    <w:semiHidden/>
    <w:qFormat/>
    <w:uiPriority w:val="0"/>
    <w:rPr>
      <w:rFonts w:ascii="Calibri" w:hAnsi="Calibri" w:cs="黑体"/>
      <w:b/>
      <w:bCs/>
      <w:kern w:val="2"/>
      <w:sz w:val="21"/>
      <w:szCs w:val="22"/>
    </w:rPr>
  </w:style>
  <w:style w:type="character" w:customStyle="1" w:styleId="22">
    <w:name w:val="日期 Char"/>
    <w:basedOn w:val="13"/>
    <w:link w:val="6"/>
    <w:semiHidden/>
    <w:qFormat/>
    <w:uiPriority w:val="0"/>
    <w:rPr>
      <w:rFonts w:ascii="Calibri" w:hAnsi="Calibri" w:cs="黑体"/>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4842</Words>
  <Characters>5102</Characters>
  <Lines>31</Lines>
  <Paragraphs>8</Paragraphs>
  <TotalTime>0</TotalTime>
  <ScaleCrop>false</ScaleCrop>
  <LinksUpToDate>false</LinksUpToDate>
  <CharactersWithSpaces>5327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2016-09-03T12:09:00Z</dcterms:created>
  <dc:creator>user</dc:creator>
  <cp:lastModifiedBy>阿~lu</cp:lastModifiedBy>
  <cp:lastPrinted>2015-07-06T01:50:00Z</cp:lastPrinted>
  <dcterms:modified xsi:type="dcterms:W3CDTF">2026-07-14T03:05:49Z</dcterms:modified>
  <dc:title>房屋租赁合同</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EB090CFEA14B4C7FB998C3CA25C7621F_12</vt:lpwstr>
  </property>
  <property fmtid="{D5CDD505-2E9C-101B-9397-08002B2CF9AE}" pid="4" name="KSOTemplateDocerSaveRecord">
    <vt:lpwstr>eyJoZGlkIjoiMmZiZDYwNDM3NWZlODVmODBmNTZlYTYwMDUyNTUxMjgiLCJ1c2VySWQiOiI2ODg4OTgwMTMifQ==</vt:lpwstr>
  </property>
</Properties>
</file>