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1132" w14:textId="77777777" w:rsidR="00E37818" w:rsidRDefault="00000000">
      <w:pPr>
        <w:spacing w:line="360" w:lineRule="auto"/>
        <w:ind w:left="600"/>
        <w:jc w:val="center"/>
        <w:rPr>
          <w:rFonts w:ascii="仿宋" w:eastAsia="仿宋" w:hAnsi="仿宋" w:cs="仿宋"/>
          <w:b/>
          <w:bCs/>
          <w:sz w:val="30"/>
          <w:szCs w:val="30"/>
        </w:rPr>
      </w:pPr>
      <w:bookmarkStart w:id="0" w:name="_Hlk96604604"/>
      <w:bookmarkEnd w:id="0"/>
      <w:r>
        <w:rPr>
          <w:rFonts w:ascii="仿宋" w:eastAsia="仿宋" w:hAnsi="仿宋" w:cs="仿宋" w:hint="eastAsia"/>
          <w:b/>
          <w:bCs/>
          <w:sz w:val="30"/>
          <w:szCs w:val="30"/>
        </w:rPr>
        <w:t>湾区未来科技园集中供热运维服务</w:t>
      </w:r>
    </w:p>
    <w:p w14:paraId="29318A8D" w14:textId="77777777" w:rsidR="00E37818" w:rsidRDefault="00000000">
      <w:pPr>
        <w:spacing w:line="360" w:lineRule="auto"/>
        <w:ind w:left="600"/>
        <w:jc w:val="center"/>
        <w:rPr>
          <w:rFonts w:ascii="仿宋" w:eastAsia="仿宋" w:hAnsi="仿宋" w:cs="仿宋"/>
          <w:b/>
          <w:bCs/>
          <w:sz w:val="30"/>
          <w:szCs w:val="30"/>
        </w:rPr>
      </w:pPr>
      <w:r>
        <w:rPr>
          <w:rFonts w:ascii="仿宋" w:eastAsia="仿宋" w:hAnsi="仿宋" w:cs="仿宋" w:hint="eastAsia"/>
          <w:b/>
          <w:bCs/>
          <w:sz w:val="30"/>
          <w:szCs w:val="30"/>
        </w:rPr>
        <w:t>询价函</w:t>
      </w:r>
    </w:p>
    <w:p w14:paraId="6C9D1677" w14:textId="77777777" w:rsidR="00E37818" w:rsidRDefault="00000000">
      <w:pPr>
        <w:spacing w:line="360" w:lineRule="auto"/>
        <w:jc w:val="left"/>
        <w:rPr>
          <w:rFonts w:ascii="仿宋" w:eastAsia="仿宋" w:hAnsi="仿宋" w:cs="仿宋"/>
          <w:b/>
          <w:bCs/>
          <w:sz w:val="30"/>
          <w:szCs w:val="30"/>
        </w:rPr>
      </w:pPr>
      <w:r>
        <w:rPr>
          <w:rFonts w:ascii="仿宋" w:eastAsia="仿宋" w:hAnsi="仿宋" w:cs="仿宋" w:hint="eastAsia"/>
          <w:b/>
          <w:bCs/>
          <w:sz w:val="30"/>
          <w:szCs w:val="30"/>
        </w:rPr>
        <w:t>致各潜在投标人：</w:t>
      </w:r>
    </w:p>
    <w:p w14:paraId="6173CBDD" w14:textId="65F2D370" w:rsidR="00E37818" w:rsidRDefault="00000000">
      <w:pPr>
        <w:spacing w:line="360" w:lineRule="auto"/>
        <w:jc w:val="left"/>
        <w:rPr>
          <w:rFonts w:ascii="仿宋_GB2312" w:eastAsia="仿宋_GB2312" w:hAnsi="仿宋" w:cs="宋体"/>
          <w:kern w:val="0"/>
          <w:sz w:val="28"/>
          <w:szCs w:val="28"/>
        </w:rPr>
      </w:pPr>
      <w:r>
        <w:rPr>
          <w:rFonts w:ascii="仿宋_GB2312" w:eastAsia="仿宋_GB2312" w:hAnsi="仿宋" w:cs="宋体" w:hint="eastAsia"/>
          <w:kern w:val="0"/>
          <w:sz w:val="28"/>
          <w:szCs w:val="28"/>
        </w:rPr>
        <w:t>湾区未来科技园集中供热运维服务将进行公开招标。现进行招标前的询价，请有意向的潜在投标人针对《湾区未来科技园集中供热运维服务询价说明》填写《湾区未来科技园集中供热运维服务询价回函》（后附格式）并盖章，于2025年6月27日12：30前将填写并盖章后的《湾区未</w:t>
      </w:r>
      <w:r w:rsidRPr="00A835F5">
        <w:rPr>
          <w:rFonts w:ascii="仿宋_GB2312" w:eastAsia="仿宋_GB2312" w:hAnsi="仿宋" w:cs="宋体" w:hint="eastAsia"/>
          <w:kern w:val="0"/>
          <w:sz w:val="28"/>
          <w:szCs w:val="28"/>
        </w:rPr>
        <w:t>来科技园集中供热运维服务询价回函》（后附格式）扫描件发送至：</w:t>
      </w:r>
      <w:r w:rsidR="00A835F5" w:rsidRPr="00A835F5">
        <w:rPr>
          <w:rFonts w:ascii="仿宋_GB2312" w:eastAsia="仿宋_GB2312" w:hAnsi="仿宋" w:cs="宋体"/>
          <w:kern w:val="0"/>
          <w:sz w:val="28"/>
          <w:szCs w:val="28"/>
        </w:rPr>
        <w:t>yangqiaofei@sztc.com</w:t>
      </w:r>
      <w:r w:rsidRPr="00A835F5">
        <w:rPr>
          <w:rFonts w:ascii="仿宋_GB2312" w:eastAsia="仿宋_GB2312" w:hAnsi="仿宋" w:cs="宋体" w:hint="eastAsia"/>
          <w:kern w:val="0"/>
          <w:sz w:val="28"/>
          <w:szCs w:val="28"/>
        </w:rPr>
        <w:t>，本项目联系人：</w:t>
      </w:r>
      <w:r w:rsidR="00A835F5" w:rsidRPr="00A835F5">
        <w:rPr>
          <w:rFonts w:ascii="仿宋_GB2312" w:eastAsia="仿宋_GB2312" w:hAnsi="仿宋" w:cs="宋体" w:hint="eastAsia"/>
          <w:kern w:val="0"/>
          <w:sz w:val="28"/>
          <w:szCs w:val="28"/>
        </w:rPr>
        <w:t>杨</w:t>
      </w:r>
      <w:r w:rsidRPr="00A835F5">
        <w:rPr>
          <w:rFonts w:ascii="仿宋_GB2312" w:eastAsia="仿宋_GB2312" w:hAnsi="仿宋" w:cs="宋体" w:hint="eastAsia"/>
          <w:kern w:val="0"/>
          <w:sz w:val="28"/>
          <w:szCs w:val="28"/>
        </w:rPr>
        <w:t>工；联系电话 1</w:t>
      </w:r>
      <w:r w:rsidR="00A835F5" w:rsidRPr="00A835F5">
        <w:rPr>
          <w:rFonts w:ascii="仿宋_GB2312" w:eastAsia="仿宋_GB2312" w:hAnsi="仿宋" w:cs="宋体" w:hint="eastAsia"/>
          <w:kern w:val="0"/>
          <w:sz w:val="28"/>
          <w:szCs w:val="28"/>
        </w:rPr>
        <w:t>7688966647</w:t>
      </w:r>
      <w:r w:rsidRPr="00A835F5">
        <w:rPr>
          <w:rFonts w:ascii="仿宋_GB2312" w:eastAsia="仿宋_GB2312" w:hAnsi="仿宋" w:cs="宋体" w:hint="eastAsia"/>
          <w:kern w:val="0"/>
          <w:sz w:val="28"/>
          <w:szCs w:val="28"/>
        </w:rPr>
        <w:t>。</w:t>
      </w:r>
    </w:p>
    <w:p w14:paraId="3260C835" w14:textId="77777777" w:rsidR="00E37818" w:rsidRDefault="00000000">
      <w:pPr>
        <w:pStyle w:val="a3"/>
        <w:ind w:firstLine="560"/>
        <w:rPr>
          <w:rFonts w:ascii="仿宋_GB2312" w:eastAsia="仿宋_GB2312" w:hAnsi="仿宋" w:cs="宋体"/>
          <w:kern w:val="0"/>
          <w:sz w:val="28"/>
          <w:szCs w:val="28"/>
        </w:rPr>
      </w:pPr>
      <w:r>
        <w:rPr>
          <w:rFonts w:ascii="仿宋_GB2312" w:eastAsia="仿宋_GB2312" w:hAnsi="仿宋" w:cs="宋体" w:hint="eastAsia"/>
          <w:kern w:val="0"/>
          <w:sz w:val="28"/>
          <w:szCs w:val="28"/>
        </w:rPr>
        <w:t>特别说明：潜在投标人本次报价不作为本项目的投标报价，投标人的投标报价以正式公开招标文件发出后投标人递交的正式投标文件为准。</w:t>
      </w:r>
    </w:p>
    <w:p w14:paraId="45ED7ACF" w14:textId="77777777" w:rsidR="00E37818" w:rsidRDefault="00000000">
      <w:pPr>
        <w:spacing w:line="360" w:lineRule="auto"/>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附件： </w:t>
      </w:r>
    </w:p>
    <w:p w14:paraId="428D4412" w14:textId="77777777" w:rsidR="00E37818" w:rsidRDefault="00000000">
      <w:p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1、《湾区未来科技园集中供热运维服务询价回函》</w:t>
      </w:r>
    </w:p>
    <w:p w14:paraId="40793D75" w14:textId="77777777" w:rsidR="00E37818" w:rsidRDefault="00000000">
      <w:p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2、《湾区未来科技园集中供热运维服务询价说明》</w:t>
      </w:r>
    </w:p>
    <w:p w14:paraId="06377FF5" w14:textId="77777777" w:rsidR="00E37818" w:rsidRDefault="00000000">
      <w:pPr>
        <w:spacing w:line="360" w:lineRule="auto"/>
        <w:jc w:val="right"/>
        <w:rPr>
          <w:rFonts w:ascii="宋体" w:hAnsi="宋体"/>
          <w:sz w:val="28"/>
          <w:szCs w:val="28"/>
        </w:rPr>
      </w:pPr>
      <w:r>
        <w:rPr>
          <w:rFonts w:ascii="仿宋_GB2312" w:eastAsia="仿宋_GB2312" w:hAnsi="仿宋" w:cs="宋体" w:hint="eastAsia"/>
          <w:kern w:val="0"/>
          <w:sz w:val="28"/>
          <w:szCs w:val="28"/>
        </w:rPr>
        <w:t>深圳湾宝龙生物创新投资发展有限公司</w:t>
      </w:r>
    </w:p>
    <w:p w14:paraId="1A34944D" w14:textId="50A4B00F" w:rsidR="00E37818" w:rsidRDefault="00000000" w:rsidP="00A835F5">
      <w:pPr>
        <w:pStyle w:val="a4"/>
        <w:jc w:val="right"/>
        <w:rPr>
          <w:rFonts w:ascii="仿宋_GB2312" w:eastAsia="仿宋_GB2312" w:hAnsi="仿宋" w:cs="宋体"/>
          <w:b w:val="0"/>
          <w:bCs w:val="0"/>
          <w:kern w:val="0"/>
          <w:sz w:val="28"/>
          <w:szCs w:val="28"/>
        </w:rPr>
      </w:pPr>
      <w:r>
        <w:rPr>
          <w:rFonts w:ascii="仿宋_GB2312" w:eastAsia="仿宋_GB2312" w:hAnsi="仿宋" w:cs="宋体" w:hint="eastAsia"/>
          <w:b w:val="0"/>
          <w:bCs w:val="0"/>
          <w:kern w:val="0"/>
          <w:sz w:val="28"/>
          <w:szCs w:val="28"/>
        </w:rPr>
        <w:t>2025年6月2</w:t>
      </w:r>
      <w:r w:rsidR="00A835F5">
        <w:rPr>
          <w:rFonts w:ascii="仿宋_GB2312" w:eastAsia="仿宋_GB2312" w:hAnsi="仿宋" w:cs="宋体" w:hint="eastAsia"/>
          <w:b w:val="0"/>
          <w:bCs w:val="0"/>
          <w:kern w:val="0"/>
          <w:sz w:val="28"/>
          <w:szCs w:val="28"/>
        </w:rPr>
        <w:t>5</w:t>
      </w:r>
      <w:r>
        <w:rPr>
          <w:rFonts w:ascii="仿宋_GB2312" w:eastAsia="仿宋_GB2312" w:hAnsi="仿宋" w:cs="宋体" w:hint="eastAsia"/>
          <w:b w:val="0"/>
          <w:bCs w:val="0"/>
          <w:kern w:val="0"/>
          <w:sz w:val="28"/>
          <w:szCs w:val="28"/>
        </w:rPr>
        <w:t>日</w:t>
      </w:r>
    </w:p>
    <w:p w14:paraId="6E2A0D96" w14:textId="77777777" w:rsidR="00E37818" w:rsidRDefault="00E37818">
      <w:pPr>
        <w:rPr>
          <w:rFonts w:ascii="仿宋_GB2312" w:eastAsia="仿宋_GB2312" w:hAnsi="仿宋" w:cs="宋体"/>
          <w:kern w:val="0"/>
          <w:sz w:val="28"/>
          <w:szCs w:val="28"/>
        </w:rPr>
      </w:pPr>
    </w:p>
    <w:p w14:paraId="5E58157F" w14:textId="77777777" w:rsidR="00E37818" w:rsidRDefault="00E37818">
      <w:pPr>
        <w:pStyle w:val="a4"/>
        <w:jc w:val="both"/>
      </w:pPr>
    </w:p>
    <w:p w14:paraId="743D9974" w14:textId="77777777" w:rsidR="00E37818" w:rsidRDefault="00E37818"/>
    <w:p w14:paraId="7A34DBB1" w14:textId="77777777" w:rsidR="00E37818" w:rsidRDefault="00E37818">
      <w:pPr>
        <w:pStyle w:val="a3"/>
        <w:ind w:firstLine="420"/>
      </w:pPr>
    </w:p>
    <w:p w14:paraId="58DD0C83" w14:textId="77777777" w:rsidR="00E37818" w:rsidRDefault="00E37818">
      <w:pPr>
        <w:pStyle w:val="a4"/>
      </w:pPr>
    </w:p>
    <w:p w14:paraId="3335D721" w14:textId="77777777" w:rsidR="00E37818" w:rsidRDefault="00000000">
      <w:pPr>
        <w:spacing w:line="360" w:lineRule="auto"/>
        <w:ind w:left="600"/>
        <w:jc w:val="left"/>
        <w:rPr>
          <w:rFonts w:ascii="仿宋" w:eastAsia="仿宋" w:hAnsi="仿宋" w:cs="仿宋"/>
          <w:b/>
          <w:bCs/>
          <w:sz w:val="30"/>
          <w:szCs w:val="30"/>
        </w:rPr>
      </w:pPr>
      <w:r>
        <w:rPr>
          <w:rFonts w:ascii="仿宋" w:eastAsia="仿宋" w:hAnsi="仿宋" w:cs="仿宋" w:hint="eastAsia"/>
          <w:b/>
          <w:bCs/>
          <w:sz w:val="30"/>
          <w:szCs w:val="30"/>
        </w:rPr>
        <w:t>附件1：</w:t>
      </w:r>
    </w:p>
    <w:p w14:paraId="338AE927" w14:textId="77777777" w:rsidR="00E37818" w:rsidRDefault="00000000">
      <w:pPr>
        <w:spacing w:line="360" w:lineRule="auto"/>
        <w:ind w:left="600"/>
        <w:jc w:val="center"/>
        <w:rPr>
          <w:rFonts w:ascii="仿宋" w:eastAsia="仿宋" w:hAnsi="仿宋" w:cs="仿宋"/>
          <w:b/>
          <w:bCs/>
          <w:sz w:val="30"/>
          <w:szCs w:val="30"/>
        </w:rPr>
      </w:pPr>
      <w:r>
        <w:rPr>
          <w:rFonts w:ascii="仿宋" w:eastAsia="仿宋" w:hAnsi="仿宋" w:cs="仿宋" w:hint="eastAsia"/>
          <w:b/>
          <w:bCs/>
          <w:sz w:val="30"/>
          <w:szCs w:val="30"/>
        </w:rPr>
        <w:t>湾区未来科技园集中供热运维服务询价回函</w:t>
      </w:r>
    </w:p>
    <w:p w14:paraId="731F40AD" w14:textId="77777777" w:rsidR="00E37818" w:rsidRDefault="00E37818">
      <w:pPr>
        <w:pStyle w:val="a3"/>
        <w:ind w:firstLine="420"/>
      </w:pPr>
    </w:p>
    <w:p w14:paraId="11011FF1" w14:textId="77777777" w:rsidR="00E37818" w:rsidRDefault="00000000">
      <w:pPr>
        <w:numPr>
          <w:ilvl w:val="0"/>
          <w:numId w:val="1"/>
        </w:numPr>
        <w:spacing w:line="360" w:lineRule="auto"/>
        <w:rPr>
          <w:rFonts w:ascii="宋体" w:hAnsi="宋体"/>
          <w:b/>
          <w:sz w:val="24"/>
        </w:rPr>
      </w:pPr>
      <w:r>
        <w:rPr>
          <w:rFonts w:ascii="宋体" w:hAnsi="宋体" w:hint="eastAsia"/>
          <w:sz w:val="24"/>
        </w:rPr>
        <w:t>单位名称：</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b/>
          <w:sz w:val="24"/>
        </w:rPr>
        <w:t>（加盖公章）</w:t>
      </w:r>
    </w:p>
    <w:p w14:paraId="73331406" w14:textId="77777777" w:rsidR="00E37818" w:rsidRDefault="00000000">
      <w:pPr>
        <w:numPr>
          <w:ilvl w:val="0"/>
          <w:numId w:val="1"/>
        </w:numPr>
        <w:spacing w:line="360" w:lineRule="auto"/>
        <w:rPr>
          <w:rFonts w:ascii="宋体" w:hAnsi="宋体"/>
          <w:sz w:val="24"/>
          <w:u w:val="single"/>
        </w:rPr>
      </w:pPr>
      <w:r>
        <w:rPr>
          <w:rFonts w:ascii="宋体" w:hAnsi="宋体" w:hint="eastAsia"/>
          <w:sz w:val="24"/>
        </w:rPr>
        <w:t>单位联系人：</w:t>
      </w:r>
      <w:r>
        <w:rPr>
          <w:rFonts w:ascii="宋体" w:hAnsi="宋体" w:hint="eastAsia"/>
          <w:sz w:val="24"/>
          <w:u w:val="single"/>
        </w:rPr>
        <w:t xml:space="preserve">                                                     </w:t>
      </w:r>
    </w:p>
    <w:p w14:paraId="09942238" w14:textId="77777777" w:rsidR="00E37818" w:rsidRDefault="00000000">
      <w:pPr>
        <w:numPr>
          <w:ilvl w:val="0"/>
          <w:numId w:val="1"/>
        </w:numPr>
        <w:spacing w:line="360" w:lineRule="auto"/>
        <w:rPr>
          <w:rFonts w:ascii="宋体" w:hAnsi="宋体"/>
          <w:sz w:val="24"/>
          <w:u w:val="single"/>
        </w:rPr>
      </w:pPr>
      <w:r>
        <w:rPr>
          <w:rFonts w:ascii="宋体" w:hAnsi="宋体" w:hint="eastAsia"/>
          <w:sz w:val="24"/>
        </w:rPr>
        <w:t>联系电话、传真及电子邮箱：</w:t>
      </w:r>
      <w:r>
        <w:rPr>
          <w:rFonts w:ascii="宋体" w:hAnsi="宋体" w:hint="eastAsia"/>
          <w:sz w:val="24"/>
          <w:u w:val="single"/>
        </w:rPr>
        <w:t xml:space="preserve">                                           </w:t>
      </w:r>
    </w:p>
    <w:p w14:paraId="12F17186" w14:textId="77777777" w:rsidR="00E37818" w:rsidRDefault="00000000">
      <w:pPr>
        <w:numPr>
          <w:ilvl w:val="0"/>
          <w:numId w:val="1"/>
        </w:numPr>
        <w:spacing w:line="360" w:lineRule="auto"/>
        <w:rPr>
          <w:rFonts w:ascii="宋体" w:hAnsi="宋体"/>
          <w:sz w:val="24"/>
        </w:rPr>
      </w:pPr>
      <w:r>
        <w:rPr>
          <w:rFonts w:ascii="宋体" w:hAnsi="宋体" w:hint="eastAsia"/>
          <w:sz w:val="24"/>
        </w:rPr>
        <w:t>是否愿意参加本项目的公开招标活动：</w:t>
      </w:r>
      <w:r>
        <w:rPr>
          <w:rFonts w:ascii="宋体" w:hAnsi="宋体" w:hint="eastAsia"/>
          <w:sz w:val="24"/>
          <w:u w:val="single"/>
        </w:rPr>
        <w:t xml:space="preserve">                                   </w:t>
      </w:r>
    </w:p>
    <w:p w14:paraId="539CD77A" w14:textId="77777777" w:rsidR="00E37818" w:rsidRDefault="00000000">
      <w:pPr>
        <w:numPr>
          <w:ilvl w:val="0"/>
          <w:numId w:val="1"/>
        </w:numPr>
        <w:spacing w:line="360" w:lineRule="auto"/>
        <w:rPr>
          <w:rFonts w:ascii="宋体" w:hAnsi="宋体"/>
          <w:sz w:val="24"/>
        </w:rPr>
      </w:pPr>
      <w:r>
        <w:rPr>
          <w:rFonts w:ascii="宋体" w:hAnsi="宋体" w:hint="eastAsia"/>
          <w:sz w:val="24"/>
        </w:rPr>
        <w:t>报价要求：</w:t>
      </w:r>
    </w:p>
    <w:p w14:paraId="43034D32" w14:textId="77777777" w:rsidR="00E37818" w:rsidRDefault="00000000">
      <w:pPr>
        <w:spacing w:line="360" w:lineRule="auto"/>
        <w:ind w:leftChars="200" w:left="420"/>
        <w:rPr>
          <w:rFonts w:ascii="宋体" w:hAnsi="宋体"/>
          <w:sz w:val="24"/>
        </w:rPr>
      </w:pPr>
      <w:r>
        <w:rPr>
          <w:rFonts w:ascii="宋体" w:hAnsi="宋体" w:hint="eastAsia"/>
          <w:sz w:val="24"/>
        </w:rPr>
        <w:t>本次报价为湾区未来科技园集中供热运维服务的询价，需根据模版清单按项报价，提供询价分项费用详细清单，并盖章扫描回传，同时提供询价书EXCEL电子文件。</w:t>
      </w:r>
    </w:p>
    <w:p w14:paraId="70B543E3" w14:textId="77777777" w:rsidR="00E37818" w:rsidRDefault="00000000">
      <w:pPr>
        <w:pStyle w:val="a3"/>
        <w:ind w:firstLine="480"/>
        <w:rPr>
          <w:rFonts w:ascii="宋体" w:hAnsi="宋体"/>
          <w:sz w:val="24"/>
          <w:szCs w:val="22"/>
        </w:rPr>
      </w:pPr>
      <w:r>
        <w:rPr>
          <w:rFonts w:ascii="宋体" w:hAnsi="宋体" w:hint="eastAsia"/>
          <w:sz w:val="24"/>
          <w:szCs w:val="22"/>
        </w:rPr>
        <w:t>（1）服务费按月结算，每月服务费=每月固定费用+每月能源费用，其中：</w:t>
      </w:r>
    </w:p>
    <w:p w14:paraId="74FA5BAA" w14:textId="77777777" w:rsidR="00E37818" w:rsidRDefault="00000000">
      <w:pPr>
        <w:pStyle w:val="a3"/>
        <w:ind w:firstLine="480"/>
        <w:rPr>
          <w:rFonts w:ascii="宋体" w:hAnsi="宋体"/>
          <w:sz w:val="24"/>
          <w:szCs w:val="22"/>
        </w:rPr>
      </w:pPr>
      <w:r>
        <w:rPr>
          <w:rFonts w:ascii="宋体" w:hAnsi="宋体" w:hint="eastAsia"/>
          <w:sz w:val="24"/>
          <w:szCs w:val="22"/>
        </w:rPr>
        <w:t>1）每月固定费用为人工摊销费，根据运营单位对运维能源站的人员需求进行报价，原则上能源站运</w:t>
      </w:r>
      <w:proofErr w:type="gramStart"/>
      <w:r>
        <w:rPr>
          <w:rFonts w:ascii="宋体" w:hAnsi="宋体" w:hint="eastAsia"/>
          <w:sz w:val="24"/>
          <w:szCs w:val="22"/>
        </w:rPr>
        <w:t>维人员</w:t>
      </w:r>
      <w:proofErr w:type="gramEnd"/>
      <w:r>
        <w:rPr>
          <w:rFonts w:ascii="宋体" w:hAnsi="宋体" w:hint="eastAsia"/>
          <w:sz w:val="24"/>
          <w:szCs w:val="22"/>
        </w:rPr>
        <w:t>不低于4人，</w:t>
      </w:r>
      <w:proofErr w:type="gramStart"/>
      <w:r>
        <w:rPr>
          <w:rFonts w:ascii="宋体" w:hAnsi="宋体" w:hint="eastAsia"/>
          <w:sz w:val="24"/>
          <w:szCs w:val="22"/>
        </w:rPr>
        <w:t>满配</w:t>
      </w:r>
      <w:proofErr w:type="gramEnd"/>
      <w:r>
        <w:rPr>
          <w:rFonts w:ascii="宋体" w:hAnsi="宋体" w:hint="eastAsia"/>
          <w:sz w:val="24"/>
          <w:szCs w:val="22"/>
        </w:rPr>
        <w:t>6人。如人员需求x人，按x万元/年/人，每月</w:t>
      </w:r>
      <w:proofErr w:type="gramStart"/>
      <w:r>
        <w:rPr>
          <w:rFonts w:ascii="宋体" w:hAnsi="宋体" w:hint="eastAsia"/>
          <w:sz w:val="24"/>
          <w:szCs w:val="22"/>
        </w:rPr>
        <w:t>固定费</w:t>
      </w:r>
      <w:proofErr w:type="gramEnd"/>
      <w:r>
        <w:rPr>
          <w:rFonts w:ascii="宋体" w:hAnsi="宋体" w:hint="eastAsia"/>
          <w:sz w:val="24"/>
          <w:szCs w:val="22"/>
        </w:rPr>
        <w:t>则为x万元/月；（蒸汽锅炉房能源站内有特种设备、压力容器设备等，要求特定资质专业人员参与管理维护，如持有特种作业人员证书或持有锅炉操作证的相关人员）</w:t>
      </w:r>
    </w:p>
    <w:p w14:paraId="439B80DE" w14:textId="77777777" w:rsidR="00E37818" w:rsidRDefault="00000000">
      <w:pPr>
        <w:pStyle w:val="a3"/>
        <w:ind w:firstLine="480"/>
        <w:rPr>
          <w:rFonts w:ascii="宋体" w:hAnsi="宋体"/>
          <w:sz w:val="24"/>
          <w:szCs w:val="22"/>
        </w:rPr>
      </w:pPr>
      <w:r>
        <w:rPr>
          <w:rFonts w:ascii="宋体" w:hAnsi="宋体" w:hint="eastAsia"/>
          <w:sz w:val="24"/>
          <w:szCs w:val="22"/>
        </w:rPr>
        <w:t>2）每吨蒸汽综合服务单价由运</w:t>
      </w:r>
      <w:proofErr w:type="gramStart"/>
      <w:r>
        <w:rPr>
          <w:rFonts w:ascii="宋体" w:hAnsi="宋体" w:hint="eastAsia"/>
          <w:sz w:val="24"/>
          <w:szCs w:val="22"/>
        </w:rPr>
        <w:t>维单位</w:t>
      </w:r>
      <w:proofErr w:type="gramEnd"/>
      <w:r>
        <w:rPr>
          <w:rFonts w:ascii="宋体" w:hAnsi="宋体" w:hint="eastAsia"/>
          <w:sz w:val="24"/>
          <w:szCs w:val="22"/>
        </w:rPr>
        <w:t>根据每吨蒸汽中水、电、气、其它费用及利润等边界条件进行综合财务测算后向宝龙公司提报的服务单价，如x元/吨（含税）。</w:t>
      </w:r>
    </w:p>
    <w:p w14:paraId="3FABA515" w14:textId="77777777" w:rsidR="00E37818" w:rsidRDefault="00000000">
      <w:pPr>
        <w:pStyle w:val="a3"/>
        <w:ind w:firstLine="480"/>
        <w:rPr>
          <w:rFonts w:ascii="宋体" w:hAnsi="宋体"/>
          <w:sz w:val="24"/>
          <w:szCs w:val="22"/>
        </w:rPr>
      </w:pPr>
      <w:r>
        <w:rPr>
          <w:rFonts w:ascii="宋体" w:hAnsi="宋体" w:hint="eastAsia"/>
          <w:sz w:val="24"/>
          <w:szCs w:val="22"/>
        </w:rPr>
        <w:t>（2）每月蒸汽用量根据蒸汽计量装置记录数据进行结算，蒸汽计量按经双方认可的有资质的单位检定合格的蒸汽流量计记录的结果确定，蒸汽计量点为客户端，</w:t>
      </w:r>
      <w:proofErr w:type="gramStart"/>
      <w:r>
        <w:rPr>
          <w:rFonts w:ascii="宋体" w:hAnsi="宋体" w:hint="eastAsia"/>
          <w:sz w:val="24"/>
          <w:szCs w:val="22"/>
        </w:rPr>
        <w:t>管损由</w:t>
      </w:r>
      <w:proofErr w:type="gramEnd"/>
      <w:r>
        <w:rPr>
          <w:rFonts w:ascii="宋体" w:hAnsi="宋体" w:hint="eastAsia"/>
          <w:sz w:val="24"/>
          <w:szCs w:val="22"/>
        </w:rPr>
        <w:t>运营方承担。</w:t>
      </w:r>
    </w:p>
    <w:tbl>
      <w:tblPr>
        <w:tblStyle w:val="TableNormal"/>
        <w:tblW w:w="8558" w:type="dxa"/>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02"/>
        <w:gridCol w:w="2820"/>
        <w:gridCol w:w="2791"/>
        <w:gridCol w:w="2045"/>
      </w:tblGrid>
      <w:tr w:rsidR="00E37818" w14:paraId="166E200C" w14:textId="77777777">
        <w:trPr>
          <w:trHeight w:val="756"/>
        </w:trPr>
        <w:tc>
          <w:tcPr>
            <w:tcW w:w="902" w:type="dxa"/>
            <w:vAlign w:val="center"/>
          </w:tcPr>
          <w:p w14:paraId="36E8E7B4" w14:textId="77777777" w:rsidR="00E37818" w:rsidRDefault="00000000">
            <w:pPr>
              <w:pStyle w:val="TableText"/>
              <w:spacing w:before="57" w:line="230" w:lineRule="auto"/>
              <w:ind w:left="114"/>
              <w:jc w:val="center"/>
              <w:rPr>
                <w:rFonts w:ascii="仿宋_GB2312" w:eastAsia="仿宋_GB2312" w:hAnsi="仿宋_GB2312" w:cs="仿宋_GB2312"/>
              </w:rPr>
            </w:pPr>
            <w:proofErr w:type="spellStart"/>
            <w:r>
              <w:rPr>
                <w:rFonts w:ascii="仿宋_GB2312" w:eastAsia="仿宋_GB2312" w:hAnsi="仿宋_GB2312" w:cs="仿宋_GB2312" w:hint="eastAsia"/>
                <w:b/>
                <w:bCs/>
                <w:spacing w:val="4"/>
              </w:rPr>
              <w:t>序号</w:t>
            </w:r>
            <w:proofErr w:type="spellEnd"/>
          </w:p>
        </w:tc>
        <w:tc>
          <w:tcPr>
            <w:tcW w:w="2820" w:type="dxa"/>
            <w:vAlign w:val="center"/>
          </w:tcPr>
          <w:p w14:paraId="200DAC66" w14:textId="77777777" w:rsidR="00E37818" w:rsidRDefault="00000000">
            <w:pPr>
              <w:pStyle w:val="TableText"/>
              <w:spacing w:before="58" w:line="228" w:lineRule="auto"/>
              <w:ind w:left="525"/>
              <w:jc w:val="center"/>
              <w:rPr>
                <w:rFonts w:ascii="仿宋_GB2312" w:eastAsia="仿宋_GB2312" w:hAnsi="仿宋_GB2312" w:cs="仿宋_GB2312"/>
              </w:rPr>
            </w:pPr>
            <w:proofErr w:type="spellStart"/>
            <w:r>
              <w:rPr>
                <w:rFonts w:ascii="仿宋_GB2312" w:eastAsia="仿宋_GB2312" w:hAnsi="仿宋_GB2312" w:cs="仿宋_GB2312" w:hint="eastAsia"/>
                <w:b/>
                <w:bCs/>
                <w:spacing w:val="4"/>
              </w:rPr>
              <w:t>费用分类</w:t>
            </w:r>
            <w:proofErr w:type="spellEnd"/>
          </w:p>
        </w:tc>
        <w:tc>
          <w:tcPr>
            <w:tcW w:w="2791" w:type="dxa"/>
            <w:vAlign w:val="center"/>
          </w:tcPr>
          <w:p w14:paraId="479B8DE3" w14:textId="77777777" w:rsidR="00E37818" w:rsidRDefault="00000000">
            <w:pPr>
              <w:pStyle w:val="TableText"/>
              <w:spacing w:before="58" w:line="228" w:lineRule="auto"/>
              <w:ind w:left="117"/>
              <w:jc w:val="center"/>
              <w:rPr>
                <w:rFonts w:ascii="仿宋_GB2312" w:eastAsia="仿宋_GB2312" w:hAnsi="仿宋_GB2312" w:cs="仿宋_GB2312"/>
                <w:b/>
                <w:bCs/>
                <w:spacing w:val="5"/>
              </w:rPr>
            </w:pPr>
            <w:r>
              <w:rPr>
                <w:rFonts w:ascii="仿宋_GB2312" w:eastAsia="仿宋_GB2312" w:hAnsi="仿宋_GB2312" w:cs="仿宋_GB2312" w:hint="eastAsia"/>
                <w:b/>
                <w:bCs/>
                <w:spacing w:val="5"/>
                <w:lang w:eastAsia="zh-CN"/>
              </w:rPr>
              <w:t>单价</w:t>
            </w:r>
            <w:proofErr w:type="spellStart"/>
            <w:r>
              <w:rPr>
                <w:rFonts w:ascii="仿宋_GB2312" w:eastAsia="仿宋_GB2312" w:hAnsi="仿宋_GB2312" w:cs="仿宋_GB2312" w:hint="eastAsia"/>
                <w:b/>
                <w:bCs/>
                <w:spacing w:val="5"/>
              </w:rPr>
              <w:t>费用</w:t>
            </w:r>
            <w:proofErr w:type="spellEnd"/>
          </w:p>
          <w:p w14:paraId="359F0639" w14:textId="77777777" w:rsidR="00E37818" w:rsidRDefault="00000000">
            <w:pPr>
              <w:pStyle w:val="TableText"/>
              <w:spacing w:before="58" w:line="228" w:lineRule="auto"/>
              <w:ind w:left="117"/>
              <w:jc w:val="center"/>
              <w:rPr>
                <w:rFonts w:ascii="仿宋_GB2312" w:eastAsia="仿宋_GB2312" w:hAnsi="仿宋_GB2312" w:cs="仿宋_GB2312"/>
              </w:rPr>
            </w:pPr>
            <w:r>
              <w:rPr>
                <w:rFonts w:ascii="仿宋_GB2312" w:eastAsia="仿宋_GB2312" w:hAnsi="仿宋_GB2312" w:cs="仿宋_GB2312" w:hint="eastAsia"/>
                <w:b/>
                <w:bCs/>
                <w:spacing w:val="5"/>
              </w:rPr>
              <w:t>（</w:t>
            </w:r>
            <w:r>
              <w:rPr>
                <w:rFonts w:ascii="仿宋_GB2312" w:eastAsia="仿宋_GB2312" w:hAnsi="仿宋_GB2312" w:cs="仿宋_GB2312" w:hint="eastAsia"/>
                <w:b/>
                <w:bCs/>
                <w:spacing w:val="5"/>
                <w:lang w:eastAsia="zh-CN"/>
              </w:rPr>
              <w:t>含税</w:t>
            </w:r>
            <w:r>
              <w:rPr>
                <w:rFonts w:ascii="仿宋_GB2312" w:eastAsia="仿宋_GB2312" w:hAnsi="仿宋_GB2312" w:cs="仿宋_GB2312" w:hint="eastAsia"/>
                <w:b/>
                <w:bCs/>
                <w:spacing w:val="5"/>
              </w:rPr>
              <w:t>）</w:t>
            </w:r>
          </w:p>
        </w:tc>
        <w:tc>
          <w:tcPr>
            <w:tcW w:w="2045" w:type="dxa"/>
            <w:vAlign w:val="center"/>
          </w:tcPr>
          <w:p w14:paraId="30BE7A7F" w14:textId="77777777" w:rsidR="00E37818" w:rsidRDefault="00000000">
            <w:pPr>
              <w:pStyle w:val="TableText"/>
              <w:spacing w:before="58" w:line="228" w:lineRule="auto"/>
              <w:ind w:left="118"/>
              <w:jc w:val="center"/>
              <w:rPr>
                <w:rFonts w:ascii="仿宋_GB2312" w:eastAsia="仿宋_GB2312" w:hAnsi="仿宋_GB2312" w:cs="仿宋_GB2312"/>
              </w:rPr>
            </w:pPr>
            <w:proofErr w:type="spellStart"/>
            <w:r>
              <w:rPr>
                <w:rFonts w:ascii="仿宋_GB2312" w:eastAsia="仿宋_GB2312" w:hAnsi="仿宋_GB2312" w:cs="仿宋_GB2312" w:hint="eastAsia"/>
                <w:b/>
                <w:bCs/>
                <w:spacing w:val="3"/>
              </w:rPr>
              <w:t>说明</w:t>
            </w:r>
            <w:proofErr w:type="spellEnd"/>
          </w:p>
        </w:tc>
      </w:tr>
      <w:tr w:rsidR="00E37818" w14:paraId="23382657" w14:textId="77777777">
        <w:trPr>
          <w:trHeight w:val="642"/>
        </w:trPr>
        <w:tc>
          <w:tcPr>
            <w:tcW w:w="902" w:type="dxa"/>
            <w:vAlign w:val="center"/>
          </w:tcPr>
          <w:p w14:paraId="19D031E5" w14:textId="77777777" w:rsidR="00E37818" w:rsidRDefault="0000000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一</w:t>
            </w:r>
            <w:proofErr w:type="gramEnd"/>
          </w:p>
        </w:tc>
        <w:tc>
          <w:tcPr>
            <w:tcW w:w="2820" w:type="dxa"/>
            <w:vAlign w:val="center"/>
          </w:tcPr>
          <w:p w14:paraId="6316E73F" w14:textId="77777777" w:rsidR="00E37818" w:rsidRDefault="00000000">
            <w:pPr>
              <w:pStyle w:val="TableText"/>
              <w:spacing w:before="58" w:line="272" w:lineRule="auto"/>
              <w:ind w:left="386" w:right="181" w:hanging="200"/>
              <w:jc w:val="center"/>
              <w:rPr>
                <w:rFonts w:ascii="仿宋_GB2312" w:eastAsia="仿宋_GB2312" w:hAnsi="仿宋_GB2312" w:cs="仿宋_GB2312"/>
              </w:rPr>
            </w:pPr>
            <w:proofErr w:type="spellStart"/>
            <w:r>
              <w:rPr>
                <w:rFonts w:ascii="仿宋_GB2312" w:eastAsia="仿宋_GB2312" w:hAnsi="仿宋_GB2312" w:cs="仿宋_GB2312" w:hint="eastAsia"/>
              </w:rPr>
              <w:t>每月固定费用</w:t>
            </w:r>
            <w:proofErr w:type="spellEnd"/>
          </w:p>
        </w:tc>
        <w:tc>
          <w:tcPr>
            <w:tcW w:w="2791" w:type="dxa"/>
            <w:vAlign w:val="center"/>
          </w:tcPr>
          <w:p w14:paraId="00B2398D" w14:textId="77777777" w:rsidR="00E37818"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u w:val="single"/>
              </w:rPr>
              <w:t>X万元/月</w:t>
            </w:r>
          </w:p>
        </w:tc>
        <w:tc>
          <w:tcPr>
            <w:tcW w:w="2045" w:type="dxa"/>
            <w:vAlign w:val="center"/>
          </w:tcPr>
          <w:p w14:paraId="50568BA5" w14:textId="77777777" w:rsidR="00E37818" w:rsidRDefault="00E37818">
            <w:pPr>
              <w:jc w:val="center"/>
              <w:rPr>
                <w:rFonts w:ascii="仿宋_GB2312" w:eastAsia="仿宋_GB2312" w:hAnsi="仿宋_GB2312" w:cs="仿宋_GB2312"/>
                <w:szCs w:val="21"/>
              </w:rPr>
            </w:pPr>
          </w:p>
        </w:tc>
      </w:tr>
      <w:tr w:rsidR="00E37818" w14:paraId="78632645" w14:textId="77777777">
        <w:trPr>
          <w:trHeight w:val="604"/>
        </w:trPr>
        <w:tc>
          <w:tcPr>
            <w:tcW w:w="902" w:type="dxa"/>
            <w:vAlign w:val="center"/>
          </w:tcPr>
          <w:p w14:paraId="3C239E0A" w14:textId="77777777" w:rsidR="00E37818" w:rsidRDefault="00000000">
            <w:pPr>
              <w:pStyle w:val="TableText"/>
              <w:spacing w:before="95" w:line="184" w:lineRule="auto"/>
              <w:jc w:val="center"/>
              <w:rPr>
                <w:rFonts w:ascii="仿宋_GB2312" w:eastAsia="仿宋_GB2312" w:hAnsi="仿宋_GB2312" w:cs="仿宋_GB2312"/>
              </w:rPr>
            </w:pPr>
            <w:r>
              <w:rPr>
                <w:rFonts w:ascii="仿宋_GB2312" w:eastAsia="仿宋_GB2312" w:hAnsi="仿宋_GB2312" w:cs="仿宋_GB2312" w:hint="eastAsia"/>
                <w:b/>
                <w:bCs/>
                <w:spacing w:val="-2"/>
              </w:rPr>
              <w:t>二</w:t>
            </w:r>
          </w:p>
        </w:tc>
        <w:tc>
          <w:tcPr>
            <w:tcW w:w="2820" w:type="dxa"/>
            <w:vAlign w:val="center"/>
          </w:tcPr>
          <w:p w14:paraId="3D72B595" w14:textId="77777777" w:rsidR="00E37818" w:rsidRDefault="00000000">
            <w:pPr>
              <w:pStyle w:val="TableText"/>
              <w:spacing w:before="59" w:line="228" w:lineRule="auto"/>
              <w:jc w:val="center"/>
              <w:rPr>
                <w:rFonts w:ascii="仿宋_GB2312" w:eastAsia="仿宋_GB2312" w:hAnsi="仿宋_GB2312" w:cs="仿宋_GB2312"/>
                <w:lang w:eastAsia="zh-CN"/>
              </w:rPr>
            </w:pPr>
            <w:r>
              <w:rPr>
                <w:rFonts w:ascii="仿宋_GB2312" w:eastAsia="仿宋_GB2312" w:hAnsi="仿宋_GB2312" w:cs="仿宋_GB2312" w:hint="eastAsia"/>
                <w:lang w:eastAsia="zh-CN"/>
              </w:rPr>
              <w:t>每吨蒸汽综合服务单价</w:t>
            </w:r>
          </w:p>
        </w:tc>
        <w:tc>
          <w:tcPr>
            <w:tcW w:w="2791" w:type="dxa"/>
            <w:vAlign w:val="center"/>
          </w:tcPr>
          <w:p w14:paraId="74ACE7B2" w14:textId="77777777" w:rsidR="00E37818" w:rsidRDefault="00000000">
            <w:pPr>
              <w:jc w:val="center"/>
              <w:rPr>
                <w:rFonts w:ascii="仿宋_GB2312" w:eastAsia="仿宋_GB2312" w:hAnsi="仿宋_GB2312" w:cs="仿宋_GB2312"/>
                <w:szCs w:val="21"/>
              </w:rPr>
            </w:pPr>
            <w:r>
              <w:rPr>
                <w:rFonts w:ascii="仿宋_GB2312" w:eastAsia="仿宋_GB2312" w:hAnsi="仿宋_GB2312" w:cs="仿宋_GB2312" w:hint="eastAsia"/>
                <w:szCs w:val="21"/>
                <w:u w:val="single"/>
              </w:rPr>
              <w:t>X元/吨</w:t>
            </w:r>
          </w:p>
        </w:tc>
        <w:tc>
          <w:tcPr>
            <w:tcW w:w="2045" w:type="dxa"/>
            <w:vAlign w:val="center"/>
          </w:tcPr>
          <w:p w14:paraId="28419E50" w14:textId="77777777" w:rsidR="00E37818" w:rsidRDefault="00E37818">
            <w:pPr>
              <w:jc w:val="center"/>
              <w:rPr>
                <w:rFonts w:ascii="仿宋_GB2312" w:eastAsia="仿宋_GB2312" w:hAnsi="仿宋_GB2312" w:cs="仿宋_GB2312"/>
                <w:szCs w:val="21"/>
              </w:rPr>
            </w:pPr>
          </w:p>
        </w:tc>
      </w:tr>
    </w:tbl>
    <w:p w14:paraId="0EC022A6" w14:textId="77777777" w:rsidR="00E37818" w:rsidRDefault="00E37818">
      <w:pPr>
        <w:pStyle w:val="a3"/>
        <w:spacing w:before="189" w:line="327" w:lineRule="auto"/>
        <w:ind w:left="25" w:right="600" w:firstLine="480"/>
        <w:rPr>
          <w:rFonts w:ascii="宋体" w:hAnsi="宋体"/>
          <w:sz w:val="24"/>
          <w:szCs w:val="22"/>
        </w:rPr>
      </w:pPr>
    </w:p>
    <w:p w14:paraId="7BFDFE43" w14:textId="77777777" w:rsidR="00E37818" w:rsidRDefault="00E37818">
      <w:pPr>
        <w:pStyle w:val="a4"/>
      </w:pPr>
    </w:p>
    <w:p w14:paraId="5A1046E0" w14:textId="77777777" w:rsidR="00E37818" w:rsidRDefault="00E37818"/>
    <w:p w14:paraId="3D7BE700" w14:textId="77777777" w:rsidR="00E37818" w:rsidRDefault="00E37818"/>
    <w:p w14:paraId="5559CCDB" w14:textId="77777777" w:rsidR="00E37818" w:rsidRDefault="00000000">
      <w:pPr>
        <w:spacing w:line="360" w:lineRule="auto"/>
        <w:ind w:left="600"/>
        <w:jc w:val="left"/>
        <w:rPr>
          <w:rFonts w:ascii="仿宋" w:eastAsia="仿宋" w:hAnsi="仿宋" w:cs="仿宋"/>
          <w:b/>
          <w:bCs/>
          <w:sz w:val="30"/>
          <w:szCs w:val="30"/>
        </w:rPr>
      </w:pPr>
      <w:r>
        <w:rPr>
          <w:rFonts w:ascii="仿宋" w:eastAsia="仿宋" w:hAnsi="仿宋" w:cs="仿宋" w:hint="eastAsia"/>
          <w:b/>
          <w:bCs/>
          <w:sz w:val="30"/>
          <w:szCs w:val="30"/>
        </w:rPr>
        <w:t>附件2：</w:t>
      </w:r>
    </w:p>
    <w:p w14:paraId="7114CFF0" w14:textId="77777777" w:rsidR="00E37818" w:rsidRDefault="00000000">
      <w:pPr>
        <w:spacing w:line="360" w:lineRule="auto"/>
        <w:ind w:left="600"/>
        <w:jc w:val="center"/>
        <w:rPr>
          <w:rFonts w:ascii="仿宋" w:eastAsia="仿宋" w:hAnsi="仿宋" w:cs="仿宋"/>
          <w:b/>
          <w:bCs/>
          <w:sz w:val="30"/>
          <w:szCs w:val="30"/>
        </w:rPr>
      </w:pPr>
      <w:r>
        <w:rPr>
          <w:rFonts w:ascii="仿宋" w:eastAsia="仿宋" w:hAnsi="仿宋" w:cs="仿宋" w:hint="eastAsia"/>
          <w:b/>
          <w:bCs/>
          <w:sz w:val="30"/>
          <w:szCs w:val="30"/>
        </w:rPr>
        <w:t>《湾区未来科技园集中供热运维服务询价说明》</w:t>
      </w:r>
    </w:p>
    <w:p w14:paraId="467A16FC" w14:textId="77777777" w:rsidR="00E37818" w:rsidRDefault="00000000">
      <w:pPr>
        <w:spacing w:line="360" w:lineRule="auto"/>
        <w:ind w:firstLineChars="200" w:firstLine="482"/>
        <w:jc w:val="left"/>
        <w:rPr>
          <w:rFonts w:ascii="宋体" w:hAnsi="宋体" w:cs="仿宋_GB2312"/>
          <w:b/>
          <w:sz w:val="24"/>
        </w:rPr>
      </w:pPr>
      <w:r>
        <w:rPr>
          <w:rFonts w:ascii="宋体" w:hAnsi="宋体" w:cs="仿宋_GB2312" w:hint="eastAsia"/>
          <w:b/>
          <w:sz w:val="24"/>
        </w:rPr>
        <w:t>特别说明：</w:t>
      </w:r>
    </w:p>
    <w:p w14:paraId="54D0917F" w14:textId="77777777" w:rsidR="00E37818" w:rsidRDefault="00000000">
      <w:pPr>
        <w:spacing w:line="360" w:lineRule="auto"/>
        <w:ind w:leftChars="200" w:left="420"/>
        <w:rPr>
          <w:rFonts w:ascii="宋体" w:hAnsi="宋体"/>
          <w:b/>
          <w:bCs/>
          <w:sz w:val="24"/>
        </w:rPr>
      </w:pPr>
      <w:r>
        <w:rPr>
          <w:rFonts w:ascii="宋体" w:hAnsi="宋体" w:hint="eastAsia"/>
          <w:b/>
          <w:bCs/>
          <w:sz w:val="24"/>
        </w:rPr>
        <w:t>1、报价不作为潜在投标人的投标报价，投标人的投标报价以投标人递交的正式投标文件为准。</w:t>
      </w:r>
    </w:p>
    <w:p w14:paraId="606A87B5" w14:textId="77777777" w:rsidR="00E37818" w:rsidRDefault="00000000">
      <w:pPr>
        <w:spacing w:line="360" w:lineRule="auto"/>
        <w:ind w:leftChars="200" w:left="420"/>
        <w:rPr>
          <w:rFonts w:ascii="宋体" w:hAnsi="宋体" w:cs="仿宋_GB2312"/>
          <w:b/>
          <w:bCs/>
          <w:sz w:val="24"/>
        </w:rPr>
      </w:pPr>
      <w:r>
        <w:rPr>
          <w:rFonts w:ascii="宋体" w:hAnsi="宋体" w:hint="eastAsia"/>
          <w:b/>
          <w:bCs/>
          <w:sz w:val="24"/>
        </w:rPr>
        <w:t>2、本询价说明仅供参考，</w:t>
      </w:r>
      <w:proofErr w:type="gramStart"/>
      <w:r>
        <w:rPr>
          <w:rFonts w:ascii="宋体" w:hAnsi="宋体" w:hint="eastAsia"/>
          <w:b/>
          <w:bCs/>
          <w:sz w:val="24"/>
        </w:rPr>
        <w:t>最终内容</w:t>
      </w:r>
      <w:proofErr w:type="gramEnd"/>
      <w:r>
        <w:rPr>
          <w:rFonts w:ascii="宋体" w:hAnsi="宋体" w:hint="eastAsia"/>
          <w:b/>
          <w:bCs/>
          <w:sz w:val="24"/>
        </w:rPr>
        <w:t>以正式发出的招标文件为准。</w:t>
      </w:r>
    </w:p>
    <w:p w14:paraId="71E50B09" w14:textId="77777777" w:rsidR="00E37818" w:rsidRDefault="00E37818">
      <w:pPr>
        <w:pStyle w:val="a3"/>
        <w:ind w:firstLine="420"/>
      </w:pPr>
    </w:p>
    <w:p w14:paraId="7AE541C4"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项目概况</w:t>
      </w:r>
    </w:p>
    <w:p w14:paraId="4818F2D0" w14:textId="77777777" w:rsidR="00E37818" w:rsidRDefault="00000000">
      <w:pPr>
        <w:spacing w:line="360" w:lineRule="auto"/>
        <w:ind w:left="601" w:firstLineChars="200" w:firstLine="600"/>
        <w:jc w:val="left"/>
        <w:rPr>
          <w:rFonts w:ascii="仿宋_GB2312" w:eastAsia="仿宋_GB2312" w:hAnsi="仿宋_GB2312" w:cs="仿宋_GB2312"/>
          <w:color w:val="000000"/>
          <w:sz w:val="30"/>
          <w:szCs w:val="30"/>
          <w:shd w:val="clear" w:color="auto" w:fill="FFFFFF"/>
        </w:rPr>
      </w:pPr>
      <w:r>
        <w:rPr>
          <w:rFonts w:ascii="仿宋_GB2312" w:eastAsia="仿宋_GB2312" w:hAnsi="仿宋_GB2312" w:cs="仿宋_GB2312" w:hint="eastAsia"/>
          <w:color w:val="000000"/>
          <w:sz w:val="30"/>
          <w:szCs w:val="30"/>
          <w:shd w:val="clear" w:color="auto" w:fill="FFFFFF"/>
        </w:rPr>
        <w:t>（一）开发主体</w:t>
      </w:r>
    </w:p>
    <w:p w14:paraId="00280416" w14:textId="77777777" w:rsidR="00E37818" w:rsidRDefault="00000000">
      <w:p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湾区未来科技园是深圳市重点打造的五大生物医药园区之一，由特区建工集团联合龙岗</w:t>
      </w:r>
      <w:proofErr w:type="gramStart"/>
      <w:r>
        <w:rPr>
          <w:rFonts w:ascii="仿宋_GB2312" w:eastAsia="仿宋_GB2312" w:hAnsi="仿宋" w:cs="宋体" w:hint="eastAsia"/>
          <w:kern w:val="0"/>
          <w:sz w:val="28"/>
          <w:szCs w:val="28"/>
        </w:rPr>
        <w:t>投控集团</w:t>
      </w:r>
      <w:proofErr w:type="gramEnd"/>
      <w:r>
        <w:rPr>
          <w:rFonts w:ascii="仿宋_GB2312" w:eastAsia="仿宋_GB2312" w:hAnsi="仿宋" w:cs="宋体" w:hint="eastAsia"/>
          <w:kern w:val="0"/>
          <w:sz w:val="28"/>
          <w:szCs w:val="28"/>
        </w:rPr>
        <w:t>共同投资建设、规划、开发和运营。作为深圳市首批AI+药械专业园区，立足细胞治疗、基因治疗、抗体药物三大创新产业，重点引进生物医药、高端医疗器械、</w:t>
      </w:r>
      <w:proofErr w:type="gramStart"/>
      <w:r>
        <w:rPr>
          <w:rFonts w:ascii="仿宋_GB2312" w:eastAsia="仿宋_GB2312" w:hAnsi="仿宋" w:cs="宋体" w:hint="eastAsia"/>
          <w:kern w:val="0"/>
          <w:sz w:val="28"/>
          <w:szCs w:val="28"/>
        </w:rPr>
        <w:t>光载信息</w:t>
      </w:r>
      <w:proofErr w:type="gramEnd"/>
      <w:r>
        <w:rPr>
          <w:rFonts w:ascii="仿宋_GB2312" w:eastAsia="仿宋_GB2312" w:hAnsi="仿宋" w:cs="宋体" w:hint="eastAsia"/>
          <w:kern w:val="0"/>
          <w:sz w:val="28"/>
          <w:szCs w:val="28"/>
        </w:rPr>
        <w:t>、人工智能与机器人、新一代电子信息技术等高新技术产业；项目规划建设用地面积约19万㎡，预计2026年基本建成，为企业提供以高端厂房为主，集生产配套设施、共享实验室、专业服务平台于一体的高品质产业空间，满足企业全生命周期发展需求。园区建成后将带动周边形成千亿级产业集群高地，共创大湾区高新技术产业“航母”。</w:t>
      </w:r>
    </w:p>
    <w:p w14:paraId="1A317066" w14:textId="77777777" w:rsidR="00E37818" w:rsidRDefault="00000000">
      <w:pPr>
        <w:rPr>
          <w:rFonts w:ascii="仿宋" w:eastAsia="仿宋" w:hAnsi="仿宋" w:cs="仿宋"/>
          <w:kern w:val="0"/>
          <w:sz w:val="24"/>
          <w:szCs w:val="24"/>
        </w:rPr>
      </w:pPr>
      <w:r>
        <w:rPr>
          <w:rFonts w:ascii="仿宋" w:eastAsia="仿宋" w:hAnsi="仿宋" w:cs="仿宋" w:hint="eastAsia"/>
          <w:noProof/>
          <w:kern w:val="0"/>
          <w:sz w:val="24"/>
          <w:szCs w:val="24"/>
        </w:rPr>
        <w:lastRenderedPageBreak/>
        <w:drawing>
          <wp:inline distT="0" distB="0" distL="0" distR="0" wp14:anchorId="1D23F3F9" wp14:editId="07536529">
            <wp:extent cx="5274310" cy="2924175"/>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924175"/>
                    </a:xfrm>
                    <a:prstGeom prst="rect">
                      <a:avLst/>
                    </a:prstGeom>
                    <a:noFill/>
                    <a:ln>
                      <a:noFill/>
                    </a:ln>
                  </pic:spPr>
                </pic:pic>
              </a:graphicData>
            </a:graphic>
          </wp:inline>
        </w:drawing>
      </w:r>
    </w:p>
    <w:p w14:paraId="75B1B991" w14:textId="77777777" w:rsidR="00E37818" w:rsidRDefault="00000000">
      <w:pPr>
        <w:spacing w:line="360" w:lineRule="auto"/>
        <w:ind w:firstLineChars="200" w:firstLine="480"/>
        <w:jc w:val="left"/>
        <w:rPr>
          <w:rFonts w:ascii="仿宋_GB2312" w:eastAsia="仿宋_GB2312" w:hAnsi="仿宋" w:cs="宋体"/>
          <w:kern w:val="0"/>
          <w:sz w:val="28"/>
          <w:szCs w:val="28"/>
        </w:rPr>
      </w:pPr>
      <w:r>
        <w:rPr>
          <w:rFonts w:ascii="仿宋" w:eastAsia="仿宋" w:hAnsi="仿宋" w:cs="仿宋" w:hint="eastAsia"/>
          <w:kern w:val="0"/>
          <w:sz w:val="24"/>
          <w:szCs w:val="24"/>
        </w:rPr>
        <w:t xml:space="preserve"> </w:t>
      </w:r>
    </w:p>
    <w:p w14:paraId="3E28E6F1"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服务范围</w:t>
      </w:r>
    </w:p>
    <w:p w14:paraId="423093ED" w14:textId="77777777" w:rsidR="00E37818" w:rsidRDefault="00000000">
      <w:p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湾区未来科技园位于深圳市龙岗区，项目一号地块生物智</w:t>
      </w:r>
      <w:proofErr w:type="gramStart"/>
      <w:r>
        <w:rPr>
          <w:rFonts w:ascii="仿宋_GB2312" w:eastAsia="仿宋_GB2312" w:hAnsi="仿宋" w:cs="宋体" w:hint="eastAsia"/>
          <w:kern w:val="0"/>
          <w:sz w:val="28"/>
          <w:szCs w:val="28"/>
        </w:rPr>
        <w:t>造基地</w:t>
      </w:r>
      <w:proofErr w:type="gramEnd"/>
      <w:r>
        <w:rPr>
          <w:rFonts w:ascii="仿宋_GB2312" w:eastAsia="仿宋_GB2312" w:hAnsi="仿宋" w:cs="宋体" w:hint="eastAsia"/>
          <w:kern w:val="0"/>
          <w:sz w:val="28"/>
          <w:szCs w:val="28"/>
        </w:rPr>
        <w:t>总建筑面积约为86.34万m</w:t>
      </w:r>
      <w:r>
        <w:rPr>
          <w:rFonts w:ascii="仿宋_GB2312" w:eastAsia="仿宋_GB2312" w:hAnsi="仿宋" w:cs="宋体" w:hint="eastAsia"/>
          <w:kern w:val="0"/>
          <w:sz w:val="28"/>
          <w:szCs w:val="28"/>
          <w:vertAlign w:val="superscript"/>
        </w:rPr>
        <w:t>2</w:t>
      </w:r>
      <w:r>
        <w:rPr>
          <w:rFonts w:ascii="仿宋_GB2312" w:eastAsia="仿宋_GB2312" w:hAnsi="仿宋" w:cs="宋体" w:hint="eastAsia"/>
          <w:kern w:val="0"/>
          <w:sz w:val="28"/>
          <w:szCs w:val="28"/>
        </w:rPr>
        <w:t>，包含8个地块，共分为三期建设。本次湾区未来科技园集中供热运维服务针对项目一号地块生物智造基地，各地</w:t>
      </w:r>
      <w:proofErr w:type="gramStart"/>
      <w:r>
        <w:rPr>
          <w:rFonts w:ascii="仿宋_GB2312" w:eastAsia="仿宋_GB2312" w:hAnsi="仿宋" w:cs="宋体" w:hint="eastAsia"/>
          <w:kern w:val="0"/>
          <w:sz w:val="28"/>
          <w:szCs w:val="28"/>
        </w:rPr>
        <w:t>块基础</w:t>
      </w:r>
      <w:proofErr w:type="gramEnd"/>
      <w:r>
        <w:rPr>
          <w:rFonts w:ascii="仿宋_GB2312" w:eastAsia="仿宋_GB2312" w:hAnsi="仿宋" w:cs="宋体" w:hint="eastAsia"/>
          <w:kern w:val="0"/>
          <w:sz w:val="28"/>
          <w:szCs w:val="28"/>
        </w:rPr>
        <w:t>数据如下：</w:t>
      </w:r>
    </w:p>
    <w:tbl>
      <w:tblPr>
        <w:tblW w:w="8479" w:type="dxa"/>
        <w:tblCellMar>
          <w:left w:w="0" w:type="dxa"/>
          <w:right w:w="0" w:type="dxa"/>
        </w:tblCellMar>
        <w:tblLook w:val="04A0" w:firstRow="1" w:lastRow="0" w:firstColumn="1" w:lastColumn="0" w:noHBand="0" w:noVBand="1"/>
      </w:tblPr>
      <w:tblGrid>
        <w:gridCol w:w="944"/>
        <w:gridCol w:w="2196"/>
        <w:gridCol w:w="2614"/>
        <w:gridCol w:w="2725"/>
      </w:tblGrid>
      <w:tr w:rsidR="00E37818" w14:paraId="31B3966F" w14:textId="77777777">
        <w:trPr>
          <w:trHeight w:val="557"/>
        </w:trPr>
        <w:tc>
          <w:tcPr>
            <w:tcW w:w="944"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5CA7C5E9" w14:textId="77777777" w:rsidR="00E37818" w:rsidRDefault="00000000">
            <w:pPr>
              <w:pStyle w:val="a5"/>
              <w:widowControl/>
              <w:jc w:val="center"/>
            </w:pPr>
            <w:r>
              <w:rPr>
                <w:rFonts w:ascii="微软雅黑" w:eastAsia="微软雅黑" w:hAnsi="微软雅黑" w:cs="微软雅黑"/>
                <w:b/>
                <w:bCs/>
                <w:color w:val="000000"/>
                <w:szCs w:val="24"/>
              </w:rPr>
              <w:t>分期</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2B605B2E" w14:textId="77777777" w:rsidR="00E37818" w:rsidRDefault="00000000">
            <w:pPr>
              <w:pStyle w:val="a5"/>
              <w:widowControl/>
              <w:jc w:val="center"/>
            </w:pPr>
            <w:r>
              <w:rPr>
                <w:rFonts w:ascii="微软雅黑" w:eastAsia="微软雅黑" w:hAnsi="微软雅黑" w:cs="微软雅黑" w:hint="eastAsia"/>
                <w:b/>
                <w:bCs/>
                <w:color w:val="000000"/>
                <w:szCs w:val="24"/>
              </w:rPr>
              <w:t>地块</w:t>
            </w:r>
          </w:p>
        </w:tc>
        <w:tc>
          <w:tcPr>
            <w:tcW w:w="2614"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2A96BDE4" w14:textId="77777777" w:rsidR="00E37818" w:rsidRDefault="00000000">
            <w:pPr>
              <w:pStyle w:val="a5"/>
              <w:widowControl/>
              <w:jc w:val="center"/>
            </w:pPr>
            <w:r>
              <w:rPr>
                <w:rFonts w:ascii="微软雅黑" w:eastAsia="微软雅黑" w:hAnsi="微软雅黑" w:cs="微软雅黑" w:hint="eastAsia"/>
                <w:b/>
                <w:bCs/>
                <w:color w:val="000000"/>
                <w:szCs w:val="24"/>
              </w:rPr>
              <w:t>建筑面积（万m</w:t>
            </w:r>
            <w:r>
              <w:rPr>
                <w:rFonts w:ascii="微软雅黑" w:eastAsia="微软雅黑" w:hAnsi="微软雅黑" w:cs="微软雅黑" w:hint="eastAsia"/>
                <w:b/>
                <w:bCs/>
                <w:color w:val="000000"/>
                <w:szCs w:val="24"/>
                <w:vertAlign w:val="superscript"/>
              </w:rPr>
              <w:t>2</w:t>
            </w:r>
            <w:r>
              <w:rPr>
                <w:rFonts w:ascii="微软雅黑" w:eastAsia="微软雅黑" w:hAnsi="微软雅黑" w:cs="微软雅黑" w:hint="eastAsia"/>
                <w:b/>
                <w:bCs/>
                <w:color w:val="000000"/>
                <w:szCs w:val="24"/>
              </w:rPr>
              <w:t>）</w:t>
            </w:r>
          </w:p>
        </w:tc>
        <w:tc>
          <w:tcPr>
            <w:tcW w:w="2725"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73FFA6EC" w14:textId="77777777" w:rsidR="00E37818" w:rsidRDefault="00000000">
            <w:pPr>
              <w:pStyle w:val="a5"/>
              <w:widowControl/>
              <w:jc w:val="center"/>
            </w:pPr>
            <w:r>
              <w:rPr>
                <w:rFonts w:ascii="微软雅黑" w:eastAsia="微软雅黑" w:hAnsi="微软雅黑" w:cs="微软雅黑" w:hint="eastAsia"/>
                <w:b/>
                <w:bCs/>
                <w:color w:val="000000"/>
                <w:szCs w:val="24"/>
              </w:rPr>
              <w:t>地块现状建设</w:t>
            </w:r>
          </w:p>
        </w:tc>
      </w:tr>
      <w:tr w:rsidR="00E37818" w14:paraId="7571600A" w14:textId="77777777">
        <w:trPr>
          <w:trHeight w:val="557"/>
        </w:trPr>
        <w:tc>
          <w:tcPr>
            <w:tcW w:w="944" w:type="dxa"/>
            <w:vMerge w:val="restart"/>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519EECFA" w14:textId="77777777" w:rsidR="00E37818" w:rsidRDefault="00000000">
            <w:pPr>
              <w:pStyle w:val="a5"/>
              <w:widowControl/>
              <w:jc w:val="center"/>
            </w:pPr>
            <w:r>
              <w:rPr>
                <w:rFonts w:ascii="微软雅黑" w:eastAsia="微软雅黑" w:hAnsi="微软雅黑" w:cs="微软雅黑" w:hint="eastAsia"/>
                <w:color w:val="000000"/>
                <w:szCs w:val="24"/>
              </w:rPr>
              <w:t>一期</w:t>
            </w:r>
          </w:p>
        </w:tc>
        <w:tc>
          <w:tcPr>
            <w:tcW w:w="2196"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58F605B1" w14:textId="77777777" w:rsidR="00E37818" w:rsidRDefault="00000000">
            <w:pPr>
              <w:pStyle w:val="a5"/>
              <w:widowControl/>
              <w:jc w:val="center"/>
            </w:pPr>
            <w:r>
              <w:rPr>
                <w:rFonts w:ascii="微软雅黑" w:eastAsia="微软雅黑" w:hAnsi="微软雅黑" w:cs="微软雅黑" w:hint="eastAsia"/>
                <w:color w:val="000000"/>
                <w:szCs w:val="24"/>
              </w:rPr>
              <w:t>10-03地块</w:t>
            </w:r>
          </w:p>
        </w:tc>
        <w:tc>
          <w:tcPr>
            <w:tcW w:w="26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71452D17" w14:textId="77777777" w:rsidR="00E37818" w:rsidRDefault="00000000">
            <w:pPr>
              <w:pStyle w:val="a5"/>
              <w:widowControl/>
              <w:jc w:val="center"/>
            </w:pPr>
            <w:r>
              <w:rPr>
                <w:rFonts w:ascii="微软雅黑" w:eastAsia="微软雅黑" w:hAnsi="微软雅黑" w:cs="微软雅黑" w:hint="eastAsia"/>
                <w:color w:val="000000"/>
                <w:szCs w:val="24"/>
              </w:rPr>
              <w:t>10.28</w:t>
            </w:r>
          </w:p>
        </w:tc>
        <w:tc>
          <w:tcPr>
            <w:tcW w:w="2725" w:type="dxa"/>
            <w:vMerge w:val="restart"/>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05DFCABD" w14:textId="77777777" w:rsidR="00E37818" w:rsidRDefault="00000000">
            <w:pPr>
              <w:pStyle w:val="a5"/>
              <w:widowControl/>
              <w:jc w:val="center"/>
            </w:pPr>
            <w:r>
              <w:rPr>
                <w:rFonts w:ascii="微软雅黑" w:eastAsia="微软雅黑" w:hAnsi="微软雅黑" w:cs="微软雅黑" w:hint="eastAsia"/>
                <w:color w:val="000000"/>
                <w:szCs w:val="24"/>
              </w:rPr>
              <w:t>正在施工</w:t>
            </w:r>
          </w:p>
        </w:tc>
      </w:tr>
      <w:tr w:rsidR="00E37818" w14:paraId="061177EC" w14:textId="77777777">
        <w:trPr>
          <w:trHeight w:val="557"/>
        </w:trPr>
        <w:tc>
          <w:tcPr>
            <w:tcW w:w="944" w:type="dxa"/>
            <w:vMerge/>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197E665B" w14:textId="77777777" w:rsidR="00E37818" w:rsidRDefault="00E37818">
            <w:pPr>
              <w:jc w:val="center"/>
              <w:rPr>
                <w:rFonts w:ascii="宋体"/>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21297B51" w14:textId="77777777" w:rsidR="00E37818" w:rsidRDefault="00000000">
            <w:pPr>
              <w:pStyle w:val="a5"/>
              <w:widowControl/>
              <w:jc w:val="center"/>
            </w:pPr>
            <w:r>
              <w:rPr>
                <w:rFonts w:ascii="微软雅黑" w:eastAsia="微软雅黑" w:hAnsi="微软雅黑" w:cs="微软雅黑" w:hint="eastAsia"/>
                <w:color w:val="000000"/>
                <w:szCs w:val="24"/>
              </w:rPr>
              <w:t>10-04地块</w:t>
            </w:r>
          </w:p>
        </w:tc>
        <w:tc>
          <w:tcPr>
            <w:tcW w:w="26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4F6C8620" w14:textId="77777777" w:rsidR="00E37818" w:rsidRDefault="00000000">
            <w:pPr>
              <w:pStyle w:val="a5"/>
              <w:widowControl/>
              <w:jc w:val="center"/>
            </w:pPr>
            <w:r>
              <w:rPr>
                <w:rFonts w:ascii="微软雅黑" w:eastAsia="微软雅黑" w:hAnsi="微软雅黑" w:cs="微软雅黑" w:hint="eastAsia"/>
                <w:color w:val="000000"/>
                <w:szCs w:val="24"/>
              </w:rPr>
              <w:t>5.75</w:t>
            </w:r>
          </w:p>
        </w:tc>
        <w:tc>
          <w:tcPr>
            <w:tcW w:w="2725" w:type="dxa"/>
            <w:vMerge/>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11626034" w14:textId="77777777" w:rsidR="00E37818" w:rsidRDefault="00E37818">
            <w:pPr>
              <w:jc w:val="center"/>
              <w:rPr>
                <w:rFonts w:ascii="宋体"/>
                <w:sz w:val="24"/>
                <w:szCs w:val="24"/>
              </w:rPr>
            </w:pPr>
          </w:p>
        </w:tc>
      </w:tr>
      <w:tr w:rsidR="00E37818" w14:paraId="2ED87920" w14:textId="77777777">
        <w:trPr>
          <w:trHeight w:val="557"/>
        </w:trPr>
        <w:tc>
          <w:tcPr>
            <w:tcW w:w="944" w:type="dxa"/>
            <w:vMerge/>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673241B8" w14:textId="77777777" w:rsidR="00E37818" w:rsidRDefault="00E37818">
            <w:pPr>
              <w:jc w:val="center"/>
              <w:rPr>
                <w:rFonts w:ascii="宋体"/>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0E101766" w14:textId="77777777" w:rsidR="00E37818" w:rsidRDefault="00000000">
            <w:pPr>
              <w:pStyle w:val="a5"/>
              <w:widowControl/>
              <w:jc w:val="center"/>
            </w:pPr>
            <w:r>
              <w:rPr>
                <w:rFonts w:ascii="微软雅黑" w:eastAsia="微软雅黑" w:hAnsi="微软雅黑" w:cs="微软雅黑" w:hint="eastAsia"/>
                <w:color w:val="000000"/>
                <w:szCs w:val="24"/>
              </w:rPr>
              <w:t>10-05地块</w:t>
            </w:r>
          </w:p>
        </w:tc>
        <w:tc>
          <w:tcPr>
            <w:tcW w:w="26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1A5E5895" w14:textId="77777777" w:rsidR="00E37818" w:rsidRDefault="00000000">
            <w:pPr>
              <w:pStyle w:val="a5"/>
              <w:widowControl/>
              <w:jc w:val="center"/>
            </w:pPr>
            <w:r>
              <w:rPr>
                <w:rFonts w:ascii="微软雅黑" w:eastAsia="微软雅黑" w:hAnsi="微软雅黑" w:cs="微软雅黑" w:hint="eastAsia"/>
                <w:color w:val="000000"/>
                <w:szCs w:val="24"/>
              </w:rPr>
              <w:t>9.16</w:t>
            </w:r>
          </w:p>
        </w:tc>
        <w:tc>
          <w:tcPr>
            <w:tcW w:w="2725" w:type="dxa"/>
            <w:vMerge/>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30790C45" w14:textId="77777777" w:rsidR="00E37818" w:rsidRDefault="00E37818">
            <w:pPr>
              <w:jc w:val="center"/>
              <w:rPr>
                <w:rFonts w:ascii="宋体"/>
                <w:sz w:val="24"/>
                <w:szCs w:val="24"/>
              </w:rPr>
            </w:pPr>
          </w:p>
        </w:tc>
      </w:tr>
      <w:tr w:rsidR="00E37818" w14:paraId="7AF296B0" w14:textId="77777777">
        <w:trPr>
          <w:trHeight w:val="557"/>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41AB9418" w14:textId="77777777" w:rsidR="00E37818" w:rsidRDefault="00000000">
            <w:pPr>
              <w:pStyle w:val="a5"/>
              <w:widowControl/>
              <w:jc w:val="center"/>
            </w:pPr>
            <w:r>
              <w:rPr>
                <w:rFonts w:ascii="微软雅黑" w:eastAsia="微软雅黑" w:hAnsi="微软雅黑" w:cs="微软雅黑" w:hint="eastAsia"/>
                <w:b/>
                <w:bCs/>
                <w:color w:val="000000"/>
                <w:szCs w:val="24"/>
              </w:rPr>
              <w:t>小计</w:t>
            </w:r>
          </w:p>
        </w:tc>
        <w:tc>
          <w:tcPr>
            <w:tcW w:w="26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6E5D43E4" w14:textId="77777777" w:rsidR="00E37818" w:rsidRDefault="00000000">
            <w:pPr>
              <w:pStyle w:val="a5"/>
              <w:widowControl/>
              <w:jc w:val="center"/>
            </w:pPr>
            <w:r>
              <w:rPr>
                <w:rFonts w:ascii="微软雅黑" w:eastAsia="微软雅黑" w:hAnsi="微软雅黑" w:cs="微软雅黑" w:hint="eastAsia"/>
                <w:b/>
                <w:bCs/>
                <w:color w:val="000000"/>
                <w:szCs w:val="24"/>
              </w:rPr>
              <w:t>25.19</w:t>
            </w:r>
          </w:p>
        </w:tc>
        <w:tc>
          <w:tcPr>
            <w:tcW w:w="2725"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0B02869B" w14:textId="77777777" w:rsidR="00E37818" w:rsidRDefault="00E37818">
            <w:pPr>
              <w:pStyle w:val="a5"/>
              <w:widowControl/>
              <w:jc w:val="center"/>
            </w:pPr>
          </w:p>
        </w:tc>
      </w:tr>
      <w:tr w:rsidR="00E37818" w14:paraId="116AA4DB" w14:textId="77777777">
        <w:trPr>
          <w:trHeight w:val="557"/>
        </w:trPr>
        <w:tc>
          <w:tcPr>
            <w:tcW w:w="944" w:type="dxa"/>
            <w:vMerge w:val="restart"/>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478BC87C" w14:textId="77777777" w:rsidR="00E37818" w:rsidRDefault="00000000">
            <w:pPr>
              <w:pStyle w:val="a5"/>
              <w:widowControl/>
              <w:jc w:val="center"/>
            </w:pPr>
            <w:r>
              <w:rPr>
                <w:rFonts w:ascii="微软雅黑" w:eastAsia="微软雅黑" w:hAnsi="微软雅黑" w:cs="微软雅黑" w:hint="eastAsia"/>
                <w:color w:val="000000"/>
                <w:szCs w:val="24"/>
              </w:rPr>
              <w:t>二期</w:t>
            </w:r>
          </w:p>
        </w:tc>
        <w:tc>
          <w:tcPr>
            <w:tcW w:w="2196"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58972246" w14:textId="77777777" w:rsidR="00E37818" w:rsidRDefault="00000000">
            <w:pPr>
              <w:pStyle w:val="a5"/>
              <w:widowControl/>
              <w:jc w:val="center"/>
            </w:pPr>
            <w:r>
              <w:rPr>
                <w:rFonts w:ascii="微软雅黑" w:eastAsia="微软雅黑" w:hAnsi="微软雅黑" w:cs="微软雅黑" w:hint="eastAsia"/>
                <w:color w:val="000000"/>
                <w:szCs w:val="24"/>
              </w:rPr>
              <w:t>10-07地块</w:t>
            </w:r>
          </w:p>
        </w:tc>
        <w:tc>
          <w:tcPr>
            <w:tcW w:w="26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390AC07B" w14:textId="77777777" w:rsidR="00E37818" w:rsidRDefault="00000000">
            <w:pPr>
              <w:pStyle w:val="a5"/>
              <w:widowControl/>
              <w:jc w:val="center"/>
            </w:pPr>
            <w:r>
              <w:rPr>
                <w:rFonts w:ascii="微软雅黑" w:eastAsia="微软雅黑" w:hAnsi="微软雅黑" w:cs="微软雅黑" w:hint="eastAsia"/>
                <w:color w:val="000000"/>
                <w:szCs w:val="24"/>
              </w:rPr>
              <w:t>10.11</w:t>
            </w:r>
          </w:p>
        </w:tc>
        <w:tc>
          <w:tcPr>
            <w:tcW w:w="2725"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6C86FB7C" w14:textId="77777777" w:rsidR="00E37818" w:rsidRDefault="00000000">
            <w:pPr>
              <w:pStyle w:val="a5"/>
              <w:widowControl/>
              <w:jc w:val="center"/>
            </w:pPr>
            <w:r>
              <w:rPr>
                <w:rFonts w:ascii="微软雅黑" w:eastAsia="微软雅黑" w:hAnsi="微软雅黑" w:cs="微软雅黑" w:hint="eastAsia"/>
                <w:color w:val="000000"/>
                <w:szCs w:val="24"/>
              </w:rPr>
              <w:t>正在施工</w:t>
            </w:r>
          </w:p>
        </w:tc>
      </w:tr>
      <w:tr w:rsidR="00E37818" w14:paraId="09732276" w14:textId="77777777">
        <w:trPr>
          <w:trHeight w:val="557"/>
        </w:trPr>
        <w:tc>
          <w:tcPr>
            <w:tcW w:w="944"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4343331C" w14:textId="77777777" w:rsidR="00E37818" w:rsidRDefault="00E37818">
            <w:pPr>
              <w:jc w:val="center"/>
              <w:rPr>
                <w:rFonts w:ascii="宋体"/>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040C92F1" w14:textId="77777777" w:rsidR="00E37818" w:rsidRDefault="00000000">
            <w:pPr>
              <w:pStyle w:val="a5"/>
              <w:widowControl/>
              <w:jc w:val="center"/>
            </w:pPr>
            <w:r>
              <w:rPr>
                <w:rFonts w:ascii="微软雅黑" w:eastAsia="微软雅黑" w:hAnsi="微软雅黑" w:cs="微软雅黑" w:hint="eastAsia"/>
                <w:color w:val="000000"/>
                <w:szCs w:val="24"/>
              </w:rPr>
              <w:t>10-08地块</w:t>
            </w:r>
          </w:p>
        </w:tc>
        <w:tc>
          <w:tcPr>
            <w:tcW w:w="26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716DCBE3" w14:textId="77777777" w:rsidR="00E37818" w:rsidRDefault="00000000">
            <w:pPr>
              <w:pStyle w:val="a5"/>
              <w:widowControl/>
              <w:jc w:val="center"/>
            </w:pPr>
            <w:r>
              <w:rPr>
                <w:rFonts w:ascii="微软雅黑" w:eastAsia="微软雅黑" w:hAnsi="微软雅黑" w:cs="微软雅黑" w:hint="eastAsia"/>
                <w:color w:val="000000"/>
                <w:szCs w:val="24"/>
              </w:rPr>
              <w:t>11.55</w:t>
            </w:r>
          </w:p>
        </w:tc>
        <w:tc>
          <w:tcPr>
            <w:tcW w:w="2725" w:type="dxa"/>
            <w:vMerge w:val="restart"/>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1C33C757" w14:textId="77777777" w:rsidR="00E37818" w:rsidRDefault="00000000">
            <w:pPr>
              <w:pStyle w:val="a5"/>
              <w:widowControl/>
              <w:jc w:val="center"/>
            </w:pPr>
            <w:r>
              <w:rPr>
                <w:rFonts w:ascii="微软雅黑" w:eastAsia="微软雅黑" w:hAnsi="微软雅黑" w:cs="微软雅黑" w:hint="eastAsia"/>
                <w:color w:val="000000"/>
                <w:szCs w:val="24"/>
              </w:rPr>
              <w:t>已拿地，</w:t>
            </w:r>
            <w:proofErr w:type="gramStart"/>
            <w:r>
              <w:rPr>
                <w:rFonts w:ascii="微软雅黑" w:eastAsia="微软雅黑" w:hAnsi="微软雅黑" w:cs="微软雅黑" w:hint="eastAsia"/>
                <w:color w:val="000000"/>
                <w:szCs w:val="24"/>
              </w:rPr>
              <w:t>待规划</w:t>
            </w:r>
            <w:proofErr w:type="gramEnd"/>
            <w:r>
              <w:rPr>
                <w:rFonts w:ascii="微软雅黑" w:eastAsia="微软雅黑" w:hAnsi="微软雅黑" w:cs="微软雅黑" w:hint="eastAsia"/>
                <w:color w:val="000000"/>
                <w:szCs w:val="24"/>
              </w:rPr>
              <w:t>设计</w:t>
            </w:r>
          </w:p>
        </w:tc>
      </w:tr>
      <w:tr w:rsidR="00E37818" w14:paraId="76ABDB83" w14:textId="77777777">
        <w:trPr>
          <w:trHeight w:val="557"/>
        </w:trPr>
        <w:tc>
          <w:tcPr>
            <w:tcW w:w="944"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20FDB1C8" w14:textId="77777777" w:rsidR="00E37818" w:rsidRDefault="00E37818">
            <w:pPr>
              <w:jc w:val="center"/>
              <w:rPr>
                <w:rFonts w:ascii="宋体"/>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3F99FFE0" w14:textId="77777777" w:rsidR="00E37818" w:rsidRDefault="00000000">
            <w:pPr>
              <w:pStyle w:val="a5"/>
              <w:widowControl/>
              <w:jc w:val="center"/>
            </w:pPr>
            <w:r>
              <w:rPr>
                <w:rFonts w:ascii="微软雅黑" w:eastAsia="微软雅黑" w:hAnsi="微软雅黑" w:cs="微软雅黑" w:hint="eastAsia"/>
                <w:color w:val="000000"/>
                <w:szCs w:val="24"/>
              </w:rPr>
              <w:t>10-10地块</w:t>
            </w:r>
          </w:p>
        </w:tc>
        <w:tc>
          <w:tcPr>
            <w:tcW w:w="26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11FA1363" w14:textId="77777777" w:rsidR="00E37818" w:rsidRDefault="00000000">
            <w:pPr>
              <w:pStyle w:val="a5"/>
              <w:widowControl/>
              <w:jc w:val="center"/>
            </w:pPr>
            <w:r>
              <w:rPr>
                <w:rFonts w:ascii="微软雅黑" w:eastAsia="微软雅黑" w:hAnsi="微软雅黑" w:cs="微软雅黑" w:hint="eastAsia"/>
                <w:color w:val="000000"/>
                <w:szCs w:val="24"/>
              </w:rPr>
              <w:t>12.99</w:t>
            </w:r>
          </w:p>
        </w:tc>
        <w:tc>
          <w:tcPr>
            <w:tcW w:w="2725"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41C67CBB" w14:textId="77777777" w:rsidR="00E37818" w:rsidRDefault="00E37818">
            <w:pPr>
              <w:jc w:val="center"/>
              <w:rPr>
                <w:rFonts w:ascii="宋体"/>
                <w:sz w:val="24"/>
                <w:szCs w:val="24"/>
              </w:rPr>
            </w:pPr>
          </w:p>
        </w:tc>
      </w:tr>
      <w:tr w:rsidR="00E37818" w14:paraId="6A3C502A" w14:textId="77777777">
        <w:trPr>
          <w:trHeight w:val="557"/>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3A1118AA" w14:textId="77777777" w:rsidR="00E37818" w:rsidRDefault="00000000">
            <w:pPr>
              <w:pStyle w:val="a5"/>
              <w:widowControl/>
              <w:jc w:val="center"/>
            </w:pPr>
            <w:r>
              <w:rPr>
                <w:rFonts w:ascii="微软雅黑" w:eastAsia="微软雅黑" w:hAnsi="微软雅黑" w:cs="微软雅黑" w:hint="eastAsia"/>
                <w:b/>
                <w:bCs/>
                <w:color w:val="000000"/>
                <w:szCs w:val="24"/>
              </w:rPr>
              <w:lastRenderedPageBreak/>
              <w:t>小计</w:t>
            </w:r>
          </w:p>
        </w:tc>
        <w:tc>
          <w:tcPr>
            <w:tcW w:w="26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3CEC1723" w14:textId="77777777" w:rsidR="00E37818" w:rsidRDefault="00000000">
            <w:pPr>
              <w:pStyle w:val="a5"/>
              <w:widowControl/>
              <w:jc w:val="center"/>
            </w:pPr>
            <w:r>
              <w:rPr>
                <w:rFonts w:ascii="微软雅黑" w:eastAsia="微软雅黑" w:hAnsi="微软雅黑" w:cs="微软雅黑" w:hint="eastAsia"/>
                <w:b/>
                <w:bCs/>
                <w:color w:val="000000"/>
                <w:szCs w:val="24"/>
              </w:rPr>
              <w:t>34.65</w:t>
            </w:r>
          </w:p>
        </w:tc>
        <w:tc>
          <w:tcPr>
            <w:tcW w:w="2725"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48406A56" w14:textId="77777777" w:rsidR="00E37818" w:rsidRDefault="00E37818">
            <w:pPr>
              <w:pStyle w:val="a5"/>
              <w:widowControl/>
              <w:jc w:val="center"/>
            </w:pPr>
          </w:p>
        </w:tc>
      </w:tr>
      <w:tr w:rsidR="00E37818" w14:paraId="25CF5E1E" w14:textId="77777777">
        <w:trPr>
          <w:trHeight w:val="557"/>
        </w:trPr>
        <w:tc>
          <w:tcPr>
            <w:tcW w:w="944" w:type="dxa"/>
            <w:vMerge w:val="restart"/>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26DC3CD1" w14:textId="77777777" w:rsidR="00E37818" w:rsidRDefault="00000000">
            <w:pPr>
              <w:pStyle w:val="a5"/>
              <w:widowControl/>
              <w:jc w:val="center"/>
            </w:pPr>
            <w:r>
              <w:rPr>
                <w:rFonts w:ascii="微软雅黑" w:eastAsia="微软雅黑" w:hAnsi="微软雅黑" w:cs="微软雅黑" w:hint="eastAsia"/>
                <w:color w:val="000000"/>
                <w:szCs w:val="24"/>
              </w:rPr>
              <w:t>三期</w:t>
            </w:r>
          </w:p>
        </w:tc>
        <w:tc>
          <w:tcPr>
            <w:tcW w:w="2196" w:type="dxa"/>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6A15E46E" w14:textId="77777777" w:rsidR="00E37818" w:rsidRDefault="00000000">
            <w:pPr>
              <w:pStyle w:val="a5"/>
              <w:widowControl/>
              <w:jc w:val="center"/>
            </w:pPr>
            <w:r>
              <w:rPr>
                <w:rFonts w:ascii="微软雅黑" w:eastAsia="微软雅黑" w:hAnsi="微软雅黑" w:cs="微软雅黑" w:hint="eastAsia"/>
                <w:color w:val="000000"/>
                <w:szCs w:val="24"/>
              </w:rPr>
              <w:t>10-11地块</w:t>
            </w:r>
          </w:p>
        </w:tc>
        <w:tc>
          <w:tcPr>
            <w:tcW w:w="2614" w:type="dxa"/>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64E94D3D" w14:textId="77777777" w:rsidR="00E37818" w:rsidRDefault="00000000">
            <w:pPr>
              <w:pStyle w:val="a5"/>
              <w:widowControl/>
              <w:jc w:val="center"/>
            </w:pPr>
            <w:r>
              <w:rPr>
                <w:rFonts w:ascii="微软雅黑" w:eastAsia="微软雅黑" w:hAnsi="微软雅黑" w:cs="微软雅黑" w:hint="eastAsia"/>
                <w:color w:val="000000"/>
                <w:szCs w:val="24"/>
              </w:rPr>
              <w:t>14.07</w:t>
            </w:r>
          </w:p>
        </w:tc>
        <w:tc>
          <w:tcPr>
            <w:tcW w:w="2725" w:type="dxa"/>
            <w:vMerge w:val="restart"/>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654511F9" w14:textId="77777777" w:rsidR="00E37818" w:rsidRDefault="00000000">
            <w:pPr>
              <w:pStyle w:val="a5"/>
              <w:widowControl/>
              <w:jc w:val="center"/>
            </w:pPr>
            <w:r>
              <w:rPr>
                <w:rFonts w:ascii="微软雅黑" w:eastAsia="微软雅黑" w:hAnsi="微软雅黑" w:cs="微软雅黑" w:hint="eastAsia"/>
                <w:color w:val="000000"/>
                <w:szCs w:val="24"/>
              </w:rPr>
              <w:t>未拿地</w:t>
            </w:r>
          </w:p>
        </w:tc>
      </w:tr>
      <w:tr w:rsidR="00E37818" w14:paraId="006D5EDB" w14:textId="77777777">
        <w:trPr>
          <w:trHeight w:val="557"/>
        </w:trPr>
        <w:tc>
          <w:tcPr>
            <w:tcW w:w="944" w:type="dxa"/>
            <w:vMerge/>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1F5A6484" w14:textId="77777777" w:rsidR="00E37818" w:rsidRDefault="00E37818">
            <w:pPr>
              <w:jc w:val="center"/>
              <w:rPr>
                <w:rFonts w:ascii="宋体"/>
                <w:sz w:val="24"/>
                <w:szCs w:val="24"/>
              </w:rPr>
            </w:pPr>
          </w:p>
        </w:tc>
        <w:tc>
          <w:tcPr>
            <w:tcW w:w="2196" w:type="dxa"/>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69CED798" w14:textId="77777777" w:rsidR="00E37818" w:rsidRDefault="00000000">
            <w:pPr>
              <w:pStyle w:val="a5"/>
              <w:widowControl/>
              <w:jc w:val="center"/>
            </w:pPr>
            <w:r>
              <w:rPr>
                <w:rFonts w:ascii="微软雅黑" w:eastAsia="微软雅黑" w:hAnsi="微软雅黑" w:cs="微软雅黑" w:hint="eastAsia"/>
                <w:color w:val="000000"/>
                <w:szCs w:val="24"/>
              </w:rPr>
              <w:t>10-12地块</w:t>
            </w:r>
          </w:p>
        </w:tc>
        <w:tc>
          <w:tcPr>
            <w:tcW w:w="2614" w:type="dxa"/>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3F31D289" w14:textId="77777777" w:rsidR="00E37818" w:rsidRDefault="00000000">
            <w:pPr>
              <w:pStyle w:val="a5"/>
              <w:widowControl/>
              <w:jc w:val="center"/>
            </w:pPr>
            <w:r>
              <w:rPr>
                <w:rFonts w:ascii="微软雅黑" w:eastAsia="微软雅黑" w:hAnsi="微软雅黑" w:cs="微软雅黑" w:hint="eastAsia"/>
                <w:color w:val="000000"/>
                <w:szCs w:val="24"/>
              </w:rPr>
              <w:t>12.43</w:t>
            </w:r>
          </w:p>
        </w:tc>
        <w:tc>
          <w:tcPr>
            <w:tcW w:w="2725" w:type="dxa"/>
            <w:vMerge/>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7566B652" w14:textId="77777777" w:rsidR="00E37818" w:rsidRDefault="00E37818">
            <w:pPr>
              <w:jc w:val="center"/>
              <w:rPr>
                <w:rFonts w:ascii="宋体"/>
                <w:sz w:val="24"/>
                <w:szCs w:val="24"/>
              </w:rPr>
            </w:pPr>
          </w:p>
        </w:tc>
      </w:tr>
      <w:tr w:rsidR="00E37818" w14:paraId="299DC069" w14:textId="77777777">
        <w:trPr>
          <w:trHeight w:val="557"/>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7EDC9CCB" w14:textId="77777777" w:rsidR="00E37818" w:rsidRDefault="00000000">
            <w:pPr>
              <w:pStyle w:val="a5"/>
              <w:widowControl/>
              <w:jc w:val="center"/>
            </w:pPr>
            <w:r>
              <w:rPr>
                <w:rFonts w:ascii="微软雅黑" w:eastAsia="微软雅黑" w:hAnsi="微软雅黑" w:cs="微软雅黑" w:hint="eastAsia"/>
                <w:color w:val="000000"/>
                <w:szCs w:val="24"/>
              </w:rPr>
              <w:t>小计</w:t>
            </w:r>
          </w:p>
        </w:tc>
        <w:tc>
          <w:tcPr>
            <w:tcW w:w="2614" w:type="dxa"/>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70782283" w14:textId="77777777" w:rsidR="00E37818" w:rsidRDefault="00000000">
            <w:pPr>
              <w:pStyle w:val="a5"/>
              <w:widowControl/>
              <w:jc w:val="center"/>
            </w:pPr>
            <w:r>
              <w:rPr>
                <w:rFonts w:ascii="微软雅黑" w:eastAsia="微软雅黑" w:hAnsi="微软雅黑" w:cs="微软雅黑" w:hint="eastAsia"/>
                <w:color w:val="000000"/>
                <w:szCs w:val="24"/>
              </w:rPr>
              <w:t>26.50</w:t>
            </w:r>
          </w:p>
        </w:tc>
        <w:tc>
          <w:tcPr>
            <w:tcW w:w="2725" w:type="dxa"/>
            <w:tcBorders>
              <w:top w:val="single" w:sz="6" w:space="0" w:color="000000"/>
              <w:left w:val="single" w:sz="6" w:space="0" w:color="000000"/>
              <w:bottom w:val="single" w:sz="6" w:space="0" w:color="000000"/>
              <w:right w:val="single" w:sz="6" w:space="0" w:color="000000"/>
            </w:tcBorders>
            <w:shd w:val="clear" w:color="auto" w:fill="F8F8F8"/>
            <w:tcMar>
              <w:top w:w="11" w:type="dxa"/>
              <w:left w:w="11" w:type="dxa"/>
              <w:right w:w="11" w:type="dxa"/>
            </w:tcMar>
            <w:vAlign w:val="center"/>
          </w:tcPr>
          <w:p w14:paraId="4BD0F041" w14:textId="77777777" w:rsidR="00E37818" w:rsidRDefault="00E37818">
            <w:pPr>
              <w:pStyle w:val="a5"/>
              <w:widowControl/>
              <w:jc w:val="center"/>
            </w:pPr>
          </w:p>
        </w:tc>
      </w:tr>
      <w:tr w:rsidR="00E37818" w14:paraId="2ED4BBB7" w14:textId="77777777">
        <w:trPr>
          <w:trHeight w:val="570"/>
        </w:trPr>
        <w:tc>
          <w:tcPr>
            <w:tcW w:w="3140" w:type="dxa"/>
            <w:gridSpan w:val="2"/>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23EB4AF9" w14:textId="77777777" w:rsidR="00E37818" w:rsidRDefault="00000000">
            <w:pPr>
              <w:pStyle w:val="a5"/>
              <w:widowControl/>
              <w:jc w:val="center"/>
            </w:pPr>
            <w:r>
              <w:rPr>
                <w:rFonts w:ascii="微软雅黑" w:eastAsia="微软雅黑" w:hAnsi="微软雅黑" w:cs="微软雅黑" w:hint="eastAsia"/>
                <w:b/>
                <w:bCs/>
                <w:color w:val="FF0000"/>
                <w:szCs w:val="24"/>
              </w:rPr>
              <w:t>总计</w:t>
            </w:r>
          </w:p>
        </w:tc>
        <w:tc>
          <w:tcPr>
            <w:tcW w:w="2614"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14A7E93C" w14:textId="77777777" w:rsidR="00E37818" w:rsidRDefault="00000000">
            <w:pPr>
              <w:pStyle w:val="a5"/>
              <w:widowControl/>
              <w:jc w:val="center"/>
            </w:pPr>
            <w:r>
              <w:rPr>
                <w:rFonts w:ascii="微软雅黑" w:eastAsia="微软雅黑" w:hAnsi="微软雅黑" w:cs="微软雅黑" w:hint="eastAsia"/>
                <w:b/>
                <w:bCs/>
                <w:color w:val="FF0000"/>
                <w:szCs w:val="24"/>
              </w:rPr>
              <w:t>86.34</w:t>
            </w:r>
          </w:p>
        </w:tc>
        <w:tc>
          <w:tcPr>
            <w:tcW w:w="2725"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08AB4DCF" w14:textId="77777777" w:rsidR="00E37818" w:rsidRDefault="00E37818">
            <w:pPr>
              <w:pStyle w:val="a5"/>
              <w:widowControl/>
              <w:jc w:val="center"/>
            </w:pPr>
          </w:p>
        </w:tc>
      </w:tr>
    </w:tbl>
    <w:p w14:paraId="32323A31" w14:textId="77777777" w:rsidR="00E37818" w:rsidRDefault="00000000">
      <w:pPr>
        <w:spacing w:line="360" w:lineRule="auto"/>
        <w:ind w:firstLineChars="200" w:firstLine="560"/>
        <w:jc w:val="center"/>
        <w:rPr>
          <w:rFonts w:ascii="仿宋_GB2312" w:eastAsia="仿宋_GB2312" w:hAnsi="仿宋" w:cs="宋体"/>
          <w:kern w:val="0"/>
          <w:sz w:val="28"/>
          <w:szCs w:val="28"/>
        </w:rPr>
      </w:pPr>
      <w:r>
        <w:rPr>
          <w:rFonts w:ascii="仿宋_GB2312" w:eastAsia="仿宋_GB2312" w:hAnsi="仿宋" w:cs="宋体"/>
          <w:noProof/>
          <w:kern w:val="0"/>
          <w:sz w:val="28"/>
          <w:szCs w:val="28"/>
        </w:rPr>
        <w:drawing>
          <wp:inline distT="0" distB="0" distL="114300" distR="114300" wp14:anchorId="255C973C" wp14:editId="6C229B42">
            <wp:extent cx="3625215" cy="4151630"/>
            <wp:effectExtent l="0" t="0" r="13335" b="1270"/>
            <wp:docPr id="3" name="图片 3" descr="172181109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1811090665"/>
                    <pic:cNvPicPr>
                      <a:picLocks noChangeAspect="1"/>
                    </pic:cNvPicPr>
                  </pic:nvPicPr>
                  <pic:blipFill>
                    <a:blip r:embed="rId6"/>
                    <a:stretch>
                      <a:fillRect/>
                    </a:stretch>
                  </pic:blipFill>
                  <pic:spPr>
                    <a:xfrm>
                      <a:off x="0" y="0"/>
                      <a:ext cx="3625215" cy="4151630"/>
                    </a:xfrm>
                    <a:prstGeom prst="rect">
                      <a:avLst/>
                    </a:prstGeom>
                  </pic:spPr>
                </pic:pic>
              </a:graphicData>
            </a:graphic>
          </wp:inline>
        </w:drawing>
      </w:r>
    </w:p>
    <w:p w14:paraId="4BEF340E" w14:textId="77777777" w:rsidR="00E37818" w:rsidRDefault="00000000">
      <w:pPr>
        <w:pStyle w:val="a3"/>
        <w:spacing w:before="189" w:line="327" w:lineRule="auto"/>
        <w:ind w:left="25" w:right="600" w:firstLine="480"/>
        <w:jc w:val="center"/>
        <w:rPr>
          <w:rFonts w:ascii="仿宋_GB2312" w:eastAsia="仿宋_GB2312" w:hAnsi="仿宋_GB2312" w:cs="仿宋_GB2312"/>
          <w:b/>
          <w:color w:val="000000"/>
          <w:kern w:val="0"/>
          <w:sz w:val="24"/>
          <w:szCs w:val="24"/>
          <w:lang w:bidi="ar"/>
        </w:rPr>
      </w:pPr>
      <w:r>
        <w:rPr>
          <w:rFonts w:ascii="仿宋_GB2312" w:eastAsia="仿宋_GB2312" w:hAnsi="仿宋_GB2312" w:cs="仿宋_GB2312" w:hint="eastAsia"/>
          <w:b/>
          <w:color w:val="000000"/>
          <w:kern w:val="0"/>
          <w:sz w:val="24"/>
          <w:szCs w:val="24"/>
          <w:lang w:bidi="ar"/>
        </w:rPr>
        <w:t>总平面图</w:t>
      </w:r>
    </w:p>
    <w:p w14:paraId="32ACD727"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各地块热负荷概况</w:t>
      </w:r>
    </w:p>
    <w:p w14:paraId="2BC6B362" w14:textId="77777777" w:rsidR="00E37818" w:rsidRDefault="00000000">
      <w:pPr>
        <w:numPr>
          <w:ilvl w:val="0"/>
          <w:numId w:val="3"/>
        </w:num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供应蒸汽</w:t>
      </w:r>
    </w:p>
    <w:p w14:paraId="00DC83A2"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设计方案热源按工业蒸汽供应，根据企业需求可末端增加换热系统满足不同品质蒸汽要求</w:t>
      </w:r>
    </w:p>
    <w:p w14:paraId="26B286D7" w14:textId="77777777" w:rsidR="00E37818" w:rsidRDefault="00000000">
      <w:pPr>
        <w:numPr>
          <w:ilvl w:val="0"/>
          <w:numId w:val="3"/>
        </w:num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蒸汽负荷</w:t>
      </w:r>
    </w:p>
    <w:p w14:paraId="29EBA74C"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根据调研分析，一期、二期蒸汽最大负荷约65t/h，其中一期03/04/05地块蒸汽最大负荷30t/h，二期07/08/10地块蒸汽最大负荷35t/h，三期11/12地块蒸汽预估最大负荷25t/h。</w:t>
      </w:r>
    </w:p>
    <w:tbl>
      <w:tblPr>
        <w:tblW w:w="8578" w:type="dxa"/>
        <w:jc w:val="center"/>
        <w:tblCellMar>
          <w:left w:w="0" w:type="dxa"/>
          <w:right w:w="0" w:type="dxa"/>
        </w:tblCellMar>
        <w:tblLook w:val="04A0" w:firstRow="1" w:lastRow="0" w:firstColumn="1" w:lastColumn="0" w:noHBand="0" w:noVBand="1"/>
      </w:tblPr>
      <w:tblGrid>
        <w:gridCol w:w="1036"/>
        <w:gridCol w:w="1914"/>
        <w:gridCol w:w="1778"/>
        <w:gridCol w:w="1981"/>
        <w:gridCol w:w="1869"/>
      </w:tblGrid>
      <w:tr w:rsidR="00E37818" w14:paraId="17FE2AA9" w14:textId="77777777">
        <w:trPr>
          <w:trHeight w:val="928"/>
          <w:jc w:val="center"/>
        </w:trPr>
        <w:tc>
          <w:tcPr>
            <w:tcW w:w="1036"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507DCEA3" w14:textId="77777777" w:rsidR="00E37818" w:rsidRDefault="00000000">
            <w:pPr>
              <w:pStyle w:val="a5"/>
              <w:widowControl/>
              <w:jc w:val="center"/>
            </w:pPr>
            <w:r>
              <w:rPr>
                <w:rFonts w:ascii="微软雅黑" w:eastAsia="微软雅黑" w:hAnsi="微软雅黑" w:cs="微软雅黑"/>
                <w:b/>
                <w:bCs/>
                <w:color w:val="000000"/>
                <w:sz w:val="18"/>
                <w:szCs w:val="18"/>
              </w:rPr>
              <w:t>分期</w:t>
            </w:r>
          </w:p>
        </w:tc>
        <w:tc>
          <w:tcPr>
            <w:tcW w:w="1914"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056D1201" w14:textId="77777777" w:rsidR="00E37818" w:rsidRDefault="00000000">
            <w:pPr>
              <w:pStyle w:val="a5"/>
              <w:widowControl/>
              <w:jc w:val="center"/>
            </w:pPr>
            <w:r>
              <w:rPr>
                <w:rFonts w:ascii="微软雅黑" w:eastAsia="微软雅黑" w:hAnsi="微软雅黑" w:cs="微软雅黑" w:hint="eastAsia"/>
                <w:b/>
                <w:bCs/>
                <w:color w:val="000000"/>
                <w:sz w:val="18"/>
                <w:szCs w:val="18"/>
              </w:rPr>
              <w:t>地块</w:t>
            </w:r>
          </w:p>
        </w:tc>
        <w:tc>
          <w:tcPr>
            <w:tcW w:w="1778"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445876CC" w14:textId="77777777" w:rsidR="00E37818" w:rsidRDefault="00000000">
            <w:pPr>
              <w:pStyle w:val="a5"/>
              <w:widowControl/>
              <w:jc w:val="center"/>
            </w:pPr>
            <w:r>
              <w:rPr>
                <w:rFonts w:ascii="微软雅黑" w:eastAsia="微软雅黑" w:hAnsi="微软雅黑" w:cs="微软雅黑" w:hint="eastAsia"/>
                <w:b/>
                <w:bCs/>
                <w:color w:val="000000"/>
                <w:sz w:val="18"/>
                <w:szCs w:val="18"/>
              </w:rPr>
              <w:t>建筑面积</w:t>
            </w:r>
          </w:p>
          <w:p w14:paraId="10D24010" w14:textId="77777777" w:rsidR="00E37818" w:rsidRDefault="00000000">
            <w:pPr>
              <w:pStyle w:val="a5"/>
              <w:widowControl/>
              <w:jc w:val="center"/>
            </w:pPr>
            <w:r>
              <w:rPr>
                <w:rFonts w:ascii="微软雅黑" w:eastAsia="微软雅黑" w:hAnsi="微软雅黑" w:cs="微软雅黑" w:hint="eastAsia"/>
                <w:b/>
                <w:bCs/>
                <w:color w:val="000000"/>
                <w:sz w:val="18"/>
                <w:szCs w:val="18"/>
              </w:rPr>
              <w:t>（万m</w:t>
            </w:r>
            <w:r>
              <w:rPr>
                <w:rFonts w:ascii="微软雅黑" w:eastAsia="微软雅黑" w:hAnsi="微软雅黑" w:cs="微软雅黑" w:hint="eastAsia"/>
                <w:b/>
                <w:bCs/>
                <w:color w:val="000000"/>
                <w:sz w:val="18"/>
                <w:szCs w:val="18"/>
                <w:vertAlign w:val="superscript"/>
              </w:rPr>
              <w:t>2</w:t>
            </w:r>
            <w:r>
              <w:rPr>
                <w:rFonts w:ascii="微软雅黑" w:eastAsia="微软雅黑" w:hAnsi="微软雅黑" w:cs="微软雅黑" w:hint="eastAsia"/>
                <w:b/>
                <w:bCs/>
                <w:color w:val="000000"/>
                <w:sz w:val="18"/>
                <w:szCs w:val="18"/>
              </w:rPr>
              <w:t>）</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6CF05205" w14:textId="77777777" w:rsidR="00E37818" w:rsidRDefault="00000000">
            <w:pPr>
              <w:pStyle w:val="a5"/>
              <w:widowControl/>
              <w:jc w:val="center"/>
            </w:pPr>
            <w:r>
              <w:rPr>
                <w:rFonts w:ascii="微软雅黑" w:eastAsia="微软雅黑" w:hAnsi="微软雅黑" w:cs="微软雅黑" w:hint="eastAsia"/>
                <w:b/>
                <w:bCs/>
                <w:color w:val="000000"/>
                <w:sz w:val="18"/>
                <w:szCs w:val="18"/>
              </w:rPr>
              <w:t>蒸汽负荷（t/h）</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5A876A19" w14:textId="77777777" w:rsidR="00E37818" w:rsidRDefault="00000000">
            <w:pPr>
              <w:pStyle w:val="a5"/>
              <w:widowControl/>
              <w:jc w:val="center"/>
            </w:pPr>
            <w:r>
              <w:rPr>
                <w:rFonts w:ascii="微软雅黑" w:eastAsia="微软雅黑" w:hAnsi="微软雅黑" w:cs="微软雅黑" w:hint="eastAsia"/>
                <w:b/>
                <w:bCs/>
                <w:color w:val="000000"/>
                <w:sz w:val="18"/>
                <w:szCs w:val="18"/>
              </w:rPr>
              <w:t>预计投产</w:t>
            </w:r>
          </w:p>
        </w:tc>
      </w:tr>
      <w:tr w:rsidR="00E37818" w14:paraId="59B1DD82" w14:textId="77777777">
        <w:trPr>
          <w:trHeight w:val="445"/>
          <w:jc w:val="center"/>
        </w:trPr>
        <w:tc>
          <w:tcPr>
            <w:tcW w:w="1036" w:type="dxa"/>
            <w:vMerge w:val="restart"/>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0CB74640" w14:textId="77777777" w:rsidR="00E37818" w:rsidRDefault="00000000">
            <w:pPr>
              <w:pStyle w:val="a5"/>
              <w:widowControl/>
              <w:jc w:val="center"/>
            </w:pPr>
            <w:r>
              <w:rPr>
                <w:rFonts w:ascii="微软雅黑" w:eastAsia="微软雅黑" w:hAnsi="微软雅黑" w:cs="微软雅黑" w:hint="eastAsia"/>
                <w:color w:val="000000"/>
                <w:sz w:val="18"/>
                <w:szCs w:val="18"/>
              </w:rPr>
              <w:t>一期</w:t>
            </w:r>
          </w:p>
        </w:tc>
        <w:tc>
          <w:tcPr>
            <w:tcW w:w="19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6E0EC935" w14:textId="77777777" w:rsidR="00E37818" w:rsidRDefault="00000000">
            <w:pPr>
              <w:pStyle w:val="a5"/>
              <w:widowControl/>
              <w:jc w:val="center"/>
            </w:pPr>
            <w:r>
              <w:rPr>
                <w:rFonts w:ascii="微软雅黑" w:eastAsia="微软雅黑" w:hAnsi="微软雅黑" w:cs="微软雅黑" w:hint="eastAsia"/>
                <w:color w:val="000000"/>
                <w:sz w:val="18"/>
                <w:szCs w:val="18"/>
              </w:rPr>
              <w:t>10-03地块</w:t>
            </w:r>
          </w:p>
        </w:tc>
        <w:tc>
          <w:tcPr>
            <w:tcW w:w="1778"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4849ECCA" w14:textId="77777777" w:rsidR="00E37818" w:rsidRDefault="00000000">
            <w:pPr>
              <w:pStyle w:val="a5"/>
              <w:widowControl/>
              <w:jc w:val="center"/>
            </w:pPr>
            <w:r>
              <w:rPr>
                <w:rFonts w:ascii="微软雅黑" w:eastAsia="微软雅黑" w:hAnsi="微软雅黑" w:cs="微软雅黑" w:hint="eastAsia"/>
                <w:color w:val="000000"/>
                <w:sz w:val="18"/>
                <w:szCs w:val="18"/>
              </w:rPr>
              <w:t>10.28</w:t>
            </w:r>
          </w:p>
        </w:tc>
        <w:tc>
          <w:tcPr>
            <w:tcW w:w="1981"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570DE902" w14:textId="77777777" w:rsidR="00E37818" w:rsidRDefault="00000000">
            <w:pPr>
              <w:pStyle w:val="a5"/>
              <w:widowControl/>
              <w:jc w:val="center"/>
            </w:pPr>
            <w:r>
              <w:rPr>
                <w:rFonts w:ascii="微软雅黑" w:eastAsia="微软雅黑" w:hAnsi="微软雅黑" w:cs="微软雅黑" w:hint="eastAsia"/>
                <w:color w:val="000000"/>
                <w:sz w:val="18"/>
                <w:szCs w:val="18"/>
              </w:rPr>
              <w:t>12.45</w:t>
            </w:r>
          </w:p>
        </w:tc>
        <w:tc>
          <w:tcPr>
            <w:tcW w:w="1869"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4BB0D395" w14:textId="77777777" w:rsidR="00E37818" w:rsidRDefault="00000000">
            <w:pPr>
              <w:pStyle w:val="a5"/>
              <w:widowControl/>
              <w:jc w:val="center"/>
            </w:pPr>
            <w:r>
              <w:rPr>
                <w:rFonts w:ascii="微软雅黑" w:eastAsia="微软雅黑" w:hAnsi="微软雅黑" w:cs="微软雅黑" w:hint="eastAsia"/>
                <w:color w:val="000000"/>
                <w:sz w:val="18"/>
                <w:szCs w:val="18"/>
              </w:rPr>
              <w:t>24年底交付装修</w:t>
            </w:r>
          </w:p>
        </w:tc>
      </w:tr>
      <w:tr w:rsidR="00E37818" w14:paraId="7F4FE612" w14:textId="77777777">
        <w:trPr>
          <w:trHeight w:val="445"/>
          <w:jc w:val="center"/>
        </w:trPr>
        <w:tc>
          <w:tcPr>
            <w:tcW w:w="1036" w:type="dxa"/>
            <w:vMerge/>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178BB106" w14:textId="77777777" w:rsidR="00E37818" w:rsidRDefault="00E37818">
            <w:pPr>
              <w:jc w:val="center"/>
              <w:rPr>
                <w:rFonts w:ascii="宋体"/>
                <w:sz w:val="24"/>
                <w:szCs w:val="24"/>
              </w:rPr>
            </w:pPr>
          </w:p>
        </w:tc>
        <w:tc>
          <w:tcPr>
            <w:tcW w:w="19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65130320" w14:textId="77777777" w:rsidR="00E37818" w:rsidRDefault="00000000">
            <w:pPr>
              <w:pStyle w:val="a5"/>
              <w:widowControl/>
              <w:jc w:val="center"/>
            </w:pPr>
            <w:r>
              <w:rPr>
                <w:rFonts w:ascii="微软雅黑" w:eastAsia="微软雅黑" w:hAnsi="微软雅黑" w:cs="微软雅黑" w:hint="eastAsia"/>
                <w:color w:val="000000"/>
                <w:sz w:val="18"/>
                <w:szCs w:val="18"/>
              </w:rPr>
              <w:t>10-04地块</w:t>
            </w:r>
          </w:p>
        </w:tc>
        <w:tc>
          <w:tcPr>
            <w:tcW w:w="1778"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256BDB90" w14:textId="77777777" w:rsidR="00E37818" w:rsidRDefault="00000000">
            <w:pPr>
              <w:pStyle w:val="a5"/>
              <w:widowControl/>
              <w:jc w:val="center"/>
            </w:pPr>
            <w:r>
              <w:rPr>
                <w:rFonts w:ascii="微软雅黑" w:eastAsia="微软雅黑" w:hAnsi="微软雅黑" w:cs="微软雅黑" w:hint="eastAsia"/>
                <w:color w:val="000000"/>
                <w:sz w:val="18"/>
                <w:szCs w:val="18"/>
              </w:rPr>
              <w:t>5.75</w:t>
            </w:r>
          </w:p>
        </w:tc>
        <w:tc>
          <w:tcPr>
            <w:tcW w:w="1981"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35D2DD3C" w14:textId="77777777" w:rsidR="00E37818" w:rsidRDefault="00000000">
            <w:pPr>
              <w:pStyle w:val="a5"/>
              <w:widowControl/>
              <w:jc w:val="center"/>
            </w:pPr>
            <w:r>
              <w:rPr>
                <w:rFonts w:ascii="微软雅黑" w:eastAsia="微软雅黑" w:hAnsi="微软雅黑" w:cs="微软雅黑" w:hint="eastAsia"/>
                <w:color w:val="000000"/>
                <w:sz w:val="18"/>
                <w:szCs w:val="18"/>
              </w:rPr>
              <w:t>6.50</w:t>
            </w:r>
          </w:p>
        </w:tc>
        <w:tc>
          <w:tcPr>
            <w:tcW w:w="1869"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757E09EE" w14:textId="77777777" w:rsidR="00E37818" w:rsidRDefault="00E37818">
            <w:pPr>
              <w:jc w:val="center"/>
              <w:rPr>
                <w:rFonts w:ascii="宋体"/>
                <w:sz w:val="24"/>
                <w:szCs w:val="24"/>
              </w:rPr>
            </w:pPr>
          </w:p>
        </w:tc>
      </w:tr>
      <w:tr w:rsidR="00E37818" w14:paraId="4D54965A" w14:textId="77777777">
        <w:trPr>
          <w:trHeight w:val="465"/>
          <w:jc w:val="center"/>
        </w:trPr>
        <w:tc>
          <w:tcPr>
            <w:tcW w:w="1036" w:type="dxa"/>
            <w:vMerge/>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373A2F0F" w14:textId="77777777" w:rsidR="00E37818" w:rsidRDefault="00E37818">
            <w:pPr>
              <w:jc w:val="center"/>
              <w:rPr>
                <w:rFonts w:ascii="宋体"/>
                <w:sz w:val="24"/>
                <w:szCs w:val="24"/>
              </w:rPr>
            </w:pPr>
          </w:p>
        </w:tc>
        <w:tc>
          <w:tcPr>
            <w:tcW w:w="1914"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4E2C294A" w14:textId="77777777" w:rsidR="00E37818" w:rsidRDefault="00000000">
            <w:pPr>
              <w:pStyle w:val="a5"/>
              <w:widowControl/>
              <w:jc w:val="center"/>
            </w:pPr>
            <w:r>
              <w:rPr>
                <w:rFonts w:ascii="微软雅黑" w:eastAsia="微软雅黑" w:hAnsi="微软雅黑" w:cs="微软雅黑" w:hint="eastAsia"/>
                <w:color w:val="000000"/>
                <w:sz w:val="18"/>
                <w:szCs w:val="18"/>
              </w:rPr>
              <w:t>10-05地块</w:t>
            </w:r>
          </w:p>
        </w:tc>
        <w:tc>
          <w:tcPr>
            <w:tcW w:w="1778"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0F38E9BB" w14:textId="77777777" w:rsidR="00E37818" w:rsidRDefault="00000000">
            <w:pPr>
              <w:pStyle w:val="a5"/>
              <w:widowControl/>
              <w:jc w:val="center"/>
            </w:pPr>
            <w:r>
              <w:rPr>
                <w:rFonts w:ascii="微软雅黑" w:eastAsia="微软雅黑" w:hAnsi="微软雅黑" w:cs="微软雅黑" w:hint="eastAsia"/>
                <w:color w:val="000000"/>
                <w:sz w:val="18"/>
                <w:szCs w:val="18"/>
              </w:rPr>
              <w:t>9.029</w:t>
            </w:r>
          </w:p>
        </w:tc>
        <w:tc>
          <w:tcPr>
            <w:tcW w:w="1981"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156B695A" w14:textId="77777777" w:rsidR="00E37818" w:rsidRDefault="00000000">
            <w:pPr>
              <w:pStyle w:val="a5"/>
              <w:widowControl/>
              <w:jc w:val="center"/>
            </w:pPr>
            <w:r>
              <w:rPr>
                <w:rFonts w:ascii="微软雅黑" w:eastAsia="微软雅黑" w:hAnsi="微软雅黑" w:cs="微软雅黑" w:hint="eastAsia"/>
                <w:color w:val="000000"/>
                <w:sz w:val="18"/>
                <w:szCs w:val="18"/>
              </w:rPr>
              <w:t>11.05</w:t>
            </w:r>
          </w:p>
        </w:tc>
        <w:tc>
          <w:tcPr>
            <w:tcW w:w="1869"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54B560EF" w14:textId="77777777" w:rsidR="00E37818" w:rsidRDefault="00000000">
            <w:pPr>
              <w:jc w:val="center"/>
              <w:rPr>
                <w:rFonts w:ascii="宋体"/>
                <w:sz w:val="24"/>
                <w:szCs w:val="24"/>
              </w:rPr>
            </w:pPr>
            <w:r>
              <w:rPr>
                <w:rFonts w:ascii="微软雅黑" w:eastAsia="微软雅黑" w:hAnsi="微软雅黑" w:cs="微软雅黑" w:hint="eastAsia"/>
                <w:color w:val="000000"/>
                <w:sz w:val="18"/>
                <w:szCs w:val="18"/>
              </w:rPr>
              <w:t>25年6月</w:t>
            </w:r>
          </w:p>
        </w:tc>
      </w:tr>
      <w:tr w:rsidR="00E37818" w14:paraId="1251F1CC" w14:textId="77777777">
        <w:trPr>
          <w:trHeight w:val="385"/>
          <w:jc w:val="center"/>
        </w:trPr>
        <w:tc>
          <w:tcPr>
            <w:tcW w:w="2950" w:type="dxa"/>
            <w:gridSpan w:val="2"/>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4118D941" w14:textId="77777777" w:rsidR="00E37818" w:rsidRDefault="00000000">
            <w:pPr>
              <w:pStyle w:val="a5"/>
              <w:widowControl/>
              <w:jc w:val="center"/>
            </w:pPr>
            <w:r>
              <w:rPr>
                <w:rFonts w:ascii="微软雅黑" w:eastAsia="微软雅黑" w:hAnsi="微软雅黑" w:cs="微软雅黑" w:hint="eastAsia"/>
                <w:color w:val="000000"/>
                <w:sz w:val="18"/>
                <w:szCs w:val="18"/>
              </w:rPr>
              <w:t>小计</w:t>
            </w:r>
          </w:p>
        </w:tc>
        <w:tc>
          <w:tcPr>
            <w:tcW w:w="1778"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7153754B" w14:textId="77777777" w:rsidR="00E37818" w:rsidRDefault="00000000">
            <w:pPr>
              <w:pStyle w:val="a5"/>
              <w:widowControl/>
              <w:jc w:val="center"/>
            </w:pPr>
            <w:r>
              <w:rPr>
                <w:rFonts w:ascii="微软雅黑" w:eastAsia="微软雅黑" w:hAnsi="微软雅黑" w:cs="微软雅黑" w:hint="eastAsia"/>
                <w:color w:val="000000"/>
                <w:sz w:val="18"/>
                <w:szCs w:val="18"/>
              </w:rPr>
              <w:t>25.09</w:t>
            </w:r>
          </w:p>
        </w:tc>
        <w:tc>
          <w:tcPr>
            <w:tcW w:w="1981"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29C7A08E" w14:textId="77777777" w:rsidR="00E37818" w:rsidRDefault="00000000">
            <w:pPr>
              <w:pStyle w:val="a5"/>
              <w:widowControl/>
              <w:jc w:val="center"/>
            </w:pPr>
            <w:r>
              <w:rPr>
                <w:rFonts w:ascii="微软雅黑" w:eastAsia="微软雅黑" w:hAnsi="微软雅黑" w:cs="微软雅黑" w:hint="eastAsia"/>
                <w:b/>
                <w:bCs/>
                <w:color w:val="C00000"/>
                <w:sz w:val="18"/>
                <w:szCs w:val="18"/>
              </w:rPr>
              <w:t>30.00</w:t>
            </w:r>
          </w:p>
        </w:tc>
        <w:tc>
          <w:tcPr>
            <w:tcW w:w="1869" w:type="dxa"/>
            <w:tcBorders>
              <w:top w:val="single" w:sz="6" w:space="0" w:color="000000"/>
              <w:left w:val="single" w:sz="6" w:space="0" w:color="000000"/>
              <w:bottom w:val="single" w:sz="6" w:space="0" w:color="000000"/>
              <w:right w:val="single" w:sz="6" w:space="0" w:color="000000"/>
            </w:tcBorders>
            <w:shd w:val="clear" w:color="auto" w:fill="FDE9D9"/>
            <w:tcMar>
              <w:top w:w="11" w:type="dxa"/>
              <w:left w:w="11" w:type="dxa"/>
              <w:right w:w="11" w:type="dxa"/>
            </w:tcMar>
            <w:vAlign w:val="center"/>
          </w:tcPr>
          <w:p w14:paraId="6A67270C" w14:textId="77777777" w:rsidR="00E37818" w:rsidRDefault="00E37818">
            <w:pPr>
              <w:pStyle w:val="a5"/>
              <w:widowControl/>
              <w:jc w:val="center"/>
            </w:pPr>
          </w:p>
        </w:tc>
      </w:tr>
      <w:tr w:rsidR="00E37818" w14:paraId="678B696A" w14:textId="77777777">
        <w:trPr>
          <w:trHeight w:val="425"/>
          <w:jc w:val="center"/>
        </w:trPr>
        <w:tc>
          <w:tcPr>
            <w:tcW w:w="1036" w:type="dxa"/>
            <w:vMerge w:val="restart"/>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6CB5CAF1" w14:textId="77777777" w:rsidR="00E37818" w:rsidRDefault="00000000">
            <w:pPr>
              <w:pStyle w:val="a5"/>
              <w:widowControl/>
              <w:jc w:val="center"/>
            </w:pPr>
            <w:r>
              <w:rPr>
                <w:rFonts w:ascii="微软雅黑" w:eastAsia="微软雅黑" w:hAnsi="微软雅黑" w:cs="微软雅黑" w:hint="eastAsia"/>
                <w:color w:val="000000"/>
                <w:sz w:val="18"/>
                <w:szCs w:val="18"/>
              </w:rPr>
              <w:t>二期</w:t>
            </w:r>
          </w:p>
        </w:tc>
        <w:tc>
          <w:tcPr>
            <w:tcW w:w="19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1537635C" w14:textId="77777777" w:rsidR="00E37818" w:rsidRDefault="00000000">
            <w:pPr>
              <w:pStyle w:val="a5"/>
              <w:widowControl/>
              <w:jc w:val="center"/>
            </w:pPr>
            <w:r>
              <w:rPr>
                <w:rFonts w:ascii="微软雅黑" w:eastAsia="微软雅黑" w:hAnsi="微软雅黑" w:cs="微软雅黑" w:hint="eastAsia"/>
                <w:color w:val="000000"/>
                <w:sz w:val="18"/>
                <w:szCs w:val="18"/>
              </w:rPr>
              <w:t>10-07地块</w:t>
            </w:r>
          </w:p>
        </w:tc>
        <w:tc>
          <w:tcPr>
            <w:tcW w:w="1778"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08EB71CE" w14:textId="77777777" w:rsidR="00E37818" w:rsidRDefault="00000000">
            <w:pPr>
              <w:pStyle w:val="a5"/>
              <w:widowControl/>
              <w:jc w:val="center"/>
            </w:pPr>
            <w:r>
              <w:rPr>
                <w:rFonts w:ascii="微软雅黑" w:eastAsia="微软雅黑" w:hAnsi="微软雅黑" w:cs="微软雅黑" w:hint="eastAsia"/>
                <w:color w:val="000000"/>
                <w:sz w:val="18"/>
                <w:szCs w:val="18"/>
              </w:rPr>
              <w:t>10.11</w:t>
            </w:r>
          </w:p>
        </w:tc>
        <w:tc>
          <w:tcPr>
            <w:tcW w:w="1981"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4B7993D9" w14:textId="77777777" w:rsidR="00E37818" w:rsidRDefault="00000000">
            <w:pPr>
              <w:pStyle w:val="a5"/>
              <w:widowControl/>
              <w:jc w:val="center"/>
            </w:pPr>
            <w:r>
              <w:rPr>
                <w:rFonts w:ascii="微软雅黑" w:eastAsia="微软雅黑" w:hAnsi="微软雅黑" w:cs="微软雅黑" w:hint="eastAsia"/>
                <w:color w:val="000000"/>
                <w:sz w:val="18"/>
                <w:szCs w:val="18"/>
              </w:rPr>
              <w:t>8.31</w:t>
            </w:r>
          </w:p>
        </w:tc>
        <w:tc>
          <w:tcPr>
            <w:tcW w:w="1869" w:type="dxa"/>
            <w:vMerge w:val="restart"/>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1229C586" w14:textId="77777777" w:rsidR="00E37818" w:rsidRDefault="00000000">
            <w:pPr>
              <w:pStyle w:val="a5"/>
              <w:widowControl/>
              <w:jc w:val="center"/>
            </w:pPr>
            <w:r>
              <w:rPr>
                <w:rFonts w:ascii="微软雅黑" w:eastAsia="微软雅黑" w:hAnsi="微软雅黑" w:cs="微软雅黑" w:hint="eastAsia"/>
                <w:color w:val="000000"/>
                <w:sz w:val="18"/>
                <w:szCs w:val="18"/>
              </w:rPr>
              <w:t>25年12月</w:t>
            </w:r>
          </w:p>
        </w:tc>
      </w:tr>
      <w:tr w:rsidR="00E37818" w14:paraId="073E1EAC" w14:textId="77777777">
        <w:trPr>
          <w:trHeight w:val="445"/>
          <w:jc w:val="center"/>
        </w:trPr>
        <w:tc>
          <w:tcPr>
            <w:tcW w:w="1036"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6A57E923" w14:textId="77777777" w:rsidR="00E37818" w:rsidRDefault="00E37818">
            <w:pPr>
              <w:jc w:val="center"/>
              <w:rPr>
                <w:rFonts w:ascii="宋体"/>
                <w:sz w:val="24"/>
                <w:szCs w:val="24"/>
              </w:rPr>
            </w:pPr>
          </w:p>
        </w:tc>
        <w:tc>
          <w:tcPr>
            <w:tcW w:w="19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4997D78E" w14:textId="77777777" w:rsidR="00E37818" w:rsidRDefault="00000000">
            <w:pPr>
              <w:pStyle w:val="a5"/>
              <w:widowControl/>
              <w:jc w:val="center"/>
            </w:pPr>
            <w:r>
              <w:rPr>
                <w:rFonts w:ascii="微软雅黑" w:eastAsia="微软雅黑" w:hAnsi="微软雅黑" w:cs="微软雅黑" w:hint="eastAsia"/>
                <w:color w:val="000000"/>
                <w:sz w:val="18"/>
                <w:szCs w:val="18"/>
              </w:rPr>
              <w:t>10-08地块</w:t>
            </w:r>
          </w:p>
        </w:tc>
        <w:tc>
          <w:tcPr>
            <w:tcW w:w="1778"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61353561" w14:textId="77777777" w:rsidR="00E37818" w:rsidRDefault="00000000">
            <w:pPr>
              <w:pStyle w:val="a5"/>
              <w:widowControl/>
              <w:jc w:val="center"/>
            </w:pPr>
            <w:r>
              <w:rPr>
                <w:rFonts w:ascii="微软雅黑" w:eastAsia="微软雅黑" w:hAnsi="微软雅黑" w:cs="微软雅黑" w:hint="eastAsia"/>
                <w:color w:val="000000"/>
                <w:sz w:val="18"/>
                <w:szCs w:val="18"/>
              </w:rPr>
              <w:t>11.55</w:t>
            </w:r>
          </w:p>
        </w:tc>
        <w:tc>
          <w:tcPr>
            <w:tcW w:w="1981"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514DBF6D" w14:textId="77777777" w:rsidR="00E37818" w:rsidRDefault="00000000">
            <w:pPr>
              <w:pStyle w:val="a5"/>
              <w:widowControl/>
              <w:jc w:val="center"/>
            </w:pPr>
            <w:r>
              <w:rPr>
                <w:rFonts w:ascii="微软雅黑" w:eastAsia="微软雅黑" w:hAnsi="微软雅黑" w:cs="微软雅黑" w:hint="eastAsia"/>
                <w:color w:val="000000"/>
                <w:sz w:val="18"/>
                <w:szCs w:val="18"/>
              </w:rPr>
              <w:t>11.69</w:t>
            </w:r>
          </w:p>
        </w:tc>
        <w:tc>
          <w:tcPr>
            <w:tcW w:w="1869"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2EB595BC" w14:textId="77777777" w:rsidR="00E37818" w:rsidRDefault="00E37818">
            <w:pPr>
              <w:jc w:val="center"/>
              <w:rPr>
                <w:rFonts w:ascii="宋体"/>
                <w:sz w:val="24"/>
                <w:szCs w:val="24"/>
              </w:rPr>
            </w:pPr>
          </w:p>
        </w:tc>
      </w:tr>
      <w:tr w:rsidR="00E37818" w14:paraId="45BD38F4" w14:textId="77777777">
        <w:trPr>
          <w:trHeight w:val="445"/>
          <w:jc w:val="center"/>
        </w:trPr>
        <w:tc>
          <w:tcPr>
            <w:tcW w:w="1036"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752B69FF" w14:textId="77777777" w:rsidR="00E37818" w:rsidRDefault="00E37818">
            <w:pPr>
              <w:jc w:val="center"/>
              <w:rPr>
                <w:rFonts w:ascii="宋体"/>
                <w:sz w:val="24"/>
                <w:szCs w:val="24"/>
              </w:rPr>
            </w:pPr>
          </w:p>
        </w:tc>
        <w:tc>
          <w:tcPr>
            <w:tcW w:w="1914"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1D8E60B6" w14:textId="77777777" w:rsidR="00E37818" w:rsidRDefault="00000000">
            <w:pPr>
              <w:pStyle w:val="a5"/>
              <w:widowControl/>
              <w:jc w:val="center"/>
            </w:pPr>
            <w:r>
              <w:rPr>
                <w:rFonts w:ascii="微软雅黑" w:eastAsia="微软雅黑" w:hAnsi="微软雅黑" w:cs="微软雅黑" w:hint="eastAsia"/>
                <w:color w:val="000000"/>
                <w:sz w:val="18"/>
                <w:szCs w:val="18"/>
              </w:rPr>
              <w:t>10-10地块</w:t>
            </w:r>
          </w:p>
        </w:tc>
        <w:tc>
          <w:tcPr>
            <w:tcW w:w="1778"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7A20F05E" w14:textId="77777777" w:rsidR="00E37818" w:rsidRDefault="00000000">
            <w:pPr>
              <w:pStyle w:val="a5"/>
              <w:widowControl/>
              <w:jc w:val="center"/>
            </w:pPr>
            <w:r>
              <w:rPr>
                <w:rFonts w:ascii="微软雅黑" w:eastAsia="微软雅黑" w:hAnsi="微软雅黑" w:cs="微软雅黑" w:hint="eastAsia"/>
                <w:color w:val="000000"/>
                <w:sz w:val="18"/>
                <w:szCs w:val="18"/>
              </w:rPr>
              <w:t>12.99</w:t>
            </w:r>
          </w:p>
        </w:tc>
        <w:tc>
          <w:tcPr>
            <w:tcW w:w="1981"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5CB24693" w14:textId="77777777" w:rsidR="00E37818" w:rsidRDefault="00000000">
            <w:pPr>
              <w:pStyle w:val="a5"/>
              <w:widowControl/>
              <w:jc w:val="center"/>
            </w:pPr>
            <w:r>
              <w:rPr>
                <w:rFonts w:ascii="微软雅黑" w:eastAsia="微软雅黑" w:hAnsi="微软雅黑" w:cs="微软雅黑" w:hint="eastAsia"/>
                <w:color w:val="000000"/>
                <w:sz w:val="18"/>
                <w:szCs w:val="18"/>
              </w:rPr>
              <w:t>15.00</w:t>
            </w:r>
          </w:p>
        </w:tc>
        <w:tc>
          <w:tcPr>
            <w:tcW w:w="1869" w:type="dxa"/>
            <w:vMerge/>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3E4A5C21" w14:textId="77777777" w:rsidR="00E37818" w:rsidRDefault="00E37818">
            <w:pPr>
              <w:jc w:val="center"/>
              <w:rPr>
                <w:rFonts w:ascii="宋体"/>
                <w:sz w:val="24"/>
                <w:szCs w:val="24"/>
              </w:rPr>
            </w:pPr>
          </w:p>
        </w:tc>
      </w:tr>
      <w:tr w:rsidR="00E37818" w14:paraId="669E3FDD" w14:textId="77777777">
        <w:trPr>
          <w:trHeight w:val="385"/>
          <w:jc w:val="center"/>
        </w:trPr>
        <w:tc>
          <w:tcPr>
            <w:tcW w:w="2950" w:type="dxa"/>
            <w:gridSpan w:val="2"/>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073EAFC0" w14:textId="77777777" w:rsidR="00E37818" w:rsidRDefault="00000000">
            <w:pPr>
              <w:pStyle w:val="a5"/>
              <w:widowControl/>
              <w:jc w:val="center"/>
            </w:pPr>
            <w:r>
              <w:rPr>
                <w:rFonts w:ascii="微软雅黑" w:eastAsia="微软雅黑" w:hAnsi="微软雅黑" w:cs="微软雅黑" w:hint="eastAsia"/>
                <w:color w:val="000000"/>
                <w:sz w:val="18"/>
                <w:szCs w:val="18"/>
              </w:rPr>
              <w:t>小计</w:t>
            </w:r>
          </w:p>
        </w:tc>
        <w:tc>
          <w:tcPr>
            <w:tcW w:w="1778"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0AE91AB1" w14:textId="77777777" w:rsidR="00E37818" w:rsidRDefault="00000000">
            <w:pPr>
              <w:pStyle w:val="a5"/>
              <w:widowControl/>
              <w:jc w:val="center"/>
            </w:pPr>
            <w:r>
              <w:rPr>
                <w:rFonts w:ascii="微软雅黑" w:eastAsia="微软雅黑" w:hAnsi="微软雅黑" w:cs="微软雅黑" w:hint="eastAsia"/>
                <w:color w:val="000000"/>
                <w:sz w:val="18"/>
                <w:szCs w:val="18"/>
              </w:rPr>
              <w:t>34.65</w:t>
            </w:r>
          </w:p>
        </w:tc>
        <w:tc>
          <w:tcPr>
            <w:tcW w:w="1981"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2BB1A5C9" w14:textId="77777777" w:rsidR="00E37818" w:rsidRDefault="00000000">
            <w:pPr>
              <w:pStyle w:val="a5"/>
              <w:widowControl/>
              <w:jc w:val="center"/>
            </w:pPr>
            <w:r>
              <w:rPr>
                <w:rFonts w:ascii="微软雅黑" w:eastAsia="微软雅黑" w:hAnsi="微软雅黑" w:cs="微软雅黑" w:hint="eastAsia"/>
                <w:b/>
                <w:bCs/>
                <w:color w:val="C00000"/>
                <w:sz w:val="18"/>
                <w:szCs w:val="18"/>
              </w:rPr>
              <w:t>35.00</w:t>
            </w:r>
          </w:p>
        </w:tc>
        <w:tc>
          <w:tcPr>
            <w:tcW w:w="1869" w:type="dxa"/>
            <w:tcBorders>
              <w:top w:val="single" w:sz="6" w:space="0" w:color="000000"/>
              <w:left w:val="single" w:sz="6" w:space="0" w:color="000000"/>
              <w:bottom w:val="single" w:sz="6" w:space="0" w:color="000000"/>
              <w:right w:val="single" w:sz="6" w:space="0" w:color="000000"/>
            </w:tcBorders>
            <w:shd w:val="clear" w:color="auto" w:fill="EBF1DE"/>
            <w:tcMar>
              <w:top w:w="11" w:type="dxa"/>
              <w:left w:w="11" w:type="dxa"/>
              <w:right w:w="11" w:type="dxa"/>
            </w:tcMar>
            <w:vAlign w:val="center"/>
          </w:tcPr>
          <w:p w14:paraId="5931CD4F" w14:textId="77777777" w:rsidR="00E37818" w:rsidRDefault="00E37818">
            <w:pPr>
              <w:pStyle w:val="a5"/>
              <w:widowControl/>
              <w:jc w:val="center"/>
            </w:pPr>
          </w:p>
        </w:tc>
      </w:tr>
      <w:tr w:rsidR="00E37818" w14:paraId="111FA3F6" w14:textId="77777777">
        <w:trPr>
          <w:trHeight w:val="420"/>
          <w:jc w:val="center"/>
        </w:trPr>
        <w:tc>
          <w:tcPr>
            <w:tcW w:w="2950" w:type="dxa"/>
            <w:gridSpan w:val="2"/>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6004FE44" w14:textId="77777777" w:rsidR="00E37818" w:rsidRDefault="00000000">
            <w:pPr>
              <w:pStyle w:val="a5"/>
              <w:widowControl/>
              <w:jc w:val="center"/>
            </w:pPr>
            <w:r>
              <w:rPr>
                <w:rFonts w:ascii="微软雅黑" w:eastAsia="微软雅黑" w:hAnsi="微软雅黑" w:cs="微软雅黑" w:hint="eastAsia"/>
                <w:b/>
                <w:bCs/>
                <w:color w:val="C00000"/>
                <w:sz w:val="18"/>
                <w:szCs w:val="18"/>
              </w:rPr>
              <w:t>总计</w:t>
            </w:r>
          </w:p>
        </w:tc>
        <w:tc>
          <w:tcPr>
            <w:tcW w:w="1778"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3A9B4FA5" w14:textId="77777777" w:rsidR="00E37818" w:rsidRDefault="00000000">
            <w:pPr>
              <w:pStyle w:val="a5"/>
              <w:widowControl/>
              <w:jc w:val="center"/>
            </w:pPr>
            <w:r>
              <w:rPr>
                <w:rFonts w:ascii="微软雅黑" w:eastAsia="微软雅黑" w:hAnsi="微软雅黑" w:cs="微软雅黑" w:hint="eastAsia"/>
                <w:b/>
                <w:bCs/>
                <w:color w:val="C00000"/>
                <w:sz w:val="18"/>
                <w:szCs w:val="18"/>
              </w:rPr>
              <w:t>59.74</w:t>
            </w: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734B37B8" w14:textId="77777777" w:rsidR="00E37818" w:rsidRDefault="00000000">
            <w:pPr>
              <w:pStyle w:val="a5"/>
              <w:widowControl/>
              <w:jc w:val="center"/>
            </w:pPr>
            <w:r>
              <w:rPr>
                <w:rFonts w:ascii="微软雅黑" w:eastAsia="微软雅黑" w:hAnsi="微软雅黑" w:cs="微软雅黑" w:hint="eastAsia"/>
                <w:b/>
                <w:bCs/>
                <w:color w:val="C00000"/>
                <w:sz w:val="18"/>
                <w:szCs w:val="18"/>
              </w:rPr>
              <w:t>65.00</w:t>
            </w:r>
          </w:p>
        </w:tc>
        <w:tc>
          <w:tcPr>
            <w:tcW w:w="1869"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right w:w="11" w:type="dxa"/>
            </w:tcMar>
            <w:vAlign w:val="center"/>
          </w:tcPr>
          <w:p w14:paraId="27A57253" w14:textId="77777777" w:rsidR="00E37818" w:rsidRDefault="00E37818">
            <w:pPr>
              <w:pStyle w:val="a5"/>
              <w:widowControl/>
              <w:jc w:val="center"/>
            </w:pPr>
          </w:p>
        </w:tc>
      </w:tr>
    </w:tbl>
    <w:p w14:paraId="05E1C4A0" w14:textId="77777777" w:rsidR="00E37818" w:rsidRDefault="00000000">
      <w:pPr>
        <w:numPr>
          <w:ilvl w:val="0"/>
          <w:numId w:val="3"/>
        </w:num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装机选型</w:t>
      </w:r>
    </w:p>
    <w:p w14:paraId="4140E0B4"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一期+二期蒸汽锅炉总装机为65t/h，三期蒸汽锅炉总装机为25t/h。项目拟在05地块2#厂房投资建设蒸汽锅炉能源站，能源站燃气锅炉规划总装机为65吨/时，含3台20吨/时和1台5吨/时的蒸汽锅炉及配套供汽设施。其中一期投资1台20吨/时和1台5吨/时的蒸汽锅炉及配套供汽设施，后续根据企业用</w:t>
      </w:r>
      <w:proofErr w:type="gramStart"/>
      <w:r>
        <w:rPr>
          <w:rFonts w:ascii="仿宋_GB2312" w:eastAsia="仿宋_GB2312" w:hAnsi="仿宋" w:cs="宋体" w:hint="eastAsia"/>
          <w:kern w:val="0"/>
          <w:sz w:val="28"/>
          <w:szCs w:val="28"/>
        </w:rPr>
        <w:t>热增长</w:t>
      </w:r>
      <w:proofErr w:type="gramEnd"/>
      <w:r>
        <w:rPr>
          <w:rFonts w:ascii="仿宋_GB2312" w:eastAsia="仿宋_GB2312" w:hAnsi="仿宋" w:cs="宋体" w:hint="eastAsia"/>
          <w:kern w:val="0"/>
          <w:sz w:val="28"/>
          <w:szCs w:val="28"/>
        </w:rPr>
        <w:t>情况适时增加机组设备。锅炉为全自动卧式</w:t>
      </w:r>
      <w:proofErr w:type="gramStart"/>
      <w:r>
        <w:rPr>
          <w:rFonts w:ascii="仿宋_GB2312" w:eastAsia="仿宋_GB2312" w:hAnsi="仿宋" w:cs="宋体" w:hint="eastAsia"/>
          <w:kern w:val="0"/>
          <w:sz w:val="28"/>
          <w:szCs w:val="28"/>
        </w:rPr>
        <w:t>天然气低氮蒸汽</w:t>
      </w:r>
      <w:proofErr w:type="gramEnd"/>
      <w:r>
        <w:rPr>
          <w:rFonts w:ascii="仿宋_GB2312" w:eastAsia="仿宋_GB2312" w:hAnsi="仿宋" w:cs="宋体" w:hint="eastAsia"/>
          <w:kern w:val="0"/>
          <w:sz w:val="28"/>
          <w:szCs w:val="28"/>
        </w:rPr>
        <w:t>锅炉主机设备，锅炉热效率≥98%。能源站主要设备选型配置如下：</w:t>
      </w:r>
    </w:p>
    <w:tbl>
      <w:tblPr>
        <w:tblW w:w="9279" w:type="dxa"/>
        <w:jc w:val="center"/>
        <w:tblCellMar>
          <w:left w:w="0" w:type="dxa"/>
          <w:right w:w="0" w:type="dxa"/>
        </w:tblCellMar>
        <w:tblLook w:val="04A0" w:firstRow="1" w:lastRow="0" w:firstColumn="1" w:lastColumn="0" w:noHBand="0" w:noVBand="1"/>
      </w:tblPr>
      <w:tblGrid>
        <w:gridCol w:w="1297"/>
        <w:gridCol w:w="4649"/>
        <w:gridCol w:w="1405"/>
        <w:gridCol w:w="1928"/>
      </w:tblGrid>
      <w:tr w:rsidR="00E37818" w14:paraId="66412F96" w14:textId="77777777">
        <w:trPr>
          <w:trHeight w:val="593"/>
          <w:jc w:val="center"/>
        </w:trPr>
        <w:tc>
          <w:tcPr>
            <w:tcW w:w="1297"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70F9242B" w14:textId="77777777" w:rsidR="00E37818" w:rsidRDefault="00000000">
            <w:pPr>
              <w:pStyle w:val="a5"/>
              <w:widowControl/>
              <w:jc w:val="center"/>
            </w:pPr>
            <w:r>
              <w:rPr>
                <w:rFonts w:ascii="微软雅黑" w:eastAsia="微软雅黑" w:hAnsi="微软雅黑" w:cs="微软雅黑"/>
                <w:b/>
                <w:bCs/>
                <w:color w:val="000000"/>
                <w:sz w:val="22"/>
              </w:rPr>
              <w:t>设备名称</w:t>
            </w:r>
          </w:p>
        </w:tc>
        <w:tc>
          <w:tcPr>
            <w:tcW w:w="4649"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20ED6A1A" w14:textId="77777777" w:rsidR="00E37818" w:rsidRDefault="00000000">
            <w:pPr>
              <w:pStyle w:val="a5"/>
              <w:widowControl/>
              <w:jc w:val="center"/>
            </w:pPr>
            <w:r>
              <w:rPr>
                <w:rFonts w:ascii="微软雅黑" w:eastAsia="微软雅黑" w:hAnsi="微软雅黑" w:cs="微软雅黑" w:hint="eastAsia"/>
                <w:b/>
                <w:bCs/>
                <w:color w:val="000000"/>
                <w:sz w:val="22"/>
              </w:rPr>
              <w:t>参数</w:t>
            </w:r>
          </w:p>
        </w:tc>
        <w:tc>
          <w:tcPr>
            <w:tcW w:w="1405"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4F0C3140" w14:textId="77777777" w:rsidR="00E37818" w:rsidRDefault="00000000">
            <w:pPr>
              <w:pStyle w:val="a5"/>
              <w:widowControl/>
              <w:jc w:val="center"/>
            </w:pPr>
            <w:r>
              <w:rPr>
                <w:rFonts w:ascii="微软雅黑" w:eastAsia="微软雅黑" w:hAnsi="微软雅黑" w:cs="微软雅黑" w:hint="eastAsia"/>
                <w:b/>
                <w:bCs/>
                <w:color w:val="000000"/>
                <w:sz w:val="22"/>
              </w:rPr>
              <w:t>单位</w:t>
            </w:r>
          </w:p>
        </w:tc>
        <w:tc>
          <w:tcPr>
            <w:tcW w:w="1928" w:type="dxa"/>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21CA3ADF" w14:textId="77777777" w:rsidR="00E37818" w:rsidRDefault="00000000">
            <w:pPr>
              <w:pStyle w:val="a5"/>
              <w:widowControl/>
              <w:jc w:val="center"/>
            </w:pPr>
            <w:r>
              <w:rPr>
                <w:rFonts w:ascii="微软雅黑" w:eastAsia="微软雅黑" w:hAnsi="微软雅黑" w:cs="微软雅黑" w:hint="eastAsia"/>
                <w:b/>
                <w:bCs/>
                <w:color w:val="000000"/>
                <w:sz w:val="22"/>
              </w:rPr>
              <w:t>数量</w:t>
            </w:r>
          </w:p>
        </w:tc>
      </w:tr>
      <w:tr w:rsidR="00E37818" w14:paraId="32C5F155" w14:textId="77777777">
        <w:trPr>
          <w:trHeight w:val="309"/>
          <w:jc w:val="center"/>
        </w:trPr>
        <w:tc>
          <w:tcPr>
            <w:tcW w:w="9279" w:type="dxa"/>
            <w:gridSpan w:val="4"/>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6DCB7EA2" w14:textId="77777777" w:rsidR="00E37818" w:rsidRDefault="00000000">
            <w:pPr>
              <w:pStyle w:val="a5"/>
              <w:widowControl/>
            </w:pPr>
            <w:r>
              <w:rPr>
                <w:rFonts w:ascii="微软雅黑" w:eastAsia="微软雅黑" w:hAnsi="微软雅黑" w:cs="微软雅黑" w:hint="eastAsia"/>
                <w:b/>
                <w:bCs/>
                <w:color w:val="FF0000"/>
                <w:sz w:val="16"/>
                <w:szCs w:val="16"/>
              </w:rPr>
              <w:t>一期（3、4、5地块）、二期（7、8、10地块）</w:t>
            </w:r>
          </w:p>
        </w:tc>
      </w:tr>
      <w:tr w:rsidR="00E37818" w14:paraId="20A476F4" w14:textId="77777777">
        <w:trPr>
          <w:trHeight w:val="309"/>
          <w:jc w:val="center"/>
        </w:trPr>
        <w:tc>
          <w:tcPr>
            <w:tcW w:w="1297" w:type="dxa"/>
            <w:vMerge w:val="restart"/>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6EC813AE" w14:textId="77777777" w:rsidR="00E37818" w:rsidRDefault="00000000">
            <w:pPr>
              <w:pStyle w:val="a5"/>
              <w:widowControl/>
              <w:jc w:val="center"/>
            </w:pPr>
            <w:r>
              <w:rPr>
                <w:rFonts w:ascii="微软雅黑" w:eastAsia="微软雅黑" w:hAnsi="微软雅黑" w:cs="微软雅黑" w:hint="eastAsia"/>
                <w:color w:val="000000"/>
                <w:sz w:val="16"/>
                <w:szCs w:val="16"/>
              </w:rPr>
              <w:t>蒸汽锅炉</w:t>
            </w:r>
          </w:p>
        </w:tc>
        <w:tc>
          <w:tcPr>
            <w:tcW w:w="4649"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0CA7F732" w14:textId="77777777" w:rsidR="00E37818" w:rsidRDefault="00000000">
            <w:pPr>
              <w:pStyle w:val="a5"/>
              <w:widowControl/>
            </w:pPr>
            <w:r>
              <w:rPr>
                <w:rFonts w:ascii="微软雅黑" w:eastAsia="微软雅黑" w:hAnsi="微软雅黑" w:cs="微软雅黑" w:hint="eastAsia"/>
                <w:color w:val="000000"/>
                <w:sz w:val="16"/>
                <w:szCs w:val="16"/>
              </w:rPr>
              <w:t>WNS5-1.25-Q，额定蒸汽量5t/h，锅炉热效率≥94%</w:t>
            </w:r>
          </w:p>
        </w:tc>
        <w:tc>
          <w:tcPr>
            <w:tcW w:w="1405"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22C2EBBE"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2ADAA2CE"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6C3817C8" w14:textId="77777777">
        <w:trPr>
          <w:trHeight w:val="309"/>
          <w:jc w:val="center"/>
        </w:trPr>
        <w:tc>
          <w:tcPr>
            <w:tcW w:w="1297" w:type="dxa"/>
            <w:vMerge/>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6074385E" w14:textId="77777777" w:rsidR="00E37818" w:rsidRDefault="00E37818">
            <w:pPr>
              <w:jc w:val="center"/>
              <w:rPr>
                <w:rFonts w:ascii="宋体"/>
                <w:sz w:val="24"/>
                <w:szCs w:val="24"/>
              </w:rPr>
            </w:pPr>
          </w:p>
        </w:tc>
        <w:tc>
          <w:tcPr>
            <w:tcW w:w="4649"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65A36429" w14:textId="77777777" w:rsidR="00E37818" w:rsidRDefault="00000000">
            <w:pPr>
              <w:pStyle w:val="a5"/>
              <w:widowControl/>
            </w:pPr>
            <w:r>
              <w:rPr>
                <w:rFonts w:ascii="微软雅黑" w:eastAsia="微软雅黑" w:hAnsi="微软雅黑" w:cs="微软雅黑" w:hint="eastAsia"/>
                <w:color w:val="000000"/>
                <w:sz w:val="16"/>
                <w:szCs w:val="16"/>
              </w:rPr>
              <w:t>WNS20-1.25-Q，额定蒸汽量20t/h，锅炉热效率≥94%</w:t>
            </w:r>
          </w:p>
        </w:tc>
        <w:tc>
          <w:tcPr>
            <w:tcW w:w="1405"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484655F5"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4D5C6268"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142B56BA" w14:textId="77777777">
        <w:trPr>
          <w:trHeight w:val="309"/>
          <w:jc w:val="center"/>
        </w:trPr>
        <w:tc>
          <w:tcPr>
            <w:tcW w:w="1297" w:type="dxa"/>
            <w:vMerge w:val="restart"/>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3EF531FE" w14:textId="77777777" w:rsidR="00E37818" w:rsidRDefault="00000000">
            <w:pPr>
              <w:pStyle w:val="a5"/>
              <w:widowControl/>
              <w:jc w:val="center"/>
            </w:pPr>
            <w:r>
              <w:rPr>
                <w:rFonts w:ascii="微软雅黑" w:eastAsia="微软雅黑" w:hAnsi="微软雅黑" w:cs="微软雅黑" w:hint="eastAsia"/>
                <w:color w:val="000000"/>
                <w:sz w:val="16"/>
                <w:szCs w:val="16"/>
              </w:rPr>
              <w:t>锅炉给水泵</w:t>
            </w:r>
          </w:p>
        </w:tc>
        <w:tc>
          <w:tcPr>
            <w:tcW w:w="4649"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5F8BAB1F" w14:textId="77777777" w:rsidR="00E37818" w:rsidRDefault="00000000">
            <w:pPr>
              <w:pStyle w:val="a5"/>
              <w:widowControl/>
            </w:pPr>
            <w:r>
              <w:rPr>
                <w:rFonts w:ascii="微软雅黑" w:eastAsia="微软雅黑" w:hAnsi="微软雅黑" w:cs="微软雅黑" w:hint="eastAsia"/>
                <w:color w:val="000000"/>
                <w:sz w:val="16"/>
                <w:szCs w:val="16"/>
              </w:rPr>
              <w:t>流量：8m3/h，扬程：176m，电功率：7.5kW</w:t>
            </w:r>
          </w:p>
        </w:tc>
        <w:tc>
          <w:tcPr>
            <w:tcW w:w="1405"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0C30B9E7"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44588D23"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5971A5E1" w14:textId="77777777">
        <w:trPr>
          <w:trHeight w:val="309"/>
          <w:jc w:val="center"/>
        </w:trPr>
        <w:tc>
          <w:tcPr>
            <w:tcW w:w="1297" w:type="dxa"/>
            <w:vMerge/>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5DAADD55" w14:textId="77777777" w:rsidR="00E37818" w:rsidRDefault="00E37818">
            <w:pPr>
              <w:jc w:val="center"/>
              <w:rPr>
                <w:rFonts w:ascii="宋体"/>
                <w:sz w:val="24"/>
                <w:szCs w:val="24"/>
              </w:rPr>
            </w:pPr>
          </w:p>
        </w:tc>
        <w:tc>
          <w:tcPr>
            <w:tcW w:w="4649"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7EF9F5D1" w14:textId="77777777" w:rsidR="00E37818" w:rsidRDefault="00000000">
            <w:pPr>
              <w:pStyle w:val="a5"/>
              <w:widowControl/>
            </w:pPr>
            <w:r>
              <w:rPr>
                <w:rFonts w:ascii="微软雅黑" w:eastAsia="微软雅黑" w:hAnsi="微软雅黑" w:cs="微软雅黑" w:hint="eastAsia"/>
                <w:color w:val="000000"/>
                <w:sz w:val="16"/>
                <w:szCs w:val="16"/>
              </w:rPr>
              <w:t>流量：25m3/h，扬程：180m，电功率：30kW</w:t>
            </w:r>
          </w:p>
        </w:tc>
        <w:tc>
          <w:tcPr>
            <w:tcW w:w="1405"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5658615D"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179C122A"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179A1971" w14:textId="77777777">
        <w:trPr>
          <w:trHeight w:val="316"/>
          <w:jc w:val="center"/>
        </w:trPr>
        <w:tc>
          <w:tcPr>
            <w:tcW w:w="1297"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77F593A8" w14:textId="77777777" w:rsidR="00E37818" w:rsidRDefault="00000000">
            <w:pPr>
              <w:pStyle w:val="a5"/>
              <w:widowControl/>
              <w:jc w:val="center"/>
            </w:pPr>
            <w:r>
              <w:rPr>
                <w:rFonts w:ascii="微软雅黑" w:eastAsia="微软雅黑" w:hAnsi="微软雅黑" w:cs="微软雅黑" w:hint="eastAsia"/>
                <w:color w:val="000000"/>
                <w:sz w:val="16"/>
                <w:szCs w:val="16"/>
              </w:rPr>
              <w:t>软水系统</w:t>
            </w:r>
          </w:p>
        </w:tc>
        <w:tc>
          <w:tcPr>
            <w:tcW w:w="4649"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232E9BF4" w14:textId="77777777" w:rsidR="00E37818" w:rsidRDefault="00000000">
            <w:pPr>
              <w:pStyle w:val="a5"/>
              <w:widowControl/>
            </w:pPr>
            <w:r>
              <w:rPr>
                <w:rFonts w:ascii="微软雅黑" w:eastAsia="微软雅黑" w:hAnsi="微软雅黑" w:cs="微软雅黑" w:hint="eastAsia"/>
                <w:color w:val="000000"/>
                <w:sz w:val="16"/>
                <w:szCs w:val="16"/>
              </w:rPr>
              <w:t>软水器处理水量60-65m³/h，软化水箱：30m³</w:t>
            </w:r>
          </w:p>
        </w:tc>
        <w:tc>
          <w:tcPr>
            <w:tcW w:w="1405"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4E21A64C" w14:textId="77777777" w:rsidR="00E37818" w:rsidRDefault="00000000">
            <w:pPr>
              <w:pStyle w:val="a5"/>
              <w:widowControl/>
              <w:jc w:val="center"/>
            </w:pPr>
            <w:proofErr w:type="gramStart"/>
            <w:r>
              <w:rPr>
                <w:rFonts w:ascii="微软雅黑" w:eastAsia="微软雅黑" w:hAnsi="微软雅黑" w:cs="微软雅黑" w:hint="eastAsia"/>
                <w:color w:val="000000"/>
                <w:sz w:val="16"/>
                <w:szCs w:val="16"/>
              </w:rPr>
              <w:t>个</w:t>
            </w:r>
            <w:proofErr w:type="gramEnd"/>
          </w:p>
        </w:tc>
        <w:tc>
          <w:tcPr>
            <w:tcW w:w="1928" w:type="dxa"/>
            <w:tcBorders>
              <w:top w:val="single" w:sz="6" w:space="0" w:color="000000"/>
              <w:left w:val="single" w:sz="6" w:space="0" w:color="000000"/>
              <w:bottom w:val="single" w:sz="6" w:space="0" w:color="000000"/>
              <w:right w:val="single" w:sz="6" w:space="0" w:color="000000"/>
            </w:tcBorders>
            <w:shd w:val="clear" w:color="auto" w:fill="FCE065"/>
            <w:tcMar>
              <w:top w:w="11" w:type="dxa"/>
              <w:left w:w="11" w:type="dxa"/>
              <w:right w:w="11" w:type="dxa"/>
            </w:tcMar>
            <w:vAlign w:val="center"/>
          </w:tcPr>
          <w:p w14:paraId="7BF59676"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4F88BA86" w14:textId="77777777">
        <w:trPr>
          <w:trHeight w:val="309"/>
          <w:jc w:val="center"/>
        </w:trPr>
        <w:tc>
          <w:tcPr>
            <w:tcW w:w="9279" w:type="dxa"/>
            <w:gridSpan w:val="4"/>
            <w:tcBorders>
              <w:top w:val="single" w:sz="6" w:space="0" w:color="000000"/>
              <w:left w:val="single" w:sz="6" w:space="0" w:color="000000"/>
              <w:bottom w:val="single" w:sz="6" w:space="0" w:color="000000"/>
              <w:right w:val="single" w:sz="6" w:space="0" w:color="000000"/>
            </w:tcBorders>
            <w:shd w:val="clear" w:color="auto" w:fill="FFFFFF"/>
            <w:tcMar>
              <w:top w:w="11" w:type="dxa"/>
              <w:left w:w="11" w:type="dxa"/>
              <w:right w:w="11" w:type="dxa"/>
            </w:tcMar>
            <w:vAlign w:val="center"/>
          </w:tcPr>
          <w:p w14:paraId="0DCEBF2C" w14:textId="77777777" w:rsidR="00E37818" w:rsidRDefault="00000000">
            <w:pPr>
              <w:pStyle w:val="a5"/>
              <w:widowControl/>
            </w:pPr>
            <w:r>
              <w:rPr>
                <w:rFonts w:ascii="微软雅黑" w:eastAsia="微软雅黑" w:hAnsi="微软雅黑" w:cs="微软雅黑" w:hint="eastAsia"/>
                <w:b/>
                <w:bCs/>
                <w:color w:val="FF0000"/>
                <w:sz w:val="16"/>
                <w:szCs w:val="16"/>
              </w:rPr>
              <w:t>三期（11、12地块）</w:t>
            </w:r>
          </w:p>
        </w:tc>
      </w:tr>
      <w:tr w:rsidR="00E37818" w14:paraId="71884B2F" w14:textId="77777777">
        <w:trPr>
          <w:trHeight w:val="316"/>
          <w:jc w:val="center"/>
        </w:trPr>
        <w:tc>
          <w:tcPr>
            <w:tcW w:w="1297" w:type="dxa"/>
            <w:vMerge w:val="restart"/>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4B6881B8" w14:textId="77777777" w:rsidR="00E37818" w:rsidRDefault="00000000">
            <w:pPr>
              <w:pStyle w:val="a5"/>
              <w:widowControl/>
              <w:jc w:val="center"/>
            </w:pPr>
            <w:r>
              <w:rPr>
                <w:rFonts w:ascii="微软雅黑" w:eastAsia="微软雅黑" w:hAnsi="微软雅黑" w:cs="微软雅黑" w:hint="eastAsia"/>
                <w:color w:val="000000"/>
                <w:sz w:val="16"/>
                <w:szCs w:val="16"/>
              </w:rPr>
              <w:t>蒸汽锅炉</w:t>
            </w:r>
          </w:p>
        </w:tc>
        <w:tc>
          <w:tcPr>
            <w:tcW w:w="4649"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03453DEC" w14:textId="77777777" w:rsidR="00E37818" w:rsidRDefault="00000000">
            <w:pPr>
              <w:pStyle w:val="a5"/>
              <w:widowControl/>
            </w:pPr>
            <w:r>
              <w:rPr>
                <w:rFonts w:ascii="微软雅黑" w:eastAsia="微软雅黑" w:hAnsi="微软雅黑" w:cs="微软雅黑" w:hint="eastAsia"/>
                <w:color w:val="000000"/>
                <w:sz w:val="16"/>
                <w:szCs w:val="16"/>
              </w:rPr>
              <w:t>WNS5-1.25-Q，额定蒸汽量5t/h，锅炉热效率≥94%</w:t>
            </w:r>
          </w:p>
        </w:tc>
        <w:tc>
          <w:tcPr>
            <w:tcW w:w="1405"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1265448E"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5203A972"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269661C8" w14:textId="77777777">
        <w:trPr>
          <w:trHeight w:val="309"/>
          <w:jc w:val="center"/>
        </w:trPr>
        <w:tc>
          <w:tcPr>
            <w:tcW w:w="1297" w:type="dxa"/>
            <w:vMerge/>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14B942F0" w14:textId="77777777" w:rsidR="00E37818" w:rsidRDefault="00E37818">
            <w:pPr>
              <w:jc w:val="center"/>
              <w:rPr>
                <w:rFonts w:ascii="宋体"/>
                <w:sz w:val="24"/>
                <w:szCs w:val="24"/>
              </w:rPr>
            </w:pPr>
          </w:p>
        </w:tc>
        <w:tc>
          <w:tcPr>
            <w:tcW w:w="4649"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2249A437" w14:textId="77777777" w:rsidR="00E37818" w:rsidRDefault="00000000">
            <w:pPr>
              <w:pStyle w:val="a5"/>
              <w:widowControl/>
            </w:pPr>
            <w:r>
              <w:rPr>
                <w:rFonts w:ascii="微软雅黑" w:eastAsia="微软雅黑" w:hAnsi="微软雅黑" w:cs="微软雅黑" w:hint="eastAsia"/>
                <w:color w:val="000000"/>
                <w:sz w:val="16"/>
                <w:szCs w:val="16"/>
              </w:rPr>
              <w:t>WNS20-1.25-Q，额定蒸汽量20t/h，锅炉热效率≥94%</w:t>
            </w:r>
          </w:p>
        </w:tc>
        <w:tc>
          <w:tcPr>
            <w:tcW w:w="1405"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7E2DA034"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3767DD02"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r w:rsidR="00E37818" w14:paraId="1AE4246E" w14:textId="77777777">
        <w:trPr>
          <w:trHeight w:val="316"/>
          <w:jc w:val="center"/>
        </w:trPr>
        <w:tc>
          <w:tcPr>
            <w:tcW w:w="1297" w:type="dxa"/>
            <w:vMerge w:val="restart"/>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7231F724" w14:textId="77777777" w:rsidR="00E37818" w:rsidRDefault="00000000">
            <w:pPr>
              <w:pStyle w:val="a5"/>
              <w:widowControl/>
              <w:jc w:val="center"/>
            </w:pPr>
            <w:r>
              <w:rPr>
                <w:rFonts w:ascii="微软雅黑" w:eastAsia="微软雅黑" w:hAnsi="微软雅黑" w:cs="微软雅黑" w:hint="eastAsia"/>
                <w:color w:val="000000"/>
                <w:sz w:val="16"/>
                <w:szCs w:val="16"/>
              </w:rPr>
              <w:t>锅炉给水泵</w:t>
            </w:r>
          </w:p>
        </w:tc>
        <w:tc>
          <w:tcPr>
            <w:tcW w:w="4649"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01E316D8" w14:textId="77777777" w:rsidR="00E37818" w:rsidRDefault="00000000">
            <w:pPr>
              <w:pStyle w:val="a5"/>
              <w:widowControl/>
            </w:pPr>
            <w:r>
              <w:rPr>
                <w:rFonts w:ascii="微软雅黑" w:eastAsia="微软雅黑" w:hAnsi="微软雅黑" w:cs="微软雅黑" w:hint="eastAsia"/>
                <w:color w:val="000000"/>
                <w:sz w:val="16"/>
                <w:szCs w:val="16"/>
              </w:rPr>
              <w:t>流量：8m3/h，扬程：176m，电功率：7.5kW</w:t>
            </w:r>
          </w:p>
        </w:tc>
        <w:tc>
          <w:tcPr>
            <w:tcW w:w="1405"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7FF00C32"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3710CF0E" w14:textId="77777777" w:rsidR="00E37818" w:rsidRDefault="00000000">
            <w:pPr>
              <w:pStyle w:val="a5"/>
              <w:widowControl/>
              <w:jc w:val="center"/>
            </w:pPr>
            <w:r>
              <w:rPr>
                <w:rFonts w:ascii="微软雅黑" w:eastAsia="微软雅黑" w:hAnsi="微软雅黑" w:cs="微软雅黑" w:hint="eastAsia"/>
                <w:color w:val="000000"/>
                <w:sz w:val="16"/>
                <w:szCs w:val="16"/>
              </w:rPr>
              <w:t>2</w:t>
            </w:r>
          </w:p>
        </w:tc>
      </w:tr>
      <w:tr w:rsidR="00E37818" w14:paraId="1A85E34A" w14:textId="77777777">
        <w:trPr>
          <w:trHeight w:val="334"/>
          <w:jc w:val="center"/>
        </w:trPr>
        <w:tc>
          <w:tcPr>
            <w:tcW w:w="1297" w:type="dxa"/>
            <w:vMerge/>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3D56495B" w14:textId="77777777" w:rsidR="00E37818" w:rsidRDefault="00E37818">
            <w:pPr>
              <w:jc w:val="center"/>
              <w:rPr>
                <w:rFonts w:ascii="宋体"/>
                <w:sz w:val="24"/>
                <w:szCs w:val="24"/>
              </w:rPr>
            </w:pPr>
          </w:p>
        </w:tc>
        <w:tc>
          <w:tcPr>
            <w:tcW w:w="4649"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32490725" w14:textId="77777777" w:rsidR="00E37818" w:rsidRDefault="00000000">
            <w:pPr>
              <w:pStyle w:val="a5"/>
              <w:widowControl/>
            </w:pPr>
            <w:r>
              <w:rPr>
                <w:rFonts w:ascii="微软雅黑" w:eastAsia="微软雅黑" w:hAnsi="微软雅黑" w:cs="微软雅黑" w:hint="eastAsia"/>
                <w:color w:val="000000"/>
                <w:sz w:val="16"/>
                <w:szCs w:val="16"/>
              </w:rPr>
              <w:t>流量：25m3/h，扬程：180m，电功率：30kW</w:t>
            </w:r>
          </w:p>
        </w:tc>
        <w:tc>
          <w:tcPr>
            <w:tcW w:w="1405"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36A3DD2D" w14:textId="77777777" w:rsidR="00E37818" w:rsidRDefault="00000000">
            <w:pPr>
              <w:pStyle w:val="a5"/>
              <w:widowControl/>
              <w:jc w:val="center"/>
            </w:pPr>
            <w:r>
              <w:rPr>
                <w:rFonts w:ascii="微软雅黑" w:eastAsia="微软雅黑" w:hAnsi="微软雅黑" w:cs="微软雅黑" w:hint="eastAsia"/>
                <w:color w:val="000000"/>
                <w:sz w:val="16"/>
                <w:szCs w:val="16"/>
              </w:rPr>
              <w:t>台</w:t>
            </w:r>
          </w:p>
        </w:tc>
        <w:tc>
          <w:tcPr>
            <w:tcW w:w="1928"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4768CCCE" w14:textId="77777777" w:rsidR="00E37818" w:rsidRDefault="00000000">
            <w:pPr>
              <w:pStyle w:val="a5"/>
              <w:widowControl/>
              <w:jc w:val="center"/>
            </w:pPr>
            <w:r>
              <w:rPr>
                <w:rFonts w:ascii="微软雅黑" w:eastAsia="微软雅黑" w:hAnsi="微软雅黑" w:cs="微软雅黑" w:hint="eastAsia"/>
                <w:color w:val="000000"/>
                <w:sz w:val="16"/>
                <w:szCs w:val="16"/>
              </w:rPr>
              <w:t>2</w:t>
            </w:r>
          </w:p>
        </w:tc>
      </w:tr>
      <w:tr w:rsidR="00E37818" w14:paraId="53EBDBEB" w14:textId="77777777">
        <w:trPr>
          <w:trHeight w:val="348"/>
          <w:jc w:val="center"/>
        </w:trPr>
        <w:tc>
          <w:tcPr>
            <w:tcW w:w="1297"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1D6D494E" w14:textId="77777777" w:rsidR="00E37818" w:rsidRDefault="00000000">
            <w:pPr>
              <w:pStyle w:val="a5"/>
              <w:widowControl/>
              <w:jc w:val="center"/>
            </w:pPr>
            <w:r>
              <w:rPr>
                <w:rFonts w:ascii="微软雅黑" w:eastAsia="微软雅黑" w:hAnsi="微软雅黑" w:cs="微软雅黑" w:hint="eastAsia"/>
                <w:color w:val="000000"/>
                <w:sz w:val="16"/>
                <w:szCs w:val="16"/>
              </w:rPr>
              <w:t>软水系统</w:t>
            </w:r>
          </w:p>
        </w:tc>
        <w:tc>
          <w:tcPr>
            <w:tcW w:w="4649"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04A1EA64" w14:textId="77777777" w:rsidR="00E37818" w:rsidRDefault="00000000">
            <w:pPr>
              <w:pStyle w:val="a5"/>
              <w:widowControl/>
            </w:pPr>
            <w:r>
              <w:rPr>
                <w:rFonts w:ascii="微软雅黑" w:eastAsia="微软雅黑" w:hAnsi="微软雅黑" w:cs="微软雅黑" w:hint="eastAsia"/>
                <w:color w:val="000000"/>
                <w:sz w:val="16"/>
                <w:szCs w:val="16"/>
              </w:rPr>
              <w:t>软水器处理水量25-30m³/h，软化水箱：15m³</w:t>
            </w:r>
          </w:p>
        </w:tc>
        <w:tc>
          <w:tcPr>
            <w:tcW w:w="1405"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52A9A285" w14:textId="77777777" w:rsidR="00E37818" w:rsidRDefault="00000000">
            <w:pPr>
              <w:pStyle w:val="a5"/>
              <w:widowControl/>
              <w:jc w:val="center"/>
            </w:pPr>
            <w:proofErr w:type="gramStart"/>
            <w:r>
              <w:rPr>
                <w:rFonts w:ascii="微软雅黑" w:eastAsia="微软雅黑" w:hAnsi="微软雅黑" w:cs="微软雅黑" w:hint="eastAsia"/>
                <w:color w:val="000000"/>
                <w:sz w:val="16"/>
                <w:szCs w:val="16"/>
              </w:rPr>
              <w:t>个</w:t>
            </w:r>
            <w:proofErr w:type="gramEnd"/>
          </w:p>
        </w:tc>
        <w:tc>
          <w:tcPr>
            <w:tcW w:w="1928" w:type="dxa"/>
            <w:tcBorders>
              <w:top w:val="single" w:sz="6" w:space="0" w:color="000000"/>
              <w:left w:val="single" w:sz="6" w:space="0" w:color="000000"/>
              <w:bottom w:val="single" w:sz="6" w:space="0" w:color="000000"/>
              <w:right w:val="single" w:sz="6" w:space="0" w:color="000000"/>
            </w:tcBorders>
            <w:shd w:val="clear" w:color="auto" w:fill="BDE296"/>
            <w:tcMar>
              <w:top w:w="11" w:type="dxa"/>
              <w:left w:w="11" w:type="dxa"/>
              <w:right w:w="11" w:type="dxa"/>
            </w:tcMar>
            <w:vAlign w:val="center"/>
          </w:tcPr>
          <w:p w14:paraId="50CC97E4" w14:textId="77777777" w:rsidR="00E37818" w:rsidRDefault="00000000">
            <w:pPr>
              <w:pStyle w:val="a5"/>
              <w:widowControl/>
              <w:jc w:val="center"/>
            </w:pPr>
            <w:r>
              <w:rPr>
                <w:rFonts w:ascii="微软雅黑" w:eastAsia="微软雅黑" w:hAnsi="微软雅黑" w:cs="微软雅黑" w:hint="eastAsia"/>
                <w:color w:val="000000"/>
                <w:sz w:val="16"/>
                <w:szCs w:val="16"/>
              </w:rPr>
              <w:t>1</w:t>
            </w:r>
          </w:p>
        </w:tc>
      </w:tr>
    </w:tbl>
    <w:p w14:paraId="1A60BB43"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特别说明：</w:t>
      </w:r>
    </w:p>
    <w:p w14:paraId="0BFCBA9B"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kern w:val="0"/>
          <w:sz w:val="28"/>
          <w:szCs w:val="28"/>
        </w:rPr>
        <w:t>针对不同企业用热要求：</w:t>
      </w:r>
    </w:p>
    <w:p w14:paraId="798F87CC"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kern w:val="0"/>
          <w:sz w:val="28"/>
          <w:szCs w:val="28"/>
        </w:rPr>
        <w:t>1）集中蒸汽站供蒸汽参数相同，按照蒸汽参数最高需求供应；</w:t>
      </w:r>
    </w:p>
    <w:p w14:paraId="1259A5DB"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kern w:val="0"/>
          <w:sz w:val="28"/>
          <w:szCs w:val="28"/>
        </w:rPr>
        <w:t>2）进入末端前根据不同企业所需蒸汽参数通过减温器、减压阀进行减温、减压，向末端供应满足需求的蒸汽。</w:t>
      </w:r>
    </w:p>
    <w:p w14:paraId="143C8912" w14:textId="77777777" w:rsidR="00E37818" w:rsidRDefault="00000000">
      <w:pPr>
        <w:numPr>
          <w:ilvl w:val="0"/>
          <w:numId w:val="3"/>
        </w:num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蒸汽参数要求</w:t>
      </w:r>
    </w:p>
    <w:p w14:paraId="71632817"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到企业用户的蒸汽压力不低于1.0MPa，饱和蒸汽温度不低于184.07℃，锅炉房到企业用户端的距离约1km内。冷凝水不考虑回收。</w:t>
      </w:r>
    </w:p>
    <w:p w14:paraId="0405EF2C"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每年供热量预估</w:t>
      </w:r>
    </w:p>
    <w:p w14:paraId="72B5255A" w14:textId="77777777" w:rsidR="00E37818" w:rsidRDefault="00000000">
      <w:pPr>
        <w:spacing w:line="360" w:lineRule="auto"/>
        <w:ind w:leftChars="200" w:left="420"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首年用热量约0.3万吨，第二年用热量0.84万吨，第三年用热量1.38万吨，第四年用热量1.86万吨，第五年用热量2.1万吨，第六年用热量2.34万吨（本园区为新建专业生产园区，每年用热量为根据企业调研预估的蒸汽用量，实际用热量可能存在偏差，请各单位保守估算）。</w:t>
      </w:r>
    </w:p>
    <w:p w14:paraId="2A66DAA5"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工作内容</w:t>
      </w:r>
    </w:p>
    <w:p w14:paraId="46DEA39D" w14:textId="77777777" w:rsidR="00E37818" w:rsidRDefault="00000000">
      <w:p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宝龙公司负责投资、建设能源站及天然气管线、办公等附属设施，建成竣工验收后委托专业运营单位负责能源站运营、管理</w:t>
      </w:r>
      <w:r>
        <w:rPr>
          <w:rFonts w:ascii="仿宋_GB2312" w:eastAsia="仿宋_GB2312" w:hAnsi="仿宋" w:cs="宋体" w:hint="eastAsia"/>
          <w:kern w:val="0"/>
          <w:sz w:val="28"/>
          <w:szCs w:val="28"/>
        </w:rPr>
        <w:lastRenderedPageBreak/>
        <w:t>及维护，包括但不限于组织人员负责项目的日常运营及维修服务、协调处理与用户关系、日常能源费用申报与结算、环保与消防检查、能源设施正常年检等。</w:t>
      </w:r>
    </w:p>
    <w:p w14:paraId="6637964C" w14:textId="77777777" w:rsidR="00E37818" w:rsidRDefault="00000000">
      <w:pPr>
        <w:spacing w:line="360" w:lineRule="auto"/>
        <w:ind w:left="601"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运维服务边界：能源站以内供汽设施（含锅炉、风机、给水泵、分汽缸、软水系统、除氧器、烟囱及辅助设备、供水、供电、供气、控制系统）的运营、管理、维护由乙方负责，设备维护、耗材更换每年产生的费用由乙方承担，因主设备故障维修产生的费用由甲方承担。能源站外供热管路系统，即从能源站至各栋建筑各层各户的</w:t>
      </w:r>
      <w:proofErr w:type="gramStart"/>
      <w:r>
        <w:rPr>
          <w:rFonts w:ascii="仿宋_GB2312" w:eastAsia="仿宋_GB2312" w:hAnsi="仿宋" w:cs="宋体" w:hint="eastAsia"/>
          <w:kern w:val="0"/>
          <w:sz w:val="28"/>
          <w:szCs w:val="28"/>
        </w:rPr>
        <w:t>的</w:t>
      </w:r>
      <w:proofErr w:type="gramEnd"/>
      <w:r>
        <w:rPr>
          <w:rFonts w:ascii="仿宋_GB2312" w:eastAsia="仿宋_GB2312" w:hAnsi="仿宋" w:cs="宋体" w:hint="eastAsia"/>
          <w:kern w:val="0"/>
          <w:sz w:val="28"/>
          <w:szCs w:val="28"/>
        </w:rPr>
        <w:t>供热管路、阀门、管件及计量装置的管理、维护及巡检，定期进行蒸汽管网的性能检测由乙方负责。</w:t>
      </w:r>
    </w:p>
    <w:p w14:paraId="7D8DE0C2" w14:textId="77777777" w:rsidR="00E37818" w:rsidRDefault="00000000">
      <w:pPr>
        <w:spacing w:line="360" w:lineRule="auto"/>
        <w:ind w:left="601" w:firstLineChars="200" w:firstLine="560"/>
        <w:jc w:val="left"/>
        <w:rPr>
          <w:rFonts w:ascii="仿宋_GB2312" w:eastAsia="仿宋_GB2312" w:hAnsi="仿宋" w:cs="宋体"/>
          <w:kern w:val="0"/>
          <w:sz w:val="28"/>
          <w:szCs w:val="28"/>
          <w:highlight w:val="yellow"/>
        </w:rPr>
      </w:pPr>
      <w:r>
        <w:rPr>
          <w:rFonts w:ascii="仿宋_GB2312" w:eastAsia="仿宋_GB2312" w:hAnsi="仿宋" w:cs="宋体" w:hint="eastAsia"/>
          <w:kern w:val="0"/>
          <w:sz w:val="28"/>
          <w:szCs w:val="28"/>
        </w:rPr>
        <w:t>乙方承担能源站的水、电、天然气、人工及运营、管理等费用，甲方支付对应的服务费。</w:t>
      </w:r>
    </w:p>
    <w:p w14:paraId="46F47C0B"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服务期限</w:t>
      </w:r>
    </w:p>
    <w:p w14:paraId="2C479EB8" w14:textId="77777777" w:rsidR="00E37818" w:rsidRDefault="00000000">
      <w:pPr>
        <w:pStyle w:val="a3"/>
        <w:ind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自蒸汽站投产运营起六年。</w:t>
      </w:r>
    </w:p>
    <w:p w14:paraId="52A0C1D3" w14:textId="77777777" w:rsidR="00E37818" w:rsidRDefault="00000000">
      <w:pPr>
        <w:numPr>
          <w:ilvl w:val="0"/>
          <w:numId w:val="2"/>
        </w:numPr>
        <w:spacing w:line="360" w:lineRule="auto"/>
        <w:ind w:firstLine="602"/>
        <w:jc w:val="left"/>
        <w:rPr>
          <w:rFonts w:ascii="仿宋" w:eastAsia="仿宋" w:hAnsi="仿宋" w:cs="仿宋"/>
          <w:b/>
          <w:bCs/>
          <w:sz w:val="30"/>
          <w:szCs w:val="30"/>
        </w:rPr>
      </w:pPr>
      <w:r>
        <w:rPr>
          <w:rFonts w:ascii="仿宋" w:eastAsia="仿宋" w:hAnsi="仿宋" w:cs="仿宋" w:hint="eastAsia"/>
          <w:b/>
          <w:bCs/>
          <w:sz w:val="30"/>
          <w:szCs w:val="30"/>
        </w:rPr>
        <w:t>运</w:t>
      </w:r>
      <w:proofErr w:type="gramStart"/>
      <w:r>
        <w:rPr>
          <w:rFonts w:ascii="仿宋" w:eastAsia="仿宋" w:hAnsi="仿宋" w:cs="仿宋" w:hint="eastAsia"/>
          <w:b/>
          <w:bCs/>
          <w:sz w:val="30"/>
          <w:szCs w:val="30"/>
        </w:rPr>
        <w:t>维质量</w:t>
      </w:r>
      <w:proofErr w:type="gramEnd"/>
      <w:r>
        <w:rPr>
          <w:rFonts w:ascii="仿宋" w:eastAsia="仿宋" w:hAnsi="仿宋" w:cs="仿宋" w:hint="eastAsia"/>
          <w:b/>
          <w:bCs/>
          <w:sz w:val="30"/>
          <w:szCs w:val="30"/>
        </w:rPr>
        <w:t>要求</w:t>
      </w:r>
    </w:p>
    <w:p w14:paraId="7C389257" w14:textId="77777777" w:rsidR="00E37818" w:rsidRDefault="00000000">
      <w:pPr>
        <w:numPr>
          <w:ilvl w:val="255"/>
          <w:numId w:val="0"/>
        </w:num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（1）运营单位委派的锅炉工需持锅炉操作证上岗，按国家相关法规要求定期对锅炉工进行培训。</w:t>
      </w:r>
    </w:p>
    <w:p w14:paraId="215319E1" w14:textId="77777777" w:rsidR="00E37818" w:rsidRDefault="00000000">
      <w:pPr>
        <w:numPr>
          <w:ilvl w:val="255"/>
          <w:numId w:val="0"/>
        </w:num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（2）运营单位应保质、保量向终端企业提供安全、稳定的蒸汽，且满足终端企业用能参数需求，确保企业正常稳定生产。</w:t>
      </w:r>
    </w:p>
    <w:p w14:paraId="0C149366" w14:textId="77777777" w:rsidR="00E37818" w:rsidRDefault="00000000">
      <w:pPr>
        <w:numPr>
          <w:ilvl w:val="255"/>
          <w:numId w:val="0"/>
        </w:numPr>
        <w:spacing w:line="360" w:lineRule="auto"/>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（3）运营单位应于每年1月份做好全年</w:t>
      </w:r>
      <w:proofErr w:type="gramStart"/>
      <w:r>
        <w:rPr>
          <w:rFonts w:ascii="仿宋_GB2312" w:eastAsia="仿宋_GB2312" w:hAnsi="仿宋" w:cs="宋体" w:hint="eastAsia"/>
          <w:kern w:val="0"/>
          <w:sz w:val="28"/>
          <w:szCs w:val="28"/>
        </w:rPr>
        <w:t>设备停汽检修</w:t>
      </w:r>
      <w:proofErr w:type="gramEnd"/>
      <w:r>
        <w:rPr>
          <w:rFonts w:ascii="仿宋_GB2312" w:eastAsia="仿宋_GB2312" w:hAnsi="仿宋" w:cs="宋体" w:hint="eastAsia"/>
          <w:kern w:val="0"/>
          <w:sz w:val="28"/>
          <w:szCs w:val="28"/>
        </w:rPr>
        <w:t>计划，</w:t>
      </w:r>
      <w:proofErr w:type="gramStart"/>
      <w:r>
        <w:rPr>
          <w:rFonts w:ascii="仿宋_GB2312" w:eastAsia="仿宋_GB2312" w:hAnsi="仿宋" w:cs="宋体" w:hint="eastAsia"/>
          <w:kern w:val="0"/>
          <w:sz w:val="28"/>
          <w:szCs w:val="28"/>
        </w:rPr>
        <w:t>交宝龙</w:t>
      </w:r>
      <w:proofErr w:type="gramEnd"/>
      <w:r>
        <w:rPr>
          <w:rFonts w:ascii="仿宋_GB2312" w:eastAsia="仿宋_GB2312" w:hAnsi="仿宋" w:cs="宋体" w:hint="eastAsia"/>
          <w:kern w:val="0"/>
          <w:sz w:val="28"/>
          <w:szCs w:val="28"/>
        </w:rPr>
        <w:t>公司审核后实施。运营单位因用能设施需要临时检修等原因，需要中断设备运作时，应提前24小时通知。</w:t>
      </w:r>
    </w:p>
    <w:p w14:paraId="0C676E8C" w14:textId="77777777" w:rsidR="00E37818" w:rsidRDefault="00000000">
      <w:pPr>
        <w:numPr>
          <w:ilvl w:val="255"/>
          <w:numId w:val="0"/>
        </w:numPr>
        <w:spacing w:line="360" w:lineRule="auto"/>
        <w:ind w:firstLineChars="200" w:firstLine="560"/>
        <w:jc w:val="left"/>
        <w:rPr>
          <w:rFonts w:ascii="仿宋" w:eastAsia="仿宋" w:hAnsi="仿宋" w:cs="仿宋"/>
          <w:b/>
          <w:bCs/>
          <w:sz w:val="30"/>
          <w:szCs w:val="30"/>
        </w:rPr>
      </w:pPr>
      <w:r>
        <w:rPr>
          <w:rFonts w:ascii="仿宋_GB2312" w:eastAsia="仿宋_GB2312" w:hAnsi="仿宋" w:cs="宋体" w:hint="eastAsia"/>
          <w:kern w:val="0"/>
          <w:sz w:val="28"/>
          <w:szCs w:val="28"/>
        </w:rPr>
        <w:lastRenderedPageBreak/>
        <w:t>（4）运营单位应制定合理、完善的运营服务方案、安全生产方案及安全应急预案等。</w:t>
      </w:r>
    </w:p>
    <w:p w14:paraId="7708B710" w14:textId="77777777" w:rsidR="00E37818" w:rsidRDefault="00E37818">
      <w:pPr>
        <w:numPr>
          <w:ilvl w:val="255"/>
          <w:numId w:val="0"/>
        </w:numPr>
        <w:spacing w:line="360" w:lineRule="auto"/>
        <w:jc w:val="left"/>
        <w:rPr>
          <w:rFonts w:ascii="仿宋" w:eastAsia="仿宋" w:hAnsi="仿宋" w:cs="仿宋"/>
          <w:b/>
          <w:bCs/>
          <w:sz w:val="30"/>
          <w:szCs w:val="30"/>
        </w:rPr>
      </w:pPr>
    </w:p>
    <w:p w14:paraId="2463E896" w14:textId="77777777" w:rsidR="00E37818" w:rsidRDefault="00E37818">
      <w:pPr>
        <w:pStyle w:val="a3"/>
        <w:spacing w:before="189" w:line="327" w:lineRule="auto"/>
        <w:ind w:right="600" w:firstLine="560"/>
        <w:rPr>
          <w:rFonts w:ascii="仿宋_GB2312" w:eastAsia="仿宋_GB2312" w:hAnsi="仿宋" w:cs="宋体"/>
          <w:kern w:val="0"/>
          <w:sz w:val="28"/>
          <w:szCs w:val="28"/>
        </w:rPr>
      </w:pPr>
    </w:p>
    <w:p w14:paraId="27DE7B11" w14:textId="77777777" w:rsidR="00E37818" w:rsidRDefault="00E37818"/>
    <w:sectPr w:rsidR="00E37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35B8D"/>
    <w:multiLevelType w:val="singleLevel"/>
    <w:tmpl w:val="AB335B8D"/>
    <w:lvl w:ilvl="0">
      <w:start w:val="1"/>
      <w:numFmt w:val="chineseCounting"/>
      <w:suff w:val="nothing"/>
      <w:lvlText w:val="（%1）"/>
      <w:lvlJc w:val="left"/>
      <w:rPr>
        <w:rFonts w:hint="eastAsia"/>
      </w:rPr>
    </w:lvl>
  </w:abstractNum>
  <w:abstractNum w:abstractNumId="1" w15:restartNumberingAfterBreak="0">
    <w:nsid w:val="E5DB4665"/>
    <w:multiLevelType w:val="singleLevel"/>
    <w:tmpl w:val="E5DB4665"/>
    <w:lvl w:ilvl="0">
      <w:start w:val="1"/>
      <w:numFmt w:val="chineseCounting"/>
      <w:suff w:val="nothing"/>
      <w:lvlText w:val="%1、"/>
      <w:lvlJc w:val="left"/>
      <w:pPr>
        <w:ind w:left="-602"/>
      </w:pPr>
      <w:rPr>
        <w:rFonts w:hint="eastAsia"/>
      </w:rPr>
    </w:lvl>
  </w:abstractNum>
  <w:abstractNum w:abstractNumId="2" w15:restartNumberingAfterBreak="0">
    <w:nsid w:val="1293561E"/>
    <w:multiLevelType w:val="multilevel"/>
    <w:tmpl w:val="1293561E"/>
    <w:lvl w:ilvl="0">
      <w:start w:val="1"/>
      <w:numFmt w:val="decimal"/>
      <w:lvlText w:val="%1、"/>
      <w:lvlJc w:val="left"/>
      <w:pPr>
        <w:ind w:left="420" w:hanging="420"/>
      </w:pPr>
      <w:rPr>
        <w:rFonts w:hint="eastAsia"/>
        <w:spacing w:val="-20"/>
        <w:kern w:val="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908612263">
    <w:abstractNumId w:val="2"/>
  </w:num>
  <w:num w:numId="2" w16cid:durableId="1348674779">
    <w:abstractNumId w:val="1"/>
  </w:num>
  <w:num w:numId="3" w16cid:durableId="111844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NjNGIzM2NiNDcxMDdmN2RiM2IwMjk5ZmI0MjI5ODEifQ=="/>
  </w:docVars>
  <w:rsids>
    <w:rsidRoot w:val="1E58648B"/>
    <w:rsid w:val="00325317"/>
    <w:rsid w:val="00A835F5"/>
    <w:rsid w:val="00E37818"/>
    <w:rsid w:val="03B16E93"/>
    <w:rsid w:val="0D4E25A1"/>
    <w:rsid w:val="101762A4"/>
    <w:rsid w:val="17800EAB"/>
    <w:rsid w:val="183B169B"/>
    <w:rsid w:val="1C8C20A0"/>
    <w:rsid w:val="1D285E3F"/>
    <w:rsid w:val="1E58648B"/>
    <w:rsid w:val="20BA21C7"/>
    <w:rsid w:val="21BB4152"/>
    <w:rsid w:val="26BC52A2"/>
    <w:rsid w:val="276778B6"/>
    <w:rsid w:val="29C015DB"/>
    <w:rsid w:val="2A2B2EF8"/>
    <w:rsid w:val="2CCB2EDA"/>
    <w:rsid w:val="2CDD5987"/>
    <w:rsid w:val="2CE90E48"/>
    <w:rsid w:val="3469402A"/>
    <w:rsid w:val="34C1063A"/>
    <w:rsid w:val="364D63A5"/>
    <w:rsid w:val="3894435E"/>
    <w:rsid w:val="3A881CA1"/>
    <w:rsid w:val="3B4E6A46"/>
    <w:rsid w:val="3C9B647F"/>
    <w:rsid w:val="3E87242B"/>
    <w:rsid w:val="43664B49"/>
    <w:rsid w:val="4AE50A49"/>
    <w:rsid w:val="4B6B71A0"/>
    <w:rsid w:val="50B87DE5"/>
    <w:rsid w:val="547D1CF3"/>
    <w:rsid w:val="55DD766C"/>
    <w:rsid w:val="5B5E70DE"/>
    <w:rsid w:val="5BD91F04"/>
    <w:rsid w:val="619568CD"/>
    <w:rsid w:val="645760BC"/>
    <w:rsid w:val="670A1B0C"/>
    <w:rsid w:val="680C5410"/>
    <w:rsid w:val="6959408A"/>
    <w:rsid w:val="6CF941B4"/>
    <w:rsid w:val="70725B96"/>
    <w:rsid w:val="74EB2271"/>
    <w:rsid w:val="77366005"/>
    <w:rsid w:val="7DAB4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E1394"/>
  <w15:docId w15:val="{D030C488-48CD-41DB-A3E5-8B783BEE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firstLineChars="200" w:firstLine="200"/>
    </w:pPr>
    <w:rPr>
      <w:szCs w:val="20"/>
    </w:rPr>
  </w:style>
  <w:style w:type="paragraph" w:styleId="a4">
    <w:name w:val="Subtitle"/>
    <w:basedOn w:val="a"/>
    <w:next w:val="a"/>
    <w:qFormat/>
    <w:pPr>
      <w:spacing w:before="240" w:after="60" w:line="312" w:lineRule="auto"/>
      <w:jc w:val="center"/>
      <w:outlineLvl w:val="1"/>
    </w:pPr>
    <w:rPr>
      <w:b/>
      <w:bCs/>
      <w:kern w:val="28"/>
      <w:sz w:val="32"/>
      <w:szCs w:val="32"/>
    </w:rPr>
  </w:style>
  <w:style w:type="paragraph" w:styleId="a5">
    <w:name w:val="Normal (Web)"/>
    <w:basedOn w:val="a"/>
    <w:qFormat/>
    <w:pPr>
      <w:spacing w:beforeAutospacing="1" w:afterAutospacing="1"/>
      <w:jc w:val="left"/>
    </w:pPr>
    <w:rPr>
      <w:rFonts w:cs="Times New Roman"/>
      <w:kern w:val="0"/>
      <w:sz w:val="24"/>
    </w:rPr>
  </w:style>
  <w:style w:type="paragraph" w:styleId="a6">
    <w:name w:val="List Paragraph"/>
    <w:basedOn w:val="a"/>
    <w:autoRedefine/>
    <w:uiPriority w:val="99"/>
    <w:qFormat/>
    <w:pPr>
      <w:ind w:firstLineChars="200" w:firstLine="420"/>
    </w:pPr>
  </w:style>
  <w:style w:type="paragraph" w:customStyle="1" w:styleId="TableText">
    <w:name w:val="Table Text"/>
    <w:basedOn w:val="a"/>
    <w:semiHidden/>
    <w:qFormat/>
    <w:rPr>
      <w:rFonts w:ascii="宋体" w:eastAsia="宋体" w:hAnsi="宋体" w:cs="宋体"/>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谢婷</dc:creator>
  <cp:lastModifiedBy>Joe Young</cp:lastModifiedBy>
  <cp:revision>2</cp:revision>
  <cp:lastPrinted>2024-07-04T08:04:00Z</cp:lastPrinted>
  <dcterms:created xsi:type="dcterms:W3CDTF">2024-06-25T03:34:00Z</dcterms:created>
  <dcterms:modified xsi:type="dcterms:W3CDTF">2025-06-25T02:27:00Z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E4A068C6C105469A95E3478BD5A71BB2_13</vt:lpwstr>
  </property>
  <property fmtid="{D5CDD505-2E9C-101B-9397-08002B2CF9AE}" pid="4" name="KSOTemplateDocerSaveRecord">
    <vt:lpwstr>eyJoZGlkIjoiNGNjNGIzM2NiNDcxMDdmN2RiM2IwMjk5ZmI0MjI5ODEiLCJ1c2VySWQiOiIyOTAxMjcxNTIifQ==</vt:lpwstr>
  </property>
</Properties>
</file>