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jc w:val="center"/>
        <w:rPr>
          <w:rFonts w:cs="宋体" w:asciiTheme="minorEastAsia" w:hAnsiTheme="minorEastAsia" w:eastAsiaTheme="minorEastAsia"/>
          <w:b/>
          <w:sz w:val="44"/>
          <w:szCs w:val="44"/>
        </w:rPr>
      </w:pPr>
      <w:bookmarkStart w:id="0" w:name="_GoBack"/>
      <w:bookmarkEnd w:id="0"/>
    </w:p>
    <w:p>
      <w:pPr>
        <w:spacing w:line="560" w:lineRule="exact"/>
        <w:jc w:val="center"/>
        <w:rPr>
          <w:rFonts w:cs="宋体" w:asciiTheme="minorEastAsia" w:hAnsiTheme="minorEastAsia" w:eastAsiaTheme="minorEastAsia"/>
          <w:b/>
          <w:sz w:val="44"/>
          <w:szCs w:val="44"/>
        </w:rPr>
      </w:pPr>
    </w:p>
    <w:p>
      <w:pPr>
        <w:spacing w:line="560" w:lineRule="exact"/>
        <w:jc w:val="center"/>
        <w:rPr>
          <w:rFonts w:ascii="宋体" w:hAnsi="宋体" w:eastAsia="宋体" w:cs="宋体"/>
          <w:sz w:val="44"/>
          <w:szCs w:val="44"/>
        </w:rPr>
      </w:pPr>
      <w:r>
        <w:rPr>
          <w:rFonts w:hint="eastAsia" w:ascii="宋体" w:hAnsi="宋体" w:eastAsia="宋体" w:cs="宋体"/>
          <w:sz w:val="44"/>
          <w:szCs w:val="44"/>
        </w:rPr>
        <w:t>湾厦路和南水路沿线改造整治工程全过程造价咨询服务</w:t>
      </w:r>
      <w:r>
        <w:rPr>
          <w:rFonts w:hint="eastAsia" w:ascii="宋体" w:hAnsi="宋体" w:eastAsia="宋体" w:cs="宋体"/>
          <w:sz w:val="44"/>
          <w:szCs w:val="44"/>
          <w:lang w:eastAsia="zh-CN"/>
        </w:rPr>
        <w:t>询价采购</w:t>
      </w:r>
      <w:r>
        <w:rPr>
          <w:rFonts w:hint="eastAsia" w:ascii="宋体" w:hAnsi="宋体" w:eastAsia="宋体" w:cs="宋体"/>
          <w:sz w:val="44"/>
          <w:szCs w:val="44"/>
        </w:rPr>
        <w:t>文件</w:t>
      </w: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803"/>
        <w:jc w:val="center"/>
        <w:rPr>
          <w:rFonts w:ascii="仿宋_GB2312" w:hAnsi="仿宋_GB2312" w:eastAsia="仿宋_GB2312" w:cs="仿宋_GB2312"/>
          <w:b/>
          <w:sz w:val="32"/>
          <w:szCs w:val="32"/>
        </w:rPr>
      </w:pP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采购单位：深圳市南山区蛇口街道办事处</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采购方式：询价采购</w:t>
      </w:r>
    </w:p>
    <w:p>
      <w:pPr>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采购类别：服务类</w:t>
      </w:r>
    </w:p>
    <w:p>
      <w:pPr>
        <w:adjustRightInd/>
        <w:snapToGrid/>
        <w:spacing w:line="220" w:lineRule="atLeast"/>
      </w:pPr>
      <w:r>
        <w:br w:type="page"/>
      </w:r>
    </w:p>
    <w:p>
      <w:pPr>
        <w:pStyle w:val="4"/>
      </w:pPr>
      <w:r>
        <w:rPr>
          <w:rFonts w:hint="eastAsia"/>
        </w:rPr>
        <w:t>一、项目背景</w:t>
      </w:r>
    </w:p>
    <w:p>
      <w:pPr>
        <w:spacing w:after="0" w:line="540" w:lineRule="exact"/>
        <w:ind w:firstLine="640" w:firstLineChars="200"/>
        <w:rPr>
          <w:rFonts w:ascii="仿宋_GB2312" w:hAnsi="仿宋_GB2312" w:eastAsia="仿宋_GB2312" w:cs="仿宋_GB2312"/>
          <w:sz w:val="32"/>
          <w:szCs w:val="32"/>
        </w:rPr>
      </w:pPr>
      <w:r>
        <w:rPr>
          <w:rFonts w:hint="eastAsia" w:ascii="仿宋_GB2312" w:eastAsia="仿宋_GB2312" w:hAnsiTheme="minorHAnsi"/>
          <w:kern w:val="2"/>
          <w:sz w:val="32"/>
        </w:rPr>
        <w:t>（一）项目名称：</w:t>
      </w:r>
      <w:r>
        <w:rPr>
          <w:rFonts w:hint="eastAsia" w:ascii="仿宋_GB2312" w:hAnsi="仿宋_GB2312" w:eastAsia="仿宋_GB2312" w:cs="仿宋_GB2312"/>
          <w:sz w:val="32"/>
          <w:szCs w:val="32"/>
        </w:rPr>
        <w:t>湾厦路和南水路沿线改造整治工程全过程造价咨询服务</w:t>
      </w:r>
    </w:p>
    <w:p>
      <w:pPr>
        <w:spacing w:after="0" w:line="540" w:lineRule="exact"/>
        <w:ind w:firstLine="640" w:firstLineChars="200"/>
        <w:rPr>
          <w:rFonts w:ascii="仿宋_GB2312" w:eastAsia="仿宋_GB2312" w:hAnsiTheme="minorHAnsi"/>
          <w:kern w:val="2"/>
          <w:sz w:val="32"/>
        </w:rPr>
      </w:pPr>
      <w:r>
        <w:rPr>
          <w:rFonts w:hint="eastAsia" w:ascii="仿宋_GB2312" w:eastAsia="仿宋_GB2312" w:hAnsiTheme="minorHAnsi"/>
          <w:kern w:val="2"/>
          <w:sz w:val="32"/>
        </w:rPr>
        <w:t>（二）采购人：深圳市南山区蛇口街道办事处</w:t>
      </w:r>
    </w:p>
    <w:p>
      <w:pPr>
        <w:spacing w:after="0" w:line="540" w:lineRule="exact"/>
        <w:ind w:firstLine="640" w:firstLineChars="200"/>
        <w:rPr>
          <w:rFonts w:ascii="仿宋_GB2312" w:eastAsia="仿宋_GB2312" w:hAnsiTheme="minorHAnsi"/>
          <w:kern w:val="2"/>
          <w:sz w:val="32"/>
        </w:rPr>
      </w:pPr>
      <w:r>
        <w:rPr>
          <w:rFonts w:hint="eastAsia" w:ascii="仿宋_GB2312" w:eastAsia="仿宋_GB2312" w:hAnsiTheme="minorHAnsi"/>
          <w:kern w:val="2"/>
          <w:sz w:val="32"/>
        </w:rPr>
        <w:t>（三）采购方式：询价采购</w:t>
      </w:r>
    </w:p>
    <w:p>
      <w:pPr>
        <w:spacing w:after="0" w:line="540" w:lineRule="exact"/>
        <w:ind w:firstLine="640" w:firstLineChars="200"/>
        <w:rPr>
          <w:rFonts w:ascii="仿宋_GB2312" w:hAnsi="Calibri" w:eastAsia="仿宋_GB2312"/>
          <w:kern w:val="2"/>
          <w:sz w:val="32"/>
        </w:rPr>
      </w:pPr>
      <w:r>
        <w:rPr>
          <w:rFonts w:hint="eastAsia" w:ascii="仿宋_GB2312" w:eastAsia="仿宋_GB2312" w:hAnsiTheme="minorHAnsi"/>
          <w:kern w:val="2"/>
          <w:sz w:val="32"/>
        </w:rPr>
        <w:t>（四）财政</w:t>
      </w:r>
      <w:r>
        <w:rPr>
          <w:rFonts w:hint="eastAsia" w:ascii="仿宋_GB2312" w:eastAsia="仿宋_GB2312" w:hAnsiTheme="minorHAnsi"/>
          <w:kern w:val="2"/>
          <w:sz w:val="32"/>
          <w:lang w:eastAsia="zh-CN"/>
        </w:rPr>
        <w:t>预算</w:t>
      </w:r>
      <w:r>
        <w:rPr>
          <w:rFonts w:hint="eastAsia" w:ascii="仿宋_GB2312" w:eastAsia="仿宋_GB2312" w:hAnsiTheme="minorHAnsi"/>
          <w:kern w:val="2"/>
          <w:sz w:val="32"/>
        </w:rPr>
        <w:t>：人民币</w:t>
      </w:r>
      <w:r>
        <w:rPr>
          <w:rFonts w:hint="eastAsia" w:ascii="仿宋_GB2312" w:hAnsi="宋体" w:eastAsia="仿宋_GB2312"/>
          <w:color w:val="000000" w:themeColor="text1"/>
          <w:sz w:val="32"/>
          <w:szCs w:val="32"/>
          <w:lang w:val="en-US" w:eastAsia="zh-CN"/>
          <w14:textFill>
            <w14:solidFill>
              <w14:schemeClr w14:val="tx1"/>
            </w14:solidFill>
          </w14:textFill>
        </w:rPr>
        <w:t>33.07</w:t>
      </w:r>
      <w:r>
        <w:rPr>
          <w:rFonts w:hint="eastAsia" w:ascii="仿宋_GB2312" w:hAnsi="仿宋_GB2312" w:eastAsia="仿宋_GB2312" w:cs="仿宋_GB2312"/>
          <w:sz w:val="32"/>
          <w:szCs w:val="32"/>
        </w:rPr>
        <w:t>万元</w:t>
      </w:r>
    </w:p>
    <w:p>
      <w:pPr>
        <w:spacing w:after="0" w:line="540" w:lineRule="exact"/>
        <w:ind w:firstLine="640" w:firstLineChars="200"/>
        <w:rPr>
          <w:rFonts w:ascii="仿宋_GB2312" w:eastAsia="仿宋_GB2312" w:hAnsiTheme="minorHAnsi"/>
          <w:kern w:val="2"/>
          <w:sz w:val="32"/>
        </w:rPr>
      </w:pPr>
      <w:r>
        <w:rPr>
          <w:rFonts w:hint="eastAsia" w:ascii="仿宋_GB2312" w:eastAsia="仿宋_GB2312" w:hAnsiTheme="minorHAnsi"/>
          <w:kern w:val="2"/>
          <w:sz w:val="32"/>
        </w:rPr>
        <w:t>（五）服务期：</w:t>
      </w:r>
      <w:r>
        <w:rPr>
          <w:rFonts w:hint="eastAsia" w:ascii="仿宋_GB2312" w:eastAsia="仿宋_GB2312" w:hAnsiTheme="minorHAnsi"/>
          <w:kern w:val="2"/>
          <w:sz w:val="32"/>
          <w:highlight w:val="none"/>
        </w:rPr>
        <w:t>项目服务期为自合同签订之日起，</w:t>
      </w:r>
      <w:r>
        <w:rPr>
          <w:rFonts w:hint="eastAsia" w:ascii="仿宋_GB2312" w:eastAsia="仿宋_GB2312" w:hAnsiTheme="minorHAnsi"/>
          <w:kern w:val="2"/>
          <w:sz w:val="32"/>
          <w:highlight w:val="none"/>
          <w:lang w:eastAsia="zh-CN"/>
        </w:rPr>
        <w:t>工</w:t>
      </w:r>
      <w:r>
        <w:rPr>
          <w:rFonts w:hint="eastAsia" w:ascii="仿宋_GB2312" w:eastAsia="仿宋_GB2312" w:hAnsiTheme="minorHAnsi"/>
          <w:kern w:val="2"/>
          <w:sz w:val="32"/>
          <w:highlight w:val="none"/>
        </w:rPr>
        <w:t>程量清单编制开始到工程结算审核</w:t>
      </w:r>
      <w:r>
        <w:rPr>
          <w:rFonts w:hint="eastAsia" w:ascii="仿宋_GB2312" w:eastAsia="仿宋_GB2312" w:hAnsiTheme="minorHAnsi"/>
          <w:kern w:val="2"/>
          <w:sz w:val="32"/>
          <w:highlight w:val="none"/>
          <w:lang w:eastAsia="zh-CN"/>
        </w:rPr>
        <w:t>的造价咨询服务</w:t>
      </w:r>
      <w:r>
        <w:rPr>
          <w:rFonts w:hint="eastAsia" w:ascii="仿宋_GB2312" w:eastAsia="仿宋_GB2312" w:hAnsiTheme="minorHAnsi"/>
          <w:kern w:val="2"/>
          <w:sz w:val="32"/>
        </w:rPr>
        <w:t>内完成项目施工阶段全过程造价咨询服务。</w:t>
      </w:r>
    </w:p>
    <w:p>
      <w:pPr>
        <w:spacing w:after="0" w:line="540" w:lineRule="exact"/>
        <w:ind w:firstLine="640" w:firstLineChars="200"/>
        <w:rPr>
          <w:rFonts w:hint="eastAsia" w:ascii="仿宋_GB2312" w:eastAsia="仿宋_GB2312" w:hAnsiTheme="minorHAnsi"/>
          <w:color w:val="auto"/>
          <w:kern w:val="2"/>
          <w:sz w:val="32"/>
          <w:highlight w:val="none"/>
          <w:lang w:val="en-US" w:eastAsia="zh-CN"/>
        </w:rPr>
      </w:pPr>
      <w:r>
        <w:rPr>
          <w:rFonts w:hint="eastAsia" w:ascii="仿宋_GB2312" w:eastAsia="仿宋_GB2312" w:hAnsiTheme="minorHAnsi"/>
          <w:kern w:val="2"/>
          <w:sz w:val="32"/>
        </w:rPr>
        <w:t>（六）项目背景：</w:t>
      </w:r>
      <w:r>
        <w:rPr>
          <w:rFonts w:hint="eastAsia" w:ascii="仿宋_GB2312" w:eastAsia="仿宋_GB2312" w:hAnsiTheme="minorHAnsi"/>
          <w:color w:val="auto"/>
          <w:kern w:val="2"/>
          <w:sz w:val="32"/>
          <w:highlight w:val="none"/>
        </w:rPr>
        <w:t>蛇口老街片区改造提升作为蛇口湾艺术区重点项目之一，是艺术区打造大湾区文化引擎和文化旅游目的地的重要板块。我街道根据蛇口老街片区城市设计方案，并结合街道实际</w:t>
      </w:r>
      <w:r>
        <w:rPr>
          <w:rFonts w:hint="eastAsia" w:ascii="仿宋_GB2312" w:eastAsia="仿宋_GB2312" w:hAnsiTheme="minorHAnsi"/>
          <w:color w:val="auto"/>
          <w:kern w:val="2"/>
          <w:sz w:val="32"/>
          <w:highlight w:val="none"/>
          <w:lang w:val="en-US" w:eastAsia="zh-CN"/>
        </w:rPr>
        <w:t>开展该项目建设工作。</w:t>
      </w:r>
    </w:p>
    <w:p>
      <w:pPr>
        <w:spacing w:after="0" w:line="540" w:lineRule="exact"/>
        <w:ind w:firstLine="640" w:firstLineChars="200"/>
        <w:rPr>
          <w:rFonts w:ascii="仿宋_GB2312" w:eastAsia="仿宋_GB2312" w:hAnsiTheme="minorHAnsi"/>
          <w:kern w:val="2"/>
          <w:sz w:val="32"/>
        </w:rPr>
      </w:pPr>
    </w:p>
    <w:p>
      <w:pPr>
        <w:pStyle w:val="4"/>
      </w:pPr>
      <w:r>
        <w:rPr>
          <w:rFonts w:hint="eastAsia"/>
        </w:rPr>
        <w:t>二、服务内容</w:t>
      </w:r>
    </w:p>
    <w:p>
      <w:pPr>
        <w:spacing w:after="0" w:line="540" w:lineRule="exact"/>
        <w:ind w:firstLine="640" w:firstLineChars="200"/>
        <w:rPr>
          <w:rFonts w:ascii="仿宋_GB2312" w:hAnsi="Calibri" w:eastAsia="仿宋_GB2312"/>
          <w:kern w:val="2"/>
          <w:sz w:val="32"/>
        </w:rPr>
      </w:pPr>
      <w:r>
        <w:rPr>
          <w:rFonts w:hint="eastAsia" w:ascii="仿宋_GB2312" w:hAnsi="Calibri" w:eastAsia="仿宋_GB2312"/>
          <w:kern w:val="2"/>
          <w:sz w:val="32"/>
        </w:rPr>
        <w:t>完成湾厦路和南水路沿线改造整治工程施工阶段全过程造价咨询等工作。</w:t>
      </w:r>
    </w:p>
    <w:p>
      <w:pPr>
        <w:pStyle w:val="4"/>
      </w:pPr>
      <w:r>
        <w:rPr>
          <w:rFonts w:hint="eastAsia"/>
        </w:rPr>
        <w:t>三、服务要求</w:t>
      </w:r>
    </w:p>
    <w:p>
      <w:pPr>
        <w:spacing w:after="0" w:line="540" w:lineRule="exact"/>
        <w:ind w:firstLine="640" w:firstLineChars="200"/>
        <w:rPr>
          <w:rFonts w:ascii="仿宋_GB2312" w:hAnsi="Calibri" w:eastAsia="仿宋_GB2312"/>
          <w:kern w:val="2"/>
          <w:sz w:val="32"/>
        </w:rPr>
      </w:pPr>
      <w:r>
        <w:rPr>
          <w:rFonts w:hint="eastAsia" w:ascii="仿宋_GB2312" w:hAnsi="Calibri" w:eastAsia="仿宋_GB2312"/>
          <w:kern w:val="2"/>
          <w:sz w:val="32"/>
        </w:rPr>
        <w:t>包括但不限于：湾厦路和南水路沿线改造整治工程施工阶段全过程造价咨询服务。</w:t>
      </w:r>
    </w:p>
    <w:p>
      <w:pPr>
        <w:pStyle w:val="4"/>
      </w:pPr>
      <w:r>
        <w:rPr>
          <w:rFonts w:hint="eastAsia"/>
        </w:rPr>
        <w:t>四、报价及结算方式</w:t>
      </w:r>
    </w:p>
    <w:p>
      <w:pPr>
        <w:spacing w:after="0" w:line="540" w:lineRule="exact"/>
        <w:ind w:firstLine="640" w:firstLineChars="200"/>
        <w:rPr>
          <w:rFonts w:ascii="仿宋_GB2312" w:eastAsia="仿宋_GB2312" w:hAnsiTheme="minorHAnsi"/>
          <w:kern w:val="2"/>
          <w:sz w:val="32"/>
        </w:rPr>
      </w:pPr>
      <w:r>
        <w:rPr>
          <w:rFonts w:hint="eastAsia" w:ascii="仿宋_GB2312" w:hAnsi="Calibri" w:eastAsia="仿宋_GB2312"/>
          <w:kern w:val="2"/>
          <w:sz w:val="32"/>
        </w:rPr>
        <w:t>1、</w:t>
      </w:r>
      <w:r>
        <w:rPr>
          <w:rFonts w:hint="eastAsia" w:ascii="仿宋_GB2312" w:eastAsia="仿宋_GB2312" w:hAnsiTheme="minorHAnsi"/>
          <w:kern w:val="2"/>
          <w:sz w:val="32"/>
        </w:rPr>
        <w:t>本项目</w:t>
      </w:r>
      <w:r>
        <w:rPr>
          <w:rFonts w:hint="eastAsia" w:ascii="仿宋_GB2312" w:eastAsia="仿宋_GB2312" w:hAnsiTheme="minorHAnsi"/>
          <w:kern w:val="2"/>
          <w:sz w:val="32"/>
          <w:lang w:eastAsia="zh-CN"/>
        </w:rPr>
        <w:t>预算为</w:t>
      </w:r>
      <w:r>
        <w:rPr>
          <w:rFonts w:hint="eastAsia" w:ascii="仿宋_GB2312" w:eastAsia="仿宋_GB2312" w:hAnsiTheme="minorHAnsi"/>
          <w:kern w:val="2"/>
          <w:sz w:val="32"/>
        </w:rPr>
        <w:t>：人民币</w:t>
      </w:r>
      <w:r>
        <w:rPr>
          <w:rFonts w:hint="eastAsia" w:ascii="仿宋_GB2312" w:hAnsi="仿宋_GB2312" w:eastAsia="仿宋_GB2312" w:cs="仿宋_GB2312"/>
          <w:sz w:val="32"/>
          <w:szCs w:val="32"/>
          <w:lang w:val="en-US" w:eastAsia="zh-CN"/>
        </w:rPr>
        <w:t>33.07</w:t>
      </w:r>
      <w:r>
        <w:rPr>
          <w:rFonts w:hint="eastAsia" w:ascii="仿宋_GB2312" w:hAnsi="仿宋_GB2312" w:eastAsia="仿宋_GB2312" w:cs="仿宋_GB2312"/>
          <w:sz w:val="32"/>
          <w:szCs w:val="32"/>
        </w:rPr>
        <w:t>万元</w:t>
      </w:r>
      <w:r>
        <w:rPr>
          <w:rFonts w:hint="eastAsia" w:ascii="仿宋_GB2312" w:hAnsi="Calibri" w:eastAsia="仿宋_GB2312"/>
          <w:kern w:val="2"/>
          <w:sz w:val="32"/>
        </w:rPr>
        <w:t>。依据《深圳市建设工程造价咨询业收费市场价格》（深价协[2017]14号）工程造价咨询服务费取费标准。该项最终服务结算费用以政府造价部门审核的结果为准。</w:t>
      </w:r>
    </w:p>
    <w:p>
      <w:pPr>
        <w:spacing w:after="0" w:line="540" w:lineRule="exact"/>
        <w:ind w:firstLine="640" w:firstLineChars="200"/>
        <w:rPr>
          <w:rFonts w:ascii="仿宋_GB2312" w:eastAsia="仿宋_GB2312" w:hAnsiTheme="minorHAnsi"/>
          <w:kern w:val="2"/>
          <w:sz w:val="32"/>
        </w:rPr>
      </w:pPr>
      <w:r>
        <w:rPr>
          <w:rFonts w:hint="eastAsia" w:ascii="仿宋_GB2312" w:eastAsia="仿宋_GB2312" w:hAnsiTheme="minorHAnsi"/>
          <w:kern w:val="2"/>
          <w:sz w:val="32"/>
        </w:rPr>
        <w:t>2、</w:t>
      </w:r>
      <w:r>
        <w:rPr>
          <w:rFonts w:hint="eastAsia" w:ascii="仿宋_GB2312" w:hAnsi="Calibri" w:eastAsia="仿宋_GB2312"/>
          <w:kern w:val="2"/>
          <w:sz w:val="32"/>
        </w:rPr>
        <w:t>项目服务包括了为实施和完成本项目全部施工阶段全过程造价咨询工作所需的劳务费、技术服务费、检测仪器设备的使用和管理、保险、税费和利润等。由企业根据招标文件所提供的资料自行测算投标报价；一经中标，投标报价总价作为中标单位与采购单位签定的合同金额，合同期限内不做调整。</w:t>
      </w:r>
    </w:p>
    <w:p>
      <w:pPr>
        <w:spacing w:after="0" w:line="540" w:lineRule="exact"/>
        <w:ind w:firstLine="640" w:firstLineChars="200"/>
        <w:rPr>
          <w:rFonts w:hint="eastAsia" w:ascii="仿宋_GB2312" w:eastAsia="仿宋_GB2312" w:hAnsiTheme="minorHAnsi"/>
          <w:kern w:val="2"/>
          <w:sz w:val="32"/>
          <w:lang w:eastAsia="zh-CN"/>
        </w:rPr>
      </w:pPr>
      <w:r>
        <w:rPr>
          <w:rFonts w:hint="eastAsia" w:ascii="仿宋_GB2312" w:eastAsia="仿宋_GB2312" w:hAnsiTheme="minorHAnsi"/>
          <w:kern w:val="2"/>
          <w:sz w:val="32"/>
        </w:rPr>
        <w:t>3、投标人应根据本企业的成本自行决定报价，但不得以低于其企业成本的报价投标</w:t>
      </w:r>
      <w:r>
        <w:rPr>
          <w:rFonts w:hint="eastAsia" w:ascii="仿宋_GB2312" w:eastAsia="仿宋_GB2312" w:hAnsiTheme="minorHAnsi"/>
          <w:kern w:val="2"/>
          <w:sz w:val="32"/>
          <w:lang w:eastAsia="zh-CN"/>
        </w:rPr>
        <w:t>，</w:t>
      </w:r>
      <w:r>
        <w:rPr>
          <w:rFonts w:hint="eastAsia" w:ascii="仿宋_GB2312" w:hAnsi="Calibri" w:eastAsia="仿宋_GB2312"/>
          <w:kern w:val="2"/>
          <w:sz w:val="32"/>
        </w:rPr>
        <w:t>折扣率为自主报价。注：折扣率按照如下示例报价：折扣率不得大于１。若投标供应商的折扣率为95%,填写报价应填写折扣率0.95。（填写应为数字，且最多保留小数点后两位）</w:t>
      </w:r>
      <w:r>
        <w:rPr>
          <w:rFonts w:hint="eastAsia" w:ascii="仿宋_GB2312" w:hAnsi="Calibri" w:eastAsia="仿宋_GB2312"/>
          <w:kern w:val="2"/>
          <w:sz w:val="32"/>
          <w:lang w:eastAsia="zh-CN"/>
        </w:rPr>
        <w:t>。</w:t>
      </w:r>
    </w:p>
    <w:p>
      <w:pPr>
        <w:spacing w:after="0" w:line="540" w:lineRule="exact"/>
        <w:ind w:firstLine="640" w:firstLineChars="200"/>
        <w:rPr>
          <w:rFonts w:ascii="仿宋_GB2312" w:eastAsia="仿宋_GB2312" w:hAnsiTheme="minorHAnsi"/>
          <w:kern w:val="2"/>
          <w:sz w:val="32"/>
        </w:rPr>
      </w:pPr>
      <w:r>
        <w:rPr>
          <w:rFonts w:hint="eastAsia" w:ascii="仿宋_GB2312" w:eastAsia="仿宋_GB2312" w:hAnsiTheme="minorHAnsi"/>
          <w:kern w:val="2"/>
          <w:sz w:val="32"/>
          <w:lang w:val="en-US" w:eastAsia="zh-CN"/>
        </w:rPr>
        <w:t>4</w:t>
      </w:r>
      <w:r>
        <w:rPr>
          <w:rFonts w:hint="eastAsia" w:ascii="仿宋_GB2312" w:eastAsia="仿宋_GB2312" w:hAnsiTheme="minorHAnsi"/>
          <w:kern w:val="2"/>
          <w:sz w:val="32"/>
        </w:rPr>
        <w:t>、投标人应先到项目地点踏勘以充分了解项目的位置、情况及任何其它足以影响投标报价的情况，任何因忽视或误解项目情况而导致的索赔或服务期限延长申请将不获批准。</w:t>
      </w:r>
    </w:p>
    <w:p>
      <w:pPr>
        <w:pStyle w:val="4"/>
      </w:pPr>
      <w:r>
        <w:rPr>
          <w:rFonts w:hint="eastAsia"/>
        </w:rPr>
        <w:t>五、评审方式</w:t>
      </w:r>
    </w:p>
    <w:p>
      <w:pPr>
        <w:pStyle w:val="17"/>
        <w:snapToGrid w:val="0"/>
        <w:spacing w:line="54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供应商需按要求提供高质量的报价文件，我单位将根据供应商的报价文件组织内部评审。</w:t>
      </w:r>
    </w:p>
    <w:p>
      <w:pPr>
        <w:pStyle w:val="17"/>
        <w:snapToGrid w:val="0"/>
        <w:spacing w:line="540" w:lineRule="exact"/>
        <w:ind w:firstLine="640" w:firstLineChars="200"/>
        <w:rPr>
          <w:rFonts w:hint="eastAsia" w:ascii="仿宋_GB2312" w:hAnsi="仿宋_GB2312" w:eastAsia="仿宋_GB2312" w:cs="仿宋_GB2312"/>
          <w:kern w:val="2"/>
          <w:sz w:val="32"/>
          <w:szCs w:val="32"/>
        </w:rPr>
      </w:pPr>
    </w:p>
    <w:p>
      <w:pPr>
        <w:pStyle w:val="17"/>
        <w:snapToGrid w:val="0"/>
        <w:spacing w:line="540" w:lineRule="exact"/>
        <w:ind w:firstLine="640" w:firstLineChars="200"/>
        <w:rPr>
          <w:rFonts w:hint="eastAsia" w:ascii="仿宋_GB2312" w:hAnsi="仿宋_GB2312" w:eastAsia="仿宋_GB2312" w:cs="仿宋_GB2312"/>
          <w:kern w:val="2"/>
          <w:sz w:val="32"/>
          <w:szCs w:val="32"/>
        </w:rPr>
      </w:pPr>
    </w:p>
    <w:p>
      <w:pPr>
        <w:pStyle w:val="17"/>
        <w:snapToGrid w:val="0"/>
        <w:spacing w:line="540" w:lineRule="exact"/>
        <w:ind w:firstLine="640" w:firstLineChars="200"/>
        <w:rPr>
          <w:rFonts w:hint="eastAsia" w:ascii="仿宋_GB2312" w:hAnsi="仿宋_GB2312" w:eastAsia="仿宋_GB2312" w:cs="仿宋_GB2312"/>
          <w:kern w:val="2"/>
          <w:sz w:val="32"/>
          <w:szCs w:val="32"/>
        </w:rPr>
      </w:pPr>
    </w:p>
    <w:p>
      <w:pPr>
        <w:pStyle w:val="17"/>
        <w:snapToGrid w:val="0"/>
        <w:spacing w:line="540" w:lineRule="exact"/>
        <w:ind w:firstLine="640" w:firstLineChars="200"/>
        <w:rPr>
          <w:rFonts w:hint="eastAsia" w:ascii="仿宋_GB2312" w:hAnsi="仿宋_GB2312" w:eastAsia="仿宋_GB2312" w:cs="仿宋_GB2312"/>
          <w:kern w:val="2"/>
          <w:sz w:val="32"/>
          <w:szCs w:val="32"/>
        </w:rPr>
      </w:pPr>
    </w:p>
    <w:p>
      <w:pPr>
        <w:pStyle w:val="17"/>
        <w:snapToGrid w:val="0"/>
        <w:spacing w:line="540" w:lineRule="exact"/>
        <w:ind w:firstLine="640" w:firstLineChars="200"/>
        <w:rPr>
          <w:rFonts w:hint="eastAsia" w:ascii="仿宋_GB2312" w:hAnsi="仿宋_GB2312" w:eastAsia="仿宋_GB2312" w:cs="仿宋_GB2312"/>
          <w:kern w:val="2"/>
          <w:sz w:val="32"/>
          <w:szCs w:val="32"/>
        </w:rPr>
      </w:pPr>
    </w:p>
    <w:p>
      <w:pPr>
        <w:pStyle w:val="17"/>
        <w:snapToGrid w:val="0"/>
        <w:spacing w:line="540" w:lineRule="exact"/>
        <w:ind w:firstLine="640" w:firstLineChars="200"/>
        <w:rPr>
          <w:rFonts w:hint="eastAsia" w:ascii="仿宋_GB2312" w:hAnsi="仿宋_GB2312" w:eastAsia="仿宋_GB2312" w:cs="仿宋_GB2312"/>
          <w:kern w:val="2"/>
          <w:sz w:val="32"/>
          <w:szCs w:val="32"/>
        </w:rPr>
      </w:pPr>
    </w:p>
    <w:p>
      <w:pPr>
        <w:pStyle w:val="17"/>
        <w:snapToGrid w:val="0"/>
        <w:spacing w:line="540" w:lineRule="exact"/>
        <w:ind w:firstLine="640" w:firstLineChars="200"/>
        <w:rPr>
          <w:rFonts w:hint="eastAsia" w:ascii="仿宋_GB2312" w:hAnsi="仿宋_GB2312" w:eastAsia="仿宋_GB2312" w:cs="仿宋_GB2312"/>
          <w:kern w:val="2"/>
          <w:sz w:val="32"/>
          <w:szCs w:val="32"/>
        </w:rPr>
      </w:pPr>
    </w:p>
    <w:tbl>
      <w:tblPr>
        <w:tblStyle w:val="11"/>
        <w:tblW w:w="88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09"/>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序号</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权重</w:t>
            </w:r>
          </w:p>
        </w:tc>
        <w:tc>
          <w:tcPr>
            <w:tcW w:w="7371" w:type="dxa"/>
            <w:shd w:val="clear" w:color="auto" w:fill="auto"/>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1</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rPr>
              <w:t>0</w:t>
            </w:r>
          </w:p>
        </w:tc>
        <w:tc>
          <w:tcPr>
            <w:tcW w:w="7371"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用低价优先法计算，即满足招标文件要求且投标价格最低的投标报价为评标基准价，其价格分为满分。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w:t>
            </w:r>
          </w:p>
        </w:tc>
        <w:tc>
          <w:tcPr>
            <w:tcW w:w="709"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w:t>
            </w:r>
          </w:p>
        </w:tc>
        <w:tc>
          <w:tcPr>
            <w:tcW w:w="7371" w:type="dxa"/>
            <w:shd w:val="clear" w:color="auto" w:fill="auto"/>
          </w:tcPr>
          <w:p>
            <w:pPr>
              <w:spacing w:after="0" w:line="540" w:lineRule="exact"/>
              <w:jc w:val="both"/>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根据机构情况及供</w:t>
            </w:r>
            <w:r>
              <w:rPr>
                <w:rFonts w:hint="eastAsia" w:ascii="仿宋_GB2312" w:hAnsi="宋体" w:eastAsia="仿宋_GB2312" w:cs="宋体"/>
                <w:sz w:val="32"/>
                <w:szCs w:val="32"/>
              </w:rPr>
              <w:t>应商提供的服务团队情况</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不少于7人）</w:t>
            </w:r>
            <w:r>
              <w:rPr>
                <w:rFonts w:hint="eastAsia" w:ascii="仿宋_GB2312" w:hAnsi="宋体" w:eastAsia="仿宋_GB2312" w:cs="宋体"/>
                <w:sz w:val="32"/>
                <w:szCs w:val="32"/>
              </w:rPr>
              <w:t>进行评判，服务团队学历、素质、经验满足项目要求，并需提供人员在职证明</w:t>
            </w:r>
            <w:r>
              <w:rPr>
                <w:rFonts w:hint="eastAsia" w:ascii="仿宋_GB2312" w:hAnsi="宋体" w:eastAsia="仿宋_GB2312" w:cs="宋体"/>
                <w:sz w:val="32"/>
                <w:szCs w:val="32"/>
                <w:lang w:val="en-US" w:eastAsia="zh-CN"/>
              </w:rPr>
              <w:t>或</w:t>
            </w:r>
            <w:r>
              <w:rPr>
                <w:rFonts w:hint="eastAsia" w:ascii="仿宋_GB2312" w:hAnsi="宋体" w:eastAsia="仿宋_GB2312" w:cs="宋体"/>
                <w:sz w:val="32"/>
                <w:szCs w:val="32"/>
              </w:rPr>
              <w:t>社保</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由评审委员进行优劣打分：</w:t>
            </w:r>
            <w:r>
              <w:rPr>
                <w:rFonts w:hint="eastAsia" w:ascii="仿宋_GB2312" w:hAnsi="宋体" w:eastAsia="仿宋_GB2312" w:cs="宋体"/>
                <w:color w:val="000000"/>
                <w:sz w:val="32"/>
                <w:szCs w:val="32"/>
              </w:rPr>
              <w:t>最优得</w:t>
            </w:r>
            <w:r>
              <w:rPr>
                <w:rFonts w:ascii="仿宋_GB2312" w:hAnsi="宋体" w:eastAsia="仿宋_GB2312" w:cs="宋体"/>
                <w:color w:val="000000"/>
                <w:sz w:val="32"/>
                <w:szCs w:val="32"/>
              </w:rPr>
              <w:t>20</w:t>
            </w:r>
            <w:r>
              <w:rPr>
                <w:rFonts w:hint="eastAsia" w:ascii="仿宋_GB2312" w:hAnsi="宋体" w:eastAsia="仿宋_GB2312" w:cs="宋体"/>
                <w:color w:val="000000"/>
                <w:sz w:val="32"/>
                <w:szCs w:val="32"/>
              </w:rPr>
              <w:t>分，最低得0分。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3</w:t>
            </w:r>
          </w:p>
        </w:tc>
        <w:tc>
          <w:tcPr>
            <w:tcW w:w="709" w:type="dxa"/>
            <w:vAlign w:val="center"/>
          </w:tcPr>
          <w:p>
            <w:pPr>
              <w:spacing w:after="0" w:line="54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30</w:t>
            </w:r>
          </w:p>
        </w:tc>
        <w:tc>
          <w:tcPr>
            <w:tcW w:w="7371"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根据供应商提供</w:t>
            </w:r>
            <w:r>
              <w:rPr>
                <w:rFonts w:hint="eastAsia" w:ascii="仿宋_GB2312" w:hAnsi="宋体" w:eastAsia="仿宋_GB2312" w:cs="宋体"/>
                <w:color w:val="000000"/>
                <w:sz w:val="32"/>
                <w:szCs w:val="32"/>
                <w:lang w:eastAsia="zh-CN"/>
              </w:rPr>
              <w:t>近三年内的</w:t>
            </w:r>
            <w:r>
              <w:rPr>
                <w:rFonts w:hint="eastAsia" w:ascii="仿宋_GB2312" w:hAnsi="宋体" w:eastAsia="仿宋_GB2312" w:cs="宋体"/>
                <w:color w:val="000000"/>
                <w:sz w:val="32"/>
                <w:szCs w:val="32"/>
              </w:rPr>
              <w:t>项目业绩的数量及贴合项目程度</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lang w:val="en-US" w:eastAsia="zh-CN"/>
              </w:rPr>
              <w:t>以合同签订日期为准</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，由评审委员进行优劣打分：</w:t>
            </w:r>
            <w:r>
              <w:rPr>
                <w:rFonts w:hint="eastAsia" w:ascii="仿宋_GB2312" w:hAnsi="宋体" w:eastAsia="仿宋_GB2312" w:cs="宋体"/>
                <w:color w:val="auto"/>
                <w:sz w:val="32"/>
                <w:szCs w:val="32"/>
                <w:highlight w:val="none"/>
                <w:lang w:val="en-US" w:eastAsia="zh-CN"/>
              </w:rPr>
              <w:t>提供一个业绩得6分，最高得30分，不提供或提供的业绩不符合要求得0分</w:t>
            </w:r>
            <w:r>
              <w:rPr>
                <w:rFonts w:hint="eastAsia" w:ascii="仿宋_GB2312" w:hAnsi="宋体" w:eastAsia="仿宋_GB2312" w:cs="宋体"/>
                <w:color w:val="00000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24" w:type="dxa"/>
            <w:vAlign w:val="center"/>
          </w:tcPr>
          <w:p>
            <w:pPr>
              <w:spacing w:after="0" w:line="540" w:lineRule="exact"/>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4</w:t>
            </w:r>
          </w:p>
        </w:tc>
        <w:tc>
          <w:tcPr>
            <w:tcW w:w="709" w:type="dxa"/>
            <w:vAlign w:val="center"/>
          </w:tcPr>
          <w:p>
            <w:pPr>
              <w:spacing w:after="0" w:line="540" w:lineRule="exact"/>
              <w:jc w:val="center"/>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40</w:t>
            </w:r>
          </w:p>
        </w:tc>
        <w:tc>
          <w:tcPr>
            <w:tcW w:w="7371" w:type="dxa"/>
            <w:shd w:val="clear" w:color="auto" w:fill="auto"/>
          </w:tcPr>
          <w:p>
            <w:pPr>
              <w:spacing w:after="0" w:line="540" w:lineRule="exact"/>
              <w:rPr>
                <w:rFonts w:ascii="仿宋_GB2312" w:hAnsi="宋体" w:eastAsia="仿宋_GB2312" w:cs="宋体"/>
                <w:color w:val="000000"/>
                <w:sz w:val="32"/>
                <w:szCs w:val="32"/>
              </w:rPr>
            </w:pPr>
            <w:r>
              <w:rPr>
                <w:rFonts w:hint="eastAsia" w:ascii="仿宋_GB2312" w:hAnsi="宋体" w:eastAsia="仿宋_GB2312" w:cs="宋体"/>
                <w:color w:val="000000"/>
                <w:sz w:val="32"/>
                <w:szCs w:val="32"/>
              </w:rPr>
              <w:t>要求投标人充分理解本项目需求情况及业务情况，评审委员根据各投标人的服务方案进行横向比较项目总体概述的全面性、具体性、详实性、准确性和透彻性。最优得</w:t>
            </w:r>
            <w:r>
              <w:rPr>
                <w:rFonts w:hint="eastAsia" w:ascii="仿宋_GB2312" w:hAnsi="宋体" w:eastAsia="仿宋_GB2312" w:cs="宋体"/>
                <w:color w:val="000000"/>
                <w:sz w:val="32"/>
                <w:szCs w:val="32"/>
                <w:lang w:val="en-US" w:eastAsia="zh-CN"/>
              </w:rPr>
              <w:t>4</w:t>
            </w:r>
            <w:r>
              <w:rPr>
                <w:rFonts w:ascii="仿宋_GB2312" w:hAnsi="宋体" w:eastAsia="仿宋_GB2312" w:cs="宋体"/>
                <w:color w:val="000000"/>
                <w:sz w:val="32"/>
                <w:szCs w:val="32"/>
              </w:rPr>
              <w:t>0</w:t>
            </w:r>
            <w:r>
              <w:rPr>
                <w:rFonts w:hint="eastAsia" w:ascii="仿宋_GB2312" w:hAnsi="宋体" w:eastAsia="仿宋_GB2312" w:cs="宋体"/>
                <w:color w:val="000000"/>
                <w:sz w:val="32"/>
                <w:szCs w:val="32"/>
              </w:rPr>
              <w:t>分，最低得0分。</w:t>
            </w:r>
          </w:p>
        </w:tc>
      </w:tr>
    </w:tbl>
    <w:p>
      <w:pPr>
        <w:pStyle w:val="17"/>
        <w:snapToGrid w:val="0"/>
        <w:spacing w:line="540" w:lineRule="exact"/>
        <w:ind w:firstLine="640" w:firstLineChars="200"/>
        <w:rPr>
          <w:rFonts w:ascii="仿宋_GB2312" w:hAnsi="仿宋_GB2312" w:eastAsia="仿宋_GB2312" w:cs="仿宋_GB2312"/>
          <w:kern w:val="2"/>
          <w:sz w:val="32"/>
          <w:szCs w:val="32"/>
        </w:rPr>
      </w:pPr>
    </w:p>
    <w:p>
      <w:pPr>
        <w:pStyle w:val="17"/>
        <w:snapToGrid w:val="0"/>
        <w:spacing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1、报价文件需一正两副、报价文件封面需注明项目名称和报价单位名称，报价文件须编制条理清晰，须含目录、页码，装订齐整。</w:t>
      </w:r>
    </w:p>
    <w:p>
      <w:pPr>
        <w:pStyle w:val="17"/>
        <w:snapToGrid w:val="0"/>
        <w:spacing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2、报价文件第一页需按照以下格式编写：</w:t>
      </w:r>
    </w:p>
    <w:p>
      <w:pPr>
        <w:adjustRightInd/>
        <w:snapToGrid/>
        <w:spacing w:line="220" w:lineRule="atLeast"/>
        <w:rPr>
          <w:rFonts w:asciiTheme="minorEastAsia" w:hAnsiTheme="minorEastAsia" w:eastAsiaTheme="minorEastAsia"/>
          <w:b/>
          <w:sz w:val="44"/>
          <w:szCs w:val="44"/>
        </w:rPr>
      </w:pPr>
      <w:r>
        <w:rPr>
          <w:rFonts w:asciiTheme="minorEastAsia" w:hAnsiTheme="minorEastAsia" w:eastAsiaTheme="minorEastAsia"/>
          <w:b/>
          <w:sz w:val="44"/>
          <w:szCs w:val="44"/>
        </w:rPr>
        <w:br w:type="page"/>
      </w:r>
    </w:p>
    <w:p>
      <w:pPr>
        <w:spacing w:line="560" w:lineRule="exact"/>
        <w:jc w:val="center"/>
        <w:rPr>
          <w:rFonts w:ascii="宋体" w:hAnsi="宋体" w:eastAsia="宋体" w:cs="宋体"/>
          <w:sz w:val="44"/>
          <w:szCs w:val="44"/>
        </w:rPr>
      </w:pPr>
      <w:r>
        <w:rPr>
          <w:rFonts w:hint="eastAsia" w:ascii="宋体" w:hAnsi="宋体" w:eastAsia="宋体" w:cs="宋体"/>
          <w:sz w:val="44"/>
          <w:szCs w:val="44"/>
        </w:rPr>
        <w:t>湾厦路和南水路沿线改造整治工程全过程造价咨询服务</w:t>
      </w:r>
      <w:r>
        <w:rPr>
          <w:rFonts w:hint="eastAsia" w:ascii="宋体" w:hAnsi="宋体" w:eastAsia="宋体" w:cs="宋体"/>
          <w:sz w:val="44"/>
          <w:szCs w:val="44"/>
          <w:lang w:eastAsia="zh-CN"/>
        </w:rPr>
        <w:t>询价采购</w:t>
      </w:r>
      <w:r>
        <w:rPr>
          <w:rFonts w:hint="eastAsia" w:ascii="宋体" w:hAnsi="宋体" w:eastAsia="宋体" w:cs="宋体"/>
          <w:sz w:val="44"/>
          <w:szCs w:val="44"/>
        </w:rPr>
        <w:t>文件</w:t>
      </w:r>
    </w:p>
    <w:p>
      <w:pPr>
        <w:pStyle w:val="17"/>
        <w:snapToGrid w:val="0"/>
        <w:spacing w:line="540" w:lineRule="exact"/>
        <w:ind w:firstLine="640" w:firstLineChars="200"/>
        <w:rPr>
          <w:rFonts w:ascii="仿宋_GB2312" w:hAnsi="仿宋_GB2312" w:eastAsia="仿宋_GB2312" w:cs="仿宋_GB2312"/>
          <w:kern w:val="2"/>
          <w:sz w:val="32"/>
          <w:szCs w:val="32"/>
        </w:rPr>
      </w:pPr>
    </w:p>
    <w:p>
      <w:pPr>
        <w:pStyle w:val="17"/>
        <w:snapToGrid w:val="0"/>
        <w:spacing w:line="54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我司完全理解贵单位询价文件的各项内容，承诺完全满足本项目服务内容及其要求，按时保质保量完成本项目，完全接受贵单位关于本项目询价文件中的要求。</w:t>
      </w:r>
    </w:p>
    <w:p>
      <w:pPr>
        <w:pStyle w:val="17"/>
        <w:snapToGrid w:val="0"/>
        <w:spacing w:line="540" w:lineRule="exact"/>
        <w:ind w:firstLine="640" w:firstLineChars="200"/>
        <w:rPr>
          <w:rFonts w:ascii="仿宋_GB2312" w:hAnsi="仿宋_GB2312" w:eastAsia="仿宋_GB2312" w:cs="仿宋_GB2312"/>
          <w:kern w:val="2"/>
          <w:sz w:val="32"/>
          <w:szCs w:val="32"/>
        </w:rPr>
      </w:pPr>
    </w:p>
    <w:p>
      <w:pPr>
        <w:rPr>
          <w:rFonts w:ascii="仿宋_GB2312" w:eastAsia="仿宋_GB2312"/>
          <w:sz w:val="32"/>
          <w:szCs w:val="32"/>
          <w:u w:val="single"/>
        </w:rPr>
      </w:pPr>
      <w:r>
        <w:rPr>
          <w:rFonts w:hint="eastAsia" w:ascii="仿宋_GB2312" w:eastAsia="仿宋_GB2312"/>
          <w:sz w:val="32"/>
          <w:szCs w:val="32"/>
        </w:rPr>
        <w:t>公司名称：（加盖公章）</w:t>
      </w:r>
    </w:p>
    <w:p>
      <w:pPr>
        <w:rPr>
          <w:rFonts w:ascii="仿宋_GB2312" w:eastAsia="仿宋_GB2312"/>
          <w:sz w:val="32"/>
          <w:szCs w:val="32"/>
          <w:u w:val="single"/>
        </w:rPr>
      </w:pPr>
      <w:r>
        <w:rPr>
          <w:rFonts w:hint="eastAsia" w:ascii="仿宋_GB2312" w:eastAsia="仿宋_GB2312"/>
          <w:sz w:val="32"/>
          <w:szCs w:val="32"/>
        </w:rPr>
        <w:t>办公地址：</w:t>
      </w:r>
    </w:p>
    <w:p>
      <w:pPr>
        <w:rPr>
          <w:rFonts w:ascii="仿宋_GB2312" w:eastAsia="仿宋_GB2312"/>
          <w:sz w:val="32"/>
          <w:szCs w:val="32"/>
        </w:rPr>
      </w:pPr>
      <w:r>
        <w:rPr>
          <w:rFonts w:hint="eastAsia" w:ascii="仿宋_GB2312" w:eastAsia="仿宋_GB2312"/>
          <w:sz w:val="32"/>
          <w:szCs w:val="32"/>
        </w:rPr>
        <w:t>联系人：</w:t>
      </w:r>
    </w:p>
    <w:p>
      <w:pPr>
        <w:rPr>
          <w:rFonts w:ascii="仿宋_GB2312" w:eastAsia="仿宋_GB2312"/>
          <w:sz w:val="32"/>
          <w:szCs w:val="32"/>
          <w:u w:val="single"/>
        </w:rPr>
      </w:pPr>
      <w:r>
        <w:rPr>
          <w:rFonts w:hint="eastAsia" w:ascii="仿宋_GB2312" w:eastAsia="仿宋_GB2312"/>
          <w:sz w:val="32"/>
          <w:szCs w:val="32"/>
        </w:rPr>
        <w:t>固定电话：          手机：</w:t>
      </w:r>
    </w:p>
    <w:p>
      <w:pPr>
        <w:rPr>
          <w:rFonts w:ascii="仿宋_GB2312" w:eastAsia="仿宋_GB2312"/>
          <w:sz w:val="32"/>
          <w:szCs w:val="32"/>
        </w:rPr>
      </w:pPr>
      <w:r>
        <w:rPr>
          <w:rFonts w:hint="eastAsia" w:ascii="仿宋_GB2312" w:eastAsia="仿宋_GB2312"/>
          <w:sz w:val="32"/>
          <w:szCs w:val="32"/>
        </w:rPr>
        <w:t>电子邮箱：</w:t>
      </w:r>
    </w:p>
    <w:p>
      <w:pPr>
        <w:ind w:firstLine="640"/>
        <w:rPr>
          <w:rFonts w:ascii="仿宋_GB2312" w:eastAsia="仿宋_GB2312"/>
          <w:sz w:val="32"/>
          <w:szCs w:val="32"/>
        </w:rPr>
      </w:pPr>
      <w:r>
        <w:rPr>
          <w:rFonts w:hint="eastAsia" w:ascii="仿宋_GB2312" w:eastAsia="仿宋_GB2312"/>
          <w:sz w:val="32"/>
          <w:szCs w:val="32"/>
        </w:rPr>
        <w:t>注：我司报价文件还须包含如下内容：</w:t>
      </w:r>
    </w:p>
    <w:p>
      <w:pPr>
        <w:numPr>
          <w:ilvl w:val="0"/>
          <w:numId w:val="1"/>
        </w:numPr>
        <w:ind w:firstLine="640"/>
        <w:rPr>
          <w:rFonts w:ascii="仿宋_GB2312" w:eastAsia="仿宋_GB2312"/>
          <w:sz w:val="32"/>
          <w:szCs w:val="32"/>
        </w:rPr>
      </w:pPr>
      <w:r>
        <w:rPr>
          <w:rFonts w:hint="eastAsia" w:ascii="仿宋_GB2312" w:eastAsia="仿宋_GB2312"/>
          <w:sz w:val="32"/>
          <w:szCs w:val="32"/>
        </w:rPr>
        <w:t>公司营业执照、简介及其相关资质；</w:t>
      </w:r>
    </w:p>
    <w:p>
      <w:pPr>
        <w:numPr>
          <w:ilvl w:val="0"/>
          <w:numId w:val="1"/>
        </w:numPr>
        <w:ind w:firstLine="640"/>
        <w:rPr>
          <w:rFonts w:ascii="仿宋_GB2312" w:eastAsia="仿宋_GB2312"/>
          <w:sz w:val="32"/>
          <w:szCs w:val="32"/>
        </w:rPr>
      </w:pPr>
      <w:r>
        <w:rPr>
          <w:rFonts w:hint="eastAsia" w:ascii="仿宋_GB2312" w:eastAsia="仿宋_GB2312"/>
          <w:sz w:val="32"/>
          <w:szCs w:val="32"/>
        </w:rPr>
        <w:t>相同类服务业绩展示（需提供佐证材料）;</w:t>
      </w:r>
    </w:p>
    <w:p>
      <w:pPr>
        <w:numPr>
          <w:ilvl w:val="0"/>
          <w:numId w:val="1"/>
        </w:numPr>
        <w:ind w:firstLine="640"/>
        <w:rPr>
          <w:rFonts w:ascii="仿宋_GB2312" w:eastAsia="仿宋_GB2312"/>
          <w:sz w:val="32"/>
          <w:szCs w:val="32"/>
        </w:rPr>
      </w:pPr>
      <w:r>
        <w:rPr>
          <w:rFonts w:hint="eastAsia" w:ascii="仿宋_GB2312" w:eastAsia="仿宋_GB2312"/>
          <w:sz w:val="32"/>
          <w:szCs w:val="32"/>
        </w:rPr>
        <w:t>项目服务方案；</w:t>
      </w:r>
    </w:p>
    <w:p>
      <w:pPr>
        <w:numPr>
          <w:ilvl w:val="0"/>
          <w:numId w:val="1"/>
        </w:numPr>
        <w:ind w:firstLine="640"/>
        <w:rPr>
          <w:rFonts w:ascii="仿宋_GB2312" w:eastAsia="仿宋_GB2312"/>
          <w:sz w:val="32"/>
          <w:szCs w:val="32"/>
        </w:rPr>
      </w:pPr>
      <w:r>
        <w:rPr>
          <w:rFonts w:hint="eastAsia" w:ascii="仿宋_GB2312" w:eastAsia="仿宋_GB2312"/>
          <w:sz w:val="32"/>
          <w:szCs w:val="32"/>
        </w:rPr>
        <w:t>报价函（折扣率报价）</w:t>
      </w:r>
    </w:p>
    <w:p>
      <w:pPr>
        <w:spacing w:after="0" w:line="540" w:lineRule="exact"/>
        <w:ind w:firstLine="640" w:firstLineChars="200"/>
        <w:rPr>
          <w:rFonts w:ascii="仿宋_GB2312" w:hAnsi="Calibri" w:eastAsia="仿宋_GB2312"/>
          <w:kern w:val="2"/>
          <w:sz w:val="32"/>
        </w:rPr>
      </w:pPr>
      <w:r>
        <w:rPr>
          <w:rFonts w:hint="eastAsia" w:ascii="仿宋_GB2312" w:hAnsi="Calibri" w:eastAsia="仿宋_GB2312"/>
          <w:kern w:val="2"/>
          <w:sz w:val="32"/>
        </w:rPr>
        <w:t>注：折扣率按照如下示例报价：折扣率不得大于１。若投标供应商的折扣率为95%,填写报价应填写折扣率0.95。（填写应为数字，且最多保留小数点后两位）</w:t>
      </w:r>
    </w:p>
    <w:p>
      <w:pPr>
        <w:pStyle w:val="4"/>
        <w:spacing w:line="500" w:lineRule="exact"/>
        <w:rPr>
          <w:rFonts w:ascii="仿宋_GB2312" w:eastAsia="仿宋_GB2312"/>
        </w:rPr>
      </w:pPr>
    </w:p>
    <w:p/>
    <w:p>
      <w:pPr>
        <w:pStyle w:val="4"/>
        <w:spacing w:line="500" w:lineRule="exact"/>
        <w:rPr>
          <w:rFonts w:hint="eastAsia" w:ascii="仿宋_GB2312" w:eastAsia="仿宋_GB2312"/>
        </w:rPr>
      </w:pPr>
    </w:p>
    <w:p>
      <w:pPr>
        <w:pStyle w:val="4"/>
        <w:spacing w:line="500" w:lineRule="exact"/>
        <w:rPr>
          <w:rFonts w:ascii="仿宋_GB2312" w:eastAsia="仿宋_GB2312"/>
        </w:rPr>
      </w:pPr>
      <w:r>
        <w:rPr>
          <w:rFonts w:hint="eastAsia" w:ascii="仿宋_GB2312" w:eastAsia="仿宋_GB2312"/>
        </w:rPr>
        <w:t>附件1：</w:t>
      </w:r>
    </w:p>
    <w:p>
      <w:pPr>
        <w:spacing w:line="500" w:lineRule="exact"/>
        <w:ind w:firstLine="643" w:firstLineChars="200"/>
        <w:jc w:val="center"/>
        <w:rPr>
          <w:rFonts w:ascii="仿宋_GB2312" w:eastAsia="仿宋_GB2312"/>
          <w:b/>
          <w:sz w:val="32"/>
          <w:szCs w:val="32"/>
        </w:rPr>
      </w:pPr>
    </w:p>
    <w:p>
      <w:pPr>
        <w:spacing w:line="500" w:lineRule="exact"/>
        <w:ind w:firstLine="643" w:firstLineChars="200"/>
        <w:jc w:val="center"/>
        <w:rPr>
          <w:rFonts w:ascii="仿宋_GB2312" w:eastAsia="仿宋_GB2312"/>
          <w:b/>
          <w:sz w:val="32"/>
          <w:szCs w:val="32"/>
        </w:rPr>
      </w:pPr>
      <w:r>
        <w:rPr>
          <w:rFonts w:hint="eastAsia" w:ascii="仿宋_GB2312" w:eastAsia="仿宋_GB2312"/>
          <w:b/>
          <w:sz w:val="32"/>
          <w:szCs w:val="32"/>
        </w:rPr>
        <w:t>政府采购投标及履约承诺函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致:深圳市南山区蛇口街道办事处</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我公司承诺: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1.我公司依法缴纳税收和社会保障资金。</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2.我公司具备合同所必需的设备和专业技术能力。</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 我公司承诺在参与本项目投标前三年内，在经营活动中没有重大违法记录，以及参与本项目政府采购活动时不存在被有关部门禁止参与政府采购活动且在有效期内的情况。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4.我公司对本招标项目所提供的货物、工程或服务未侵犯知识产权。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5.如我公司在投标文件中提供了专利证书的，我公司保证所投对应产品具有该项专利。</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6.我公司保证采购人拥有所投产品完整的所有权，不以保护知识产权或技术保密的名义对所有权和使用权进行任何限制。</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8.如果我公司中标，将依照本项目招标文件需求、投标承诺及采购合同，做到诚信履约，不偷工减料，项目验收达到合格，力争优良。</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 我公司保证不违法分包转包。</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以上承诺，如有违反，愿依照国家相关法律处理，并承担由此给采购人带来的损失。</w:t>
      </w:r>
    </w:p>
    <w:p>
      <w:pPr>
        <w:spacing w:line="500" w:lineRule="exact"/>
        <w:ind w:right="641" w:firstLine="2240" w:firstLineChars="700"/>
        <w:jc w:val="right"/>
        <w:rPr>
          <w:rFonts w:ascii="仿宋_GB2312" w:eastAsia="仿宋_GB2312"/>
          <w:sz w:val="32"/>
          <w:szCs w:val="32"/>
        </w:rPr>
      </w:pPr>
      <w:r>
        <w:rPr>
          <w:rFonts w:hint="eastAsia" w:ascii="仿宋_GB2312" w:eastAsia="仿宋_GB2312"/>
          <w:sz w:val="32"/>
          <w:szCs w:val="32"/>
        </w:rPr>
        <w:t>投标单位名称:</w:t>
      </w:r>
    </w:p>
    <w:p>
      <w:pPr>
        <w:spacing w:line="500" w:lineRule="exact"/>
        <w:ind w:right="641" w:firstLine="3680" w:firstLineChars="1150"/>
        <w:jc w:val="right"/>
        <w:rPr>
          <w:rFonts w:ascii="仿宋_GB2312" w:eastAsia="仿宋_GB2312"/>
          <w:sz w:val="32"/>
          <w:szCs w:val="32"/>
        </w:rPr>
      </w:pPr>
      <w:r>
        <w:rPr>
          <w:rFonts w:hint="eastAsia" w:ascii="仿宋_GB2312" w:eastAsia="仿宋_GB2312"/>
          <w:sz w:val="32"/>
          <w:szCs w:val="32"/>
        </w:rPr>
        <w:t>年   月    日</w:t>
      </w:r>
    </w:p>
    <w:p>
      <w:pPr>
        <w:spacing w:line="500" w:lineRule="exact"/>
        <w:ind w:firstLine="640"/>
        <w:rPr>
          <w:rFonts w:ascii="仿宋_GB2312" w:eastAsia="仿宋_GB2312"/>
          <w:sz w:val="32"/>
          <w:szCs w:val="32"/>
        </w:rPr>
      </w:pPr>
      <w:r>
        <w:rPr>
          <w:rFonts w:hint="eastAsia" w:ascii="仿宋_GB2312" w:eastAsia="仿宋_GB2312"/>
          <w:sz w:val="32"/>
          <w:szCs w:val="32"/>
        </w:rPr>
        <w:t>注意事项:投标人必须严格按照上述格式及内容提供承诺函，否则视为没有实质性满足招标文件要求。</w:t>
      </w: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pPr>
    </w:p>
    <w:p>
      <w:pPr>
        <w:tabs>
          <w:tab w:val="left" w:pos="2308"/>
        </w:tabs>
        <w:spacing w:line="220" w:lineRule="atLeast"/>
        <w:rPr>
          <w:rFonts w:hint="eastAsia"/>
          <w:lang w:eastAsia="zh-CN"/>
        </w:rPr>
      </w:pPr>
      <w:r>
        <w:rPr>
          <w:rFonts w:hint="eastAsia"/>
          <w:lang w:eastAsia="zh-CN"/>
        </w:rPr>
        <w:tab/>
      </w:r>
    </w:p>
    <w:p>
      <w:pPr>
        <w:tabs>
          <w:tab w:val="left" w:pos="2308"/>
        </w:tabs>
        <w:spacing w:line="220" w:lineRule="atLeast"/>
        <w:rPr>
          <w:rFonts w:hint="eastAsia"/>
          <w:lang w:eastAsia="zh-CN"/>
        </w:rPr>
      </w:pPr>
    </w:p>
    <w:p>
      <w:pPr>
        <w:tabs>
          <w:tab w:val="left" w:pos="2308"/>
        </w:tabs>
        <w:spacing w:line="220" w:lineRule="atLeast"/>
        <w:rPr>
          <w:rFonts w:hint="eastAsia"/>
          <w:lang w:eastAsia="zh-CN"/>
        </w:rPr>
      </w:pPr>
    </w:p>
    <w:p>
      <w:pPr>
        <w:spacing w:line="220" w:lineRule="atLeast"/>
      </w:pPr>
    </w:p>
    <w:p>
      <w:pPr>
        <w:pStyle w:val="2"/>
      </w:pPr>
    </w:p>
    <w:p>
      <w:pPr>
        <w:pStyle w:val="4"/>
        <w:spacing w:line="500" w:lineRule="exact"/>
        <w:ind w:right="840"/>
        <w:rPr>
          <w:rFonts w:hint="eastAsia" w:ascii="仿宋_GB2312" w:eastAsia="仿宋_GB2312" w:cs="Times New Roman"/>
          <w:szCs w:val="32"/>
          <w:lang w:val="en-US" w:eastAsia="zh-CN"/>
        </w:rPr>
      </w:pPr>
      <w:r>
        <w:rPr>
          <w:rFonts w:hint="eastAsia" w:ascii="仿宋_GB2312" w:eastAsia="仿宋_GB2312" w:cs="Times New Roman"/>
          <w:szCs w:val="32"/>
          <w:lang w:val="en-US" w:eastAsia="zh-CN"/>
        </w:rPr>
        <w:t>附件2：</w:t>
      </w:r>
    </w:p>
    <w:p>
      <w:pPr>
        <w:pStyle w:val="10"/>
        <w:snapToGrid w:val="0"/>
        <w:spacing w:before="0" w:after="0" w:line="240" w:lineRule="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供应商基本情况表</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12"/>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pPr>
              <w:pStyle w:val="7"/>
              <w:snapToGrid w:val="0"/>
              <w:ind w:left="0" w:leftChars="0" w:firstLine="0" w:firstLineChars="0"/>
              <w:jc w:val="center"/>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auto"/>
                <w:sz w:val="24"/>
                <w:szCs w:val="24"/>
                <w:highlight w:val="none"/>
              </w:rPr>
              <w:t>投标文件</w:t>
            </w:r>
            <w:r>
              <w:rPr>
                <w:rFonts w:hint="eastAsia" w:ascii="方正仿宋_GBK" w:hAnsi="方正仿宋_GBK" w:eastAsia="方正仿宋_GBK" w:cs="方正仿宋_GBK"/>
                <w:color w:val="auto"/>
                <w:sz w:val="24"/>
                <w:szCs w:val="24"/>
                <w:highlight w:val="none"/>
                <w:lang w:eastAsia="zh-CN"/>
              </w:rPr>
              <w:t>编制人员</w:t>
            </w:r>
          </w:p>
        </w:tc>
        <w:tc>
          <w:tcPr>
            <w:tcW w:w="947"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pPr>
              <w:jc w:val="center"/>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
      <w:pPr>
        <w:pStyle w:val="2"/>
        <w:rPr>
          <w:rFonts w:hint="eastAsia" w:ascii="仿宋_GB2312" w:eastAsia="仿宋_GB2312" w:cs="Times New Roman"/>
          <w:szCs w:val="32"/>
          <w:lang w:eastAsia="zh-CN"/>
        </w:rPr>
      </w:pPr>
    </w:p>
    <w:p>
      <w:pPr>
        <w:spacing w:line="220" w:lineRule="atLeast"/>
      </w:pPr>
    </w:p>
    <w:p>
      <w:pPr>
        <w:spacing w:line="220" w:lineRule="atLeast"/>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4"/>
        <w:spacing w:line="500" w:lineRule="exact"/>
        <w:ind w:right="840"/>
        <w:rPr>
          <w:rFonts w:hint="eastAsia" w:ascii="仿宋_GB2312" w:eastAsia="仿宋_GB2312" w:cs="Times New Roman"/>
          <w:szCs w:val="32"/>
          <w:lang w:val="en-US" w:eastAsia="zh-CN"/>
        </w:rPr>
      </w:pPr>
      <w:r>
        <w:rPr>
          <w:rFonts w:hint="eastAsia" w:ascii="仿宋_GB2312" w:eastAsia="仿宋_GB2312" w:cs="Times New Roman"/>
          <w:szCs w:val="32"/>
          <w:lang w:eastAsia="zh-CN"/>
        </w:rPr>
        <w:t>附件</w:t>
      </w:r>
      <w:r>
        <w:rPr>
          <w:rFonts w:hint="eastAsia" w:ascii="仿宋_GB2312" w:eastAsia="仿宋_GB2312" w:cs="Times New Roman"/>
          <w:szCs w:val="32"/>
          <w:lang w:val="en-US" w:eastAsia="zh-CN"/>
        </w:rPr>
        <w:t>3：</w:t>
      </w:r>
    </w:p>
    <w:p>
      <w:pPr>
        <w:jc w:val="center"/>
        <w:rPr>
          <w:rFonts w:ascii="仿宋_GB2312" w:hAnsi="仿宋_GB2312" w:eastAsia="仿宋_GB2312"/>
          <w:b/>
          <w:sz w:val="32"/>
          <w:szCs w:val="32"/>
        </w:rPr>
      </w:pPr>
      <w:r>
        <w:rPr>
          <w:rFonts w:ascii="仿宋_GB2312" w:hAnsi="仿宋_GB2312" w:eastAsia="仿宋_GB2312"/>
          <w:b/>
          <w:sz w:val="32"/>
          <w:szCs w:val="32"/>
        </w:rPr>
        <w:t>开标一览表</w:t>
      </w:r>
    </w:p>
    <w:p>
      <w:pPr>
        <w:ind w:right="840"/>
      </w:pPr>
    </w:p>
    <w:p>
      <w:pPr>
        <w:spacing w:line="540" w:lineRule="exact"/>
        <w:rPr>
          <w:rFonts w:ascii="仿宋_GB2312" w:hAnsi="仿宋_GB2312" w:eastAsia="仿宋_GB2312"/>
          <w:sz w:val="32"/>
          <w:szCs w:val="32"/>
        </w:rPr>
      </w:pPr>
      <w:r>
        <w:rPr>
          <w:rFonts w:ascii="仿宋_GB2312" w:hAnsi="仿宋_GB2312" w:eastAsia="仿宋_GB2312"/>
          <w:sz w:val="32"/>
          <w:szCs w:val="32"/>
        </w:rPr>
        <w:t>投标人名称</w:t>
      </w:r>
      <w:r>
        <w:rPr>
          <w:rFonts w:hint="eastAsia" w:ascii="仿宋_GB2312" w:hAnsi="仿宋_GB2312" w:eastAsia="仿宋_GB2312"/>
          <w:sz w:val="32"/>
          <w:szCs w:val="32"/>
        </w:rPr>
        <w:t>：</w:t>
      </w:r>
      <w:r>
        <w:rPr>
          <w:rFonts w:ascii="仿宋_GB2312" w:hAnsi="仿宋_GB2312" w:eastAsia="仿宋_GB2312"/>
          <w:sz w:val="32"/>
          <w:szCs w:val="32"/>
        </w:rPr>
        <w:t xml:space="preserve"> </w:t>
      </w:r>
    </w:p>
    <w:p>
      <w:pPr>
        <w:spacing w:line="540" w:lineRule="exact"/>
        <w:rPr>
          <w:rFonts w:ascii="仿宋_GB2312" w:hAnsi="仿宋_GB2312" w:eastAsia="仿宋_GB2312"/>
          <w:sz w:val="32"/>
          <w:szCs w:val="32"/>
        </w:rPr>
      </w:pPr>
    </w:p>
    <w:tbl>
      <w:tblPr>
        <w:tblStyle w:val="11"/>
        <w:tblW w:w="10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718"/>
        <w:gridCol w:w="1759"/>
        <w:gridCol w:w="1759"/>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830"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项目名称</w:t>
            </w:r>
          </w:p>
        </w:tc>
        <w:tc>
          <w:tcPr>
            <w:tcW w:w="2718"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报价</w:t>
            </w:r>
          </w:p>
        </w:tc>
        <w:tc>
          <w:tcPr>
            <w:tcW w:w="175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折扣率</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hint="eastAsia" w:ascii="仿宋_GB2312" w:hAnsi="仿宋_GB2312" w:eastAsia="仿宋_GB2312"/>
                <w:sz w:val="32"/>
                <w:szCs w:val="32"/>
              </w:rPr>
              <w:t>服务期</w:t>
            </w: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r>
              <w:rPr>
                <w:rFonts w:ascii="仿宋_GB2312" w:hAns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jc w:val="center"/>
        </w:trPr>
        <w:tc>
          <w:tcPr>
            <w:tcW w:w="2830"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c>
          <w:tcPr>
            <w:tcW w:w="2718"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宋体" w:eastAsia="仿宋_GB2312"/>
                <w:sz w:val="32"/>
                <w:szCs w:val="32"/>
              </w:rPr>
            </w:pPr>
          </w:p>
        </w:tc>
        <w:tc>
          <w:tcPr>
            <w:tcW w:w="1759" w:type="dxa"/>
            <w:tcBorders>
              <w:top w:val="single" w:color="auto" w:sz="4" w:space="0"/>
              <w:left w:val="single" w:color="auto" w:sz="4" w:space="0"/>
              <w:bottom w:val="single" w:color="auto" w:sz="4" w:space="0"/>
              <w:right w:val="single" w:color="auto" w:sz="4" w:space="0"/>
            </w:tcBorders>
            <w:vAlign w:val="center"/>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75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ascii="仿宋_GB2312" w:hAnsi="仿宋_GB2312" w:eastAsia="仿宋_GB2312"/>
                <w:sz w:val="32"/>
                <w:szCs w:val="32"/>
              </w:rPr>
            </w:pPr>
          </w:p>
        </w:tc>
        <w:tc>
          <w:tcPr>
            <w:tcW w:w="175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540" w:lineRule="exact"/>
              <w:rPr>
                <w:rFonts w:ascii="仿宋_GB2312" w:hAnsi="仿宋_GB2312" w:eastAsia="仿宋_GB2312"/>
                <w:sz w:val="32"/>
                <w:szCs w:val="32"/>
              </w:rPr>
            </w:pPr>
          </w:p>
        </w:tc>
      </w:tr>
    </w:tbl>
    <w:p>
      <w:pPr>
        <w:spacing w:line="540" w:lineRule="exact"/>
        <w:rPr>
          <w:rFonts w:ascii="仿宋_GB2312" w:hAnsi="仿宋_GB2312" w:eastAsia="仿宋_GB2312"/>
          <w:sz w:val="32"/>
          <w:szCs w:val="32"/>
        </w:rPr>
      </w:pPr>
    </w:p>
    <w:p>
      <w:pPr>
        <w:spacing w:line="540" w:lineRule="exact"/>
        <w:rPr>
          <w:rFonts w:ascii="仿宋_GB2312" w:hAnsi="仿宋_GB2312" w:eastAsia="仿宋_GB2312"/>
          <w:sz w:val="32"/>
          <w:szCs w:val="32"/>
        </w:rPr>
      </w:pPr>
    </w:p>
    <w:p>
      <w:pPr>
        <w:spacing w:line="540" w:lineRule="exact"/>
        <w:rPr>
          <w:rFonts w:ascii="仿宋_GB2312" w:hAnsi="仿宋_GB2312" w:eastAsia="仿宋_GB2312"/>
          <w:sz w:val="32"/>
          <w:szCs w:val="32"/>
        </w:rPr>
      </w:pPr>
      <w:r>
        <w:rPr>
          <w:rFonts w:ascii="仿宋_GB2312" w:hAnsi="仿宋_GB2312" w:eastAsia="仿宋_GB2312"/>
          <w:sz w:val="32"/>
          <w:szCs w:val="32"/>
        </w:rPr>
        <w:t>投标人代表签字</w:t>
      </w:r>
      <w:r>
        <w:rPr>
          <w:rFonts w:hint="eastAsia" w:ascii="仿宋_GB2312" w:hAnsi="仿宋_GB2312" w:eastAsia="仿宋_GB2312"/>
          <w:sz w:val="32"/>
          <w:szCs w:val="32"/>
        </w:rPr>
        <w:t>：</w:t>
      </w:r>
    </w:p>
    <w:p>
      <w:pPr>
        <w:spacing w:line="540" w:lineRule="exact"/>
        <w:rPr>
          <w:rFonts w:ascii="仿宋_GB2312" w:hAnsi="仿宋_GB2312" w:eastAsia="仿宋_GB2312"/>
          <w:sz w:val="32"/>
          <w:szCs w:val="32"/>
        </w:rPr>
      </w:pPr>
      <w:r>
        <w:rPr>
          <w:rFonts w:ascii="仿宋_GB2312" w:hAnsi="仿宋_GB2312" w:eastAsia="仿宋_GB2312"/>
          <w:sz w:val="32"/>
          <w:szCs w:val="32"/>
        </w:rPr>
        <w:t>投标人盖章</w:t>
      </w:r>
      <w:r>
        <w:rPr>
          <w:rFonts w:hint="eastAsia" w:ascii="仿宋_GB2312" w:hAnsi="仿宋_GB2312" w:eastAsia="仿宋_GB2312"/>
          <w:sz w:val="32"/>
          <w:szCs w:val="32"/>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日期：</w:t>
      </w:r>
    </w:p>
    <w:p>
      <w:pPr>
        <w:spacing w:line="540" w:lineRule="exact"/>
        <w:rPr>
          <w:rFonts w:ascii="仿宋_GB2312" w:hAnsi="仿宋_GB2312" w:eastAsia="仿宋_GB2312"/>
          <w:sz w:val="32"/>
          <w:szCs w:val="32"/>
        </w:rPr>
      </w:pP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备注：</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BF145"/>
    <w:multiLevelType w:val="singleLevel"/>
    <w:tmpl w:val="D76BF1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ZDAyYzQ1ZGVkODM2ZmI5YjRhZjExYzU2NmUyYTYifQ=="/>
  </w:docVars>
  <w:rsids>
    <w:rsidRoot w:val="00D31D50"/>
    <w:rsid w:val="001406EF"/>
    <w:rsid w:val="0020056F"/>
    <w:rsid w:val="00253724"/>
    <w:rsid w:val="002F4150"/>
    <w:rsid w:val="003148A8"/>
    <w:rsid w:val="00322DAD"/>
    <w:rsid w:val="00323B43"/>
    <w:rsid w:val="003A21D4"/>
    <w:rsid w:val="003B4733"/>
    <w:rsid w:val="003D37D8"/>
    <w:rsid w:val="003D61FC"/>
    <w:rsid w:val="003E7A43"/>
    <w:rsid w:val="00426133"/>
    <w:rsid w:val="004358AB"/>
    <w:rsid w:val="00471534"/>
    <w:rsid w:val="00484F6A"/>
    <w:rsid w:val="00487DCC"/>
    <w:rsid w:val="004D4D78"/>
    <w:rsid w:val="004E2AD4"/>
    <w:rsid w:val="004F65F0"/>
    <w:rsid w:val="00591929"/>
    <w:rsid w:val="005D59D5"/>
    <w:rsid w:val="0062364D"/>
    <w:rsid w:val="006435A9"/>
    <w:rsid w:val="00756A4E"/>
    <w:rsid w:val="0075785F"/>
    <w:rsid w:val="00766FEE"/>
    <w:rsid w:val="00787D81"/>
    <w:rsid w:val="007C4903"/>
    <w:rsid w:val="007D463E"/>
    <w:rsid w:val="00806A03"/>
    <w:rsid w:val="008442BF"/>
    <w:rsid w:val="008A6FC4"/>
    <w:rsid w:val="008B4A88"/>
    <w:rsid w:val="008B7726"/>
    <w:rsid w:val="008F005C"/>
    <w:rsid w:val="00914F14"/>
    <w:rsid w:val="009C009F"/>
    <w:rsid w:val="009E7962"/>
    <w:rsid w:val="00A16F9C"/>
    <w:rsid w:val="00A41E83"/>
    <w:rsid w:val="00A96048"/>
    <w:rsid w:val="00AA336F"/>
    <w:rsid w:val="00B20CE2"/>
    <w:rsid w:val="00B27D6B"/>
    <w:rsid w:val="00B84794"/>
    <w:rsid w:val="00B958ED"/>
    <w:rsid w:val="00BB3A26"/>
    <w:rsid w:val="00BC4ECC"/>
    <w:rsid w:val="00C00A6B"/>
    <w:rsid w:val="00C10376"/>
    <w:rsid w:val="00C31D9A"/>
    <w:rsid w:val="00D20957"/>
    <w:rsid w:val="00D31D50"/>
    <w:rsid w:val="00D6516B"/>
    <w:rsid w:val="00D83F9E"/>
    <w:rsid w:val="00DF113D"/>
    <w:rsid w:val="00E776C4"/>
    <w:rsid w:val="00F0017F"/>
    <w:rsid w:val="00F61651"/>
    <w:rsid w:val="00F814FB"/>
    <w:rsid w:val="00F86CC9"/>
    <w:rsid w:val="00F94348"/>
    <w:rsid w:val="00F96836"/>
    <w:rsid w:val="031E69D2"/>
    <w:rsid w:val="036C194D"/>
    <w:rsid w:val="03B23D74"/>
    <w:rsid w:val="056C4661"/>
    <w:rsid w:val="09827FD3"/>
    <w:rsid w:val="0B7174EB"/>
    <w:rsid w:val="0B910C30"/>
    <w:rsid w:val="0BD70C73"/>
    <w:rsid w:val="0F0C473D"/>
    <w:rsid w:val="0F262659"/>
    <w:rsid w:val="10B568CD"/>
    <w:rsid w:val="15095E33"/>
    <w:rsid w:val="165F2BDF"/>
    <w:rsid w:val="1A464E8E"/>
    <w:rsid w:val="1EFC1164"/>
    <w:rsid w:val="1FE77A19"/>
    <w:rsid w:val="1FEA15B7"/>
    <w:rsid w:val="20547378"/>
    <w:rsid w:val="22F12F52"/>
    <w:rsid w:val="236528ED"/>
    <w:rsid w:val="248024EA"/>
    <w:rsid w:val="25E86FE2"/>
    <w:rsid w:val="272074F7"/>
    <w:rsid w:val="2B4106D8"/>
    <w:rsid w:val="2B833FB0"/>
    <w:rsid w:val="2BA12A20"/>
    <w:rsid w:val="2D7A7100"/>
    <w:rsid w:val="2E4251AC"/>
    <w:rsid w:val="301E193C"/>
    <w:rsid w:val="31E5387E"/>
    <w:rsid w:val="33A82DFC"/>
    <w:rsid w:val="363B5D83"/>
    <w:rsid w:val="37AD7642"/>
    <w:rsid w:val="38681F2B"/>
    <w:rsid w:val="3AE241B7"/>
    <w:rsid w:val="3C546283"/>
    <w:rsid w:val="3E702E69"/>
    <w:rsid w:val="3F585D65"/>
    <w:rsid w:val="3FFD4371"/>
    <w:rsid w:val="42E74C77"/>
    <w:rsid w:val="4577757D"/>
    <w:rsid w:val="46D70238"/>
    <w:rsid w:val="49F271E5"/>
    <w:rsid w:val="4A20203B"/>
    <w:rsid w:val="4E7B328B"/>
    <w:rsid w:val="4E8E1FDA"/>
    <w:rsid w:val="4FB67AE9"/>
    <w:rsid w:val="520F2153"/>
    <w:rsid w:val="54ED0C26"/>
    <w:rsid w:val="56051FA0"/>
    <w:rsid w:val="5BD13FF6"/>
    <w:rsid w:val="5BEC30F5"/>
    <w:rsid w:val="5D091D15"/>
    <w:rsid w:val="5FE51CC4"/>
    <w:rsid w:val="601C11DD"/>
    <w:rsid w:val="61CF67BA"/>
    <w:rsid w:val="62465E26"/>
    <w:rsid w:val="66CB4B3F"/>
    <w:rsid w:val="6A0B053E"/>
    <w:rsid w:val="72D34200"/>
    <w:rsid w:val="74417F94"/>
    <w:rsid w:val="776B4486"/>
    <w:rsid w:val="7B7D4F34"/>
    <w:rsid w:val="7BBF78B5"/>
    <w:rsid w:val="7D8C098A"/>
    <w:rsid w:val="7E7C6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b/>
      <w:bCs/>
      <w:kern w:val="44"/>
      <w:sz w:val="40"/>
      <w:szCs w:val="44"/>
    </w:rPr>
  </w:style>
  <w:style w:type="paragraph" w:styleId="4">
    <w:name w:val="heading 2"/>
    <w:basedOn w:val="1"/>
    <w:next w:val="1"/>
    <w:link w:val="14"/>
    <w:qFormat/>
    <w:uiPriority w:val="0"/>
    <w:pPr>
      <w:keepNext/>
      <w:keepLines/>
      <w:widowControl w:val="0"/>
      <w:adjustRightInd/>
      <w:snapToGrid/>
      <w:spacing w:after="0" w:line="560" w:lineRule="exact"/>
      <w:jc w:val="both"/>
      <w:outlineLvl w:val="1"/>
    </w:pPr>
    <w:rPr>
      <w:rFonts w:ascii="Arial" w:hAnsi="Arial" w:eastAsia="黑体" w:cs="Times New Roman"/>
      <w:bCs/>
      <w:kern w:val="2"/>
      <w:sz w:val="32"/>
      <w:szCs w:val="32"/>
    </w:rPr>
  </w:style>
  <w:style w:type="paragraph" w:styleId="5">
    <w:name w:val="heading 3"/>
    <w:basedOn w:val="6"/>
    <w:next w:val="1"/>
    <w:link w:val="15"/>
    <w:qFormat/>
    <w:uiPriority w:val="0"/>
    <w:pPr>
      <w:widowControl w:val="0"/>
      <w:adjustRightInd/>
      <w:snapToGrid/>
      <w:spacing w:before="260" w:after="260" w:line="240" w:lineRule="auto"/>
      <w:ind w:firstLine="883" w:firstLineChars="200"/>
      <w:jc w:val="both"/>
      <w:outlineLvl w:val="2"/>
    </w:pPr>
    <w:rPr>
      <w:rFonts w:ascii="宋体" w:hAnsi="宋体" w:eastAsia="楷体" w:cs="Times New Roman"/>
      <w:bCs w:val="0"/>
      <w:kern w:val="2"/>
      <w:sz w:val="32"/>
      <w:szCs w:val="32"/>
    </w:rPr>
  </w:style>
  <w:style w:type="paragraph" w:styleId="6">
    <w:name w:val="heading 4"/>
    <w:basedOn w:val="1"/>
    <w:next w:val="1"/>
    <w:link w:val="1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autoSpaceDE w:val="0"/>
      <w:autoSpaceDN w:val="0"/>
      <w:spacing w:line="240" w:lineRule="auto"/>
      <w:jc w:val="left"/>
    </w:pPr>
    <w:rPr>
      <w:rFonts w:ascii="宋体" w:hAnsi="宋体" w:cs="宋体"/>
      <w:kern w:val="0"/>
      <w:sz w:val="21"/>
      <w:szCs w:val="21"/>
      <w:lang w:val="zh-CN" w:bidi="zh-CN"/>
    </w:rPr>
  </w:style>
  <w:style w:type="paragraph" w:styleId="7">
    <w:name w:val="Normal Indent"/>
    <w:basedOn w:val="1"/>
    <w:next w:val="2"/>
    <w:qFormat/>
    <w:uiPriority w:val="0"/>
    <w:pPr>
      <w:ind w:firstLine="420"/>
    </w:pPr>
  </w:style>
  <w:style w:type="paragraph" w:styleId="8">
    <w:name w:val="footer"/>
    <w:basedOn w:val="1"/>
    <w:link w:val="20"/>
    <w:unhideWhenUsed/>
    <w:qFormat/>
    <w:uiPriority w:val="99"/>
    <w:pPr>
      <w:tabs>
        <w:tab w:val="center" w:pos="4153"/>
        <w:tab w:val="right" w:pos="8306"/>
      </w:tabs>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jc w:val="center"/>
    </w:pPr>
    <w:rPr>
      <w:sz w:val="18"/>
      <w:szCs w:val="18"/>
    </w:rPr>
  </w:style>
  <w:style w:type="paragraph" w:styleId="10">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4"/>
    <w:qFormat/>
    <w:uiPriority w:val="0"/>
    <w:rPr>
      <w:rFonts w:ascii="Arial" w:hAnsi="Arial" w:eastAsia="黑体" w:cs="Times New Roman"/>
      <w:bCs/>
      <w:kern w:val="2"/>
      <w:sz w:val="32"/>
      <w:szCs w:val="32"/>
    </w:rPr>
  </w:style>
  <w:style w:type="character" w:customStyle="1" w:styleId="15">
    <w:name w:val="标题 3 字符"/>
    <w:basedOn w:val="13"/>
    <w:link w:val="5"/>
    <w:qFormat/>
    <w:uiPriority w:val="0"/>
    <w:rPr>
      <w:rFonts w:ascii="宋体" w:hAnsi="宋体" w:eastAsia="楷体" w:cs="Times New Roman"/>
      <w:b/>
      <w:kern w:val="2"/>
      <w:sz w:val="32"/>
      <w:szCs w:val="32"/>
    </w:rPr>
  </w:style>
  <w:style w:type="character" w:customStyle="1" w:styleId="16">
    <w:name w:val="正文格式 Char"/>
    <w:link w:val="17"/>
    <w:qFormat/>
    <w:uiPriority w:val="0"/>
    <w:rPr>
      <w:szCs w:val="24"/>
    </w:rPr>
  </w:style>
  <w:style w:type="paragraph" w:customStyle="1" w:styleId="17">
    <w:name w:val="正文格式"/>
    <w:basedOn w:val="1"/>
    <w:link w:val="16"/>
    <w:qFormat/>
    <w:uiPriority w:val="0"/>
    <w:pPr>
      <w:widowControl w:val="0"/>
      <w:adjustRightInd/>
      <w:snapToGrid/>
      <w:spacing w:after="0"/>
      <w:ind w:firstLine="420"/>
      <w:jc w:val="both"/>
    </w:pPr>
    <w:rPr>
      <w:rFonts w:asciiTheme="minorHAnsi" w:hAnsiTheme="minorHAnsi"/>
      <w:szCs w:val="24"/>
    </w:rPr>
  </w:style>
  <w:style w:type="character" w:customStyle="1" w:styleId="18">
    <w:name w:val="标题 4 字符"/>
    <w:basedOn w:val="13"/>
    <w:link w:val="6"/>
    <w:semiHidden/>
    <w:qFormat/>
    <w:uiPriority w:val="9"/>
    <w:rPr>
      <w:rFonts w:asciiTheme="majorHAnsi" w:hAnsiTheme="majorHAnsi" w:eastAsiaTheme="majorEastAsia" w:cstheme="majorBidi"/>
      <w:b/>
      <w:bCs/>
      <w:sz w:val="28"/>
      <w:szCs w:val="28"/>
    </w:rPr>
  </w:style>
  <w:style w:type="character" w:customStyle="1" w:styleId="19">
    <w:name w:val="页眉 字符"/>
    <w:basedOn w:val="13"/>
    <w:link w:val="9"/>
    <w:qFormat/>
    <w:uiPriority w:val="99"/>
    <w:rPr>
      <w:rFonts w:ascii="Tahoma" w:hAnsi="Tahoma"/>
      <w:sz w:val="18"/>
      <w:szCs w:val="18"/>
    </w:rPr>
  </w:style>
  <w:style w:type="character" w:customStyle="1" w:styleId="20">
    <w:name w:val="页脚 字符"/>
    <w:basedOn w:val="13"/>
    <w:link w:val="8"/>
    <w:qFormat/>
    <w:uiPriority w:val="99"/>
    <w:rPr>
      <w:rFonts w:ascii="Tahoma" w:hAnsi="Tahoma"/>
      <w:sz w:val="18"/>
      <w:szCs w:val="18"/>
    </w:rPr>
  </w:style>
  <w:style w:type="paragraph" w:customStyle="1" w:styleId="21">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354</Words>
  <Characters>2020</Characters>
  <Lines>16</Lines>
  <Paragraphs>4</Paragraphs>
  <TotalTime>0</TotalTime>
  <ScaleCrop>false</ScaleCrop>
  <LinksUpToDate>false</LinksUpToDate>
  <CharactersWithSpaces>2370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2021-03-08T07:51:00Z</dcterms:created>
  <dc:creator>Administrator</dc:creator>
  <cp:lastModifiedBy>ASUS</cp:lastModifiedBy>
  <cp:lastPrinted>2024-01-18T01:54:00Z</cp:lastPrinted>
  <dcterms:modified xsi:type="dcterms:W3CDTF">2025-04-10T01:40:21Z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11C99BC8911641018ECD01D340D891BA</vt:lpwstr>
  </property>
</Properties>
</file>