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4F2D63">
      <w:pPr>
        <w:tabs>
          <w:tab w:val="left" w:pos="960"/>
        </w:tabs>
        <w:spacing w:line="360" w:lineRule="auto"/>
        <w:jc w:val="center"/>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lang w:val="en-US" w:eastAsia="zh-CN"/>
        </w:rPr>
        <w:t>中国石油天然气股份有限公司广西石化分公司持有的废旧催化剂第二批</w:t>
      </w:r>
      <w:bookmarkStart w:id="0" w:name="_GoBack"/>
      <w:bookmarkEnd w:id="0"/>
      <w:r>
        <w:rPr>
          <w:rFonts w:hint="eastAsia" w:ascii="仿宋_GB2312" w:hAnsi="仿宋_GB2312" w:eastAsia="仿宋_GB2312" w:cs="仿宋_GB2312"/>
          <w:b/>
          <w:bCs/>
          <w:kern w:val="0"/>
          <w:sz w:val="30"/>
          <w:szCs w:val="30"/>
          <w:lang w:val="en-US" w:eastAsia="zh-CN"/>
        </w:rPr>
        <w:t>项目</w:t>
      </w:r>
      <w:r>
        <w:rPr>
          <w:rFonts w:hint="eastAsia" w:ascii="仿宋_GB2312" w:hAnsi="仿宋_GB2312" w:eastAsia="仿宋_GB2312" w:cs="仿宋_GB2312"/>
          <w:b/>
          <w:bCs/>
          <w:kern w:val="0"/>
          <w:sz w:val="30"/>
          <w:szCs w:val="30"/>
        </w:rPr>
        <w:t>现场踏勘管理要求</w:t>
      </w:r>
    </w:p>
    <w:p w14:paraId="3B06DC7D">
      <w:pPr>
        <w:jc w:val="center"/>
        <w:rPr>
          <w:rFonts w:hint="eastAsia"/>
          <w:b/>
          <w:sz w:val="30"/>
          <w:szCs w:val="30"/>
        </w:rPr>
      </w:pPr>
    </w:p>
    <w:p w14:paraId="71F70F88">
      <w:pPr>
        <w:spacing w:line="4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按照转让方</w:t>
      </w:r>
      <w:r>
        <w:rPr>
          <w:rFonts w:hint="eastAsia" w:ascii="仿宋_GB2312" w:hAnsi="仿宋_GB2312" w:eastAsia="仿宋_GB2312" w:cs="仿宋_GB2312"/>
          <w:sz w:val="28"/>
          <w:szCs w:val="28"/>
          <w:lang w:val="en-US" w:eastAsia="zh-CN"/>
        </w:rPr>
        <w:t>现场管理</w:t>
      </w:r>
      <w:r>
        <w:rPr>
          <w:rFonts w:hint="eastAsia" w:ascii="仿宋_GB2312" w:hAnsi="仿宋_GB2312" w:eastAsia="仿宋_GB2312" w:cs="仿宋_GB2312"/>
          <w:sz w:val="28"/>
          <w:szCs w:val="28"/>
        </w:rPr>
        <w:t>的要求，为维护转让方生产、生活正常秩序，同时保障各意向受让方顺利有序到现场踏勘，制订本规定，各意向受让方须经过相关许可，并服从转让方现场人员的指挥与安排，严格遵守以下现场踏勘</w:t>
      </w:r>
      <w:r>
        <w:rPr>
          <w:rFonts w:hint="eastAsia" w:ascii="仿宋_GB2312" w:hAnsi="仿宋_GB2312" w:eastAsia="仿宋_GB2312" w:cs="仿宋_GB2312"/>
          <w:sz w:val="28"/>
          <w:szCs w:val="28"/>
          <w:lang w:val="en-US" w:eastAsia="zh-CN"/>
        </w:rPr>
        <w:t>要求和</w:t>
      </w:r>
      <w:r>
        <w:rPr>
          <w:rFonts w:hint="eastAsia" w:ascii="仿宋_GB2312" w:hAnsi="仿宋_GB2312" w:eastAsia="仿宋_GB2312" w:cs="仿宋_GB2312"/>
          <w:sz w:val="28"/>
          <w:szCs w:val="28"/>
        </w:rPr>
        <w:t>纪律：</w:t>
      </w:r>
    </w:p>
    <w:p w14:paraId="6FAEFCF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.意向受让方须在</w:t>
      </w:r>
      <w:r>
        <w:rPr>
          <w:rFonts w:hint="eastAsia" w:ascii="仿宋_GB2312" w:hAnsi="仿宋_GB2312" w:eastAsia="仿宋_GB2312" w:cs="仿宋_GB2312"/>
          <w:sz w:val="28"/>
          <w:szCs w:val="28"/>
          <w:highlight w:val="none"/>
          <w:u w:val="single"/>
        </w:rPr>
        <w:t>202</w:t>
      </w:r>
      <w:r>
        <w:rPr>
          <w:rFonts w:hint="eastAsia" w:ascii="仿宋_GB2312" w:hAnsi="仿宋_GB2312" w:eastAsia="仿宋_GB2312" w:cs="仿宋_GB2312"/>
          <w:sz w:val="28"/>
          <w:szCs w:val="28"/>
          <w:highlight w:val="none"/>
          <w:u w:val="single"/>
          <w:lang w:val="en-US" w:eastAsia="zh-CN"/>
        </w:rPr>
        <w:t>6</w:t>
      </w:r>
      <w:r>
        <w:rPr>
          <w:rFonts w:hint="eastAsia" w:ascii="仿宋_GB2312" w:hAnsi="仿宋_GB2312" w:eastAsia="仿宋_GB2312" w:cs="仿宋_GB2312"/>
          <w:sz w:val="28"/>
          <w:szCs w:val="28"/>
          <w:highlight w:val="none"/>
          <w:u w:val="singl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日</w:t>
      </w:r>
      <w:r>
        <w:rPr>
          <w:rFonts w:hint="eastAsia" w:ascii="仿宋_GB2312" w:hAnsi="仿宋_GB2312" w:eastAsia="仿宋_GB2312" w:cs="仿宋_GB2312"/>
          <w:sz w:val="28"/>
          <w:szCs w:val="28"/>
          <w:highlight w:val="none"/>
          <w:u w:val="single"/>
          <w:lang w:val="en-US" w:eastAsia="zh-CN"/>
        </w:rPr>
        <w:t>17：00</w:t>
      </w:r>
      <w:r>
        <w:rPr>
          <w:rFonts w:hint="eastAsia" w:ascii="仿宋_GB2312" w:hAnsi="仿宋_GB2312" w:eastAsia="仿宋_GB2312" w:cs="仿宋_GB2312"/>
          <w:sz w:val="28"/>
          <w:szCs w:val="28"/>
          <w:highlight w:val="none"/>
          <w:u w:val="single"/>
        </w:rPr>
        <w:t>前</w:t>
      </w:r>
      <w:r>
        <w:rPr>
          <w:rFonts w:hint="eastAsia" w:ascii="仿宋_GB2312" w:hAnsi="仿宋_GB2312" w:eastAsia="仿宋_GB2312" w:cs="仿宋_GB2312"/>
          <w:sz w:val="28"/>
          <w:szCs w:val="28"/>
          <w:highlight w:val="none"/>
        </w:rPr>
        <w:t>，以邮件方式申请现场踏勘，</w:t>
      </w:r>
      <w:r>
        <w:rPr>
          <w:rFonts w:hint="eastAsia" w:ascii="仿宋_GB2312" w:hAnsi="仿宋_GB2312" w:eastAsia="仿宋_GB2312" w:cs="仿宋_GB2312"/>
          <w:sz w:val="28"/>
          <w:szCs w:val="28"/>
          <w:highlight w:val="none"/>
          <w:lang w:eastAsia="zh-CN"/>
        </w:rPr>
        <w:t>过时不再受理。</w:t>
      </w:r>
      <w:r>
        <w:rPr>
          <w:rFonts w:hint="eastAsia" w:ascii="仿宋_GB2312" w:hAnsi="仿宋_GB2312" w:eastAsia="仿宋_GB2312" w:cs="仿宋_GB2312"/>
          <w:sz w:val="28"/>
          <w:szCs w:val="28"/>
          <w:highlight w:val="none"/>
        </w:rPr>
        <w:t>申请时需要提交电子扫描版的资料：</w:t>
      </w:r>
    </w:p>
    <w:p w14:paraId="61390F41">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b/>
          <w:bCs/>
          <w:color w:val="auto"/>
          <w:sz w:val="28"/>
          <w:szCs w:val="28"/>
          <w:highlight w:val="none"/>
          <w:u w:val="none"/>
          <w:lang w:eastAsia="zh-CN"/>
        </w:rPr>
      </w:pPr>
      <w:r>
        <w:rPr>
          <w:rFonts w:hint="eastAsia" w:ascii="仿宋_GB2312" w:hAnsi="仿宋_GB2312" w:eastAsia="仿宋_GB2312" w:cs="仿宋_GB2312"/>
          <w:b/>
          <w:bCs/>
          <w:sz w:val="28"/>
          <w:szCs w:val="28"/>
          <w:highlight w:val="none"/>
          <w:lang w:eastAsia="zh-CN"/>
        </w:rPr>
        <w:t>（</w:t>
      </w:r>
      <w:r>
        <w:rPr>
          <w:rFonts w:hint="eastAsia" w:ascii="仿宋_GB2312" w:hAnsi="仿宋_GB2312" w:eastAsia="仿宋_GB2312" w:cs="仿宋_GB2312"/>
          <w:b/>
          <w:bCs/>
          <w:color w:val="auto"/>
          <w:sz w:val="28"/>
          <w:szCs w:val="28"/>
          <w:highlight w:val="none"/>
          <w:u w:val="none"/>
          <w:lang w:val="en-US" w:eastAsia="zh-CN"/>
        </w:rPr>
        <w:t>1）</w:t>
      </w:r>
      <w:r>
        <w:rPr>
          <w:rFonts w:hint="eastAsia" w:ascii="仿宋_GB2312" w:hAnsi="仿宋_GB2312" w:eastAsia="仿宋_GB2312" w:cs="仿宋_GB2312"/>
          <w:b/>
          <w:bCs/>
          <w:color w:val="auto"/>
          <w:sz w:val="28"/>
          <w:szCs w:val="28"/>
          <w:highlight w:val="none"/>
          <w:u w:val="none"/>
        </w:rPr>
        <w:t>踏勘申请表（附件1）、授权委托书（附件</w:t>
      </w:r>
      <w:r>
        <w:rPr>
          <w:rFonts w:hint="eastAsia" w:ascii="仿宋_GB2312" w:hAnsi="仿宋_GB2312" w:eastAsia="仿宋_GB2312" w:cs="仿宋_GB2312"/>
          <w:b/>
          <w:bCs/>
          <w:color w:val="auto"/>
          <w:sz w:val="28"/>
          <w:szCs w:val="28"/>
          <w:highlight w:val="none"/>
          <w:u w:val="none"/>
          <w:lang w:val="en-US" w:eastAsia="zh-CN"/>
        </w:rPr>
        <w:t>2</w:t>
      </w:r>
      <w:r>
        <w:rPr>
          <w:rFonts w:hint="eastAsia" w:ascii="仿宋_GB2312" w:hAnsi="仿宋_GB2312" w:eastAsia="仿宋_GB2312" w:cs="仿宋_GB2312"/>
          <w:b/>
          <w:bCs/>
          <w:color w:val="auto"/>
          <w:sz w:val="28"/>
          <w:szCs w:val="28"/>
          <w:highlight w:val="none"/>
          <w:u w:val="none"/>
        </w:rPr>
        <w:t>）、</w:t>
      </w:r>
      <w:r>
        <w:rPr>
          <w:rFonts w:hint="eastAsia" w:ascii="仿宋_GB2312" w:hAnsi="仿宋_GB2312" w:eastAsia="仿宋_GB2312" w:cs="仿宋_GB2312"/>
          <w:b/>
          <w:bCs/>
          <w:color w:val="auto"/>
          <w:sz w:val="28"/>
          <w:szCs w:val="28"/>
          <w:highlight w:val="none"/>
          <w:u w:val="none"/>
          <w:lang w:val="en-US" w:eastAsia="zh-CN"/>
        </w:rPr>
        <w:t>前往现场踏勘人员</w:t>
      </w:r>
      <w:r>
        <w:rPr>
          <w:rFonts w:hint="eastAsia" w:ascii="仿宋_GB2312" w:hAnsi="仿宋_GB2312" w:eastAsia="仿宋_GB2312" w:cs="仿宋_GB2312"/>
          <w:b/>
          <w:bCs/>
          <w:color w:val="auto"/>
          <w:sz w:val="28"/>
          <w:szCs w:val="28"/>
          <w:highlight w:val="none"/>
          <w:u w:val="none"/>
        </w:rPr>
        <w:t>身份证</w:t>
      </w:r>
      <w:r>
        <w:rPr>
          <w:rFonts w:hint="eastAsia" w:ascii="仿宋_GB2312" w:hAnsi="仿宋_GB2312" w:eastAsia="仿宋_GB2312" w:cs="仿宋_GB2312"/>
          <w:b/>
          <w:bCs/>
          <w:color w:val="auto"/>
          <w:sz w:val="28"/>
          <w:szCs w:val="28"/>
          <w:highlight w:val="none"/>
          <w:u w:val="none"/>
          <w:lang w:eastAsia="zh-CN"/>
        </w:rPr>
        <w:t>（</w:t>
      </w:r>
      <w:r>
        <w:rPr>
          <w:rFonts w:hint="eastAsia" w:ascii="仿宋_GB2312" w:hAnsi="仿宋_GB2312" w:eastAsia="仿宋_GB2312" w:cs="仿宋_GB2312"/>
          <w:b/>
          <w:bCs/>
          <w:color w:val="auto"/>
          <w:sz w:val="28"/>
          <w:szCs w:val="28"/>
          <w:highlight w:val="none"/>
          <w:u w:val="none"/>
          <w:lang w:val="en-US" w:eastAsia="zh-CN"/>
        </w:rPr>
        <w:t>用于办理入场手续</w:t>
      </w:r>
      <w:r>
        <w:rPr>
          <w:rFonts w:hint="eastAsia" w:ascii="仿宋_GB2312" w:hAnsi="仿宋_GB2312" w:eastAsia="仿宋_GB2312" w:cs="仿宋_GB2312"/>
          <w:b/>
          <w:bCs/>
          <w:color w:val="auto"/>
          <w:sz w:val="28"/>
          <w:szCs w:val="28"/>
          <w:highlight w:val="none"/>
          <w:u w:val="none"/>
          <w:lang w:eastAsia="zh-CN"/>
        </w:rPr>
        <w:t>）；</w:t>
      </w:r>
    </w:p>
    <w:p w14:paraId="7084A618">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eastAsia="zh-CN"/>
        </w:rPr>
        <w:t>（</w:t>
      </w:r>
      <w:r>
        <w:rPr>
          <w:rFonts w:hint="eastAsia" w:ascii="仿宋_GB2312" w:hAnsi="仿宋_GB2312" w:eastAsia="仿宋_GB2312" w:cs="仿宋_GB2312"/>
          <w:b/>
          <w:bCs/>
          <w:color w:val="auto"/>
          <w:sz w:val="28"/>
          <w:szCs w:val="28"/>
          <w:highlight w:val="none"/>
          <w:u w:val="none"/>
          <w:lang w:val="en-US" w:eastAsia="zh-CN"/>
        </w:rPr>
        <w:t>2</w:t>
      </w:r>
      <w:r>
        <w:rPr>
          <w:rFonts w:hint="eastAsia" w:ascii="仿宋_GB2312" w:hAnsi="仿宋_GB2312" w:eastAsia="仿宋_GB2312" w:cs="仿宋_GB2312"/>
          <w:b/>
          <w:bCs/>
          <w:color w:val="auto"/>
          <w:sz w:val="28"/>
          <w:szCs w:val="28"/>
          <w:highlight w:val="none"/>
          <w:u w:val="none"/>
          <w:lang w:eastAsia="zh-CN"/>
        </w:rPr>
        <w:t>）</w:t>
      </w:r>
      <w:r>
        <w:rPr>
          <w:rFonts w:hint="eastAsia" w:ascii="仿宋_GB2312" w:hAnsi="仿宋_GB2312" w:eastAsia="仿宋_GB2312" w:cs="仿宋_GB2312"/>
          <w:b/>
          <w:bCs/>
          <w:color w:val="auto"/>
          <w:sz w:val="28"/>
          <w:szCs w:val="28"/>
          <w:highlight w:val="none"/>
          <w:u w:val="none"/>
          <w:lang w:val="en-US" w:eastAsia="zh-CN"/>
        </w:rPr>
        <w:t>营业执照</w:t>
      </w:r>
    </w:p>
    <w:p w14:paraId="03E1BB5D">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b/>
          <w:bCs/>
          <w:color w:val="auto"/>
          <w:sz w:val="28"/>
          <w:szCs w:val="28"/>
          <w:highlight w:val="none"/>
          <w:u w:val="none"/>
          <w:lang w:val="en-US" w:eastAsia="zh-CN"/>
        </w:rPr>
      </w:pPr>
      <w:r>
        <w:rPr>
          <w:rFonts w:hint="eastAsia" w:ascii="仿宋_GB2312" w:hAnsi="仿宋_GB2312" w:eastAsia="仿宋_GB2312" w:cs="仿宋_GB2312"/>
          <w:b/>
          <w:bCs/>
          <w:color w:val="auto"/>
          <w:sz w:val="28"/>
          <w:szCs w:val="28"/>
          <w:highlight w:val="none"/>
          <w:u w:val="none"/>
          <w:lang w:val="en-US" w:eastAsia="zh-CN"/>
        </w:rPr>
        <w:t>（3）满足公告中要求的《危险废物经营许可证》、《道路危险货物运输许可证》。</w:t>
      </w:r>
    </w:p>
    <w:p w14:paraId="43E6E4C3">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color w:val="auto"/>
          <w:sz w:val="28"/>
          <w:szCs w:val="28"/>
          <w:highlight w:val="none"/>
          <w:u w:val="none"/>
          <w:lang w:val="en-US" w:eastAsia="zh-CN"/>
        </w:rPr>
        <w:t>上述（1）（2）（3）资料盖章扫描件邮件发送至</w:t>
      </w:r>
      <w:r>
        <w:rPr>
          <w:rFonts w:hint="eastAsia" w:ascii="仿宋_GB2312" w:hAnsi="仿宋_GB2312" w:eastAsia="仿宋_GB2312" w:cs="仿宋_GB2312"/>
          <w:b/>
          <w:bCs/>
          <w:sz w:val="28"/>
          <w:szCs w:val="28"/>
          <w:u w:val="single"/>
          <w:lang w:val="en-US" w:eastAsia="zh-CN"/>
        </w:rPr>
        <w:t>zyzczheng@163.com</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b/>
          <w:bCs/>
          <w:color w:val="FF0000"/>
          <w:sz w:val="28"/>
          <w:szCs w:val="28"/>
          <w:highlight w:val="none"/>
          <w:lang w:val="en-US" w:eastAsia="zh-CN"/>
        </w:rPr>
        <w:t>邮件名：广西石化废旧催化剂项目-意向方单位名称-联系人-手机</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对不按照上述要求发送邮件的意向受让方，中油资产管理有限公司（以下简称中油资产）及转让方有权不进行现场踏勘安排及通知，由此造成的损失由意向受让方自行承担。</w:t>
      </w:r>
    </w:p>
    <w:p w14:paraId="7D93036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2.该项目由中油资产负责</w:t>
      </w:r>
      <w:r>
        <w:rPr>
          <w:rFonts w:hint="eastAsia" w:ascii="仿宋_GB2312" w:hAnsi="仿宋_GB2312" w:eastAsia="仿宋_GB2312" w:cs="仿宋_GB2312"/>
          <w:sz w:val="28"/>
          <w:szCs w:val="28"/>
          <w:highlight w:val="none"/>
          <w:lang w:eastAsia="zh-CN"/>
        </w:rPr>
        <w:t>集中安排现场踏勘，意向方需在规定时间自行前往，</w:t>
      </w:r>
      <w:r>
        <w:rPr>
          <w:rFonts w:hint="eastAsia" w:ascii="仿宋_GB2312" w:hAnsi="仿宋_GB2312" w:eastAsia="仿宋_GB2312" w:cs="仿宋_GB2312"/>
          <w:sz w:val="28"/>
          <w:szCs w:val="28"/>
        </w:rPr>
        <w:t>参加现场踏勘人员必须严格执行国家、地方政府以及</w:t>
      </w:r>
      <w:r>
        <w:rPr>
          <w:rFonts w:hint="eastAsia" w:ascii="仿宋_GB2312" w:hAnsi="仿宋_GB2312" w:eastAsia="仿宋_GB2312" w:cs="仿宋_GB2312"/>
          <w:sz w:val="28"/>
          <w:szCs w:val="28"/>
          <w:lang w:val="en-US" w:eastAsia="zh-CN"/>
        </w:rPr>
        <w:t>转让方的管理</w:t>
      </w:r>
      <w:r>
        <w:rPr>
          <w:rFonts w:hint="eastAsia" w:ascii="仿宋_GB2312" w:hAnsi="仿宋_GB2312" w:eastAsia="仿宋_GB2312" w:cs="仿宋_GB2312"/>
          <w:sz w:val="28"/>
          <w:szCs w:val="28"/>
        </w:rPr>
        <w:t>要求，经现场管理人员同意后方可有序进入踏勘现场。</w:t>
      </w:r>
    </w:p>
    <w:p w14:paraId="6CE305AF">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9"/>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color w:val="auto"/>
          <w:sz w:val="28"/>
          <w:szCs w:val="28"/>
          <w:highlight w:val="none"/>
          <w:lang w:eastAsia="zh-CN"/>
        </w:rPr>
        <w:t>现场踏勘</w:t>
      </w:r>
      <w:r>
        <w:rPr>
          <w:rFonts w:hint="eastAsia" w:ascii="仿宋_GB2312" w:hAnsi="仿宋_GB2312" w:eastAsia="仿宋_GB2312" w:cs="仿宋_GB2312"/>
          <w:b/>
          <w:bCs/>
          <w:color w:val="auto"/>
          <w:sz w:val="28"/>
          <w:szCs w:val="28"/>
          <w:highlight w:val="none"/>
          <w:lang w:val="en-US" w:eastAsia="zh-CN"/>
        </w:rPr>
        <w:t>人员</w:t>
      </w:r>
      <w:r>
        <w:rPr>
          <w:rFonts w:hint="eastAsia" w:ascii="仿宋_GB2312" w:hAnsi="仿宋_GB2312" w:eastAsia="仿宋_GB2312" w:cs="仿宋_GB2312"/>
          <w:b/>
          <w:bCs/>
          <w:color w:val="auto"/>
          <w:sz w:val="28"/>
          <w:szCs w:val="28"/>
          <w:highlight w:val="none"/>
          <w:lang w:eastAsia="zh-CN"/>
        </w:rPr>
        <w:t>需要携带身份证（原件）</w:t>
      </w:r>
      <w:r>
        <w:rPr>
          <w:rFonts w:hint="eastAsia" w:ascii="仿宋_GB2312" w:hAnsi="仿宋_GB2312" w:eastAsia="仿宋_GB2312" w:cs="仿宋_GB2312"/>
          <w:b/>
          <w:bCs/>
          <w:color w:val="auto"/>
          <w:sz w:val="28"/>
          <w:szCs w:val="28"/>
          <w:highlight w:val="none"/>
          <w:lang w:val="en-US" w:eastAsia="zh-CN"/>
        </w:rPr>
        <w:t>，并在现场向管理人员处进行报到和登记等工作</w:t>
      </w:r>
      <w:r>
        <w:rPr>
          <w:rFonts w:hint="eastAsia" w:ascii="仿宋_GB2312" w:hAnsi="仿宋_GB2312" w:eastAsia="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lang w:val="en-US" w:eastAsia="zh-CN"/>
        </w:rPr>
        <w:t>完成踏勘后，</w:t>
      </w:r>
      <w:r>
        <w:rPr>
          <w:rFonts w:hint="eastAsia" w:ascii="仿宋_GB2312" w:hAnsi="仿宋_GB2312" w:eastAsia="仿宋_GB2312" w:cs="仿宋_GB2312"/>
          <w:b/>
          <w:bCs/>
          <w:color w:val="auto"/>
          <w:sz w:val="28"/>
          <w:szCs w:val="28"/>
          <w:highlight w:val="none"/>
          <w:lang w:eastAsia="zh-CN"/>
        </w:rPr>
        <w:t>《现场踏勘确认书》</w:t>
      </w:r>
      <w:r>
        <w:rPr>
          <w:rFonts w:hint="eastAsia" w:ascii="仿宋_GB2312" w:hAnsi="仿宋_GB2312" w:eastAsia="仿宋_GB2312" w:cs="仿宋_GB2312"/>
          <w:b/>
          <w:bCs/>
          <w:color w:val="auto"/>
          <w:sz w:val="28"/>
          <w:szCs w:val="28"/>
          <w:highlight w:val="none"/>
          <w:lang w:val="en-US" w:eastAsia="zh-CN"/>
        </w:rPr>
        <w:t>将通过邮箱发送，意向受让方须自行打印盖章后将</w:t>
      </w:r>
      <w:r>
        <w:rPr>
          <w:rFonts w:hint="eastAsia" w:ascii="仿宋_GB2312" w:hAnsi="仿宋_GB2312" w:eastAsia="仿宋_GB2312" w:cs="仿宋_GB2312"/>
          <w:b/>
          <w:bCs/>
          <w:color w:val="auto"/>
          <w:sz w:val="28"/>
          <w:szCs w:val="28"/>
          <w:highlight w:val="none"/>
          <w:lang w:eastAsia="zh-CN"/>
        </w:rPr>
        <w:t>《现场踏勘确认书》</w:t>
      </w:r>
      <w:r>
        <w:rPr>
          <w:rFonts w:hint="eastAsia" w:ascii="仿宋_GB2312" w:hAnsi="仿宋_GB2312" w:eastAsia="仿宋_GB2312" w:cs="仿宋_GB2312"/>
          <w:b/>
          <w:bCs/>
          <w:color w:val="auto"/>
          <w:sz w:val="28"/>
          <w:szCs w:val="28"/>
          <w:highlight w:val="none"/>
          <w:lang w:val="en-US" w:eastAsia="zh-CN"/>
        </w:rPr>
        <w:t>盖章原件提交至产权交易所人员处。</w:t>
      </w:r>
    </w:p>
    <w:p w14:paraId="49DD8FC9">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outlineLvl w:val="9"/>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eastAsia="zh-CN"/>
        </w:rPr>
        <w:t>《现场踏勘确认书》</w:t>
      </w:r>
      <w:r>
        <w:rPr>
          <w:rFonts w:hint="eastAsia" w:ascii="仿宋_GB2312" w:hAnsi="仿宋_GB2312" w:eastAsia="仿宋_GB2312" w:cs="仿宋_GB2312"/>
          <w:b/>
          <w:bCs/>
          <w:color w:val="auto"/>
          <w:sz w:val="28"/>
          <w:szCs w:val="28"/>
          <w:highlight w:val="none"/>
          <w:lang w:val="en-US" w:eastAsia="zh-CN"/>
        </w:rPr>
        <w:t>盖章为该项目报名先决条件，否则视为不符合报名条件不予资审通过，</w:t>
      </w:r>
      <w:r>
        <w:rPr>
          <w:rFonts w:hint="eastAsia" w:ascii="仿宋_GB2312" w:hAnsi="仿宋_GB2312" w:eastAsia="仿宋_GB2312" w:cs="仿宋_GB2312"/>
          <w:b/>
          <w:bCs/>
          <w:color w:val="auto"/>
          <w:sz w:val="28"/>
          <w:szCs w:val="28"/>
          <w:highlight w:val="none"/>
        </w:rPr>
        <w:t>不允许参加该项目竞拍。</w:t>
      </w:r>
    </w:p>
    <w:p w14:paraId="1D4F443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意向受让方必须遵守分配的踏勘时间，并在安排的时间内，自行前往踏勘，不得随意更改，也不得私下相互邀约、与其他意向受让方一同前往现场踏勘。如果遇到特殊情形，确实需要更改踏勘时间的，必须提前一天通知，由中油资产会同转让方重新安排踏勘时间。</w:t>
      </w:r>
    </w:p>
    <w:p w14:paraId="3AC8EAA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.踏勘时须遵守现场要求，按照现场指导人员安排的时间、地点和顺序进行踏勘。不得以踏勘为名，要求拆解或破坏设备、建/构筑物形态，更不得夹带任何现场物资出场。</w:t>
      </w:r>
    </w:p>
    <w:p w14:paraId="00C4883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.踏勘时须服从转让方人员的指导和陪同，禁止脱离现场指导人员视线范围，私自进入其它场所或空间，否则造成的一切后果由意向受让方自行承担。</w:t>
      </w:r>
    </w:p>
    <w:p w14:paraId="2A37B88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rPr>
        <w:t>.踏勘时须遵守转让方</w:t>
      </w:r>
      <w:r>
        <w:rPr>
          <w:rFonts w:hint="eastAsia" w:ascii="仿宋_GB2312" w:hAnsi="仿宋_GB2312" w:eastAsia="仿宋_GB2312" w:cs="仿宋_GB2312"/>
          <w:sz w:val="28"/>
          <w:szCs w:val="28"/>
          <w:highlight w:val="none"/>
          <w:lang w:val="en-US" w:eastAsia="zh-CN"/>
        </w:rPr>
        <w:t>和标的存放</w:t>
      </w:r>
      <w:r>
        <w:rPr>
          <w:rFonts w:hint="eastAsia" w:ascii="仿宋_GB2312" w:hAnsi="仿宋_GB2312" w:eastAsia="仿宋_GB2312" w:cs="仿宋_GB2312"/>
          <w:sz w:val="28"/>
          <w:szCs w:val="28"/>
          <w:highlight w:val="none"/>
        </w:rPr>
        <w:t>区管理的各项规定，禁止与周边居民或转让方其他人员发生任何矛盾和纠纷，造成的一切后果由意向受让方自行承担。</w:t>
      </w:r>
    </w:p>
    <w:p w14:paraId="2918183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进入现场时</w:t>
      </w:r>
      <w:r>
        <w:rPr>
          <w:rFonts w:hint="eastAsia" w:ascii="仿宋_GB2312" w:hAnsi="仿宋_GB2312" w:eastAsia="仿宋_GB2312" w:cs="仿宋_GB2312"/>
          <w:sz w:val="28"/>
          <w:szCs w:val="28"/>
          <w:highlight w:val="none"/>
        </w:rPr>
        <w:t>必须严格遵守相关安全规章制度</w:t>
      </w:r>
      <w:r>
        <w:rPr>
          <w:rFonts w:hint="eastAsia" w:ascii="仿宋_GB2312" w:hAnsi="仿宋_GB2312" w:eastAsia="仿宋_GB2312" w:cs="仿宋_GB2312"/>
          <w:sz w:val="28"/>
          <w:szCs w:val="28"/>
          <w:highlight w:val="none"/>
          <w:lang w:eastAsia="zh-CN"/>
        </w:rPr>
        <w:t>，禁止携带香烟、火种进入</w:t>
      </w:r>
      <w:r>
        <w:rPr>
          <w:rFonts w:hint="eastAsia" w:ascii="仿宋_GB2312" w:hAnsi="仿宋_GB2312" w:eastAsia="仿宋_GB2312" w:cs="仿宋_GB2312"/>
          <w:sz w:val="28"/>
          <w:szCs w:val="28"/>
          <w:highlight w:val="none"/>
          <w:lang w:val="en-US" w:eastAsia="zh-CN"/>
        </w:rPr>
        <w:t>厂区</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也不得酒后进入现场踏勘。</w:t>
      </w:r>
    </w:p>
    <w:p w14:paraId="3FFD0A1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.意向受让方踏勘现场时，若有拍摄需求，必须经中油资产和转让方同意。未经批准私自拍摄的，转让方有权删除拍摄内容；造成不良影响和后果的，意向受让方承担相应的法律责任。</w:t>
      </w:r>
    </w:p>
    <w:p w14:paraId="52F461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11.</w:t>
      </w:r>
      <w:r>
        <w:rPr>
          <w:rFonts w:hint="eastAsia" w:ascii="仿宋_GB2312" w:hAnsi="仿宋_GB2312" w:eastAsia="仿宋_GB2312" w:cs="仿宋_GB2312"/>
          <w:sz w:val="28"/>
          <w:szCs w:val="28"/>
          <w:highlight w:val="none"/>
        </w:rPr>
        <w:t>意向受让方</w:t>
      </w:r>
      <w:r>
        <w:rPr>
          <w:rFonts w:hint="eastAsia" w:ascii="仿宋_GB2312" w:hAnsi="仿宋_GB2312" w:eastAsia="仿宋_GB2312" w:cs="仿宋_GB2312"/>
          <w:sz w:val="28"/>
          <w:szCs w:val="28"/>
          <w:highlight w:val="none"/>
          <w:lang w:val="en-US" w:eastAsia="zh-CN"/>
        </w:rPr>
        <w:t>踏勘人员</w:t>
      </w:r>
      <w:r>
        <w:rPr>
          <w:rFonts w:hint="eastAsia" w:ascii="仿宋_GB2312" w:hAnsi="仿宋_GB2312" w:eastAsia="仿宋_GB2312" w:cs="仿宋_GB2312"/>
          <w:sz w:val="28"/>
          <w:szCs w:val="28"/>
          <w:highlight w:val="none"/>
        </w:rPr>
        <w:t>出入</w:t>
      </w:r>
      <w:r>
        <w:rPr>
          <w:rFonts w:hint="eastAsia" w:ascii="仿宋_GB2312" w:hAnsi="仿宋_GB2312" w:eastAsia="仿宋_GB2312" w:cs="仿宋_GB2312"/>
          <w:sz w:val="28"/>
          <w:szCs w:val="28"/>
          <w:highlight w:val="none"/>
          <w:lang w:val="en-US" w:eastAsia="zh-CN"/>
        </w:rPr>
        <w:t>转让方</w:t>
      </w:r>
      <w:r>
        <w:rPr>
          <w:rFonts w:hint="eastAsia" w:ascii="仿宋_GB2312" w:hAnsi="仿宋_GB2312" w:eastAsia="仿宋_GB2312" w:cs="仿宋_GB2312"/>
          <w:sz w:val="28"/>
          <w:szCs w:val="28"/>
          <w:highlight w:val="none"/>
        </w:rPr>
        <w:t>厂区门岗</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须自觉</w:t>
      </w:r>
      <w:r>
        <w:rPr>
          <w:rFonts w:hint="eastAsia" w:ascii="仿宋_GB2312" w:hAnsi="仿宋_GB2312" w:eastAsia="仿宋_GB2312" w:cs="仿宋_GB2312"/>
          <w:sz w:val="28"/>
          <w:szCs w:val="28"/>
          <w:highlight w:val="none"/>
        </w:rPr>
        <w:t>接受</w:t>
      </w:r>
      <w:r>
        <w:rPr>
          <w:rFonts w:hint="eastAsia" w:ascii="仿宋_GB2312" w:hAnsi="仿宋_GB2312" w:eastAsia="仿宋_GB2312" w:cs="仿宋_GB2312"/>
          <w:sz w:val="28"/>
          <w:szCs w:val="28"/>
          <w:highlight w:val="none"/>
          <w:lang w:val="en-US" w:eastAsia="zh-CN"/>
        </w:rPr>
        <w:t>转让方</w:t>
      </w:r>
      <w:r>
        <w:rPr>
          <w:rFonts w:hint="eastAsia" w:ascii="仿宋_GB2312" w:hAnsi="仿宋_GB2312" w:eastAsia="仿宋_GB2312" w:cs="仿宋_GB2312"/>
          <w:sz w:val="28"/>
          <w:szCs w:val="28"/>
          <w:highlight w:val="none"/>
        </w:rPr>
        <w:t>保卫人员入厂和出厂的查验</w:t>
      </w:r>
      <w:r>
        <w:rPr>
          <w:rFonts w:hint="eastAsia" w:ascii="仿宋_GB2312" w:hAnsi="仿宋_GB2312" w:eastAsia="仿宋_GB2312" w:cs="仿宋_GB2312"/>
          <w:sz w:val="28"/>
          <w:szCs w:val="28"/>
          <w:highlight w:val="none"/>
          <w:lang w:eastAsia="zh-CN"/>
        </w:rPr>
        <w:t>。</w:t>
      </w:r>
    </w:p>
    <w:p w14:paraId="36DDE32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.意向受让方对现场踏勘了解的情况负有保密义务。</w:t>
      </w:r>
    </w:p>
    <w:p w14:paraId="6DA4513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意向受让方经现场踏勘并递交受让申请，即表明已完全了解与认可标的状况及相关约定，自愿接受转让标的的全部现状及瑕疵，并愿承担一切责任与风险，成为最终受让方后，未签订交易合同之前，转让方不再接受最终受让方提出的踏勘申请。</w:t>
      </w:r>
    </w:p>
    <w:p w14:paraId="3D53359F">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凡对</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lang w:eastAsia="zh-CN"/>
        </w:rPr>
        <w:t>提出</w:t>
      </w:r>
      <w:r>
        <w:rPr>
          <w:rFonts w:hint="eastAsia" w:ascii="仿宋_GB2312" w:hAnsi="仿宋_GB2312" w:eastAsia="仿宋_GB2312" w:cs="仿宋_GB2312"/>
          <w:sz w:val="28"/>
          <w:szCs w:val="28"/>
          <w:highlight w:val="none"/>
          <w:lang w:val="en-US" w:eastAsia="zh-CN"/>
        </w:rPr>
        <w:t>咨询</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请</w:t>
      </w:r>
      <w:r>
        <w:rPr>
          <w:rFonts w:hint="eastAsia" w:ascii="仿宋_GB2312" w:hAnsi="仿宋_GB2312" w:eastAsia="仿宋_GB2312" w:cs="仿宋_GB2312"/>
          <w:sz w:val="28"/>
          <w:szCs w:val="28"/>
          <w:highlight w:val="none"/>
          <w:lang w:eastAsia="zh-CN"/>
        </w:rPr>
        <w:t>在</w:t>
      </w:r>
      <w:r>
        <w:rPr>
          <w:rFonts w:hint="eastAsia" w:ascii="仿宋_GB2312" w:hAnsi="仿宋_GB2312" w:eastAsia="仿宋_GB2312" w:cs="仿宋_GB2312"/>
          <w:sz w:val="28"/>
          <w:szCs w:val="28"/>
          <w:highlight w:val="none"/>
          <w:u w:val="single"/>
          <w:lang w:eastAsia="zh-CN"/>
        </w:rPr>
        <w:t>202</w:t>
      </w:r>
      <w:r>
        <w:rPr>
          <w:rFonts w:hint="eastAsia" w:ascii="仿宋_GB2312" w:hAnsi="仿宋_GB2312" w:eastAsia="仿宋_GB2312" w:cs="仿宋_GB2312"/>
          <w:sz w:val="28"/>
          <w:szCs w:val="28"/>
          <w:highlight w:val="none"/>
          <w:u w:val="single"/>
          <w:lang w:val="en-US" w:eastAsia="zh-CN"/>
        </w:rPr>
        <w:t>6</w:t>
      </w:r>
      <w:r>
        <w:rPr>
          <w:rFonts w:hint="eastAsia" w:ascii="仿宋_GB2312" w:hAnsi="仿宋_GB2312" w:eastAsia="仿宋_GB2312" w:cs="仿宋_GB2312"/>
          <w:sz w:val="28"/>
          <w:szCs w:val="28"/>
          <w:highlight w:val="none"/>
          <w:u w:val="single"/>
          <w:lang w:eastAsia="zh-CN"/>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日</w:t>
      </w:r>
      <w:r>
        <w:rPr>
          <w:rFonts w:hint="eastAsia" w:ascii="仿宋_GB2312" w:hAnsi="仿宋_GB2312" w:eastAsia="仿宋_GB2312" w:cs="仿宋_GB2312"/>
          <w:sz w:val="28"/>
          <w:szCs w:val="28"/>
          <w:highlight w:val="none"/>
          <w:u w:val="single"/>
          <w:lang w:val="en-US" w:eastAsia="zh-CN"/>
        </w:rPr>
        <w:t>17</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0</w:t>
      </w:r>
      <w:r>
        <w:rPr>
          <w:rFonts w:hint="eastAsia" w:ascii="仿宋_GB2312" w:hAnsi="仿宋_GB2312" w:eastAsia="仿宋_GB2312" w:cs="仿宋_GB2312"/>
          <w:sz w:val="28"/>
          <w:szCs w:val="28"/>
          <w:highlight w:val="none"/>
          <w:u w:val="single"/>
          <w:lang w:eastAsia="zh-CN"/>
        </w:rPr>
        <w:t>0</w:t>
      </w:r>
      <w:r>
        <w:rPr>
          <w:rFonts w:hint="eastAsia" w:ascii="仿宋_GB2312" w:hAnsi="仿宋_GB2312" w:eastAsia="仿宋_GB2312" w:cs="仿宋_GB2312"/>
          <w:sz w:val="28"/>
          <w:szCs w:val="28"/>
          <w:highlight w:val="none"/>
          <w:lang w:eastAsia="zh-CN"/>
        </w:rPr>
        <w:t>前</w:t>
      </w:r>
      <w:r>
        <w:rPr>
          <w:rFonts w:hint="eastAsia" w:ascii="仿宋_GB2312" w:hAnsi="仿宋_GB2312" w:eastAsia="仿宋_GB2312" w:cs="仿宋_GB2312"/>
          <w:sz w:val="28"/>
          <w:szCs w:val="28"/>
          <w:highlight w:val="none"/>
          <w:lang w:val="en-US" w:eastAsia="zh-CN"/>
        </w:rPr>
        <w:t>通过邮箱咨询</w:t>
      </w:r>
      <w:r>
        <w:rPr>
          <w:rFonts w:hint="eastAsia" w:ascii="仿宋_GB2312" w:hAnsi="仿宋_GB2312" w:eastAsia="仿宋_GB2312" w:cs="仿宋_GB2312"/>
          <w:sz w:val="28"/>
          <w:szCs w:val="28"/>
          <w:highlight w:val="none"/>
          <w:lang w:eastAsia="zh-CN"/>
        </w:rPr>
        <w:t>联系。</w:t>
      </w:r>
      <w:r>
        <w:rPr>
          <w:rFonts w:hint="eastAsia" w:ascii="仿宋_GB2312" w:hAnsi="仿宋_GB2312" w:eastAsia="仿宋_GB2312" w:cs="仿宋_GB2312"/>
          <w:sz w:val="28"/>
          <w:szCs w:val="28"/>
        </w:rPr>
        <w:t>邮箱：</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"mailto:zyzczheng@163.com" </w:instrText>
      </w:r>
      <w:r>
        <w:rPr>
          <w:rFonts w:hint="eastAsia" w:ascii="仿宋_GB2312" w:hAnsi="仿宋_GB2312" w:eastAsia="仿宋_GB2312" w:cs="仿宋_GB2312"/>
          <w:sz w:val="28"/>
          <w:szCs w:val="28"/>
          <w:lang w:val="en-US" w:eastAsia="zh-CN"/>
        </w:rPr>
        <w:fldChar w:fldCharType="separate"/>
      </w:r>
      <w:r>
        <w:rPr>
          <w:rStyle w:val="10"/>
          <w:rFonts w:hint="eastAsia" w:ascii="仿宋_GB2312" w:hAnsi="仿宋_GB2312" w:eastAsia="仿宋_GB2312" w:cs="仿宋_GB2312"/>
          <w:sz w:val="28"/>
          <w:szCs w:val="28"/>
          <w:lang w:val="en-US" w:eastAsia="zh-CN"/>
        </w:rPr>
        <w:t>zyzczheng@163.com</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CN"/>
        </w:rPr>
        <w:t>郑</w:t>
      </w:r>
      <w:r>
        <w:rPr>
          <w:rFonts w:hint="eastAsia" w:ascii="仿宋_GB2312" w:hAnsi="仿宋_GB2312" w:eastAsia="仿宋_GB2312" w:cs="仿宋_GB2312"/>
          <w:sz w:val="28"/>
          <w:szCs w:val="28"/>
        </w:rPr>
        <w:t>先生</w:t>
      </w:r>
    </w:p>
    <w:p w14:paraId="1C8BD029">
      <w:pPr>
        <w:spacing w:line="480" w:lineRule="exact"/>
        <w:ind w:firstLine="708" w:firstLineChars="253"/>
        <w:rPr>
          <w:rFonts w:hint="eastAsia" w:ascii="宋体" w:hAnsi="宋体"/>
          <w:bCs/>
          <w:sz w:val="28"/>
          <w:szCs w:val="28"/>
        </w:rPr>
      </w:pPr>
    </w:p>
    <w:p w14:paraId="5B95060D">
      <w:pPr>
        <w:spacing w:line="480" w:lineRule="exact"/>
        <w:ind w:firstLine="708" w:firstLineChars="253"/>
        <w:rPr>
          <w:rFonts w:hint="eastAsia" w:ascii="宋体" w:hAnsi="宋体"/>
          <w:bCs/>
          <w:sz w:val="28"/>
          <w:szCs w:val="28"/>
        </w:rPr>
      </w:pPr>
    </w:p>
    <w:p w14:paraId="0F06DE20">
      <w:pPr>
        <w:spacing w:line="600" w:lineRule="exact"/>
        <w:rPr>
          <w:rFonts w:hint="eastAsia" w:ascii="宋体" w:hAnsi="宋体" w:eastAsia="宋体"/>
          <w:bCs/>
          <w:sz w:val="28"/>
          <w:szCs w:val="28"/>
        </w:rPr>
      </w:pPr>
      <w:r>
        <w:rPr>
          <w:rFonts w:hint="eastAsia" w:ascii="宋体" w:hAnsi="宋体" w:eastAsia="宋体"/>
          <w:bCs/>
          <w:sz w:val="28"/>
          <w:szCs w:val="28"/>
        </w:rPr>
        <w:t>附件1：</w:t>
      </w:r>
    </w:p>
    <w:p w14:paraId="7694A71D">
      <w:pPr>
        <w:spacing w:line="600" w:lineRule="exact"/>
        <w:rPr>
          <w:rFonts w:hint="eastAsia" w:ascii="仿宋_GB2312" w:hAnsi="仿宋_GB2312" w:eastAsia="仿宋_GB2312" w:cs="仿宋_GB2312"/>
          <w:b/>
          <w:bCs/>
          <w:sz w:val="30"/>
          <w:szCs w:val="30"/>
        </w:rPr>
      </w:pPr>
    </w:p>
    <w:p w14:paraId="7850E2DE">
      <w:pPr>
        <w:jc w:val="center"/>
        <w:rPr>
          <w:rFonts w:hint="eastAsia" w:ascii="仿宋_GB2312" w:hAnsi="仿宋_GB2312" w:eastAsia="仿宋_GB2312" w:cs="仿宋_GB2312"/>
          <w:b/>
          <w:bCs/>
          <w:kern w:val="0"/>
          <w:sz w:val="30"/>
          <w:szCs w:val="30"/>
          <w:lang w:val="en-US" w:eastAsia="zh-CN"/>
        </w:rPr>
      </w:pPr>
      <w:r>
        <w:rPr>
          <w:rFonts w:hint="eastAsia" w:ascii="仿宋_GB2312" w:hAnsi="仿宋_GB2312" w:eastAsia="仿宋_GB2312" w:cs="仿宋_GB2312"/>
          <w:b/>
          <w:bCs/>
          <w:kern w:val="0"/>
          <w:sz w:val="30"/>
          <w:szCs w:val="30"/>
          <w:lang w:val="en-US" w:eastAsia="zh-CN"/>
        </w:rPr>
        <w:t>中国石油天然气股份有限公司广西石化分公司持有的废旧催化剂</w:t>
      </w:r>
    </w:p>
    <w:p w14:paraId="0B6D6CFA">
      <w:pPr>
        <w:jc w:val="center"/>
        <w:rPr>
          <w:rFonts w:hint="eastAsia" w:ascii="仿宋_GB2312" w:hAnsi="仿宋_GB2312" w:eastAsia="仿宋_GB2312" w:cs="仿宋_GB2312"/>
          <w:b/>
          <w:bCs/>
          <w:kern w:val="0"/>
          <w:sz w:val="30"/>
          <w:szCs w:val="30"/>
        </w:rPr>
      </w:pPr>
      <w:r>
        <w:rPr>
          <w:rFonts w:hint="eastAsia" w:ascii="仿宋_GB2312" w:hAnsi="仿宋_GB2312" w:eastAsia="仿宋_GB2312" w:cs="仿宋_GB2312"/>
          <w:b/>
          <w:bCs/>
          <w:kern w:val="0"/>
          <w:sz w:val="30"/>
          <w:szCs w:val="30"/>
          <w:lang w:val="en-US" w:eastAsia="zh-CN"/>
        </w:rPr>
        <w:t>第二批项目</w:t>
      </w:r>
      <w:r>
        <w:rPr>
          <w:rFonts w:hint="eastAsia" w:ascii="仿宋_GB2312" w:hAnsi="仿宋_GB2312" w:eastAsia="仿宋_GB2312" w:cs="仿宋_GB2312"/>
          <w:b/>
          <w:bCs/>
          <w:kern w:val="0"/>
          <w:sz w:val="30"/>
          <w:szCs w:val="30"/>
        </w:rPr>
        <w:t>现场踏勘申请表</w:t>
      </w:r>
    </w:p>
    <w:p w14:paraId="62578B6B">
      <w:pPr>
        <w:jc w:val="center"/>
        <w:rPr>
          <w:rFonts w:hint="eastAsia" w:ascii="华文中宋" w:hAnsi="华文中宋" w:eastAsia="华文中宋" w:cs="华文中宋"/>
          <w:kern w:val="0"/>
          <w:sz w:val="30"/>
          <w:szCs w:val="30"/>
        </w:rPr>
      </w:pPr>
    </w:p>
    <w:tbl>
      <w:tblPr>
        <w:tblStyle w:val="7"/>
        <w:tblW w:w="0" w:type="auto"/>
        <w:jc w:val="center"/>
        <w:tblLayout w:type="fixed"/>
        <w:tblCellMar>
          <w:top w:w="0" w:type="dxa"/>
          <w:left w:w="108" w:type="dxa"/>
          <w:bottom w:w="0" w:type="dxa"/>
          <w:right w:w="108" w:type="dxa"/>
        </w:tblCellMar>
      </w:tblPr>
      <w:tblGrid>
        <w:gridCol w:w="2532"/>
        <w:gridCol w:w="5650"/>
      </w:tblGrid>
      <w:tr w14:paraId="1F221B16">
        <w:tblPrEx>
          <w:tblCellMar>
            <w:top w:w="0" w:type="dxa"/>
            <w:left w:w="108" w:type="dxa"/>
            <w:bottom w:w="0" w:type="dxa"/>
            <w:right w:w="108" w:type="dxa"/>
          </w:tblCellMar>
        </w:tblPrEx>
        <w:trPr>
          <w:trHeight w:val="810"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58CA9BAC">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单位名称</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0C396F49">
            <w:pPr>
              <w:rPr>
                <w:rFonts w:hint="eastAsia" w:ascii="仿宋_GB2312" w:hAnsi="仿宋_GB2312" w:eastAsia="仿宋_GB2312" w:cs="仿宋_GB2312"/>
                <w:sz w:val="24"/>
                <w:szCs w:val="24"/>
              </w:rPr>
            </w:pPr>
          </w:p>
        </w:tc>
      </w:tr>
      <w:tr w14:paraId="2C9970F7">
        <w:tblPrEx>
          <w:tblCellMar>
            <w:top w:w="0" w:type="dxa"/>
            <w:left w:w="108" w:type="dxa"/>
            <w:bottom w:w="0" w:type="dxa"/>
            <w:right w:w="108" w:type="dxa"/>
          </w:tblCellMar>
        </w:tblPrEx>
        <w:trPr>
          <w:trHeight w:val="887"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7ECF5EA1">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统一社会信用代码</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6D0A7A4F">
            <w:pPr>
              <w:widowControl/>
              <w:spacing w:line="240" w:lineRule="atLeast"/>
              <w:jc w:val="center"/>
              <w:rPr>
                <w:rFonts w:hint="eastAsia" w:ascii="仿宋_GB2312" w:hAnsi="仿宋_GB2312" w:eastAsia="仿宋_GB2312" w:cs="仿宋_GB2312"/>
                <w:kern w:val="0"/>
                <w:sz w:val="24"/>
                <w:szCs w:val="24"/>
              </w:rPr>
            </w:pPr>
          </w:p>
        </w:tc>
      </w:tr>
      <w:tr w14:paraId="65328D48">
        <w:tblPrEx>
          <w:tblCellMar>
            <w:top w:w="0" w:type="dxa"/>
            <w:left w:w="108" w:type="dxa"/>
            <w:bottom w:w="0" w:type="dxa"/>
            <w:right w:w="108" w:type="dxa"/>
          </w:tblCellMar>
        </w:tblPrEx>
        <w:trPr>
          <w:trHeight w:val="686"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73D3AD39">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踏勘参加人员</w:t>
            </w:r>
          </w:p>
          <w:p w14:paraId="057E9DEB">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（注明身份证号）</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00845AB4">
            <w:pPr>
              <w:widowControl/>
              <w:spacing w:line="240" w:lineRule="atLeast"/>
              <w:jc w:val="center"/>
              <w:rPr>
                <w:rFonts w:hint="eastAsia" w:ascii="仿宋_GB2312" w:hAnsi="仿宋_GB2312" w:eastAsia="仿宋_GB2312" w:cs="仿宋_GB2312"/>
                <w:kern w:val="0"/>
                <w:sz w:val="24"/>
                <w:szCs w:val="24"/>
              </w:rPr>
            </w:pPr>
          </w:p>
          <w:p w14:paraId="5BC305D5">
            <w:pPr>
              <w:widowControl/>
              <w:spacing w:line="240" w:lineRule="atLeast"/>
              <w:jc w:val="center"/>
              <w:rPr>
                <w:rFonts w:hint="eastAsia" w:ascii="仿宋_GB2312" w:hAnsi="仿宋_GB2312" w:eastAsia="仿宋_GB2312" w:cs="仿宋_GB2312"/>
                <w:kern w:val="0"/>
                <w:sz w:val="24"/>
                <w:szCs w:val="24"/>
              </w:rPr>
            </w:pPr>
          </w:p>
          <w:p w14:paraId="7104D1FA">
            <w:pPr>
              <w:widowControl/>
              <w:spacing w:line="240" w:lineRule="atLeast"/>
              <w:jc w:val="center"/>
              <w:rPr>
                <w:rFonts w:hint="eastAsia" w:ascii="仿宋_GB2312" w:hAnsi="仿宋_GB2312" w:eastAsia="仿宋_GB2312" w:cs="仿宋_GB2312"/>
                <w:kern w:val="0"/>
                <w:sz w:val="24"/>
                <w:szCs w:val="24"/>
              </w:rPr>
            </w:pPr>
          </w:p>
          <w:p w14:paraId="26FA5212">
            <w:pPr>
              <w:widowControl/>
              <w:spacing w:line="240" w:lineRule="atLeast"/>
              <w:jc w:val="center"/>
              <w:rPr>
                <w:rFonts w:hint="eastAsia" w:ascii="仿宋_GB2312" w:hAnsi="仿宋_GB2312" w:eastAsia="仿宋_GB2312" w:cs="仿宋_GB2312"/>
                <w:kern w:val="0"/>
                <w:sz w:val="24"/>
                <w:szCs w:val="24"/>
              </w:rPr>
            </w:pPr>
          </w:p>
        </w:tc>
      </w:tr>
      <w:tr w14:paraId="414D5863">
        <w:tblPrEx>
          <w:tblCellMar>
            <w:top w:w="0" w:type="dxa"/>
            <w:left w:w="108" w:type="dxa"/>
            <w:bottom w:w="0" w:type="dxa"/>
            <w:right w:w="108" w:type="dxa"/>
          </w:tblCellMar>
        </w:tblPrEx>
        <w:trPr>
          <w:trHeight w:val="1080"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502B2C5D">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联系人、电话</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6E3A2E6A">
            <w:pPr>
              <w:widowControl/>
              <w:spacing w:line="240" w:lineRule="atLeast"/>
              <w:jc w:val="center"/>
              <w:rPr>
                <w:rFonts w:hint="eastAsia" w:ascii="仿宋_GB2312" w:hAnsi="仿宋_GB2312" w:eastAsia="仿宋_GB2312" w:cs="仿宋_GB2312"/>
                <w:kern w:val="0"/>
                <w:sz w:val="24"/>
                <w:szCs w:val="24"/>
              </w:rPr>
            </w:pPr>
          </w:p>
        </w:tc>
      </w:tr>
      <w:tr w14:paraId="268C62D9">
        <w:tblPrEx>
          <w:tblCellMar>
            <w:top w:w="0" w:type="dxa"/>
            <w:left w:w="108" w:type="dxa"/>
            <w:bottom w:w="0" w:type="dxa"/>
            <w:right w:w="108" w:type="dxa"/>
          </w:tblCellMar>
        </w:tblPrEx>
        <w:trPr>
          <w:trHeight w:val="725" w:hRule="atLeast"/>
          <w:jc w:val="center"/>
        </w:trPr>
        <w:tc>
          <w:tcPr>
            <w:tcW w:w="2532" w:type="dxa"/>
            <w:tcBorders>
              <w:top w:val="single" w:color="auto" w:sz="4" w:space="0"/>
              <w:left w:val="single" w:color="auto" w:sz="4" w:space="0"/>
              <w:bottom w:val="single" w:color="auto" w:sz="4" w:space="0"/>
              <w:right w:val="single" w:color="auto" w:sz="4" w:space="0"/>
            </w:tcBorders>
            <w:noWrap w:val="0"/>
            <w:vAlign w:val="center"/>
          </w:tcPr>
          <w:p w14:paraId="09DA8F80">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盖章签字</w:t>
            </w:r>
          </w:p>
        </w:tc>
        <w:tc>
          <w:tcPr>
            <w:tcW w:w="5650" w:type="dxa"/>
            <w:tcBorders>
              <w:top w:val="single" w:color="auto" w:sz="4" w:space="0"/>
              <w:left w:val="single" w:color="auto" w:sz="4" w:space="0"/>
              <w:bottom w:val="single" w:color="auto" w:sz="4" w:space="0"/>
              <w:right w:val="single" w:color="auto" w:sz="4" w:space="0"/>
            </w:tcBorders>
            <w:noWrap w:val="0"/>
            <w:vAlign w:val="center"/>
          </w:tcPr>
          <w:p w14:paraId="231E80DC">
            <w:pPr>
              <w:widowControl/>
              <w:ind w:right="18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意向受让方（盖章）：</w:t>
            </w:r>
          </w:p>
          <w:p w14:paraId="7756D7CF">
            <w:pPr>
              <w:widowControl/>
              <w:ind w:right="1800"/>
              <w:rPr>
                <w:rFonts w:hint="eastAsia" w:ascii="仿宋_GB2312" w:hAnsi="仿宋_GB2312" w:eastAsia="仿宋_GB2312" w:cs="仿宋_GB2312"/>
                <w:kern w:val="0"/>
                <w:sz w:val="24"/>
                <w:szCs w:val="24"/>
              </w:rPr>
            </w:pPr>
          </w:p>
          <w:p w14:paraId="48808792">
            <w:pPr>
              <w:widowControl/>
              <w:ind w:right="18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法人或授权代表（签字）：</w:t>
            </w:r>
          </w:p>
          <w:p w14:paraId="54FFD562">
            <w:pPr>
              <w:widowControl/>
              <w:spacing w:line="240" w:lineRule="atLeas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202</w:t>
            </w:r>
            <w:r>
              <w:rPr>
                <w:rFonts w:hint="eastAsia" w:ascii="仿宋_GB2312" w:hAnsi="仿宋_GB2312" w:eastAsia="仿宋_GB2312" w:cs="仿宋_GB2312"/>
                <w:kern w:val="0"/>
                <w:sz w:val="24"/>
                <w:szCs w:val="24"/>
                <w:lang w:val="en-US" w:eastAsia="zh-CN"/>
              </w:rPr>
              <w:t>6</w:t>
            </w:r>
            <w:r>
              <w:rPr>
                <w:rFonts w:hint="eastAsia" w:ascii="仿宋_GB2312" w:hAnsi="仿宋_GB2312" w:eastAsia="仿宋_GB2312" w:cs="仿宋_GB2312"/>
                <w:kern w:val="0"/>
                <w:sz w:val="24"/>
                <w:szCs w:val="24"/>
              </w:rPr>
              <w:t>年    月    日</w:t>
            </w:r>
          </w:p>
        </w:tc>
      </w:tr>
    </w:tbl>
    <w:p w14:paraId="3970EB9D">
      <w:pPr>
        <w:ind w:firstLine="420" w:firstLineChars="200"/>
        <w:rPr>
          <w:rFonts w:hint="eastAsia"/>
          <w:szCs w:val="21"/>
        </w:rPr>
      </w:pPr>
    </w:p>
    <w:p w14:paraId="48CADB79">
      <w:pPr>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意向受让方申请现场踏勘前，须预先了解本项目现场踏勘管理办法要求，并承诺自觉遵守该管理办法。凡提出本项目现场踏勘申请的意向受让方，均视为同意并遵守该管理规定。</w:t>
      </w:r>
    </w:p>
    <w:p w14:paraId="1BD22C9F">
      <w:pPr>
        <w:spacing w:line="600" w:lineRule="exact"/>
        <w:rPr>
          <w:rFonts w:hint="eastAsia" w:ascii="仿宋_GB2312" w:hAnsi="仿宋_GB2312" w:eastAsia="仿宋_GB2312" w:cs="仿宋_GB2312"/>
          <w:bCs/>
          <w:sz w:val="28"/>
          <w:szCs w:val="28"/>
        </w:rPr>
      </w:pPr>
    </w:p>
    <w:p w14:paraId="1DB65251">
      <w:pPr>
        <w:spacing w:line="600" w:lineRule="exact"/>
        <w:rPr>
          <w:rFonts w:hint="eastAsia" w:ascii="宋体" w:hAnsi="宋体"/>
          <w:bCs/>
          <w:sz w:val="28"/>
          <w:szCs w:val="28"/>
        </w:rPr>
      </w:pPr>
    </w:p>
    <w:p w14:paraId="5DA2EF63">
      <w:pPr>
        <w:spacing w:line="600" w:lineRule="exact"/>
        <w:rPr>
          <w:rFonts w:hint="eastAsia" w:ascii="宋体" w:hAnsi="宋体"/>
          <w:bCs/>
          <w:sz w:val="28"/>
          <w:szCs w:val="28"/>
        </w:rPr>
      </w:pPr>
    </w:p>
    <w:p w14:paraId="732843ED">
      <w:pPr>
        <w:spacing w:line="600" w:lineRule="exact"/>
        <w:rPr>
          <w:rFonts w:hint="eastAsia" w:ascii="宋体" w:hAnsi="宋体"/>
          <w:bCs/>
          <w:sz w:val="28"/>
          <w:szCs w:val="28"/>
        </w:rPr>
      </w:pPr>
    </w:p>
    <w:p w14:paraId="16351DC1">
      <w:pPr>
        <w:spacing w:line="600" w:lineRule="exact"/>
        <w:rPr>
          <w:rFonts w:hint="eastAsia" w:ascii="宋体" w:hAnsi="宋体"/>
          <w:bCs/>
          <w:sz w:val="28"/>
          <w:szCs w:val="28"/>
        </w:rPr>
      </w:pPr>
    </w:p>
    <w:p w14:paraId="0EF21114">
      <w:pPr>
        <w:spacing w:line="600" w:lineRule="exact"/>
        <w:rPr>
          <w:rFonts w:hint="eastAsia" w:ascii="宋体" w:hAnsi="宋体"/>
          <w:bCs/>
          <w:sz w:val="28"/>
          <w:szCs w:val="28"/>
        </w:rPr>
      </w:pPr>
    </w:p>
    <w:p w14:paraId="43C8EA62">
      <w:pPr>
        <w:spacing w:line="600" w:lineRule="exact"/>
        <w:rPr>
          <w:rFonts w:hint="eastAsia" w:ascii="宋体" w:hAnsi="宋体"/>
          <w:bCs/>
          <w:sz w:val="28"/>
          <w:szCs w:val="28"/>
        </w:rPr>
      </w:pPr>
    </w:p>
    <w:p w14:paraId="13A41C6F">
      <w:pPr>
        <w:spacing w:line="600" w:lineRule="exact"/>
        <w:rPr>
          <w:rFonts w:hint="eastAsia" w:ascii="宋体" w:hAnsi="宋体" w:cs="宋体"/>
          <w:sz w:val="28"/>
          <w:szCs w:val="28"/>
        </w:rPr>
      </w:pPr>
      <w:r>
        <w:rPr>
          <w:rFonts w:hint="eastAsia" w:ascii="宋体" w:hAnsi="宋体"/>
          <w:bCs/>
          <w:sz w:val="28"/>
          <w:szCs w:val="28"/>
        </w:rPr>
        <w:t>附件2</w:t>
      </w:r>
      <w:r>
        <w:rPr>
          <w:rFonts w:hint="eastAsia" w:ascii="宋体" w:hAnsi="宋体" w:cs="宋体"/>
          <w:sz w:val="28"/>
          <w:szCs w:val="28"/>
        </w:rPr>
        <w:t>：</w:t>
      </w:r>
    </w:p>
    <w:p w14:paraId="67928EF9">
      <w:pPr>
        <w:spacing w:line="600" w:lineRule="exact"/>
        <w:rPr>
          <w:rFonts w:hint="eastAsia" w:ascii="宋体" w:hAnsi="宋体" w:cs="宋体"/>
          <w:sz w:val="28"/>
          <w:szCs w:val="28"/>
        </w:rPr>
      </w:pPr>
    </w:p>
    <w:p w14:paraId="1432EFDC">
      <w:pPr>
        <w:jc w:val="center"/>
        <w:rPr>
          <w:rFonts w:hint="eastAsia" w:ascii="华文中宋" w:hAnsi="华文中宋" w:eastAsia="华文中宋" w:cs="华文中宋"/>
          <w:kern w:val="0"/>
          <w:sz w:val="30"/>
          <w:szCs w:val="30"/>
        </w:rPr>
      </w:pPr>
    </w:p>
    <w:p w14:paraId="0BE2A4F0">
      <w:pPr>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法定代表人授权委托书</w:t>
      </w:r>
    </w:p>
    <w:p w14:paraId="6A70F215">
      <w:pPr>
        <w:rPr>
          <w:rFonts w:hint="eastAsia" w:ascii="仿宋_GB2312" w:hAnsi="仿宋_GB2312" w:eastAsia="仿宋_GB2312" w:cs="仿宋_GB2312"/>
          <w:sz w:val="28"/>
          <w:szCs w:val="28"/>
        </w:rPr>
      </w:pPr>
    </w:p>
    <w:p w14:paraId="2BB60701">
      <w:pPr>
        <w:tabs>
          <w:tab w:val="left" w:pos="960"/>
        </w:tabs>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本人是</w:t>
      </w:r>
      <w:r>
        <w:rPr>
          <w:rFonts w:hint="eastAsia" w:ascii="仿宋_GB2312" w:hAnsi="仿宋_GB2312" w:eastAsia="仿宋_GB2312" w:cs="仿宋_GB2312"/>
          <w:sz w:val="28"/>
          <w:szCs w:val="28"/>
          <w:u w:val="single"/>
        </w:rPr>
        <w:t xml:space="preserve">                           （单位名称）</w:t>
      </w:r>
      <w:r>
        <w:rPr>
          <w:rFonts w:hint="eastAsia" w:ascii="仿宋_GB2312" w:hAnsi="仿宋_GB2312" w:eastAsia="仿宋_GB2312" w:cs="仿宋_GB2312"/>
          <w:sz w:val="28"/>
          <w:szCs w:val="28"/>
        </w:rPr>
        <w:t>的法定代表人，现委托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，作为我公司的授权代表，参加</w:t>
      </w:r>
      <w:r>
        <w:rPr>
          <w:rFonts w:hint="eastAsia" w:ascii="仿宋_GB2312" w:hAnsi="仿宋_GB2312" w:eastAsia="仿宋_GB2312" w:cs="仿宋_GB2312"/>
          <w:sz w:val="28"/>
          <w:szCs w:val="28"/>
          <w:lang w:val="en-US" w:eastAsia="zh-CN"/>
        </w:rPr>
        <w:t>中国石油天然气股份有限公司广西石化分公司持有的废旧催化剂第二批项目</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国资监测</w:t>
      </w:r>
      <w:r>
        <w:rPr>
          <w:rFonts w:hint="eastAsia" w:ascii="仿宋_GB2312" w:hAnsi="仿宋_GB2312" w:eastAsia="仿宋_GB2312" w:cs="仿宋_GB2312"/>
          <w:sz w:val="28"/>
          <w:szCs w:val="28"/>
          <w:u w:val="single"/>
        </w:rPr>
        <w:t>编号：             ）</w:t>
      </w:r>
      <w:r>
        <w:rPr>
          <w:rFonts w:hint="eastAsia" w:ascii="仿宋_GB2312" w:hAnsi="仿宋_GB2312" w:eastAsia="仿宋_GB2312" w:cs="仿宋_GB2312"/>
          <w:sz w:val="28"/>
          <w:szCs w:val="28"/>
        </w:rPr>
        <w:t>现场踏勘工作，委托期限自</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年  月  日</w:t>
      </w:r>
      <w:r>
        <w:rPr>
          <w:rFonts w:hint="eastAsia" w:ascii="仿宋_GB2312" w:hAnsi="仿宋_GB2312" w:eastAsia="仿宋_GB2312" w:cs="仿宋_GB2312"/>
          <w:sz w:val="28"/>
          <w:szCs w:val="28"/>
        </w:rPr>
        <w:t>起至</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6</w:t>
      </w:r>
      <w:r>
        <w:rPr>
          <w:rFonts w:hint="eastAsia" w:ascii="仿宋_GB2312" w:hAnsi="仿宋_GB2312" w:eastAsia="仿宋_GB2312" w:cs="仿宋_GB2312"/>
          <w:sz w:val="28"/>
          <w:szCs w:val="28"/>
          <w:u w:val="single"/>
        </w:rPr>
        <w:t>年  月   日</w:t>
      </w:r>
      <w:r>
        <w:rPr>
          <w:rFonts w:hint="eastAsia" w:ascii="仿宋_GB2312" w:hAnsi="仿宋_GB2312" w:eastAsia="仿宋_GB2312" w:cs="仿宋_GB2312"/>
          <w:sz w:val="28"/>
          <w:szCs w:val="28"/>
        </w:rPr>
        <w:t>止。</w:t>
      </w:r>
    </w:p>
    <w:p w14:paraId="743018E2">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在此授权范围和期限内，被委托人签署的一切文件，我公司均予以认可。</w:t>
      </w:r>
    </w:p>
    <w:p w14:paraId="05EA0EFE">
      <w:pPr>
        <w:spacing w:line="560" w:lineRule="exact"/>
        <w:ind w:firstLine="560" w:firstLineChars="200"/>
        <w:rPr>
          <w:rFonts w:hint="eastAsia" w:ascii="仿宋_GB2312" w:hAnsi="仿宋_GB2312" w:eastAsia="仿宋_GB2312" w:cs="仿宋_GB2312"/>
          <w:sz w:val="28"/>
          <w:szCs w:val="28"/>
        </w:rPr>
      </w:pPr>
    </w:p>
    <w:p w14:paraId="6596FD27">
      <w:pPr>
        <w:ind w:firstLine="560" w:firstLineChars="200"/>
        <w:rPr>
          <w:rFonts w:hint="eastAsia" w:ascii="仿宋_GB2312" w:hAnsi="仿宋_GB2312" w:eastAsia="仿宋_GB2312" w:cs="仿宋_GB2312"/>
          <w:sz w:val="28"/>
          <w:szCs w:val="28"/>
        </w:rPr>
      </w:pPr>
    </w:p>
    <w:p w14:paraId="4D90DF2A">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委托单位（盖章）：</w:t>
      </w:r>
    </w:p>
    <w:p w14:paraId="60BE2E5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法定代表人（签字）：</w:t>
      </w:r>
    </w:p>
    <w:p w14:paraId="7950A884">
      <w:pPr>
        <w:ind w:firstLine="560" w:firstLineChars="200"/>
        <w:rPr>
          <w:rFonts w:hint="eastAsia" w:ascii="仿宋_GB2312" w:hAnsi="仿宋_GB2312" w:eastAsia="仿宋_GB2312" w:cs="仿宋_GB2312"/>
          <w:sz w:val="28"/>
          <w:szCs w:val="28"/>
        </w:rPr>
      </w:pPr>
    </w:p>
    <w:p w14:paraId="0E1A2D3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   月   日</w:t>
      </w:r>
    </w:p>
    <w:p w14:paraId="4628662C">
      <w:pPr>
        <w:ind w:firstLine="560" w:firstLineChars="200"/>
        <w:rPr>
          <w:rFonts w:hint="eastAsia" w:ascii="仿宋_GB2312" w:hAnsi="仿宋_GB2312" w:eastAsia="仿宋_GB2312" w:cs="仿宋_GB2312"/>
          <w:sz w:val="28"/>
          <w:szCs w:val="28"/>
        </w:rPr>
      </w:pPr>
    </w:p>
    <w:p w14:paraId="3BF6EA5C">
      <w:pPr>
        <w:rPr>
          <w:rFonts w:hint="eastAsia" w:ascii="方正黑体简体" w:hAnsi="方正黑体简体" w:eastAsia="方正黑体简体" w:cs="方正黑体简体"/>
          <w:kern w:val="0"/>
          <w:sz w:val="44"/>
          <w:szCs w:val="44"/>
        </w:rPr>
      </w:pPr>
      <w:r>
        <w:rPr>
          <w:rFonts w:hint="eastAsia" w:ascii="方正黑体简体" w:hAnsi="方正黑体简体" w:eastAsia="方正黑体简体" w:cs="方正黑体简体"/>
          <w:kern w:val="0"/>
          <w:sz w:val="44"/>
          <w:szCs w:val="44"/>
        </w:rPr>
        <w:br w:type="page"/>
      </w:r>
    </w:p>
    <w:p w14:paraId="0674097B">
      <w:pPr>
        <w:spacing w:line="600" w:lineRule="exact"/>
        <w:rPr>
          <w:rFonts w:hint="eastAsia" w:ascii="宋体" w:hAnsi="宋体" w:eastAsia="宋体"/>
          <w:bCs/>
          <w:sz w:val="28"/>
          <w:szCs w:val="28"/>
        </w:rPr>
      </w:pPr>
      <w:r>
        <w:rPr>
          <w:rFonts w:hint="eastAsia" w:ascii="宋体" w:hAnsi="宋体" w:eastAsia="宋体"/>
          <w:bCs/>
          <w:sz w:val="28"/>
          <w:szCs w:val="28"/>
        </w:rPr>
        <w:t>附件</w:t>
      </w:r>
      <w:r>
        <w:rPr>
          <w:rFonts w:hint="eastAsia" w:ascii="宋体" w:hAnsi="宋体" w:eastAsia="宋体"/>
          <w:bCs/>
          <w:sz w:val="28"/>
          <w:szCs w:val="28"/>
          <w:lang w:val="en-US" w:eastAsia="zh-CN"/>
        </w:rPr>
        <w:t>3</w:t>
      </w:r>
      <w:r>
        <w:rPr>
          <w:rFonts w:hint="eastAsia" w:ascii="宋体" w:hAnsi="宋体" w:eastAsia="宋体"/>
          <w:bCs/>
          <w:sz w:val="28"/>
          <w:szCs w:val="28"/>
        </w:rPr>
        <w:t>：</w:t>
      </w:r>
    </w:p>
    <w:p w14:paraId="62392605">
      <w:pPr>
        <w:spacing w:line="600" w:lineRule="exact"/>
        <w:rPr>
          <w:rFonts w:hint="eastAsia" w:ascii="宋体" w:hAnsi="宋体" w:eastAsia="宋体"/>
          <w:bCs/>
          <w:sz w:val="28"/>
          <w:szCs w:val="28"/>
        </w:rPr>
      </w:pPr>
    </w:p>
    <w:p w14:paraId="574F2A31">
      <w:pPr>
        <w:jc w:val="center"/>
        <w:rPr>
          <w:rFonts w:hint="eastAsia" w:ascii="方正小标宋简体" w:hAnsi="方正小标宋简体" w:eastAsia="方正小标宋简体" w:cs="方正小标宋简体"/>
          <w:b w:val="0"/>
          <w:bCs w:val="0"/>
          <w:kern w:val="0"/>
          <w:sz w:val="44"/>
          <w:szCs w:val="44"/>
          <w:lang w:val="en-US" w:eastAsia="zh-CN"/>
        </w:rPr>
      </w:pPr>
      <w:r>
        <w:rPr>
          <w:rFonts w:hint="eastAsia" w:ascii="方正小标宋简体" w:hAnsi="方正小标宋简体" w:eastAsia="方正小标宋简体" w:cs="方正小标宋简体"/>
          <w:b w:val="0"/>
          <w:bCs w:val="0"/>
          <w:kern w:val="0"/>
          <w:sz w:val="44"/>
          <w:szCs w:val="44"/>
        </w:rPr>
        <w:t>现场踏勘确认</w:t>
      </w:r>
      <w:r>
        <w:rPr>
          <w:rFonts w:hint="eastAsia" w:ascii="方正小标宋简体" w:hAnsi="方正小标宋简体" w:eastAsia="方正小标宋简体" w:cs="方正小标宋简体"/>
          <w:b w:val="0"/>
          <w:bCs w:val="0"/>
          <w:kern w:val="0"/>
          <w:sz w:val="44"/>
          <w:szCs w:val="44"/>
          <w:lang w:val="en-US" w:eastAsia="zh-CN"/>
        </w:rPr>
        <w:t>书</w:t>
      </w:r>
    </w:p>
    <w:p w14:paraId="45E52AB2">
      <w:pPr>
        <w:widowControl/>
        <w:spacing w:line="270" w:lineRule="atLeast"/>
        <w:rPr>
          <w:rFonts w:hint="eastAsia" w:ascii="仿宋_GB2312" w:hAnsi="仿宋_GB2312" w:eastAsia="仿宋_GB2312" w:cs="仿宋_GB2312"/>
          <w:kern w:val="0"/>
          <w:sz w:val="28"/>
          <w:szCs w:val="28"/>
        </w:rPr>
      </w:pPr>
    </w:p>
    <w:p w14:paraId="0E8CEDDB">
      <w:pPr>
        <w:ind w:firstLine="56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kern w:val="0"/>
          <w:sz w:val="32"/>
          <w:szCs w:val="32"/>
        </w:rPr>
        <w:t>我方于</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u w:val="single"/>
        </w:rPr>
        <w:t>年  月  日</w:t>
      </w:r>
      <w:r>
        <w:rPr>
          <w:rFonts w:hint="eastAsia" w:ascii="仿宋_GB2312" w:hAnsi="仿宋_GB2312" w:eastAsia="仿宋_GB2312" w:cs="仿宋_GB2312"/>
          <w:kern w:val="0"/>
          <w:sz w:val="32"/>
          <w:szCs w:val="32"/>
        </w:rPr>
        <w:t>，委派</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对</w:t>
      </w:r>
      <w:r>
        <w:rPr>
          <w:rFonts w:hint="eastAsia" w:ascii="仿宋_GB2312" w:hAnsi="仿宋_GB2312" w:eastAsia="仿宋_GB2312" w:cs="仿宋_GB2312"/>
        </w:rPr>
        <w:t xml:space="preserve"> </w:t>
      </w:r>
      <w:r>
        <w:rPr>
          <w:rFonts w:hint="eastAsia" w:ascii="仿宋_GB2312" w:hAnsi="仿宋_GB2312" w:eastAsia="仿宋_GB2312" w:cs="仿宋_GB2312"/>
          <w:kern w:val="0"/>
          <w:sz w:val="32"/>
          <w:szCs w:val="32"/>
          <w:u w:val="single"/>
          <w:lang w:val="en-US" w:eastAsia="zh-CN"/>
        </w:rPr>
        <w:t>中国石油天然气股份有限公司广西石化分公司持有的废旧催化剂第二批</w:t>
      </w:r>
      <w:r>
        <w:rPr>
          <w:rFonts w:hint="eastAsia" w:ascii="仿宋_GB2312" w:hAnsi="仿宋_GB2312" w:eastAsia="仿宋_GB2312" w:cs="仿宋_GB2312"/>
          <w:kern w:val="0"/>
          <w:sz w:val="32"/>
          <w:szCs w:val="32"/>
          <w:u w:val="single"/>
        </w:rPr>
        <w:t>项目</w:t>
      </w:r>
      <w:r>
        <w:rPr>
          <w:rFonts w:hint="eastAsia" w:ascii="仿宋_GB2312" w:hAnsi="仿宋_GB2312" w:eastAsia="仿宋_GB2312" w:cs="仿宋_GB2312"/>
          <w:kern w:val="0"/>
          <w:sz w:val="32"/>
          <w:szCs w:val="32"/>
        </w:rPr>
        <w:t>的现场实物资产进行了实地踏勘。我方对该项目标的资产情况及现场情况都进行过充分了解和确认，完全认可标的资产型号、数量、重量、质量、工况、处置范围、可拆除运输范围、车辆运输、资产存放等方面的实际状况及证照等方面的情况，认可安全施工等管理要求内容，由此可能发生的任何费用由我方在报价中予以综合考虑，自愿接受转让标的全部现状及瑕疵，承诺如果再次利用，与转让方无关，愿承担一切责任与风险。</w:t>
      </w:r>
    </w:p>
    <w:p w14:paraId="3B45197D">
      <w:pPr>
        <w:tabs>
          <w:tab w:val="left" w:pos="960"/>
        </w:tabs>
        <w:spacing w:line="56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kern w:val="0"/>
          <w:sz w:val="32"/>
          <w:szCs w:val="32"/>
        </w:rPr>
        <w:t>我方对标的状况及交易风险亦进行了充分研判且自愿接受后进行报名，将不会以不了解标的状况、数量等方面的瑕疵为由拒绝接受该批标的资产或拒付价款，否则视为违约。</w:t>
      </w:r>
    </w:p>
    <w:p w14:paraId="6024CB6F">
      <w:pPr>
        <w:tabs>
          <w:tab w:val="left" w:pos="960"/>
        </w:tabs>
        <w:spacing w:line="560" w:lineRule="exact"/>
        <w:ind w:firstLine="2240" w:firstLineChars="700"/>
        <w:rPr>
          <w:rFonts w:hint="eastAsia" w:ascii="仿宋_GB2312" w:hAnsi="仿宋_GB2312" w:eastAsia="仿宋_GB2312" w:cs="仿宋_GB2312"/>
          <w:kern w:val="0"/>
          <w:sz w:val="32"/>
          <w:szCs w:val="32"/>
        </w:rPr>
      </w:pPr>
    </w:p>
    <w:p w14:paraId="5FFAD2D5">
      <w:pPr>
        <w:tabs>
          <w:tab w:val="left" w:pos="960"/>
        </w:tabs>
        <w:spacing w:line="560" w:lineRule="exact"/>
        <w:ind w:firstLine="4160" w:firstLineChars="13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意向受让方（盖章</w:t>
      </w:r>
      <w:r>
        <w:rPr>
          <w:rFonts w:hint="eastAsia" w:ascii="仿宋_GB2312" w:hAnsi="仿宋_GB2312" w:eastAsia="仿宋_GB2312" w:cs="仿宋_GB2312"/>
          <w:kern w:val="0"/>
          <w:sz w:val="32"/>
          <w:szCs w:val="32"/>
          <w:lang w:val="en-US" w:eastAsia="zh-CN"/>
        </w:rPr>
        <w:t>/签字按手印</w:t>
      </w:r>
      <w:r>
        <w:rPr>
          <w:rFonts w:hint="eastAsia" w:ascii="仿宋_GB2312" w:hAnsi="仿宋_GB2312" w:eastAsia="仿宋_GB2312" w:cs="仿宋_GB2312"/>
          <w:kern w:val="0"/>
          <w:sz w:val="32"/>
          <w:szCs w:val="32"/>
        </w:rPr>
        <w:t xml:space="preserve">）：        </w:t>
      </w:r>
    </w:p>
    <w:p w14:paraId="24A8DA4C">
      <w:pPr>
        <w:tabs>
          <w:tab w:val="left" w:pos="960"/>
        </w:tabs>
        <w:wordWrap w:val="0"/>
        <w:spacing w:line="560" w:lineRule="exact"/>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706142F3">
      <w:pPr>
        <w:tabs>
          <w:tab w:val="left" w:pos="960"/>
        </w:tabs>
        <w:spacing w:line="560" w:lineRule="exact"/>
        <w:jc w:val="righ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年    月    日</w:t>
      </w:r>
    </w:p>
    <w:p w14:paraId="4EE4D8A1">
      <w:pPr>
        <w:rPr>
          <w:rFonts w:ascii="仿宋" w:hAnsi="仿宋" w:eastAsia="仿宋"/>
          <w:b/>
          <w:bCs/>
          <w:color w:val="FF0000"/>
          <w:sz w:val="28"/>
          <w:szCs w:val="28"/>
        </w:rPr>
      </w:pPr>
    </w:p>
    <w:p w14:paraId="22206133">
      <w:pPr>
        <w:ind w:firstLine="560" w:firstLineChars="200"/>
        <w:rPr>
          <w:rFonts w:hint="eastAsia" w:ascii="方正仿宋简体" w:hAnsi="方正仿宋简体" w:eastAsia="方正仿宋简体" w:cs="方正仿宋简体"/>
          <w:sz w:val="28"/>
          <w:szCs w:val="28"/>
        </w:rPr>
      </w:pPr>
    </w:p>
    <w:sectPr>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09F73316-DBDB-4B34-9B13-EF9D4D08B2FE}"/>
  </w:font>
  <w:font w:name="华文中宋">
    <w:panose1 w:val="02010600040101010101"/>
    <w:charset w:val="86"/>
    <w:family w:val="auto"/>
    <w:pitch w:val="default"/>
    <w:sig w:usb0="00000287" w:usb1="080F0000" w:usb2="00000000" w:usb3="00000000" w:csb0="0004009F" w:csb1="DFD70000"/>
    <w:embedRegular r:id="rId2" w:fontKey="{AAB15CCA-B0F4-4E5B-A7D8-65ECDFE46029}"/>
  </w:font>
  <w:font w:name="方正小标宋简体">
    <w:panose1 w:val="02000000000000000000"/>
    <w:charset w:val="86"/>
    <w:family w:val="auto"/>
    <w:pitch w:val="default"/>
    <w:sig w:usb0="00000001" w:usb1="080E0000" w:usb2="00000000" w:usb3="00000000" w:csb0="00040000" w:csb1="00000000"/>
    <w:embedRegular r:id="rId3" w:fontKey="{7F86D0DD-EF9E-4525-B537-86A51B8DAE7A}"/>
  </w:font>
  <w:font w:name="方正黑体简体">
    <w:altName w:val="微软雅黑"/>
    <w:panose1 w:val="02000000000000000000"/>
    <w:charset w:val="86"/>
    <w:family w:val="auto"/>
    <w:pitch w:val="default"/>
    <w:sig w:usb0="00000000" w:usb1="00000000" w:usb2="00000012" w:usb3="00000000" w:csb0="00040001" w:csb1="00000000"/>
    <w:embedRegular r:id="rId4" w:fontKey="{A9F91EFC-FC67-4E94-B246-C3492CD98FBC}"/>
  </w:font>
  <w:font w:name="仿宋">
    <w:panose1 w:val="02010609060101010101"/>
    <w:charset w:val="86"/>
    <w:family w:val="modern"/>
    <w:pitch w:val="default"/>
    <w:sig w:usb0="800002BF" w:usb1="38CF7CFA" w:usb2="00000016" w:usb3="00000000" w:csb0="00040001" w:csb1="00000000"/>
    <w:embedRegular r:id="rId5" w:fontKey="{A9C3F974-7155-496E-A5E8-D2A68B3D1DA8}"/>
  </w:font>
  <w:font w:name="方正仿宋简体">
    <w:panose1 w:val="02000000000000000000"/>
    <w:charset w:val="86"/>
    <w:family w:val="auto"/>
    <w:pitch w:val="default"/>
    <w:sig w:usb0="A00002BF" w:usb1="184F6CFA" w:usb2="00000012" w:usb3="00000000" w:csb0="00040001" w:csb1="00000000"/>
    <w:embedRegular r:id="rId6" w:fontKey="{CD943B1E-D955-469E-8364-0C125591362B}"/>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TM0NTlhZjMyZTMwN2NlMzBlYTU3YzE5ZjJjZWEifQ=="/>
  </w:docVars>
  <w:rsids>
    <w:rsidRoot w:val="00172A27"/>
    <w:rsid w:val="002C5131"/>
    <w:rsid w:val="003A7BD3"/>
    <w:rsid w:val="00656577"/>
    <w:rsid w:val="00B33A3A"/>
    <w:rsid w:val="00F22951"/>
    <w:rsid w:val="017F0510"/>
    <w:rsid w:val="03A86048"/>
    <w:rsid w:val="03AC2512"/>
    <w:rsid w:val="0468178E"/>
    <w:rsid w:val="04DD7635"/>
    <w:rsid w:val="05A30D20"/>
    <w:rsid w:val="07CA778E"/>
    <w:rsid w:val="089E4B59"/>
    <w:rsid w:val="08FF786F"/>
    <w:rsid w:val="0B515A2D"/>
    <w:rsid w:val="0BEA391B"/>
    <w:rsid w:val="0C51312C"/>
    <w:rsid w:val="0CAA0010"/>
    <w:rsid w:val="0E216DBE"/>
    <w:rsid w:val="0EF14B3F"/>
    <w:rsid w:val="0F4E74F9"/>
    <w:rsid w:val="10B52917"/>
    <w:rsid w:val="10C46621"/>
    <w:rsid w:val="124A6E0E"/>
    <w:rsid w:val="151100DB"/>
    <w:rsid w:val="16227A29"/>
    <w:rsid w:val="171510CA"/>
    <w:rsid w:val="17302D4B"/>
    <w:rsid w:val="174662BC"/>
    <w:rsid w:val="187569AE"/>
    <w:rsid w:val="18A64E0F"/>
    <w:rsid w:val="1A565E69"/>
    <w:rsid w:val="1AC07035"/>
    <w:rsid w:val="1B2C6BA8"/>
    <w:rsid w:val="1BDB5826"/>
    <w:rsid w:val="1BE3794F"/>
    <w:rsid w:val="1D213236"/>
    <w:rsid w:val="1F917204"/>
    <w:rsid w:val="20647948"/>
    <w:rsid w:val="210B4575"/>
    <w:rsid w:val="27BB6066"/>
    <w:rsid w:val="285A17C2"/>
    <w:rsid w:val="2A7C3EA4"/>
    <w:rsid w:val="2ACD57AD"/>
    <w:rsid w:val="2B2F2534"/>
    <w:rsid w:val="2BD22E08"/>
    <w:rsid w:val="2E751D80"/>
    <w:rsid w:val="2F0D6CBD"/>
    <w:rsid w:val="2F89790B"/>
    <w:rsid w:val="2FC41081"/>
    <w:rsid w:val="31231DBF"/>
    <w:rsid w:val="312B70A0"/>
    <w:rsid w:val="31320927"/>
    <w:rsid w:val="31592A40"/>
    <w:rsid w:val="319F7C84"/>
    <w:rsid w:val="32373E15"/>
    <w:rsid w:val="32A51288"/>
    <w:rsid w:val="37BE5A33"/>
    <w:rsid w:val="37E2423D"/>
    <w:rsid w:val="3BB060FF"/>
    <w:rsid w:val="3D4F2725"/>
    <w:rsid w:val="3E091B54"/>
    <w:rsid w:val="3E3F6DBC"/>
    <w:rsid w:val="3E6D498B"/>
    <w:rsid w:val="3F8F7FB1"/>
    <w:rsid w:val="3FF55E7C"/>
    <w:rsid w:val="3FFD0354"/>
    <w:rsid w:val="40EB7689"/>
    <w:rsid w:val="43A26BA7"/>
    <w:rsid w:val="43DA6014"/>
    <w:rsid w:val="44386B1F"/>
    <w:rsid w:val="44C14686"/>
    <w:rsid w:val="45593A55"/>
    <w:rsid w:val="45B73497"/>
    <w:rsid w:val="464463B4"/>
    <w:rsid w:val="474910ED"/>
    <w:rsid w:val="47BE7CC8"/>
    <w:rsid w:val="47F07B7C"/>
    <w:rsid w:val="48A52163"/>
    <w:rsid w:val="49037F5A"/>
    <w:rsid w:val="498228CF"/>
    <w:rsid w:val="4AC22F06"/>
    <w:rsid w:val="4B862220"/>
    <w:rsid w:val="4CA3033B"/>
    <w:rsid w:val="4CF210B9"/>
    <w:rsid w:val="4E0D521D"/>
    <w:rsid w:val="4E1103A0"/>
    <w:rsid w:val="4F7D48A1"/>
    <w:rsid w:val="4FD05F72"/>
    <w:rsid w:val="501205AA"/>
    <w:rsid w:val="50485B78"/>
    <w:rsid w:val="50C03A61"/>
    <w:rsid w:val="519F1876"/>
    <w:rsid w:val="51D10024"/>
    <w:rsid w:val="51F35C26"/>
    <w:rsid w:val="550D2817"/>
    <w:rsid w:val="56CA5FF0"/>
    <w:rsid w:val="56F55E46"/>
    <w:rsid w:val="58B97CA0"/>
    <w:rsid w:val="5962703F"/>
    <w:rsid w:val="5C466E0C"/>
    <w:rsid w:val="5D034BF2"/>
    <w:rsid w:val="5D1F49EC"/>
    <w:rsid w:val="5D4A529A"/>
    <w:rsid w:val="5E8F5931"/>
    <w:rsid w:val="600513B6"/>
    <w:rsid w:val="61051BBD"/>
    <w:rsid w:val="619D683D"/>
    <w:rsid w:val="634D5793"/>
    <w:rsid w:val="66BB0390"/>
    <w:rsid w:val="66FC3C11"/>
    <w:rsid w:val="67296FDB"/>
    <w:rsid w:val="676F6BC1"/>
    <w:rsid w:val="68586BE2"/>
    <w:rsid w:val="6A0D277B"/>
    <w:rsid w:val="6B6B353D"/>
    <w:rsid w:val="6B8C52B0"/>
    <w:rsid w:val="6C5A749F"/>
    <w:rsid w:val="6C6469C0"/>
    <w:rsid w:val="6CAF2B70"/>
    <w:rsid w:val="72DB4180"/>
    <w:rsid w:val="73FD7457"/>
    <w:rsid w:val="74E36BAA"/>
    <w:rsid w:val="74F571A3"/>
    <w:rsid w:val="75330993"/>
    <w:rsid w:val="75460339"/>
    <w:rsid w:val="76770829"/>
    <w:rsid w:val="79440587"/>
    <w:rsid w:val="7AF04842"/>
    <w:rsid w:val="7B0E6A50"/>
    <w:rsid w:val="7C5244C7"/>
    <w:rsid w:val="7D41572A"/>
    <w:rsid w:val="7E067B07"/>
    <w:rsid w:val="7EE1093A"/>
    <w:rsid w:val="7FE0465B"/>
    <w:rsid w:val="FD6FE2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qFormat/>
    <w:uiPriority w:val="0"/>
    <w:rPr>
      <w:rFonts w:eastAsia="宋体"/>
      <w:kern w:val="2"/>
      <w:sz w:val="24"/>
      <w:lang w:val="en-US" w:eastAsia="zh-CN"/>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420" w:leftChars="200"/>
    </w:pPr>
  </w:style>
  <w:style w:type="paragraph" w:styleId="3">
    <w:name w:val="Balloon Text"/>
    <w:basedOn w:val="1"/>
    <w:link w:val="11"/>
    <w:qFormat/>
    <w:uiPriority w:val="0"/>
    <w:rPr>
      <w:kern w:val="2"/>
      <w:sz w:val="18"/>
      <w:szCs w:val="18"/>
    </w:rPr>
  </w:style>
  <w:style w:type="paragraph" w:styleId="4">
    <w:name w:val="footer"/>
    <w:basedOn w:val="1"/>
    <w:link w:val="12"/>
    <w:qFormat/>
    <w:uiPriority w:val="0"/>
    <w:pPr>
      <w:tabs>
        <w:tab w:val="center" w:pos="4153"/>
        <w:tab w:val="right" w:pos="8306"/>
      </w:tabs>
      <w:snapToGrid w:val="0"/>
      <w:jc w:val="left"/>
    </w:pPr>
    <w:rPr>
      <w:kern w:val="2"/>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kern w:val="2"/>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character" w:styleId="10">
    <w:name w:val="Hyperlink"/>
    <w:qFormat/>
    <w:uiPriority w:val="0"/>
    <w:rPr>
      <w:rFonts w:eastAsia="宋体"/>
      <w:color w:val="0000FF"/>
      <w:kern w:val="2"/>
      <w:sz w:val="24"/>
      <w:u w:val="single"/>
      <w:lang w:val="en-US" w:eastAsia="zh-CN"/>
    </w:rPr>
  </w:style>
  <w:style w:type="character" w:customStyle="1" w:styleId="11">
    <w:name w:val="批注框文本 Char"/>
    <w:link w:val="3"/>
    <w:qFormat/>
    <w:uiPriority w:val="0"/>
    <w:rPr>
      <w:kern w:val="2"/>
      <w:sz w:val="18"/>
      <w:szCs w:val="18"/>
    </w:rPr>
  </w:style>
  <w:style w:type="character" w:customStyle="1" w:styleId="12">
    <w:name w:val="页脚 Char"/>
    <w:link w:val="4"/>
    <w:qFormat/>
    <w:uiPriority w:val="0"/>
    <w:rPr>
      <w:kern w:val="2"/>
      <w:sz w:val="18"/>
      <w:szCs w:val="18"/>
    </w:rPr>
  </w:style>
  <w:style w:type="character" w:customStyle="1" w:styleId="13">
    <w:name w:val="页眉 Char"/>
    <w:link w:val="5"/>
    <w:qFormat/>
    <w:uiPriority w:val="0"/>
    <w:rPr>
      <w:kern w:val="2"/>
      <w:sz w:val="18"/>
      <w:szCs w:val="18"/>
    </w:rPr>
  </w:style>
  <w:style w:type="paragraph" w:customStyle="1" w:styleId="14">
    <w:name w:val="正文表格"/>
    <w:basedOn w:val="1"/>
    <w:qFormat/>
    <w:uiPriority w:val="0"/>
    <w:pPr>
      <w:spacing w:before="60" w:beforeLines="0" w:after="60" w:afterLines="0"/>
    </w:pPr>
    <w:rPr>
      <w:sz w:val="24"/>
    </w:rPr>
  </w:style>
  <w:style w:type="paragraph" w:customStyle="1" w:styleId="15">
    <w:name w:val="_Style 7"/>
    <w:basedOn w:val="1"/>
    <w:qFormat/>
    <w:uiPriority w:val="0"/>
    <w:rPr>
      <w:rFonts w:eastAsia="宋体"/>
      <w:kern w:val="2"/>
      <w:sz w:val="24"/>
      <w:lang w:val="en-US" w:eastAsia="zh-CN"/>
    </w:rPr>
  </w:style>
  <w:style w:type="paragraph" w:customStyle="1" w:styleId="16">
    <w:name w:val="Body Text First Indent 21"/>
    <w:basedOn w:val="17"/>
    <w:qFormat/>
    <w:uiPriority w:val="0"/>
    <w:pPr>
      <w:ind w:firstLine="420" w:firstLineChars="200"/>
    </w:pPr>
  </w:style>
  <w:style w:type="paragraph" w:customStyle="1" w:styleId="17">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2007</Words>
  <Characters>2082</Characters>
  <Lines>13</Lines>
  <Paragraphs>3</Paragraphs>
  <TotalTime>5</TotalTime>
  <ScaleCrop>false</ScaleCrop>
  <LinksUpToDate>false</LinksUpToDate>
  <CharactersWithSpaces>2301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2023-03-22T11:20:00Z</dcterms:created>
  <dc:creator>微软用户</dc:creator>
  <cp:lastModifiedBy>guoguo</cp:lastModifiedBy>
  <cp:lastPrinted>2023-03-21T11:15:00Z</cp:lastPrinted>
  <dcterms:modified xsi:type="dcterms:W3CDTF">2026-07-06T01:43:50Z</dcterms:modified>
  <dc:title>现场考察纪律要求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9F11A209597F7F22610E186AAC08D523_43</vt:lpwstr>
  </property>
  <property fmtid="{D5CDD505-2E9C-101B-9397-08002B2CF9AE}" pid="4" name="KSOTemplateDocerSaveRecord">
    <vt:lpwstr>eyJoZGlkIjoiNmJhOTM0MWRkYmFmNmI0ZjYzN2JkODA5NTJkZDBiMjAiLCJ1c2VySWQiOiIzMTIzNzM0NDEifQ==</vt:lpwstr>
  </property>
</Properties>
</file>