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0C732">
      <w:pPr>
        <w:widowControl/>
        <w:spacing w:beforeAutospacing="1" w:afterAutospacing="1"/>
        <w:jc w:val="center"/>
        <w:outlineLvl w:val="1"/>
        <w:rPr>
          <w:rFonts w:ascii="黑体" w:hAnsi="宋体" w:eastAsia="黑体" w:cs="黑体"/>
          <w:kern w:val="0"/>
          <w:sz w:val="40"/>
          <w:szCs w:val="40"/>
        </w:rPr>
      </w:pPr>
    </w:p>
    <w:p w14:paraId="2A681584">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rPr>
        <w:t>特别警示条款</w:t>
      </w:r>
    </w:p>
    <w:p w14:paraId="0BD2FDAB">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none"/>
        </w:rPr>
      </w:pPr>
      <w:r>
        <w:rPr>
          <w:rFonts w:hint="eastAsia" w:ascii="宋体" w:hAnsi="宋体" w:cs="宋体"/>
          <w:b/>
          <w:bCs/>
          <w:color w:val="FF0000"/>
          <w:szCs w:val="21"/>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F4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9E17B4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序号</w:t>
            </w:r>
          </w:p>
        </w:tc>
        <w:tc>
          <w:tcPr>
            <w:tcW w:w="7711" w:type="dxa"/>
            <w:tcBorders>
              <w:tl2br w:val="nil"/>
              <w:tr2bl w:val="nil"/>
            </w:tcBorders>
            <w:vAlign w:val="center"/>
          </w:tcPr>
          <w:p w14:paraId="7375DCD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b/>
                <w:bCs/>
                <w:color w:val="FF0000"/>
                <w:szCs w:val="21"/>
                <w:highlight w:val="none"/>
              </w:rPr>
              <w:t>供应商参与投标禁止情形</w:t>
            </w:r>
          </w:p>
        </w:tc>
      </w:tr>
      <w:tr w14:paraId="2432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ACB00A3">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1</w:t>
            </w:r>
          </w:p>
        </w:tc>
        <w:tc>
          <w:tcPr>
            <w:tcW w:w="7711" w:type="dxa"/>
            <w:tcBorders>
              <w:tl2br w:val="nil"/>
              <w:tr2bl w:val="nil"/>
            </w:tcBorders>
            <w:vAlign w:val="center"/>
          </w:tcPr>
          <w:p w14:paraId="21FF92A4">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highlight w:val="none"/>
              </w:rPr>
            </w:pPr>
            <w:r>
              <w:rPr>
                <w:rFonts w:hint="eastAsia" w:ascii="宋体" w:hAnsi="宋体" w:cs="宋体"/>
                <w:color w:val="FF0000"/>
                <w:szCs w:val="21"/>
                <w:highlight w:val="none"/>
              </w:rPr>
              <w:t>与其他投标供应商的法定代表人、主要经营负责人、投标授权代表人、项目负责人、主要技术人员为</w:t>
            </w:r>
            <w:r>
              <w:rPr>
                <w:rFonts w:hint="eastAsia" w:ascii="宋体" w:hAnsi="宋体" w:cs="宋体"/>
                <w:b/>
                <w:bCs/>
                <w:color w:val="FF0000"/>
                <w:szCs w:val="21"/>
                <w:highlight w:val="none"/>
              </w:rPr>
              <w:t>同一人、属同一单位或者在同一单位缴纳社会保险</w:t>
            </w:r>
            <w:r>
              <w:rPr>
                <w:rFonts w:hint="eastAsia" w:ascii="宋体" w:hAnsi="宋体" w:cs="宋体"/>
                <w:color w:val="FF0000"/>
                <w:szCs w:val="21"/>
                <w:highlight w:val="none"/>
              </w:rPr>
              <w:t>。</w:t>
            </w:r>
          </w:p>
        </w:tc>
      </w:tr>
      <w:tr w14:paraId="6E23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C7E568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2</w:t>
            </w:r>
          </w:p>
        </w:tc>
        <w:tc>
          <w:tcPr>
            <w:tcW w:w="7711" w:type="dxa"/>
            <w:tcBorders>
              <w:tl2br w:val="nil"/>
              <w:tr2bl w:val="nil"/>
            </w:tcBorders>
            <w:vAlign w:val="center"/>
          </w:tcPr>
          <w:p w14:paraId="02EB2BBB">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highlight w:val="none"/>
              </w:rPr>
            </w:pPr>
            <w:r>
              <w:rPr>
                <w:rFonts w:hint="eastAsia" w:ascii="宋体" w:hAnsi="宋体" w:cs="宋体"/>
                <w:color w:val="FF0000"/>
                <w:szCs w:val="21"/>
                <w:highlight w:val="none"/>
              </w:rPr>
              <w:t>参与本项目政府采购活动时，与其他投标供应商存在单位负责人为</w:t>
            </w:r>
            <w:r>
              <w:rPr>
                <w:rFonts w:hint="eastAsia" w:ascii="宋体" w:hAnsi="宋体" w:cs="宋体"/>
                <w:b/>
                <w:bCs/>
                <w:color w:val="FF0000"/>
                <w:szCs w:val="21"/>
                <w:highlight w:val="none"/>
              </w:rPr>
              <w:t>同一人或直接控股、管理关系</w:t>
            </w:r>
            <w:r>
              <w:rPr>
                <w:rFonts w:hint="eastAsia" w:ascii="宋体" w:hAnsi="宋体" w:cs="宋体"/>
                <w:color w:val="FF0000"/>
                <w:szCs w:val="21"/>
                <w:highlight w:val="none"/>
              </w:rPr>
              <w:t>。</w:t>
            </w:r>
          </w:p>
        </w:tc>
      </w:tr>
      <w:tr w14:paraId="54A1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10AAD7C">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3</w:t>
            </w:r>
          </w:p>
        </w:tc>
        <w:tc>
          <w:tcPr>
            <w:tcW w:w="7711" w:type="dxa"/>
            <w:tcBorders>
              <w:tl2br w:val="nil"/>
              <w:tr2bl w:val="nil"/>
            </w:tcBorders>
            <w:vAlign w:val="center"/>
          </w:tcPr>
          <w:p w14:paraId="378852B1">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highlight w:val="none"/>
              </w:rPr>
            </w:pPr>
            <w:r>
              <w:rPr>
                <w:rFonts w:hint="eastAsia" w:ascii="宋体" w:hAnsi="宋体" w:cs="宋体"/>
                <w:color w:val="FF0000"/>
                <w:szCs w:val="21"/>
                <w:highlight w:val="none"/>
              </w:rPr>
              <w:t>与其他投标供应商的投标文件或部分投标文件</w:t>
            </w:r>
            <w:r>
              <w:rPr>
                <w:rFonts w:hint="eastAsia" w:ascii="宋体" w:hAnsi="宋体" w:cs="宋体"/>
                <w:b/>
                <w:bCs/>
                <w:color w:val="FF0000"/>
                <w:szCs w:val="21"/>
                <w:highlight w:val="none"/>
              </w:rPr>
              <w:t>相互混装或存在非正常一致</w:t>
            </w:r>
            <w:r>
              <w:rPr>
                <w:rFonts w:hint="eastAsia" w:ascii="宋体" w:hAnsi="宋体" w:cs="宋体"/>
                <w:color w:val="FF0000"/>
                <w:szCs w:val="21"/>
                <w:highlight w:val="none"/>
              </w:rPr>
              <w:t>。</w:t>
            </w:r>
          </w:p>
        </w:tc>
      </w:tr>
      <w:tr w14:paraId="4165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17F81EC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4</w:t>
            </w:r>
          </w:p>
        </w:tc>
        <w:tc>
          <w:tcPr>
            <w:tcW w:w="7711" w:type="dxa"/>
            <w:tcBorders>
              <w:tl2br w:val="nil"/>
              <w:tr2bl w:val="nil"/>
            </w:tcBorders>
            <w:vAlign w:val="center"/>
          </w:tcPr>
          <w:p w14:paraId="1D8BB89A">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highlight w:val="none"/>
              </w:rPr>
            </w:pPr>
            <w:r>
              <w:rPr>
                <w:rFonts w:hint="eastAsia" w:ascii="宋体" w:hAnsi="宋体" w:cs="宋体"/>
                <w:color w:val="FF0000"/>
                <w:szCs w:val="21"/>
                <w:highlight w:val="none"/>
              </w:rPr>
              <w:t>与其他投标供应商的投标文件由</w:t>
            </w:r>
            <w:r>
              <w:rPr>
                <w:rFonts w:hint="eastAsia" w:ascii="宋体" w:hAnsi="宋体" w:cs="宋体"/>
                <w:b/>
                <w:bCs/>
                <w:color w:val="FF0000"/>
                <w:szCs w:val="21"/>
                <w:highlight w:val="none"/>
              </w:rPr>
              <w:t>同一单位或者同一人编制</w:t>
            </w:r>
            <w:r>
              <w:rPr>
                <w:rFonts w:hint="eastAsia" w:ascii="宋体" w:hAnsi="宋体" w:cs="宋体"/>
                <w:color w:val="FF0000"/>
                <w:szCs w:val="21"/>
                <w:highlight w:val="none"/>
              </w:rPr>
              <w:t>，或者使用</w:t>
            </w:r>
            <w:r>
              <w:rPr>
                <w:rFonts w:hint="eastAsia" w:ascii="宋体" w:hAnsi="宋体" w:cs="宋体"/>
                <w:b/>
                <w:bCs/>
                <w:color w:val="FF0000"/>
                <w:szCs w:val="21"/>
                <w:highlight w:val="none"/>
              </w:rPr>
              <w:t>同一设备编制</w:t>
            </w:r>
            <w:r>
              <w:rPr>
                <w:rFonts w:hint="eastAsia" w:ascii="宋体" w:hAnsi="宋体" w:cs="宋体"/>
                <w:color w:val="FF0000"/>
                <w:szCs w:val="21"/>
                <w:highlight w:val="none"/>
              </w:rPr>
              <w:t>（“文件制作机器码”“文件创建标识码”一致）。</w:t>
            </w:r>
          </w:p>
        </w:tc>
      </w:tr>
      <w:tr w14:paraId="7D83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636CC6C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5</w:t>
            </w:r>
          </w:p>
        </w:tc>
        <w:tc>
          <w:tcPr>
            <w:tcW w:w="7711" w:type="dxa"/>
            <w:tcBorders>
              <w:tl2br w:val="nil"/>
              <w:tr2bl w:val="nil"/>
            </w:tcBorders>
            <w:vAlign w:val="center"/>
          </w:tcPr>
          <w:p w14:paraId="10EA5BA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highlight w:val="none"/>
              </w:rPr>
            </w:pPr>
            <w:r>
              <w:rPr>
                <w:rFonts w:hint="eastAsia" w:ascii="宋体" w:hAnsi="宋体" w:cs="宋体"/>
                <w:color w:val="FF0000"/>
                <w:szCs w:val="21"/>
                <w:highlight w:val="none"/>
              </w:rPr>
              <w:t>提供</w:t>
            </w:r>
            <w:r>
              <w:rPr>
                <w:rFonts w:hint="eastAsia" w:ascii="宋体" w:hAnsi="宋体" w:cs="宋体"/>
                <w:b/>
                <w:bCs/>
                <w:color w:val="FF0000"/>
                <w:szCs w:val="21"/>
                <w:highlight w:val="none"/>
              </w:rPr>
              <w:t>未经出具机构核实</w:t>
            </w:r>
            <w:r>
              <w:rPr>
                <w:rFonts w:hint="eastAsia" w:ascii="宋体" w:hAnsi="宋体" w:cs="宋体"/>
                <w:color w:val="FF0000"/>
                <w:szCs w:val="21"/>
                <w:highlight w:val="none"/>
              </w:rPr>
              <w:t>的虚假的检验检测报告、业绩材料、社保缴纳证明、学历学位证书、职称认证证书等材料。</w:t>
            </w:r>
          </w:p>
        </w:tc>
      </w:tr>
      <w:tr w14:paraId="4F84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774AE23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highlight w:val="none"/>
              </w:rPr>
            </w:pPr>
            <w:r>
              <w:rPr>
                <w:rFonts w:hint="eastAsia" w:ascii="宋体" w:hAnsi="宋体" w:cs="宋体"/>
                <w:color w:val="FF0000"/>
                <w:szCs w:val="21"/>
                <w:highlight w:val="none"/>
              </w:rPr>
              <w:t>6</w:t>
            </w:r>
          </w:p>
        </w:tc>
        <w:tc>
          <w:tcPr>
            <w:tcW w:w="7711" w:type="dxa"/>
            <w:tcBorders>
              <w:tl2br w:val="nil"/>
              <w:tr2bl w:val="nil"/>
            </w:tcBorders>
            <w:vAlign w:val="center"/>
          </w:tcPr>
          <w:p w14:paraId="6415F02D">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highlight w:val="none"/>
              </w:rPr>
            </w:pPr>
            <w:r>
              <w:rPr>
                <w:rFonts w:hint="eastAsia" w:ascii="宋体" w:hAnsi="宋体" w:cs="宋体"/>
                <w:color w:val="FF0000"/>
                <w:szCs w:val="21"/>
                <w:highlight w:val="none"/>
              </w:rPr>
              <w:t>擅自将投标密钥或电子营业执照出借他人使用或未妥善保管。</w:t>
            </w:r>
          </w:p>
        </w:tc>
      </w:tr>
    </w:tbl>
    <w:p w14:paraId="4D6FD7C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p>
    <w:p w14:paraId="72718EF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C13981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7CB2014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259538D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720AA6F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450EEBE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3B50C00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（六）恶意投诉的；</w:t>
      </w:r>
    </w:p>
    <w:p w14:paraId="62906E8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6D6DBA1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452215D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107AE14">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highlight w:val="none"/>
        </w:rPr>
      </w:pPr>
      <w:r>
        <w:rPr>
          <w:rFonts w:hint="eastAsia" w:ascii="宋体" w:hAnsi="宋体"/>
          <w:b/>
          <w:bCs/>
          <w:color w:val="FF0000"/>
          <w:sz w:val="20"/>
          <w:szCs w:val="20"/>
          <w:highlight w:val="none"/>
        </w:rPr>
        <w:t xml:space="preserve">二、《深圳经济特区政府采购条例实施细则》第七十五条 </w:t>
      </w:r>
      <w:r>
        <w:rPr>
          <w:rFonts w:hint="eastAsia" w:ascii="宋体" w:hAnsi="宋体"/>
          <w:color w:val="FF0000"/>
          <w:sz w:val="20"/>
          <w:szCs w:val="20"/>
          <w:highlight w:val="none"/>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C42C624">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highlight w:val="none"/>
        </w:rPr>
      </w:pPr>
      <w:r>
        <w:rPr>
          <w:rFonts w:hint="eastAsia" w:ascii="宋体" w:hAnsi="宋体"/>
          <w:b/>
          <w:bCs/>
          <w:color w:val="FF0000"/>
          <w:sz w:val="20"/>
          <w:szCs w:val="20"/>
          <w:highlight w:val="none"/>
        </w:rPr>
        <w:t xml:space="preserve">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AB8258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01C7AAA5">
      <w:pPr>
        <w:pBdr>
          <w:top w:val="none" w:color="auto" w:sz="0" w:space="1"/>
          <w:left w:val="none" w:color="auto" w:sz="0" w:space="4"/>
          <w:bottom w:val="none" w:color="auto" w:sz="0" w:space="1"/>
          <w:right w:val="none" w:color="auto" w:sz="0" w:space="4"/>
        </w:pBdr>
        <w:ind w:firstLine="400" w:firstLineChars="200"/>
        <w:rPr>
          <w:highlight w:val="none"/>
        </w:rPr>
      </w:pPr>
      <w:r>
        <w:rPr>
          <w:rFonts w:hint="eastAsia"/>
          <w:bCs/>
          <w:color w:val="FF0000"/>
          <w:sz w:val="20"/>
          <w:szCs w:val="20"/>
          <w:highlight w:val="none"/>
        </w:rPr>
        <w:t>四、</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55945A91">
      <w:pPr>
        <w:pStyle w:val="50"/>
        <w:pBdr>
          <w:top w:val="none" w:color="auto" w:sz="0" w:space="1"/>
          <w:left w:val="none" w:color="auto" w:sz="0" w:space="4"/>
          <w:bottom w:val="none" w:color="auto" w:sz="0" w:space="1"/>
          <w:right w:val="none" w:color="auto" w:sz="0" w:space="4"/>
        </w:pBdr>
        <w:rPr>
          <w:bCs/>
          <w:color w:val="FF0000"/>
          <w:sz w:val="20"/>
          <w:szCs w:val="20"/>
          <w:highlight w:val="none"/>
        </w:rPr>
      </w:pPr>
    </w:p>
    <w:p w14:paraId="711FDEAD">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highlight w:val="none"/>
        </w:rPr>
      </w:pPr>
      <w:r>
        <w:rPr>
          <w:rFonts w:hint="eastAsia"/>
          <w:b/>
          <w:color w:val="FF0000"/>
          <w:highlight w:val="none"/>
        </w:rPr>
        <w:t>注：“特别警示条款”和《政府采购违法行为风险知悉确认书》用于对供应商违法行为的提醒，不作为供应商资格性审查及符合性审查条件。</w:t>
      </w:r>
    </w:p>
    <w:p w14:paraId="22202275">
      <w:pPr>
        <w:widowControl/>
        <w:spacing w:beforeAutospacing="1" w:afterAutospacing="1"/>
        <w:jc w:val="center"/>
        <w:outlineLvl w:val="1"/>
        <w:rPr>
          <w:rFonts w:ascii="黑体" w:hAnsi="宋体" w:eastAsia="黑体" w:cs="黑体"/>
          <w:kern w:val="0"/>
          <w:sz w:val="40"/>
          <w:szCs w:val="40"/>
          <w:highlight w:val="none"/>
        </w:rPr>
      </w:pPr>
    </w:p>
    <w:p w14:paraId="6241C85E">
      <w:pPr>
        <w:widowControl/>
        <w:spacing w:beforeAutospacing="1" w:afterAutospacing="1"/>
        <w:jc w:val="center"/>
        <w:outlineLvl w:val="1"/>
        <w:rPr>
          <w:rFonts w:ascii="黑体" w:hAnsi="宋体" w:eastAsia="黑体" w:cs="黑体"/>
          <w:kern w:val="0"/>
          <w:sz w:val="40"/>
          <w:szCs w:val="40"/>
          <w:highlight w:val="none"/>
        </w:rPr>
      </w:pPr>
    </w:p>
    <w:p w14:paraId="243EE82A">
      <w:pPr>
        <w:widowControl/>
        <w:spacing w:beforeAutospacing="1" w:afterAutospacing="1"/>
        <w:jc w:val="center"/>
        <w:outlineLvl w:val="1"/>
        <w:rPr>
          <w:rFonts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63DFC3B8">
      <w:pPr>
        <w:pStyle w:val="50"/>
        <w:rPr>
          <w:highlight w:val="none"/>
        </w:rPr>
      </w:pPr>
    </w:p>
    <w:p w14:paraId="5EAA07E5">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5E395DBE">
      <w:pPr>
        <w:pStyle w:val="37"/>
        <w:widowControl/>
        <w:ind w:firstLine="2400" w:firstLineChars="800"/>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项目编号：FTZXCG-2025-00118</w:t>
      </w:r>
    </w:p>
    <w:p w14:paraId="3025E27E">
      <w:pPr>
        <w:pStyle w:val="37"/>
        <w:widowControl/>
        <w:jc w:val="center"/>
        <w:outlineLvl w:val="1"/>
        <w:rPr>
          <w:rFonts w:asciiTheme="minorEastAsia" w:hAnsiTheme="minorEastAsia" w:eastAsiaTheme="minorEastAsia" w:cstheme="minorEastAsia"/>
          <w:sz w:val="30"/>
          <w:szCs w:val="30"/>
          <w:highlight w:val="none"/>
        </w:rPr>
      </w:pPr>
    </w:p>
    <w:p w14:paraId="76BB4C39">
      <w:pPr>
        <w:pStyle w:val="37"/>
        <w:widowControl/>
        <w:ind w:left="3886" w:leftChars="1136" w:hanging="1500" w:hangingChars="500"/>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项目名称：福田区人力资源局韵动家园二层办公区域物业服务</w:t>
      </w:r>
    </w:p>
    <w:p w14:paraId="1DFB706C">
      <w:pPr>
        <w:pStyle w:val="37"/>
        <w:widowControl/>
        <w:ind w:firstLine="2400" w:firstLineChars="800"/>
        <w:outlineLvl w:val="1"/>
        <w:rPr>
          <w:rFonts w:asciiTheme="minorEastAsia" w:hAnsiTheme="minorEastAsia" w:eastAsiaTheme="minorEastAsia" w:cstheme="minorEastAsia"/>
          <w:sz w:val="30"/>
          <w:szCs w:val="30"/>
          <w:highlight w:val="none"/>
        </w:rPr>
      </w:pPr>
    </w:p>
    <w:p w14:paraId="08B8466F">
      <w:pPr>
        <w:pStyle w:val="37"/>
        <w:widowControl/>
        <w:ind w:firstLine="2400" w:firstLineChars="800"/>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包 号：</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A</w:t>
      </w:r>
    </w:p>
    <w:p w14:paraId="1EF5957C">
      <w:pPr>
        <w:pStyle w:val="37"/>
        <w:widowControl/>
        <w:ind w:firstLine="2400" w:firstLineChars="800"/>
        <w:outlineLvl w:val="1"/>
        <w:rPr>
          <w:rFonts w:asciiTheme="minorEastAsia" w:hAnsiTheme="minorEastAsia" w:eastAsiaTheme="minorEastAsia" w:cstheme="minorEastAsia"/>
          <w:sz w:val="30"/>
          <w:szCs w:val="30"/>
          <w:highlight w:val="none"/>
        </w:rPr>
      </w:pPr>
    </w:p>
    <w:p w14:paraId="54CE4FA0">
      <w:pPr>
        <w:pStyle w:val="37"/>
        <w:widowControl/>
        <w:ind w:firstLine="2400" w:firstLineChars="800"/>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项目类型：</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服务类</w:t>
      </w:r>
    </w:p>
    <w:p w14:paraId="7155A8E5">
      <w:pPr>
        <w:pStyle w:val="37"/>
        <w:widowControl/>
        <w:ind w:firstLine="2400" w:firstLineChars="800"/>
        <w:outlineLvl w:val="1"/>
        <w:rPr>
          <w:rFonts w:asciiTheme="minorEastAsia" w:hAnsiTheme="minorEastAsia" w:eastAsiaTheme="minorEastAsia" w:cstheme="minorEastAsia"/>
          <w:sz w:val="30"/>
          <w:szCs w:val="30"/>
          <w:highlight w:val="none"/>
        </w:rPr>
      </w:pPr>
    </w:p>
    <w:p w14:paraId="53A1B2CB">
      <w:pPr>
        <w:pStyle w:val="37"/>
        <w:widowControl/>
        <w:ind w:firstLine="2400" w:firstLineChars="800"/>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采购方式：</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公开招标</w:t>
      </w:r>
    </w:p>
    <w:p w14:paraId="50678049">
      <w:pPr>
        <w:pStyle w:val="37"/>
        <w:widowControl/>
        <w:ind w:firstLine="2400" w:firstLineChars="800"/>
        <w:outlineLvl w:val="1"/>
        <w:rPr>
          <w:rFonts w:asciiTheme="minorEastAsia" w:hAnsiTheme="minorEastAsia" w:eastAsiaTheme="minorEastAsia" w:cstheme="minorEastAsia"/>
          <w:sz w:val="30"/>
          <w:szCs w:val="30"/>
          <w:highlight w:val="none"/>
        </w:rPr>
      </w:pPr>
    </w:p>
    <w:p w14:paraId="5DFE7221">
      <w:pPr>
        <w:pStyle w:val="37"/>
        <w:widowControl/>
        <w:ind w:firstLine="2400" w:firstLineChars="800"/>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货币类型：</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人民币</w:t>
      </w:r>
    </w:p>
    <w:p w14:paraId="3483C31A">
      <w:pPr>
        <w:pStyle w:val="37"/>
        <w:widowControl/>
        <w:ind w:firstLine="2400" w:firstLineChars="800"/>
        <w:outlineLvl w:val="1"/>
        <w:rPr>
          <w:rFonts w:asciiTheme="minorEastAsia" w:hAnsiTheme="minorEastAsia" w:eastAsiaTheme="minorEastAsia" w:cstheme="minorEastAsia"/>
          <w:sz w:val="30"/>
          <w:szCs w:val="30"/>
          <w:highlight w:val="none"/>
        </w:rPr>
      </w:pPr>
    </w:p>
    <w:p w14:paraId="01FEAA54">
      <w:pPr>
        <w:pStyle w:val="37"/>
        <w:widowControl/>
        <w:ind w:firstLine="2400" w:firstLineChars="800"/>
        <w:outlineLvl w:val="1"/>
        <w:rPr>
          <w:rFonts w:eastAsia="黑体"/>
          <w:sz w:val="40"/>
          <w:szCs w:val="40"/>
          <w:highlight w:val="none"/>
        </w:rPr>
      </w:pPr>
      <w:r>
        <w:rPr>
          <w:rFonts w:hint="eastAsia" w:asciiTheme="minorEastAsia" w:hAnsiTheme="minorEastAsia" w:eastAsiaTheme="minorEastAsia" w:cstheme="minorEastAsia"/>
          <w:sz w:val="30"/>
          <w:szCs w:val="30"/>
          <w:highlight w:val="none"/>
        </w:rPr>
        <w:t>评标方法：</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t>综合评分法</w:t>
      </w:r>
    </w:p>
    <w:p w14:paraId="1D7698E1">
      <w:pPr>
        <w:pStyle w:val="37"/>
        <w:jc w:val="center"/>
        <w:outlineLvl w:val="1"/>
        <w:rPr>
          <w:rFonts w:ascii="黑体" w:hAnsi="黑体" w:eastAsia="黑体"/>
          <w:sz w:val="40"/>
          <w:szCs w:val="40"/>
          <w:highlight w:val="none"/>
        </w:rPr>
      </w:pPr>
    </w:p>
    <w:p w14:paraId="7DA6B494">
      <w:pPr>
        <w:pStyle w:val="37"/>
        <w:jc w:val="center"/>
        <w:outlineLvl w:val="1"/>
        <w:rPr>
          <w:rFonts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052B3D48">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75B43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F7B4715">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FE8716">
            <w:pPr>
              <w:jc w:val="center"/>
              <w:rPr>
                <w:rFonts w:ascii="宋体" w:hAnsi="宋体" w:cs="宋体"/>
                <w:sz w:val="28"/>
                <w:szCs w:val="28"/>
                <w:highlight w:val="none"/>
              </w:rPr>
            </w:pPr>
            <w:r>
              <w:rPr>
                <w:sz w:val="28"/>
                <w:szCs w:val="28"/>
                <w:highlight w:val="none"/>
              </w:rPr>
              <w:t>内容</w:t>
            </w:r>
          </w:p>
        </w:tc>
      </w:tr>
      <w:tr w14:paraId="6514C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391651">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16680F39">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5354E627">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3AF4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63368E">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0B1479D">
            <w:pPr>
              <w:jc w:val="center"/>
              <w:rPr>
                <w:rFonts w:ascii="宋体" w:hAnsi="宋体" w:cs="宋体"/>
                <w:sz w:val="28"/>
                <w:szCs w:val="28"/>
                <w:highlight w:val="none"/>
              </w:rPr>
            </w:pPr>
            <w:r>
              <w:rPr>
                <w:sz w:val="28"/>
                <w:szCs w:val="28"/>
                <w:highlight w:val="none"/>
              </w:rPr>
              <w:t>内容</w:t>
            </w:r>
          </w:p>
        </w:tc>
      </w:tr>
      <w:tr w14:paraId="73FA8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0E9AD0F">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A665F0B">
            <w:pPr>
              <w:rPr>
                <w:rFonts w:ascii="宋体" w:hAnsi="宋体" w:cs="宋体"/>
                <w:szCs w:val="21"/>
                <w:highlight w:val="none"/>
              </w:rPr>
            </w:pPr>
            <w:r>
              <w:rPr>
                <w:rFonts w:hint="eastAsia"/>
                <w:highlight w:val="none"/>
              </w:rPr>
              <w:t>不得将一个包的内容拆开投标；</w:t>
            </w:r>
          </w:p>
        </w:tc>
      </w:tr>
      <w:tr w14:paraId="40C81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DDEBEA">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771B2DA3">
            <w:pPr>
              <w:rPr>
                <w:rFonts w:ascii="宋体" w:hAnsi="宋体" w:cs="宋体"/>
                <w:szCs w:val="21"/>
                <w:highlight w:val="none"/>
              </w:rPr>
            </w:pPr>
            <w:r>
              <w:rPr>
                <w:rFonts w:hint="eastAsia"/>
                <w:highlight w:val="none"/>
              </w:rPr>
              <w:t>对同一项目投标时，不得提供两套以上的投标方案（招标文件另有规定的除外）；</w:t>
            </w:r>
          </w:p>
        </w:tc>
      </w:tr>
      <w:tr w14:paraId="649A8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22B083">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365749C2">
            <w:pPr>
              <w:rPr>
                <w:rFonts w:ascii="宋体" w:hAnsi="宋体" w:cs="宋体"/>
                <w:szCs w:val="21"/>
                <w:highlight w:val="none"/>
              </w:rPr>
            </w:pPr>
            <w:r>
              <w:rPr>
                <w:rFonts w:hint="eastAsia"/>
                <w:highlight w:val="none"/>
              </w:rPr>
              <w:t>分项报价或投标总价不得高于相应预算金额（或设定的预算金额下的最高限价）；</w:t>
            </w:r>
          </w:p>
        </w:tc>
      </w:tr>
      <w:tr w14:paraId="21CBB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1F7194">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419B6435">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160E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007C56F">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6C96D804">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F7D6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4BD9A0">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644FDA14">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17BF16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1FCFD89">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670282BB">
            <w:pPr>
              <w:rPr>
                <w:rFonts w:ascii="宋体" w:hAnsi="宋体" w:cs="宋体"/>
                <w:szCs w:val="21"/>
                <w:highlight w:val="none"/>
              </w:rPr>
            </w:pPr>
            <w:r>
              <w:rPr>
                <w:rFonts w:hint="eastAsia"/>
                <w:color w:val="FF0000"/>
                <w:highlight w:val="none"/>
              </w:rPr>
              <w:t>采购标的/服务清单/报价等任意一类有缺漏项或响应不全</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0AD75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2007A0E">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7B6CCD4F">
            <w:pPr>
              <w:rPr>
                <w:rFonts w:ascii="宋体" w:hAnsi="宋体" w:cs="宋体"/>
                <w:szCs w:val="21"/>
                <w:highlight w:val="none"/>
              </w:rPr>
            </w:pPr>
            <w:r>
              <w:rPr>
                <w:rFonts w:hint="eastAsia"/>
                <w:highlight w:val="none"/>
              </w:rPr>
              <w:t>投标文件存在列放位置错误，导致属于信息公开情形的没有被公开；</w:t>
            </w:r>
          </w:p>
        </w:tc>
      </w:tr>
      <w:tr w14:paraId="7A11D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D82B41E">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516891E9">
            <w:pPr>
              <w:rPr>
                <w:rFonts w:ascii="宋体" w:hAnsi="宋体" w:cs="宋体"/>
                <w:szCs w:val="21"/>
                <w:highlight w:val="none"/>
              </w:rPr>
            </w:pPr>
            <w:r>
              <w:rPr>
                <w:rFonts w:hint="eastAsia"/>
                <w:highlight w:val="none"/>
              </w:rPr>
              <w:t>投标文件电子文档不得带病毒；</w:t>
            </w:r>
          </w:p>
        </w:tc>
      </w:tr>
      <w:tr w14:paraId="20C6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241B49">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70966E41">
            <w:pPr>
              <w:rPr>
                <w:rFonts w:ascii="宋体" w:hAnsi="宋体" w:cs="宋体"/>
                <w:szCs w:val="21"/>
                <w:highlight w:val="none"/>
              </w:rPr>
            </w:pPr>
            <w:r>
              <w:rPr>
                <w:rFonts w:hint="eastAsia"/>
                <w:highlight w:val="none"/>
              </w:rPr>
              <w:t>投标文件用不属于本公司的电子密钥或电子营业执照进行加密的；</w:t>
            </w:r>
          </w:p>
        </w:tc>
      </w:tr>
      <w:tr w14:paraId="16CDF8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9DEC4EF">
            <w:pPr>
              <w:widowControl/>
              <w:jc w:val="center"/>
              <w:textAlignment w:val="top"/>
              <w:rPr>
                <w:rFonts w:ascii="宋体" w:hAnsi="宋体" w:cs="宋体"/>
                <w:szCs w:val="21"/>
                <w:highlight w:val="none"/>
              </w:rPr>
            </w:pPr>
            <w:r>
              <w:rPr>
                <w:rFonts w:hint="eastAsia"/>
                <w:highlight w:val="none"/>
              </w:rPr>
              <w:t>11</w:t>
            </w:r>
          </w:p>
        </w:tc>
        <w:tc>
          <w:tcPr>
            <w:tcW w:w="8278" w:type="dxa"/>
            <w:tcBorders>
              <w:top w:val="single" w:color="000000" w:sz="8" w:space="0"/>
              <w:left w:val="single" w:color="000000" w:sz="8" w:space="0"/>
              <w:bottom w:val="single" w:color="000000" w:sz="8" w:space="0"/>
              <w:right w:val="single" w:color="000000" w:sz="8" w:space="0"/>
            </w:tcBorders>
          </w:tcPr>
          <w:p w14:paraId="1FAD2381">
            <w:pPr>
              <w:widowControl/>
              <w:jc w:val="left"/>
              <w:textAlignment w:val="top"/>
              <w:rPr>
                <w:highlight w:val="none"/>
              </w:rPr>
            </w:pPr>
            <w:r>
              <w:rPr>
                <w:rFonts w:hint="eastAsia"/>
                <w:highlight w:val="none"/>
              </w:rPr>
              <w:t>经核实，不同投标供应商的投标文件由同一电子设备编制、加密或者上传的；</w:t>
            </w:r>
          </w:p>
        </w:tc>
      </w:tr>
      <w:tr w14:paraId="60788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8FC9B0">
            <w:pPr>
              <w:jc w:val="center"/>
              <w:rPr>
                <w:rFonts w:ascii="宋体" w:hAnsi="宋体" w:cs="宋体"/>
                <w:szCs w:val="21"/>
                <w:highlight w:val="none"/>
              </w:rPr>
            </w:pPr>
            <w:r>
              <w:rPr>
                <w:szCs w:val="21"/>
                <w:highlight w:val="none"/>
              </w:rPr>
              <w:t>1</w:t>
            </w:r>
            <w:r>
              <w:rPr>
                <w:rFonts w:hint="eastAsia"/>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58D86717">
            <w:pPr>
              <w:rPr>
                <w:rFonts w:ascii="宋体" w:hAnsi="宋体" w:cs="宋体"/>
                <w:szCs w:val="21"/>
                <w:highlight w:val="none"/>
              </w:rPr>
            </w:pPr>
            <w:r>
              <w:rPr>
                <w:rFonts w:hint="eastAsia"/>
                <w:highlight w:val="none"/>
              </w:rPr>
              <w:t>法律、法规、规章、规范性文件规定的其他情形。</w:t>
            </w:r>
          </w:p>
        </w:tc>
      </w:tr>
    </w:tbl>
    <w:p w14:paraId="27D6AB0C">
      <w:pPr>
        <w:pStyle w:val="37"/>
        <w:jc w:val="center"/>
        <w:outlineLvl w:val="1"/>
        <w:rPr>
          <w:rFonts w:ascii="黑体" w:hAnsi="黑体" w:eastAsia="黑体"/>
          <w:sz w:val="40"/>
          <w:szCs w:val="40"/>
          <w:highlight w:val="none"/>
        </w:rPr>
      </w:pPr>
    </w:p>
    <w:p w14:paraId="4823DEF9">
      <w:pPr>
        <w:pStyle w:val="37"/>
        <w:jc w:val="center"/>
        <w:outlineLvl w:val="1"/>
        <w:rPr>
          <w:rFonts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43285A7E">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0131B5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6A25AF8">
            <w:pPr>
              <w:widowControl/>
              <w:jc w:val="left"/>
              <w:rPr>
                <w:b/>
                <w:bCs/>
                <w:sz w:val="24"/>
                <w:highlight w:val="none"/>
              </w:rPr>
            </w:pPr>
            <w:r>
              <w:rPr>
                <w:b/>
                <w:bCs/>
                <w:highlight w:val="none"/>
              </w:rPr>
              <w:t>评标方法：综合评分法</w:t>
            </w:r>
          </w:p>
        </w:tc>
        <w:tc>
          <w:tcPr>
            <w:tcW w:w="240" w:type="dxa"/>
            <w:shd w:val="clear" w:color="auto" w:fill="auto"/>
            <w:vAlign w:val="center"/>
          </w:tcPr>
          <w:p w14:paraId="3754B0AE">
            <w:pPr>
              <w:jc w:val="right"/>
              <w:rPr>
                <w:rFonts w:ascii="宋体"/>
                <w:b/>
                <w:bCs/>
                <w:sz w:val="24"/>
                <w:highlight w:val="none"/>
              </w:rPr>
            </w:pPr>
          </w:p>
        </w:tc>
      </w:tr>
      <w:tr w14:paraId="0F9ACF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113" w:type="dxa"/>
            <w:gridSpan w:val="2"/>
            <w:shd w:val="clear" w:color="auto" w:fill="auto"/>
            <w:vAlign w:val="center"/>
          </w:tcPr>
          <w:p w14:paraId="56FF73CD">
            <w:pPr>
              <w:ind w:firstLine="420"/>
              <w:rPr>
                <w:szCs w:val="21"/>
                <w:highlight w:val="none"/>
              </w:rPr>
            </w:pPr>
            <w:r>
              <w:rPr>
                <w:szCs w:val="21"/>
                <w:highlight w:val="none"/>
              </w:rPr>
              <w:sym w:font="Wingdings" w:char="00FE"/>
            </w:r>
            <w:r>
              <w:rPr>
                <w:szCs w:val="21"/>
                <w:highlight w:val="none"/>
              </w:rPr>
              <w:t>综合评分法，是指</w:t>
            </w:r>
            <w:r>
              <w:rPr>
                <w:rFonts w:hint="eastAsia"/>
                <w:kern w:val="0"/>
                <w:szCs w:val="21"/>
                <w:highlight w:val="none"/>
              </w:rPr>
              <w:t>投标文件满足招标文件全部实质性要求</w:t>
            </w:r>
            <w:r>
              <w:rPr>
                <w:szCs w:val="21"/>
                <w:highlight w:val="none"/>
              </w:rPr>
              <w:t>，且按照</w:t>
            </w:r>
            <w:r>
              <w:rPr>
                <w:rFonts w:hint="eastAsia"/>
                <w:szCs w:val="21"/>
                <w:highlight w:val="none"/>
              </w:rPr>
              <w:t>招标文件规定的各项因素进行综合评审，评标总得分排名前列</w:t>
            </w:r>
            <w:r>
              <w:rPr>
                <w:szCs w:val="21"/>
                <w:highlight w:val="none"/>
              </w:rPr>
              <w:t>的投标人为中标候选人的评标方法。</w:t>
            </w:r>
          </w:p>
          <w:p w14:paraId="01EE6957">
            <w:pPr>
              <w:ind w:firstLine="420"/>
              <w:rPr>
                <w:szCs w:val="21"/>
                <w:highlight w:val="none"/>
              </w:rPr>
            </w:pPr>
            <w:r>
              <w:rPr>
                <w:szCs w:val="21"/>
                <w:highlight w:val="none"/>
              </w:rPr>
              <w:t>价格分计算方法：</w:t>
            </w:r>
          </w:p>
          <w:p w14:paraId="367D26AE">
            <w:pPr>
              <w:widowControl/>
              <w:ind w:left="420"/>
              <w:jc w:val="left"/>
              <w:rPr>
                <w:szCs w:val="21"/>
                <w:highlight w:val="none"/>
              </w:rPr>
            </w:pPr>
            <w:r>
              <w:rPr>
                <w:szCs w:val="21"/>
                <w:highlight w:val="none"/>
              </w:rPr>
              <w:t xml:space="preserve">采用低价优先法计算，即满足招标文件要求且投标价格最低的投标报价为评标基准价，其价格分为满分。其他投标人的价格分统一按照下列公式计算： </w:t>
            </w:r>
            <w:r>
              <w:rPr>
                <w:szCs w:val="21"/>
                <w:highlight w:val="none"/>
              </w:rPr>
              <w:br w:type="textWrapping"/>
            </w:r>
            <w:r>
              <w:rPr>
                <w:szCs w:val="21"/>
                <w:highlight w:val="none"/>
              </w:rPr>
              <w:t xml:space="preserve">投标报价得分=(评标基准价／投标报价)×100 </w:t>
            </w:r>
            <w:r>
              <w:rPr>
                <w:szCs w:val="21"/>
                <w:highlight w:val="none"/>
              </w:rPr>
              <w:br w:type="textWrapping"/>
            </w:r>
            <w:r>
              <w:rPr>
                <w:szCs w:val="21"/>
                <w:highlight w:val="none"/>
              </w:rPr>
              <w:t xml:space="preserve">评标总得分＝F1×A1＋F2×A2＋……＋Fn×An </w:t>
            </w:r>
            <w:r>
              <w:rPr>
                <w:szCs w:val="21"/>
                <w:highlight w:val="none"/>
              </w:rPr>
              <w:br w:type="textWrapping"/>
            </w:r>
            <w:r>
              <w:rPr>
                <w:szCs w:val="21"/>
                <w:highlight w:val="none"/>
              </w:rPr>
              <w:t xml:space="preserve">F1、F2……Fn分别为各项评审因素的得分； </w:t>
            </w:r>
            <w:r>
              <w:rPr>
                <w:szCs w:val="21"/>
                <w:highlight w:val="none"/>
              </w:rPr>
              <w:br w:type="textWrapping"/>
            </w:r>
            <w:r>
              <w:rPr>
                <w:szCs w:val="21"/>
                <w:highlight w:val="none"/>
              </w:rPr>
              <w:t xml:space="preserve">A1、A2、……An 分别为各项评审因素所占的权重(A1＋A2＋……＋An＝1)。 </w:t>
            </w:r>
            <w:r>
              <w:rPr>
                <w:szCs w:val="21"/>
                <w:highlight w:val="none"/>
              </w:rPr>
              <w:br w:type="textWrapping"/>
            </w:r>
            <w:r>
              <w:rPr>
                <w:szCs w:val="21"/>
                <w:highlight w:val="none"/>
              </w:rPr>
              <w:t>评标过程中，不得去掉报价中的最高报价和最低报价。</w:t>
            </w:r>
          </w:p>
          <w:p w14:paraId="4E518335">
            <w:pPr>
              <w:widowControl/>
              <w:ind w:left="420"/>
              <w:jc w:val="left"/>
              <w:rPr>
                <w:szCs w:val="21"/>
                <w:highlight w:val="none"/>
              </w:rPr>
            </w:pPr>
            <w:r>
              <w:rPr>
                <w:rFonts w:hint="eastAsia"/>
                <w:szCs w:val="21"/>
                <w:highlight w:val="none"/>
              </w:rPr>
              <w:t>因落实政府采购政策进行价格调整的，以调整后的价格计算评标基准价和投标报价。</w:t>
            </w:r>
          </w:p>
          <w:p w14:paraId="5279C030">
            <w:pPr>
              <w:widowControl/>
              <w:ind w:left="420"/>
              <w:jc w:val="left"/>
              <w:rPr>
                <w:kern w:val="0"/>
                <w:sz w:val="24"/>
                <w:highlight w:val="none"/>
              </w:rPr>
            </w:pPr>
          </w:p>
        </w:tc>
      </w:tr>
    </w:tbl>
    <w:p w14:paraId="32CB21E0">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2E3B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1D863199">
            <w:pPr>
              <w:wordWrap w:val="0"/>
              <w:adjustRightInd w:val="0"/>
              <w:snapToGrid w:val="0"/>
              <w:spacing w:line="32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序号</w:t>
            </w:r>
          </w:p>
        </w:tc>
        <w:tc>
          <w:tcPr>
            <w:tcW w:w="3508" w:type="dxa"/>
            <w:gridSpan w:val="3"/>
            <w:tcBorders>
              <w:tl2br w:val="nil"/>
              <w:tr2bl w:val="nil"/>
            </w:tcBorders>
            <w:shd w:val="clear" w:color="auto" w:fill="E6EFFA"/>
            <w:vAlign w:val="center"/>
          </w:tcPr>
          <w:p w14:paraId="430D6395">
            <w:pPr>
              <w:wordWrap w:val="0"/>
              <w:adjustRightInd w:val="0"/>
              <w:snapToGrid w:val="0"/>
              <w:spacing w:line="32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评分项</w:t>
            </w:r>
          </w:p>
        </w:tc>
        <w:tc>
          <w:tcPr>
            <w:tcW w:w="4856" w:type="dxa"/>
            <w:tcBorders>
              <w:tl2br w:val="nil"/>
              <w:tr2bl w:val="nil"/>
            </w:tcBorders>
            <w:shd w:val="clear" w:color="auto" w:fill="E6EFFA"/>
            <w:vAlign w:val="center"/>
          </w:tcPr>
          <w:p w14:paraId="418769F1">
            <w:pPr>
              <w:wordWrap w:val="0"/>
              <w:adjustRightInd w:val="0"/>
              <w:snapToGrid w:val="0"/>
              <w:spacing w:line="32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权重(%)</w:t>
            </w:r>
          </w:p>
        </w:tc>
      </w:tr>
      <w:tr w14:paraId="7269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07DF373">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1</w:t>
            </w:r>
          </w:p>
        </w:tc>
        <w:tc>
          <w:tcPr>
            <w:tcW w:w="3508" w:type="dxa"/>
            <w:gridSpan w:val="3"/>
            <w:tcBorders>
              <w:tl2br w:val="nil"/>
              <w:tr2bl w:val="nil"/>
            </w:tcBorders>
          </w:tcPr>
          <w:p w14:paraId="2DD277DB">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价格</w:t>
            </w:r>
          </w:p>
        </w:tc>
        <w:tc>
          <w:tcPr>
            <w:tcW w:w="4856" w:type="dxa"/>
            <w:tcBorders>
              <w:tl2br w:val="nil"/>
              <w:tr2bl w:val="nil"/>
            </w:tcBorders>
          </w:tcPr>
          <w:p w14:paraId="6648E329">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10</w:t>
            </w:r>
          </w:p>
        </w:tc>
      </w:tr>
      <w:tr w14:paraId="364C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791C047">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8364" w:type="dxa"/>
            <w:gridSpan w:val="4"/>
            <w:tcBorders>
              <w:tl2br w:val="nil"/>
              <w:tr2bl w:val="nil"/>
            </w:tcBorders>
          </w:tcPr>
          <w:p w14:paraId="452D45D7">
            <w:pPr>
              <w:wordWrap w:val="0"/>
              <w:adjustRightInd w:val="0"/>
              <w:snapToGrid w:val="0"/>
              <w:spacing w:line="320" w:lineRule="exact"/>
              <w:rPr>
                <w:rFonts w:asciiTheme="minorEastAsia" w:hAnsiTheme="minorEastAsia" w:eastAsiaTheme="minorEastAsia" w:cstheme="minorEastAsia"/>
                <w:szCs w:val="21"/>
                <w:highlight w:val="none"/>
              </w:rPr>
            </w:pPr>
          </w:p>
        </w:tc>
      </w:tr>
      <w:tr w14:paraId="46FA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CellSpacing w:w="0" w:type="dxa"/>
        </w:trPr>
        <w:tc>
          <w:tcPr>
            <w:tcW w:w="685" w:type="dxa"/>
            <w:vMerge w:val="restart"/>
            <w:tcBorders>
              <w:tl2br w:val="nil"/>
              <w:tr2bl w:val="nil"/>
            </w:tcBorders>
          </w:tcPr>
          <w:p w14:paraId="60FE8224">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2</w:t>
            </w:r>
          </w:p>
        </w:tc>
        <w:tc>
          <w:tcPr>
            <w:tcW w:w="3508" w:type="dxa"/>
            <w:gridSpan w:val="3"/>
            <w:tcBorders>
              <w:tl2br w:val="nil"/>
              <w:tr2bl w:val="nil"/>
            </w:tcBorders>
          </w:tcPr>
          <w:p w14:paraId="2B82C680">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技术部分</w:t>
            </w:r>
          </w:p>
        </w:tc>
        <w:tc>
          <w:tcPr>
            <w:tcW w:w="4856" w:type="dxa"/>
            <w:tcBorders>
              <w:tl2br w:val="nil"/>
              <w:tr2bl w:val="nil"/>
            </w:tcBorders>
          </w:tcPr>
          <w:p w14:paraId="0800CBC6">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42</w:t>
            </w:r>
          </w:p>
        </w:tc>
      </w:tr>
      <w:tr w14:paraId="058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CFB69FC">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8364" w:type="dxa"/>
            <w:gridSpan w:val="4"/>
            <w:tcBorders>
              <w:tl2br w:val="nil"/>
              <w:tr2bl w:val="nil"/>
            </w:tcBorders>
          </w:tcPr>
          <w:p w14:paraId="066B8171">
            <w:pPr>
              <w:wordWrap w:val="0"/>
              <w:adjustRightInd w:val="0"/>
              <w:snapToGrid w:val="0"/>
              <w:spacing w:line="320" w:lineRule="exact"/>
              <w:rPr>
                <w:rFonts w:asciiTheme="minorEastAsia" w:hAnsiTheme="minorEastAsia" w:eastAsiaTheme="minorEastAsia" w:cstheme="minorEastAsia"/>
                <w:szCs w:val="21"/>
                <w:highlight w:val="none"/>
              </w:rPr>
            </w:pPr>
          </w:p>
        </w:tc>
      </w:tr>
      <w:tr w14:paraId="54E9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85" w:type="dxa"/>
            <w:vMerge w:val="continue"/>
            <w:tcBorders>
              <w:tl2br w:val="nil"/>
              <w:tr2bl w:val="nil"/>
            </w:tcBorders>
            <w:shd w:val="clear" w:color="auto" w:fill="E6EFFA"/>
            <w:vAlign w:val="center"/>
          </w:tcPr>
          <w:p w14:paraId="780E8AC5">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shd w:val="clear" w:color="auto" w:fill="E6EFFA"/>
            <w:vAlign w:val="center"/>
          </w:tcPr>
          <w:p w14:paraId="1FE0A49B">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2264" w:type="dxa"/>
            <w:tcBorders>
              <w:tl2br w:val="nil"/>
              <w:tr2bl w:val="nil"/>
            </w:tcBorders>
            <w:shd w:val="clear" w:color="auto" w:fill="E6EFFA"/>
            <w:vAlign w:val="center"/>
          </w:tcPr>
          <w:p w14:paraId="492BD9B0">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评分因素</w:t>
            </w:r>
          </w:p>
        </w:tc>
        <w:tc>
          <w:tcPr>
            <w:tcW w:w="696" w:type="dxa"/>
            <w:tcBorders>
              <w:tl2br w:val="nil"/>
              <w:tr2bl w:val="nil"/>
            </w:tcBorders>
            <w:shd w:val="clear" w:color="auto" w:fill="E6EFFA"/>
            <w:vAlign w:val="center"/>
          </w:tcPr>
          <w:p w14:paraId="143794BB">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权重(%)</w:t>
            </w:r>
          </w:p>
        </w:tc>
        <w:tc>
          <w:tcPr>
            <w:tcW w:w="4856" w:type="dxa"/>
            <w:tcBorders>
              <w:tl2br w:val="nil"/>
              <w:tr2bl w:val="nil"/>
            </w:tcBorders>
            <w:shd w:val="clear" w:color="auto" w:fill="E6EFFA"/>
            <w:vAlign w:val="center"/>
          </w:tcPr>
          <w:p w14:paraId="54570AC6">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评分准则</w:t>
            </w:r>
          </w:p>
        </w:tc>
      </w:tr>
      <w:tr w14:paraId="2C5A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0BD9E90">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397CA80F">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2264" w:type="dxa"/>
            <w:tcBorders>
              <w:tl2br w:val="nil"/>
              <w:tr2bl w:val="nil"/>
            </w:tcBorders>
            <w:vAlign w:val="center"/>
          </w:tcPr>
          <w:p w14:paraId="54E4D784">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实施方案</w:t>
            </w:r>
          </w:p>
        </w:tc>
        <w:tc>
          <w:tcPr>
            <w:tcW w:w="696" w:type="dxa"/>
            <w:tcBorders>
              <w:tl2br w:val="nil"/>
              <w:tr2bl w:val="nil"/>
            </w:tcBorders>
            <w:vAlign w:val="center"/>
          </w:tcPr>
          <w:p w14:paraId="2C7DE4A8">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4856" w:type="dxa"/>
            <w:tcBorders>
              <w:tl2br w:val="nil"/>
              <w:tr2bl w:val="nil"/>
            </w:tcBorders>
          </w:tcPr>
          <w:p w14:paraId="35431BDC">
            <w:pPr>
              <w:wordWrap w:val="0"/>
              <w:adjustRightInd w:val="0"/>
              <w:snapToGrid w:val="0"/>
              <w:spacing w:line="32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（一）评分内容：</w:t>
            </w:r>
          </w:p>
          <w:p w14:paraId="4AFF68F8">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根据招标文件要求提供实施方案，内容应包括：</w:t>
            </w:r>
          </w:p>
          <w:p w14:paraId="354E54C8">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1.物业总体规划方案，至少包括物业服务的设想及规划，管理方式和运作模式，服务保障措施等内容；</w:t>
            </w:r>
          </w:p>
          <w:p w14:paraId="4CED2FFC">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2.人员配置方案，至少包括人员的配备，人员定岗定责，人员交接班时间安排合理性，员工的培训等内容；</w:t>
            </w:r>
          </w:p>
          <w:p w14:paraId="3C799210">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3.安保服务方案，至少包括停车场管理，门卫管理等内容；</w:t>
            </w:r>
          </w:p>
          <w:p w14:paraId="285B7983">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4.清洁服务方案，至少包括垃圾处理，环境清洁卫生等内容；</w:t>
            </w:r>
          </w:p>
          <w:p w14:paraId="3AB3935F">
            <w:pPr>
              <w:wordWrap w:val="0"/>
              <w:adjustRightInd w:val="0"/>
              <w:snapToGrid w:val="0"/>
              <w:spacing w:line="32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（二）评分依据：</w:t>
            </w:r>
          </w:p>
          <w:p w14:paraId="62DB97AB">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客观分：</w:t>
            </w:r>
            <w:r>
              <w:rPr>
                <w:rFonts w:hint="eastAsia" w:asciiTheme="minorEastAsia" w:hAnsiTheme="minorEastAsia" w:eastAsiaTheme="minorEastAsia" w:cstheme="minorEastAsia"/>
                <w:szCs w:val="21"/>
                <w:highlight w:val="none"/>
              </w:rPr>
              <w:t>每提供上述任意一项内容得</w:t>
            </w: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分，本小项累计最高得</w:t>
            </w:r>
            <w:r>
              <w:rPr>
                <w:rFonts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t>分；</w:t>
            </w:r>
          </w:p>
          <w:p w14:paraId="4570C441">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主观分：</w:t>
            </w:r>
            <w:r>
              <w:rPr>
                <w:rFonts w:hint="eastAsia" w:asciiTheme="minorEastAsia" w:hAnsiTheme="minorEastAsia" w:eastAsiaTheme="minorEastAsia" w:cstheme="minorEastAsia"/>
                <w:szCs w:val="21"/>
                <w:highlight w:val="none"/>
              </w:rPr>
              <w:t>在此基础上，专家根据各供应商的具体响应内容按照量化的评审因素指标进一步评审：</w:t>
            </w:r>
          </w:p>
          <w:p w14:paraId="5EFF65D0">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1.方案整体科学合理、针对性强、可操作性强，评审为优的，加</w:t>
            </w:r>
            <w:r>
              <w:rPr>
                <w:rFonts w:asciiTheme="minorEastAsia" w:hAnsiTheme="minorEastAsia" w:eastAsiaTheme="minorEastAsia" w:cstheme="minorEastAsia"/>
                <w:szCs w:val="21"/>
                <w:highlight w:val="none"/>
              </w:rPr>
              <w:t>80</w:t>
            </w:r>
            <w:r>
              <w:rPr>
                <w:rFonts w:hint="eastAsia" w:asciiTheme="minorEastAsia" w:hAnsiTheme="minorEastAsia" w:eastAsiaTheme="minorEastAsia" w:cstheme="minorEastAsia"/>
                <w:szCs w:val="21"/>
                <w:highlight w:val="none"/>
              </w:rPr>
              <w:t>分；</w:t>
            </w:r>
          </w:p>
          <w:p w14:paraId="3B63C028">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2.方案较合理、有一定针对性、一定可操作性，评审为良的，加</w:t>
            </w: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0分；</w:t>
            </w:r>
          </w:p>
          <w:p w14:paraId="643FB542">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3.方案不尽合理、针对性一般、可操作性一般，评审为中的，加</w:t>
            </w:r>
            <w:r>
              <w:rPr>
                <w:rFonts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t>分；</w:t>
            </w:r>
          </w:p>
          <w:p w14:paraId="43E59C2D">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4.方案不合理、无针对性、无可操作性，评审为差的，加0分。</w:t>
            </w:r>
          </w:p>
        </w:tc>
      </w:tr>
      <w:tr w14:paraId="376D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30A437A">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6C6E8680">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2264" w:type="dxa"/>
            <w:tcBorders>
              <w:tl2br w:val="nil"/>
              <w:tr2bl w:val="nil"/>
            </w:tcBorders>
            <w:vAlign w:val="center"/>
          </w:tcPr>
          <w:p w14:paraId="62A86F36">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突发紧急应对预案</w:t>
            </w:r>
          </w:p>
        </w:tc>
        <w:tc>
          <w:tcPr>
            <w:tcW w:w="696" w:type="dxa"/>
            <w:tcBorders>
              <w:tl2br w:val="nil"/>
              <w:tr2bl w:val="nil"/>
            </w:tcBorders>
            <w:vAlign w:val="center"/>
          </w:tcPr>
          <w:p w14:paraId="676BECF6">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4856" w:type="dxa"/>
            <w:tcBorders>
              <w:tl2br w:val="nil"/>
              <w:tr2bl w:val="nil"/>
            </w:tcBorders>
          </w:tcPr>
          <w:p w14:paraId="1D7CCC1D">
            <w:pPr>
              <w:wordWrap w:val="0"/>
              <w:adjustRightInd w:val="0"/>
              <w:snapToGrid w:val="0"/>
              <w:spacing w:line="32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（一）评分内容：</w:t>
            </w:r>
          </w:p>
          <w:p w14:paraId="7D905F93">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根据招标文件要求提供实施方案，内容应包括：</w:t>
            </w:r>
          </w:p>
          <w:p w14:paraId="183D78FE">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1.针对台风、暴雨水浸、断水、断电的突发应急管理方案。</w:t>
            </w:r>
          </w:p>
          <w:p w14:paraId="5AA95096">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2.针对突发安全事故、反恐防暴事件、疫情防控及其他突发事件突发应急管理方案。</w:t>
            </w:r>
          </w:p>
          <w:p w14:paraId="21480AA1">
            <w:pPr>
              <w:wordWrap w:val="0"/>
              <w:adjustRightInd w:val="0"/>
              <w:snapToGrid w:val="0"/>
              <w:spacing w:line="32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（二）评分依据：</w:t>
            </w:r>
          </w:p>
          <w:p w14:paraId="20740673">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客观分：</w:t>
            </w:r>
            <w:r>
              <w:rPr>
                <w:rFonts w:hint="eastAsia" w:asciiTheme="minorEastAsia" w:hAnsiTheme="minorEastAsia" w:eastAsiaTheme="minorEastAsia" w:cstheme="minorEastAsia"/>
                <w:szCs w:val="21"/>
                <w:highlight w:val="none"/>
              </w:rPr>
              <w:t>每提供上述任意一项内容得</w:t>
            </w:r>
            <w:r>
              <w:rPr>
                <w:rFonts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szCs w:val="21"/>
                <w:highlight w:val="none"/>
              </w:rPr>
              <w:t>分，本小项累计最高得</w:t>
            </w:r>
            <w:r>
              <w:rPr>
                <w:rFonts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t>分；</w:t>
            </w:r>
          </w:p>
          <w:p w14:paraId="7A3A0702">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主观分：</w:t>
            </w:r>
            <w:r>
              <w:rPr>
                <w:rFonts w:hint="eastAsia" w:asciiTheme="minorEastAsia" w:hAnsiTheme="minorEastAsia" w:eastAsiaTheme="minorEastAsia" w:cstheme="minorEastAsia"/>
                <w:szCs w:val="21"/>
                <w:highlight w:val="none"/>
              </w:rPr>
              <w:t>在此基础上，专家根据各供应商的具体响应内容按照量化的评审因素指标进一步评审：</w:t>
            </w:r>
          </w:p>
          <w:p w14:paraId="00511F22">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1.方案整体科学合理、针对性强、可操作性强，评审为优的，加</w:t>
            </w:r>
            <w:r>
              <w:rPr>
                <w:rFonts w:asciiTheme="minorEastAsia" w:hAnsiTheme="minorEastAsia" w:eastAsiaTheme="minorEastAsia" w:cstheme="minorEastAsia"/>
                <w:szCs w:val="21"/>
                <w:highlight w:val="none"/>
              </w:rPr>
              <w:t>8</w:t>
            </w:r>
            <w:r>
              <w:rPr>
                <w:rFonts w:hint="eastAsia" w:asciiTheme="minorEastAsia" w:hAnsiTheme="minorEastAsia" w:eastAsiaTheme="minorEastAsia" w:cstheme="minorEastAsia"/>
                <w:szCs w:val="21"/>
                <w:highlight w:val="none"/>
              </w:rPr>
              <w:t>0分；</w:t>
            </w:r>
          </w:p>
          <w:p w14:paraId="61875454">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2.方案较合理、有一定针对性、一定可操作性，评审为良的，加</w:t>
            </w: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0分；</w:t>
            </w:r>
          </w:p>
          <w:p w14:paraId="39C9F834">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3.方案不尽合理、针对性一般、可操作性一般，评审为中的，加</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0分；</w:t>
            </w:r>
          </w:p>
          <w:p w14:paraId="2109B3DB">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4.方案不合理、无针对性、无可操作性，评审为差的，加0分。</w:t>
            </w:r>
          </w:p>
        </w:tc>
      </w:tr>
      <w:tr w14:paraId="7BDA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E99A0F6">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61745D7D">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2264" w:type="dxa"/>
            <w:tcBorders>
              <w:tl2br w:val="nil"/>
              <w:tr2bl w:val="nil"/>
            </w:tcBorders>
            <w:vAlign w:val="center"/>
          </w:tcPr>
          <w:p w14:paraId="4D6A0ED1">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合同交接过渡期的服务承诺</w:t>
            </w:r>
          </w:p>
        </w:tc>
        <w:tc>
          <w:tcPr>
            <w:tcW w:w="696" w:type="dxa"/>
            <w:tcBorders>
              <w:tl2br w:val="nil"/>
              <w:tr2bl w:val="nil"/>
            </w:tcBorders>
            <w:vAlign w:val="center"/>
          </w:tcPr>
          <w:p w14:paraId="18236ED3">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4856" w:type="dxa"/>
            <w:tcBorders>
              <w:tl2br w:val="nil"/>
              <w:tr2bl w:val="nil"/>
            </w:tcBorders>
            <w:vAlign w:val="center"/>
          </w:tcPr>
          <w:p w14:paraId="7075CEB0">
            <w:pPr>
              <w:wordWrap w:val="0"/>
              <w:adjustRightInd w:val="0"/>
              <w:snapToGrid w:val="0"/>
              <w:spacing w:line="32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（一）评审标准：</w:t>
            </w:r>
          </w:p>
          <w:p w14:paraId="34A77225">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投标人对项目完成（服务期满）后的服务作出承诺，格式自拟。承诺内容至少包括：</w:t>
            </w:r>
          </w:p>
          <w:p w14:paraId="67D9966D">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1.项目进场前一周内派出专项管理人员进驻进场，做好交接准备。</w:t>
            </w:r>
            <w:r>
              <w:rPr>
                <w:rFonts w:hint="eastAsia" w:asciiTheme="minorEastAsia" w:hAnsiTheme="minorEastAsia" w:eastAsiaTheme="minorEastAsia" w:cstheme="minorEastAsia"/>
                <w:szCs w:val="21"/>
                <w:highlight w:val="none"/>
                <w:lang w:eastAsia="zh-CN"/>
              </w:rPr>
              <w:t>中标之日起，</w:t>
            </w:r>
            <w:r>
              <w:rPr>
                <w:rFonts w:hint="eastAsia" w:asciiTheme="minorEastAsia" w:hAnsiTheme="minorEastAsia" w:eastAsiaTheme="minorEastAsia" w:cstheme="minorEastAsia"/>
                <w:szCs w:val="21"/>
                <w:highlight w:val="none"/>
                <w:lang w:val="en-US" w:eastAsia="zh-CN"/>
              </w:rPr>
              <w:t>3个工作日</w:t>
            </w:r>
            <w:r>
              <w:rPr>
                <w:rFonts w:hint="eastAsia" w:asciiTheme="minorEastAsia" w:hAnsiTheme="minorEastAsia" w:eastAsiaTheme="minorEastAsia" w:cstheme="minorEastAsia"/>
                <w:szCs w:val="21"/>
                <w:highlight w:val="none"/>
              </w:rPr>
              <w:t>内准备好项目所需所有物资准备。</w:t>
            </w:r>
          </w:p>
          <w:p w14:paraId="6D386C75">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2.配合</w:t>
            </w:r>
            <w:r>
              <w:rPr>
                <w:rFonts w:hint="eastAsia" w:asciiTheme="minorEastAsia" w:hAnsiTheme="minorEastAsia" w:eastAsiaTheme="minorEastAsia" w:cstheme="minorEastAsia"/>
                <w:szCs w:val="21"/>
                <w:highlight w:val="none"/>
                <w:lang w:eastAsia="zh-CN"/>
              </w:rPr>
              <w:t>原物业</w:t>
            </w:r>
            <w:r>
              <w:rPr>
                <w:rFonts w:hint="eastAsia" w:asciiTheme="minorEastAsia" w:hAnsiTheme="minorEastAsia" w:eastAsiaTheme="minorEastAsia" w:cstheme="minorEastAsia"/>
                <w:szCs w:val="21"/>
                <w:highlight w:val="none"/>
              </w:rPr>
              <w:t>公司接管验收工作（明确交接双方具体人员、具体时间、注意事项等），并明确双方的责、权、利。</w:t>
            </w:r>
          </w:p>
          <w:p w14:paraId="629DE942">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3.合同到期时把项目服务相关档案及资料在退场前交给甲方。</w:t>
            </w:r>
          </w:p>
          <w:p w14:paraId="102C771E">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eastAsia="zh-CN"/>
              </w:rPr>
              <w:t>中标</w:t>
            </w:r>
            <w:r>
              <w:rPr>
                <w:rFonts w:hint="eastAsia" w:asciiTheme="minorEastAsia" w:hAnsiTheme="minorEastAsia" w:eastAsiaTheme="minorEastAsia" w:cstheme="minorEastAsia"/>
                <w:szCs w:val="21"/>
                <w:highlight w:val="none"/>
              </w:rPr>
              <w:t>后3</w:t>
            </w:r>
            <w:r>
              <w:rPr>
                <w:rFonts w:hint="eastAsia" w:asciiTheme="minorEastAsia" w:hAnsiTheme="minorEastAsia" w:eastAsiaTheme="minorEastAsia" w:cstheme="minorEastAsia"/>
                <w:szCs w:val="21"/>
                <w:highlight w:val="none"/>
                <w:lang w:eastAsia="zh-CN"/>
              </w:rPr>
              <w:t>个工作</w:t>
            </w:r>
            <w:r>
              <w:rPr>
                <w:rFonts w:hint="eastAsia" w:asciiTheme="minorEastAsia" w:hAnsiTheme="minorEastAsia" w:eastAsiaTheme="minorEastAsia" w:cstheme="minorEastAsia"/>
                <w:szCs w:val="21"/>
                <w:highlight w:val="none"/>
              </w:rPr>
              <w:t>日内，根据项目需求，我方在重要专项管理岗位保留部分服务人员，处理移交后续工作，以保障物业管理的连续和顺利。</w:t>
            </w:r>
          </w:p>
          <w:p w14:paraId="18454E81">
            <w:pPr>
              <w:wordWrap w:val="0"/>
              <w:adjustRightInd w:val="0"/>
              <w:snapToGrid w:val="0"/>
              <w:spacing w:line="32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（二）评分依据：</w:t>
            </w:r>
          </w:p>
          <w:p w14:paraId="4CCB2D94">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根据以上承诺内容提供完整的得100分，不完整或未提供的不得分。</w:t>
            </w:r>
          </w:p>
        </w:tc>
      </w:tr>
      <w:tr w14:paraId="1AD4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1D082B0">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007475BF">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2264" w:type="dxa"/>
            <w:tcBorders>
              <w:tl2br w:val="nil"/>
              <w:tr2bl w:val="nil"/>
            </w:tcBorders>
            <w:vAlign w:val="center"/>
          </w:tcPr>
          <w:p w14:paraId="62B91CBF">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拟安排的项目负责人情况（仅限一人）</w:t>
            </w:r>
          </w:p>
        </w:tc>
        <w:tc>
          <w:tcPr>
            <w:tcW w:w="696" w:type="dxa"/>
            <w:tcBorders>
              <w:tl2br w:val="nil"/>
              <w:tr2bl w:val="nil"/>
            </w:tcBorders>
            <w:vAlign w:val="center"/>
          </w:tcPr>
          <w:p w14:paraId="08EEFF5E">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4856" w:type="dxa"/>
            <w:tcBorders>
              <w:tl2br w:val="nil"/>
              <w:tr2bl w:val="nil"/>
            </w:tcBorders>
          </w:tcPr>
          <w:p w14:paraId="05C41E06">
            <w:pPr>
              <w:adjustRightInd w:val="0"/>
              <w:snapToGrid w:val="0"/>
              <w:spacing w:line="32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（一）评分内容：</w:t>
            </w:r>
          </w:p>
          <w:p w14:paraId="2EC551BB">
            <w:pPr>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FF0000"/>
                <w:szCs w:val="21"/>
                <w:highlight w:val="none"/>
              </w:rPr>
              <w:t>按招标文件要求提供人员配备承诺（格式见招标文件第四章-投标文件附件-人员配备承诺），</w:t>
            </w:r>
            <w:r>
              <w:rPr>
                <w:rFonts w:hint="eastAsia" w:asciiTheme="minorEastAsia" w:hAnsiTheme="minorEastAsia" w:eastAsiaTheme="minorEastAsia" w:cstheme="minorEastAsia"/>
                <w:szCs w:val="21"/>
                <w:highlight w:val="none"/>
              </w:rPr>
              <w:t>且拟安排项目负责人为投标单位员工（以社保为准），否则本项不得分。在此基础上：</w:t>
            </w:r>
          </w:p>
          <w:p w14:paraId="55EF44EE">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1.具有本科（或以上）学历的得25分；</w:t>
            </w:r>
          </w:p>
          <w:p w14:paraId="41B6BB56">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2.具备</w:t>
            </w:r>
            <w:bookmarkStart w:id="0" w:name="OLE_LINK2"/>
            <w:r>
              <w:rPr>
                <w:rFonts w:hint="eastAsia" w:asciiTheme="minorEastAsia" w:hAnsiTheme="minorEastAsia" w:eastAsiaTheme="minorEastAsia" w:cstheme="minorEastAsia"/>
                <w:b w:val="0"/>
                <w:bCs w:val="0"/>
                <w:sz w:val="21"/>
                <w:szCs w:val="21"/>
                <w:highlight w:val="none"/>
              </w:rPr>
              <w:t>人力资源和社会保障部（或其他具备颁发资格的单位或协会）</w:t>
            </w:r>
            <w:bookmarkEnd w:id="0"/>
            <w:r>
              <w:rPr>
                <w:rFonts w:hint="eastAsia" w:asciiTheme="minorEastAsia" w:hAnsiTheme="minorEastAsia" w:eastAsiaTheme="minorEastAsia" w:cstheme="minorEastAsia"/>
                <w:b w:val="0"/>
                <w:bCs w:val="0"/>
                <w:sz w:val="21"/>
                <w:szCs w:val="21"/>
                <w:highlight w:val="none"/>
              </w:rPr>
              <w:t>颁发的管理类中级（或以上）职称得50 分；</w:t>
            </w:r>
          </w:p>
          <w:p w14:paraId="2080F793">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3.近三年担任过行政机关或事业单位的物业服务项目的项目经理（或项目负责人）的得25分。</w:t>
            </w:r>
          </w:p>
          <w:p w14:paraId="2CCA3C50">
            <w:pPr>
              <w:numPr>
                <w:ilvl w:val="0"/>
                <w:numId w:val="7"/>
              </w:numPr>
              <w:adjustRightInd w:val="0"/>
              <w:snapToGrid w:val="0"/>
              <w:spacing w:line="32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评分依据：</w:t>
            </w:r>
          </w:p>
          <w:p w14:paraId="63BB1631">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1.要求提供通过投标人缴纳的近三个月(</w:t>
            </w:r>
            <w:bookmarkStart w:id="1" w:name="OLE_LINK1"/>
            <w:r>
              <w:rPr>
                <w:rFonts w:hint="eastAsia" w:asciiTheme="minorEastAsia" w:hAnsiTheme="minorEastAsia" w:eastAsiaTheme="minorEastAsia" w:cstheme="minorEastAsia"/>
                <w:szCs w:val="21"/>
                <w:highlight w:val="none"/>
              </w:rPr>
              <w:t>2025年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月，</w:t>
            </w:r>
            <w:bookmarkEnd w:id="1"/>
            <w:r>
              <w:rPr>
                <w:rFonts w:hint="eastAsia" w:asciiTheme="minorEastAsia" w:hAnsiTheme="minorEastAsia" w:eastAsiaTheme="minorEastAsia" w:cstheme="minorEastAsia"/>
                <w:szCs w:val="21"/>
                <w:highlight w:val="none"/>
              </w:rPr>
              <w:t>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Cs w:val="21"/>
                <w:highlight w:val="none"/>
              </w:rPr>
              <w:t>。</w:t>
            </w:r>
          </w:p>
          <w:p w14:paraId="488226CE">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4DFF9975">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3.提供证书扫描件，若人员证书为协会颁发的，则还需要提供该协会在全国社会组织信用信息公示平台（网址https://xxgs.chinanpo.mca.gov.cn)的查询“正常”页面截图。</w:t>
            </w:r>
          </w:p>
          <w:p w14:paraId="1856CF1F">
            <w:pPr>
              <w:wordWrap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4.如涉及考察人员工作经验，要求提供项目合同关键信息作为得分依据，通过合同关键信息无法判断是否得分的，还须同时提供投标人承诺”。</w:t>
            </w:r>
          </w:p>
          <w:p w14:paraId="03D2C61E">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5.评分中出现无证明资料或者专家无法凭所提供资料判断是否得分的情况，一律做不得分处理。</w:t>
            </w:r>
          </w:p>
        </w:tc>
      </w:tr>
      <w:tr w14:paraId="4D1C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0A075B2">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70F1E881">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2264" w:type="dxa"/>
            <w:tcBorders>
              <w:tl2br w:val="nil"/>
              <w:tr2bl w:val="nil"/>
            </w:tcBorders>
            <w:vAlign w:val="center"/>
          </w:tcPr>
          <w:p w14:paraId="56241521">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拟安排的项目主要团队成员（主要技术人员）情况（项目负责人除外）</w:t>
            </w:r>
          </w:p>
        </w:tc>
        <w:tc>
          <w:tcPr>
            <w:tcW w:w="696" w:type="dxa"/>
            <w:tcBorders>
              <w:tl2br w:val="nil"/>
              <w:tr2bl w:val="nil"/>
            </w:tcBorders>
            <w:vAlign w:val="center"/>
          </w:tcPr>
          <w:p w14:paraId="0ADA2CA4">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w:t>
            </w:r>
          </w:p>
        </w:tc>
        <w:tc>
          <w:tcPr>
            <w:tcW w:w="4856" w:type="dxa"/>
            <w:tcBorders>
              <w:tl2br w:val="nil"/>
              <w:tr2bl w:val="nil"/>
            </w:tcBorders>
          </w:tcPr>
          <w:p w14:paraId="15D7071D">
            <w:pPr>
              <w:adjustRightInd w:val="0"/>
              <w:snapToGrid w:val="0"/>
              <w:spacing w:line="32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（一）评分内容：</w:t>
            </w:r>
          </w:p>
          <w:p w14:paraId="75AAA463">
            <w:pPr>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FF0000"/>
                <w:szCs w:val="21"/>
                <w:highlight w:val="none"/>
              </w:rPr>
              <w:t>按招标文件要求提供人员配备承诺（格式见招标文件第四章-投标文件附件-人员配备承诺），否则本项不得分；</w:t>
            </w:r>
            <w:r>
              <w:rPr>
                <w:rFonts w:hint="eastAsia" w:asciiTheme="minorEastAsia" w:hAnsiTheme="minorEastAsia" w:eastAsiaTheme="minorEastAsia" w:cstheme="minorEastAsia"/>
                <w:szCs w:val="21"/>
                <w:highlight w:val="none"/>
              </w:rPr>
              <w:t>拟安排项目团队成员为投标单位员工（以社保为准），否则该人员本项不得分。在此基础上：</w:t>
            </w:r>
          </w:p>
          <w:p w14:paraId="75368451">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1.安全管理员：</w:t>
            </w:r>
          </w:p>
          <w:p w14:paraId="1A4CBA85">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 xml:space="preserve">(1)具有本科（或以上）学历的得 15分； </w:t>
            </w:r>
          </w:p>
          <w:p w14:paraId="50B42543">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(2)持有人力资源和社会保障部（或其他具备颁发资格的单位或协会）颁发的非高危生产经营的安全生产管理人员证书的得 15分；</w:t>
            </w:r>
          </w:p>
          <w:p w14:paraId="7978BF46">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(3)近三年</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2022年1月1日以后</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担任过行政机关或事业单位的物业服务项目的安全主管的得20分；</w:t>
            </w:r>
          </w:p>
          <w:p w14:paraId="23C216AD">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2.清洁管理员：</w:t>
            </w:r>
          </w:p>
          <w:p w14:paraId="4E6F0120">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(1)具有环境工程或环境科学类本科（或以上）学历的得1</w:t>
            </w:r>
            <w:r>
              <w:rPr>
                <w:rFonts w:asciiTheme="minorEastAsia" w:hAnsiTheme="minorEastAsia" w:eastAsiaTheme="minorEastAsia" w:cstheme="minorEastAsia"/>
                <w:b w:val="0"/>
                <w:bCs w:val="0"/>
                <w:sz w:val="21"/>
                <w:szCs w:val="21"/>
                <w:highlight w:val="none"/>
              </w:rPr>
              <w:t>5</w:t>
            </w:r>
            <w:r>
              <w:rPr>
                <w:rFonts w:hint="eastAsia" w:asciiTheme="minorEastAsia" w:hAnsiTheme="minorEastAsia" w:eastAsiaTheme="minorEastAsia" w:cstheme="minorEastAsia"/>
                <w:b w:val="0"/>
                <w:bCs w:val="0"/>
                <w:sz w:val="21"/>
                <w:szCs w:val="21"/>
                <w:highlight w:val="none"/>
              </w:rPr>
              <w:t>分；</w:t>
            </w:r>
          </w:p>
          <w:p w14:paraId="2A4CDD14">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(2)具有人力资源和社会保障部（或其他具备颁发资格的单位或协会）颁发的助理级(或以上)环境工程师职称证书(或专业技术人员职业资格证书)的得15分；</w:t>
            </w:r>
          </w:p>
          <w:p w14:paraId="37185B5D">
            <w:pPr>
              <w:pStyle w:val="2"/>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(3)具有人力资源和社会保障部（或其他具备颁发资格的单位或协会）颁发的中级（或以上）有害生物防制员证书的得20分。</w:t>
            </w:r>
          </w:p>
          <w:p w14:paraId="228CA3F2">
            <w:pPr>
              <w:numPr>
                <w:ilvl w:val="0"/>
                <w:numId w:val="8"/>
              </w:numPr>
              <w:adjustRightInd w:val="0"/>
              <w:snapToGrid w:val="0"/>
              <w:spacing w:line="32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评分依据：</w:t>
            </w:r>
          </w:p>
          <w:p w14:paraId="012E38A6">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szCs w:val="21"/>
                <w:highlight w:val="none"/>
              </w:rPr>
              <w:t>要求提供通过投标人缴纳的近三个月(2025年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月，含开标当月)的任意一个月的社保证明作为本单位员工的证明依据，如供应商成立不足一个月，提供情况说明函(格式自拟)，无需提供相关人员社保，亦可得分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Cs w:val="21"/>
                <w:highlight w:val="none"/>
              </w:rPr>
              <w:t>。</w:t>
            </w:r>
          </w:p>
          <w:p w14:paraId="49C6CD36">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445657E1">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3.提供证书扫描件，若人员证书为协会颁发的，则还需要提供该协会在全国社会组织信用信息公示平台（网址https://xxgs.chinanpo.mca.gov.cn)的查询“正常”页面截图。</w:t>
            </w:r>
          </w:p>
          <w:p w14:paraId="5000828B">
            <w:pPr>
              <w:wordWrap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4.如涉及考察人员工作经验，要求提供项目合同关键信息作为得分依据，通过合同关键信息无法判断是否得分的，还须同时提供投标人承诺”。</w:t>
            </w:r>
          </w:p>
          <w:p w14:paraId="47204C6C">
            <w:pPr>
              <w:wordWrap w:val="0"/>
              <w:adjustRightInd w:val="0"/>
              <w:snapToGrid w:val="0"/>
              <w:spacing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5.评分中出现无证明资料或者专家无法凭所提供资料判断是否得分的情况，一律做不得分处理。</w:t>
            </w:r>
          </w:p>
        </w:tc>
      </w:tr>
      <w:tr w14:paraId="1791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16BBBBB3">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3</w:t>
            </w:r>
          </w:p>
        </w:tc>
        <w:tc>
          <w:tcPr>
            <w:tcW w:w="3508" w:type="dxa"/>
            <w:gridSpan w:val="3"/>
            <w:tcBorders>
              <w:tl2br w:val="nil"/>
              <w:tr2bl w:val="nil"/>
            </w:tcBorders>
            <w:vAlign w:val="center"/>
          </w:tcPr>
          <w:p w14:paraId="2819773E">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综合实力部分</w:t>
            </w:r>
          </w:p>
        </w:tc>
        <w:tc>
          <w:tcPr>
            <w:tcW w:w="4856" w:type="dxa"/>
            <w:tcBorders>
              <w:tl2br w:val="nil"/>
              <w:tr2bl w:val="nil"/>
            </w:tcBorders>
          </w:tcPr>
          <w:p w14:paraId="582E4C78">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43</w:t>
            </w:r>
          </w:p>
        </w:tc>
      </w:tr>
      <w:tr w14:paraId="3A7D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47FEFBF">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8364" w:type="dxa"/>
            <w:gridSpan w:val="4"/>
            <w:tcBorders>
              <w:tl2br w:val="nil"/>
              <w:tr2bl w:val="nil"/>
            </w:tcBorders>
            <w:vAlign w:val="center"/>
          </w:tcPr>
          <w:p w14:paraId="75081846">
            <w:pPr>
              <w:wordWrap w:val="0"/>
              <w:adjustRightInd w:val="0"/>
              <w:snapToGrid w:val="0"/>
              <w:spacing w:line="320" w:lineRule="exact"/>
              <w:jc w:val="center"/>
              <w:rPr>
                <w:rFonts w:asciiTheme="minorEastAsia" w:hAnsiTheme="minorEastAsia" w:eastAsiaTheme="minorEastAsia" w:cstheme="minorEastAsia"/>
                <w:szCs w:val="21"/>
                <w:highlight w:val="none"/>
              </w:rPr>
            </w:pPr>
          </w:p>
        </w:tc>
      </w:tr>
      <w:tr w14:paraId="0B68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85" w:type="dxa"/>
            <w:vMerge w:val="continue"/>
            <w:tcBorders>
              <w:tl2br w:val="nil"/>
              <w:tr2bl w:val="nil"/>
            </w:tcBorders>
            <w:shd w:val="clear" w:color="auto" w:fill="E6EFFA"/>
            <w:vAlign w:val="center"/>
          </w:tcPr>
          <w:p w14:paraId="480F9E93">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shd w:val="clear" w:color="auto" w:fill="E6EFFA"/>
            <w:vAlign w:val="center"/>
          </w:tcPr>
          <w:p w14:paraId="24FBF3A9">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2264" w:type="dxa"/>
            <w:tcBorders>
              <w:tl2br w:val="nil"/>
              <w:tr2bl w:val="nil"/>
            </w:tcBorders>
            <w:shd w:val="clear" w:color="auto" w:fill="E6EFFA"/>
            <w:vAlign w:val="center"/>
          </w:tcPr>
          <w:p w14:paraId="764FAFFB">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评分因素</w:t>
            </w:r>
          </w:p>
        </w:tc>
        <w:tc>
          <w:tcPr>
            <w:tcW w:w="696" w:type="dxa"/>
            <w:tcBorders>
              <w:tl2br w:val="nil"/>
              <w:tr2bl w:val="nil"/>
            </w:tcBorders>
            <w:shd w:val="clear" w:color="auto" w:fill="E6EFFA"/>
            <w:vAlign w:val="center"/>
          </w:tcPr>
          <w:p w14:paraId="5C37E1AC">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权重(%)</w:t>
            </w:r>
          </w:p>
        </w:tc>
        <w:tc>
          <w:tcPr>
            <w:tcW w:w="4856" w:type="dxa"/>
            <w:tcBorders>
              <w:tl2br w:val="nil"/>
              <w:tr2bl w:val="nil"/>
            </w:tcBorders>
            <w:shd w:val="clear" w:color="auto" w:fill="E6EFFA"/>
            <w:vAlign w:val="center"/>
          </w:tcPr>
          <w:p w14:paraId="54DDCD93">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评分准则</w:t>
            </w:r>
          </w:p>
        </w:tc>
      </w:tr>
      <w:tr w14:paraId="748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4F6B296">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32AD0DF2">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2264" w:type="dxa"/>
            <w:tcBorders>
              <w:tl2br w:val="nil"/>
              <w:tr2bl w:val="nil"/>
            </w:tcBorders>
            <w:vAlign w:val="center"/>
          </w:tcPr>
          <w:p w14:paraId="170CB8C1">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同类项目业绩</w:t>
            </w:r>
          </w:p>
        </w:tc>
        <w:tc>
          <w:tcPr>
            <w:tcW w:w="696" w:type="dxa"/>
            <w:tcBorders>
              <w:tl2br w:val="nil"/>
              <w:tr2bl w:val="nil"/>
            </w:tcBorders>
            <w:vAlign w:val="center"/>
          </w:tcPr>
          <w:p w14:paraId="34A0AF61">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4856" w:type="dxa"/>
            <w:tcBorders>
              <w:tl2br w:val="nil"/>
              <w:tr2bl w:val="nil"/>
            </w:tcBorders>
          </w:tcPr>
          <w:p w14:paraId="6F1D58CB">
            <w:pPr>
              <w:pStyle w:val="18"/>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530B27E">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自2022年1月1日至本项目投标截止时间（以合同签订时间为准）：投标人具有行政机关或事业单位的物业项目业绩，每提供一项业绩得25分，最高得100分。每项业绩续签合同按同一个合同计算，不重复得分。</w:t>
            </w:r>
          </w:p>
          <w:p w14:paraId="4877B598">
            <w:pPr>
              <w:pStyle w:val="2"/>
              <w:adjustRightInd w:val="0"/>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（二）评分依据：</w:t>
            </w:r>
          </w:p>
          <w:p w14:paraId="3AB9E6AE">
            <w:pPr>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1.提供合同关键页（包括但不限于合同的项目名称、服务内容、签订日期、合同双方签字盖章页）；</w:t>
            </w:r>
          </w:p>
          <w:p w14:paraId="7D20008A">
            <w:pPr>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2.评分中出现无证明资料或专家无法凭所提供资料判断是否得分的情况，一律作不得分处理。</w:t>
            </w:r>
          </w:p>
        </w:tc>
      </w:tr>
      <w:tr w14:paraId="7EAA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DB9E478">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504B8D4A">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2264" w:type="dxa"/>
            <w:tcBorders>
              <w:tl2br w:val="nil"/>
              <w:tr2bl w:val="nil"/>
            </w:tcBorders>
            <w:vAlign w:val="center"/>
          </w:tcPr>
          <w:p w14:paraId="163F7CBD">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认证情况</w:t>
            </w:r>
          </w:p>
        </w:tc>
        <w:tc>
          <w:tcPr>
            <w:tcW w:w="696" w:type="dxa"/>
            <w:tcBorders>
              <w:tl2br w:val="nil"/>
              <w:tr2bl w:val="nil"/>
            </w:tcBorders>
            <w:vAlign w:val="center"/>
          </w:tcPr>
          <w:p w14:paraId="37EED398">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w:t>
            </w:r>
          </w:p>
        </w:tc>
        <w:tc>
          <w:tcPr>
            <w:tcW w:w="4856" w:type="dxa"/>
            <w:tcBorders>
              <w:tl2br w:val="nil"/>
              <w:tr2bl w:val="nil"/>
            </w:tcBorders>
          </w:tcPr>
          <w:p w14:paraId="54208240">
            <w:pPr>
              <w:pStyle w:val="18"/>
              <w:numPr>
                <w:ilvl w:val="0"/>
                <w:numId w:val="9"/>
              </w:numPr>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评分内容：</w:t>
            </w:r>
          </w:p>
          <w:p w14:paraId="2F91C84E">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投标人具有以下认证证书：</w:t>
            </w:r>
          </w:p>
          <w:p w14:paraId="0C6456F0">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1.设施管理体系认证证书；</w:t>
            </w:r>
          </w:p>
          <w:p w14:paraId="1D41D797">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2.服务质量达标测评认证证书；</w:t>
            </w:r>
          </w:p>
          <w:p w14:paraId="5D7C476F">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3.培训管理体系认证；</w:t>
            </w:r>
          </w:p>
          <w:p w14:paraId="032234E3">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4.企业标准化等级认证证书；</w:t>
            </w:r>
          </w:p>
          <w:p w14:paraId="52700D76">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5.有害生物防制服务专业能力评价证书（甲级）；</w:t>
            </w:r>
          </w:p>
          <w:p w14:paraId="420DFC87">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每通过一项有效认证的得20分，本项最高得分100分 。</w:t>
            </w:r>
          </w:p>
          <w:p w14:paraId="70473B4A">
            <w:pPr>
              <w:pStyle w:val="18"/>
              <w:numPr>
                <w:ilvl w:val="0"/>
                <w:numId w:val="9"/>
              </w:numPr>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3A6BB0F9">
            <w:pPr>
              <w:pStyle w:val="2"/>
              <w:wordWrap w:val="0"/>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1.提供认证证书；同时提供在全国认证认可信息公共服务平台（认e云）（http://cx.cnca.cn）查询截图且显示有效及证书编号一致；</w:t>
            </w:r>
          </w:p>
          <w:p w14:paraId="4D011AFA">
            <w:pPr>
              <w:pStyle w:val="2"/>
              <w:wordWrap w:val="0"/>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2.评分中出现无证明资料或专家无法凭所提供资料判断是否得分的情况，一律作不得分处理。</w:t>
            </w:r>
          </w:p>
          <w:p w14:paraId="422A71B4">
            <w:pPr>
              <w:pStyle w:val="2"/>
              <w:wordWrap w:val="0"/>
              <w:adjustRightInd w:val="0"/>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rPr>
              <w:t>3.若供应商成立不足申请证书时限的，需提供成立情况说明函(格式自拟)，此评分内容直接得分。。</w:t>
            </w:r>
          </w:p>
        </w:tc>
      </w:tr>
      <w:tr w14:paraId="5CA4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78AEC395">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29002656">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2264" w:type="dxa"/>
            <w:tcBorders>
              <w:tl2br w:val="nil"/>
              <w:tr2bl w:val="nil"/>
            </w:tcBorders>
            <w:vAlign w:val="center"/>
          </w:tcPr>
          <w:p w14:paraId="38BFBB62">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获奖情况</w:t>
            </w:r>
          </w:p>
        </w:tc>
        <w:tc>
          <w:tcPr>
            <w:tcW w:w="696" w:type="dxa"/>
            <w:tcBorders>
              <w:tl2br w:val="nil"/>
              <w:tr2bl w:val="nil"/>
            </w:tcBorders>
            <w:vAlign w:val="center"/>
          </w:tcPr>
          <w:p w14:paraId="4CAD110C">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4856" w:type="dxa"/>
            <w:tcBorders>
              <w:tl2br w:val="nil"/>
              <w:tr2bl w:val="nil"/>
            </w:tcBorders>
          </w:tcPr>
          <w:p w14:paraId="26B983FA">
            <w:pPr>
              <w:pStyle w:val="18"/>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54B6505">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自2022年1月1日以后（以颁发日期为准）：</w:t>
            </w:r>
          </w:p>
          <w:p w14:paraId="0EAED6BA">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1、获得过国家机关（或事业单位）颁发的物业管理类优秀（或示范或标杆）荣誉（或奖项）的，每提供一个得20分（同一项目获得多个奖项的不重复计分），本项最高得60分；</w:t>
            </w:r>
          </w:p>
          <w:p w14:paraId="39E0D7B0">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2、获得过国家机关（或事业单位）颁发的“先进单位”相关荣誉（或奖项）的，每提供1个得40分，本项最高得40分；</w:t>
            </w:r>
          </w:p>
          <w:p w14:paraId="05726215">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以上合计最高得100分。</w:t>
            </w:r>
          </w:p>
          <w:p w14:paraId="12A7C334">
            <w:pPr>
              <w:pStyle w:val="18"/>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B50646D">
            <w:pPr>
              <w:pStyle w:val="18"/>
              <w:wordWrap w:val="0"/>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1.提供获奖证书扫描件。</w:t>
            </w:r>
          </w:p>
          <w:p w14:paraId="2636E3BB">
            <w:pPr>
              <w:pStyle w:val="18"/>
              <w:wordWrap w:val="0"/>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2.由社会组织颁发的奖项，还需同时提供该组织在“中国社会组织政务服务平台（全国社会组织信用信息公示平台）https://chinanpo.mca.gov.cn/”的查询截图（截图需体现网址且状态为正常）。</w:t>
            </w:r>
          </w:p>
          <w:p w14:paraId="76D52813">
            <w:pPr>
              <w:pStyle w:val="18"/>
              <w:wordWrap w:val="0"/>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3.评分中出现无证明资料或者专家无法凭所提供资料判断是否得分的情况，一律作不得分处理。</w:t>
            </w:r>
          </w:p>
          <w:p w14:paraId="3870B634">
            <w:pPr>
              <w:pStyle w:val="18"/>
              <w:wordWrap w:val="0"/>
              <w:snapToGrid w:val="0"/>
              <w:spacing w:line="320" w:lineRule="exact"/>
              <w:rPr>
                <w:rFonts w:asciiTheme="minorEastAsia" w:hAnsiTheme="minorEastAsia" w:eastAsiaTheme="minorEastAsia" w:cstheme="minorEastAsia"/>
                <w:sz w:val="21"/>
                <w:szCs w:val="21"/>
                <w:highlight w:val="none"/>
              </w:rPr>
            </w:pPr>
          </w:p>
        </w:tc>
      </w:tr>
      <w:tr w14:paraId="2557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6782CCD">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39B62D3A">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2264" w:type="dxa"/>
            <w:tcBorders>
              <w:tl2br w:val="nil"/>
              <w:tr2bl w:val="nil"/>
            </w:tcBorders>
            <w:vAlign w:val="center"/>
          </w:tcPr>
          <w:p w14:paraId="40F841E4">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自主知识产权产品（创新、设计）情况</w:t>
            </w:r>
          </w:p>
        </w:tc>
        <w:tc>
          <w:tcPr>
            <w:tcW w:w="696" w:type="dxa"/>
            <w:tcBorders>
              <w:tl2br w:val="nil"/>
              <w:tr2bl w:val="nil"/>
            </w:tcBorders>
            <w:vAlign w:val="center"/>
          </w:tcPr>
          <w:p w14:paraId="607AE163">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4856" w:type="dxa"/>
            <w:tcBorders>
              <w:tl2br w:val="nil"/>
              <w:tr2bl w:val="nil"/>
            </w:tcBorders>
          </w:tcPr>
          <w:p w14:paraId="04F07A62">
            <w:pPr>
              <w:pStyle w:val="18"/>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F47904A">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投标人具有：</w:t>
            </w:r>
          </w:p>
          <w:p w14:paraId="65787642">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1.具有自动报修类（须同时含关键字“自动”、“报修”和“在线管理”）；</w:t>
            </w:r>
          </w:p>
          <w:p w14:paraId="1C465829">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2.具有定位服务系统类（须同时含关键字 “物业管理人员”、“智能”和“定位服务”）；</w:t>
            </w:r>
          </w:p>
          <w:p w14:paraId="1EFDC46C">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3.具有智控类（须同时含关键字“智控”、“车场”和“无人值守”）；</w:t>
            </w:r>
          </w:p>
          <w:p w14:paraId="7C10995B">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4.具有设备管理类（须同时含关键字“智能”、“设备操作”和“管理界面”）；</w:t>
            </w:r>
          </w:p>
          <w:p w14:paraId="7D3C99E5">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5.具有保洁类（须同时含关键字“保洁”、“质检”和“标准管理”）。</w:t>
            </w:r>
          </w:p>
          <w:p w14:paraId="184ACFC9">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每提供1项得20分，以上合计最高得100分。.</w:t>
            </w:r>
          </w:p>
          <w:p w14:paraId="66EE7FE1">
            <w:pPr>
              <w:pStyle w:val="18"/>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51D2554">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1.提供计算机软件著作权登记证书（著作权人须为投标人）；【或提供专利证书（著作权人须为投标人）】；</w:t>
            </w:r>
          </w:p>
          <w:p w14:paraId="0FD3AA6D">
            <w:pPr>
              <w:pStyle w:val="18"/>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p>
          <w:p w14:paraId="46A9E6B4">
            <w:pPr>
              <w:adjustRightInd w:val="0"/>
              <w:snapToGrid w:val="0"/>
              <w:spacing w:after="160" w:line="320" w:lineRule="exact"/>
              <w:jc w:val="left"/>
              <w:rPr>
                <w:rFonts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szCs w:val="21"/>
                <w:highlight w:val="none"/>
              </w:rPr>
              <w:t>3.评分中出现无证明资料或专家无法凭所提供资料判断是否得分的情况，一律作不得分处理。</w:t>
            </w:r>
          </w:p>
        </w:tc>
      </w:tr>
      <w:tr w14:paraId="0A8C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00FA291">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20F47414">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2264" w:type="dxa"/>
            <w:tcBorders>
              <w:tl2br w:val="nil"/>
              <w:tr2bl w:val="nil"/>
            </w:tcBorders>
            <w:vAlign w:val="center"/>
          </w:tcPr>
          <w:p w14:paraId="2ACEF216">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服务网点</w:t>
            </w:r>
          </w:p>
        </w:tc>
        <w:tc>
          <w:tcPr>
            <w:tcW w:w="696" w:type="dxa"/>
            <w:tcBorders>
              <w:tl2br w:val="nil"/>
              <w:tr2bl w:val="nil"/>
            </w:tcBorders>
            <w:vAlign w:val="center"/>
          </w:tcPr>
          <w:p w14:paraId="5B067BC8">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4856" w:type="dxa"/>
            <w:tcBorders>
              <w:tl2br w:val="nil"/>
              <w:tr2bl w:val="nil"/>
            </w:tcBorders>
          </w:tcPr>
          <w:p w14:paraId="2ECD11EE">
            <w:pPr>
              <w:adjustRightInd w:val="0"/>
              <w:snapToGrid w:val="0"/>
              <w:spacing w:line="320" w:lineRule="exact"/>
              <w:outlineLvl w:val="1"/>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（一）评分内容：</w:t>
            </w:r>
          </w:p>
          <w:p w14:paraId="2E2832C1">
            <w:pPr>
              <w:adjustRightInd w:val="0"/>
              <w:snapToGrid w:val="0"/>
              <w:spacing w:line="320" w:lineRule="exact"/>
              <w:outlineLvl w:val="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供应商承诺中标后提供本地（深圳市）服务网点的，得100分。</w:t>
            </w:r>
          </w:p>
          <w:p w14:paraId="0ADC9D32">
            <w:pPr>
              <w:adjustRightInd w:val="0"/>
              <w:snapToGrid w:val="0"/>
              <w:spacing w:line="320" w:lineRule="exact"/>
              <w:outlineLvl w:val="1"/>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（二）评分依据:</w:t>
            </w:r>
          </w:p>
          <w:p w14:paraId="1999A412">
            <w:pPr>
              <w:adjustRightInd w:val="0"/>
              <w:snapToGrid w:val="0"/>
              <w:spacing w:after="160" w:line="32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要求提供承诺函（格式见招标文件第四章-投标文件附件-服务网点-承诺函）作为得分依据，未按招标文件要求提供承诺函的不得分。</w:t>
            </w:r>
          </w:p>
        </w:tc>
      </w:tr>
      <w:tr w14:paraId="1831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66146504">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4</w:t>
            </w:r>
          </w:p>
        </w:tc>
        <w:tc>
          <w:tcPr>
            <w:tcW w:w="3508" w:type="dxa"/>
            <w:gridSpan w:val="3"/>
            <w:tcBorders>
              <w:tl2br w:val="nil"/>
              <w:tr2bl w:val="nil"/>
            </w:tcBorders>
            <w:vAlign w:val="center"/>
          </w:tcPr>
          <w:p w14:paraId="0C990370">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诚信情况</w:t>
            </w:r>
          </w:p>
        </w:tc>
        <w:tc>
          <w:tcPr>
            <w:tcW w:w="4856" w:type="dxa"/>
            <w:tcBorders>
              <w:tl2br w:val="nil"/>
              <w:tr2bl w:val="nil"/>
            </w:tcBorders>
          </w:tcPr>
          <w:p w14:paraId="4AF6A8D7">
            <w:pPr>
              <w:wordWrap w:val="0"/>
              <w:adjustRightInd w:val="0"/>
              <w:snapToGrid w:val="0"/>
              <w:spacing w:line="320" w:lineRule="exact"/>
              <w:jc w:val="center"/>
              <w:rPr>
                <w:rFonts w:asciiTheme="minorEastAsia" w:hAnsiTheme="minorEastAsia" w:eastAsiaTheme="minorEastAsia" w:cstheme="minorEastAsia"/>
                <w:b/>
                <w:bCs/>
                <w:color w:val="0000FF"/>
                <w:szCs w:val="21"/>
                <w:highlight w:val="none"/>
              </w:rPr>
            </w:pPr>
            <w:r>
              <w:rPr>
                <w:rFonts w:hint="eastAsia" w:asciiTheme="minorEastAsia" w:hAnsiTheme="minorEastAsia" w:eastAsiaTheme="minorEastAsia" w:cstheme="minorEastAsia"/>
                <w:b/>
                <w:bCs/>
                <w:color w:val="0000FF"/>
                <w:szCs w:val="21"/>
                <w:highlight w:val="none"/>
              </w:rPr>
              <w:t>5</w:t>
            </w:r>
          </w:p>
        </w:tc>
      </w:tr>
      <w:tr w14:paraId="0F16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79D1873">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8364" w:type="dxa"/>
            <w:gridSpan w:val="4"/>
            <w:tcBorders>
              <w:tl2br w:val="nil"/>
              <w:tr2bl w:val="nil"/>
            </w:tcBorders>
            <w:vAlign w:val="center"/>
          </w:tcPr>
          <w:p w14:paraId="6567D5CA">
            <w:pPr>
              <w:wordWrap w:val="0"/>
              <w:adjustRightInd w:val="0"/>
              <w:snapToGrid w:val="0"/>
              <w:spacing w:line="320" w:lineRule="exact"/>
              <w:jc w:val="center"/>
              <w:rPr>
                <w:rFonts w:asciiTheme="minorEastAsia" w:hAnsiTheme="minorEastAsia" w:eastAsiaTheme="minorEastAsia" w:cstheme="minorEastAsia"/>
                <w:szCs w:val="21"/>
                <w:highlight w:val="none"/>
              </w:rPr>
            </w:pPr>
          </w:p>
        </w:tc>
      </w:tr>
      <w:tr w14:paraId="0E65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2FE01E9D">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shd w:val="clear" w:color="auto" w:fill="E6EFFA"/>
            <w:vAlign w:val="center"/>
          </w:tcPr>
          <w:p w14:paraId="2F6D4B4C">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2264" w:type="dxa"/>
            <w:tcBorders>
              <w:tl2br w:val="nil"/>
              <w:tr2bl w:val="nil"/>
            </w:tcBorders>
            <w:shd w:val="clear" w:color="auto" w:fill="E6EFFA"/>
            <w:vAlign w:val="center"/>
          </w:tcPr>
          <w:p w14:paraId="76965786">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评分因素</w:t>
            </w:r>
          </w:p>
        </w:tc>
        <w:tc>
          <w:tcPr>
            <w:tcW w:w="696" w:type="dxa"/>
            <w:tcBorders>
              <w:tl2br w:val="nil"/>
              <w:tr2bl w:val="nil"/>
            </w:tcBorders>
            <w:shd w:val="clear" w:color="auto" w:fill="E6EFFA"/>
            <w:vAlign w:val="center"/>
          </w:tcPr>
          <w:p w14:paraId="23C18025">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权重(%)</w:t>
            </w:r>
          </w:p>
        </w:tc>
        <w:tc>
          <w:tcPr>
            <w:tcW w:w="4856" w:type="dxa"/>
            <w:tcBorders>
              <w:tl2br w:val="nil"/>
              <w:tr2bl w:val="nil"/>
            </w:tcBorders>
            <w:shd w:val="clear" w:color="auto" w:fill="E6EFFA"/>
            <w:vAlign w:val="center"/>
          </w:tcPr>
          <w:p w14:paraId="77DAA237">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评分准则</w:t>
            </w:r>
          </w:p>
        </w:tc>
      </w:tr>
      <w:tr w14:paraId="7B72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A3C498E">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548" w:type="dxa"/>
            <w:tcBorders>
              <w:tl2br w:val="nil"/>
              <w:tr2bl w:val="nil"/>
            </w:tcBorders>
            <w:vAlign w:val="center"/>
          </w:tcPr>
          <w:p w14:paraId="6909D5DF">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2264" w:type="dxa"/>
            <w:tcBorders>
              <w:tl2br w:val="nil"/>
              <w:tr2bl w:val="nil"/>
            </w:tcBorders>
            <w:vAlign w:val="center"/>
          </w:tcPr>
          <w:p w14:paraId="24B40D63">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诚信情况</w:t>
            </w:r>
          </w:p>
        </w:tc>
        <w:tc>
          <w:tcPr>
            <w:tcW w:w="696" w:type="dxa"/>
            <w:tcBorders>
              <w:tl2br w:val="nil"/>
              <w:tr2bl w:val="nil"/>
            </w:tcBorders>
            <w:vAlign w:val="center"/>
          </w:tcPr>
          <w:p w14:paraId="6CA87FA1">
            <w:pPr>
              <w:wordWrap w:val="0"/>
              <w:adjustRightInd w:val="0"/>
              <w:snapToGrid w:val="0"/>
              <w:spacing w:line="32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4856" w:type="dxa"/>
            <w:tcBorders>
              <w:tl2br w:val="nil"/>
              <w:tr2bl w:val="nil"/>
            </w:tcBorders>
          </w:tcPr>
          <w:p w14:paraId="257FE383">
            <w:pPr>
              <w:wordWrap w:val="0"/>
              <w:adjustRightInd w:val="0"/>
              <w:snapToGrid w:val="0"/>
              <w:spacing w:line="3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4F0ECE45">
            <w:pPr>
              <w:wordWrap w:val="0"/>
              <w:adjustRightInd w:val="0"/>
              <w:snapToGrid w:val="0"/>
              <w:spacing w:line="320" w:lineRule="exact"/>
              <w:rPr>
                <w:rFonts w:asciiTheme="minorEastAsia" w:hAnsiTheme="minorEastAsia" w:eastAsiaTheme="minorEastAsia" w:cstheme="minorEastAsia"/>
                <w:szCs w:val="21"/>
                <w:highlight w:val="none"/>
              </w:rPr>
            </w:pPr>
          </w:p>
          <w:p w14:paraId="7E0F4EF2">
            <w:pPr>
              <w:wordWrap w:val="0"/>
              <w:adjustRightInd w:val="0"/>
              <w:snapToGrid w:val="0"/>
              <w:spacing w:line="320" w:lineRule="exact"/>
              <w:rPr>
                <w:rFonts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095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3A0B021">
            <w:pPr>
              <w:adjustRightInd w:val="0"/>
              <w:snapToGrid w:val="0"/>
              <w:spacing w:line="320" w:lineRule="exact"/>
              <w:rPr>
                <w:rFonts w:asciiTheme="minorEastAsia" w:hAnsiTheme="minorEastAsia" w:eastAsiaTheme="minorEastAsia" w:cstheme="minorEastAsia"/>
                <w:b/>
                <w:bCs/>
                <w:color w:val="0000FF"/>
                <w:szCs w:val="21"/>
                <w:highlight w:val="none"/>
              </w:rPr>
            </w:pPr>
          </w:p>
        </w:tc>
        <w:tc>
          <w:tcPr>
            <w:tcW w:w="8364" w:type="dxa"/>
            <w:gridSpan w:val="4"/>
            <w:tcBorders>
              <w:tl2br w:val="nil"/>
              <w:tr2bl w:val="nil"/>
            </w:tcBorders>
          </w:tcPr>
          <w:p w14:paraId="6449575E">
            <w:pPr>
              <w:wordWrap w:val="0"/>
              <w:adjustRightInd w:val="0"/>
              <w:snapToGrid w:val="0"/>
              <w:spacing w:line="320" w:lineRule="exact"/>
              <w:rPr>
                <w:rFonts w:asciiTheme="minorEastAsia" w:hAnsiTheme="minorEastAsia" w:eastAsiaTheme="minorEastAsia" w:cstheme="minorEastAsia"/>
                <w:szCs w:val="21"/>
                <w:highlight w:val="none"/>
              </w:rPr>
            </w:pPr>
          </w:p>
        </w:tc>
      </w:tr>
    </w:tbl>
    <w:p w14:paraId="26AE6712">
      <w:pPr>
        <w:rPr>
          <w:highlight w:val="none"/>
        </w:rPr>
        <w:sectPr>
          <w:pgSz w:w="11907" w:h="16840"/>
          <w:pgMar w:top="1440" w:right="1417" w:bottom="1440" w:left="1417" w:header="851" w:footer="992" w:gutter="0"/>
          <w:cols w:space="425" w:num="1"/>
          <w:titlePg/>
          <w:docGrid w:linePitch="462" w:charSpace="0"/>
        </w:sectPr>
      </w:pPr>
    </w:p>
    <w:p w14:paraId="52E10BE5">
      <w:pPr>
        <w:jc w:val="center"/>
        <w:rPr>
          <w:b/>
          <w:sz w:val="120"/>
          <w:szCs w:val="120"/>
          <w:highlight w:val="none"/>
        </w:rPr>
      </w:pPr>
    </w:p>
    <w:p w14:paraId="0A9B3E69">
      <w:pPr>
        <w:jc w:val="center"/>
        <w:rPr>
          <w:b/>
          <w:sz w:val="120"/>
          <w:szCs w:val="120"/>
          <w:highlight w:val="none"/>
        </w:rPr>
      </w:pPr>
    </w:p>
    <w:p w14:paraId="2708A3EE">
      <w:pPr>
        <w:jc w:val="center"/>
        <w:rPr>
          <w:b/>
          <w:sz w:val="120"/>
          <w:szCs w:val="120"/>
          <w:highlight w:val="none"/>
        </w:rPr>
      </w:pPr>
    </w:p>
    <w:p w14:paraId="789207D9">
      <w:pPr>
        <w:jc w:val="center"/>
        <w:rPr>
          <w:b/>
          <w:sz w:val="120"/>
          <w:szCs w:val="120"/>
          <w:highlight w:val="none"/>
        </w:rPr>
      </w:pPr>
      <w:r>
        <w:rPr>
          <w:rFonts w:hint="eastAsia"/>
          <w:b/>
          <w:sz w:val="120"/>
          <w:szCs w:val="120"/>
          <w:highlight w:val="none"/>
        </w:rPr>
        <w:t>政府采购</w:t>
      </w:r>
    </w:p>
    <w:p w14:paraId="207950A2">
      <w:pPr>
        <w:jc w:val="center"/>
        <w:rPr>
          <w:b/>
          <w:sz w:val="120"/>
          <w:szCs w:val="120"/>
          <w:highlight w:val="none"/>
        </w:rPr>
      </w:pPr>
      <w:r>
        <w:rPr>
          <w:rFonts w:hint="eastAsia"/>
          <w:b/>
          <w:sz w:val="120"/>
          <w:szCs w:val="120"/>
          <w:highlight w:val="none"/>
        </w:rPr>
        <w:t>招标文件</w:t>
      </w:r>
    </w:p>
    <w:p w14:paraId="2EAAC431">
      <w:pPr>
        <w:jc w:val="center"/>
        <w:rPr>
          <w:b/>
          <w:sz w:val="52"/>
          <w:szCs w:val="52"/>
          <w:highlight w:val="none"/>
        </w:rPr>
      </w:pPr>
      <w:r>
        <w:rPr>
          <w:rFonts w:hint="eastAsia"/>
          <w:b/>
          <w:sz w:val="52"/>
          <w:szCs w:val="52"/>
          <w:highlight w:val="none"/>
        </w:rPr>
        <w:t>（服务类）</w:t>
      </w:r>
    </w:p>
    <w:p w14:paraId="7A74CF2B">
      <w:pPr>
        <w:jc w:val="center"/>
        <w:rPr>
          <w:b/>
          <w:sz w:val="44"/>
          <w:szCs w:val="44"/>
          <w:highlight w:val="none"/>
        </w:rPr>
      </w:pPr>
    </w:p>
    <w:p w14:paraId="71523431">
      <w:pPr>
        <w:jc w:val="center"/>
        <w:rPr>
          <w:b/>
          <w:sz w:val="44"/>
          <w:szCs w:val="44"/>
          <w:highlight w:val="none"/>
        </w:rPr>
      </w:pPr>
    </w:p>
    <w:p w14:paraId="2500C250">
      <w:pPr>
        <w:jc w:val="center"/>
        <w:rPr>
          <w:b/>
          <w:sz w:val="44"/>
          <w:szCs w:val="44"/>
          <w:highlight w:val="none"/>
        </w:rPr>
      </w:pPr>
    </w:p>
    <w:p w14:paraId="4CCDC3A1">
      <w:pPr>
        <w:jc w:val="center"/>
        <w:rPr>
          <w:b/>
          <w:sz w:val="44"/>
          <w:szCs w:val="44"/>
          <w:highlight w:val="none"/>
        </w:rPr>
      </w:pPr>
    </w:p>
    <w:p w14:paraId="646B2102">
      <w:pPr>
        <w:jc w:val="center"/>
        <w:rPr>
          <w:b/>
          <w:sz w:val="44"/>
          <w:szCs w:val="44"/>
          <w:highlight w:val="none"/>
        </w:rPr>
      </w:pPr>
    </w:p>
    <w:p w14:paraId="1CFE85D7">
      <w:pPr>
        <w:jc w:val="center"/>
        <w:rPr>
          <w:b/>
          <w:sz w:val="44"/>
          <w:szCs w:val="44"/>
          <w:highlight w:val="none"/>
        </w:rPr>
      </w:pPr>
    </w:p>
    <w:p w14:paraId="03C1FAD1">
      <w:pPr>
        <w:jc w:val="center"/>
        <w:rPr>
          <w:b/>
          <w:sz w:val="44"/>
          <w:szCs w:val="44"/>
          <w:highlight w:val="none"/>
        </w:rPr>
      </w:pPr>
    </w:p>
    <w:p w14:paraId="5BD402EB">
      <w:pPr>
        <w:jc w:val="center"/>
        <w:rPr>
          <w:b/>
          <w:sz w:val="44"/>
          <w:szCs w:val="44"/>
          <w:highlight w:val="none"/>
        </w:rPr>
      </w:pPr>
    </w:p>
    <w:p w14:paraId="7C565BEE">
      <w:pPr>
        <w:jc w:val="center"/>
        <w:rPr>
          <w:b/>
          <w:sz w:val="44"/>
          <w:szCs w:val="44"/>
          <w:highlight w:val="none"/>
        </w:rPr>
      </w:pPr>
      <w:bookmarkStart w:id="2" w:name="_Hlk71465316"/>
      <w:r>
        <w:rPr>
          <w:rFonts w:hint="eastAsia"/>
          <w:b/>
          <w:sz w:val="44"/>
          <w:szCs w:val="44"/>
          <w:highlight w:val="none"/>
        </w:rPr>
        <w:t>深圳公共资源交易中心</w:t>
      </w:r>
    </w:p>
    <w:p w14:paraId="1D494295">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25）</w:t>
      </w:r>
      <w:bookmarkEnd w:id="2"/>
    </w:p>
    <w:p w14:paraId="30D0CEBD">
      <w:pPr>
        <w:ind w:firstLine="420" w:firstLineChars="200"/>
        <w:rPr>
          <w:highlight w:val="none"/>
        </w:rPr>
      </w:pPr>
      <w:r>
        <w:rPr>
          <w:rFonts w:hint="eastAsia"/>
          <w:highlight w:val="none"/>
        </w:rPr>
        <w:br w:type="page"/>
      </w:r>
    </w:p>
    <w:p w14:paraId="2E451A28">
      <w:pPr>
        <w:pStyle w:val="4"/>
        <w:rPr>
          <w:highlight w:val="none"/>
        </w:rPr>
      </w:pPr>
      <w:r>
        <w:rPr>
          <w:rFonts w:hint="eastAsia"/>
          <w:highlight w:val="none"/>
        </w:rPr>
        <w:t>目   录</w:t>
      </w:r>
    </w:p>
    <w:p w14:paraId="6DAC1AC4">
      <w:pPr>
        <w:outlineLvl w:val="0"/>
        <w:rPr>
          <w:b/>
          <w:sz w:val="24"/>
          <w:highlight w:val="none"/>
        </w:rPr>
      </w:pPr>
      <w:r>
        <w:rPr>
          <w:rFonts w:hint="eastAsia"/>
          <w:b/>
          <w:sz w:val="24"/>
          <w:highlight w:val="none"/>
        </w:rPr>
        <w:t>第一册  专用条款</w:t>
      </w:r>
    </w:p>
    <w:p w14:paraId="7B738B0E">
      <w:pPr>
        <w:ind w:firstLine="960" w:firstLineChars="400"/>
        <w:rPr>
          <w:sz w:val="24"/>
          <w:highlight w:val="none"/>
        </w:rPr>
      </w:pPr>
      <w:r>
        <w:rPr>
          <w:rFonts w:hint="eastAsia"/>
          <w:sz w:val="24"/>
          <w:highlight w:val="none"/>
        </w:rPr>
        <w:t>关键信息</w:t>
      </w:r>
    </w:p>
    <w:p w14:paraId="68CA8EC9">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4F73B36F">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3" w:name="_Hlk71994379"/>
      <w:r>
        <w:rPr>
          <w:rFonts w:hint="eastAsia" w:ascii="宋体" w:hAnsi="宋体"/>
          <w:szCs w:val="21"/>
          <w:highlight w:val="none"/>
        </w:rPr>
        <w:t>对通用条款的补充内容及其他关键信息</w:t>
      </w:r>
      <w:bookmarkEnd w:id="3"/>
    </w:p>
    <w:p w14:paraId="0C196C07">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16550D65">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098C0970">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1CBFDBB1">
      <w:pPr>
        <w:rPr>
          <w:b/>
          <w:sz w:val="24"/>
          <w:highlight w:val="none"/>
        </w:rPr>
      </w:pPr>
    </w:p>
    <w:p w14:paraId="461ED00F">
      <w:pPr>
        <w:outlineLvl w:val="0"/>
        <w:rPr>
          <w:b/>
          <w:sz w:val="24"/>
          <w:highlight w:val="none"/>
        </w:rPr>
      </w:pPr>
      <w:r>
        <w:rPr>
          <w:rFonts w:hint="eastAsia"/>
          <w:b/>
          <w:sz w:val="24"/>
          <w:highlight w:val="none"/>
        </w:rPr>
        <w:t>第二册  通用条款</w:t>
      </w:r>
    </w:p>
    <w:p w14:paraId="561C3541">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12F236B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7C279633">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55B8F338">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12B0ABA4">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2663CEC1">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4BFC46CE">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A68615F">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0F832254">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5ABDFB9D">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75EF0070">
      <w:pPr>
        <w:ind w:firstLine="1050" w:firstLineChars="500"/>
        <w:outlineLvl w:val="0"/>
        <w:rPr>
          <w:b/>
          <w:sz w:val="24"/>
          <w:highlight w:val="none"/>
        </w:rPr>
      </w:pPr>
      <w:r>
        <w:rPr>
          <w:rFonts w:hint="eastAsia" w:ascii="宋体" w:hAnsi="宋体"/>
          <w:szCs w:val="21"/>
          <w:highlight w:val="none"/>
        </w:rPr>
        <w:t>第十一章  质疑处理</w:t>
      </w:r>
    </w:p>
    <w:p w14:paraId="60CCCFAD">
      <w:pPr>
        <w:spacing w:line="360" w:lineRule="auto"/>
        <w:ind w:firstLine="420" w:firstLineChars="200"/>
        <w:jc w:val="left"/>
        <w:rPr>
          <w:rFonts w:ascii="宋体" w:hAnsi="宋体"/>
          <w:szCs w:val="21"/>
          <w:highlight w:val="none"/>
        </w:rPr>
      </w:pPr>
    </w:p>
    <w:p w14:paraId="3FCCD50B">
      <w:pPr>
        <w:pStyle w:val="4"/>
        <w:rPr>
          <w:sz w:val="24"/>
          <w:highlight w:val="none"/>
        </w:rPr>
      </w:pPr>
      <w:r>
        <w:rPr>
          <w:highlight w:val="none"/>
        </w:rPr>
        <w:br w:type="page"/>
      </w:r>
      <w:bookmarkStart w:id="4" w:name="bt本工程承诺书"/>
      <w:bookmarkEnd w:id="4"/>
      <w:bookmarkStart w:id="5" w:name="bt合同条款"/>
      <w:bookmarkEnd w:id="5"/>
      <w:bookmarkStart w:id="6" w:name="bt说明"/>
      <w:bookmarkEnd w:id="6"/>
      <w:bookmarkStart w:id="7" w:name="bt技术标投标文件格式"/>
      <w:bookmarkEnd w:id="7"/>
      <w:bookmarkStart w:id="8" w:name="bt其他资料由投标人自定"/>
      <w:bookmarkEnd w:id="8"/>
      <w:bookmarkStart w:id="9" w:name="bt项目管理班子配备情况"/>
      <w:bookmarkEnd w:id="9"/>
      <w:bookmarkStart w:id="10" w:name="bt商务标投标文件格式"/>
      <w:bookmarkEnd w:id="10"/>
      <w:bookmarkStart w:id="11" w:name="bt合同条款及格式"/>
      <w:bookmarkEnd w:id="11"/>
      <w:bookmarkStart w:id="12" w:name="bt合同格式"/>
      <w:bookmarkEnd w:id="12"/>
      <w:bookmarkStart w:id="13" w:name="bt投标文件签署授权委托书"/>
      <w:bookmarkEnd w:id="13"/>
      <w:bookmarkStart w:id="14" w:name="bt开标一览表"/>
      <w:bookmarkEnd w:id="14"/>
      <w:bookmarkStart w:id="15" w:name="bt投标人情况介绍"/>
      <w:bookmarkEnd w:id="15"/>
      <w:bookmarkStart w:id="16" w:name="bt其他资料2"/>
      <w:bookmarkEnd w:id="16"/>
      <w:bookmarkStart w:id="17" w:name="bt投标报价汇总表"/>
      <w:bookmarkEnd w:id="17"/>
      <w:bookmarkStart w:id="18" w:name="bt投标人须知"/>
      <w:bookmarkEnd w:id="18"/>
      <w:bookmarkStart w:id="19" w:name="bt投标函"/>
      <w:bookmarkEnd w:id="19"/>
      <w:bookmarkStart w:id="20" w:name="合同格式"/>
      <w:bookmarkEnd w:id="20"/>
      <w:r>
        <w:rPr>
          <w:rFonts w:hint="eastAsia"/>
          <w:highlight w:val="none"/>
        </w:rPr>
        <w:t>第一册  专用条款</w:t>
      </w:r>
    </w:p>
    <w:p w14:paraId="6A8269FE">
      <w:pPr>
        <w:pStyle w:val="7"/>
        <w:rPr>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1128D7E1">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33D4D8D1">
              <w:trPr>
                <w:tblCellSpacing w:w="0" w:type="dxa"/>
                <w:jc w:val="center"/>
              </w:trPr>
              <w:tc>
                <w:tcPr>
                  <w:tcW w:w="8147" w:type="dxa"/>
                </w:tcPr>
                <w:p w14:paraId="2A56437C">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118E2984">
                  <w:pPr>
                    <w:ind w:firstLine="630" w:firstLineChars="300"/>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w:t>
                  </w:r>
                  <w:bookmarkStart w:id="21"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1"/>
                  <w:r>
                    <w:rPr>
                      <w:rFonts w:hint="eastAsia"/>
                      <w:highlight w:val="none"/>
                    </w:rPr>
                    <w:t>；</w:t>
                  </w:r>
                </w:p>
                <w:p w14:paraId="15ECB2FA">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2.本项目不接受联合体投标，不接受投标人选用进口产品参与投标，详见招标文件“第三章 用户需求书”；</w:t>
                  </w:r>
                </w:p>
                <w:p w14:paraId="2E368F4E">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67A7777">
                  <w:pPr>
                    <w:ind w:firstLine="630" w:firstLineChars="300"/>
                    <w:rPr>
                      <w:rFonts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50D196D2">
                  <w:pPr>
                    <w:ind w:firstLine="630" w:firstLineChars="300"/>
                    <w:rPr>
                      <w:rFonts w:ascii="宋体" w:hAnsi="宋体" w:cs="宋体"/>
                      <w:kern w:val="0"/>
                      <w:szCs w:val="21"/>
                      <w:highlight w:val="none"/>
                    </w:rPr>
                  </w:pPr>
                  <w:r>
                    <w:rPr>
                      <w:rFonts w:hint="eastAsia" w:ascii="宋体" w:hAnsi="宋体" w:cs="宋体"/>
                      <w:kern w:val="0"/>
                      <w:szCs w:val="21"/>
                      <w:highlight w:val="none"/>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p>
                <w:p w14:paraId="69B407C5">
                  <w:pPr>
                    <w:ind w:firstLine="630" w:firstLineChars="300"/>
                    <w:rPr>
                      <w:rFonts w:ascii="宋体" w:hAnsi="宋体" w:cs="宋体"/>
                      <w:color w:val="FF0000"/>
                      <w:kern w:val="0"/>
                      <w:szCs w:val="21"/>
                      <w:highlight w:val="none"/>
                    </w:rPr>
                  </w:pPr>
                  <w:r>
                    <w:rPr>
                      <w:rFonts w:hint="eastAsia" w:ascii="宋体" w:hAnsi="宋体" w:cs="宋体"/>
                      <w:color w:val="FF0000"/>
                      <w:kern w:val="0"/>
                      <w:szCs w:val="21"/>
                      <w:highlight w:val="none"/>
                    </w:rPr>
                    <w:t>6.不存在《深圳市财政局政府采购供应商信用信息管理办法》（深财规〔2023〕3号）列明的严重违法失信行为（由供应商在《政府采购投标及履约承诺函》中作出声明）；;</w:t>
                  </w:r>
                </w:p>
                <w:p w14:paraId="1504B72E">
                  <w:pPr>
                    <w:ind w:firstLine="630" w:firstLineChars="300"/>
                    <w:rPr>
                      <w:rFonts w:ascii="宋体" w:hAnsi="宋体" w:cs="宋体"/>
                      <w:kern w:val="0"/>
                      <w:szCs w:val="21"/>
                      <w:highlight w:val="none"/>
                    </w:rPr>
                  </w:pPr>
                  <w:r>
                    <w:rPr>
                      <w:rFonts w:hint="eastAsia" w:ascii="宋体" w:hAnsi="宋体" w:cs="宋体"/>
                      <w:kern w:val="0"/>
                      <w:szCs w:val="21"/>
                      <w:highlight w:val="none"/>
                    </w:rPr>
                    <w:t>7.为采购项目提供整体设计、规范编制或者项目管理、监理、检测等服务的供应商，不得再参加该采购项目的其他采购活动（由供应商在《政府采购投标及履约承诺函》中作出声明）；</w:t>
                  </w:r>
                </w:p>
                <w:p w14:paraId="573D8321">
                  <w:pPr>
                    <w:pStyle w:val="50"/>
                    <w:ind w:firstLine="630" w:firstLineChars="300"/>
                    <w:rPr>
                      <w:highlight w:val="none"/>
                    </w:rPr>
                  </w:pPr>
                  <w:r>
                    <w:rPr>
                      <w:rFonts w:hint="eastAsia" w:ascii="宋体" w:hAnsi="宋体" w:cs="宋体"/>
                      <w:color w:val="FF0000"/>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2F397FF">
                  <w:pPr>
                    <w:ind w:firstLine="630" w:firstLineChars="300"/>
                    <w:rPr>
                      <w:rFonts w:ascii="宋体" w:hAnsi="宋体" w:cs="宋体"/>
                      <w:kern w:val="0"/>
                      <w:szCs w:val="21"/>
                      <w:highlight w:val="none"/>
                    </w:rPr>
                  </w:pPr>
                  <w:r>
                    <w:rPr>
                      <w:rFonts w:hint="eastAsia" w:ascii="宋体" w:hAnsi="宋体" w:cs="宋体"/>
                      <w:kern w:val="0"/>
                      <w:szCs w:val="21"/>
                      <w:highlight w:val="none"/>
                    </w:rPr>
                    <w:t>9.本项目全部专门面向中小企业采购：否。</w:t>
                  </w:r>
                </w:p>
                <w:p w14:paraId="6ED6F0E8">
                  <w:pPr>
                    <w:wordWrap w:val="0"/>
                    <w:ind w:firstLine="420" w:firstLineChars="200"/>
                    <w:rPr>
                      <w:rFonts w:ascii="宋体" w:hAnsi="宋体" w:cs="宋体"/>
                      <w:kern w:val="0"/>
                      <w:szCs w:val="21"/>
                      <w:highlight w:val="none"/>
                    </w:rPr>
                  </w:pPr>
                </w:p>
                <w:p w14:paraId="012555FF">
                  <w:pPr>
                    <w:wordWrap w:val="0"/>
                    <w:ind w:firstLine="420" w:firstLineChars="200"/>
                    <w:rPr>
                      <w:rFonts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6C5F3C7">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381F6A3A">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0D8B3CB4">
            <w:pPr>
              <w:rPr>
                <w:rFonts w:ascii="宋体" w:hAnsi="宋体" w:cs="宋体"/>
                <w:sz w:val="24"/>
                <w:highlight w:val="none"/>
              </w:rPr>
            </w:pPr>
          </w:p>
        </w:tc>
      </w:tr>
    </w:tbl>
    <w:p w14:paraId="1DFE6BC9">
      <w:pPr>
        <w:rPr>
          <w:highlight w:val="none"/>
        </w:rPr>
      </w:pPr>
      <w:r>
        <w:rPr>
          <w:rFonts w:hint="eastAsia"/>
          <w:highlight w:val="none"/>
        </w:rPr>
        <w:br w:type="page"/>
      </w:r>
    </w:p>
    <w:p w14:paraId="2B7ACA13">
      <w:pPr>
        <w:pStyle w:val="7"/>
        <w:rPr>
          <w:sz w:val="28"/>
          <w:szCs w:val="28"/>
          <w:highlight w:val="none"/>
        </w:rPr>
      </w:pPr>
      <w:r>
        <w:rPr>
          <w:rFonts w:hint="eastAsia"/>
          <w:sz w:val="28"/>
          <w:szCs w:val="28"/>
          <w:highlight w:val="none"/>
        </w:rPr>
        <w:t>第二章 对通用条款的补充内容及其他关键信息</w:t>
      </w:r>
    </w:p>
    <w:p w14:paraId="0B614607">
      <w:pPr>
        <w:pStyle w:val="7"/>
        <w:spacing w:before="120" w:beforeLines="50" w:after="120" w:afterLines="50"/>
        <w:rPr>
          <w:szCs w:val="21"/>
          <w:highlight w:val="none"/>
        </w:rPr>
      </w:pPr>
      <w:bookmarkStart w:id="22" w:name="_Toc73521635"/>
      <w:bookmarkStart w:id="23" w:name="_Toc73517639"/>
      <w:bookmarkStart w:id="24" w:name="_Toc60631620"/>
      <w:bookmarkStart w:id="25" w:name="_Toc73521547"/>
      <w:bookmarkStart w:id="26" w:name="_Toc100052364"/>
      <w:bookmarkStart w:id="27" w:name="_Toc101074876"/>
      <w:bookmarkStart w:id="28" w:name="_Toc73518117"/>
      <w:bookmarkStart w:id="29" w:name="_Toc60560625"/>
      <w:r>
        <w:rPr>
          <w:rFonts w:hint="eastAsia"/>
          <w:szCs w:val="24"/>
          <w:highlight w:val="none"/>
        </w:rPr>
        <w:t>一、对通用条款的补充内容</w:t>
      </w:r>
      <w:bookmarkEnd w:id="22"/>
      <w:bookmarkEnd w:id="23"/>
      <w:bookmarkEnd w:id="24"/>
      <w:bookmarkEnd w:id="25"/>
      <w:bookmarkEnd w:id="26"/>
      <w:bookmarkEnd w:id="27"/>
      <w:bookmarkEnd w:id="28"/>
      <w:bookmarkEnd w:id="29"/>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4F5DF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D1104E">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7B27BA23">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784997F0">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77C8E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84E29F1">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376CE7DE">
            <w:pPr>
              <w:jc w:val="center"/>
              <w:rPr>
                <w:highlight w:val="none"/>
              </w:rPr>
            </w:pPr>
            <w:r>
              <w:rPr>
                <w:rFonts w:hint="eastAsia"/>
                <w:highlight w:val="none"/>
              </w:rPr>
              <w:t>采购人</w:t>
            </w:r>
          </w:p>
        </w:tc>
        <w:tc>
          <w:tcPr>
            <w:tcW w:w="4980" w:type="dxa"/>
            <w:vAlign w:val="center"/>
          </w:tcPr>
          <w:p w14:paraId="548893ED">
            <w:pPr>
              <w:spacing w:line="300" w:lineRule="exact"/>
              <w:jc w:val="center"/>
              <w:rPr>
                <w:rFonts w:ascii="宋体" w:hAnsi="宋体"/>
                <w:highlight w:val="none"/>
              </w:rPr>
            </w:pPr>
            <w:r>
              <w:rPr>
                <w:rFonts w:hint="eastAsia" w:ascii="宋体" w:hAnsi="宋体" w:cs="宋体"/>
                <w:color w:val="0000FF"/>
                <w:szCs w:val="21"/>
                <w:highlight w:val="none"/>
              </w:rPr>
              <w:t>深圳市福田区人力资源局</w:t>
            </w:r>
          </w:p>
        </w:tc>
      </w:tr>
      <w:tr w14:paraId="3EC872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6ADF049">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1B589916">
            <w:pPr>
              <w:jc w:val="center"/>
              <w:rPr>
                <w:rFonts w:ascii="宋体" w:hAnsi="宋体"/>
                <w:highlight w:val="none"/>
              </w:rPr>
            </w:pPr>
            <w:r>
              <w:rPr>
                <w:rFonts w:hint="eastAsia" w:ascii="宋体" w:hAnsi="宋体"/>
                <w:highlight w:val="none"/>
              </w:rPr>
              <w:t>政府集中采购机构</w:t>
            </w:r>
          </w:p>
        </w:tc>
        <w:tc>
          <w:tcPr>
            <w:tcW w:w="4980" w:type="dxa"/>
            <w:vAlign w:val="center"/>
          </w:tcPr>
          <w:p w14:paraId="355FF3B1">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1051D4A0">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AE6E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5A4F6C">
            <w:pPr>
              <w:jc w:val="center"/>
              <w:rPr>
                <w:rFonts w:ascii="宋体" w:hAnsi="宋体"/>
                <w:highlight w:val="none"/>
              </w:rPr>
            </w:pPr>
            <w:r>
              <w:rPr>
                <w:rFonts w:hint="eastAsia" w:ascii="宋体" w:hAnsi="宋体"/>
                <w:highlight w:val="none"/>
              </w:rPr>
              <w:t>9</w:t>
            </w:r>
          </w:p>
        </w:tc>
        <w:tc>
          <w:tcPr>
            <w:tcW w:w="2409" w:type="dxa"/>
            <w:vAlign w:val="center"/>
          </w:tcPr>
          <w:p w14:paraId="00DEA87B">
            <w:pPr>
              <w:jc w:val="center"/>
              <w:rPr>
                <w:rFonts w:ascii="宋体" w:hAnsi="宋体"/>
                <w:highlight w:val="none"/>
              </w:rPr>
            </w:pPr>
            <w:r>
              <w:rPr>
                <w:rFonts w:hint="eastAsia" w:ascii="宋体" w:hAnsi="宋体"/>
                <w:highlight w:val="none"/>
              </w:rPr>
              <w:t>踏勘现场</w:t>
            </w:r>
          </w:p>
        </w:tc>
        <w:tc>
          <w:tcPr>
            <w:tcW w:w="4980" w:type="dxa"/>
            <w:vAlign w:val="center"/>
          </w:tcPr>
          <w:p w14:paraId="735BA517">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FC7E41F">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D480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830588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603CC060">
            <w:pPr>
              <w:jc w:val="center"/>
              <w:rPr>
                <w:rFonts w:ascii="宋体" w:hAnsi="宋体"/>
                <w:highlight w:val="none"/>
              </w:rPr>
            </w:pPr>
            <w:r>
              <w:rPr>
                <w:rFonts w:hint="eastAsia" w:ascii="宋体" w:hAnsi="宋体"/>
                <w:highlight w:val="none"/>
              </w:rPr>
              <w:t>标前会议</w:t>
            </w:r>
          </w:p>
        </w:tc>
        <w:tc>
          <w:tcPr>
            <w:tcW w:w="4980" w:type="dxa"/>
            <w:vAlign w:val="center"/>
          </w:tcPr>
          <w:p w14:paraId="0CBC6DAD">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2AAC1407">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1194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77334C">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21E37CB3">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1F5BDA73">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EAA5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81F81E">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DBBF64E">
            <w:pPr>
              <w:jc w:val="center"/>
              <w:rPr>
                <w:rFonts w:ascii="宋体" w:hAnsi="宋体"/>
                <w:highlight w:val="none"/>
              </w:rPr>
            </w:pPr>
            <w:r>
              <w:rPr>
                <w:rFonts w:hint="eastAsia" w:ascii="宋体" w:hAnsi="宋体"/>
                <w:highlight w:val="none"/>
              </w:rPr>
              <w:t>投标有效期</w:t>
            </w:r>
          </w:p>
        </w:tc>
        <w:tc>
          <w:tcPr>
            <w:tcW w:w="4980" w:type="dxa"/>
            <w:vAlign w:val="center"/>
          </w:tcPr>
          <w:p w14:paraId="5DB25C1D">
            <w:pPr>
              <w:spacing w:line="300" w:lineRule="exact"/>
              <w:jc w:val="center"/>
              <w:rPr>
                <w:rFonts w:ascii="宋体" w:hAnsi="宋体"/>
                <w:highlight w:val="none"/>
              </w:rPr>
            </w:pPr>
            <w:r>
              <w:rPr>
                <w:rFonts w:hint="eastAsia" w:ascii="宋体" w:hAnsi="宋体" w:cs="宋体"/>
                <w:szCs w:val="21"/>
                <w:highlight w:val="none"/>
              </w:rPr>
              <w:t>120个日历日</w:t>
            </w:r>
          </w:p>
        </w:tc>
      </w:tr>
      <w:tr w14:paraId="2ACF0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50FB1">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5A59901">
            <w:pPr>
              <w:jc w:val="center"/>
              <w:rPr>
                <w:rFonts w:ascii="宋体" w:hAnsi="宋体"/>
                <w:highlight w:val="none"/>
              </w:rPr>
            </w:pPr>
            <w:r>
              <w:rPr>
                <w:rFonts w:hint="eastAsia" w:ascii="宋体" w:hAnsi="宋体"/>
                <w:highlight w:val="none"/>
              </w:rPr>
              <w:t>投标人的替代方案</w:t>
            </w:r>
          </w:p>
        </w:tc>
        <w:tc>
          <w:tcPr>
            <w:tcW w:w="4980" w:type="dxa"/>
            <w:vAlign w:val="center"/>
          </w:tcPr>
          <w:p w14:paraId="15B3B8E2">
            <w:pPr>
              <w:spacing w:line="300" w:lineRule="exact"/>
              <w:jc w:val="center"/>
              <w:rPr>
                <w:rFonts w:ascii="宋体" w:hAnsi="宋体"/>
                <w:highlight w:val="none"/>
              </w:rPr>
            </w:pPr>
            <w:r>
              <w:rPr>
                <w:rFonts w:hint="eastAsia" w:ascii="宋体" w:hAnsi="宋体" w:cs="宋体"/>
                <w:szCs w:val="21"/>
                <w:highlight w:val="none"/>
              </w:rPr>
              <w:t>不接受</w:t>
            </w:r>
          </w:p>
        </w:tc>
      </w:tr>
      <w:tr w14:paraId="70FB6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A83172">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07B38A83">
            <w:pPr>
              <w:jc w:val="center"/>
              <w:rPr>
                <w:rFonts w:ascii="宋体" w:hAnsi="宋体"/>
                <w:highlight w:val="none"/>
              </w:rPr>
            </w:pPr>
            <w:r>
              <w:rPr>
                <w:rFonts w:hint="eastAsia" w:ascii="宋体" w:hAnsi="宋体"/>
                <w:highlight w:val="none"/>
              </w:rPr>
              <w:t>投标文件的大小</w:t>
            </w:r>
          </w:p>
        </w:tc>
        <w:tc>
          <w:tcPr>
            <w:tcW w:w="4980" w:type="dxa"/>
            <w:vAlign w:val="center"/>
          </w:tcPr>
          <w:p w14:paraId="51F1B1AB">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90AB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95A238">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6E4796FA">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0C71BAE5">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1021A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8C4A0A">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2B18401B">
            <w:pPr>
              <w:jc w:val="center"/>
              <w:rPr>
                <w:rFonts w:ascii="宋体" w:hAnsi="宋体"/>
                <w:highlight w:val="none"/>
              </w:rPr>
            </w:pPr>
            <w:r>
              <w:rPr>
                <w:rFonts w:hint="eastAsia" w:ascii="宋体" w:hAnsi="宋体"/>
                <w:highlight w:val="none"/>
              </w:rPr>
              <w:t>评审方法</w:t>
            </w:r>
          </w:p>
        </w:tc>
        <w:tc>
          <w:tcPr>
            <w:tcW w:w="4980" w:type="dxa"/>
            <w:vAlign w:val="center"/>
          </w:tcPr>
          <w:p w14:paraId="571F4163">
            <w:pPr>
              <w:spacing w:line="300" w:lineRule="exact"/>
              <w:jc w:val="left"/>
              <w:rPr>
                <w:rFonts w:ascii="宋体" w:hAnsi="宋体"/>
                <w:highlight w:val="none"/>
              </w:rPr>
            </w:pPr>
            <w:r>
              <w:rPr>
                <w:rFonts w:hint="eastAsia" w:ascii="宋体" w:hAnsi="宋体" w:cs="宋体"/>
                <w:bCs/>
                <w:szCs w:val="21"/>
                <w:highlight w:val="none"/>
              </w:rPr>
              <w:t>综合评分法</w:t>
            </w:r>
          </w:p>
        </w:tc>
      </w:tr>
      <w:tr w14:paraId="4A392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0973D49D">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66E5A877">
            <w:pPr>
              <w:jc w:val="center"/>
              <w:rPr>
                <w:rFonts w:ascii="宋体" w:hAnsi="宋体"/>
                <w:highlight w:val="none"/>
              </w:rPr>
            </w:pPr>
            <w:r>
              <w:rPr>
                <w:rFonts w:hint="eastAsia" w:ascii="宋体" w:hAnsi="宋体"/>
                <w:highlight w:val="none"/>
              </w:rPr>
              <w:t>定标方法</w:t>
            </w:r>
          </w:p>
        </w:tc>
        <w:tc>
          <w:tcPr>
            <w:tcW w:w="4980" w:type="dxa"/>
            <w:vAlign w:val="center"/>
          </w:tcPr>
          <w:p w14:paraId="46576C46">
            <w:pPr>
              <w:spacing w:line="300" w:lineRule="exact"/>
              <w:jc w:val="left"/>
              <w:rPr>
                <w:rFonts w:ascii="宋体" w:hAnsi="宋体"/>
                <w:highlight w:val="none"/>
              </w:rPr>
            </w:pPr>
            <w:r>
              <w:rPr>
                <w:rFonts w:hint="eastAsia" w:ascii="宋体" w:hAnsi="宋体" w:cs="宋体"/>
                <w:bCs/>
                <w:szCs w:val="21"/>
                <w:highlight w:val="none"/>
              </w:rPr>
              <w:t>非评定分离</w:t>
            </w:r>
          </w:p>
        </w:tc>
      </w:tr>
      <w:tr w14:paraId="0A86C8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6A1ECF61">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6072DECB">
            <w:pPr>
              <w:jc w:val="center"/>
              <w:rPr>
                <w:rFonts w:ascii="宋体" w:hAnsi="宋体"/>
                <w:highlight w:val="none"/>
              </w:rPr>
            </w:pPr>
            <w:r>
              <w:rPr>
                <w:rFonts w:hint="eastAsia" w:ascii="宋体" w:hAnsi="宋体"/>
                <w:highlight w:val="none"/>
              </w:rPr>
              <w:t>履约担保</w:t>
            </w:r>
          </w:p>
        </w:tc>
        <w:tc>
          <w:tcPr>
            <w:tcW w:w="4980" w:type="dxa"/>
            <w:vAlign w:val="center"/>
          </w:tcPr>
          <w:p w14:paraId="35E10877">
            <w:pPr>
              <w:spacing w:line="300" w:lineRule="exact"/>
              <w:jc w:val="left"/>
              <w:rPr>
                <w:rFonts w:ascii="宋体" w:hAnsi="宋体"/>
                <w:highlight w:val="none"/>
              </w:rPr>
            </w:pPr>
            <w:r>
              <w:rPr>
                <w:rFonts w:hint="eastAsia" w:ascii="宋体" w:hAnsi="宋体" w:cs="宋体"/>
                <w:bCs/>
                <w:szCs w:val="21"/>
                <w:highlight w:val="none"/>
              </w:rPr>
              <w:t>不需要</w:t>
            </w:r>
          </w:p>
        </w:tc>
      </w:tr>
      <w:tr w14:paraId="02EDCC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8FD981">
            <w:pPr>
              <w:jc w:val="center"/>
              <w:rPr>
                <w:rFonts w:ascii="宋体" w:hAnsi="宋体" w:cs="宋体"/>
                <w:highlight w:val="none"/>
              </w:rPr>
            </w:pPr>
            <w:r>
              <w:rPr>
                <w:rFonts w:hint="eastAsia" w:ascii="宋体" w:hAnsi="宋体" w:cs="宋体"/>
                <w:highlight w:val="none"/>
              </w:rPr>
              <w:t>52.8</w:t>
            </w:r>
          </w:p>
        </w:tc>
        <w:tc>
          <w:tcPr>
            <w:tcW w:w="2409" w:type="dxa"/>
            <w:vAlign w:val="center"/>
          </w:tcPr>
          <w:p w14:paraId="7D6A47FE">
            <w:pPr>
              <w:jc w:val="center"/>
              <w:rPr>
                <w:rFonts w:ascii="宋体" w:hAnsi="宋体" w:cs="宋体"/>
                <w:highlight w:val="none"/>
              </w:rPr>
            </w:pPr>
            <w:r>
              <w:rPr>
                <w:rFonts w:hint="eastAsia" w:ascii="宋体" w:hAnsi="宋体" w:cs="宋体"/>
                <w:highlight w:val="none"/>
              </w:rPr>
              <w:t>投诉</w:t>
            </w:r>
          </w:p>
        </w:tc>
        <w:tc>
          <w:tcPr>
            <w:tcW w:w="4980" w:type="dxa"/>
            <w:vAlign w:val="center"/>
          </w:tcPr>
          <w:p w14:paraId="00DC993E">
            <w:pPr>
              <w:jc w:val="left"/>
              <w:rPr>
                <w:rFonts w:ascii="宋体" w:hAnsi="宋体" w:cs="宋体"/>
                <w:bCs/>
                <w:szCs w:val="21"/>
                <w:highlight w:val="none"/>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3415EC5E">
      <w:pPr>
        <w:pStyle w:val="3"/>
        <w:rPr>
          <w:highlight w:val="none"/>
        </w:rPr>
      </w:pPr>
    </w:p>
    <w:p w14:paraId="5E705018">
      <w:pPr>
        <w:rPr>
          <w:b/>
          <w:highlight w:val="none"/>
        </w:rPr>
      </w:pPr>
      <w:r>
        <w:rPr>
          <w:rFonts w:hint="eastAsia"/>
          <w:szCs w:val="21"/>
          <w:highlight w:val="none"/>
        </w:rPr>
        <w:t>备注：本表是通用条款相关条款的补充和明确，如与通用条款内容相冲突的，以本表为准。</w:t>
      </w:r>
    </w:p>
    <w:p w14:paraId="2E5FEFE9">
      <w:pPr>
        <w:rPr>
          <w:b/>
          <w:highlight w:val="none"/>
        </w:rPr>
      </w:pPr>
    </w:p>
    <w:p w14:paraId="1E88C926">
      <w:pPr>
        <w:pStyle w:val="7"/>
        <w:spacing w:before="120" w:beforeLines="50" w:after="120" w:afterLines="50"/>
        <w:rPr>
          <w:szCs w:val="24"/>
          <w:highlight w:val="none"/>
        </w:rPr>
      </w:pPr>
      <w:r>
        <w:rPr>
          <w:rFonts w:hint="eastAsia"/>
          <w:szCs w:val="24"/>
          <w:highlight w:val="none"/>
        </w:rPr>
        <w:t>二、其他关键信息</w:t>
      </w:r>
    </w:p>
    <w:p w14:paraId="136628B8">
      <w:pPr>
        <w:ind w:firstLine="422" w:firstLineChars="200"/>
        <w:rPr>
          <w:b/>
          <w:bCs/>
          <w:highlight w:val="none"/>
        </w:rPr>
      </w:pPr>
      <w:r>
        <w:rPr>
          <w:rFonts w:hint="eastAsia"/>
          <w:b/>
          <w:bCs/>
          <w:highlight w:val="none"/>
        </w:rPr>
        <w:t>（一）与“对通用条款的补充内容”章节相关的事项</w:t>
      </w:r>
    </w:p>
    <w:p w14:paraId="19DEC9F7">
      <w:pPr>
        <w:spacing w:line="276" w:lineRule="auto"/>
        <w:ind w:firstLine="422" w:firstLineChars="200"/>
        <w:jc w:val="left"/>
        <w:rPr>
          <w:rFonts w:asciiTheme="minorEastAsia" w:hAnsiTheme="minorEastAsia" w:eastAsiaTheme="minorEastAsia"/>
          <w:b/>
          <w:kern w:val="0"/>
          <w:szCs w:val="20"/>
          <w:highlight w:val="none"/>
        </w:rPr>
      </w:pPr>
      <w:bookmarkStart w:id="30" w:name="_Hlk72579465"/>
      <w:r>
        <w:rPr>
          <w:rFonts w:hint="eastAsia" w:asciiTheme="minorEastAsia" w:hAnsiTheme="minorEastAsia" w:eastAsiaTheme="minorEastAsia"/>
          <w:b/>
          <w:kern w:val="0"/>
          <w:szCs w:val="20"/>
          <w:highlight w:val="none"/>
        </w:rPr>
        <w:t>1.评标定标信息</w:t>
      </w:r>
    </w:p>
    <w:bookmarkEnd w:id="30"/>
    <w:p w14:paraId="627B018F">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655F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7E9A8F6">
            <w:pPr>
              <w:jc w:val="center"/>
              <w:rPr>
                <w:highlight w:val="none"/>
              </w:rPr>
            </w:pPr>
            <w:r>
              <w:rPr>
                <w:rFonts w:hint="eastAsia"/>
                <w:highlight w:val="none"/>
              </w:rPr>
              <w:t>评标方法</w:t>
            </w:r>
          </w:p>
        </w:tc>
        <w:tc>
          <w:tcPr>
            <w:tcW w:w="2660" w:type="pct"/>
          </w:tcPr>
          <w:p w14:paraId="4AD35CBA">
            <w:pPr>
              <w:jc w:val="center"/>
              <w:rPr>
                <w:highlight w:val="none"/>
              </w:rPr>
            </w:pPr>
            <w:r>
              <w:rPr>
                <w:rFonts w:hint="eastAsia"/>
                <w:highlight w:val="none"/>
              </w:rPr>
              <w:t>综合评分法</w:t>
            </w:r>
          </w:p>
        </w:tc>
      </w:tr>
      <w:tr w14:paraId="746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5DB2FFE">
            <w:pPr>
              <w:jc w:val="center"/>
              <w:rPr>
                <w:highlight w:val="none"/>
              </w:rPr>
            </w:pPr>
            <w:r>
              <w:rPr>
                <w:rFonts w:hint="eastAsia"/>
                <w:highlight w:val="none"/>
              </w:rPr>
              <w:t>候选中标供应商家数</w:t>
            </w:r>
          </w:p>
        </w:tc>
        <w:tc>
          <w:tcPr>
            <w:tcW w:w="2660" w:type="pct"/>
          </w:tcPr>
          <w:p w14:paraId="54507B0B">
            <w:pPr>
              <w:jc w:val="center"/>
              <w:rPr>
                <w:highlight w:val="none"/>
              </w:rPr>
            </w:pPr>
            <w:r>
              <w:rPr>
                <w:rFonts w:hint="eastAsia"/>
                <w:highlight w:val="none"/>
              </w:rPr>
              <w:t>3</w:t>
            </w:r>
          </w:p>
        </w:tc>
      </w:tr>
      <w:tr w14:paraId="2833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DE6D284">
            <w:pPr>
              <w:jc w:val="center"/>
              <w:rPr>
                <w:highlight w:val="none"/>
              </w:rPr>
            </w:pPr>
            <w:r>
              <w:rPr>
                <w:rFonts w:hint="eastAsia"/>
                <w:highlight w:val="none"/>
              </w:rPr>
              <w:t>中标供应商家数</w:t>
            </w:r>
          </w:p>
        </w:tc>
        <w:tc>
          <w:tcPr>
            <w:tcW w:w="2660" w:type="pct"/>
          </w:tcPr>
          <w:p w14:paraId="3031EC90">
            <w:pPr>
              <w:jc w:val="center"/>
              <w:rPr>
                <w:highlight w:val="none"/>
              </w:rPr>
            </w:pPr>
            <w:r>
              <w:rPr>
                <w:rFonts w:hint="eastAsia"/>
                <w:highlight w:val="none"/>
              </w:rPr>
              <w:t>1</w:t>
            </w:r>
          </w:p>
        </w:tc>
      </w:tr>
    </w:tbl>
    <w:p w14:paraId="5BB23228">
      <w:pPr>
        <w:ind w:firstLine="422" w:firstLineChars="200"/>
        <w:rPr>
          <w:rFonts w:ascii="宋体" w:hAnsi="宋体"/>
          <w:b/>
          <w:highlight w:val="none"/>
        </w:rPr>
      </w:pPr>
    </w:p>
    <w:p w14:paraId="48BB7BE3">
      <w:pPr>
        <w:ind w:firstLine="422" w:firstLineChars="200"/>
        <w:rPr>
          <w:b/>
          <w:highlight w:val="none"/>
        </w:rPr>
      </w:pPr>
    </w:p>
    <w:p w14:paraId="6FE77F9B">
      <w:pPr>
        <w:rPr>
          <w:b/>
          <w:highlight w:val="none"/>
        </w:rPr>
      </w:pPr>
    </w:p>
    <w:p w14:paraId="2918A68E">
      <w:pPr>
        <w:ind w:firstLine="422" w:firstLineChars="200"/>
        <w:rPr>
          <w:b/>
          <w:highlight w:val="none"/>
        </w:rPr>
      </w:pPr>
    </w:p>
    <w:p w14:paraId="5E004483">
      <w:pPr>
        <w:rPr>
          <w:b/>
          <w:highlight w:val="none"/>
        </w:rPr>
      </w:pPr>
      <w:r>
        <w:rPr>
          <w:rFonts w:hint="eastAsia"/>
          <w:b/>
          <w:highlight w:val="none"/>
        </w:rPr>
        <w:br w:type="page"/>
      </w:r>
    </w:p>
    <w:p w14:paraId="1CA480CB">
      <w:pPr>
        <w:ind w:firstLine="422" w:firstLineChars="200"/>
        <w:rPr>
          <w:b/>
          <w:highlight w:val="none"/>
        </w:rPr>
      </w:pPr>
      <w:r>
        <w:rPr>
          <w:rFonts w:hint="eastAsia"/>
          <w:b/>
          <w:highlight w:val="none"/>
        </w:rPr>
        <w:t>（二）其他事项</w:t>
      </w:r>
    </w:p>
    <w:p w14:paraId="5E707C65">
      <w:pPr>
        <w:ind w:firstLine="422" w:firstLineChars="200"/>
        <w:rPr>
          <w:b/>
          <w:bCs/>
          <w:highlight w:val="none"/>
        </w:rPr>
      </w:pPr>
      <w:r>
        <w:rPr>
          <w:b/>
          <w:bCs/>
          <w:highlight w:val="none"/>
        </w:rPr>
        <w:t>1</w:t>
      </w:r>
      <w:r>
        <w:rPr>
          <w:rFonts w:hint="eastAsia"/>
          <w:b/>
          <w:bCs/>
          <w:highlight w:val="none"/>
        </w:rPr>
        <w:t>.关于享受优惠政策的主体、价格扣除比例及采购标的所属行业</w:t>
      </w:r>
    </w:p>
    <w:p w14:paraId="63E8578C">
      <w:pPr>
        <w:ind w:firstLine="420" w:firstLineChars="200"/>
        <w:rPr>
          <w:highlight w:val="none"/>
        </w:rPr>
      </w:pPr>
      <w:r>
        <w:rPr>
          <w:rFonts w:hint="eastAsia"/>
          <w:highlight w:val="none"/>
        </w:rPr>
        <w:t>（1）专门面向中小企业采购的项目，不再执行价格扣除比例。</w:t>
      </w:r>
    </w:p>
    <w:p w14:paraId="0EAA8674">
      <w:pPr>
        <w:ind w:firstLine="420" w:firstLineChars="200"/>
        <w:rPr>
          <w:highlight w:val="none"/>
        </w:rPr>
      </w:pPr>
      <w:r>
        <w:rPr>
          <w:rFonts w:hint="eastAsia"/>
          <w:highlight w:val="none"/>
        </w:rPr>
        <w:t>（2）非专门面向中小企业采购的项目，应执行价格扣除比例：供应商提供的服务全部由优惠主体承接，则对其投标总价给予</w:t>
      </w:r>
      <w:r>
        <w:rPr>
          <w:color w:val="FF0000"/>
          <w:highlight w:val="none"/>
          <w:u w:val="single"/>
        </w:rPr>
        <w:t xml:space="preserve"> 10 %</w:t>
      </w:r>
      <w:r>
        <w:rPr>
          <w:rFonts w:hint="eastAsia"/>
          <w:color w:val="000000" w:themeColor="text1"/>
          <w:highlight w:val="none"/>
          <w14:textFill>
            <w14:solidFill>
              <w14:schemeClr w14:val="tx1"/>
            </w14:solidFill>
          </w14:textFill>
        </w:rPr>
        <w:t>（10%~20%）</w:t>
      </w:r>
      <w:r>
        <w:rPr>
          <w:rFonts w:hint="eastAsia"/>
          <w:highlight w:val="none"/>
        </w:rPr>
        <w:t>的扣除，用扣除后的价格参与评审。满足多项优惠政策的供应商，不重复享受多项价格扣除政策。</w:t>
      </w:r>
    </w:p>
    <w:p w14:paraId="7DA207C9">
      <w:pPr>
        <w:ind w:firstLine="420" w:firstLineChars="200"/>
        <w:rPr>
          <w:highlight w:val="none"/>
        </w:rPr>
      </w:pPr>
      <w:r>
        <w:rPr>
          <w:rFonts w:hint="eastAsia"/>
          <w:highlight w:val="none"/>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4063CE7B">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1"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cs="宋体"/>
          <w:b/>
          <w:bCs/>
          <w:color w:val="FF0000"/>
          <w:szCs w:val="21"/>
          <w:highlight w:val="none"/>
        </w:rPr>
        <w:t>《中小企业声明函》中相关企业</w:t>
      </w:r>
      <w:r>
        <w:rPr>
          <w:rFonts w:hint="eastAsia" w:ascii="宋体" w:hAnsi="宋体" w:cs="宋体"/>
          <w:b/>
          <w:bCs/>
          <w:color w:val="FF0000"/>
          <w:szCs w:val="21"/>
          <w:highlight w:val="none"/>
        </w:rPr>
        <w:t>（服务承接商）</w:t>
      </w:r>
      <w:r>
        <w:rPr>
          <w:rFonts w:ascii="宋体" w:hAnsi="宋体" w:cs="宋体"/>
          <w:b/>
          <w:bCs/>
          <w:color w:val="FF0000"/>
          <w:szCs w:val="21"/>
          <w:highlight w:val="none"/>
        </w:rPr>
        <w:t>所属行业应当与采购标的所属行业相一致</w:t>
      </w:r>
      <w:r>
        <w:rPr>
          <w:rFonts w:hint="eastAsia"/>
          <w:b/>
          <w:bCs/>
          <w:color w:val="FF0000"/>
          <w:highlight w:val="none"/>
        </w:rPr>
        <w:t>，标的所属行业以招标文件第一册第三章用户需求书“服务需求明细”的“标的所属行业”一栏为准</w:t>
      </w:r>
      <w:r>
        <w:rPr>
          <w:rFonts w:ascii="宋体" w:hAnsi="宋体" w:cs="宋体"/>
          <w:b/>
          <w:bCs/>
          <w:color w:val="FF0000"/>
          <w:szCs w:val="21"/>
          <w:highlight w:val="none"/>
        </w:rPr>
        <w:t>。</w:t>
      </w:r>
      <w:bookmarkEnd w:id="31"/>
    </w:p>
    <w:p w14:paraId="41FE07BE">
      <w:pPr>
        <w:ind w:firstLine="420" w:firstLineChars="200"/>
        <w:rPr>
          <w:highlight w:val="none"/>
        </w:rPr>
      </w:pPr>
      <w:r>
        <w:rPr>
          <w:rFonts w:hint="eastAsia" w:asciiTheme="minorEastAsia" w:hAnsiTheme="minorEastAsia" w:eastAsiaTheme="minorEastAsia" w:cstheme="minorEastAsia"/>
          <w:szCs w:val="21"/>
          <w:highlight w:val="none"/>
        </w:rPr>
        <w:t>（4）小型企业、微型企业、残疾人福利性单位作为优惠主体的认定资料为《中小企业声明函》、《残疾人福利性单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4C49DFC4">
      <w:pPr>
        <w:ind w:firstLine="420" w:firstLineChars="200"/>
        <w:rPr>
          <w:color w:val="FF0000"/>
          <w:highlight w:val="none"/>
        </w:rPr>
      </w:pPr>
      <w:r>
        <w:rPr>
          <w:rFonts w:hint="eastAsia"/>
          <w:highlight w:val="none"/>
        </w:rPr>
        <w:t>（5）享受价格扣除获得政府采购合同的，小微企业不得将合同分包给大中型企业。</w:t>
      </w:r>
    </w:p>
    <w:p w14:paraId="08A49FAA">
      <w:pPr>
        <w:ind w:firstLine="422" w:firstLineChars="200"/>
        <w:rPr>
          <w:b/>
          <w:bCs/>
          <w:highlight w:val="none"/>
        </w:rPr>
      </w:pPr>
    </w:p>
    <w:p w14:paraId="6B30BEDB">
      <w:pPr>
        <w:ind w:firstLine="422" w:firstLineChars="200"/>
        <w:rPr>
          <w:b/>
          <w:bCs/>
          <w:highlight w:val="none"/>
        </w:rPr>
      </w:pPr>
    </w:p>
    <w:p w14:paraId="02974BD6">
      <w:pPr>
        <w:ind w:firstLine="422" w:firstLineChars="200"/>
        <w:rPr>
          <w:b/>
          <w:bCs/>
          <w:highlight w:val="none"/>
        </w:rPr>
      </w:pPr>
      <w:r>
        <w:rPr>
          <w:rFonts w:hint="eastAsia"/>
          <w:b/>
          <w:bCs/>
          <w:highlight w:val="none"/>
        </w:rPr>
        <w:t>2.本项目为代理服务项目，将向中标（成交）供应商收取代理服务费。</w:t>
      </w:r>
    </w:p>
    <w:p w14:paraId="25FF5544">
      <w:pPr>
        <w:ind w:firstLine="420" w:firstLineChars="200"/>
        <w:rPr>
          <w:highlight w:val="none"/>
        </w:rPr>
      </w:pPr>
      <w:r>
        <w:rPr>
          <w:rFonts w:hint="eastAsia"/>
          <w:highlight w:val="none"/>
        </w:rPr>
        <w:t>中标（成交）供应商在领取《中标（成交）通知书》之前须向深圳公共资源交易中心（深圳交易集团有限公司福田分公司）交纳代理服务费。若因中标（成交）供应商交纳代理服务费所产生的时间影响到合同签订的，由中标（成交）供应商自行承担责任。代理服务费标准参照下列标准收取。</w:t>
      </w:r>
      <w:r>
        <w:rPr>
          <w:rFonts w:hint="eastAsia"/>
          <w:b/>
          <w:color w:val="FF0000"/>
          <w:highlight w:val="none"/>
        </w:rPr>
        <w:t>本项目类型为服务采购：</w:t>
      </w:r>
    </w:p>
    <w:p w14:paraId="7AAECCB6">
      <w:pPr>
        <w:ind w:firstLine="420" w:firstLineChars="200"/>
        <w:rPr>
          <w:highlight w:val="none"/>
        </w:rPr>
      </w:pPr>
      <w:r>
        <w:rPr>
          <w:rFonts w:hint="eastAsia"/>
          <w:highlight w:val="none"/>
        </w:rPr>
        <w:t>（1）代理服务费以《中标（成交）通知书》确定的中标（成交）金额作为计算基数，按差额定率累进法计算。</w:t>
      </w:r>
    </w:p>
    <w:p w14:paraId="049F6284">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297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7AE243B">
            <w:pPr>
              <w:widowControl/>
              <w:spacing w:line="360" w:lineRule="auto"/>
              <w:jc w:val="center"/>
              <w:rPr>
                <w:highlight w:val="none"/>
              </w:rPr>
            </w:pPr>
            <w:r>
              <w:rPr>
                <w:rFonts w:hint="eastAsia"/>
                <w:highlight w:val="none"/>
              </w:rPr>
              <w:t>中标（成交）金额</w:t>
            </w:r>
          </w:p>
        </w:tc>
        <w:tc>
          <w:tcPr>
            <w:tcW w:w="1799" w:type="dxa"/>
            <w:vAlign w:val="center"/>
          </w:tcPr>
          <w:p w14:paraId="6E2BB448">
            <w:pPr>
              <w:widowControl/>
              <w:spacing w:line="360" w:lineRule="auto"/>
              <w:jc w:val="center"/>
              <w:rPr>
                <w:highlight w:val="none"/>
              </w:rPr>
            </w:pPr>
            <w:r>
              <w:rPr>
                <w:rFonts w:hint="eastAsia"/>
                <w:highlight w:val="none"/>
              </w:rPr>
              <w:t>货物采购</w:t>
            </w:r>
          </w:p>
        </w:tc>
        <w:tc>
          <w:tcPr>
            <w:tcW w:w="1799" w:type="dxa"/>
            <w:vAlign w:val="center"/>
          </w:tcPr>
          <w:p w14:paraId="5F0F6E50">
            <w:pPr>
              <w:widowControl/>
              <w:spacing w:line="360" w:lineRule="auto"/>
              <w:jc w:val="center"/>
              <w:rPr>
                <w:highlight w:val="none"/>
              </w:rPr>
            </w:pPr>
            <w:r>
              <w:rPr>
                <w:rFonts w:hint="eastAsia"/>
                <w:highlight w:val="none"/>
              </w:rPr>
              <w:t>服务采购</w:t>
            </w:r>
          </w:p>
        </w:tc>
        <w:tc>
          <w:tcPr>
            <w:tcW w:w="1799" w:type="dxa"/>
            <w:vAlign w:val="center"/>
          </w:tcPr>
          <w:p w14:paraId="3F26D2C0">
            <w:pPr>
              <w:widowControl/>
              <w:spacing w:line="360" w:lineRule="auto"/>
              <w:jc w:val="center"/>
              <w:rPr>
                <w:highlight w:val="none"/>
              </w:rPr>
            </w:pPr>
            <w:r>
              <w:rPr>
                <w:rFonts w:hint="eastAsia"/>
                <w:highlight w:val="none"/>
              </w:rPr>
              <w:t>工程采购</w:t>
            </w:r>
          </w:p>
        </w:tc>
      </w:tr>
      <w:tr w14:paraId="4A85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035AD4">
            <w:pPr>
              <w:widowControl/>
              <w:spacing w:line="360" w:lineRule="auto"/>
              <w:jc w:val="center"/>
              <w:rPr>
                <w:highlight w:val="none"/>
              </w:rPr>
            </w:pPr>
            <w:r>
              <w:rPr>
                <w:rFonts w:hint="eastAsia"/>
                <w:highlight w:val="none"/>
              </w:rPr>
              <w:t>100万元以下</w:t>
            </w:r>
          </w:p>
        </w:tc>
        <w:tc>
          <w:tcPr>
            <w:tcW w:w="1799" w:type="dxa"/>
            <w:vAlign w:val="center"/>
          </w:tcPr>
          <w:p w14:paraId="6FEA7029">
            <w:pPr>
              <w:widowControl/>
              <w:spacing w:line="360" w:lineRule="auto"/>
              <w:jc w:val="center"/>
              <w:rPr>
                <w:highlight w:val="none"/>
              </w:rPr>
            </w:pPr>
            <w:r>
              <w:rPr>
                <w:rFonts w:hint="eastAsia"/>
                <w:highlight w:val="none"/>
              </w:rPr>
              <w:t>1.5%</w:t>
            </w:r>
          </w:p>
        </w:tc>
        <w:tc>
          <w:tcPr>
            <w:tcW w:w="1799" w:type="dxa"/>
            <w:vAlign w:val="center"/>
          </w:tcPr>
          <w:p w14:paraId="5D529371">
            <w:pPr>
              <w:widowControl/>
              <w:spacing w:line="360" w:lineRule="auto"/>
              <w:jc w:val="center"/>
              <w:rPr>
                <w:highlight w:val="none"/>
              </w:rPr>
            </w:pPr>
            <w:r>
              <w:rPr>
                <w:rFonts w:hint="eastAsia"/>
                <w:highlight w:val="none"/>
              </w:rPr>
              <w:t>1.5%</w:t>
            </w:r>
          </w:p>
        </w:tc>
        <w:tc>
          <w:tcPr>
            <w:tcW w:w="1799" w:type="dxa"/>
            <w:vAlign w:val="center"/>
          </w:tcPr>
          <w:p w14:paraId="46FBE06A">
            <w:pPr>
              <w:widowControl/>
              <w:spacing w:line="360" w:lineRule="auto"/>
              <w:jc w:val="center"/>
              <w:rPr>
                <w:highlight w:val="none"/>
              </w:rPr>
            </w:pPr>
            <w:r>
              <w:rPr>
                <w:rFonts w:hint="eastAsia"/>
                <w:highlight w:val="none"/>
              </w:rPr>
              <w:t>1.0%</w:t>
            </w:r>
          </w:p>
        </w:tc>
      </w:tr>
      <w:tr w14:paraId="5DFA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D09916">
            <w:pPr>
              <w:widowControl/>
              <w:spacing w:line="360" w:lineRule="auto"/>
              <w:jc w:val="center"/>
              <w:rPr>
                <w:highlight w:val="none"/>
              </w:rPr>
            </w:pPr>
            <w:r>
              <w:rPr>
                <w:rFonts w:hint="eastAsia"/>
                <w:highlight w:val="none"/>
              </w:rPr>
              <w:t>100万元（含）-500万元</w:t>
            </w:r>
          </w:p>
        </w:tc>
        <w:tc>
          <w:tcPr>
            <w:tcW w:w="1799" w:type="dxa"/>
            <w:vAlign w:val="center"/>
          </w:tcPr>
          <w:p w14:paraId="7C6B8FC2">
            <w:pPr>
              <w:widowControl/>
              <w:spacing w:line="360" w:lineRule="auto"/>
              <w:jc w:val="center"/>
              <w:rPr>
                <w:highlight w:val="none"/>
              </w:rPr>
            </w:pPr>
            <w:r>
              <w:rPr>
                <w:rFonts w:hint="eastAsia"/>
                <w:highlight w:val="none"/>
              </w:rPr>
              <w:t>1.1%</w:t>
            </w:r>
          </w:p>
        </w:tc>
        <w:tc>
          <w:tcPr>
            <w:tcW w:w="1799" w:type="dxa"/>
            <w:vAlign w:val="center"/>
          </w:tcPr>
          <w:p w14:paraId="5D8C2FB8">
            <w:pPr>
              <w:widowControl/>
              <w:spacing w:line="360" w:lineRule="auto"/>
              <w:jc w:val="center"/>
              <w:rPr>
                <w:highlight w:val="none"/>
              </w:rPr>
            </w:pPr>
            <w:r>
              <w:rPr>
                <w:rFonts w:hint="eastAsia"/>
                <w:highlight w:val="none"/>
              </w:rPr>
              <w:t>0.8%</w:t>
            </w:r>
          </w:p>
        </w:tc>
        <w:tc>
          <w:tcPr>
            <w:tcW w:w="1799" w:type="dxa"/>
            <w:vAlign w:val="center"/>
          </w:tcPr>
          <w:p w14:paraId="596E28BD">
            <w:pPr>
              <w:widowControl/>
              <w:spacing w:line="360" w:lineRule="auto"/>
              <w:jc w:val="center"/>
              <w:rPr>
                <w:highlight w:val="none"/>
              </w:rPr>
            </w:pPr>
            <w:r>
              <w:rPr>
                <w:rFonts w:hint="eastAsia"/>
                <w:highlight w:val="none"/>
              </w:rPr>
              <w:t>0.7%</w:t>
            </w:r>
          </w:p>
        </w:tc>
      </w:tr>
      <w:tr w14:paraId="5C40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B56339">
            <w:pPr>
              <w:widowControl/>
              <w:spacing w:line="360" w:lineRule="auto"/>
              <w:jc w:val="center"/>
              <w:rPr>
                <w:highlight w:val="none"/>
              </w:rPr>
            </w:pPr>
            <w:r>
              <w:rPr>
                <w:rFonts w:hint="eastAsia"/>
                <w:highlight w:val="none"/>
              </w:rPr>
              <w:t>500万元（含）-1000万元</w:t>
            </w:r>
          </w:p>
        </w:tc>
        <w:tc>
          <w:tcPr>
            <w:tcW w:w="1799" w:type="dxa"/>
            <w:vAlign w:val="center"/>
          </w:tcPr>
          <w:p w14:paraId="7317D38E">
            <w:pPr>
              <w:widowControl/>
              <w:spacing w:line="360" w:lineRule="auto"/>
              <w:jc w:val="center"/>
              <w:rPr>
                <w:highlight w:val="none"/>
              </w:rPr>
            </w:pPr>
            <w:r>
              <w:rPr>
                <w:rFonts w:hint="eastAsia"/>
                <w:highlight w:val="none"/>
              </w:rPr>
              <w:t>0.8%</w:t>
            </w:r>
          </w:p>
        </w:tc>
        <w:tc>
          <w:tcPr>
            <w:tcW w:w="1799" w:type="dxa"/>
            <w:vAlign w:val="center"/>
          </w:tcPr>
          <w:p w14:paraId="52A18DCE">
            <w:pPr>
              <w:widowControl/>
              <w:spacing w:line="360" w:lineRule="auto"/>
              <w:jc w:val="center"/>
              <w:rPr>
                <w:highlight w:val="none"/>
              </w:rPr>
            </w:pPr>
            <w:r>
              <w:rPr>
                <w:rFonts w:hint="eastAsia"/>
                <w:highlight w:val="none"/>
              </w:rPr>
              <w:t>0.45%</w:t>
            </w:r>
          </w:p>
        </w:tc>
        <w:tc>
          <w:tcPr>
            <w:tcW w:w="1799" w:type="dxa"/>
            <w:vAlign w:val="center"/>
          </w:tcPr>
          <w:p w14:paraId="3C09BEA6">
            <w:pPr>
              <w:widowControl/>
              <w:spacing w:line="360" w:lineRule="auto"/>
              <w:jc w:val="center"/>
              <w:rPr>
                <w:highlight w:val="none"/>
              </w:rPr>
            </w:pPr>
            <w:r>
              <w:rPr>
                <w:rFonts w:hint="eastAsia"/>
                <w:highlight w:val="none"/>
              </w:rPr>
              <w:t>0.55%</w:t>
            </w:r>
          </w:p>
        </w:tc>
      </w:tr>
      <w:tr w14:paraId="7CB4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91523F">
            <w:pPr>
              <w:widowControl/>
              <w:spacing w:line="360" w:lineRule="auto"/>
              <w:jc w:val="center"/>
              <w:rPr>
                <w:highlight w:val="none"/>
              </w:rPr>
            </w:pPr>
            <w:r>
              <w:rPr>
                <w:rFonts w:hint="eastAsia"/>
                <w:highlight w:val="none"/>
              </w:rPr>
              <w:t>1000万元（含）-5000万元</w:t>
            </w:r>
          </w:p>
        </w:tc>
        <w:tc>
          <w:tcPr>
            <w:tcW w:w="1799" w:type="dxa"/>
            <w:vAlign w:val="center"/>
          </w:tcPr>
          <w:p w14:paraId="7FE21C1E">
            <w:pPr>
              <w:widowControl/>
              <w:spacing w:line="360" w:lineRule="auto"/>
              <w:jc w:val="center"/>
              <w:rPr>
                <w:highlight w:val="none"/>
              </w:rPr>
            </w:pPr>
            <w:r>
              <w:rPr>
                <w:rFonts w:hint="eastAsia"/>
                <w:highlight w:val="none"/>
              </w:rPr>
              <w:t>0.5%</w:t>
            </w:r>
          </w:p>
        </w:tc>
        <w:tc>
          <w:tcPr>
            <w:tcW w:w="1799" w:type="dxa"/>
            <w:vAlign w:val="center"/>
          </w:tcPr>
          <w:p w14:paraId="03EB5776">
            <w:pPr>
              <w:widowControl/>
              <w:spacing w:line="360" w:lineRule="auto"/>
              <w:jc w:val="center"/>
              <w:rPr>
                <w:highlight w:val="none"/>
              </w:rPr>
            </w:pPr>
            <w:r>
              <w:rPr>
                <w:rFonts w:hint="eastAsia"/>
                <w:highlight w:val="none"/>
              </w:rPr>
              <w:t>0.25%</w:t>
            </w:r>
          </w:p>
        </w:tc>
        <w:tc>
          <w:tcPr>
            <w:tcW w:w="1799" w:type="dxa"/>
            <w:vAlign w:val="center"/>
          </w:tcPr>
          <w:p w14:paraId="24E31AB1">
            <w:pPr>
              <w:widowControl/>
              <w:spacing w:line="360" w:lineRule="auto"/>
              <w:jc w:val="center"/>
              <w:rPr>
                <w:highlight w:val="none"/>
              </w:rPr>
            </w:pPr>
            <w:r>
              <w:rPr>
                <w:rFonts w:hint="eastAsia"/>
                <w:highlight w:val="none"/>
              </w:rPr>
              <w:t>0.35%</w:t>
            </w:r>
          </w:p>
        </w:tc>
      </w:tr>
      <w:tr w14:paraId="5DC7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F08972">
            <w:pPr>
              <w:widowControl/>
              <w:spacing w:line="360" w:lineRule="auto"/>
              <w:jc w:val="center"/>
              <w:rPr>
                <w:highlight w:val="none"/>
              </w:rPr>
            </w:pPr>
            <w:r>
              <w:rPr>
                <w:rFonts w:hint="eastAsia"/>
                <w:highlight w:val="none"/>
              </w:rPr>
              <w:t>5000万元（含）-1亿元</w:t>
            </w:r>
          </w:p>
        </w:tc>
        <w:tc>
          <w:tcPr>
            <w:tcW w:w="1799" w:type="dxa"/>
            <w:vAlign w:val="center"/>
          </w:tcPr>
          <w:p w14:paraId="28BE5092">
            <w:pPr>
              <w:widowControl/>
              <w:spacing w:line="360" w:lineRule="auto"/>
              <w:jc w:val="center"/>
              <w:rPr>
                <w:highlight w:val="none"/>
              </w:rPr>
            </w:pPr>
            <w:r>
              <w:rPr>
                <w:rFonts w:hint="eastAsia"/>
                <w:highlight w:val="none"/>
              </w:rPr>
              <w:t>0.25%</w:t>
            </w:r>
          </w:p>
        </w:tc>
        <w:tc>
          <w:tcPr>
            <w:tcW w:w="1799" w:type="dxa"/>
            <w:vAlign w:val="center"/>
          </w:tcPr>
          <w:p w14:paraId="435C3D11">
            <w:pPr>
              <w:widowControl/>
              <w:spacing w:line="360" w:lineRule="auto"/>
              <w:jc w:val="center"/>
              <w:rPr>
                <w:highlight w:val="none"/>
              </w:rPr>
            </w:pPr>
            <w:r>
              <w:rPr>
                <w:rFonts w:hint="eastAsia"/>
                <w:highlight w:val="none"/>
              </w:rPr>
              <w:t>0.1%</w:t>
            </w:r>
          </w:p>
        </w:tc>
        <w:tc>
          <w:tcPr>
            <w:tcW w:w="1799" w:type="dxa"/>
            <w:vAlign w:val="center"/>
          </w:tcPr>
          <w:p w14:paraId="103A840A">
            <w:pPr>
              <w:widowControl/>
              <w:spacing w:line="360" w:lineRule="auto"/>
              <w:jc w:val="center"/>
              <w:rPr>
                <w:highlight w:val="none"/>
              </w:rPr>
            </w:pPr>
            <w:r>
              <w:rPr>
                <w:rFonts w:hint="eastAsia"/>
                <w:highlight w:val="none"/>
              </w:rPr>
              <w:t>0.2%</w:t>
            </w:r>
          </w:p>
        </w:tc>
      </w:tr>
      <w:tr w14:paraId="01EE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6FBF70">
            <w:pPr>
              <w:widowControl/>
              <w:spacing w:line="360" w:lineRule="auto"/>
              <w:jc w:val="center"/>
              <w:rPr>
                <w:highlight w:val="none"/>
              </w:rPr>
            </w:pPr>
            <w:r>
              <w:rPr>
                <w:rFonts w:hint="eastAsia"/>
                <w:highlight w:val="none"/>
              </w:rPr>
              <w:t>1亿元（含）-5亿元</w:t>
            </w:r>
          </w:p>
        </w:tc>
        <w:tc>
          <w:tcPr>
            <w:tcW w:w="1799" w:type="dxa"/>
            <w:vAlign w:val="center"/>
          </w:tcPr>
          <w:p w14:paraId="1F2A6024">
            <w:pPr>
              <w:widowControl/>
              <w:spacing w:line="360" w:lineRule="auto"/>
              <w:jc w:val="center"/>
              <w:rPr>
                <w:highlight w:val="none"/>
              </w:rPr>
            </w:pPr>
            <w:r>
              <w:rPr>
                <w:rFonts w:hint="eastAsia"/>
                <w:highlight w:val="none"/>
              </w:rPr>
              <w:t>0.05%</w:t>
            </w:r>
          </w:p>
        </w:tc>
        <w:tc>
          <w:tcPr>
            <w:tcW w:w="1799" w:type="dxa"/>
            <w:vAlign w:val="center"/>
          </w:tcPr>
          <w:p w14:paraId="2CE3F258">
            <w:pPr>
              <w:widowControl/>
              <w:spacing w:line="360" w:lineRule="auto"/>
              <w:jc w:val="center"/>
              <w:rPr>
                <w:highlight w:val="none"/>
              </w:rPr>
            </w:pPr>
            <w:r>
              <w:rPr>
                <w:rFonts w:hint="eastAsia"/>
                <w:highlight w:val="none"/>
              </w:rPr>
              <w:t>0.05%</w:t>
            </w:r>
          </w:p>
        </w:tc>
        <w:tc>
          <w:tcPr>
            <w:tcW w:w="1799" w:type="dxa"/>
            <w:vAlign w:val="center"/>
          </w:tcPr>
          <w:p w14:paraId="4235B462">
            <w:pPr>
              <w:widowControl/>
              <w:spacing w:line="360" w:lineRule="auto"/>
              <w:jc w:val="center"/>
              <w:rPr>
                <w:highlight w:val="none"/>
              </w:rPr>
            </w:pPr>
            <w:r>
              <w:rPr>
                <w:rFonts w:hint="eastAsia"/>
                <w:highlight w:val="none"/>
              </w:rPr>
              <w:t>0.05%</w:t>
            </w:r>
          </w:p>
        </w:tc>
      </w:tr>
      <w:tr w14:paraId="6C13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A5DC31">
            <w:pPr>
              <w:widowControl/>
              <w:spacing w:line="360" w:lineRule="auto"/>
              <w:jc w:val="center"/>
              <w:rPr>
                <w:highlight w:val="none"/>
              </w:rPr>
            </w:pPr>
            <w:r>
              <w:rPr>
                <w:rFonts w:hint="eastAsia"/>
                <w:highlight w:val="none"/>
              </w:rPr>
              <w:t>5亿元（含）-10亿元</w:t>
            </w:r>
          </w:p>
        </w:tc>
        <w:tc>
          <w:tcPr>
            <w:tcW w:w="1799" w:type="dxa"/>
            <w:vAlign w:val="center"/>
          </w:tcPr>
          <w:p w14:paraId="48F7A245">
            <w:pPr>
              <w:widowControl/>
              <w:spacing w:line="360" w:lineRule="auto"/>
              <w:jc w:val="center"/>
              <w:rPr>
                <w:highlight w:val="none"/>
              </w:rPr>
            </w:pPr>
            <w:r>
              <w:rPr>
                <w:rFonts w:hint="eastAsia"/>
                <w:highlight w:val="none"/>
              </w:rPr>
              <w:t>0.035%</w:t>
            </w:r>
          </w:p>
        </w:tc>
        <w:tc>
          <w:tcPr>
            <w:tcW w:w="1799" w:type="dxa"/>
            <w:vAlign w:val="center"/>
          </w:tcPr>
          <w:p w14:paraId="46BEC876">
            <w:pPr>
              <w:widowControl/>
              <w:spacing w:line="360" w:lineRule="auto"/>
              <w:jc w:val="center"/>
              <w:rPr>
                <w:highlight w:val="none"/>
              </w:rPr>
            </w:pPr>
            <w:r>
              <w:rPr>
                <w:rFonts w:hint="eastAsia"/>
                <w:highlight w:val="none"/>
              </w:rPr>
              <w:t>0.035%</w:t>
            </w:r>
          </w:p>
        </w:tc>
        <w:tc>
          <w:tcPr>
            <w:tcW w:w="1799" w:type="dxa"/>
            <w:vAlign w:val="center"/>
          </w:tcPr>
          <w:p w14:paraId="3651F3AA">
            <w:pPr>
              <w:widowControl/>
              <w:spacing w:line="360" w:lineRule="auto"/>
              <w:jc w:val="center"/>
              <w:rPr>
                <w:highlight w:val="none"/>
              </w:rPr>
            </w:pPr>
            <w:r>
              <w:rPr>
                <w:rFonts w:hint="eastAsia"/>
                <w:highlight w:val="none"/>
              </w:rPr>
              <w:t>0.035%</w:t>
            </w:r>
          </w:p>
        </w:tc>
      </w:tr>
      <w:tr w14:paraId="125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F34FAA5">
            <w:pPr>
              <w:widowControl/>
              <w:spacing w:line="360" w:lineRule="auto"/>
              <w:jc w:val="center"/>
              <w:rPr>
                <w:highlight w:val="none"/>
              </w:rPr>
            </w:pPr>
            <w:r>
              <w:rPr>
                <w:rFonts w:hint="eastAsia"/>
                <w:highlight w:val="none"/>
              </w:rPr>
              <w:t>10亿元（含）-50亿元</w:t>
            </w:r>
          </w:p>
        </w:tc>
        <w:tc>
          <w:tcPr>
            <w:tcW w:w="1799" w:type="dxa"/>
            <w:vAlign w:val="center"/>
          </w:tcPr>
          <w:p w14:paraId="114D1FEB">
            <w:pPr>
              <w:widowControl/>
              <w:spacing w:line="360" w:lineRule="auto"/>
              <w:jc w:val="center"/>
              <w:rPr>
                <w:highlight w:val="none"/>
              </w:rPr>
            </w:pPr>
            <w:r>
              <w:rPr>
                <w:rFonts w:hint="eastAsia"/>
                <w:highlight w:val="none"/>
              </w:rPr>
              <w:t>0.008%</w:t>
            </w:r>
          </w:p>
        </w:tc>
        <w:tc>
          <w:tcPr>
            <w:tcW w:w="1799" w:type="dxa"/>
            <w:vAlign w:val="center"/>
          </w:tcPr>
          <w:p w14:paraId="22D03F94">
            <w:pPr>
              <w:widowControl/>
              <w:spacing w:line="360" w:lineRule="auto"/>
              <w:jc w:val="center"/>
              <w:rPr>
                <w:highlight w:val="none"/>
              </w:rPr>
            </w:pPr>
            <w:r>
              <w:rPr>
                <w:rFonts w:hint="eastAsia"/>
                <w:highlight w:val="none"/>
              </w:rPr>
              <w:t>0.008%</w:t>
            </w:r>
          </w:p>
        </w:tc>
        <w:tc>
          <w:tcPr>
            <w:tcW w:w="1799" w:type="dxa"/>
            <w:vAlign w:val="center"/>
          </w:tcPr>
          <w:p w14:paraId="3A1AF0F3">
            <w:pPr>
              <w:widowControl/>
              <w:spacing w:line="360" w:lineRule="auto"/>
              <w:jc w:val="center"/>
              <w:rPr>
                <w:highlight w:val="none"/>
              </w:rPr>
            </w:pPr>
            <w:r>
              <w:rPr>
                <w:rFonts w:hint="eastAsia"/>
                <w:highlight w:val="none"/>
              </w:rPr>
              <w:t>0.008%</w:t>
            </w:r>
          </w:p>
        </w:tc>
      </w:tr>
      <w:tr w14:paraId="2252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519DF7">
            <w:pPr>
              <w:widowControl/>
              <w:spacing w:line="360" w:lineRule="auto"/>
              <w:jc w:val="center"/>
              <w:rPr>
                <w:highlight w:val="none"/>
              </w:rPr>
            </w:pPr>
            <w:r>
              <w:rPr>
                <w:rFonts w:hint="eastAsia"/>
                <w:highlight w:val="none"/>
              </w:rPr>
              <w:t>50亿元（含）-100亿元</w:t>
            </w:r>
          </w:p>
        </w:tc>
        <w:tc>
          <w:tcPr>
            <w:tcW w:w="1799" w:type="dxa"/>
            <w:vAlign w:val="center"/>
          </w:tcPr>
          <w:p w14:paraId="38588FB8">
            <w:pPr>
              <w:widowControl/>
              <w:spacing w:line="360" w:lineRule="auto"/>
              <w:jc w:val="center"/>
              <w:rPr>
                <w:highlight w:val="none"/>
              </w:rPr>
            </w:pPr>
            <w:r>
              <w:rPr>
                <w:rFonts w:hint="eastAsia"/>
                <w:highlight w:val="none"/>
              </w:rPr>
              <w:t>0.006%</w:t>
            </w:r>
          </w:p>
        </w:tc>
        <w:tc>
          <w:tcPr>
            <w:tcW w:w="1799" w:type="dxa"/>
            <w:vAlign w:val="center"/>
          </w:tcPr>
          <w:p w14:paraId="04BBE25B">
            <w:pPr>
              <w:widowControl/>
              <w:spacing w:line="360" w:lineRule="auto"/>
              <w:jc w:val="center"/>
              <w:rPr>
                <w:highlight w:val="none"/>
              </w:rPr>
            </w:pPr>
            <w:r>
              <w:rPr>
                <w:rFonts w:hint="eastAsia"/>
                <w:highlight w:val="none"/>
              </w:rPr>
              <w:t>0.006%</w:t>
            </w:r>
          </w:p>
        </w:tc>
        <w:tc>
          <w:tcPr>
            <w:tcW w:w="1799" w:type="dxa"/>
            <w:vAlign w:val="center"/>
          </w:tcPr>
          <w:p w14:paraId="4331AE1C">
            <w:pPr>
              <w:widowControl/>
              <w:spacing w:line="360" w:lineRule="auto"/>
              <w:jc w:val="center"/>
              <w:rPr>
                <w:highlight w:val="none"/>
              </w:rPr>
            </w:pPr>
            <w:r>
              <w:rPr>
                <w:rFonts w:hint="eastAsia"/>
                <w:highlight w:val="none"/>
              </w:rPr>
              <w:t>0.006%</w:t>
            </w:r>
          </w:p>
        </w:tc>
      </w:tr>
      <w:tr w14:paraId="1FA3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63CECA">
            <w:pPr>
              <w:widowControl/>
              <w:spacing w:line="360" w:lineRule="auto"/>
              <w:jc w:val="center"/>
              <w:rPr>
                <w:highlight w:val="none"/>
              </w:rPr>
            </w:pPr>
            <w:r>
              <w:rPr>
                <w:rFonts w:hint="eastAsia"/>
                <w:highlight w:val="none"/>
              </w:rPr>
              <w:t>100亿元（含）以上</w:t>
            </w:r>
          </w:p>
        </w:tc>
        <w:tc>
          <w:tcPr>
            <w:tcW w:w="1799" w:type="dxa"/>
            <w:vAlign w:val="center"/>
          </w:tcPr>
          <w:p w14:paraId="522646D8">
            <w:pPr>
              <w:widowControl/>
              <w:spacing w:line="360" w:lineRule="auto"/>
              <w:jc w:val="center"/>
              <w:rPr>
                <w:highlight w:val="none"/>
              </w:rPr>
            </w:pPr>
            <w:r>
              <w:rPr>
                <w:rFonts w:hint="eastAsia"/>
                <w:highlight w:val="none"/>
              </w:rPr>
              <w:t>0.004%</w:t>
            </w:r>
          </w:p>
        </w:tc>
        <w:tc>
          <w:tcPr>
            <w:tcW w:w="1799" w:type="dxa"/>
            <w:vAlign w:val="center"/>
          </w:tcPr>
          <w:p w14:paraId="2E8A56AE">
            <w:pPr>
              <w:widowControl/>
              <w:spacing w:line="360" w:lineRule="auto"/>
              <w:jc w:val="center"/>
              <w:rPr>
                <w:highlight w:val="none"/>
              </w:rPr>
            </w:pPr>
            <w:r>
              <w:rPr>
                <w:rFonts w:hint="eastAsia"/>
                <w:highlight w:val="none"/>
              </w:rPr>
              <w:t>0.004%</w:t>
            </w:r>
          </w:p>
        </w:tc>
        <w:tc>
          <w:tcPr>
            <w:tcW w:w="1799" w:type="dxa"/>
            <w:vAlign w:val="center"/>
          </w:tcPr>
          <w:p w14:paraId="54E840E6">
            <w:pPr>
              <w:widowControl/>
              <w:spacing w:line="360" w:lineRule="auto"/>
              <w:jc w:val="center"/>
              <w:rPr>
                <w:highlight w:val="none"/>
              </w:rPr>
            </w:pPr>
            <w:r>
              <w:rPr>
                <w:rFonts w:hint="eastAsia"/>
                <w:highlight w:val="none"/>
              </w:rPr>
              <w:t>0.004%</w:t>
            </w:r>
          </w:p>
        </w:tc>
      </w:tr>
    </w:tbl>
    <w:p w14:paraId="3D0C3F10">
      <w:pPr>
        <w:ind w:firstLine="420" w:firstLineChars="200"/>
        <w:rPr>
          <w:highlight w:val="none"/>
        </w:rPr>
      </w:pPr>
      <w:r>
        <w:rPr>
          <w:rFonts w:hint="eastAsia"/>
          <w:highlight w:val="none"/>
        </w:rPr>
        <w:t>备注：1.每宗交易代理服务费不低于 5000 元；</w:t>
      </w:r>
    </w:p>
    <w:p w14:paraId="04F472C9">
      <w:pPr>
        <w:ind w:firstLine="420" w:firstLineChars="200"/>
        <w:rPr>
          <w:highlight w:val="none"/>
        </w:rPr>
      </w:pPr>
      <w:r>
        <w:rPr>
          <w:rFonts w:hint="eastAsia"/>
          <w:highlight w:val="none"/>
        </w:rPr>
        <w:t>2.对于报总价的采购类项目，中标（成交）价为中标（成交）金额；对于报单价、折扣或费率的采购类项目，中标（成交）价为预算上限金额或经委托方与代理方确定的支付上限金额；</w:t>
      </w:r>
    </w:p>
    <w:p w14:paraId="04D841ED">
      <w:pPr>
        <w:ind w:firstLine="420" w:firstLineChars="200"/>
        <w:rPr>
          <w:highlight w:val="none"/>
        </w:rPr>
      </w:pPr>
    </w:p>
    <w:p w14:paraId="2445B019">
      <w:pPr>
        <w:ind w:firstLine="420" w:firstLineChars="200"/>
        <w:rPr>
          <w:highlight w:val="none"/>
        </w:rPr>
      </w:pPr>
      <w:r>
        <w:rPr>
          <w:rFonts w:hint="eastAsia"/>
          <w:highlight w:val="none"/>
        </w:rPr>
        <w:t>如某货物采购项目，中标（成交）金额为600万元，总共交纳的代理服务费的具体计算过程如下：</w:t>
      </w:r>
    </w:p>
    <w:p w14:paraId="3C9C0F37">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543AC016">
      <w:pPr>
        <w:ind w:firstLine="420" w:firstLineChars="200"/>
        <w:rPr>
          <w:highlight w:val="none"/>
        </w:rPr>
      </w:pPr>
      <w:r>
        <w:rPr>
          <w:rFonts w:hint="eastAsia"/>
          <w:highlight w:val="none"/>
        </w:rPr>
        <w:t>（3）中标（成交）供应商中标（成交）后，必须按规定采用银行对公转账方式向深圳交易集团有限公司直接交纳代理服务费，交纳信息及要求按照缴款（付款）通知书执行。</w:t>
      </w:r>
    </w:p>
    <w:p w14:paraId="0C0E06EB">
      <w:pPr>
        <w:pStyle w:val="2"/>
        <w:rPr>
          <w:highlight w:val="none"/>
        </w:rPr>
      </w:pPr>
    </w:p>
    <w:p w14:paraId="58E45579">
      <w:pPr>
        <w:pStyle w:val="2"/>
        <w:rPr>
          <w:highlight w:val="none"/>
        </w:rPr>
      </w:pPr>
    </w:p>
    <w:p w14:paraId="1CEFACC9">
      <w:pPr>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3.其他说明</w:t>
      </w:r>
    </w:p>
    <w:p w14:paraId="5115C14C">
      <w:pPr>
        <w:wordWrap w:val="0"/>
        <w:ind w:firstLine="420" w:firstLineChars="200"/>
        <w:rPr>
          <w:highlight w:val="none"/>
        </w:rPr>
      </w:pPr>
      <w:r>
        <w:rPr>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3A97C1D8">
      <w:pPr>
        <w:wordWrap w:val="0"/>
        <w:ind w:firstLine="422" w:firstLineChars="200"/>
        <w:rPr>
          <w:b/>
          <w:bCs/>
          <w:highlight w:val="none"/>
        </w:rPr>
      </w:pPr>
      <w:r>
        <w:rPr>
          <w:b/>
          <w:bCs/>
          <w:highlight w:val="none"/>
        </w:rPr>
        <w:t>重要提示：</w:t>
      </w:r>
    </w:p>
    <w:p w14:paraId="5395D613">
      <w:pPr>
        <w:wordWrap w:val="0"/>
        <w:ind w:firstLine="420" w:firstLineChars="200"/>
        <w:rPr>
          <w:highlight w:val="none"/>
        </w:rPr>
      </w:pPr>
      <w:r>
        <w:rPr>
          <w:highlight w:val="none"/>
        </w:rPr>
        <w:t>1</w:t>
      </w:r>
      <w:r>
        <w:rPr>
          <w:rFonts w:hint="eastAsia"/>
          <w:highlight w:val="none"/>
        </w:rPr>
        <w:t>.</w:t>
      </w:r>
      <w:r>
        <w:rPr>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5E1C74A">
      <w:pPr>
        <w:wordWrap w:val="0"/>
        <w:ind w:firstLine="420" w:firstLineChars="200"/>
        <w:rPr>
          <w:highlight w:val="none"/>
        </w:rPr>
      </w:pPr>
      <w:r>
        <w:rPr>
          <w:highlight w:val="none"/>
        </w:rPr>
        <w:t>2</w:t>
      </w:r>
      <w:r>
        <w:rPr>
          <w:rFonts w:hint="eastAsia"/>
          <w:highlight w:val="none"/>
        </w:rPr>
        <w:t>.</w:t>
      </w:r>
      <w:r>
        <w:rPr>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5B7FD38B">
      <w:pPr>
        <w:pStyle w:val="3"/>
        <w:rPr>
          <w:b/>
          <w:highlight w:val="none"/>
        </w:rPr>
      </w:pPr>
      <w:r>
        <w:rPr>
          <w:sz w:val="21"/>
          <w:highlight w:val="none"/>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272CD476">
      <w:pPr>
        <w:pStyle w:val="2"/>
        <w:rPr>
          <w:highlight w:val="none"/>
        </w:rPr>
        <w:sectPr>
          <w:pgSz w:w="11907" w:h="16840"/>
          <w:pgMar w:top="1440" w:right="1797" w:bottom="1440" w:left="1797" w:header="851" w:footer="992" w:gutter="0"/>
          <w:cols w:space="425" w:num="1"/>
          <w:titlePg/>
          <w:docGrid w:linePitch="462" w:charSpace="0"/>
        </w:sectPr>
      </w:pPr>
    </w:p>
    <w:p w14:paraId="532E9ECF">
      <w:pPr>
        <w:pStyle w:val="7"/>
        <w:rPr>
          <w:sz w:val="28"/>
          <w:szCs w:val="28"/>
          <w:highlight w:val="none"/>
        </w:rPr>
      </w:pPr>
      <w:bookmarkStart w:id="32" w:name="_Toc128884461"/>
      <w:r>
        <w:rPr>
          <w:rFonts w:hint="eastAsia"/>
          <w:sz w:val="28"/>
          <w:szCs w:val="28"/>
          <w:highlight w:val="none"/>
        </w:rPr>
        <w:t>第三章 用户需求书</w:t>
      </w:r>
    </w:p>
    <w:p w14:paraId="33397F4A">
      <w:pPr>
        <w:pStyle w:val="7"/>
        <w:spacing w:before="120" w:beforeLines="50" w:after="120" w:afterLines="50"/>
        <w:rPr>
          <w:szCs w:val="24"/>
          <w:highlight w:val="none"/>
        </w:rPr>
      </w:pPr>
      <w:r>
        <w:rPr>
          <w:rFonts w:hint="eastAsia"/>
          <w:szCs w:val="24"/>
          <w:highlight w:val="none"/>
        </w:rPr>
        <w:t>一、项目基本信息</w:t>
      </w:r>
    </w:p>
    <w:p w14:paraId="2110B02B">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60D4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6AD7F1EE">
            <w:pPr>
              <w:jc w:val="center"/>
              <w:rPr>
                <w:bCs/>
                <w:szCs w:val="21"/>
                <w:highlight w:val="none"/>
              </w:rPr>
            </w:pPr>
            <w:r>
              <w:rPr>
                <w:rFonts w:hint="eastAsia"/>
                <w:bCs/>
                <w:szCs w:val="21"/>
                <w:highlight w:val="none"/>
              </w:rPr>
              <w:t>序号</w:t>
            </w:r>
          </w:p>
        </w:tc>
        <w:tc>
          <w:tcPr>
            <w:tcW w:w="2665" w:type="pct"/>
            <w:vAlign w:val="center"/>
          </w:tcPr>
          <w:p w14:paraId="1A0D0354">
            <w:pPr>
              <w:jc w:val="center"/>
              <w:rPr>
                <w:bCs/>
                <w:szCs w:val="21"/>
                <w:highlight w:val="none"/>
              </w:rPr>
            </w:pPr>
            <w:r>
              <w:rPr>
                <w:rFonts w:hint="eastAsia"/>
                <w:bCs/>
                <w:szCs w:val="21"/>
                <w:highlight w:val="none"/>
              </w:rPr>
              <w:t>采购项目名称</w:t>
            </w:r>
          </w:p>
        </w:tc>
        <w:tc>
          <w:tcPr>
            <w:tcW w:w="1986" w:type="pct"/>
            <w:vAlign w:val="center"/>
          </w:tcPr>
          <w:p w14:paraId="3086D3A2">
            <w:pPr>
              <w:jc w:val="center"/>
              <w:rPr>
                <w:b/>
                <w:bCs/>
                <w:color w:val="FF0000"/>
                <w:szCs w:val="21"/>
                <w:highlight w:val="none"/>
              </w:rPr>
            </w:pPr>
            <w:r>
              <w:rPr>
                <w:rFonts w:hint="eastAsia"/>
                <w:b/>
                <w:bCs/>
                <w:color w:val="FF0000"/>
                <w:szCs w:val="21"/>
                <w:highlight w:val="none"/>
              </w:rPr>
              <w:t>预算金额（元）</w:t>
            </w:r>
          </w:p>
        </w:tc>
      </w:tr>
      <w:tr w14:paraId="5784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371B18E0">
            <w:pPr>
              <w:jc w:val="center"/>
              <w:rPr>
                <w:bCs/>
                <w:color w:val="FF0000"/>
                <w:szCs w:val="21"/>
                <w:highlight w:val="none"/>
              </w:rPr>
            </w:pPr>
            <w:r>
              <w:rPr>
                <w:rFonts w:hint="eastAsia"/>
                <w:bCs/>
                <w:color w:val="FF0000"/>
                <w:szCs w:val="21"/>
                <w:highlight w:val="none"/>
              </w:rPr>
              <w:t>1</w:t>
            </w:r>
          </w:p>
        </w:tc>
        <w:tc>
          <w:tcPr>
            <w:tcW w:w="2665" w:type="pct"/>
            <w:vAlign w:val="center"/>
          </w:tcPr>
          <w:p w14:paraId="3A6C7D7C">
            <w:pPr>
              <w:jc w:val="center"/>
              <w:rPr>
                <w:b/>
                <w:bCs/>
                <w:color w:val="FF0000"/>
                <w:szCs w:val="21"/>
                <w:highlight w:val="none"/>
              </w:rPr>
            </w:pPr>
            <w:bookmarkStart w:id="33" w:name="OLE_LINK3"/>
            <w:r>
              <w:rPr>
                <w:rFonts w:hint="eastAsia"/>
                <w:b/>
                <w:bCs/>
                <w:color w:val="FF0000"/>
                <w:szCs w:val="21"/>
                <w:highlight w:val="none"/>
              </w:rPr>
              <w:t>福田区人力资源局韵动家园二层办公区域物业服务</w:t>
            </w:r>
            <w:bookmarkEnd w:id="33"/>
          </w:p>
        </w:tc>
        <w:tc>
          <w:tcPr>
            <w:tcW w:w="1986" w:type="pct"/>
            <w:vAlign w:val="center"/>
          </w:tcPr>
          <w:p w14:paraId="7FE8BBD0">
            <w:pPr>
              <w:jc w:val="center"/>
              <w:rPr>
                <w:bCs/>
                <w:color w:val="FF0000"/>
                <w:szCs w:val="21"/>
                <w:highlight w:val="none"/>
              </w:rPr>
            </w:pPr>
            <w:r>
              <w:rPr>
                <w:rFonts w:hint="eastAsia"/>
                <w:bCs/>
                <w:color w:val="FF0000"/>
                <w:szCs w:val="21"/>
                <w:highlight w:val="none"/>
              </w:rPr>
              <w:t>281640.84</w:t>
            </w:r>
          </w:p>
        </w:tc>
      </w:tr>
    </w:tbl>
    <w:p w14:paraId="1D2DBADD">
      <w:pPr>
        <w:rPr>
          <w:rFonts w:ascii="宋体" w:hAnsi="宋体"/>
          <w:b/>
          <w:color w:val="FF0000"/>
          <w:szCs w:val="21"/>
          <w:highlight w:val="none"/>
        </w:rPr>
      </w:pPr>
    </w:p>
    <w:p w14:paraId="23BF2AB7">
      <w:pPr>
        <w:pStyle w:val="7"/>
        <w:spacing w:before="120" w:beforeLines="50" w:after="120" w:afterLines="50"/>
        <w:rPr>
          <w:szCs w:val="24"/>
          <w:highlight w:val="none"/>
        </w:rPr>
      </w:pPr>
      <w:r>
        <w:rPr>
          <w:rFonts w:hint="eastAsia"/>
          <w:szCs w:val="24"/>
          <w:highlight w:val="none"/>
        </w:rPr>
        <w:t>二、项目概况</w:t>
      </w:r>
    </w:p>
    <w:p w14:paraId="53D6F874">
      <w:pPr>
        <w:ind w:firstLine="480" w:firstLineChars="200"/>
        <w:rPr>
          <w:sz w:val="24"/>
          <w:highlight w:val="none"/>
        </w:rPr>
      </w:pPr>
      <w:r>
        <w:rPr>
          <w:rFonts w:hint="eastAsia"/>
          <w:sz w:val="24"/>
          <w:highlight w:val="none"/>
        </w:rPr>
        <w:t>深圳市福田区人力资源局在外办公点韵动家园小区二层裙楼现有劳动关系（法制）科、执法监督科、执法一、二、三科及仲裁院六个部门办公，建筑面积共计1805.39㎡。</w:t>
      </w:r>
    </w:p>
    <w:p w14:paraId="0C829178">
      <w:pPr>
        <w:rPr>
          <w:rFonts w:ascii="宋体" w:hAnsi="宋体"/>
          <w:b/>
          <w:color w:val="FF0000"/>
          <w:szCs w:val="21"/>
          <w:highlight w:val="none"/>
        </w:rPr>
      </w:pPr>
    </w:p>
    <w:p w14:paraId="68B7B8DE">
      <w:pPr>
        <w:pStyle w:val="7"/>
        <w:spacing w:before="120" w:beforeLines="50" w:after="120" w:afterLines="50"/>
        <w:rPr>
          <w:szCs w:val="24"/>
          <w:highlight w:val="none"/>
        </w:rPr>
      </w:pPr>
      <w:r>
        <w:rPr>
          <w:rFonts w:hint="eastAsia"/>
          <w:szCs w:val="24"/>
          <w:highlight w:val="none"/>
        </w:rPr>
        <w:t>三、</w:t>
      </w:r>
      <w:bookmarkStart w:id="34" w:name="_Hlk72073432"/>
      <w:r>
        <w:rPr>
          <w:rFonts w:hint="eastAsia"/>
          <w:szCs w:val="24"/>
          <w:highlight w:val="none"/>
        </w:rPr>
        <w:t>服务需求明细</w:t>
      </w:r>
      <w:bookmarkEnd w:id="34"/>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5F71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00BCC85">
            <w:pPr>
              <w:jc w:val="center"/>
              <w:rPr>
                <w:bCs/>
                <w:szCs w:val="21"/>
                <w:highlight w:val="none"/>
              </w:rPr>
            </w:pPr>
            <w:r>
              <w:rPr>
                <w:rFonts w:hint="eastAsia"/>
                <w:bCs/>
                <w:szCs w:val="21"/>
                <w:highlight w:val="none"/>
              </w:rPr>
              <w:t>序号</w:t>
            </w:r>
          </w:p>
        </w:tc>
        <w:tc>
          <w:tcPr>
            <w:tcW w:w="1564" w:type="pct"/>
            <w:vAlign w:val="center"/>
          </w:tcPr>
          <w:p w14:paraId="17107C6E">
            <w:pPr>
              <w:jc w:val="center"/>
              <w:rPr>
                <w:bCs/>
                <w:szCs w:val="21"/>
                <w:highlight w:val="none"/>
              </w:rPr>
            </w:pPr>
            <w:r>
              <w:rPr>
                <w:rFonts w:hint="eastAsia"/>
                <w:bCs/>
                <w:szCs w:val="21"/>
                <w:highlight w:val="none"/>
              </w:rPr>
              <w:t>服务需求名称（标的名称）</w:t>
            </w:r>
          </w:p>
        </w:tc>
        <w:tc>
          <w:tcPr>
            <w:tcW w:w="927" w:type="pct"/>
            <w:vAlign w:val="center"/>
          </w:tcPr>
          <w:p w14:paraId="621E6B32">
            <w:pPr>
              <w:jc w:val="center"/>
              <w:rPr>
                <w:bCs/>
                <w:szCs w:val="21"/>
                <w:highlight w:val="none"/>
              </w:rPr>
            </w:pPr>
            <w:r>
              <w:rPr>
                <w:rFonts w:hint="eastAsia"/>
                <w:bCs/>
                <w:szCs w:val="21"/>
                <w:highlight w:val="none"/>
              </w:rPr>
              <w:t>数量</w:t>
            </w:r>
          </w:p>
        </w:tc>
        <w:tc>
          <w:tcPr>
            <w:tcW w:w="493" w:type="pct"/>
            <w:vAlign w:val="center"/>
          </w:tcPr>
          <w:p w14:paraId="613BE1DB">
            <w:pPr>
              <w:jc w:val="center"/>
              <w:rPr>
                <w:bCs/>
                <w:szCs w:val="21"/>
                <w:highlight w:val="none"/>
              </w:rPr>
            </w:pPr>
            <w:r>
              <w:rPr>
                <w:rFonts w:hint="eastAsia"/>
                <w:bCs/>
                <w:szCs w:val="21"/>
                <w:highlight w:val="none"/>
              </w:rPr>
              <w:t>单位</w:t>
            </w:r>
          </w:p>
        </w:tc>
        <w:tc>
          <w:tcPr>
            <w:tcW w:w="838" w:type="pct"/>
            <w:vAlign w:val="center"/>
          </w:tcPr>
          <w:p w14:paraId="4BB54C38">
            <w:pPr>
              <w:jc w:val="center"/>
              <w:rPr>
                <w:bCs/>
                <w:szCs w:val="21"/>
                <w:highlight w:val="none"/>
              </w:rPr>
            </w:pPr>
            <w:r>
              <w:rPr>
                <w:rFonts w:hint="eastAsia"/>
                <w:b/>
                <w:bCs/>
                <w:color w:val="FF0000"/>
                <w:szCs w:val="21"/>
                <w:highlight w:val="none"/>
              </w:rPr>
              <w:t>是否专门面向中小企业</w:t>
            </w:r>
          </w:p>
        </w:tc>
        <w:tc>
          <w:tcPr>
            <w:tcW w:w="838" w:type="pct"/>
            <w:vAlign w:val="center"/>
          </w:tcPr>
          <w:p w14:paraId="15B8710B">
            <w:pPr>
              <w:jc w:val="center"/>
              <w:rPr>
                <w:bCs/>
                <w:szCs w:val="21"/>
                <w:highlight w:val="none"/>
              </w:rPr>
            </w:pPr>
            <w:r>
              <w:rPr>
                <w:rFonts w:hint="eastAsia"/>
                <w:b/>
                <w:bCs/>
                <w:color w:val="FF0000"/>
                <w:szCs w:val="21"/>
                <w:highlight w:val="none"/>
              </w:rPr>
              <w:t>标的所属行业</w:t>
            </w:r>
          </w:p>
        </w:tc>
      </w:tr>
      <w:tr w14:paraId="0098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A3E57FB">
            <w:pPr>
              <w:jc w:val="center"/>
              <w:rPr>
                <w:bCs/>
                <w:szCs w:val="21"/>
                <w:highlight w:val="none"/>
              </w:rPr>
            </w:pPr>
            <w:r>
              <w:rPr>
                <w:rFonts w:hint="eastAsia"/>
                <w:bCs/>
                <w:szCs w:val="21"/>
                <w:highlight w:val="none"/>
              </w:rPr>
              <w:t>1</w:t>
            </w:r>
          </w:p>
        </w:tc>
        <w:tc>
          <w:tcPr>
            <w:tcW w:w="1564" w:type="pct"/>
            <w:vAlign w:val="center"/>
          </w:tcPr>
          <w:p w14:paraId="56A92B89">
            <w:pPr>
              <w:jc w:val="center"/>
              <w:rPr>
                <w:bCs/>
                <w:szCs w:val="21"/>
                <w:highlight w:val="none"/>
              </w:rPr>
            </w:pPr>
            <w:r>
              <w:rPr>
                <w:rFonts w:hint="eastAsia"/>
                <w:b/>
                <w:bCs/>
                <w:color w:val="FF0000"/>
                <w:szCs w:val="21"/>
                <w:highlight w:val="none"/>
              </w:rPr>
              <w:t>福田区人力资源局韵动家园二层办公区域物业服务</w:t>
            </w:r>
          </w:p>
        </w:tc>
        <w:tc>
          <w:tcPr>
            <w:tcW w:w="927" w:type="pct"/>
            <w:vAlign w:val="center"/>
          </w:tcPr>
          <w:p w14:paraId="0DAC8C5B">
            <w:pPr>
              <w:jc w:val="center"/>
              <w:rPr>
                <w:bCs/>
                <w:szCs w:val="21"/>
                <w:highlight w:val="none"/>
              </w:rPr>
            </w:pPr>
            <w:r>
              <w:rPr>
                <w:rFonts w:hint="eastAsia"/>
                <w:highlight w:val="none"/>
              </w:rPr>
              <w:t>1</w:t>
            </w:r>
          </w:p>
        </w:tc>
        <w:tc>
          <w:tcPr>
            <w:tcW w:w="493" w:type="pct"/>
            <w:vAlign w:val="center"/>
          </w:tcPr>
          <w:p w14:paraId="40EF850E">
            <w:pPr>
              <w:jc w:val="center"/>
              <w:rPr>
                <w:bCs/>
                <w:szCs w:val="21"/>
                <w:highlight w:val="none"/>
              </w:rPr>
            </w:pPr>
            <w:r>
              <w:rPr>
                <w:rFonts w:hint="eastAsia"/>
                <w:bCs/>
                <w:szCs w:val="21"/>
                <w:highlight w:val="none"/>
              </w:rPr>
              <w:t>项</w:t>
            </w:r>
          </w:p>
        </w:tc>
        <w:tc>
          <w:tcPr>
            <w:tcW w:w="838" w:type="pct"/>
            <w:vAlign w:val="center"/>
          </w:tcPr>
          <w:p w14:paraId="6EE9B16D">
            <w:pPr>
              <w:jc w:val="center"/>
              <w:rPr>
                <w:bCs/>
                <w:szCs w:val="21"/>
                <w:highlight w:val="none"/>
              </w:rPr>
            </w:pPr>
            <w:r>
              <w:rPr>
                <w:rFonts w:hint="eastAsia"/>
                <w:bCs/>
                <w:szCs w:val="21"/>
                <w:highlight w:val="none"/>
              </w:rPr>
              <w:t>否</w:t>
            </w:r>
          </w:p>
        </w:tc>
        <w:tc>
          <w:tcPr>
            <w:tcW w:w="838" w:type="pct"/>
            <w:vAlign w:val="center"/>
          </w:tcPr>
          <w:p w14:paraId="4ED78C96">
            <w:pPr>
              <w:jc w:val="center"/>
              <w:rPr>
                <w:rFonts w:hint="eastAsia" w:eastAsia="宋体"/>
                <w:bCs/>
                <w:szCs w:val="21"/>
                <w:highlight w:val="none"/>
                <w:lang w:val="en-US" w:eastAsia="zh-CN"/>
              </w:rPr>
            </w:pPr>
            <w:r>
              <w:rPr>
                <w:rFonts w:hint="eastAsia" w:ascii="宋体" w:hAnsi="宋体"/>
                <w:bCs/>
                <w:szCs w:val="21"/>
                <w:highlight w:val="none"/>
              </w:rPr>
              <w:t>物业管理</w:t>
            </w:r>
            <w:r>
              <w:rPr>
                <w:rFonts w:hint="eastAsia" w:ascii="宋体" w:hAnsi="宋体"/>
                <w:bCs/>
                <w:szCs w:val="21"/>
                <w:highlight w:val="none"/>
                <w:lang w:val="en-US" w:eastAsia="zh-CN"/>
              </w:rPr>
              <w:t>业</w:t>
            </w:r>
            <w:bookmarkStart w:id="101" w:name="_GoBack"/>
            <w:bookmarkEnd w:id="101"/>
          </w:p>
        </w:tc>
      </w:tr>
    </w:tbl>
    <w:p w14:paraId="10347304">
      <w:pPr>
        <w:rPr>
          <w:rFonts w:ascii="宋体" w:hAnsi="宋体"/>
          <w:b/>
          <w:color w:val="FF0000"/>
          <w:szCs w:val="21"/>
          <w:highlight w:val="none"/>
        </w:rPr>
      </w:pPr>
    </w:p>
    <w:p w14:paraId="5B5D2374">
      <w:pPr>
        <w:pStyle w:val="7"/>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5968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4E61712D">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0BDABB1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594E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6B6070F">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6B9C2271">
            <w:pPr>
              <w:rPr>
                <w:rFonts w:hint="eastAsia" w:hAnsi="宋体" w:eastAsiaTheme="minorEastAsia"/>
                <w:kern w:val="0"/>
                <w:sz w:val="24"/>
                <w:highlight w:val="none"/>
              </w:rPr>
            </w:pPr>
            <w:r>
              <w:rPr>
                <w:rFonts w:hint="eastAsia" w:ascii="宋体" w:hAnsi="宋体"/>
                <w:color w:val="FF0000"/>
                <w:kern w:val="0"/>
                <w:sz w:val="24"/>
                <w:highlight w:val="none"/>
              </w:rPr>
              <w:t>招标文件《商务要求</w:t>
            </w:r>
            <w:r>
              <w:rPr>
                <w:rFonts w:hint="eastAsia" w:hAnsi="宋体" w:cs="宋体"/>
                <w:b/>
                <w:color w:val="FF0000"/>
                <w:sz w:val="24"/>
                <w:szCs w:val="24"/>
                <w:highlight w:val="none"/>
              </w:rPr>
              <w:t>★</w:t>
            </w:r>
            <w:r>
              <w:rPr>
                <w:rFonts w:hint="eastAsia" w:ascii="宋体" w:hAnsi="宋体"/>
                <w:color w:val="FF0000"/>
                <w:kern w:val="0"/>
                <w:sz w:val="24"/>
                <w:highlight w:val="none"/>
              </w:rPr>
              <w:t>》的所有内容。</w:t>
            </w:r>
          </w:p>
        </w:tc>
      </w:tr>
    </w:tbl>
    <w:p w14:paraId="65221D68">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2"/>
    </w:p>
    <w:p w14:paraId="636D8EF1">
      <w:pPr>
        <w:rPr>
          <w:b/>
          <w:bCs/>
          <w:sz w:val="24"/>
          <w:highlight w:val="none"/>
        </w:rPr>
      </w:pPr>
    </w:p>
    <w:p w14:paraId="05217414">
      <w:pPr>
        <w:pStyle w:val="7"/>
        <w:spacing w:before="120" w:beforeLines="50" w:after="120" w:afterLines="50"/>
        <w:rPr>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510"/>
        <w:gridCol w:w="4421"/>
        <w:gridCol w:w="749"/>
        <w:gridCol w:w="973"/>
      </w:tblGrid>
      <w:tr w14:paraId="52D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37E70B41">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52C2EFBB">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73034201">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589895CB">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5A6D8B37">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79F1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403C7DDB">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52EFC973">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66177EAA">
            <w:pPr>
              <w:spacing w:line="276" w:lineRule="auto"/>
              <w:rPr>
                <w:rFonts w:ascii="宋体" w:hAnsi="宋体" w:cs="宋体"/>
                <w:bCs/>
                <w:szCs w:val="21"/>
                <w:highlight w:val="none"/>
              </w:rPr>
            </w:pPr>
            <w:r>
              <w:rPr>
                <w:rFonts w:hint="eastAsia" w:ascii="宋体" w:hAnsi="宋体" w:cs="宋体"/>
                <w:bCs/>
                <w:szCs w:val="21"/>
                <w:highlight w:val="none"/>
              </w:rPr>
              <w:t>负责办公区域的巡查和日常管理，环境卫生、公共设施、办公秩序的维护和管理。</w:t>
            </w:r>
          </w:p>
        </w:tc>
        <w:tc>
          <w:tcPr>
            <w:tcW w:w="749" w:type="dxa"/>
            <w:vAlign w:val="center"/>
          </w:tcPr>
          <w:p w14:paraId="73C32DF2">
            <w:pPr>
              <w:spacing w:line="276" w:lineRule="auto"/>
              <w:rPr>
                <w:rFonts w:ascii="宋体" w:hAnsi="宋体" w:cs="宋体"/>
                <w:bCs/>
                <w:szCs w:val="21"/>
                <w:highlight w:val="none"/>
              </w:rPr>
            </w:pPr>
          </w:p>
        </w:tc>
        <w:tc>
          <w:tcPr>
            <w:tcW w:w="973" w:type="dxa"/>
            <w:vAlign w:val="center"/>
          </w:tcPr>
          <w:p w14:paraId="58FA95EE">
            <w:pPr>
              <w:spacing w:line="276" w:lineRule="auto"/>
              <w:rPr>
                <w:rFonts w:ascii="宋体" w:hAnsi="宋体" w:cs="宋体"/>
                <w:bCs/>
                <w:szCs w:val="21"/>
                <w:highlight w:val="none"/>
              </w:rPr>
            </w:pPr>
          </w:p>
        </w:tc>
      </w:tr>
      <w:tr w14:paraId="44D0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1B42316A">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14:paraId="655EC72D">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421" w:type="dxa"/>
            <w:vAlign w:val="center"/>
          </w:tcPr>
          <w:p w14:paraId="0BD57615">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1.本次物业项目总体要求人数</w:t>
            </w:r>
            <w:r>
              <w:rPr>
                <w:rFonts w:hint="eastAsia" w:ascii="宋体" w:hAnsi="宋体" w:cs="宋体"/>
                <w:b/>
                <w:color w:val="FF0000"/>
                <w:szCs w:val="21"/>
                <w:highlight w:val="none"/>
              </w:rPr>
              <w:t>不少</w:t>
            </w:r>
            <w:r>
              <w:rPr>
                <w:rFonts w:hint="eastAsia" w:ascii="宋体" w:hAnsi="宋体" w:cs="宋体"/>
                <w:b/>
                <w:color w:val="FF0000"/>
                <w:szCs w:val="21"/>
                <w:highlight w:val="none"/>
                <w:lang w:val="en-US" w:eastAsia="zh-CN"/>
              </w:rPr>
              <w:t>4</w:t>
            </w:r>
            <w:r>
              <w:rPr>
                <w:rFonts w:hint="eastAsia" w:ascii="宋体" w:hAnsi="宋体" w:cs="宋体"/>
                <w:b/>
                <w:color w:val="FF0000"/>
                <w:szCs w:val="21"/>
                <w:highlight w:val="none"/>
              </w:rPr>
              <w:t>人，</w:t>
            </w:r>
            <w:r>
              <w:rPr>
                <w:rFonts w:hint="eastAsia" w:ascii="宋体" w:hAnsi="宋体" w:cs="宋体"/>
                <w:b/>
                <w:color w:val="FF0000"/>
                <w:szCs w:val="21"/>
                <w:highlight w:val="none"/>
                <w:lang w:val="en-US" w:eastAsia="zh-CN"/>
              </w:rPr>
              <w:t>其中驻场人数不少于3人，</w:t>
            </w:r>
            <w:r>
              <w:rPr>
                <w:rFonts w:hint="eastAsia" w:ascii="宋体" w:hAnsi="宋体" w:cs="宋体"/>
                <w:b/>
                <w:color w:val="000000" w:themeColor="text1"/>
                <w:szCs w:val="21"/>
                <w:highlight w:val="none"/>
                <w14:textFill>
                  <w14:solidFill>
                    <w14:schemeClr w14:val="tx1"/>
                  </w14:solidFill>
                </w14:textFill>
              </w:rPr>
              <w:t>具体岗位及人员安排情况见下表：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654"/>
              <w:gridCol w:w="597"/>
              <w:gridCol w:w="513"/>
              <w:gridCol w:w="1947"/>
            </w:tblGrid>
            <w:tr w14:paraId="34C1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BFBFBF"/>
                  <w:vAlign w:val="center"/>
                </w:tcPr>
                <w:p w14:paraId="609FB811">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0" w:type="auto"/>
                  <w:gridSpan w:val="2"/>
                  <w:shd w:val="clear" w:color="000000" w:fill="BFBFBF"/>
                  <w:vAlign w:val="center"/>
                </w:tcPr>
                <w:p w14:paraId="7B13FBC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部门及岗位</w:t>
                  </w:r>
                </w:p>
              </w:tc>
              <w:tc>
                <w:tcPr>
                  <w:tcW w:w="0" w:type="auto"/>
                  <w:shd w:val="clear" w:color="000000" w:fill="BFBFBF"/>
                  <w:vAlign w:val="center"/>
                </w:tcPr>
                <w:p w14:paraId="02066BF5">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人 数</w:t>
                  </w:r>
                </w:p>
              </w:tc>
              <w:tc>
                <w:tcPr>
                  <w:tcW w:w="0" w:type="auto"/>
                  <w:shd w:val="clear" w:color="000000" w:fill="BFBFBF"/>
                  <w:vAlign w:val="center"/>
                </w:tcPr>
                <w:p w14:paraId="272EFC48">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岗位说明</w:t>
                  </w:r>
                </w:p>
              </w:tc>
            </w:tr>
            <w:tr w14:paraId="0215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FFFFFF"/>
                  <w:vAlign w:val="center"/>
                </w:tcPr>
                <w:p w14:paraId="07912D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0" w:type="auto"/>
                  <w:vAlign w:val="center"/>
                </w:tcPr>
                <w:p w14:paraId="117183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0" w:type="auto"/>
                  <w:vAlign w:val="center"/>
                </w:tcPr>
                <w:p w14:paraId="7D2A33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0" w:type="auto"/>
                  <w:vAlign w:val="center"/>
                </w:tcPr>
                <w:p w14:paraId="7E8374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0" w:type="auto"/>
                  <w:vAlign w:val="center"/>
                </w:tcPr>
                <w:p w14:paraId="64FDC2AB">
                  <w:pPr>
                    <w:widowControl/>
                    <w:jc w:val="center"/>
                    <w:rPr>
                      <w:rFonts w:hint="default"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统筹负责物业服务项目事务</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val="en-US" w:eastAsia="zh-CN"/>
                    </w:rPr>
                    <w:t>无需驻场</w:t>
                  </w:r>
                </w:p>
              </w:tc>
            </w:tr>
            <w:tr w14:paraId="54F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FFFFFF"/>
                  <w:vAlign w:val="center"/>
                </w:tcPr>
                <w:p w14:paraId="76DC57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　</w:t>
                  </w:r>
                </w:p>
              </w:tc>
              <w:tc>
                <w:tcPr>
                  <w:tcW w:w="0" w:type="auto"/>
                  <w:vMerge w:val="restart"/>
                  <w:vAlign w:val="center"/>
                </w:tcPr>
                <w:p w14:paraId="33B9A3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安管部</w:t>
                  </w:r>
                </w:p>
              </w:tc>
              <w:tc>
                <w:tcPr>
                  <w:tcW w:w="0" w:type="auto"/>
                  <w:vAlign w:val="center"/>
                </w:tcPr>
                <w:p w14:paraId="33A751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安管员</w:t>
                  </w:r>
                </w:p>
              </w:tc>
              <w:tc>
                <w:tcPr>
                  <w:tcW w:w="0" w:type="auto"/>
                  <w:vAlign w:val="center"/>
                </w:tcPr>
                <w:p w14:paraId="40B44E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0" w:type="auto"/>
                  <w:vAlign w:val="center"/>
                </w:tcPr>
                <w:p w14:paraId="4D704EE0">
                  <w:pPr>
                    <w:widowControl/>
                    <w:jc w:val="left"/>
                    <w:rPr>
                      <w:rFonts w:hint="default" w:ascii="宋体" w:hAnsi="宋体" w:eastAsia="宋体" w:cs="宋体"/>
                      <w:b/>
                      <w:bCs/>
                      <w:color w:val="auto"/>
                      <w:kern w:val="0"/>
                      <w:szCs w:val="21"/>
                      <w:highlight w:val="none"/>
                      <w:lang w:val="en-US" w:eastAsia="zh-CN"/>
                    </w:rPr>
                  </w:pPr>
                  <w:r>
                    <w:rPr>
                      <w:rFonts w:hint="eastAsia" w:ascii="宋体" w:hAnsi="宋体" w:cs="宋体"/>
                      <w:color w:val="auto"/>
                      <w:kern w:val="0"/>
                      <w:szCs w:val="21"/>
                      <w:highlight w:val="none"/>
                    </w:rPr>
                    <w:t>负责维护办公区域安全登记进出及日常巡查保障</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需驻场</w:t>
                  </w:r>
                </w:p>
              </w:tc>
            </w:tr>
            <w:tr w14:paraId="7329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FFFFFF"/>
                  <w:vAlign w:val="center"/>
                </w:tcPr>
                <w:p w14:paraId="6F2BDF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0" w:type="auto"/>
                  <w:vAlign w:val="center"/>
                </w:tcPr>
                <w:p w14:paraId="35E801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环境管理部</w:t>
                  </w:r>
                </w:p>
              </w:tc>
              <w:tc>
                <w:tcPr>
                  <w:tcW w:w="0" w:type="auto"/>
                  <w:shd w:val="clear" w:color="auto" w:fill="auto"/>
                  <w:vAlign w:val="center"/>
                </w:tcPr>
                <w:p w14:paraId="187F71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清洁工</w:t>
                  </w:r>
                </w:p>
              </w:tc>
              <w:tc>
                <w:tcPr>
                  <w:tcW w:w="0" w:type="auto"/>
                  <w:shd w:val="clear" w:color="auto" w:fill="auto"/>
                  <w:vAlign w:val="center"/>
                </w:tcPr>
                <w:p w14:paraId="2E6BF4B5">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0" w:type="auto"/>
                  <w:shd w:val="clear" w:color="auto" w:fill="auto"/>
                  <w:vAlign w:val="center"/>
                </w:tcPr>
                <w:p w14:paraId="02F86C6C">
                  <w:pPr>
                    <w:widowControl/>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负责保障办公区域卫生保洁</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需驻场</w:t>
                  </w:r>
                </w:p>
              </w:tc>
            </w:tr>
            <w:tr w14:paraId="47FD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gridSpan w:val="3"/>
                  <w:shd w:val="clear" w:color="000000" w:fill="FFFFFF"/>
                  <w:vAlign w:val="center"/>
                </w:tcPr>
                <w:p w14:paraId="7797EC3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   计</w:t>
                  </w:r>
                </w:p>
              </w:tc>
              <w:tc>
                <w:tcPr>
                  <w:tcW w:w="0" w:type="auto"/>
                  <w:shd w:val="clear" w:color="000000" w:fill="FFFFFF"/>
                  <w:vAlign w:val="center"/>
                </w:tcPr>
                <w:p w14:paraId="6612E0A7">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0" w:type="auto"/>
                  <w:vAlign w:val="bottom"/>
                </w:tcPr>
                <w:p w14:paraId="379E1215">
                  <w:pPr>
                    <w:widowControl/>
                    <w:jc w:val="left"/>
                    <w:rPr>
                      <w:rFonts w:ascii="宋体" w:hAnsi="宋体" w:cs="宋体"/>
                      <w:color w:val="000000" w:themeColor="text1"/>
                      <w:kern w:val="0"/>
                      <w:szCs w:val="21"/>
                      <w:highlight w:val="none"/>
                      <w14:textFill>
                        <w14:solidFill>
                          <w14:schemeClr w14:val="tx1"/>
                        </w14:solidFill>
                      </w14:textFill>
                    </w:rPr>
                  </w:pPr>
                </w:p>
              </w:tc>
            </w:tr>
          </w:tbl>
          <w:p w14:paraId="299D6EB7">
            <w:pPr>
              <w:spacing w:line="276" w:lineRule="auto"/>
              <w:jc w:val="left"/>
              <w:rPr>
                <w:rFonts w:ascii="宋体" w:hAnsi="宋体" w:cs="宋体"/>
                <w:kern w:val="0"/>
                <w:szCs w:val="21"/>
                <w:highlight w:val="none"/>
              </w:rPr>
            </w:pPr>
          </w:p>
        </w:tc>
        <w:tc>
          <w:tcPr>
            <w:tcW w:w="749" w:type="dxa"/>
            <w:vAlign w:val="center"/>
          </w:tcPr>
          <w:p w14:paraId="585E356E">
            <w:pPr>
              <w:spacing w:line="276" w:lineRule="auto"/>
              <w:rPr>
                <w:rFonts w:ascii="宋体" w:hAnsi="宋体" w:cs="宋体"/>
                <w:bCs/>
                <w:szCs w:val="21"/>
                <w:highlight w:val="none"/>
              </w:rPr>
            </w:pPr>
          </w:p>
        </w:tc>
        <w:tc>
          <w:tcPr>
            <w:tcW w:w="973" w:type="dxa"/>
            <w:vAlign w:val="center"/>
          </w:tcPr>
          <w:p w14:paraId="5748D2A6">
            <w:pPr>
              <w:spacing w:line="276" w:lineRule="auto"/>
              <w:rPr>
                <w:rFonts w:ascii="宋体" w:hAnsi="宋体" w:cs="宋体"/>
                <w:bCs/>
                <w:szCs w:val="21"/>
                <w:highlight w:val="none"/>
              </w:rPr>
            </w:pPr>
          </w:p>
        </w:tc>
      </w:tr>
    </w:tbl>
    <w:p w14:paraId="33FEF0E2">
      <w:pPr>
        <w:rPr>
          <w:b/>
          <w:sz w:val="24"/>
          <w:highlight w:val="none"/>
        </w:rPr>
      </w:pPr>
    </w:p>
    <w:p w14:paraId="181E8144">
      <w:pPr>
        <w:pStyle w:val="7"/>
        <w:spacing w:before="120" w:beforeLines="50" w:after="120" w:afterLines="50"/>
        <w:rPr>
          <w:szCs w:val="24"/>
          <w:highlight w:val="none"/>
        </w:rPr>
      </w:pPr>
      <w:r>
        <w:rPr>
          <w:rFonts w:hint="eastAsia"/>
          <w:szCs w:val="24"/>
          <w:highlight w:val="none"/>
        </w:rPr>
        <w:t>六、商务要求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41"/>
        <w:gridCol w:w="6743"/>
      </w:tblGrid>
      <w:tr w14:paraId="235B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5" w:type="dxa"/>
            <w:vAlign w:val="center"/>
          </w:tcPr>
          <w:p w14:paraId="3DD7B07E">
            <w:pPr>
              <w:widowControl/>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序号</w:t>
            </w:r>
          </w:p>
        </w:tc>
        <w:tc>
          <w:tcPr>
            <w:tcW w:w="1141" w:type="dxa"/>
            <w:vAlign w:val="center"/>
          </w:tcPr>
          <w:p w14:paraId="12BA6B5D">
            <w:pPr>
              <w:widowControl/>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目录</w:t>
            </w:r>
          </w:p>
        </w:tc>
        <w:tc>
          <w:tcPr>
            <w:tcW w:w="6743" w:type="dxa"/>
            <w:vAlign w:val="center"/>
          </w:tcPr>
          <w:p w14:paraId="68A48D01">
            <w:pPr>
              <w:widowControl/>
              <w:jc w:val="center"/>
              <w:rPr>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商务条款要求</w:t>
            </w:r>
          </w:p>
        </w:tc>
      </w:tr>
      <w:tr w14:paraId="5C3B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1C9A864F">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w:t>
            </w:r>
          </w:p>
        </w:tc>
        <w:tc>
          <w:tcPr>
            <w:tcW w:w="1141" w:type="dxa"/>
            <w:vAlign w:val="center"/>
          </w:tcPr>
          <w:p w14:paraId="120FE377">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服务期要求</w:t>
            </w:r>
          </w:p>
        </w:tc>
        <w:tc>
          <w:tcPr>
            <w:tcW w:w="6743" w:type="dxa"/>
          </w:tcPr>
          <w:p w14:paraId="4327C1BD">
            <w:pPr>
              <w:rPr>
                <w:rFonts w:ascii="宋体" w:hAnsi="宋体"/>
                <w:b/>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系指合同签订之日起至服务结束的时间期限</w:t>
            </w:r>
            <w:r>
              <w:rPr>
                <w:rFonts w:hint="eastAsia" w:ascii="宋体" w:hAnsi="宋体"/>
                <w:bCs/>
                <w:color w:val="000000" w:themeColor="text1"/>
                <w:szCs w:val="21"/>
                <w:highlight w:val="none"/>
                <w14:textFill>
                  <w14:solidFill>
                    <w14:schemeClr w14:val="tx1"/>
                  </w14:solidFill>
                </w14:textFill>
              </w:rPr>
              <w:t>。具体是指合同签订后</w:t>
            </w:r>
            <w:r>
              <w:rPr>
                <w:rFonts w:hint="eastAsia" w:ascii="宋体" w:hAnsi="宋体"/>
                <w:bCs/>
                <w:color w:val="000000" w:themeColor="text1"/>
                <w:szCs w:val="21"/>
                <w:highlight w:val="none"/>
                <w:u w:val="single"/>
                <w14:textFill>
                  <w14:solidFill>
                    <w14:schemeClr w14:val="tx1"/>
                  </w14:solidFill>
                </w14:textFill>
              </w:rPr>
              <w:t xml:space="preserve"> 365</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w:t>
            </w:r>
          </w:p>
        </w:tc>
      </w:tr>
      <w:tr w14:paraId="6DE5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4931360C">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p>
        </w:tc>
        <w:tc>
          <w:tcPr>
            <w:tcW w:w="1141" w:type="dxa"/>
            <w:vAlign w:val="center"/>
          </w:tcPr>
          <w:p w14:paraId="3C00B55A">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服务地点</w:t>
            </w:r>
          </w:p>
        </w:tc>
        <w:tc>
          <w:tcPr>
            <w:tcW w:w="6743" w:type="dxa"/>
          </w:tcPr>
          <w:p w14:paraId="7900B1E9">
            <w:pPr>
              <w:outlineLvl w:val="0"/>
              <w:rPr>
                <w:rFonts w:ascii="宋体" w:hAnsi="宋体"/>
                <w:b/>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深圳市福田区沙嘴路119号韵动家园裙楼二层</w:t>
            </w:r>
          </w:p>
        </w:tc>
      </w:tr>
      <w:tr w14:paraId="2931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00A399B">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p>
        </w:tc>
        <w:tc>
          <w:tcPr>
            <w:tcW w:w="1141" w:type="dxa"/>
            <w:vAlign w:val="center"/>
          </w:tcPr>
          <w:p w14:paraId="21830941">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付款方式</w:t>
            </w:r>
          </w:p>
        </w:tc>
        <w:tc>
          <w:tcPr>
            <w:tcW w:w="6743" w:type="dxa"/>
          </w:tcPr>
          <w:p w14:paraId="14F06C4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自定：</w:t>
            </w:r>
            <w:r>
              <w:rPr>
                <w:rFonts w:hint="eastAsia" w:ascii="宋体" w:hAnsi="宋体"/>
                <w:b/>
                <w:bCs/>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合同签订后 30日内，甲方向乙方支付合同总价 70 %的款项。</w:t>
            </w:r>
          </w:p>
          <w:p w14:paraId="4244B2F8">
            <w:pPr>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2.项目验收后，甲方向乙方支付合同总价 30 %的款项。</w:t>
            </w:r>
          </w:p>
        </w:tc>
      </w:tr>
      <w:tr w14:paraId="6C84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6B873AD4">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w:t>
            </w:r>
          </w:p>
        </w:tc>
        <w:tc>
          <w:tcPr>
            <w:tcW w:w="1141" w:type="dxa"/>
            <w:vAlign w:val="center"/>
          </w:tcPr>
          <w:p w14:paraId="41D3E9F0">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关于验收</w:t>
            </w:r>
          </w:p>
        </w:tc>
        <w:tc>
          <w:tcPr>
            <w:tcW w:w="6743" w:type="dxa"/>
          </w:tcPr>
          <w:p w14:paraId="5894A66B">
            <w:pPr>
              <w:rPr>
                <w:rFonts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1）服务经过双方检验认可后，签署验收报告。</w:t>
            </w:r>
          </w:p>
          <w:p w14:paraId="5D68F5E6">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2）当满足以下条件时，采购人才向中标人签发验收报告：</w:t>
            </w:r>
          </w:p>
          <w:p w14:paraId="45043E6F">
            <w:pPr>
              <w:tabs>
                <w:tab w:val="left" w:pos="1260"/>
              </w:tabs>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a、中标人已按照合同规定提供了全部服务</w:t>
            </w:r>
          </w:p>
          <w:p w14:paraId="2CD50792">
            <w:pPr>
              <w:tabs>
                <w:tab w:val="left" w:pos="1260"/>
              </w:tabs>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b、服务项目符合招标文件的服务要求</w:t>
            </w:r>
          </w:p>
        </w:tc>
      </w:tr>
      <w:tr w14:paraId="5F7D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31038388">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w:t>
            </w:r>
          </w:p>
        </w:tc>
        <w:tc>
          <w:tcPr>
            <w:tcW w:w="1141" w:type="dxa"/>
            <w:vAlign w:val="center"/>
          </w:tcPr>
          <w:p w14:paraId="59204DF6">
            <w:pPr>
              <w:jc w:val="center"/>
              <w:outlineLvl w:val="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违约责任</w:t>
            </w:r>
          </w:p>
        </w:tc>
        <w:tc>
          <w:tcPr>
            <w:tcW w:w="6743" w:type="dxa"/>
          </w:tcPr>
          <w:p w14:paraId="74616A11">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1、委托管理期间，所有委托管理项目如因未执行国家相关政策法规、或因管理不善、服务不规范等原因引发事故、纠纷，或受到主管部门的处罚，由中标单位承担责任。</w:t>
            </w:r>
          </w:p>
          <w:p w14:paraId="741E9DE1">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2、在合同执行期间，中标单位须接受市、区行业主管部门的监管。合同终止时，中标单位应将各项目条款的工作记录、设施管理使用及检测记录等移交给采购人。</w:t>
            </w:r>
          </w:p>
          <w:p w14:paraId="20802BFE">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3、如因中标单位原因，造成不能完成规定管理目标或直接造成采购人经济损失的，中标单位应给予采购人相应补偿。采购人有权要求中标单位限期整改，并有权终止合同。</w:t>
            </w:r>
          </w:p>
          <w:p w14:paraId="1075BB42">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4、因中标单位管理不善或操作不当等原因对房屋建筑或设施设备等造成重大损害或发生重大事故的，由中标单位承担责任并负责善后处理（产生事故的直接原因，以政府有关部门的鉴定结论为准）。</w:t>
            </w:r>
          </w:p>
          <w:p w14:paraId="64B2A946">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根据相关法律法规解除合同。</w:t>
            </w:r>
          </w:p>
          <w:p w14:paraId="70884A66">
            <w:pPr>
              <w:outlineLvl w:val="0"/>
              <w:rPr>
                <w:rFonts w:ascii="宋体" w:hAnsi="宋体"/>
                <w:b/>
                <w:color w:val="000000" w:themeColor="text1"/>
                <w:sz w:val="28"/>
                <w:szCs w:val="28"/>
                <w:highlight w:val="none"/>
                <w14:textFill>
                  <w14:solidFill>
                    <w14:schemeClr w14:val="tx1"/>
                  </w14:solidFill>
                </w14:textFill>
              </w:rPr>
            </w:pPr>
          </w:p>
        </w:tc>
      </w:tr>
    </w:tbl>
    <w:p w14:paraId="31DF9A5E">
      <w:pPr>
        <w:ind w:firstLine="420" w:firstLineChars="200"/>
        <w:rPr>
          <w:rFonts w:asciiTheme="minorEastAsia" w:hAnsiTheme="minorEastAsia" w:eastAsiaTheme="minorEastAsia"/>
          <w:highlight w:val="none"/>
        </w:rPr>
      </w:pPr>
    </w:p>
    <w:p w14:paraId="79CC67A2">
      <w:pPr>
        <w:rPr>
          <w:highlight w:val="none"/>
        </w:rPr>
      </w:pPr>
    </w:p>
    <w:p w14:paraId="6154628B">
      <w:pPr>
        <w:pStyle w:val="7"/>
        <w:spacing w:before="120" w:beforeLines="50" w:after="120" w:afterLines="50"/>
        <w:rPr>
          <w:szCs w:val="24"/>
          <w:highlight w:val="none"/>
        </w:rPr>
      </w:pPr>
      <w:r>
        <w:rPr>
          <w:rFonts w:hint="eastAsia"/>
          <w:szCs w:val="24"/>
          <w:highlight w:val="none"/>
        </w:rPr>
        <w:t>七、其他重要条款</w:t>
      </w:r>
    </w:p>
    <w:p w14:paraId="08996A7C">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5AE764A">
      <w:pPr>
        <w:pStyle w:val="9"/>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3F86E682">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5446F40">
      <w:pPr>
        <w:ind w:firstLine="420" w:firstLineChars="200"/>
        <w:rPr>
          <w:bCs/>
          <w:szCs w:val="21"/>
          <w:highlight w:val="none"/>
        </w:rPr>
      </w:pPr>
      <w:r>
        <w:rPr>
          <w:rFonts w:hint="eastAsia"/>
          <w:bCs/>
          <w:szCs w:val="21"/>
          <w:highlight w:val="none"/>
        </w:rPr>
        <w:t>4、除政府采购合同继续履行将损害国家利益和社会公共利益外，双方当事人不得擅自变更、中止或者终止合同。</w:t>
      </w:r>
    </w:p>
    <w:p w14:paraId="6D317BB9">
      <w:pPr>
        <w:ind w:firstLine="420" w:firstLineChars="200"/>
        <w:rPr>
          <w:bCs/>
          <w:szCs w:val="21"/>
          <w:highlight w:val="none"/>
        </w:rPr>
      </w:pPr>
      <w:r>
        <w:rPr>
          <w:rFonts w:hint="eastAsia"/>
          <w:bCs/>
          <w:szCs w:val="21"/>
          <w:highlight w:val="none"/>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14A43EFF">
      <w:pPr>
        <w:pStyle w:val="9"/>
        <w:spacing w:before="60" w:beforeLines="25" w:after="60" w:afterLines="25"/>
        <w:ind w:firstLine="392" w:firstLineChars="187"/>
        <w:rPr>
          <w:rFonts w:ascii="宋体" w:hAnsi="宋体"/>
          <w:szCs w:val="21"/>
          <w:highlight w:val="none"/>
        </w:rPr>
      </w:pPr>
    </w:p>
    <w:p w14:paraId="42D647A5">
      <w:pPr>
        <w:pStyle w:val="9"/>
        <w:spacing w:before="60" w:beforeLines="25" w:after="60" w:afterLines="25"/>
        <w:ind w:firstLine="392" w:firstLineChars="187"/>
        <w:rPr>
          <w:rFonts w:ascii="宋体" w:hAnsi="宋体"/>
          <w:szCs w:val="21"/>
          <w:highlight w:val="none"/>
        </w:rPr>
      </w:pPr>
    </w:p>
    <w:p w14:paraId="6E5433FF">
      <w:pPr>
        <w:pStyle w:val="9"/>
        <w:spacing w:before="60" w:beforeLines="25" w:after="60" w:afterLines="25"/>
        <w:ind w:firstLine="392" w:firstLineChars="187"/>
        <w:rPr>
          <w:rFonts w:ascii="宋体" w:hAnsi="宋体"/>
          <w:szCs w:val="21"/>
          <w:highlight w:val="none"/>
        </w:rPr>
      </w:pPr>
    </w:p>
    <w:p w14:paraId="6C92A925">
      <w:pPr>
        <w:pStyle w:val="9"/>
        <w:spacing w:before="60" w:beforeLines="25" w:after="60" w:afterLines="25"/>
        <w:ind w:firstLine="392" w:firstLineChars="187"/>
        <w:rPr>
          <w:rFonts w:ascii="宋体" w:hAnsi="宋体"/>
          <w:szCs w:val="21"/>
          <w:highlight w:val="none"/>
        </w:rPr>
      </w:pPr>
    </w:p>
    <w:p w14:paraId="052207C4">
      <w:pPr>
        <w:pStyle w:val="9"/>
        <w:spacing w:before="60" w:beforeLines="25" w:after="60" w:afterLines="25"/>
        <w:rPr>
          <w:rFonts w:ascii="宋体" w:hAnsi="宋体"/>
          <w:szCs w:val="21"/>
          <w:highlight w:val="none"/>
        </w:rPr>
      </w:pPr>
    </w:p>
    <w:p w14:paraId="4E6701C5">
      <w:pPr>
        <w:rPr>
          <w:highlight w:val="none"/>
        </w:rPr>
      </w:pPr>
      <w:r>
        <w:rPr>
          <w:rFonts w:hint="eastAsia"/>
          <w:highlight w:val="none"/>
        </w:rPr>
        <w:br w:type="page"/>
      </w:r>
    </w:p>
    <w:p w14:paraId="408164FF">
      <w:pPr>
        <w:pStyle w:val="7"/>
        <w:rPr>
          <w:kern w:val="2"/>
          <w:highlight w:val="none"/>
        </w:rPr>
      </w:pPr>
      <w:r>
        <w:rPr>
          <w:rFonts w:hint="eastAsia"/>
          <w:kern w:val="2"/>
          <w:highlight w:val="none"/>
        </w:rPr>
        <w:t>第四章 投标文件组成要求及格式</w:t>
      </w:r>
    </w:p>
    <w:p w14:paraId="49A69956">
      <w:pPr>
        <w:rPr>
          <w:rStyle w:val="56"/>
          <w:sz w:val="24"/>
          <w:highlight w:val="none"/>
        </w:rPr>
      </w:pPr>
      <w:r>
        <w:rPr>
          <w:rStyle w:val="56"/>
          <w:rFonts w:hint="eastAsia"/>
          <w:sz w:val="24"/>
          <w:highlight w:val="none"/>
        </w:rPr>
        <w:t>特别提醒：</w:t>
      </w:r>
    </w:p>
    <w:p w14:paraId="1CB34CB1">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135DAA7">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2B75F6CA">
      <w:pPr>
        <w:widowControl/>
        <w:jc w:val="left"/>
        <w:rPr>
          <w:rFonts w:ascii="宋体" w:hAnsi="宋体" w:cs="宋体"/>
          <w:kern w:val="0"/>
          <w:sz w:val="24"/>
          <w:highlight w:val="none"/>
        </w:rPr>
      </w:pPr>
    </w:p>
    <w:p w14:paraId="1EEB2183">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67E545D3">
      <w:pPr>
        <w:ind w:firstLine="480" w:firstLineChars="200"/>
        <w:rPr>
          <w:rFonts w:ascii="仿宋_GB2312" w:eastAsia="仿宋_GB2312"/>
          <w:sz w:val="24"/>
          <w:highlight w:val="none"/>
        </w:rPr>
      </w:pPr>
    </w:p>
    <w:p w14:paraId="5EBD1DE0">
      <w:pPr>
        <w:ind w:firstLine="482" w:firstLineChars="200"/>
        <w:rPr>
          <w:rFonts w:ascii="宋体" w:hAnsi="宋体"/>
          <w:b/>
          <w:sz w:val="24"/>
          <w:highlight w:val="none"/>
        </w:rPr>
      </w:pPr>
    </w:p>
    <w:p w14:paraId="1E34E134">
      <w:pPr>
        <w:rPr>
          <w:rFonts w:ascii="宋体" w:hAnsi="宋体"/>
          <w:sz w:val="24"/>
          <w:highlight w:val="none"/>
        </w:rPr>
      </w:pPr>
      <w:r>
        <w:rPr>
          <w:rFonts w:hint="eastAsia" w:ascii="宋体" w:hAnsi="宋体"/>
          <w:sz w:val="24"/>
          <w:highlight w:val="none"/>
        </w:rPr>
        <w:t>投标文件组成：</w:t>
      </w:r>
    </w:p>
    <w:p w14:paraId="1060C76B">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0BF6D76A">
      <w:pPr>
        <w:ind w:left="718" w:leftChars="342" w:firstLine="1417" w:firstLineChars="675"/>
        <w:rPr>
          <w:szCs w:val="21"/>
          <w:highlight w:val="none"/>
        </w:rPr>
      </w:pPr>
      <w:r>
        <w:rPr>
          <w:rFonts w:hint="eastAsia"/>
          <w:szCs w:val="21"/>
          <w:highlight w:val="none"/>
        </w:rPr>
        <w:t>（1）</w:t>
      </w:r>
      <w:bookmarkStart w:id="35" w:name="_Hlk72070784"/>
      <w:r>
        <w:rPr>
          <w:rFonts w:hint="eastAsia"/>
          <w:szCs w:val="21"/>
          <w:highlight w:val="none"/>
        </w:rPr>
        <w:t>投标函</w:t>
      </w:r>
      <w:bookmarkEnd w:id="35"/>
    </w:p>
    <w:p w14:paraId="76BFBC48">
      <w:pPr>
        <w:ind w:left="718" w:leftChars="342" w:firstLine="1417" w:firstLineChars="675"/>
        <w:rPr>
          <w:szCs w:val="21"/>
          <w:highlight w:val="none"/>
        </w:rPr>
      </w:pPr>
      <w:r>
        <w:rPr>
          <w:rFonts w:hint="eastAsia"/>
          <w:szCs w:val="21"/>
          <w:highlight w:val="none"/>
        </w:rPr>
        <w:t>（2）</w:t>
      </w:r>
      <w:bookmarkStart w:id="36" w:name="_Hlk72062521"/>
      <w:r>
        <w:rPr>
          <w:rFonts w:hint="eastAsia"/>
          <w:szCs w:val="21"/>
          <w:highlight w:val="none"/>
        </w:rPr>
        <w:t>政府采购投标及履约承诺函</w:t>
      </w:r>
      <w:bookmarkEnd w:id="36"/>
    </w:p>
    <w:p w14:paraId="0B83AA1D">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4DEF79C7">
      <w:pPr>
        <w:ind w:left="718" w:leftChars="342" w:firstLine="1417" w:firstLineChars="675"/>
        <w:rPr>
          <w:rFonts w:ascii="宋体" w:hAnsi="宋体"/>
          <w:szCs w:val="21"/>
          <w:highlight w:val="none"/>
        </w:rPr>
      </w:pPr>
      <w:bookmarkStart w:id="37" w:name="_Hlk72257201"/>
      <w:r>
        <w:rPr>
          <w:rFonts w:hint="eastAsia"/>
          <w:szCs w:val="21"/>
          <w:highlight w:val="none"/>
        </w:rPr>
        <w:t>（</w:t>
      </w:r>
      <w:r>
        <w:rPr>
          <w:szCs w:val="21"/>
          <w:highlight w:val="none"/>
        </w:rPr>
        <w:t>4</w:t>
      </w:r>
      <w:r>
        <w:rPr>
          <w:rFonts w:hint="eastAsia"/>
          <w:szCs w:val="21"/>
          <w:highlight w:val="none"/>
        </w:rPr>
        <w:t>）项目详细报价</w:t>
      </w:r>
      <w:bookmarkEnd w:id="37"/>
    </w:p>
    <w:p w14:paraId="7A049BF5">
      <w:pPr>
        <w:ind w:left="718" w:leftChars="342" w:firstLine="1417" w:firstLineChars="675"/>
        <w:rPr>
          <w:szCs w:val="21"/>
          <w:highlight w:val="none"/>
        </w:rPr>
      </w:pPr>
      <w:r>
        <w:rPr>
          <w:rFonts w:hint="eastAsia"/>
          <w:szCs w:val="21"/>
          <w:highlight w:val="none"/>
        </w:rPr>
        <w:t>（5）同类项目业绩</w:t>
      </w:r>
    </w:p>
    <w:p w14:paraId="4AD7DBA7">
      <w:pPr>
        <w:ind w:left="718" w:leftChars="342" w:firstLine="1417" w:firstLineChars="675"/>
        <w:rPr>
          <w:szCs w:val="21"/>
          <w:highlight w:val="none"/>
        </w:rPr>
      </w:pPr>
      <w:r>
        <w:rPr>
          <w:rFonts w:hint="eastAsia"/>
          <w:szCs w:val="21"/>
          <w:highlight w:val="none"/>
        </w:rPr>
        <w:t>（6）认证情况</w:t>
      </w:r>
    </w:p>
    <w:p w14:paraId="59FB7F9E">
      <w:pPr>
        <w:ind w:left="718" w:leftChars="342" w:firstLine="1417" w:firstLineChars="675"/>
        <w:rPr>
          <w:szCs w:val="21"/>
          <w:highlight w:val="none"/>
        </w:rPr>
      </w:pPr>
      <w:r>
        <w:rPr>
          <w:rFonts w:hint="eastAsia"/>
          <w:szCs w:val="21"/>
          <w:highlight w:val="none"/>
        </w:rPr>
        <w:t>（7）获奖情况</w:t>
      </w:r>
    </w:p>
    <w:p w14:paraId="032ECF13">
      <w:pPr>
        <w:ind w:left="718" w:leftChars="342" w:firstLine="1417" w:firstLineChars="675"/>
        <w:rPr>
          <w:szCs w:val="21"/>
          <w:highlight w:val="none"/>
        </w:rPr>
      </w:pPr>
      <w:r>
        <w:rPr>
          <w:rFonts w:hint="eastAsia"/>
          <w:szCs w:val="21"/>
          <w:highlight w:val="none"/>
        </w:rPr>
        <w:t>（8）自主知识产权产品（创新、设计）情况</w:t>
      </w:r>
    </w:p>
    <w:p w14:paraId="7C43B054">
      <w:pPr>
        <w:ind w:left="718" w:leftChars="342" w:firstLine="1417" w:firstLineChars="675"/>
        <w:rPr>
          <w:szCs w:val="21"/>
          <w:highlight w:val="none"/>
        </w:rPr>
      </w:pPr>
      <w:r>
        <w:rPr>
          <w:rFonts w:hint="eastAsia"/>
          <w:szCs w:val="21"/>
          <w:highlight w:val="none"/>
        </w:rPr>
        <w:t>（9）服务网点</w:t>
      </w:r>
    </w:p>
    <w:p w14:paraId="1D6DFB44">
      <w:pPr>
        <w:ind w:left="718" w:leftChars="342" w:firstLine="1417" w:firstLineChars="675"/>
        <w:rPr>
          <w:szCs w:val="21"/>
          <w:highlight w:val="none"/>
        </w:rPr>
      </w:pPr>
      <w:r>
        <w:rPr>
          <w:rFonts w:hint="eastAsia"/>
          <w:szCs w:val="21"/>
          <w:highlight w:val="none"/>
        </w:rPr>
        <w:t>（10）投标人认为需要加以说明的其他内容（信息公开部分）</w:t>
      </w:r>
    </w:p>
    <w:p w14:paraId="77ABBA02">
      <w:pPr>
        <w:ind w:firstLine="1200" w:firstLineChars="500"/>
        <w:rPr>
          <w:rFonts w:ascii="宋体" w:hAnsi="宋体"/>
          <w:sz w:val="24"/>
          <w:highlight w:val="none"/>
        </w:rPr>
      </w:pPr>
    </w:p>
    <w:p w14:paraId="5B553E1F">
      <w:pPr>
        <w:ind w:firstLine="1200" w:firstLineChars="500"/>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0FFD6A47">
      <w:pPr>
        <w:ind w:firstLine="2100" w:firstLineChars="1000"/>
        <w:rPr>
          <w:szCs w:val="21"/>
          <w:highlight w:val="none"/>
        </w:rPr>
      </w:pPr>
      <w:r>
        <w:rPr>
          <w:rFonts w:hint="eastAsia"/>
          <w:szCs w:val="21"/>
          <w:highlight w:val="none"/>
        </w:rPr>
        <w:t>（1）供应商基本情况表</w:t>
      </w:r>
    </w:p>
    <w:p w14:paraId="209D7EAA">
      <w:pPr>
        <w:ind w:firstLine="2100" w:firstLineChars="1000"/>
        <w:rPr>
          <w:szCs w:val="21"/>
          <w:highlight w:val="none"/>
        </w:rPr>
      </w:pPr>
      <w:r>
        <w:rPr>
          <w:rFonts w:hint="eastAsia"/>
          <w:szCs w:val="21"/>
          <w:highlight w:val="none"/>
        </w:rPr>
        <w:t>（2）法定代表人（负责人）证明书</w:t>
      </w:r>
    </w:p>
    <w:p w14:paraId="1F7052BE">
      <w:pPr>
        <w:ind w:left="718" w:leftChars="342" w:firstLine="1417" w:firstLineChars="675"/>
        <w:rPr>
          <w:szCs w:val="21"/>
          <w:highlight w:val="none"/>
        </w:rPr>
      </w:pPr>
      <w:r>
        <w:rPr>
          <w:rFonts w:hint="eastAsia"/>
          <w:szCs w:val="21"/>
          <w:highlight w:val="none"/>
        </w:rPr>
        <w:t>（3）投标文件签署授权委托书</w:t>
      </w:r>
    </w:p>
    <w:p w14:paraId="1A269D66">
      <w:pPr>
        <w:ind w:left="718" w:leftChars="342" w:firstLine="1417" w:firstLineChars="675"/>
        <w:rPr>
          <w:szCs w:val="21"/>
          <w:highlight w:val="none"/>
        </w:rPr>
      </w:pPr>
      <w:r>
        <w:rPr>
          <w:rFonts w:hint="eastAsia"/>
          <w:szCs w:val="21"/>
          <w:highlight w:val="none"/>
        </w:rPr>
        <w:t>（4）</w:t>
      </w:r>
      <w:r>
        <w:rPr>
          <w:szCs w:val="21"/>
          <w:highlight w:val="none"/>
        </w:rPr>
        <w:t>实质性条款响应情况表</w:t>
      </w:r>
    </w:p>
    <w:p w14:paraId="056B7A26">
      <w:pPr>
        <w:ind w:left="718" w:leftChars="342" w:firstLine="1417" w:firstLineChars="675"/>
        <w:rPr>
          <w:szCs w:val="21"/>
          <w:highlight w:val="none"/>
        </w:rPr>
      </w:pPr>
      <w:r>
        <w:rPr>
          <w:rFonts w:hint="eastAsia"/>
          <w:szCs w:val="21"/>
          <w:highlight w:val="none"/>
        </w:rPr>
        <w:t>（5）实施方案</w:t>
      </w:r>
    </w:p>
    <w:p w14:paraId="4062EB4B">
      <w:pPr>
        <w:ind w:left="718" w:leftChars="342" w:firstLine="1417" w:firstLineChars="675"/>
        <w:rPr>
          <w:szCs w:val="21"/>
          <w:highlight w:val="none"/>
        </w:rPr>
      </w:pPr>
      <w:r>
        <w:rPr>
          <w:rFonts w:hint="eastAsia"/>
          <w:szCs w:val="21"/>
          <w:highlight w:val="none"/>
        </w:rPr>
        <w:t>（6）突发紧急应对预案</w:t>
      </w:r>
    </w:p>
    <w:p w14:paraId="5C01E19D">
      <w:pPr>
        <w:ind w:left="718" w:leftChars="342" w:firstLine="1417" w:firstLineChars="675"/>
        <w:rPr>
          <w:szCs w:val="21"/>
          <w:highlight w:val="none"/>
        </w:rPr>
      </w:pPr>
      <w:r>
        <w:rPr>
          <w:rFonts w:hint="eastAsia"/>
          <w:szCs w:val="21"/>
          <w:highlight w:val="none"/>
        </w:rPr>
        <w:t>（7）合同交接过渡期的服务承诺</w:t>
      </w:r>
    </w:p>
    <w:p w14:paraId="4BE29D71">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）拟安排的项目负责人情况（仅限一人）</w:t>
      </w:r>
    </w:p>
    <w:p w14:paraId="64FE1D78">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）拟安排的项目主要团队成员（主要技术人员）情况（项目负责人除外）</w:t>
      </w:r>
    </w:p>
    <w:p w14:paraId="61B7FDCC">
      <w:pPr>
        <w:ind w:left="718" w:leftChars="342" w:firstLine="1417" w:firstLineChars="675"/>
        <w:rPr>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）投标人认为需要加以说明的其他内容</w:t>
      </w:r>
    </w:p>
    <w:p w14:paraId="2B14BB80">
      <w:pPr>
        <w:pStyle w:val="2"/>
        <w:rPr>
          <w:highlight w:val="none"/>
        </w:rPr>
      </w:pPr>
    </w:p>
    <w:p w14:paraId="4DDD2C29">
      <w:pPr>
        <w:pStyle w:val="9"/>
        <w:ind w:left="210" w:leftChars="100" w:firstLine="781" w:firstLineChars="372"/>
        <w:rPr>
          <w:rFonts w:ascii="宋体" w:hAnsi="宋体"/>
          <w:szCs w:val="21"/>
          <w:highlight w:val="none"/>
        </w:rPr>
      </w:pPr>
    </w:p>
    <w:p w14:paraId="5116BBB1">
      <w:pPr>
        <w:rPr>
          <w:rFonts w:ascii="仿宋_GB2312" w:eastAsia="仿宋_GB2312"/>
          <w:sz w:val="24"/>
          <w:highlight w:val="none"/>
        </w:rPr>
      </w:pPr>
    </w:p>
    <w:p w14:paraId="743C246E">
      <w:pPr>
        <w:ind w:firstLine="426" w:firstLineChars="202"/>
        <w:rPr>
          <w:rFonts w:ascii="宋体" w:hAnsi="宋体"/>
          <w:b/>
          <w:szCs w:val="21"/>
          <w:highlight w:val="none"/>
        </w:rPr>
      </w:pPr>
      <w:r>
        <w:rPr>
          <w:rFonts w:hint="eastAsia" w:ascii="宋体" w:hAnsi="宋体"/>
          <w:b/>
          <w:szCs w:val="21"/>
          <w:highlight w:val="none"/>
        </w:rPr>
        <w:t>备注：</w:t>
      </w:r>
    </w:p>
    <w:p w14:paraId="25E30E2A">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21D59AC8">
      <w:pPr>
        <w:ind w:firstLine="426" w:firstLineChars="202"/>
        <w:rPr>
          <w:rFonts w:ascii="宋体" w:hAnsi="宋体"/>
          <w:b/>
          <w:color w:val="FF0000"/>
          <w:sz w:val="36"/>
          <w:szCs w:val="36"/>
          <w:highlight w:val="none"/>
        </w:rPr>
      </w:pPr>
      <w:r>
        <w:rPr>
          <w:rFonts w:hint="eastAsia" w:ascii="宋体" w:hAnsi="宋体"/>
          <w:b/>
          <w:szCs w:val="21"/>
          <w:highlight w:val="none"/>
        </w:rPr>
        <w:t>2.关于填写“开标一览表”的说明：“开标一览表”中除“投标总价”外，其他信息不作评审依据。</w:t>
      </w:r>
    </w:p>
    <w:p w14:paraId="1F923989">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6B8DE4D6">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14:paraId="65DA57ED">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1D916246">
      <w:pPr>
        <w:ind w:firstLine="420" w:firstLineChars="200"/>
        <w:rPr>
          <w:rFonts w:ascii="宋体" w:hAnsi="宋体"/>
          <w:szCs w:val="21"/>
          <w:highlight w:val="none"/>
        </w:rPr>
      </w:pPr>
      <w:bookmarkStart w:id="38" w:name="_Hlk73818812"/>
      <w:r>
        <w:rPr>
          <w:rFonts w:hint="eastAsia"/>
          <w:szCs w:val="21"/>
          <w:highlight w:val="none"/>
        </w:rPr>
        <w:t>1.根据已收到贵单位的项目编号为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（项目名称）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9" w:name="_Hlk72263588"/>
      <w:r>
        <w:rPr>
          <w:rFonts w:hint="eastAsia"/>
          <w:szCs w:val="21"/>
          <w:highlight w:val="none"/>
        </w:rPr>
        <w:t>愿意按照招标文件要求承包上述项目并修补其任何缺陷。</w:t>
      </w:r>
      <w:bookmarkEnd w:id="39"/>
    </w:p>
    <w:p w14:paraId="0AE302BA">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投标书编制软件中《开标一览表》中填写的投标总价。</w:t>
      </w:r>
    </w:p>
    <w:p w14:paraId="653573D2">
      <w:pPr>
        <w:ind w:firstLine="420" w:firstLineChars="200"/>
        <w:rPr>
          <w:rFonts w:ascii="宋体" w:hAnsi="宋体"/>
          <w:szCs w:val="21"/>
          <w:highlight w:val="none"/>
        </w:rPr>
      </w:pPr>
      <w:r>
        <w:rPr>
          <w:rFonts w:hint="eastAsia" w:ascii="宋体" w:hAnsi="宋体"/>
          <w:szCs w:val="21"/>
          <w:highlight w:val="none"/>
        </w:rPr>
        <w:t>3.如果我单位中标，我单位将按照招标文件的要求足额提交履约担保。</w:t>
      </w:r>
    </w:p>
    <w:p w14:paraId="78ED0938">
      <w:pPr>
        <w:ind w:firstLine="420" w:firstLineChars="200"/>
        <w:rPr>
          <w:rFonts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376CE541">
      <w:pPr>
        <w:ind w:firstLine="420" w:firstLineChars="200"/>
        <w:rPr>
          <w:rFonts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746C5B46">
      <w:pPr>
        <w:ind w:left="420" w:leftChars="200"/>
        <w:rPr>
          <w:rFonts w:ascii="宋体" w:hAnsi="宋体"/>
          <w:szCs w:val="21"/>
          <w:highlight w:val="none"/>
        </w:rPr>
      </w:pPr>
      <w:r>
        <w:rPr>
          <w:rFonts w:hint="eastAsia" w:ascii="宋体" w:hAnsi="宋体"/>
          <w:szCs w:val="21"/>
          <w:highlight w:val="none"/>
        </w:rPr>
        <w:t>6.我单位理解贵单位将不受必须接受所收到的最低报价或其它任何投标文件的约束。</w:t>
      </w:r>
      <w:bookmarkEnd w:id="38"/>
    </w:p>
    <w:p w14:paraId="1E1AC512">
      <w:pPr>
        <w:ind w:left="420" w:leftChars="200"/>
        <w:rPr>
          <w:rFonts w:ascii="宋体" w:hAnsi="宋体"/>
          <w:b/>
          <w:szCs w:val="21"/>
          <w:highlight w:val="none"/>
        </w:rPr>
      </w:pPr>
      <w:r>
        <w:rPr>
          <w:rFonts w:hint="eastAsia" w:ascii="宋体" w:hAnsi="宋体"/>
          <w:b/>
          <w:szCs w:val="21"/>
          <w:highlight w:val="none"/>
        </w:rPr>
        <w:t>7.</w:t>
      </w:r>
      <w:r>
        <w:rPr>
          <w:rFonts w:ascii="宋体" w:hAnsi="宋体"/>
          <w:b/>
          <w:szCs w:val="21"/>
          <w:highlight w:val="none"/>
        </w:rPr>
        <w:t>如我单位提交样品，且未在规定时间内取回样品的，视同放弃取回，同意深圳公共资源交易中心对我单位提交的样品进行清理。</w:t>
      </w:r>
    </w:p>
    <w:p w14:paraId="25FCBF2C">
      <w:pPr>
        <w:ind w:left="420" w:leftChars="200" w:firstLine="210" w:firstLineChars="100"/>
        <w:rPr>
          <w:szCs w:val="21"/>
          <w:highlight w:val="none"/>
        </w:rPr>
      </w:pPr>
      <w:r>
        <w:rPr>
          <w:rFonts w:hint="eastAsia"/>
          <w:szCs w:val="21"/>
          <w:highlight w:val="none"/>
        </w:rPr>
        <w:t>投标人：</w:t>
      </w:r>
      <w:r>
        <w:rPr>
          <w:rFonts w:hint="eastAsia"/>
          <w:szCs w:val="21"/>
          <w:highlight w:val="none"/>
          <w:u w:val="thick"/>
        </w:rPr>
        <w:t xml:space="preserve">       </w:t>
      </w:r>
      <w:r>
        <w:rPr>
          <w:rFonts w:hint="eastAsia"/>
          <w:szCs w:val="21"/>
          <w:highlight w:val="none"/>
        </w:rPr>
        <w:t>；  单位地址：</w:t>
      </w:r>
      <w:r>
        <w:rPr>
          <w:rFonts w:hint="eastAsia"/>
          <w:szCs w:val="21"/>
          <w:highlight w:val="none"/>
          <w:u w:val="thick"/>
        </w:rPr>
        <w:t xml:space="preserve">                    </w:t>
      </w:r>
      <w:r>
        <w:rPr>
          <w:rFonts w:hint="eastAsia"/>
          <w:szCs w:val="21"/>
          <w:highlight w:val="none"/>
        </w:rPr>
        <w:t>；</w:t>
      </w:r>
    </w:p>
    <w:p w14:paraId="6D021CBA">
      <w:pPr>
        <w:ind w:left="420" w:leftChars="200" w:firstLine="210" w:firstLineChars="100"/>
        <w:rPr>
          <w:szCs w:val="21"/>
          <w:highlight w:val="none"/>
        </w:rPr>
      </w:pPr>
      <w:r>
        <w:rPr>
          <w:rFonts w:hint="eastAsia"/>
          <w:szCs w:val="21"/>
          <w:highlight w:val="none"/>
        </w:rPr>
        <w:t>法定代表人（负责人）或其授权委托代理人：</w:t>
      </w:r>
      <w:r>
        <w:rPr>
          <w:rFonts w:hint="eastAsia"/>
          <w:szCs w:val="21"/>
          <w:highlight w:val="none"/>
          <w:u w:val="thick"/>
        </w:rPr>
        <w:t xml:space="preserve">         </w:t>
      </w:r>
      <w:r>
        <w:rPr>
          <w:rFonts w:hint="eastAsia"/>
          <w:szCs w:val="21"/>
          <w:highlight w:val="none"/>
        </w:rPr>
        <w:t>；</w:t>
      </w:r>
    </w:p>
    <w:p w14:paraId="66C42005">
      <w:pPr>
        <w:ind w:left="420" w:leftChars="200" w:firstLine="210" w:firstLineChars="100"/>
        <w:rPr>
          <w:szCs w:val="21"/>
          <w:highlight w:val="none"/>
        </w:rPr>
      </w:pPr>
      <w:r>
        <w:rPr>
          <w:rFonts w:hint="eastAsia"/>
          <w:szCs w:val="21"/>
          <w:highlight w:val="none"/>
        </w:rPr>
        <w:t>电话：</w:t>
      </w:r>
      <w:r>
        <w:rPr>
          <w:rFonts w:hint="eastAsia"/>
          <w:szCs w:val="21"/>
          <w:highlight w:val="none"/>
          <w:u w:val="thick"/>
        </w:rPr>
        <w:t xml:space="preserve">         </w:t>
      </w:r>
      <w:r>
        <w:rPr>
          <w:rFonts w:hint="eastAsia"/>
          <w:szCs w:val="21"/>
          <w:highlight w:val="none"/>
        </w:rPr>
        <w:t xml:space="preserve"> ；     </w:t>
      </w:r>
    </w:p>
    <w:p w14:paraId="49B1A6F9">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0FF5FF9">
      <w:pPr>
        <w:ind w:left="420" w:leftChars="200"/>
        <w:rPr>
          <w:sz w:val="24"/>
          <w:highlight w:val="none"/>
        </w:rPr>
      </w:pPr>
      <w:r>
        <w:rPr>
          <w:rFonts w:hint="eastAsia"/>
          <w:sz w:val="24"/>
          <w:highlight w:val="none"/>
        </w:rPr>
        <w:t xml:space="preserve">                       </w:t>
      </w:r>
    </w:p>
    <w:p w14:paraId="3AC97100">
      <w:pPr>
        <w:rPr>
          <w:rFonts w:ascii="黑体" w:hAnsi="宋体" w:eastAsia="黑体"/>
          <w:highlight w:val="none"/>
        </w:rPr>
      </w:pPr>
    </w:p>
    <w:p w14:paraId="396E8174">
      <w:pPr>
        <w:rPr>
          <w:rFonts w:ascii="宋体" w:hAnsi="宋体"/>
          <w:szCs w:val="21"/>
          <w:highlight w:val="none"/>
        </w:rPr>
      </w:pPr>
    </w:p>
    <w:p w14:paraId="59B5F2BD">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7F2C3413">
      <w:pPr>
        <w:rPr>
          <w:rFonts w:ascii="宋体" w:hAnsi="宋体"/>
          <w:sz w:val="24"/>
          <w:highlight w:val="none"/>
        </w:rPr>
      </w:pPr>
    </w:p>
    <w:p w14:paraId="4945A673">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24F2DD6C">
      <w:pPr>
        <w:ind w:right="-815" w:firstLine="420" w:firstLineChars="200"/>
        <w:rPr>
          <w:rFonts w:ascii="宋体" w:hAnsi="宋体"/>
          <w:szCs w:val="21"/>
          <w:highlight w:val="none"/>
        </w:rPr>
      </w:pPr>
      <w:r>
        <w:rPr>
          <w:rFonts w:hint="eastAsia" w:ascii="宋体" w:hAnsi="宋体"/>
          <w:szCs w:val="21"/>
          <w:highlight w:val="none"/>
        </w:rPr>
        <w:t>我单位承诺：</w:t>
      </w:r>
    </w:p>
    <w:p w14:paraId="65C06BBF">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485717B3">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0BB01308">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38F978D6">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7D31FBF5">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5606FE1C">
      <w:pPr>
        <w:ind w:firstLine="420" w:firstLineChars="200"/>
        <w:rPr>
          <w:rFonts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CD7052C">
      <w:pPr>
        <w:ind w:firstLine="420" w:firstLineChars="200"/>
        <w:rPr>
          <w:rFonts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70A4D0F">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F8060D9">
      <w:pPr>
        <w:ind w:firstLine="420" w:firstLineChars="200"/>
        <w:rPr>
          <w:rFonts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61251BD">
      <w:pPr>
        <w:ind w:firstLine="420" w:firstLineChars="200"/>
        <w:rPr>
          <w:rFonts w:ascii="宋体" w:hAnsi="宋体"/>
          <w:szCs w:val="21"/>
          <w:highlight w:val="none"/>
        </w:rPr>
      </w:pPr>
      <w:r>
        <w:rPr>
          <w:rFonts w:hint="eastAsia" w:ascii="宋体" w:hAnsi="宋体"/>
          <w:szCs w:val="21"/>
          <w:highlight w:val="none"/>
        </w:rPr>
        <w:t>9.我单位承诺中标后项目不转包，未经采购人同意不进行分包。</w:t>
      </w:r>
    </w:p>
    <w:p w14:paraId="0CF6543A">
      <w:pPr>
        <w:ind w:firstLine="420" w:firstLineChars="200"/>
        <w:rPr>
          <w:rFonts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7EB7973">
      <w:pPr>
        <w:ind w:firstLine="420" w:firstLineChars="200"/>
        <w:rPr>
          <w:rFonts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6EE81C10">
      <w:pPr>
        <w:ind w:firstLine="420" w:firstLineChars="200"/>
        <w:rPr>
          <w:rFonts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我单位已知悉并同意中标（成交）结果信息公示（公开）的内容。</w:t>
      </w:r>
    </w:p>
    <w:p w14:paraId="640954B2">
      <w:pPr>
        <w:ind w:firstLine="420" w:firstLineChars="200"/>
        <w:rPr>
          <w:rFonts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063DE49">
      <w:pPr>
        <w:ind w:firstLine="420" w:firstLineChars="200"/>
        <w:rPr>
          <w:rFonts w:ascii="宋体" w:hAnsi="宋体"/>
          <w:b/>
          <w:highlight w:val="none"/>
        </w:rPr>
      </w:pPr>
      <w:r>
        <w:rPr>
          <w:rFonts w:hint="eastAsia" w:ascii="宋体" w:hAnsi="宋体"/>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0B78C91">
      <w:pPr>
        <w:ind w:firstLine="422" w:firstLineChars="200"/>
        <w:rPr>
          <w:rFonts w:ascii="宋体" w:hAnsi="宋体"/>
          <w:b/>
          <w:highlight w:val="none"/>
        </w:rPr>
      </w:pPr>
      <w:r>
        <w:rPr>
          <w:rFonts w:hint="eastAsia" w:ascii="宋体" w:hAnsi="宋体"/>
          <w:b/>
          <w:highlight w:val="none"/>
        </w:rPr>
        <w:t>15.我单位清楚，如存在违反投标承诺行为情节严重的，将根据《深圳市财政局关于印发&lt;深圳市财政局政府采购供应商信用信息管理办法&gt;的通知》，依法被列入失信信息。</w:t>
      </w:r>
    </w:p>
    <w:p w14:paraId="6557F597">
      <w:pPr>
        <w:pStyle w:val="2"/>
        <w:ind w:firstLine="482" w:firstLineChars="200"/>
        <w:rPr>
          <w:rFonts w:ascii="宋体" w:hAnsi="宋体"/>
          <w:highlight w:val="none"/>
        </w:rPr>
      </w:pPr>
    </w:p>
    <w:p w14:paraId="3EF11924">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3554A377">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37CBB888">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F463C63">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662B75D4">
      <w:pPr>
        <w:rPr>
          <w:rFonts w:ascii="宋体" w:hAnsi="宋体"/>
          <w:szCs w:val="21"/>
          <w:highlight w:val="none"/>
        </w:rPr>
      </w:pPr>
    </w:p>
    <w:p w14:paraId="75E8A321">
      <w:pPr>
        <w:rPr>
          <w:rFonts w:ascii="宋体" w:hAnsi="宋体"/>
          <w:szCs w:val="21"/>
          <w:highlight w:val="none"/>
        </w:rPr>
      </w:pPr>
    </w:p>
    <w:p w14:paraId="222B057C">
      <w:pPr>
        <w:rPr>
          <w:highlight w:val="none"/>
        </w:rPr>
      </w:pPr>
    </w:p>
    <w:p w14:paraId="07C12EEE">
      <w:pPr>
        <w:rPr>
          <w:highlight w:val="none"/>
        </w:rPr>
      </w:pPr>
    </w:p>
    <w:p w14:paraId="67C31796">
      <w:pPr>
        <w:rPr>
          <w:rFonts w:hint="eastAsia" w:ascii="黑体" w:eastAsia="黑体"/>
          <w:b w:val="0"/>
          <w:kern w:val="0"/>
          <w:sz w:val="24"/>
          <w:highlight w:val="none"/>
        </w:rPr>
      </w:pPr>
      <w:r>
        <w:rPr>
          <w:rFonts w:hint="eastAsia" w:ascii="黑体" w:eastAsia="黑体"/>
          <w:b w:val="0"/>
          <w:kern w:val="0"/>
          <w:sz w:val="24"/>
          <w:highlight w:val="none"/>
        </w:rPr>
        <w:br w:type="page"/>
      </w:r>
    </w:p>
    <w:p w14:paraId="7F2D6D3D">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4DC3956D">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3F2C08F4">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3D6CD8C9">
      <w:pPr>
        <w:ind w:firstLine="482" w:firstLineChars="200"/>
        <w:rPr>
          <w:b/>
          <w:sz w:val="24"/>
          <w:highlight w:val="none"/>
        </w:rPr>
      </w:pPr>
    </w:p>
    <w:p w14:paraId="22CD7C7E">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1EAB284">
      <w:pPr>
        <w:jc w:val="left"/>
        <w:outlineLvl w:val="3"/>
        <w:rPr>
          <w:rFonts w:ascii="黑体" w:hAnsi="宋体" w:eastAsia="黑体"/>
          <w:bCs/>
          <w:kern w:val="0"/>
          <w:sz w:val="24"/>
          <w:szCs w:val="32"/>
          <w:highlight w:val="none"/>
        </w:rPr>
      </w:pPr>
    </w:p>
    <w:p w14:paraId="403490C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5671C645">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4FAECD2E">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270161E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34872BA7">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40"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40"/>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1D1186DC">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3C98E0F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6919D57F">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1250F90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38E8553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4EDF8D7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18745D6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02848EA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对于分包方式面向中小企业采购的项目，应标明中小企业的具体分包内容；对于以联合体方式面向中小企业采购的项目，应标明联合体中中小企业所承担的具体内容；</w:t>
      </w:r>
    </w:p>
    <w:p w14:paraId="506DD15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7BF11D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15F603B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color w:val="FF0000"/>
          <w:kern w:val="0"/>
          <w:szCs w:val="21"/>
          <w:highlight w:val="none"/>
        </w:rPr>
        <w:t>服务承接商名称。</w:t>
      </w:r>
      <w:r>
        <w:rPr>
          <w:rFonts w:hint="eastAsia" w:ascii="黑体" w:hAnsi="宋体" w:eastAsia="黑体"/>
          <w:bCs/>
          <w:color w:val="FF0000"/>
          <w:kern w:val="0"/>
          <w:szCs w:val="21"/>
          <w:highlight w:val="none"/>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EC319A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C0178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1D9FC492">
      <w:pPr>
        <w:pStyle w:val="50"/>
        <w:ind w:firstLine="420" w:firstLineChars="200"/>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A26822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（3）事业单位、社会组织等非企业主体不享受中小企业扶持政策。</w:t>
      </w:r>
    </w:p>
    <w:p w14:paraId="664099E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（4）声明是残疾人福利性单位须填写《残疾人福利性单位声明函》的相关内容，具体参照以上《中小企业声明函》填写要求执行。</w:t>
      </w:r>
    </w:p>
    <w:p w14:paraId="068ABA3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（5）声明是监狱企业须填写《监狱企业声明函》的三项内容（填写位置的字体已加粗），具体参照以上《中小企业声明函》填写要求执行。</w:t>
      </w:r>
    </w:p>
    <w:p w14:paraId="5FE3524C">
      <w:pPr>
        <w:ind w:firstLine="420" w:firstLineChars="200"/>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4B17183">
      <w:pPr>
        <w:ind w:firstLine="420" w:firstLineChars="200"/>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6.本项目属于服务类项目，相关服务的承接商应当为中小企业或残疾人福利性单位或监狱企业，如包含硬件设备、产品等货物采购的，不再对其中涉及的货物的制造商作出要求。</w:t>
      </w:r>
    </w:p>
    <w:p w14:paraId="5560260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C8E272C">
      <w:pPr>
        <w:pStyle w:val="50"/>
        <w:rPr>
          <w:highlight w:val="none"/>
        </w:rPr>
      </w:pPr>
    </w:p>
    <w:p w14:paraId="7F4BF176">
      <w:pPr>
        <w:ind w:firstLine="420" w:firstLineChars="200"/>
        <w:rPr>
          <w:highlight w:val="none"/>
        </w:rPr>
      </w:pPr>
    </w:p>
    <w:p w14:paraId="40EBC5EC">
      <w:pPr>
        <w:jc w:val="center"/>
        <w:outlineLvl w:val="3"/>
        <w:rPr>
          <w:b/>
          <w:sz w:val="24"/>
          <w:highlight w:val="none"/>
        </w:rPr>
      </w:pPr>
      <w:r>
        <w:rPr>
          <w:rFonts w:hint="eastAsia"/>
          <w:b/>
          <w:sz w:val="24"/>
          <w:highlight w:val="none"/>
        </w:rPr>
        <w:t>1.</w:t>
      </w:r>
      <w:r>
        <w:rPr>
          <w:b/>
          <w:sz w:val="24"/>
          <w:highlight w:val="none"/>
        </w:rPr>
        <w:t>中小企业声明函（</w:t>
      </w:r>
      <w:r>
        <w:rPr>
          <w:rFonts w:hint="eastAsia"/>
          <w:b/>
          <w:sz w:val="24"/>
          <w:highlight w:val="none"/>
        </w:rPr>
        <w:t>服务</w:t>
      </w:r>
      <w:r>
        <w:rPr>
          <w:b/>
          <w:sz w:val="24"/>
          <w:highlight w:val="none"/>
        </w:rPr>
        <w:t>）</w:t>
      </w:r>
    </w:p>
    <w:p w14:paraId="410807AD">
      <w:pPr>
        <w:pStyle w:val="2"/>
        <w:rPr>
          <w:highlight w:val="none"/>
        </w:rPr>
      </w:pPr>
    </w:p>
    <w:p w14:paraId="35DF2248">
      <w:pPr>
        <w:spacing w:line="360" w:lineRule="auto"/>
        <w:ind w:firstLine="420" w:firstLineChars="200"/>
        <w:outlineLvl w:val="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采购活动，服务全部由符合政策要求的中小企业承接。相关企业（含联合体中的中小企业、签订分包意向协议的中小企业）的具体情况如下：</w:t>
      </w:r>
    </w:p>
    <w:p w14:paraId="31591411">
      <w:pPr>
        <w:spacing w:line="360" w:lineRule="auto"/>
        <w:ind w:firstLine="420" w:firstLineChars="200"/>
        <w:outlineLvl w:val="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行业；承接企业为</w:t>
      </w:r>
      <w:r>
        <w:rPr>
          <w:rFonts w:hint="eastAsia" w:asciiTheme="minorEastAsia" w:hAnsiTheme="minorEastAsia" w:eastAsiaTheme="minorEastAsia" w:cstheme="minorEastAsia"/>
          <w:b/>
          <w:bCs/>
          <w:i/>
          <w:iCs/>
          <w:szCs w:val="21"/>
          <w:highlight w:val="none"/>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1961ECF5">
      <w:pPr>
        <w:spacing w:line="360" w:lineRule="auto"/>
        <w:ind w:firstLine="420" w:firstLineChars="200"/>
        <w:outlineLvl w:val="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行业；承接企业为</w:t>
      </w:r>
      <w:r>
        <w:rPr>
          <w:rFonts w:hint="eastAsia" w:asciiTheme="minorEastAsia" w:hAnsiTheme="minorEastAsia" w:eastAsiaTheme="minorEastAsia" w:cstheme="minorEastAsia"/>
          <w:b/>
          <w:bCs/>
          <w:i/>
          <w:iCs/>
          <w:szCs w:val="21"/>
          <w:highlight w:val="none"/>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09781EE9">
      <w:pPr>
        <w:spacing w:line="360" w:lineRule="auto"/>
        <w:ind w:firstLine="420" w:firstLineChars="200"/>
        <w:outlineLvl w:val="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6EDCF66E">
      <w:pPr>
        <w:spacing w:line="360" w:lineRule="auto"/>
        <w:ind w:firstLine="420" w:firstLineChars="200"/>
        <w:outlineLvl w:val="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2F645285">
      <w:pPr>
        <w:spacing w:line="360" w:lineRule="auto"/>
        <w:ind w:firstLine="420" w:firstLineChars="200"/>
        <w:outlineLvl w:val="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本企业对上述声明内容的真实性负责。如有虚假，将依法承担相应责任。</w:t>
      </w:r>
    </w:p>
    <w:p w14:paraId="40CDEDD1">
      <w:pPr>
        <w:spacing w:line="360" w:lineRule="auto"/>
        <w:ind w:firstLine="420" w:firstLineChars="200"/>
        <w:outlineLvl w:val="3"/>
        <w:rPr>
          <w:rFonts w:asciiTheme="minorEastAsia" w:hAnsiTheme="minorEastAsia" w:eastAsiaTheme="minorEastAsia" w:cstheme="minorEastAsia"/>
          <w:szCs w:val="21"/>
          <w:highlight w:val="none"/>
        </w:rPr>
      </w:pPr>
      <w:bookmarkStart w:id="41" w:name="_Hlk73562275"/>
      <w:r>
        <w:rPr>
          <w:rFonts w:hint="eastAsia" w:asciiTheme="minorEastAsia" w:hAnsiTheme="minorEastAsia" w:eastAsiaTheme="minorEastAsia" w:cstheme="minorEastAsia"/>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5AA18433">
      <w:pPr>
        <w:ind w:firstLine="420" w:firstLineChars="200"/>
        <w:rPr>
          <w:highlight w:val="none"/>
        </w:rPr>
      </w:pPr>
    </w:p>
    <w:p w14:paraId="62B3337B">
      <w:pPr>
        <w:jc w:val="center"/>
        <w:outlineLvl w:val="3"/>
        <w:rPr>
          <w:b/>
          <w:sz w:val="24"/>
          <w:highlight w:val="none"/>
        </w:rPr>
      </w:pPr>
      <w:r>
        <w:rPr>
          <w:rFonts w:hint="eastAsia"/>
          <w:b/>
          <w:sz w:val="24"/>
          <w:highlight w:val="none"/>
        </w:rPr>
        <w:t>2.残疾人福利性单位声明函（服务类）</w:t>
      </w:r>
    </w:p>
    <w:p w14:paraId="5B2ACC6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项目采购活动由本单位提供服务。</w:t>
      </w:r>
    </w:p>
    <w:p w14:paraId="499C286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19DC8A9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0671B6C4">
      <w:pPr>
        <w:ind w:firstLine="420" w:firstLineChars="200"/>
        <w:rPr>
          <w:rFonts w:ascii="宋体" w:hAnsi="宋体"/>
          <w:szCs w:val="21"/>
          <w:highlight w:val="none"/>
        </w:rPr>
      </w:pPr>
    </w:p>
    <w:p w14:paraId="31F4E3BC">
      <w:pPr>
        <w:ind w:firstLine="420" w:firstLineChars="200"/>
        <w:rPr>
          <w:rFonts w:ascii="宋体" w:hAnsi="宋体"/>
          <w:szCs w:val="21"/>
          <w:highlight w:val="none"/>
        </w:rPr>
      </w:pPr>
    </w:p>
    <w:p w14:paraId="7B849E89">
      <w:pPr>
        <w:ind w:firstLine="420" w:firstLineChars="200"/>
        <w:rPr>
          <w:rFonts w:ascii="宋体" w:hAnsi="宋体"/>
          <w:szCs w:val="21"/>
          <w:highlight w:val="none"/>
        </w:rPr>
      </w:pPr>
    </w:p>
    <w:p w14:paraId="1E64DB04">
      <w:pPr>
        <w:jc w:val="center"/>
        <w:outlineLvl w:val="3"/>
        <w:rPr>
          <w:b/>
          <w:sz w:val="24"/>
          <w:highlight w:val="none"/>
        </w:rPr>
      </w:pPr>
      <w:r>
        <w:rPr>
          <w:rFonts w:hint="eastAsia"/>
          <w:b/>
          <w:sz w:val="24"/>
          <w:highlight w:val="none"/>
        </w:rPr>
        <w:t>3.监狱企业声明函【服务类，监狱企业如需享受优惠政策，还须另行提供省级以上监狱管理局、戒毒管理局（含新疆生产建设兵团）出具的监狱企业证明文件】</w:t>
      </w:r>
    </w:p>
    <w:p w14:paraId="12046317">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2BF84C4">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228B2A36">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65EEE0E6">
      <w:pPr>
        <w:ind w:firstLine="420" w:firstLineChars="200"/>
        <w:outlineLvl w:val="3"/>
        <w:rPr>
          <w:rFonts w:ascii="宋体" w:hAnsi="宋体"/>
          <w:szCs w:val="21"/>
          <w:highlight w:val="none"/>
        </w:rPr>
      </w:pPr>
      <w:r>
        <w:rPr>
          <w:rFonts w:ascii="宋体" w:hAnsi="宋体"/>
          <w:szCs w:val="21"/>
          <w:highlight w:val="none"/>
        </w:rPr>
        <w:t xml:space="preserve">…… </w:t>
      </w:r>
    </w:p>
    <w:p w14:paraId="65EA7238">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9B8BA56">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7CE62CCB">
      <w:pPr>
        <w:ind w:left="723" w:hanging="723" w:hangingChars="300"/>
        <w:rPr>
          <w:b/>
          <w:sz w:val="24"/>
          <w:highlight w:val="none"/>
        </w:rPr>
      </w:pPr>
    </w:p>
    <w:p w14:paraId="1D4A3A6A">
      <w:pPr>
        <w:ind w:left="723" w:hanging="723" w:hangingChars="300"/>
        <w:rPr>
          <w:b/>
          <w:sz w:val="24"/>
          <w:highlight w:val="none"/>
        </w:rPr>
      </w:pPr>
    </w:p>
    <w:p w14:paraId="206C7ABF">
      <w:pPr>
        <w:rPr>
          <w:rFonts w:hint="eastAsia" w:ascii="黑体" w:eastAsia="黑体"/>
          <w:b w:val="0"/>
          <w:sz w:val="24"/>
          <w:szCs w:val="24"/>
          <w:highlight w:val="none"/>
        </w:rPr>
      </w:pPr>
      <w:r>
        <w:rPr>
          <w:rFonts w:hint="eastAsia" w:ascii="黑体" w:eastAsia="黑体"/>
          <w:b w:val="0"/>
          <w:sz w:val="24"/>
          <w:szCs w:val="24"/>
          <w:highlight w:val="none"/>
        </w:rPr>
        <w:br w:type="page"/>
      </w:r>
    </w:p>
    <w:p w14:paraId="17D47D46">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400AB787">
      <w:pPr>
        <w:tabs>
          <w:tab w:val="left" w:pos="720"/>
        </w:tabs>
        <w:ind w:firstLine="3132" w:firstLineChars="1300"/>
        <w:rPr>
          <w:b/>
          <w:sz w:val="24"/>
          <w:highlight w:val="none"/>
        </w:rPr>
      </w:pPr>
      <w:r>
        <w:rPr>
          <w:rFonts w:hint="eastAsia"/>
          <w:b/>
          <w:sz w:val="24"/>
          <w:highlight w:val="none"/>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03507BE5">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133CF23F">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46F5AFF">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1BDE6A78">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0DA32E4">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25F0CE7D">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5C1ECC2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22808CA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77FE3D2">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44F09ED4">
            <w:pPr>
              <w:widowControl/>
              <w:jc w:val="left"/>
              <w:rPr>
                <w:rFonts w:ascii="宋体" w:hAnsi="宋体" w:cs="宋体"/>
                <w:kern w:val="0"/>
                <w:sz w:val="20"/>
                <w:szCs w:val="20"/>
                <w:highlight w:val="none"/>
              </w:rPr>
            </w:pPr>
          </w:p>
        </w:tc>
      </w:tr>
      <w:tr w14:paraId="6FC91534">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3F75E3A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6E0B96B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w:t>
            </w:r>
          </w:p>
        </w:tc>
        <w:tc>
          <w:tcPr>
            <w:tcW w:w="3152" w:type="dxa"/>
            <w:tcBorders>
              <w:top w:val="nil"/>
              <w:left w:val="nil"/>
              <w:bottom w:val="single" w:color="auto" w:sz="4" w:space="0"/>
              <w:right w:val="single" w:color="auto" w:sz="4" w:space="0"/>
            </w:tcBorders>
            <w:shd w:val="clear" w:color="auto" w:fill="auto"/>
            <w:vAlign w:val="center"/>
          </w:tcPr>
          <w:p w14:paraId="56CB31B8">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643E646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restart"/>
            <w:tcBorders>
              <w:top w:val="nil"/>
              <w:left w:val="nil"/>
              <w:right w:val="single" w:color="auto" w:sz="8" w:space="0"/>
            </w:tcBorders>
            <w:shd w:val="clear" w:color="auto" w:fill="auto"/>
            <w:vAlign w:val="center"/>
          </w:tcPr>
          <w:p w14:paraId="0E6B7AB7">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0292C77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00384FE">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7B199846">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E3CAFFA">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35B51D55">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3C3A151A">
            <w:pPr>
              <w:jc w:val="left"/>
              <w:rPr>
                <w:rFonts w:ascii="宋体" w:hAnsi="宋体" w:cs="宋体"/>
                <w:kern w:val="0"/>
                <w:sz w:val="20"/>
                <w:szCs w:val="20"/>
                <w:highlight w:val="none"/>
              </w:rPr>
            </w:pPr>
          </w:p>
        </w:tc>
      </w:tr>
      <w:tr w14:paraId="5A88352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D7F753E">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009D4D65">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43B3CF5E">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4C55C167">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6B273287">
            <w:pPr>
              <w:jc w:val="left"/>
              <w:rPr>
                <w:rFonts w:ascii="宋体" w:hAnsi="宋体" w:cs="宋体"/>
                <w:kern w:val="0"/>
                <w:sz w:val="20"/>
                <w:szCs w:val="20"/>
                <w:highlight w:val="none"/>
              </w:rPr>
            </w:pPr>
          </w:p>
        </w:tc>
      </w:tr>
      <w:tr w14:paraId="16975D9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0244598">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256D6F49">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29BC088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74D49E96">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26D470F4">
            <w:pPr>
              <w:jc w:val="left"/>
              <w:rPr>
                <w:rFonts w:ascii="宋体" w:hAnsi="宋体" w:cs="宋体"/>
                <w:kern w:val="0"/>
                <w:sz w:val="20"/>
                <w:szCs w:val="20"/>
                <w:highlight w:val="none"/>
              </w:rPr>
            </w:pPr>
          </w:p>
        </w:tc>
      </w:tr>
      <w:tr w14:paraId="2031646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177BFCB">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5C43C937">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63B6B6C">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1334D32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663BEDFE">
            <w:pPr>
              <w:jc w:val="left"/>
              <w:rPr>
                <w:rFonts w:ascii="宋体" w:hAnsi="宋体" w:cs="宋体"/>
                <w:kern w:val="0"/>
                <w:sz w:val="20"/>
                <w:szCs w:val="20"/>
                <w:highlight w:val="none"/>
              </w:rPr>
            </w:pPr>
          </w:p>
        </w:tc>
      </w:tr>
      <w:tr w14:paraId="54C13F8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05DAF96">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55DE76C1">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30117568">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54DCAD73">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bottom w:val="single" w:color="auto" w:sz="4" w:space="0"/>
              <w:right w:val="single" w:color="auto" w:sz="8" w:space="0"/>
            </w:tcBorders>
            <w:shd w:val="clear" w:color="auto" w:fill="auto"/>
            <w:vAlign w:val="center"/>
          </w:tcPr>
          <w:p w14:paraId="0781BAFF">
            <w:pPr>
              <w:widowControl/>
              <w:jc w:val="left"/>
              <w:rPr>
                <w:rFonts w:ascii="宋体" w:hAnsi="宋体" w:cs="宋体"/>
                <w:kern w:val="0"/>
                <w:sz w:val="20"/>
                <w:szCs w:val="20"/>
                <w:highlight w:val="none"/>
              </w:rPr>
            </w:pPr>
          </w:p>
        </w:tc>
      </w:tr>
      <w:tr w14:paraId="7C275ABA">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7BB0CEA">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A17F7D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14:paraId="1C6E888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3E9BB329">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7AD0B133">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25726A1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272CB06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14:paraId="0EB61774">
            <w:pPr>
              <w:widowControl/>
              <w:jc w:val="left"/>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1559D6F5">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2BB7C560">
            <w:pPr>
              <w:widowControl/>
              <w:jc w:val="left"/>
              <w:rPr>
                <w:rFonts w:ascii="宋体" w:hAnsi="宋体" w:cs="宋体"/>
                <w:kern w:val="0"/>
                <w:sz w:val="20"/>
                <w:szCs w:val="20"/>
                <w:highlight w:val="none"/>
              </w:rPr>
            </w:pPr>
          </w:p>
        </w:tc>
      </w:tr>
      <w:tr w14:paraId="610C522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4C439EE">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358C9E60">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14:paraId="669D7558">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14:paraId="3850CEF0">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6DDE7C9B">
            <w:pPr>
              <w:widowControl/>
              <w:jc w:val="left"/>
              <w:rPr>
                <w:rFonts w:ascii="宋体" w:hAnsi="宋体" w:cs="宋体"/>
                <w:kern w:val="0"/>
                <w:sz w:val="20"/>
                <w:szCs w:val="20"/>
                <w:highlight w:val="none"/>
              </w:rPr>
            </w:pPr>
          </w:p>
        </w:tc>
      </w:tr>
      <w:tr w14:paraId="146B6072">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DD708FF">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4A276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0A880BBB">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1B02E140">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4BBC289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A9ADA8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A1BFECC">
            <w:pPr>
              <w:widowControl/>
              <w:jc w:val="left"/>
              <w:rPr>
                <w:rFonts w:ascii="宋体" w:hAnsi="宋体" w:cs="宋体"/>
                <w:kern w:val="0"/>
                <w:sz w:val="20"/>
                <w:szCs w:val="20"/>
                <w:highlight w:val="none"/>
              </w:rPr>
            </w:pPr>
            <w:r>
              <w:rPr>
                <w:rFonts w:hint="eastAsia" w:ascii="宋体" w:hAnsi="宋体" w:cs="宋体"/>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14:paraId="2BBA501A">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605DFFE7">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468C20E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2AF5480">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20DFD65">
            <w:pPr>
              <w:widowControl/>
              <w:jc w:val="left"/>
              <w:rPr>
                <w:rFonts w:ascii="宋体" w:hAnsi="宋体" w:cs="宋体"/>
                <w:kern w:val="0"/>
                <w:sz w:val="20"/>
                <w:szCs w:val="20"/>
                <w:highlight w:val="none"/>
              </w:rPr>
            </w:pPr>
            <w:r>
              <w:rPr>
                <w:rFonts w:hint="eastAsia" w:ascii="宋体" w:hAnsi="宋体" w:cs="宋体"/>
                <w:b/>
                <w:bCs/>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30FB869A">
            <w:pPr>
              <w:widowControl/>
              <w:jc w:val="left"/>
              <w:rPr>
                <w:rFonts w:ascii="宋体" w:hAnsi="宋体" w:cs="宋体"/>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14:paraId="1353D525">
            <w:pPr>
              <w:widowControl/>
              <w:jc w:val="left"/>
              <w:rPr>
                <w:rFonts w:ascii="宋体" w:hAnsi="宋体" w:cs="宋体"/>
                <w:kern w:val="0"/>
                <w:sz w:val="20"/>
                <w:szCs w:val="20"/>
                <w:highlight w:val="none"/>
              </w:rPr>
            </w:pPr>
          </w:p>
        </w:tc>
      </w:tr>
      <w:tr w14:paraId="5439B30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AB7FAD7">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37FBDCE">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合计(元)</w:t>
            </w:r>
          </w:p>
        </w:tc>
        <w:tc>
          <w:tcPr>
            <w:tcW w:w="1559" w:type="dxa"/>
            <w:tcBorders>
              <w:top w:val="nil"/>
              <w:left w:val="nil"/>
              <w:bottom w:val="single" w:color="auto" w:sz="4" w:space="0"/>
              <w:right w:val="single" w:color="auto" w:sz="4" w:space="0"/>
            </w:tcBorders>
            <w:shd w:val="clear" w:color="000000" w:fill="FFFFFF"/>
            <w:vAlign w:val="center"/>
          </w:tcPr>
          <w:p w14:paraId="70408604">
            <w:pPr>
              <w:widowControl/>
              <w:jc w:val="right"/>
              <w:rPr>
                <w:rFonts w:ascii="宋体" w:hAnsi="宋体" w:cs="宋体"/>
                <w:b/>
                <w:bCs/>
                <w:kern w:val="0"/>
                <w:sz w:val="20"/>
                <w:szCs w:val="20"/>
                <w:highlight w:val="none"/>
              </w:rPr>
            </w:pPr>
            <w:r>
              <w:rPr>
                <w:rFonts w:hint="eastAsia" w:ascii="宋体" w:hAnsi="宋体" w:cs="宋体"/>
                <w:b/>
                <w:bCs/>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31E1430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以上各项之和</w:t>
            </w:r>
          </w:p>
        </w:tc>
      </w:tr>
    </w:tbl>
    <w:p w14:paraId="56A2E90D">
      <w:pPr>
        <w:rPr>
          <w:rFonts w:hAnsi="宋体"/>
          <w:b/>
          <w:bCs/>
          <w:color w:val="FF0000"/>
          <w:sz w:val="24"/>
          <w:highlight w:val="none"/>
        </w:rPr>
      </w:pPr>
      <w:r>
        <w:rPr>
          <w:rFonts w:hint="eastAsia" w:hAnsi="宋体"/>
          <w:b/>
          <w:bCs/>
          <w:color w:val="FF0000"/>
          <w:sz w:val="24"/>
          <w:highlight w:val="none"/>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709724DB">
      <w:pPr>
        <w:pStyle w:val="2"/>
        <w:rPr>
          <w:highlight w:val="none"/>
        </w:rPr>
      </w:pPr>
    </w:p>
    <w:p w14:paraId="54CDA30C">
      <w:pPr>
        <w:tabs>
          <w:tab w:val="left" w:pos="720"/>
        </w:tabs>
        <w:jc w:val="center"/>
        <w:rPr>
          <w:b/>
          <w:sz w:val="24"/>
          <w:highlight w:val="none"/>
        </w:rPr>
      </w:pPr>
      <w:r>
        <w:rPr>
          <w:rFonts w:hint="eastAsia"/>
          <w:b/>
          <w:sz w:val="24"/>
          <w:highlight w:val="none"/>
        </w:rPr>
        <w:t>（二）</w:t>
      </w:r>
      <w:bookmarkStart w:id="42" w:name="_Hlk72073235"/>
      <w:r>
        <w:rPr>
          <w:rFonts w:hint="eastAsia"/>
          <w:b/>
          <w:sz w:val="24"/>
          <w:highlight w:val="none"/>
        </w:rPr>
        <w:t>投标人认为需要涉及的其他内容报价清单</w:t>
      </w:r>
      <w:bookmarkEnd w:id="42"/>
    </w:p>
    <w:p w14:paraId="7C4F8EAA">
      <w:pPr>
        <w:rPr>
          <w:highlight w:val="none"/>
        </w:rPr>
      </w:pPr>
    </w:p>
    <w:p w14:paraId="45FAE31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9D0C180">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16C893F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4D5DBD29">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197B81D8">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1C270D35">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071CCEA1">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0704354">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3E7CD40B">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2F01A6B9">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7164B955">
            <w:pPr>
              <w:spacing w:line="276" w:lineRule="auto"/>
              <w:jc w:val="center"/>
              <w:rPr>
                <w:rFonts w:ascii="宋体"/>
                <w:szCs w:val="21"/>
                <w:highlight w:val="none"/>
              </w:rPr>
            </w:pPr>
            <w:r>
              <w:rPr>
                <w:rFonts w:hint="eastAsia" w:ascii="宋体" w:hAnsi="宋体"/>
                <w:szCs w:val="21"/>
                <w:highlight w:val="none"/>
              </w:rPr>
              <w:t>联系电话</w:t>
            </w:r>
          </w:p>
        </w:tc>
      </w:tr>
      <w:tr w14:paraId="62D00B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3B5C556C">
            <w:pPr>
              <w:spacing w:line="276" w:lineRule="auto"/>
              <w:rPr>
                <w:rFonts w:ascii="宋体"/>
                <w:szCs w:val="21"/>
                <w:highlight w:val="none"/>
              </w:rPr>
            </w:pPr>
          </w:p>
        </w:tc>
        <w:tc>
          <w:tcPr>
            <w:tcW w:w="1267" w:type="dxa"/>
          </w:tcPr>
          <w:p w14:paraId="33FC0F67">
            <w:pPr>
              <w:spacing w:line="276" w:lineRule="auto"/>
              <w:rPr>
                <w:rFonts w:ascii="宋体"/>
                <w:szCs w:val="21"/>
                <w:highlight w:val="none"/>
              </w:rPr>
            </w:pPr>
          </w:p>
        </w:tc>
        <w:tc>
          <w:tcPr>
            <w:tcW w:w="1105" w:type="dxa"/>
          </w:tcPr>
          <w:p w14:paraId="15AAE4D3">
            <w:pPr>
              <w:spacing w:line="276" w:lineRule="auto"/>
              <w:rPr>
                <w:rFonts w:ascii="宋体"/>
                <w:szCs w:val="21"/>
                <w:highlight w:val="none"/>
              </w:rPr>
            </w:pPr>
          </w:p>
        </w:tc>
        <w:tc>
          <w:tcPr>
            <w:tcW w:w="1538" w:type="dxa"/>
          </w:tcPr>
          <w:p w14:paraId="0A6F7E99">
            <w:pPr>
              <w:spacing w:line="276" w:lineRule="auto"/>
              <w:rPr>
                <w:rFonts w:ascii="宋体"/>
                <w:szCs w:val="21"/>
                <w:highlight w:val="none"/>
              </w:rPr>
            </w:pPr>
          </w:p>
        </w:tc>
        <w:tc>
          <w:tcPr>
            <w:tcW w:w="1287" w:type="dxa"/>
          </w:tcPr>
          <w:p w14:paraId="3BEF7C99">
            <w:pPr>
              <w:spacing w:line="276" w:lineRule="auto"/>
              <w:rPr>
                <w:rFonts w:ascii="宋体"/>
                <w:szCs w:val="21"/>
                <w:highlight w:val="none"/>
              </w:rPr>
            </w:pPr>
          </w:p>
        </w:tc>
        <w:tc>
          <w:tcPr>
            <w:tcW w:w="1113" w:type="dxa"/>
          </w:tcPr>
          <w:p w14:paraId="60F59750">
            <w:pPr>
              <w:spacing w:line="276" w:lineRule="auto"/>
              <w:rPr>
                <w:rFonts w:ascii="宋体"/>
                <w:szCs w:val="21"/>
                <w:highlight w:val="none"/>
              </w:rPr>
            </w:pPr>
          </w:p>
        </w:tc>
        <w:tc>
          <w:tcPr>
            <w:tcW w:w="907" w:type="dxa"/>
          </w:tcPr>
          <w:p w14:paraId="7D6EA4EA">
            <w:pPr>
              <w:spacing w:line="276" w:lineRule="auto"/>
              <w:rPr>
                <w:rFonts w:ascii="宋体"/>
                <w:szCs w:val="21"/>
                <w:highlight w:val="none"/>
              </w:rPr>
            </w:pPr>
          </w:p>
        </w:tc>
        <w:tc>
          <w:tcPr>
            <w:tcW w:w="1123" w:type="dxa"/>
          </w:tcPr>
          <w:p w14:paraId="493A9DE8">
            <w:pPr>
              <w:spacing w:line="276" w:lineRule="auto"/>
              <w:rPr>
                <w:rFonts w:ascii="宋体"/>
                <w:szCs w:val="21"/>
                <w:highlight w:val="none"/>
              </w:rPr>
            </w:pPr>
          </w:p>
        </w:tc>
      </w:tr>
      <w:tr w14:paraId="1AB60C5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645EFE4">
            <w:pPr>
              <w:spacing w:line="276" w:lineRule="auto"/>
              <w:rPr>
                <w:rFonts w:ascii="宋体"/>
                <w:szCs w:val="21"/>
                <w:highlight w:val="none"/>
              </w:rPr>
            </w:pPr>
          </w:p>
        </w:tc>
        <w:tc>
          <w:tcPr>
            <w:tcW w:w="1267" w:type="dxa"/>
          </w:tcPr>
          <w:p w14:paraId="058CE858">
            <w:pPr>
              <w:spacing w:line="276" w:lineRule="auto"/>
              <w:rPr>
                <w:rFonts w:ascii="宋体"/>
                <w:szCs w:val="21"/>
                <w:highlight w:val="none"/>
              </w:rPr>
            </w:pPr>
          </w:p>
        </w:tc>
        <w:tc>
          <w:tcPr>
            <w:tcW w:w="1105" w:type="dxa"/>
          </w:tcPr>
          <w:p w14:paraId="5BC67530">
            <w:pPr>
              <w:spacing w:line="276" w:lineRule="auto"/>
              <w:rPr>
                <w:rFonts w:ascii="宋体"/>
                <w:szCs w:val="21"/>
                <w:highlight w:val="none"/>
              </w:rPr>
            </w:pPr>
          </w:p>
        </w:tc>
        <w:tc>
          <w:tcPr>
            <w:tcW w:w="1538" w:type="dxa"/>
          </w:tcPr>
          <w:p w14:paraId="0F74327F">
            <w:pPr>
              <w:spacing w:line="276" w:lineRule="auto"/>
              <w:rPr>
                <w:rFonts w:ascii="宋体"/>
                <w:szCs w:val="21"/>
                <w:highlight w:val="none"/>
              </w:rPr>
            </w:pPr>
          </w:p>
        </w:tc>
        <w:tc>
          <w:tcPr>
            <w:tcW w:w="1287" w:type="dxa"/>
          </w:tcPr>
          <w:p w14:paraId="5034B3E0">
            <w:pPr>
              <w:spacing w:line="276" w:lineRule="auto"/>
              <w:rPr>
                <w:rFonts w:ascii="宋体"/>
                <w:szCs w:val="21"/>
                <w:highlight w:val="none"/>
              </w:rPr>
            </w:pPr>
          </w:p>
        </w:tc>
        <w:tc>
          <w:tcPr>
            <w:tcW w:w="1113" w:type="dxa"/>
          </w:tcPr>
          <w:p w14:paraId="3F4C98D0">
            <w:pPr>
              <w:spacing w:line="276" w:lineRule="auto"/>
              <w:rPr>
                <w:rFonts w:ascii="宋体"/>
                <w:szCs w:val="21"/>
                <w:highlight w:val="none"/>
              </w:rPr>
            </w:pPr>
          </w:p>
        </w:tc>
        <w:tc>
          <w:tcPr>
            <w:tcW w:w="907" w:type="dxa"/>
          </w:tcPr>
          <w:p w14:paraId="6A7AB0CE">
            <w:pPr>
              <w:spacing w:line="276" w:lineRule="auto"/>
              <w:rPr>
                <w:rFonts w:ascii="宋体"/>
                <w:szCs w:val="21"/>
                <w:highlight w:val="none"/>
              </w:rPr>
            </w:pPr>
          </w:p>
        </w:tc>
        <w:tc>
          <w:tcPr>
            <w:tcW w:w="1123" w:type="dxa"/>
          </w:tcPr>
          <w:p w14:paraId="68C77A19">
            <w:pPr>
              <w:spacing w:line="276" w:lineRule="auto"/>
              <w:rPr>
                <w:rFonts w:ascii="宋体"/>
                <w:szCs w:val="21"/>
                <w:highlight w:val="none"/>
              </w:rPr>
            </w:pPr>
          </w:p>
        </w:tc>
      </w:tr>
      <w:tr w14:paraId="2F4AAC3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E679133">
            <w:pPr>
              <w:spacing w:line="276" w:lineRule="auto"/>
              <w:rPr>
                <w:rFonts w:ascii="宋体"/>
                <w:szCs w:val="21"/>
                <w:highlight w:val="none"/>
              </w:rPr>
            </w:pPr>
          </w:p>
        </w:tc>
        <w:tc>
          <w:tcPr>
            <w:tcW w:w="1267" w:type="dxa"/>
          </w:tcPr>
          <w:p w14:paraId="2E72EB44">
            <w:pPr>
              <w:spacing w:line="276" w:lineRule="auto"/>
              <w:rPr>
                <w:rFonts w:ascii="宋体"/>
                <w:szCs w:val="21"/>
                <w:highlight w:val="none"/>
              </w:rPr>
            </w:pPr>
          </w:p>
        </w:tc>
        <w:tc>
          <w:tcPr>
            <w:tcW w:w="1105" w:type="dxa"/>
          </w:tcPr>
          <w:p w14:paraId="38043A22">
            <w:pPr>
              <w:spacing w:line="276" w:lineRule="auto"/>
              <w:rPr>
                <w:rFonts w:ascii="宋体"/>
                <w:szCs w:val="21"/>
                <w:highlight w:val="none"/>
              </w:rPr>
            </w:pPr>
          </w:p>
        </w:tc>
        <w:tc>
          <w:tcPr>
            <w:tcW w:w="1538" w:type="dxa"/>
          </w:tcPr>
          <w:p w14:paraId="41065178">
            <w:pPr>
              <w:spacing w:line="276" w:lineRule="auto"/>
              <w:rPr>
                <w:rFonts w:ascii="宋体"/>
                <w:szCs w:val="21"/>
                <w:highlight w:val="none"/>
              </w:rPr>
            </w:pPr>
          </w:p>
        </w:tc>
        <w:tc>
          <w:tcPr>
            <w:tcW w:w="1287" w:type="dxa"/>
          </w:tcPr>
          <w:p w14:paraId="5F34DB8D">
            <w:pPr>
              <w:spacing w:line="276" w:lineRule="auto"/>
              <w:rPr>
                <w:rFonts w:ascii="宋体"/>
                <w:szCs w:val="21"/>
                <w:highlight w:val="none"/>
              </w:rPr>
            </w:pPr>
          </w:p>
        </w:tc>
        <w:tc>
          <w:tcPr>
            <w:tcW w:w="1113" w:type="dxa"/>
          </w:tcPr>
          <w:p w14:paraId="7EDD564D">
            <w:pPr>
              <w:spacing w:line="276" w:lineRule="auto"/>
              <w:rPr>
                <w:rFonts w:ascii="宋体"/>
                <w:szCs w:val="21"/>
                <w:highlight w:val="none"/>
              </w:rPr>
            </w:pPr>
          </w:p>
        </w:tc>
        <w:tc>
          <w:tcPr>
            <w:tcW w:w="907" w:type="dxa"/>
          </w:tcPr>
          <w:p w14:paraId="299A9757">
            <w:pPr>
              <w:spacing w:line="276" w:lineRule="auto"/>
              <w:rPr>
                <w:rFonts w:ascii="宋体"/>
                <w:szCs w:val="21"/>
                <w:highlight w:val="none"/>
              </w:rPr>
            </w:pPr>
          </w:p>
        </w:tc>
        <w:tc>
          <w:tcPr>
            <w:tcW w:w="1123" w:type="dxa"/>
          </w:tcPr>
          <w:p w14:paraId="39244334">
            <w:pPr>
              <w:spacing w:line="276" w:lineRule="auto"/>
              <w:rPr>
                <w:rFonts w:ascii="宋体"/>
                <w:szCs w:val="21"/>
                <w:highlight w:val="none"/>
              </w:rPr>
            </w:pPr>
          </w:p>
        </w:tc>
      </w:tr>
      <w:tr w14:paraId="36B172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DDDBFE7">
            <w:pPr>
              <w:spacing w:line="276" w:lineRule="auto"/>
              <w:rPr>
                <w:rFonts w:ascii="宋体"/>
                <w:szCs w:val="21"/>
                <w:highlight w:val="none"/>
              </w:rPr>
            </w:pPr>
          </w:p>
        </w:tc>
        <w:tc>
          <w:tcPr>
            <w:tcW w:w="1267" w:type="dxa"/>
          </w:tcPr>
          <w:p w14:paraId="4397A6A6">
            <w:pPr>
              <w:spacing w:line="276" w:lineRule="auto"/>
              <w:rPr>
                <w:rFonts w:ascii="宋体"/>
                <w:szCs w:val="21"/>
                <w:highlight w:val="none"/>
              </w:rPr>
            </w:pPr>
          </w:p>
        </w:tc>
        <w:tc>
          <w:tcPr>
            <w:tcW w:w="1105" w:type="dxa"/>
          </w:tcPr>
          <w:p w14:paraId="4BBB354D">
            <w:pPr>
              <w:spacing w:line="276" w:lineRule="auto"/>
              <w:rPr>
                <w:rFonts w:ascii="宋体"/>
                <w:szCs w:val="21"/>
                <w:highlight w:val="none"/>
              </w:rPr>
            </w:pPr>
          </w:p>
        </w:tc>
        <w:tc>
          <w:tcPr>
            <w:tcW w:w="1538" w:type="dxa"/>
          </w:tcPr>
          <w:p w14:paraId="2335C581">
            <w:pPr>
              <w:spacing w:line="276" w:lineRule="auto"/>
              <w:rPr>
                <w:rFonts w:ascii="宋体"/>
                <w:szCs w:val="21"/>
                <w:highlight w:val="none"/>
              </w:rPr>
            </w:pPr>
          </w:p>
        </w:tc>
        <w:tc>
          <w:tcPr>
            <w:tcW w:w="1287" w:type="dxa"/>
          </w:tcPr>
          <w:p w14:paraId="3FB5139F">
            <w:pPr>
              <w:spacing w:line="276" w:lineRule="auto"/>
              <w:rPr>
                <w:rFonts w:ascii="宋体"/>
                <w:szCs w:val="21"/>
                <w:highlight w:val="none"/>
              </w:rPr>
            </w:pPr>
          </w:p>
        </w:tc>
        <w:tc>
          <w:tcPr>
            <w:tcW w:w="1113" w:type="dxa"/>
          </w:tcPr>
          <w:p w14:paraId="67B1830A">
            <w:pPr>
              <w:spacing w:line="276" w:lineRule="auto"/>
              <w:rPr>
                <w:rFonts w:ascii="宋体"/>
                <w:szCs w:val="21"/>
                <w:highlight w:val="none"/>
              </w:rPr>
            </w:pPr>
          </w:p>
        </w:tc>
        <w:tc>
          <w:tcPr>
            <w:tcW w:w="907" w:type="dxa"/>
          </w:tcPr>
          <w:p w14:paraId="0585F82C">
            <w:pPr>
              <w:spacing w:line="276" w:lineRule="auto"/>
              <w:rPr>
                <w:rFonts w:ascii="宋体"/>
                <w:szCs w:val="21"/>
                <w:highlight w:val="none"/>
              </w:rPr>
            </w:pPr>
          </w:p>
        </w:tc>
        <w:tc>
          <w:tcPr>
            <w:tcW w:w="1123" w:type="dxa"/>
          </w:tcPr>
          <w:p w14:paraId="4CE95C80">
            <w:pPr>
              <w:spacing w:line="276" w:lineRule="auto"/>
              <w:rPr>
                <w:rFonts w:ascii="宋体"/>
                <w:szCs w:val="21"/>
                <w:highlight w:val="none"/>
              </w:rPr>
            </w:pPr>
          </w:p>
        </w:tc>
      </w:tr>
      <w:tr w14:paraId="529B8E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468D7A97">
            <w:pPr>
              <w:spacing w:line="276" w:lineRule="auto"/>
              <w:rPr>
                <w:rFonts w:ascii="宋体"/>
                <w:szCs w:val="21"/>
                <w:highlight w:val="none"/>
              </w:rPr>
            </w:pPr>
          </w:p>
        </w:tc>
        <w:tc>
          <w:tcPr>
            <w:tcW w:w="1267" w:type="dxa"/>
          </w:tcPr>
          <w:p w14:paraId="77E2CCFF">
            <w:pPr>
              <w:spacing w:line="276" w:lineRule="auto"/>
              <w:rPr>
                <w:rFonts w:ascii="宋体"/>
                <w:szCs w:val="21"/>
                <w:highlight w:val="none"/>
              </w:rPr>
            </w:pPr>
          </w:p>
        </w:tc>
        <w:tc>
          <w:tcPr>
            <w:tcW w:w="1105" w:type="dxa"/>
          </w:tcPr>
          <w:p w14:paraId="1CABCE7F">
            <w:pPr>
              <w:spacing w:line="276" w:lineRule="auto"/>
              <w:rPr>
                <w:rFonts w:ascii="宋体"/>
                <w:szCs w:val="21"/>
                <w:highlight w:val="none"/>
              </w:rPr>
            </w:pPr>
          </w:p>
        </w:tc>
        <w:tc>
          <w:tcPr>
            <w:tcW w:w="1538" w:type="dxa"/>
          </w:tcPr>
          <w:p w14:paraId="397C556A">
            <w:pPr>
              <w:spacing w:line="276" w:lineRule="auto"/>
              <w:rPr>
                <w:rFonts w:ascii="宋体"/>
                <w:szCs w:val="21"/>
                <w:highlight w:val="none"/>
              </w:rPr>
            </w:pPr>
          </w:p>
        </w:tc>
        <w:tc>
          <w:tcPr>
            <w:tcW w:w="1287" w:type="dxa"/>
          </w:tcPr>
          <w:p w14:paraId="3FF84B42">
            <w:pPr>
              <w:spacing w:line="276" w:lineRule="auto"/>
              <w:rPr>
                <w:rFonts w:ascii="宋体"/>
                <w:szCs w:val="21"/>
                <w:highlight w:val="none"/>
              </w:rPr>
            </w:pPr>
          </w:p>
        </w:tc>
        <w:tc>
          <w:tcPr>
            <w:tcW w:w="1113" w:type="dxa"/>
          </w:tcPr>
          <w:p w14:paraId="4F986ECF">
            <w:pPr>
              <w:spacing w:line="276" w:lineRule="auto"/>
              <w:rPr>
                <w:rFonts w:ascii="宋体"/>
                <w:szCs w:val="21"/>
                <w:highlight w:val="none"/>
              </w:rPr>
            </w:pPr>
          </w:p>
        </w:tc>
        <w:tc>
          <w:tcPr>
            <w:tcW w:w="907" w:type="dxa"/>
          </w:tcPr>
          <w:p w14:paraId="58F49B89">
            <w:pPr>
              <w:spacing w:line="276" w:lineRule="auto"/>
              <w:rPr>
                <w:rFonts w:ascii="宋体"/>
                <w:szCs w:val="21"/>
                <w:highlight w:val="none"/>
              </w:rPr>
            </w:pPr>
          </w:p>
        </w:tc>
        <w:tc>
          <w:tcPr>
            <w:tcW w:w="1123" w:type="dxa"/>
          </w:tcPr>
          <w:p w14:paraId="5F7ABAD4">
            <w:pPr>
              <w:spacing w:line="276" w:lineRule="auto"/>
              <w:rPr>
                <w:rFonts w:ascii="宋体"/>
                <w:szCs w:val="21"/>
                <w:highlight w:val="none"/>
              </w:rPr>
            </w:pPr>
          </w:p>
        </w:tc>
      </w:tr>
    </w:tbl>
    <w:p w14:paraId="14423B42">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7E98E14D">
      <w:pPr>
        <w:rPr>
          <w:rFonts w:hint="eastAsia" w:ascii="黑体" w:eastAsia="黑体"/>
          <w:b w:val="0"/>
          <w:kern w:val="0"/>
          <w:sz w:val="24"/>
          <w:szCs w:val="24"/>
          <w:highlight w:val="none"/>
        </w:rPr>
      </w:pPr>
      <w:bookmarkStart w:id="43" w:name="_Toc59916729"/>
      <w:r>
        <w:rPr>
          <w:rFonts w:hint="eastAsia" w:ascii="黑体" w:eastAsia="黑体"/>
          <w:b w:val="0"/>
          <w:kern w:val="0"/>
          <w:sz w:val="24"/>
          <w:szCs w:val="24"/>
          <w:highlight w:val="none"/>
        </w:rPr>
        <w:br w:type="page"/>
      </w:r>
    </w:p>
    <w:p w14:paraId="50FC9C07">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43"/>
      <w:r>
        <w:rPr>
          <w:rFonts w:hint="eastAsia" w:ascii="黑体" w:eastAsia="黑体"/>
          <w:b w:val="0"/>
          <w:kern w:val="0"/>
          <w:sz w:val="24"/>
          <w:szCs w:val="24"/>
          <w:highlight w:val="none"/>
        </w:rPr>
        <w:t>认证情况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76702C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418F21C6">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31C8303A">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423CEA00">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1A865921">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5A62C39">
            <w:pPr>
              <w:spacing w:line="276" w:lineRule="auto"/>
              <w:jc w:val="center"/>
              <w:rPr>
                <w:highlight w:val="none"/>
              </w:rPr>
            </w:pPr>
            <w:r>
              <w:rPr>
                <w:rFonts w:hint="eastAsia"/>
                <w:highlight w:val="none"/>
              </w:rPr>
              <w:t>备注说明</w:t>
            </w:r>
          </w:p>
        </w:tc>
      </w:tr>
      <w:tr w14:paraId="1CA1D01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B2E7B88">
            <w:pPr>
              <w:spacing w:line="276" w:lineRule="auto"/>
              <w:jc w:val="center"/>
              <w:rPr>
                <w:rFonts w:ascii="宋体"/>
                <w:szCs w:val="21"/>
                <w:highlight w:val="none"/>
              </w:rPr>
            </w:pPr>
          </w:p>
        </w:tc>
        <w:tc>
          <w:tcPr>
            <w:tcW w:w="2002" w:type="dxa"/>
            <w:vAlign w:val="center"/>
          </w:tcPr>
          <w:p w14:paraId="31E5A340">
            <w:pPr>
              <w:spacing w:line="276" w:lineRule="auto"/>
              <w:jc w:val="center"/>
              <w:rPr>
                <w:rFonts w:ascii="宋体"/>
                <w:szCs w:val="21"/>
                <w:highlight w:val="none"/>
              </w:rPr>
            </w:pPr>
          </w:p>
        </w:tc>
        <w:tc>
          <w:tcPr>
            <w:tcW w:w="1745" w:type="dxa"/>
            <w:vAlign w:val="center"/>
          </w:tcPr>
          <w:p w14:paraId="6824C355">
            <w:pPr>
              <w:spacing w:line="276" w:lineRule="auto"/>
              <w:jc w:val="center"/>
              <w:rPr>
                <w:rFonts w:ascii="宋体"/>
                <w:szCs w:val="21"/>
                <w:highlight w:val="none"/>
              </w:rPr>
            </w:pPr>
          </w:p>
        </w:tc>
        <w:tc>
          <w:tcPr>
            <w:tcW w:w="1861" w:type="dxa"/>
            <w:vAlign w:val="center"/>
          </w:tcPr>
          <w:p w14:paraId="3C129565">
            <w:pPr>
              <w:spacing w:line="276" w:lineRule="auto"/>
              <w:jc w:val="center"/>
              <w:rPr>
                <w:rFonts w:ascii="宋体"/>
                <w:szCs w:val="21"/>
                <w:highlight w:val="none"/>
              </w:rPr>
            </w:pPr>
          </w:p>
        </w:tc>
        <w:tc>
          <w:tcPr>
            <w:tcW w:w="1854" w:type="dxa"/>
            <w:vAlign w:val="center"/>
          </w:tcPr>
          <w:p w14:paraId="134BF9A2">
            <w:pPr>
              <w:spacing w:line="276" w:lineRule="auto"/>
              <w:jc w:val="center"/>
              <w:rPr>
                <w:rFonts w:ascii="宋体"/>
                <w:szCs w:val="21"/>
                <w:highlight w:val="none"/>
              </w:rPr>
            </w:pPr>
          </w:p>
        </w:tc>
      </w:tr>
      <w:tr w14:paraId="15654F1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B30DBA9">
            <w:pPr>
              <w:spacing w:line="276" w:lineRule="auto"/>
              <w:jc w:val="center"/>
              <w:rPr>
                <w:rFonts w:ascii="宋体"/>
                <w:szCs w:val="21"/>
                <w:highlight w:val="none"/>
              </w:rPr>
            </w:pPr>
          </w:p>
        </w:tc>
        <w:tc>
          <w:tcPr>
            <w:tcW w:w="2002" w:type="dxa"/>
            <w:vAlign w:val="center"/>
          </w:tcPr>
          <w:p w14:paraId="6F3486A7">
            <w:pPr>
              <w:spacing w:line="276" w:lineRule="auto"/>
              <w:jc w:val="center"/>
              <w:rPr>
                <w:rFonts w:ascii="宋体"/>
                <w:szCs w:val="21"/>
                <w:highlight w:val="none"/>
              </w:rPr>
            </w:pPr>
          </w:p>
        </w:tc>
        <w:tc>
          <w:tcPr>
            <w:tcW w:w="1745" w:type="dxa"/>
            <w:vAlign w:val="center"/>
          </w:tcPr>
          <w:p w14:paraId="05CA8735">
            <w:pPr>
              <w:spacing w:line="276" w:lineRule="auto"/>
              <w:jc w:val="center"/>
              <w:rPr>
                <w:rFonts w:ascii="宋体"/>
                <w:szCs w:val="21"/>
                <w:highlight w:val="none"/>
              </w:rPr>
            </w:pPr>
          </w:p>
        </w:tc>
        <w:tc>
          <w:tcPr>
            <w:tcW w:w="1861" w:type="dxa"/>
            <w:vAlign w:val="center"/>
          </w:tcPr>
          <w:p w14:paraId="60AA4C80">
            <w:pPr>
              <w:spacing w:line="276" w:lineRule="auto"/>
              <w:jc w:val="center"/>
              <w:rPr>
                <w:rFonts w:ascii="宋体"/>
                <w:szCs w:val="21"/>
                <w:highlight w:val="none"/>
              </w:rPr>
            </w:pPr>
          </w:p>
        </w:tc>
        <w:tc>
          <w:tcPr>
            <w:tcW w:w="1854" w:type="dxa"/>
            <w:vAlign w:val="center"/>
          </w:tcPr>
          <w:p w14:paraId="005F7276">
            <w:pPr>
              <w:spacing w:line="276" w:lineRule="auto"/>
              <w:jc w:val="center"/>
              <w:rPr>
                <w:rFonts w:ascii="宋体"/>
                <w:szCs w:val="21"/>
                <w:highlight w:val="none"/>
              </w:rPr>
            </w:pPr>
          </w:p>
        </w:tc>
      </w:tr>
      <w:tr w14:paraId="540DD07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D8F6ACB">
            <w:pPr>
              <w:spacing w:line="276" w:lineRule="auto"/>
              <w:jc w:val="center"/>
              <w:rPr>
                <w:rFonts w:ascii="宋体"/>
                <w:szCs w:val="21"/>
                <w:highlight w:val="none"/>
              </w:rPr>
            </w:pPr>
          </w:p>
        </w:tc>
        <w:tc>
          <w:tcPr>
            <w:tcW w:w="2002" w:type="dxa"/>
            <w:vAlign w:val="center"/>
          </w:tcPr>
          <w:p w14:paraId="0C60A8EE">
            <w:pPr>
              <w:spacing w:line="276" w:lineRule="auto"/>
              <w:jc w:val="center"/>
              <w:rPr>
                <w:rFonts w:ascii="宋体"/>
                <w:szCs w:val="21"/>
                <w:highlight w:val="none"/>
              </w:rPr>
            </w:pPr>
          </w:p>
        </w:tc>
        <w:tc>
          <w:tcPr>
            <w:tcW w:w="1745" w:type="dxa"/>
            <w:vAlign w:val="center"/>
          </w:tcPr>
          <w:p w14:paraId="033E27D0">
            <w:pPr>
              <w:spacing w:line="276" w:lineRule="auto"/>
              <w:jc w:val="center"/>
              <w:rPr>
                <w:rFonts w:ascii="宋体"/>
                <w:szCs w:val="21"/>
                <w:highlight w:val="none"/>
              </w:rPr>
            </w:pPr>
          </w:p>
        </w:tc>
        <w:tc>
          <w:tcPr>
            <w:tcW w:w="1861" w:type="dxa"/>
            <w:vAlign w:val="center"/>
          </w:tcPr>
          <w:p w14:paraId="772FEF48">
            <w:pPr>
              <w:spacing w:line="276" w:lineRule="auto"/>
              <w:jc w:val="center"/>
              <w:rPr>
                <w:rFonts w:ascii="宋体"/>
                <w:szCs w:val="21"/>
                <w:highlight w:val="none"/>
              </w:rPr>
            </w:pPr>
          </w:p>
        </w:tc>
        <w:tc>
          <w:tcPr>
            <w:tcW w:w="1854" w:type="dxa"/>
            <w:vAlign w:val="center"/>
          </w:tcPr>
          <w:p w14:paraId="7CC139CE">
            <w:pPr>
              <w:spacing w:line="276" w:lineRule="auto"/>
              <w:jc w:val="center"/>
              <w:rPr>
                <w:rFonts w:ascii="宋体"/>
                <w:szCs w:val="21"/>
                <w:highlight w:val="none"/>
              </w:rPr>
            </w:pPr>
          </w:p>
        </w:tc>
      </w:tr>
    </w:tbl>
    <w:p w14:paraId="0DA1C407">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63101B03">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8C1D469">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七、获奖情况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04D185E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78A5189B">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20CDBAC3">
            <w:pPr>
              <w:spacing w:line="276" w:lineRule="auto"/>
              <w:jc w:val="center"/>
              <w:rPr>
                <w:rFonts w:ascii="宋体"/>
                <w:szCs w:val="21"/>
                <w:highlight w:val="none"/>
              </w:rPr>
            </w:pPr>
            <w:r>
              <w:rPr>
                <w:rFonts w:hint="eastAsia" w:ascii="宋体" w:hAnsi="宋体"/>
                <w:szCs w:val="21"/>
                <w:highlight w:val="none"/>
              </w:rPr>
              <w:t>奖项名称</w:t>
            </w:r>
          </w:p>
        </w:tc>
        <w:tc>
          <w:tcPr>
            <w:tcW w:w="1745" w:type="dxa"/>
            <w:vAlign w:val="center"/>
          </w:tcPr>
          <w:p w14:paraId="64EC6663">
            <w:pPr>
              <w:spacing w:line="276" w:lineRule="auto"/>
              <w:jc w:val="center"/>
              <w:rPr>
                <w:rFonts w:ascii="宋体"/>
                <w:szCs w:val="21"/>
                <w:highlight w:val="none"/>
              </w:rPr>
            </w:pPr>
            <w:r>
              <w:rPr>
                <w:rFonts w:hint="eastAsia" w:ascii="宋体"/>
                <w:szCs w:val="21"/>
                <w:highlight w:val="none"/>
              </w:rPr>
              <w:t>获得日期</w:t>
            </w:r>
          </w:p>
        </w:tc>
        <w:tc>
          <w:tcPr>
            <w:tcW w:w="1861" w:type="dxa"/>
            <w:vAlign w:val="center"/>
          </w:tcPr>
          <w:p w14:paraId="3DB2153B">
            <w:pPr>
              <w:spacing w:line="276" w:lineRule="auto"/>
              <w:jc w:val="center"/>
              <w:rPr>
                <w:rFonts w:ascii="宋体"/>
                <w:szCs w:val="21"/>
                <w:highlight w:val="none"/>
              </w:rPr>
            </w:pPr>
            <w:r>
              <w:rPr>
                <w:rFonts w:hint="eastAsia" w:ascii="宋体" w:hAnsi="宋体"/>
                <w:szCs w:val="21"/>
                <w:highlight w:val="none"/>
              </w:rPr>
              <w:t>颁发机构</w:t>
            </w:r>
          </w:p>
        </w:tc>
        <w:tc>
          <w:tcPr>
            <w:tcW w:w="1854" w:type="dxa"/>
            <w:vAlign w:val="center"/>
          </w:tcPr>
          <w:p w14:paraId="1D0E3784">
            <w:pPr>
              <w:spacing w:line="276" w:lineRule="auto"/>
              <w:jc w:val="center"/>
              <w:rPr>
                <w:highlight w:val="none"/>
              </w:rPr>
            </w:pPr>
            <w:r>
              <w:rPr>
                <w:rFonts w:hint="eastAsia"/>
                <w:highlight w:val="none"/>
              </w:rPr>
              <w:t>备注说明</w:t>
            </w:r>
          </w:p>
        </w:tc>
      </w:tr>
      <w:tr w14:paraId="3EBFBE7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900A3F8">
            <w:pPr>
              <w:spacing w:line="276" w:lineRule="auto"/>
              <w:jc w:val="center"/>
              <w:rPr>
                <w:rFonts w:ascii="宋体"/>
                <w:szCs w:val="21"/>
                <w:highlight w:val="none"/>
              </w:rPr>
            </w:pPr>
          </w:p>
        </w:tc>
        <w:tc>
          <w:tcPr>
            <w:tcW w:w="2002" w:type="dxa"/>
            <w:vAlign w:val="center"/>
          </w:tcPr>
          <w:p w14:paraId="5C38DB46">
            <w:pPr>
              <w:spacing w:line="276" w:lineRule="auto"/>
              <w:jc w:val="center"/>
              <w:rPr>
                <w:rFonts w:ascii="宋体"/>
                <w:szCs w:val="21"/>
                <w:highlight w:val="none"/>
              </w:rPr>
            </w:pPr>
          </w:p>
        </w:tc>
        <w:tc>
          <w:tcPr>
            <w:tcW w:w="1745" w:type="dxa"/>
            <w:vAlign w:val="center"/>
          </w:tcPr>
          <w:p w14:paraId="0CFB9B45">
            <w:pPr>
              <w:spacing w:line="276" w:lineRule="auto"/>
              <w:jc w:val="center"/>
              <w:rPr>
                <w:rFonts w:ascii="宋体"/>
                <w:szCs w:val="21"/>
                <w:highlight w:val="none"/>
              </w:rPr>
            </w:pPr>
          </w:p>
        </w:tc>
        <w:tc>
          <w:tcPr>
            <w:tcW w:w="1861" w:type="dxa"/>
            <w:vAlign w:val="center"/>
          </w:tcPr>
          <w:p w14:paraId="212F0326">
            <w:pPr>
              <w:spacing w:line="276" w:lineRule="auto"/>
              <w:jc w:val="center"/>
              <w:rPr>
                <w:rFonts w:ascii="宋体"/>
                <w:szCs w:val="21"/>
                <w:highlight w:val="none"/>
              </w:rPr>
            </w:pPr>
          </w:p>
        </w:tc>
        <w:tc>
          <w:tcPr>
            <w:tcW w:w="1854" w:type="dxa"/>
            <w:vAlign w:val="center"/>
          </w:tcPr>
          <w:p w14:paraId="3960514F">
            <w:pPr>
              <w:spacing w:line="276" w:lineRule="auto"/>
              <w:jc w:val="center"/>
              <w:rPr>
                <w:rFonts w:ascii="宋体"/>
                <w:szCs w:val="21"/>
                <w:highlight w:val="none"/>
              </w:rPr>
            </w:pPr>
          </w:p>
        </w:tc>
      </w:tr>
      <w:tr w14:paraId="0228696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1B242A3E">
            <w:pPr>
              <w:spacing w:line="276" w:lineRule="auto"/>
              <w:jc w:val="center"/>
              <w:rPr>
                <w:rFonts w:ascii="宋体"/>
                <w:szCs w:val="21"/>
                <w:highlight w:val="none"/>
              </w:rPr>
            </w:pPr>
          </w:p>
        </w:tc>
        <w:tc>
          <w:tcPr>
            <w:tcW w:w="2002" w:type="dxa"/>
            <w:vAlign w:val="center"/>
          </w:tcPr>
          <w:p w14:paraId="1F06ACD7">
            <w:pPr>
              <w:spacing w:line="276" w:lineRule="auto"/>
              <w:jc w:val="center"/>
              <w:rPr>
                <w:rFonts w:ascii="宋体"/>
                <w:szCs w:val="21"/>
                <w:highlight w:val="none"/>
              </w:rPr>
            </w:pPr>
          </w:p>
        </w:tc>
        <w:tc>
          <w:tcPr>
            <w:tcW w:w="1745" w:type="dxa"/>
            <w:vAlign w:val="center"/>
          </w:tcPr>
          <w:p w14:paraId="741426C6">
            <w:pPr>
              <w:spacing w:line="276" w:lineRule="auto"/>
              <w:jc w:val="center"/>
              <w:rPr>
                <w:rFonts w:ascii="宋体"/>
                <w:szCs w:val="21"/>
                <w:highlight w:val="none"/>
              </w:rPr>
            </w:pPr>
          </w:p>
        </w:tc>
        <w:tc>
          <w:tcPr>
            <w:tcW w:w="1861" w:type="dxa"/>
            <w:vAlign w:val="center"/>
          </w:tcPr>
          <w:p w14:paraId="269213A7">
            <w:pPr>
              <w:spacing w:line="276" w:lineRule="auto"/>
              <w:jc w:val="center"/>
              <w:rPr>
                <w:rFonts w:ascii="宋体"/>
                <w:szCs w:val="21"/>
                <w:highlight w:val="none"/>
              </w:rPr>
            </w:pPr>
          </w:p>
        </w:tc>
        <w:tc>
          <w:tcPr>
            <w:tcW w:w="1854" w:type="dxa"/>
            <w:vAlign w:val="center"/>
          </w:tcPr>
          <w:p w14:paraId="096B99BF">
            <w:pPr>
              <w:spacing w:line="276" w:lineRule="auto"/>
              <w:jc w:val="center"/>
              <w:rPr>
                <w:rFonts w:ascii="宋体"/>
                <w:szCs w:val="21"/>
                <w:highlight w:val="none"/>
              </w:rPr>
            </w:pPr>
          </w:p>
        </w:tc>
      </w:tr>
      <w:tr w14:paraId="23B9846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2AECCEA">
            <w:pPr>
              <w:spacing w:line="276" w:lineRule="auto"/>
              <w:jc w:val="center"/>
              <w:rPr>
                <w:rFonts w:ascii="宋体"/>
                <w:szCs w:val="21"/>
                <w:highlight w:val="none"/>
              </w:rPr>
            </w:pPr>
          </w:p>
        </w:tc>
        <w:tc>
          <w:tcPr>
            <w:tcW w:w="2002" w:type="dxa"/>
            <w:vAlign w:val="center"/>
          </w:tcPr>
          <w:p w14:paraId="74E10C4C">
            <w:pPr>
              <w:spacing w:line="276" w:lineRule="auto"/>
              <w:jc w:val="center"/>
              <w:rPr>
                <w:rFonts w:ascii="宋体"/>
                <w:szCs w:val="21"/>
                <w:highlight w:val="none"/>
              </w:rPr>
            </w:pPr>
          </w:p>
        </w:tc>
        <w:tc>
          <w:tcPr>
            <w:tcW w:w="1745" w:type="dxa"/>
            <w:vAlign w:val="center"/>
          </w:tcPr>
          <w:p w14:paraId="20ECA25D">
            <w:pPr>
              <w:spacing w:line="276" w:lineRule="auto"/>
              <w:jc w:val="center"/>
              <w:rPr>
                <w:rFonts w:ascii="宋体"/>
                <w:szCs w:val="21"/>
                <w:highlight w:val="none"/>
              </w:rPr>
            </w:pPr>
          </w:p>
        </w:tc>
        <w:tc>
          <w:tcPr>
            <w:tcW w:w="1861" w:type="dxa"/>
            <w:vAlign w:val="center"/>
          </w:tcPr>
          <w:p w14:paraId="68315CC5">
            <w:pPr>
              <w:spacing w:line="276" w:lineRule="auto"/>
              <w:jc w:val="center"/>
              <w:rPr>
                <w:rFonts w:ascii="宋体"/>
                <w:szCs w:val="21"/>
                <w:highlight w:val="none"/>
              </w:rPr>
            </w:pPr>
          </w:p>
        </w:tc>
        <w:tc>
          <w:tcPr>
            <w:tcW w:w="1854" w:type="dxa"/>
            <w:vAlign w:val="center"/>
          </w:tcPr>
          <w:p w14:paraId="00B0F314">
            <w:pPr>
              <w:spacing w:line="276" w:lineRule="auto"/>
              <w:jc w:val="center"/>
              <w:rPr>
                <w:rFonts w:ascii="宋体"/>
                <w:szCs w:val="21"/>
                <w:highlight w:val="none"/>
              </w:rPr>
            </w:pPr>
          </w:p>
        </w:tc>
      </w:tr>
    </w:tbl>
    <w:p w14:paraId="0DDBCF63">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（特别提示：以上表格仅供参考。投标人须按本招标文件评标信息中“获奖情况”这一评分因素要求，提供证明资料）</w:t>
      </w:r>
    </w:p>
    <w:p w14:paraId="0FF0DB56">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D8AFBA5">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八、自主知识产权产品（创新、设计）情况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C3006E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4A615D77">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19C2ACE3">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58B6A75C">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64595790">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422E0BBD">
            <w:pPr>
              <w:spacing w:line="276" w:lineRule="auto"/>
              <w:jc w:val="center"/>
              <w:rPr>
                <w:highlight w:val="none"/>
              </w:rPr>
            </w:pPr>
            <w:r>
              <w:rPr>
                <w:rFonts w:hint="eastAsia"/>
                <w:highlight w:val="none"/>
              </w:rPr>
              <w:t>备注说明</w:t>
            </w:r>
          </w:p>
        </w:tc>
      </w:tr>
      <w:tr w14:paraId="0930AAD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5889878">
            <w:pPr>
              <w:spacing w:line="276" w:lineRule="auto"/>
              <w:jc w:val="center"/>
              <w:rPr>
                <w:rFonts w:ascii="宋体"/>
                <w:szCs w:val="21"/>
                <w:highlight w:val="none"/>
              </w:rPr>
            </w:pPr>
          </w:p>
        </w:tc>
        <w:tc>
          <w:tcPr>
            <w:tcW w:w="2002" w:type="dxa"/>
            <w:vAlign w:val="center"/>
          </w:tcPr>
          <w:p w14:paraId="6355CEF0">
            <w:pPr>
              <w:spacing w:line="276" w:lineRule="auto"/>
              <w:jc w:val="center"/>
              <w:rPr>
                <w:rFonts w:ascii="宋体"/>
                <w:szCs w:val="21"/>
                <w:highlight w:val="none"/>
              </w:rPr>
            </w:pPr>
          </w:p>
        </w:tc>
        <w:tc>
          <w:tcPr>
            <w:tcW w:w="1745" w:type="dxa"/>
            <w:vAlign w:val="center"/>
          </w:tcPr>
          <w:p w14:paraId="3F5B5D7E">
            <w:pPr>
              <w:spacing w:line="276" w:lineRule="auto"/>
              <w:jc w:val="center"/>
              <w:rPr>
                <w:rFonts w:ascii="宋体"/>
                <w:szCs w:val="21"/>
                <w:highlight w:val="none"/>
              </w:rPr>
            </w:pPr>
          </w:p>
        </w:tc>
        <w:tc>
          <w:tcPr>
            <w:tcW w:w="1861" w:type="dxa"/>
            <w:vAlign w:val="center"/>
          </w:tcPr>
          <w:p w14:paraId="24A57EE0">
            <w:pPr>
              <w:spacing w:line="276" w:lineRule="auto"/>
              <w:jc w:val="center"/>
              <w:rPr>
                <w:rFonts w:ascii="宋体"/>
                <w:szCs w:val="21"/>
                <w:highlight w:val="none"/>
              </w:rPr>
            </w:pPr>
          </w:p>
        </w:tc>
        <w:tc>
          <w:tcPr>
            <w:tcW w:w="1854" w:type="dxa"/>
            <w:vAlign w:val="center"/>
          </w:tcPr>
          <w:p w14:paraId="404068E1">
            <w:pPr>
              <w:spacing w:line="276" w:lineRule="auto"/>
              <w:jc w:val="center"/>
              <w:rPr>
                <w:rFonts w:ascii="宋体"/>
                <w:szCs w:val="21"/>
                <w:highlight w:val="none"/>
              </w:rPr>
            </w:pPr>
          </w:p>
        </w:tc>
      </w:tr>
      <w:tr w14:paraId="32D2657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00" w:hRule="atLeast"/>
          <w:jc w:val="center"/>
        </w:trPr>
        <w:tc>
          <w:tcPr>
            <w:tcW w:w="1067" w:type="dxa"/>
            <w:vAlign w:val="center"/>
          </w:tcPr>
          <w:p w14:paraId="3B94B031">
            <w:pPr>
              <w:spacing w:line="276" w:lineRule="auto"/>
              <w:jc w:val="center"/>
              <w:rPr>
                <w:rFonts w:ascii="宋体"/>
                <w:szCs w:val="21"/>
                <w:highlight w:val="none"/>
              </w:rPr>
            </w:pPr>
          </w:p>
        </w:tc>
        <w:tc>
          <w:tcPr>
            <w:tcW w:w="2002" w:type="dxa"/>
            <w:vAlign w:val="center"/>
          </w:tcPr>
          <w:p w14:paraId="06444A62">
            <w:pPr>
              <w:spacing w:line="276" w:lineRule="auto"/>
              <w:jc w:val="center"/>
              <w:rPr>
                <w:rFonts w:ascii="宋体"/>
                <w:szCs w:val="21"/>
                <w:highlight w:val="none"/>
              </w:rPr>
            </w:pPr>
          </w:p>
        </w:tc>
        <w:tc>
          <w:tcPr>
            <w:tcW w:w="1745" w:type="dxa"/>
            <w:vAlign w:val="center"/>
          </w:tcPr>
          <w:p w14:paraId="3413D819">
            <w:pPr>
              <w:spacing w:line="276" w:lineRule="auto"/>
              <w:jc w:val="center"/>
              <w:rPr>
                <w:rFonts w:ascii="宋体"/>
                <w:szCs w:val="21"/>
                <w:highlight w:val="none"/>
              </w:rPr>
            </w:pPr>
          </w:p>
        </w:tc>
        <w:tc>
          <w:tcPr>
            <w:tcW w:w="1861" w:type="dxa"/>
            <w:vAlign w:val="center"/>
          </w:tcPr>
          <w:p w14:paraId="0DDB4931">
            <w:pPr>
              <w:spacing w:line="276" w:lineRule="auto"/>
              <w:jc w:val="center"/>
              <w:rPr>
                <w:rFonts w:ascii="宋体"/>
                <w:szCs w:val="21"/>
                <w:highlight w:val="none"/>
              </w:rPr>
            </w:pPr>
          </w:p>
        </w:tc>
        <w:tc>
          <w:tcPr>
            <w:tcW w:w="1854" w:type="dxa"/>
            <w:vAlign w:val="center"/>
          </w:tcPr>
          <w:p w14:paraId="5E60D4F7">
            <w:pPr>
              <w:spacing w:line="276" w:lineRule="auto"/>
              <w:jc w:val="center"/>
              <w:rPr>
                <w:rFonts w:ascii="宋体"/>
                <w:szCs w:val="21"/>
                <w:highlight w:val="none"/>
              </w:rPr>
            </w:pPr>
          </w:p>
        </w:tc>
      </w:tr>
      <w:tr w14:paraId="786314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623A804">
            <w:pPr>
              <w:spacing w:line="276" w:lineRule="auto"/>
              <w:jc w:val="center"/>
              <w:rPr>
                <w:rFonts w:ascii="宋体"/>
                <w:szCs w:val="21"/>
                <w:highlight w:val="none"/>
              </w:rPr>
            </w:pPr>
          </w:p>
        </w:tc>
        <w:tc>
          <w:tcPr>
            <w:tcW w:w="2002" w:type="dxa"/>
            <w:vAlign w:val="center"/>
          </w:tcPr>
          <w:p w14:paraId="00496865">
            <w:pPr>
              <w:spacing w:line="276" w:lineRule="auto"/>
              <w:jc w:val="center"/>
              <w:rPr>
                <w:rFonts w:ascii="宋体"/>
                <w:szCs w:val="21"/>
                <w:highlight w:val="none"/>
              </w:rPr>
            </w:pPr>
          </w:p>
        </w:tc>
        <w:tc>
          <w:tcPr>
            <w:tcW w:w="1745" w:type="dxa"/>
            <w:vAlign w:val="center"/>
          </w:tcPr>
          <w:p w14:paraId="7C43F8F5">
            <w:pPr>
              <w:spacing w:line="276" w:lineRule="auto"/>
              <w:jc w:val="center"/>
              <w:rPr>
                <w:rFonts w:ascii="宋体"/>
                <w:szCs w:val="21"/>
                <w:highlight w:val="none"/>
              </w:rPr>
            </w:pPr>
          </w:p>
        </w:tc>
        <w:tc>
          <w:tcPr>
            <w:tcW w:w="1861" w:type="dxa"/>
            <w:vAlign w:val="center"/>
          </w:tcPr>
          <w:p w14:paraId="1674159D">
            <w:pPr>
              <w:spacing w:line="276" w:lineRule="auto"/>
              <w:jc w:val="center"/>
              <w:rPr>
                <w:rFonts w:ascii="宋体"/>
                <w:szCs w:val="21"/>
                <w:highlight w:val="none"/>
              </w:rPr>
            </w:pPr>
          </w:p>
        </w:tc>
        <w:tc>
          <w:tcPr>
            <w:tcW w:w="1854" w:type="dxa"/>
            <w:vAlign w:val="center"/>
          </w:tcPr>
          <w:p w14:paraId="0EBEFDCF">
            <w:pPr>
              <w:spacing w:line="276" w:lineRule="auto"/>
              <w:jc w:val="center"/>
              <w:rPr>
                <w:rFonts w:ascii="宋体"/>
                <w:szCs w:val="21"/>
                <w:highlight w:val="none"/>
              </w:rPr>
            </w:pPr>
          </w:p>
        </w:tc>
      </w:tr>
    </w:tbl>
    <w:p w14:paraId="718A46AB">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（特别提示：以上表格仅供参考。投标人须按本招标文件评标信息中“自主知识产权产品（创新、设计）情况”这一评分因素要求，提供证明资料）</w:t>
      </w:r>
    </w:p>
    <w:p w14:paraId="30014715">
      <w:pPr>
        <w:widowControl/>
        <w:tabs>
          <w:tab w:val="left" w:pos="720"/>
        </w:tabs>
        <w:spacing w:line="360" w:lineRule="auto"/>
        <w:ind w:left="420"/>
        <w:jc w:val="left"/>
        <w:rPr>
          <w:rFonts w:ascii="黑体" w:hAnsi="宋体" w:eastAsia="黑体"/>
          <w:bCs/>
          <w:sz w:val="24"/>
          <w:highlight w:val="none"/>
        </w:rPr>
      </w:pPr>
    </w:p>
    <w:p w14:paraId="5204054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522C9C2">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九、服务网点</w:t>
      </w:r>
    </w:p>
    <w:p w14:paraId="146DB370">
      <w:pPr>
        <w:spacing w:line="360" w:lineRule="auto"/>
        <w:jc w:val="center"/>
        <w:rPr>
          <w:b/>
          <w:bCs/>
          <w:sz w:val="24"/>
          <w:highlight w:val="none"/>
        </w:rPr>
      </w:pPr>
      <w:r>
        <w:rPr>
          <w:rFonts w:hint="eastAsia"/>
          <w:b/>
          <w:bCs/>
          <w:sz w:val="24"/>
          <w:highlight w:val="none"/>
        </w:rPr>
        <w:t>承诺函</w:t>
      </w:r>
    </w:p>
    <w:p w14:paraId="53FBE896">
      <w:pPr>
        <w:spacing w:line="360" w:lineRule="auto"/>
        <w:rPr>
          <w:szCs w:val="21"/>
          <w:highlight w:val="none"/>
        </w:rPr>
      </w:pPr>
      <w:r>
        <w:rPr>
          <w:rFonts w:hint="eastAsia"/>
          <w:szCs w:val="21"/>
          <w:highlight w:val="none"/>
        </w:rPr>
        <w:t>致：深圳公共资源交易中心、采购人</w:t>
      </w:r>
    </w:p>
    <w:p w14:paraId="5318252F">
      <w:pPr>
        <w:spacing w:line="360" w:lineRule="auto"/>
        <w:ind w:firstLine="420" w:firstLineChars="200"/>
        <w:rPr>
          <w:szCs w:val="21"/>
          <w:highlight w:val="none"/>
        </w:rPr>
      </w:pPr>
      <w:r>
        <w:rPr>
          <w:rFonts w:hint="eastAsia"/>
          <w:szCs w:val="21"/>
          <w:highlight w:val="none"/>
        </w:rPr>
        <w:t>我单位承诺，中标后为本项目提供本地服务网点，如不遵守相应承诺，愿按违约处理，并承担由此给采购人带来的损失。</w:t>
      </w:r>
    </w:p>
    <w:p w14:paraId="7F65BD64">
      <w:pPr>
        <w:spacing w:line="360" w:lineRule="auto"/>
        <w:ind w:right="960" w:firstLine="4830" w:firstLineChars="2300"/>
        <w:rPr>
          <w:szCs w:val="21"/>
          <w:highlight w:val="none"/>
        </w:rPr>
      </w:pPr>
      <w:r>
        <w:rPr>
          <w:rFonts w:hint="eastAsia"/>
          <w:szCs w:val="21"/>
          <w:highlight w:val="none"/>
        </w:rPr>
        <w:t xml:space="preserve">投标人：              </w:t>
      </w:r>
    </w:p>
    <w:p w14:paraId="392C2524">
      <w:pPr>
        <w:spacing w:line="360" w:lineRule="auto"/>
        <w:rPr>
          <w:szCs w:val="21"/>
          <w:highlight w:val="none"/>
        </w:rPr>
      </w:pPr>
      <w:r>
        <w:rPr>
          <w:rFonts w:hint="eastAsia"/>
          <w:szCs w:val="21"/>
          <w:highlight w:val="none"/>
        </w:rPr>
        <w:t xml:space="preserve">                                              日期：    年   月   日</w:t>
      </w:r>
    </w:p>
    <w:p w14:paraId="5C6270DC">
      <w:pPr>
        <w:spacing w:line="360" w:lineRule="auto"/>
        <w:rPr>
          <w:szCs w:val="21"/>
          <w:highlight w:val="none"/>
        </w:rPr>
      </w:pPr>
      <w:r>
        <w:rPr>
          <w:b/>
          <w:bCs/>
          <w:szCs w:val="21"/>
          <w:highlight w:val="none"/>
        </w:rPr>
        <w:t>特别提示：投标人需按以上模板要求提供承诺函，否则将按不得分处理</w:t>
      </w:r>
      <w:r>
        <w:rPr>
          <w:rFonts w:hint="eastAsia"/>
          <w:b/>
          <w:bCs/>
          <w:szCs w:val="21"/>
          <w:highlight w:val="none"/>
        </w:rPr>
        <w:t>。</w:t>
      </w:r>
    </w:p>
    <w:p w14:paraId="3C753D21">
      <w:pPr>
        <w:spacing w:line="360" w:lineRule="auto"/>
        <w:rPr>
          <w:szCs w:val="21"/>
          <w:highlight w:val="none"/>
        </w:rPr>
      </w:pPr>
      <w:r>
        <w:rPr>
          <w:rFonts w:hint="eastAsia"/>
          <w:szCs w:val="21"/>
          <w:highlight w:val="none"/>
        </w:rPr>
        <w:t>（特别提示：投标人须按本招标文件评标信息中“服务网点”这一评审因素要求，提供以上承诺函）</w:t>
      </w:r>
    </w:p>
    <w:p w14:paraId="5993EF24">
      <w:pPr>
        <w:rPr>
          <w:szCs w:val="21"/>
          <w:highlight w:val="none"/>
        </w:rPr>
      </w:pPr>
      <w:r>
        <w:rPr>
          <w:rFonts w:hint="eastAsia"/>
          <w:szCs w:val="21"/>
          <w:highlight w:val="none"/>
        </w:rPr>
        <w:br w:type="page"/>
      </w:r>
    </w:p>
    <w:p w14:paraId="311F23E2">
      <w:pPr>
        <w:pStyle w:val="50"/>
        <w:rPr>
          <w:highlight w:val="none"/>
        </w:rPr>
      </w:pPr>
    </w:p>
    <w:p w14:paraId="11D46C1C">
      <w:pPr>
        <w:pStyle w:val="9"/>
        <w:rPr>
          <w:highlight w:val="none"/>
        </w:rPr>
      </w:pPr>
    </w:p>
    <w:p w14:paraId="6FF8D458">
      <w:pPr>
        <w:rPr>
          <w:highlight w:val="none"/>
        </w:rPr>
      </w:pPr>
    </w:p>
    <w:p w14:paraId="601C735D">
      <w:pPr>
        <w:ind w:firstLine="1446" w:firstLineChars="600"/>
        <w:rPr>
          <w:highlight w:val="none"/>
        </w:rPr>
      </w:pPr>
      <w:r>
        <w:rPr>
          <w:rFonts w:hint="eastAsia"/>
          <w:b/>
          <w:color w:val="FF0000"/>
          <w:sz w:val="24"/>
          <w:highlight w:val="none"/>
        </w:rPr>
        <w:t>（信息公开部分的内容到此为止！以下为信息不公开部分。）</w:t>
      </w:r>
    </w:p>
    <w:p w14:paraId="53BF3894">
      <w:pPr>
        <w:outlineLvl w:val="1"/>
        <w:rPr>
          <w:rFonts w:ascii="宋体" w:hAnsi="宋体"/>
          <w:b/>
          <w:color w:val="FF0000"/>
          <w:sz w:val="28"/>
          <w:szCs w:val="28"/>
          <w:highlight w:val="none"/>
        </w:rPr>
      </w:pPr>
    </w:p>
    <w:p w14:paraId="6154DE36">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3DFC179B">
      <w:pPr>
        <w:snapToGrid w:val="0"/>
        <w:jc w:val="center"/>
        <w:outlineLvl w:val="0"/>
        <w:rPr>
          <w:rFonts w:ascii="黑体" w:hAnsi="宋体" w:eastAsia="黑体"/>
          <w:bCs/>
          <w:sz w:val="24"/>
          <w:szCs w:val="32"/>
          <w:highlight w:val="none"/>
        </w:rPr>
      </w:pPr>
      <w:r>
        <w:rPr>
          <w:rFonts w:hint="eastAsia" w:ascii="黑体" w:hAnsi="宋体" w:eastAsia="黑体"/>
          <w:bCs/>
          <w:sz w:val="24"/>
          <w:szCs w:val="32"/>
          <w:highlight w:val="none"/>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5D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665BA91">
            <w:pPr>
              <w:rPr>
                <w:rFonts w:ascii="宋体" w:hAnsi="宋体" w:cs="宋体"/>
                <w:szCs w:val="21"/>
                <w:highlight w:val="none"/>
              </w:rPr>
            </w:pPr>
            <w:r>
              <w:rPr>
                <w:rFonts w:hint="eastAsia" w:ascii="宋体" w:hAnsi="宋体" w:cs="宋体"/>
                <w:szCs w:val="21"/>
                <w:highlight w:val="none"/>
              </w:rPr>
              <w:t>投标（响应）供应商</w:t>
            </w:r>
          </w:p>
        </w:tc>
        <w:tc>
          <w:tcPr>
            <w:tcW w:w="1427" w:type="pct"/>
            <w:gridSpan w:val="2"/>
            <w:vAlign w:val="center"/>
          </w:tcPr>
          <w:p w14:paraId="5B9E2D59">
            <w:pPr>
              <w:jc w:val="center"/>
              <w:rPr>
                <w:rFonts w:ascii="宋体" w:hAnsi="宋体" w:cs="宋体"/>
                <w:szCs w:val="21"/>
                <w:highlight w:val="none"/>
              </w:rPr>
            </w:pPr>
          </w:p>
        </w:tc>
        <w:tc>
          <w:tcPr>
            <w:tcW w:w="1113" w:type="pct"/>
            <w:gridSpan w:val="2"/>
            <w:vAlign w:val="center"/>
          </w:tcPr>
          <w:p w14:paraId="42483156">
            <w:pPr>
              <w:jc w:val="center"/>
              <w:rPr>
                <w:rFonts w:ascii="宋体" w:hAnsi="宋体" w:cs="宋体"/>
                <w:szCs w:val="21"/>
                <w:highlight w:val="none"/>
              </w:rPr>
            </w:pPr>
            <w:r>
              <w:rPr>
                <w:rFonts w:hint="eastAsia" w:ascii="宋体" w:hAnsi="宋体" w:cs="宋体"/>
                <w:szCs w:val="21"/>
                <w:highlight w:val="none"/>
              </w:rPr>
              <w:t>项目名称及编号</w:t>
            </w:r>
          </w:p>
        </w:tc>
        <w:tc>
          <w:tcPr>
            <w:tcW w:w="1669" w:type="pct"/>
            <w:gridSpan w:val="2"/>
            <w:vAlign w:val="center"/>
          </w:tcPr>
          <w:p w14:paraId="5C6A323E">
            <w:pPr>
              <w:jc w:val="center"/>
              <w:rPr>
                <w:rFonts w:ascii="宋体" w:hAnsi="宋体" w:cs="宋体"/>
                <w:szCs w:val="21"/>
                <w:highlight w:val="none"/>
              </w:rPr>
            </w:pPr>
          </w:p>
        </w:tc>
      </w:tr>
      <w:tr w14:paraId="6E88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6445A58">
            <w:pPr>
              <w:jc w:val="center"/>
              <w:rPr>
                <w:rFonts w:ascii="宋体" w:hAnsi="宋体" w:cs="宋体"/>
                <w:szCs w:val="21"/>
                <w:highlight w:val="none"/>
              </w:rPr>
            </w:pPr>
            <w:r>
              <w:rPr>
                <w:rFonts w:hint="eastAsia" w:ascii="宋体" w:hAnsi="宋体" w:cs="宋体"/>
                <w:b/>
                <w:bCs/>
                <w:szCs w:val="21"/>
                <w:highlight w:val="none"/>
              </w:rPr>
              <w:t>投标（响应）供应商相关人员情况</w:t>
            </w:r>
          </w:p>
        </w:tc>
      </w:tr>
      <w:tr w14:paraId="0A0B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24E3B32">
            <w:pPr>
              <w:snapToGrid w:val="0"/>
              <w:jc w:val="center"/>
              <w:rPr>
                <w:rFonts w:ascii="宋体" w:hAnsi="宋体" w:cs="宋体"/>
                <w:szCs w:val="21"/>
                <w:highlight w:val="none"/>
              </w:rPr>
            </w:pPr>
            <w:r>
              <w:rPr>
                <w:rFonts w:hint="eastAsia" w:ascii="宋体" w:hAnsi="宋体" w:cs="宋体"/>
                <w:szCs w:val="21"/>
                <w:highlight w:val="none"/>
              </w:rPr>
              <w:t>序号</w:t>
            </w:r>
          </w:p>
        </w:tc>
        <w:tc>
          <w:tcPr>
            <w:tcW w:w="1275" w:type="pct"/>
            <w:gridSpan w:val="2"/>
            <w:tcBorders>
              <w:bottom w:val="single" w:color="auto" w:sz="4" w:space="0"/>
            </w:tcBorders>
            <w:vAlign w:val="center"/>
          </w:tcPr>
          <w:p w14:paraId="695F0920">
            <w:pPr>
              <w:jc w:val="center"/>
              <w:rPr>
                <w:rFonts w:ascii="宋体" w:hAnsi="宋体" w:cs="宋体"/>
                <w:szCs w:val="21"/>
                <w:highlight w:val="none"/>
              </w:rPr>
            </w:pPr>
            <w:r>
              <w:rPr>
                <w:rFonts w:hint="eastAsia" w:ascii="宋体" w:hAnsi="宋体" w:cs="宋体"/>
                <w:szCs w:val="21"/>
                <w:highlight w:val="none"/>
              </w:rPr>
              <w:t>职务</w:t>
            </w:r>
          </w:p>
        </w:tc>
        <w:tc>
          <w:tcPr>
            <w:tcW w:w="529" w:type="pct"/>
            <w:tcBorders>
              <w:bottom w:val="single" w:color="auto" w:sz="4" w:space="0"/>
            </w:tcBorders>
            <w:vAlign w:val="center"/>
          </w:tcPr>
          <w:p w14:paraId="17A27D72">
            <w:pPr>
              <w:jc w:val="center"/>
              <w:rPr>
                <w:rFonts w:ascii="宋体" w:hAnsi="宋体" w:cs="宋体"/>
                <w:szCs w:val="21"/>
                <w:highlight w:val="none"/>
              </w:rPr>
            </w:pPr>
            <w:r>
              <w:rPr>
                <w:rFonts w:hint="eastAsia" w:ascii="宋体" w:hAnsi="宋体" w:cs="宋体"/>
                <w:szCs w:val="21"/>
                <w:highlight w:val="none"/>
              </w:rPr>
              <w:t>姓名</w:t>
            </w:r>
          </w:p>
        </w:tc>
        <w:tc>
          <w:tcPr>
            <w:tcW w:w="1113" w:type="pct"/>
            <w:gridSpan w:val="2"/>
            <w:tcBorders>
              <w:bottom w:val="single" w:color="auto" w:sz="4" w:space="0"/>
            </w:tcBorders>
            <w:vAlign w:val="center"/>
          </w:tcPr>
          <w:p w14:paraId="3AE3CFE6">
            <w:pPr>
              <w:jc w:val="center"/>
              <w:rPr>
                <w:rFonts w:ascii="宋体" w:hAnsi="宋体" w:cs="宋体"/>
                <w:szCs w:val="21"/>
                <w:highlight w:val="none"/>
              </w:rPr>
            </w:pPr>
            <w:r>
              <w:rPr>
                <w:rFonts w:hint="eastAsia" w:ascii="宋体" w:hAnsi="宋体" w:cs="宋体"/>
                <w:szCs w:val="21"/>
                <w:highlight w:val="none"/>
              </w:rPr>
              <w:t>身份证号码</w:t>
            </w:r>
          </w:p>
        </w:tc>
        <w:tc>
          <w:tcPr>
            <w:tcW w:w="838" w:type="pct"/>
            <w:tcBorders>
              <w:bottom w:val="single" w:color="auto" w:sz="4" w:space="0"/>
            </w:tcBorders>
            <w:vAlign w:val="center"/>
          </w:tcPr>
          <w:p w14:paraId="2ECC7483">
            <w:pPr>
              <w:snapToGrid w:val="0"/>
              <w:jc w:val="center"/>
              <w:rPr>
                <w:rFonts w:ascii="宋体" w:hAnsi="宋体" w:cs="宋体"/>
                <w:szCs w:val="21"/>
                <w:highlight w:val="none"/>
              </w:rPr>
            </w:pPr>
            <w:r>
              <w:rPr>
                <w:rFonts w:hint="eastAsia" w:ascii="宋体" w:hAnsi="宋体" w:cs="宋体"/>
                <w:szCs w:val="21"/>
                <w:highlight w:val="none"/>
              </w:rPr>
              <w:t>劳动合同</w:t>
            </w:r>
          </w:p>
          <w:p w14:paraId="3178A915">
            <w:pPr>
              <w:snapToGrid w:val="0"/>
              <w:jc w:val="center"/>
              <w:rPr>
                <w:rFonts w:ascii="宋体" w:hAnsi="宋体" w:cs="宋体"/>
                <w:szCs w:val="21"/>
                <w:highlight w:val="none"/>
              </w:rPr>
            </w:pPr>
            <w:r>
              <w:rPr>
                <w:rFonts w:hint="eastAsia" w:ascii="宋体" w:hAnsi="宋体" w:cs="宋体"/>
                <w:szCs w:val="21"/>
                <w:highlight w:val="none"/>
              </w:rPr>
              <w:t>关系单位</w:t>
            </w:r>
          </w:p>
        </w:tc>
        <w:tc>
          <w:tcPr>
            <w:tcW w:w="830" w:type="pct"/>
            <w:tcBorders>
              <w:bottom w:val="single" w:color="auto" w:sz="4" w:space="0"/>
            </w:tcBorders>
            <w:vAlign w:val="center"/>
          </w:tcPr>
          <w:p w14:paraId="4FEF2ED4">
            <w:pPr>
              <w:snapToGrid w:val="0"/>
              <w:jc w:val="center"/>
              <w:rPr>
                <w:rFonts w:ascii="宋体" w:hAnsi="宋体" w:cs="宋体"/>
                <w:szCs w:val="21"/>
                <w:highlight w:val="none"/>
              </w:rPr>
            </w:pPr>
            <w:r>
              <w:rPr>
                <w:rFonts w:hint="eastAsia" w:ascii="宋体" w:hAnsi="宋体" w:cs="宋体"/>
                <w:szCs w:val="21"/>
                <w:highlight w:val="none"/>
              </w:rPr>
              <w:t>缴纳社会</w:t>
            </w:r>
          </w:p>
          <w:p w14:paraId="3AC5CCFD">
            <w:pPr>
              <w:snapToGrid w:val="0"/>
              <w:jc w:val="center"/>
              <w:rPr>
                <w:rFonts w:ascii="宋体" w:hAnsi="宋体" w:cs="宋体"/>
                <w:szCs w:val="21"/>
                <w:highlight w:val="none"/>
              </w:rPr>
            </w:pPr>
            <w:r>
              <w:rPr>
                <w:rFonts w:hint="eastAsia" w:ascii="宋体" w:hAnsi="宋体" w:cs="宋体"/>
                <w:szCs w:val="21"/>
                <w:highlight w:val="none"/>
              </w:rPr>
              <w:t>保险单位</w:t>
            </w:r>
          </w:p>
        </w:tc>
      </w:tr>
      <w:tr w14:paraId="01F6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43C170B8">
            <w:pPr>
              <w:jc w:val="center"/>
              <w:rPr>
                <w:rFonts w:ascii="宋体" w:hAnsi="宋体" w:cs="宋体"/>
                <w:szCs w:val="21"/>
                <w:highlight w:val="none"/>
              </w:rPr>
            </w:pPr>
            <w:r>
              <w:rPr>
                <w:rFonts w:hint="eastAsia" w:ascii="宋体" w:hAnsi="宋体" w:cs="宋体"/>
                <w:szCs w:val="21"/>
                <w:highlight w:val="none"/>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2A205F8">
            <w:pPr>
              <w:spacing w:line="460" w:lineRule="exact"/>
              <w:jc w:val="center"/>
              <w:rPr>
                <w:rFonts w:ascii="宋体" w:hAnsi="宋体" w:cs="宋体"/>
                <w:szCs w:val="21"/>
                <w:highlight w:val="none"/>
              </w:rPr>
            </w:pPr>
            <w:r>
              <w:rPr>
                <w:rFonts w:hint="eastAsia" w:ascii="宋体" w:hAnsi="宋体" w:cs="宋体"/>
                <w:szCs w:val="21"/>
                <w:highlight w:val="none"/>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28B91B0">
            <w:pPr>
              <w:jc w:val="center"/>
              <w:rPr>
                <w:rFonts w:ascii="宋体" w:hAnsi="宋体" w:cs="宋体"/>
                <w:szCs w:val="21"/>
                <w:highlight w:val="none"/>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0FAE160B">
            <w:pPr>
              <w:jc w:val="center"/>
              <w:rPr>
                <w:rFonts w:ascii="宋体" w:hAnsi="宋体" w:cs="宋体"/>
                <w:szCs w:val="21"/>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54C89DA7">
            <w:pPr>
              <w:jc w:val="center"/>
              <w:rPr>
                <w:rFonts w:ascii="宋体" w:hAnsi="宋体" w:cs="宋体"/>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2B16150A">
            <w:pPr>
              <w:jc w:val="center"/>
              <w:rPr>
                <w:rFonts w:ascii="宋体" w:hAnsi="宋体" w:cs="宋体"/>
                <w:szCs w:val="21"/>
                <w:highlight w:val="none"/>
              </w:rPr>
            </w:pPr>
          </w:p>
        </w:tc>
      </w:tr>
      <w:tr w14:paraId="5571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A087262">
            <w:pPr>
              <w:jc w:val="center"/>
              <w:rPr>
                <w:rFonts w:ascii="宋体" w:hAnsi="宋体" w:cs="宋体"/>
                <w:szCs w:val="21"/>
                <w:highlight w:val="none"/>
              </w:rPr>
            </w:pPr>
            <w:r>
              <w:rPr>
                <w:rFonts w:hint="eastAsia" w:ascii="宋体" w:hAnsi="宋体" w:cs="宋体"/>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D43D953">
            <w:pPr>
              <w:jc w:val="center"/>
              <w:rPr>
                <w:rFonts w:ascii="宋体" w:hAnsi="宋体" w:cs="宋体"/>
                <w:szCs w:val="21"/>
                <w:highlight w:val="none"/>
              </w:rPr>
            </w:pPr>
            <w:r>
              <w:rPr>
                <w:rFonts w:hint="eastAsia" w:ascii="宋体" w:hAnsi="宋体" w:cs="宋体"/>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10980E37">
            <w:pPr>
              <w:jc w:val="center"/>
              <w:rPr>
                <w:rFonts w:ascii="宋体" w:hAnsi="宋体" w:cs="宋体"/>
                <w:szCs w:val="21"/>
                <w:highlight w:val="none"/>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2AB9E43A">
            <w:pPr>
              <w:jc w:val="center"/>
              <w:rPr>
                <w:rFonts w:ascii="宋体" w:hAnsi="宋体" w:cs="宋体"/>
                <w:szCs w:val="21"/>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416F76A4">
            <w:pPr>
              <w:jc w:val="center"/>
              <w:rPr>
                <w:rFonts w:ascii="宋体" w:hAnsi="宋体" w:cs="宋体"/>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04FE4F92">
            <w:pPr>
              <w:jc w:val="center"/>
              <w:rPr>
                <w:rFonts w:ascii="宋体" w:hAnsi="宋体" w:cs="宋体"/>
                <w:szCs w:val="21"/>
                <w:highlight w:val="none"/>
              </w:rPr>
            </w:pPr>
          </w:p>
        </w:tc>
      </w:tr>
      <w:tr w14:paraId="7FA4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22621A3">
            <w:pPr>
              <w:jc w:val="center"/>
              <w:rPr>
                <w:rFonts w:ascii="宋体" w:hAnsi="宋体" w:cs="宋体"/>
                <w:szCs w:val="21"/>
                <w:highlight w:val="none"/>
              </w:rPr>
            </w:pPr>
            <w:r>
              <w:rPr>
                <w:rFonts w:hint="eastAsia" w:ascii="宋体" w:hAnsi="宋体" w:cs="宋体"/>
                <w:szCs w:val="21"/>
                <w:highlight w:val="none"/>
                <w:lang w:bidi="ar"/>
              </w:rPr>
              <w:t>3</w:t>
            </w:r>
          </w:p>
        </w:tc>
        <w:tc>
          <w:tcPr>
            <w:tcW w:w="1275" w:type="pct"/>
            <w:gridSpan w:val="2"/>
            <w:tcBorders>
              <w:top w:val="single" w:color="auto" w:sz="4" w:space="0"/>
            </w:tcBorders>
            <w:vAlign w:val="center"/>
          </w:tcPr>
          <w:p w14:paraId="4C67AC0B">
            <w:pPr>
              <w:jc w:val="center"/>
              <w:rPr>
                <w:rFonts w:ascii="宋体" w:hAnsi="宋体" w:cs="宋体"/>
                <w:szCs w:val="21"/>
                <w:highlight w:val="none"/>
              </w:rPr>
            </w:pPr>
            <w:r>
              <w:rPr>
                <w:rFonts w:hint="eastAsia" w:ascii="宋体" w:hAnsi="宋体" w:cs="宋体"/>
                <w:szCs w:val="21"/>
                <w:highlight w:val="none"/>
              </w:rPr>
              <w:t>项目负责人</w:t>
            </w:r>
          </w:p>
        </w:tc>
        <w:tc>
          <w:tcPr>
            <w:tcW w:w="529" w:type="pct"/>
            <w:tcBorders>
              <w:top w:val="single" w:color="auto" w:sz="4" w:space="0"/>
            </w:tcBorders>
            <w:vAlign w:val="center"/>
          </w:tcPr>
          <w:p w14:paraId="62A01185">
            <w:pPr>
              <w:jc w:val="center"/>
              <w:rPr>
                <w:rFonts w:ascii="宋体" w:hAnsi="宋体" w:cs="宋体"/>
                <w:szCs w:val="21"/>
                <w:highlight w:val="none"/>
              </w:rPr>
            </w:pPr>
          </w:p>
        </w:tc>
        <w:tc>
          <w:tcPr>
            <w:tcW w:w="1113" w:type="pct"/>
            <w:gridSpan w:val="2"/>
            <w:tcBorders>
              <w:top w:val="single" w:color="auto" w:sz="4" w:space="0"/>
            </w:tcBorders>
            <w:vAlign w:val="center"/>
          </w:tcPr>
          <w:p w14:paraId="2B44555D">
            <w:pPr>
              <w:jc w:val="center"/>
              <w:rPr>
                <w:rFonts w:ascii="宋体" w:hAnsi="宋体" w:cs="宋体"/>
                <w:szCs w:val="21"/>
                <w:highlight w:val="none"/>
              </w:rPr>
            </w:pPr>
          </w:p>
        </w:tc>
        <w:tc>
          <w:tcPr>
            <w:tcW w:w="838" w:type="pct"/>
            <w:tcBorders>
              <w:top w:val="single" w:color="auto" w:sz="4" w:space="0"/>
            </w:tcBorders>
            <w:vAlign w:val="center"/>
          </w:tcPr>
          <w:p w14:paraId="7C093F73">
            <w:pPr>
              <w:jc w:val="center"/>
              <w:rPr>
                <w:rFonts w:ascii="宋体" w:hAnsi="宋体" w:cs="宋体"/>
                <w:szCs w:val="21"/>
                <w:highlight w:val="none"/>
              </w:rPr>
            </w:pPr>
          </w:p>
        </w:tc>
        <w:tc>
          <w:tcPr>
            <w:tcW w:w="830" w:type="pct"/>
            <w:tcBorders>
              <w:top w:val="single" w:color="auto" w:sz="4" w:space="0"/>
            </w:tcBorders>
            <w:vAlign w:val="center"/>
          </w:tcPr>
          <w:p w14:paraId="7B41EA99">
            <w:pPr>
              <w:jc w:val="center"/>
              <w:rPr>
                <w:rFonts w:ascii="宋体" w:hAnsi="宋体" w:cs="宋体"/>
                <w:szCs w:val="21"/>
                <w:highlight w:val="none"/>
              </w:rPr>
            </w:pPr>
          </w:p>
        </w:tc>
      </w:tr>
      <w:tr w14:paraId="26B1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C6D56F7">
            <w:pPr>
              <w:jc w:val="center"/>
              <w:rPr>
                <w:rFonts w:ascii="宋体" w:hAnsi="宋体" w:cs="宋体"/>
                <w:szCs w:val="21"/>
                <w:highlight w:val="none"/>
              </w:rPr>
            </w:pPr>
            <w:r>
              <w:rPr>
                <w:rFonts w:hint="eastAsia" w:ascii="宋体" w:hAnsi="宋体" w:cs="宋体"/>
                <w:szCs w:val="21"/>
                <w:highlight w:val="none"/>
                <w:lang w:bidi="ar"/>
              </w:rPr>
              <w:t>4</w:t>
            </w:r>
          </w:p>
        </w:tc>
        <w:tc>
          <w:tcPr>
            <w:tcW w:w="1275" w:type="pct"/>
            <w:gridSpan w:val="2"/>
            <w:vAlign w:val="center"/>
          </w:tcPr>
          <w:p w14:paraId="35C5A2C7">
            <w:pPr>
              <w:jc w:val="center"/>
              <w:rPr>
                <w:rFonts w:ascii="宋体" w:hAnsi="宋体" w:cs="宋体"/>
                <w:szCs w:val="21"/>
                <w:highlight w:val="none"/>
              </w:rPr>
            </w:pPr>
            <w:r>
              <w:rPr>
                <w:rFonts w:hint="eastAsia" w:ascii="宋体" w:hAnsi="宋体" w:cs="宋体"/>
                <w:szCs w:val="21"/>
                <w:highlight w:val="none"/>
              </w:rPr>
              <w:t>主要技术人员</w:t>
            </w:r>
          </w:p>
        </w:tc>
        <w:tc>
          <w:tcPr>
            <w:tcW w:w="529" w:type="pct"/>
            <w:vAlign w:val="center"/>
          </w:tcPr>
          <w:p w14:paraId="58D9BA5A">
            <w:pPr>
              <w:jc w:val="center"/>
              <w:rPr>
                <w:rFonts w:ascii="宋体" w:hAnsi="宋体" w:cs="宋体"/>
                <w:szCs w:val="21"/>
                <w:highlight w:val="none"/>
              </w:rPr>
            </w:pPr>
          </w:p>
        </w:tc>
        <w:tc>
          <w:tcPr>
            <w:tcW w:w="1113" w:type="pct"/>
            <w:gridSpan w:val="2"/>
            <w:vAlign w:val="center"/>
          </w:tcPr>
          <w:p w14:paraId="28873A04">
            <w:pPr>
              <w:jc w:val="center"/>
              <w:rPr>
                <w:rFonts w:ascii="宋体" w:hAnsi="宋体" w:cs="宋体"/>
                <w:szCs w:val="21"/>
                <w:highlight w:val="none"/>
              </w:rPr>
            </w:pPr>
          </w:p>
        </w:tc>
        <w:tc>
          <w:tcPr>
            <w:tcW w:w="838" w:type="pct"/>
            <w:vAlign w:val="center"/>
          </w:tcPr>
          <w:p w14:paraId="12BE21B1">
            <w:pPr>
              <w:jc w:val="center"/>
              <w:rPr>
                <w:rFonts w:ascii="宋体" w:hAnsi="宋体" w:cs="宋体"/>
                <w:szCs w:val="21"/>
                <w:highlight w:val="none"/>
              </w:rPr>
            </w:pPr>
          </w:p>
        </w:tc>
        <w:tc>
          <w:tcPr>
            <w:tcW w:w="830" w:type="pct"/>
            <w:vAlign w:val="center"/>
          </w:tcPr>
          <w:p w14:paraId="14C658DF">
            <w:pPr>
              <w:jc w:val="center"/>
              <w:rPr>
                <w:rFonts w:ascii="宋体" w:hAnsi="宋体" w:cs="宋体"/>
                <w:szCs w:val="21"/>
                <w:highlight w:val="none"/>
              </w:rPr>
            </w:pPr>
          </w:p>
        </w:tc>
      </w:tr>
      <w:tr w14:paraId="30E0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4D6735A7">
            <w:pPr>
              <w:jc w:val="center"/>
              <w:rPr>
                <w:rFonts w:ascii="宋体" w:hAnsi="宋体" w:cs="宋体"/>
                <w:szCs w:val="21"/>
                <w:highlight w:val="none"/>
              </w:rPr>
            </w:pPr>
            <w:r>
              <w:rPr>
                <w:rFonts w:hint="eastAsia" w:ascii="宋体" w:hAnsi="宋体" w:cs="宋体"/>
                <w:szCs w:val="21"/>
                <w:highlight w:val="none"/>
                <w:lang w:bidi="ar"/>
              </w:rPr>
              <w:t>5</w:t>
            </w:r>
          </w:p>
        </w:tc>
        <w:tc>
          <w:tcPr>
            <w:tcW w:w="1275" w:type="pct"/>
            <w:gridSpan w:val="2"/>
            <w:vAlign w:val="center"/>
          </w:tcPr>
          <w:p w14:paraId="530D4C43">
            <w:pPr>
              <w:snapToGrid w:val="0"/>
              <w:jc w:val="center"/>
              <w:rPr>
                <w:rFonts w:ascii="宋体" w:hAnsi="宋体" w:cs="宋体"/>
                <w:szCs w:val="21"/>
                <w:highlight w:val="none"/>
              </w:rPr>
            </w:pPr>
            <w:r>
              <w:rPr>
                <w:rFonts w:hint="eastAsia" w:ascii="宋体" w:hAnsi="宋体" w:cs="宋体"/>
                <w:szCs w:val="21"/>
                <w:highlight w:val="none"/>
              </w:rPr>
              <w:t>投标文件编制人员</w:t>
            </w:r>
          </w:p>
        </w:tc>
        <w:tc>
          <w:tcPr>
            <w:tcW w:w="529" w:type="pct"/>
            <w:vAlign w:val="center"/>
          </w:tcPr>
          <w:p w14:paraId="64585475">
            <w:pPr>
              <w:jc w:val="center"/>
              <w:rPr>
                <w:rFonts w:ascii="宋体" w:hAnsi="宋体" w:cs="宋体"/>
                <w:szCs w:val="21"/>
                <w:highlight w:val="none"/>
              </w:rPr>
            </w:pPr>
          </w:p>
        </w:tc>
        <w:tc>
          <w:tcPr>
            <w:tcW w:w="1113" w:type="pct"/>
            <w:gridSpan w:val="2"/>
            <w:vAlign w:val="center"/>
          </w:tcPr>
          <w:p w14:paraId="73EA0F13">
            <w:pPr>
              <w:jc w:val="center"/>
              <w:rPr>
                <w:rFonts w:ascii="宋体" w:hAnsi="宋体" w:cs="宋体"/>
                <w:szCs w:val="21"/>
                <w:highlight w:val="none"/>
              </w:rPr>
            </w:pPr>
          </w:p>
        </w:tc>
        <w:tc>
          <w:tcPr>
            <w:tcW w:w="838" w:type="pct"/>
            <w:vAlign w:val="center"/>
          </w:tcPr>
          <w:p w14:paraId="58DA8AAB">
            <w:pPr>
              <w:jc w:val="center"/>
              <w:rPr>
                <w:rFonts w:ascii="宋体" w:hAnsi="宋体" w:cs="宋体"/>
                <w:szCs w:val="21"/>
                <w:highlight w:val="none"/>
              </w:rPr>
            </w:pPr>
          </w:p>
        </w:tc>
        <w:tc>
          <w:tcPr>
            <w:tcW w:w="830" w:type="pct"/>
            <w:vAlign w:val="center"/>
          </w:tcPr>
          <w:p w14:paraId="2ED30ECE">
            <w:pPr>
              <w:jc w:val="center"/>
              <w:rPr>
                <w:rFonts w:ascii="宋体" w:hAnsi="宋体" w:cs="宋体"/>
                <w:szCs w:val="21"/>
                <w:highlight w:val="none"/>
              </w:rPr>
            </w:pPr>
          </w:p>
        </w:tc>
      </w:tr>
      <w:tr w14:paraId="0824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8ED75F6">
            <w:pPr>
              <w:rPr>
                <w:rFonts w:ascii="宋体" w:hAnsi="宋体" w:cs="宋体"/>
                <w:szCs w:val="21"/>
                <w:highlight w:val="none"/>
              </w:rPr>
            </w:pPr>
            <w:r>
              <w:rPr>
                <w:rFonts w:hint="eastAsia" w:ascii="宋体" w:hAnsi="宋体" w:cs="宋体"/>
                <w:b/>
                <w:bCs/>
                <w:szCs w:val="21"/>
                <w:highlight w:val="none"/>
              </w:rPr>
              <w:t>说明：同一职务有多人担任（如主要技术人员），应分行填写。</w:t>
            </w:r>
          </w:p>
        </w:tc>
      </w:tr>
      <w:tr w14:paraId="1AA0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19C78E50">
            <w:pPr>
              <w:jc w:val="center"/>
              <w:rPr>
                <w:rFonts w:ascii="宋体" w:hAnsi="宋体" w:cs="宋体"/>
                <w:b/>
                <w:bCs/>
                <w:szCs w:val="21"/>
                <w:highlight w:val="none"/>
              </w:rPr>
            </w:pPr>
            <w:r>
              <w:rPr>
                <w:rFonts w:hint="eastAsia" w:ascii="宋体" w:hAnsi="宋体" w:cs="宋体"/>
                <w:b/>
                <w:bCs/>
                <w:szCs w:val="21"/>
                <w:highlight w:val="none"/>
              </w:rPr>
              <w:t>投标（响应）供应商关联关系情况</w:t>
            </w:r>
          </w:p>
        </w:tc>
      </w:tr>
      <w:tr w14:paraId="513B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C568489">
            <w:pPr>
              <w:jc w:val="center"/>
              <w:rPr>
                <w:rFonts w:ascii="宋体" w:hAnsi="宋体" w:cs="宋体"/>
                <w:szCs w:val="21"/>
                <w:highlight w:val="none"/>
                <w:lang w:bidi="ar"/>
              </w:rPr>
            </w:pPr>
            <w:r>
              <w:rPr>
                <w:rFonts w:hint="eastAsia" w:ascii="宋体" w:hAnsi="宋体" w:cs="宋体"/>
                <w:szCs w:val="21"/>
                <w:highlight w:val="none"/>
                <w:lang w:bidi="ar"/>
              </w:rPr>
              <w:t>序号</w:t>
            </w:r>
          </w:p>
        </w:tc>
        <w:tc>
          <w:tcPr>
            <w:tcW w:w="1275" w:type="pct"/>
            <w:gridSpan w:val="2"/>
            <w:tcBorders>
              <w:bottom w:val="single" w:color="auto" w:sz="4" w:space="0"/>
            </w:tcBorders>
            <w:vAlign w:val="center"/>
          </w:tcPr>
          <w:p w14:paraId="13CFBD99">
            <w:pPr>
              <w:jc w:val="center"/>
              <w:rPr>
                <w:rFonts w:ascii="宋体" w:hAnsi="宋体" w:cs="宋体"/>
                <w:szCs w:val="21"/>
                <w:highlight w:val="none"/>
              </w:rPr>
            </w:pPr>
            <w:r>
              <w:rPr>
                <w:rFonts w:hint="eastAsia" w:ascii="宋体" w:hAnsi="宋体" w:cs="宋体"/>
                <w:szCs w:val="21"/>
                <w:highlight w:val="none"/>
              </w:rPr>
              <w:t>关联关系类型</w:t>
            </w:r>
          </w:p>
        </w:tc>
        <w:tc>
          <w:tcPr>
            <w:tcW w:w="971" w:type="pct"/>
            <w:gridSpan w:val="2"/>
            <w:tcBorders>
              <w:bottom w:val="single" w:color="auto" w:sz="4" w:space="0"/>
            </w:tcBorders>
            <w:vAlign w:val="center"/>
          </w:tcPr>
          <w:p w14:paraId="0A7B77DE">
            <w:pPr>
              <w:jc w:val="center"/>
              <w:rPr>
                <w:rFonts w:ascii="宋体" w:hAnsi="宋体" w:cs="宋体"/>
                <w:szCs w:val="21"/>
                <w:highlight w:val="none"/>
              </w:rPr>
            </w:pPr>
            <w:r>
              <w:rPr>
                <w:rFonts w:hint="eastAsia" w:ascii="宋体" w:hAnsi="宋体" w:cs="宋体"/>
                <w:szCs w:val="21"/>
                <w:highlight w:val="none"/>
              </w:rPr>
              <w:t>关联主体名称</w:t>
            </w:r>
          </w:p>
        </w:tc>
        <w:tc>
          <w:tcPr>
            <w:tcW w:w="2340" w:type="pct"/>
            <w:gridSpan w:val="3"/>
            <w:tcBorders>
              <w:bottom w:val="single" w:color="auto" w:sz="4" w:space="0"/>
            </w:tcBorders>
            <w:vAlign w:val="center"/>
          </w:tcPr>
          <w:p w14:paraId="5E2F1035">
            <w:pPr>
              <w:jc w:val="center"/>
              <w:rPr>
                <w:rFonts w:ascii="宋体" w:hAnsi="宋体" w:cs="宋体"/>
                <w:szCs w:val="21"/>
                <w:highlight w:val="none"/>
              </w:rPr>
            </w:pPr>
            <w:r>
              <w:rPr>
                <w:rFonts w:hint="eastAsia" w:ascii="宋体" w:hAnsi="宋体" w:cs="宋体"/>
                <w:szCs w:val="21"/>
                <w:highlight w:val="none"/>
              </w:rPr>
              <w:t>备注</w:t>
            </w:r>
          </w:p>
        </w:tc>
      </w:tr>
      <w:tr w14:paraId="4ACE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436296F8">
            <w:pPr>
              <w:jc w:val="center"/>
              <w:rPr>
                <w:rFonts w:ascii="宋体" w:hAnsi="宋体" w:cs="宋体"/>
                <w:szCs w:val="21"/>
                <w:highlight w:val="none"/>
                <w:lang w:bidi="ar"/>
              </w:rPr>
            </w:pPr>
            <w:r>
              <w:rPr>
                <w:rFonts w:hint="eastAsia" w:ascii="宋体" w:hAnsi="宋体" w:cs="宋体"/>
                <w:szCs w:val="21"/>
                <w:highlight w:val="none"/>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76C7C85">
            <w:pPr>
              <w:jc w:val="center"/>
              <w:rPr>
                <w:rFonts w:ascii="宋体" w:hAnsi="宋体" w:cs="宋体"/>
                <w:szCs w:val="21"/>
                <w:highlight w:val="none"/>
              </w:rPr>
            </w:pPr>
            <w:r>
              <w:rPr>
                <w:rFonts w:hint="eastAsia" w:ascii="宋体" w:hAnsi="宋体" w:cs="宋体"/>
                <w:szCs w:val="21"/>
                <w:highlight w:val="none"/>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C061ED7">
            <w:pPr>
              <w:jc w:val="center"/>
              <w:rPr>
                <w:rFonts w:ascii="宋体" w:hAnsi="宋体" w:cs="宋体"/>
                <w:szCs w:val="21"/>
                <w:highlight w:val="none"/>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D23B132">
            <w:pPr>
              <w:snapToGrid w:val="0"/>
              <w:rPr>
                <w:rFonts w:ascii="宋体" w:hAnsi="宋体" w:cs="宋体"/>
                <w:szCs w:val="21"/>
                <w:highlight w:val="none"/>
              </w:rPr>
            </w:pPr>
            <w:r>
              <w:rPr>
                <w:rFonts w:hint="eastAsia" w:ascii="宋体" w:hAnsi="宋体" w:cs="宋体"/>
                <w:szCs w:val="21"/>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9E0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0BC4CBF">
            <w:pPr>
              <w:jc w:val="center"/>
              <w:rPr>
                <w:rFonts w:ascii="宋体" w:hAnsi="宋体" w:cs="宋体"/>
                <w:szCs w:val="21"/>
                <w:highlight w:val="none"/>
                <w:lang w:bidi="ar"/>
              </w:rPr>
            </w:pPr>
            <w:r>
              <w:rPr>
                <w:rFonts w:hint="eastAsia" w:ascii="宋体" w:hAnsi="宋体" w:cs="宋体"/>
                <w:szCs w:val="21"/>
                <w:highlight w:val="none"/>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7A0A3AF">
            <w:pPr>
              <w:jc w:val="center"/>
              <w:rPr>
                <w:rFonts w:ascii="宋体" w:hAnsi="宋体" w:cs="宋体"/>
                <w:szCs w:val="21"/>
                <w:highlight w:val="none"/>
              </w:rPr>
            </w:pPr>
            <w:r>
              <w:rPr>
                <w:rFonts w:hint="eastAsia" w:ascii="宋体" w:hAnsi="宋体" w:cs="宋体"/>
                <w:szCs w:val="21"/>
                <w:highlight w:val="none"/>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A48043">
            <w:pPr>
              <w:jc w:val="center"/>
              <w:rPr>
                <w:rFonts w:ascii="宋体" w:hAnsi="宋体" w:cs="宋体"/>
                <w:szCs w:val="21"/>
                <w:highlight w:val="none"/>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322FB85C">
            <w:pPr>
              <w:snapToGrid w:val="0"/>
              <w:rPr>
                <w:rFonts w:ascii="宋体" w:hAnsi="宋体" w:cs="宋体"/>
                <w:szCs w:val="21"/>
                <w:highlight w:val="none"/>
              </w:rPr>
            </w:pPr>
            <w:r>
              <w:rPr>
                <w:rFonts w:hint="eastAsia" w:ascii="宋体" w:hAnsi="宋体" w:cs="宋体"/>
                <w:szCs w:val="21"/>
                <w:highlight w:val="none"/>
              </w:rPr>
              <w:t>指对投标（响应）供应商不具有出资持股关系，但对其存在管理关系的主体。</w:t>
            </w:r>
          </w:p>
        </w:tc>
      </w:tr>
      <w:tr w14:paraId="740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8CAD00A">
            <w:pPr>
              <w:snapToGrid w:val="0"/>
              <w:rPr>
                <w:rFonts w:ascii="宋体" w:hAnsi="宋体" w:cs="宋体"/>
                <w:szCs w:val="21"/>
                <w:highlight w:val="none"/>
              </w:rPr>
            </w:pPr>
            <w:r>
              <w:rPr>
                <w:rFonts w:hint="eastAsia" w:ascii="宋体" w:hAnsi="宋体" w:cs="宋体"/>
                <w:b/>
                <w:bCs/>
                <w:szCs w:val="21"/>
                <w:highlight w:val="none"/>
              </w:rPr>
              <w:t>说明：同一关联关系类型有多个主体的，应分行填写。</w:t>
            </w:r>
          </w:p>
        </w:tc>
      </w:tr>
    </w:tbl>
    <w:p w14:paraId="65CD7051">
      <w:pPr>
        <w:pStyle w:val="50"/>
        <w:rPr>
          <w:rFonts w:ascii="宋体" w:hAnsi="宋体"/>
          <w:b/>
          <w:color w:val="FF0000"/>
          <w:sz w:val="28"/>
          <w:szCs w:val="28"/>
          <w:highlight w:val="none"/>
        </w:rPr>
      </w:pPr>
    </w:p>
    <w:p w14:paraId="67154F11">
      <w:pPr>
        <w:rPr>
          <w:rFonts w:hint="eastAsia" w:ascii="黑体" w:eastAsia="黑体"/>
          <w:b w:val="0"/>
          <w:sz w:val="24"/>
          <w:highlight w:val="none"/>
        </w:rPr>
      </w:pPr>
      <w:r>
        <w:rPr>
          <w:rFonts w:hint="eastAsia" w:ascii="黑体" w:eastAsia="黑体"/>
          <w:b w:val="0"/>
          <w:sz w:val="24"/>
          <w:highlight w:val="none"/>
        </w:rPr>
        <w:br w:type="page"/>
      </w:r>
    </w:p>
    <w:p w14:paraId="4B0DEB4C">
      <w:pPr>
        <w:pStyle w:val="5"/>
        <w:jc w:val="center"/>
        <w:rPr>
          <w:rFonts w:ascii="黑体" w:eastAsia="黑体"/>
          <w:b w:val="0"/>
          <w:sz w:val="24"/>
          <w:highlight w:val="none"/>
        </w:rPr>
      </w:pPr>
      <w:r>
        <w:rPr>
          <w:rFonts w:hint="eastAsia" w:ascii="黑体" w:eastAsia="黑体"/>
          <w:b w:val="0"/>
          <w:sz w:val="24"/>
          <w:highlight w:val="none"/>
        </w:rPr>
        <w:t>二、</w:t>
      </w:r>
      <w:bookmarkStart w:id="44" w:name="_Hlk72092499"/>
      <w:r>
        <w:rPr>
          <w:rFonts w:hint="eastAsia" w:ascii="黑体" w:eastAsia="黑体"/>
          <w:b w:val="0"/>
          <w:sz w:val="24"/>
          <w:highlight w:val="none"/>
        </w:rPr>
        <w:t>法定代表人（负责人）证明书</w:t>
      </w:r>
      <w:bookmarkEnd w:id="44"/>
    </w:p>
    <w:p w14:paraId="506E71F4">
      <w:pPr>
        <w:rPr>
          <w:sz w:val="24"/>
          <w:highlight w:val="none"/>
        </w:rPr>
      </w:pPr>
    </w:p>
    <w:p w14:paraId="3F01B0E6">
      <w:pPr>
        <w:spacing w:line="360" w:lineRule="auto"/>
        <w:ind w:firstLine="420" w:firstLineChars="200"/>
        <w:rPr>
          <w:szCs w:val="21"/>
          <w:highlight w:val="none"/>
        </w:rPr>
      </w:pP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05A2710B">
      <w:pPr>
        <w:spacing w:line="360" w:lineRule="auto"/>
        <w:ind w:firstLine="420" w:firstLineChars="200"/>
        <w:rPr>
          <w:szCs w:val="21"/>
          <w:highlight w:val="none"/>
        </w:rPr>
      </w:pPr>
      <w:r>
        <w:rPr>
          <w:rFonts w:hint="eastAsia"/>
          <w:szCs w:val="21"/>
          <w:highlight w:val="none"/>
        </w:rPr>
        <w:t>特此证明。</w:t>
      </w:r>
    </w:p>
    <w:p w14:paraId="2E91DABC">
      <w:pPr>
        <w:spacing w:line="360" w:lineRule="auto"/>
        <w:ind w:firstLine="420" w:firstLineChars="200"/>
        <w:rPr>
          <w:szCs w:val="21"/>
          <w:highlight w:val="none"/>
        </w:rPr>
      </w:pPr>
      <w:r>
        <w:rPr>
          <w:rFonts w:hint="eastAsia"/>
          <w:szCs w:val="21"/>
          <w:highlight w:val="none"/>
        </w:rPr>
        <w:t>说明：1.法定代表人为投标人（企业事业单位、国家机关、社会团体）的主要行政负责人。</w:t>
      </w:r>
    </w:p>
    <w:p w14:paraId="4E8A56C0">
      <w:pPr>
        <w:spacing w:line="360" w:lineRule="auto"/>
        <w:ind w:firstLine="420" w:firstLineChars="200"/>
        <w:rPr>
          <w:szCs w:val="21"/>
          <w:highlight w:val="none"/>
        </w:rPr>
      </w:pPr>
      <w:r>
        <w:rPr>
          <w:rFonts w:hint="eastAsia"/>
          <w:szCs w:val="21"/>
          <w:highlight w:val="none"/>
        </w:rPr>
        <w:t>2.</w:t>
      </w:r>
      <w:r>
        <w:rPr>
          <w:rFonts w:hint="eastAsia"/>
          <w:szCs w:val="21"/>
          <w:highlight w:val="none"/>
          <w:lang w:eastAsia="zh-Hans"/>
        </w:rPr>
        <w:t>本证明书要供法定代表人（负责人）</w:t>
      </w:r>
      <w:r>
        <w:rPr>
          <w:rFonts w:hint="eastAsia"/>
          <w:szCs w:val="21"/>
          <w:highlight w:val="none"/>
        </w:rPr>
        <w:t>相关身份证明文件：身份证扫描件（正反两面）方为有效；港澳台居民可提供来往通行证扫描件；非中国国籍管辖范围人员，可提供公安部门认可的身份证明材料扫描件。</w:t>
      </w:r>
    </w:p>
    <w:p w14:paraId="2FC9DCDF">
      <w:pPr>
        <w:spacing w:line="360" w:lineRule="auto"/>
        <w:ind w:firstLine="420" w:firstLineChars="200"/>
        <w:rPr>
          <w:szCs w:val="21"/>
          <w:highlight w:val="none"/>
        </w:rPr>
      </w:pPr>
      <w:r>
        <w:rPr>
          <w:rFonts w:hint="eastAsia"/>
          <w:szCs w:val="21"/>
          <w:highlight w:val="none"/>
        </w:rPr>
        <w:t>3.</w:t>
      </w: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5CA37C3A">
      <w:pPr>
        <w:spacing w:line="360" w:lineRule="auto"/>
        <w:ind w:firstLine="420" w:firstLineChars="200"/>
        <w:rPr>
          <w:szCs w:val="21"/>
          <w:highlight w:val="none"/>
        </w:rPr>
      </w:pPr>
      <w:r>
        <w:rPr>
          <w:rFonts w:hint="eastAsia"/>
          <w:szCs w:val="21"/>
          <w:highlight w:val="none"/>
        </w:rPr>
        <w:t>4.内容必须填写真实、清楚，涂改无效，不得转让、买卖。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90B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0684739">
            <w:pPr>
              <w:jc w:val="center"/>
              <w:rPr>
                <w:highlight w:val="none"/>
              </w:rPr>
            </w:pPr>
            <w:r>
              <w:rPr>
                <w:rFonts w:hint="eastAsia"/>
                <w:highlight w:val="none"/>
              </w:rPr>
              <w:t>证件扫描件正面</w:t>
            </w:r>
          </w:p>
          <w:p w14:paraId="6B56C9D3">
            <w:pPr>
              <w:pStyle w:val="2"/>
              <w:jc w:val="center"/>
              <w:rPr>
                <w:highlight w:val="none"/>
              </w:rPr>
            </w:pPr>
            <w:r>
              <w:rPr>
                <w:rFonts w:hint="eastAsia"/>
                <w:highlight w:val="none"/>
              </w:rPr>
              <w:t xml:space="preserve"> </w:t>
            </w:r>
          </w:p>
          <w:p w14:paraId="63B59251">
            <w:pPr>
              <w:pStyle w:val="3"/>
              <w:rPr>
                <w:highlight w:val="none"/>
              </w:rPr>
            </w:pPr>
          </w:p>
          <w:p w14:paraId="5AD13BD6">
            <w:pPr>
              <w:pStyle w:val="3"/>
              <w:rPr>
                <w:highlight w:val="none"/>
              </w:rPr>
            </w:pPr>
          </w:p>
          <w:p w14:paraId="5C4A43AE">
            <w:pPr>
              <w:pStyle w:val="3"/>
              <w:rPr>
                <w:highlight w:val="none"/>
              </w:rPr>
            </w:pPr>
          </w:p>
          <w:p w14:paraId="02A4D4F8">
            <w:pPr>
              <w:pStyle w:val="3"/>
              <w:rPr>
                <w:highlight w:val="none"/>
              </w:rPr>
            </w:pPr>
          </w:p>
          <w:p w14:paraId="51199C2C">
            <w:pPr>
              <w:pStyle w:val="3"/>
              <w:jc w:val="center"/>
              <w:rPr>
                <w:highlight w:val="none"/>
              </w:rPr>
            </w:pPr>
          </w:p>
        </w:tc>
        <w:tc>
          <w:tcPr>
            <w:tcW w:w="4265" w:type="dxa"/>
          </w:tcPr>
          <w:p w14:paraId="4F69D353">
            <w:pPr>
              <w:jc w:val="center"/>
              <w:rPr>
                <w:highlight w:val="none"/>
              </w:rPr>
            </w:pPr>
            <w:r>
              <w:rPr>
                <w:rFonts w:hint="eastAsia"/>
                <w:highlight w:val="none"/>
              </w:rPr>
              <w:t>证件扫描件反面</w:t>
            </w:r>
          </w:p>
          <w:p w14:paraId="618FA1A9">
            <w:pPr>
              <w:pStyle w:val="2"/>
              <w:jc w:val="center"/>
              <w:rPr>
                <w:highlight w:val="none"/>
              </w:rPr>
            </w:pPr>
          </w:p>
          <w:p w14:paraId="7EAB2DF3">
            <w:pPr>
              <w:pStyle w:val="3"/>
              <w:jc w:val="center"/>
              <w:rPr>
                <w:highlight w:val="none"/>
              </w:rPr>
            </w:pPr>
          </w:p>
        </w:tc>
      </w:tr>
    </w:tbl>
    <w:p w14:paraId="5879816A">
      <w:pPr>
        <w:rPr>
          <w:sz w:val="24"/>
          <w:highlight w:val="none"/>
        </w:rPr>
      </w:pPr>
      <w:r>
        <w:rPr>
          <w:rFonts w:hint="eastAsia"/>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60CD1B1">
      <w:pPr>
        <w:rPr>
          <w:sz w:val="24"/>
          <w:highlight w:val="none"/>
        </w:rPr>
      </w:pPr>
    </w:p>
    <w:p w14:paraId="3F13E7C1">
      <w:pPr>
        <w:rPr>
          <w:rFonts w:hint="eastAsia" w:ascii="黑体" w:eastAsia="黑体"/>
          <w:b w:val="0"/>
          <w:sz w:val="24"/>
          <w:highlight w:val="none"/>
        </w:rPr>
      </w:pPr>
      <w:r>
        <w:rPr>
          <w:rFonts w:hint="eastAsia" w:ascii="黑体" w:eastAsia="黑体"/>
          <w:b w:val="0"/>
          <w:sz w:val="24"/>
          <w:highlight w:val="none"/>
        </w:rPr>
        <w:br w:type="page"/>
      </w:r>
    </w:p>
    <w:p w14:paraId="0BEF4810">
      <w:pPr>
        <w:pStyle w:val="5"/>
        <w:spacing w:before="120" w:after="120"/>
        <w:jc w:val="center"/>
        <w:rPr>
          <w:rFonts w:ascii="黑体" w:eastAsia="黑体"/>
          <w:b w:val="0"/>
          <w:sz w:val="24"/>
          <w:highlight w:val="none"/>
        </w:rPr>
      </w:pPr>
      <w:r>
        <w:rPr>
          <w:rFonts w:hint="eastAsia" w:ascii="黑体" w:eastAsia="黑体"/>
          <w:b w:val="0"/>
          <w:sz w:val="24"/>
          <w:highlight w:val="none"/>
        </w:rPr>
        <w:t>三、投标文件签署授权委托书</w:t>
      </w:r>
    </w:p>
    <w:p w14:paraId="71A9822D">
      <w:pPr>
        <w:spacing w:line="360" w:lineRule="auto"/>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21014E33">
      <w:pPr>
        <w:spacing w:line="360" w:lineRule="auto"/>
        <w:ind w:firstLine="420" w:firstLineChars="200"/>
        <w:rPr>
          <w:szCs w:val="21"/>
          <w:highlight w:val="none"/>
        </w:rPr>
      </w:pPr>
      <w:r>
        <w:rPr>
          <w:rFonts w:hint="eastAsia"/>
          <w:szCs w:val="21"/>
          <w:highlight w:val="none"/>
        </w:rPr>
        <w:t>代理人无转委托权，特此委托。</w:t>
      </w:r>
    </w:p>
    <w:p w14:paraId="20ED41F5">
      <w:pPr>
        <w:spacing w:line="360" w:lineRule="auto"/>
        <w:ind w:firstLine="420" w:firstLineChars="200"/>
        <w:rPr>
          <w:szCs w:val="21"/>
          <w:highlight w:val="none"/>
        </w:rPr>
      </w:pPr>
    </w:p>
    <w:p w14:paraId="1BB358A6">
      <w:pPr>
        <w:spacing w:line="360" w:lineRule="auto"/>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6FC1DC08">
      <w:pPr>
        <w:spacing w:line="360" w:lineRule="auto"/>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202401BC">
      <w:pPr>
        <w:spacing w:line="360" w:lineRule="auto"/>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61F9BAD6">
      <w:pPr>
        <w:spacing w:line="360" w:lineRule="auto"/>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7A83FEF0">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附：请提供代理人身份证扫描件（正反两面）方为有效；港澳台居民可提供来往通行证扫描件；非中国国籍管辖范围人员，可提供公安部门认可的身份证明材料扫描件。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D58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E1ECB6C">
            <w:pPr>
              <w:jc w:val="center"/>
              <w:rPr>
                <w:highlight w:val="none"/>
              </w:rPr>
            </w:pPr>
            <w:r>
              <w:rPr>
                <w:rFonts w:hint="eastAsia"/>
                <w:highlight w:val="none"/>
              </w:rPr>
              <w:t>证件扫描件正面</w:t>
            </w:r>
          </w:p>
          <w:p w14:paraId="357D7D99">
            <w:pPr>
              <w:pStyle w:val="2"/>
              <w:jc w:val="center"/>
              <w:rPr>
                <w:highlight w:val="none"/>
              </w:rPr>
            </w:pPr>
          </w:p>
          <w:p w14:paraId="418D2D53">
            <w:pPr>
              <w:pStyle w:val="3"/>
              <w:jc w:val="center"/>
              <w:rPr>
                <w:highlight w:val="none"/>
              </w:rPr>
            </w:pPr>
          </w:p>
        </w:tc>
        <w:tc>
          <w:tcPr>
            <w:tcW w:w="4265" w:type="dxa"/>
          </w:tcPr>
          <w:p w14:paraId="4F08852D">
            <w:pPr>
              <w:jc w:val="center"/>
              <w:rPr>
                <w:highlight w:val="none"/>
              </w:rPr>
            </w:pPr>
            <w:r>
              <w:rPr>
                <w:rFonts w:hint="eastAsia"/>
                <w:highlight w:val="none"/>
              </w:rPr>
              <w:t>证件扫描件反面</w:t>
            </w:r>
          </w:p>
          <w:p w14:paraId="24E62888">
            <w:pPr>
              <w:pStyle w:val="2"/>
              <w:jc w:val="center"/>
              <w:rPr>
                <w:highlight w:val="none"/>
              </w:rPr>
            </w:pPr>
          </w:p>
          <w:p w14:paraId="0D962E15">
            <w:pPr>
              <w:pStyle w:val="3"/>
              <w:jc w:val="center"/>
              <w:rPr>
                <w:highlight w:val="none"/>
              </w:rPr>
            </w:pPr>
          </w:p>
        </w:tc>
      </w:tr>
    </w:tbl>
    <w:p w14:paraId="0DDA1A4F">
      <w:pPr>
        <w:rPr>
          <w:highlight w:val="none"/>
        </w:rPr>
      </w:pPr>
      <w:r>
        <w:rPr>
          <w:rFonts w:hint="eastAsia"/>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562E779">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571B9D2">
      <w:pPr>
        <w:pStyle w:val="5"/>
        <w:jc w:val="center"/>
        <w:rPr>
          <w:rFonts w:ascii="黑体" w:eastAsia="黑体"/>
          <w:b w:val="0"/>
          <w:kern w:val="0"/>
          <w:sz w:val="24"/>
          <w:szCs w:val="24"/>
          <w:highlight w:val="none"/>
        </w:rPr>
      </w:pPr>
      <w:r>
        <w:rPr>
          <w:rFonts w:hint="eastAsia" w:ascii="黑体" w:eastAsia="黑体"/>
          <w:b w:val="0"/>
          <w:kern w:val="0"/>
          <w:sz w:val="24"/>
          <w:szCs w:val="24"/>
          <w:highlight w:val="none"/>
        </w:rPr>
        <w:t>四、</w:t>
      </w:r>
      <w:bookmarkStart w:id="45" w:name="_Hlk72092634"/>
      <w:r>
        <w:rPr>
          <w:rFonts w:hint="eastAsia" w:ascii="黑体" w:eastAsia="黑体"/>
          <w:b w:val="0"/>
          <w:kern w:val="0"/>
          <w:sz w:val="24"/>
          <w:szCs w:val="24"/>
          <w:highlight w:val="none"/>
        </w:rPr>
        <w:t>实质性条款响应情况表</w:t>
      </w:r>
      <w:bookmarkEnd w:id="45"/>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51F0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E6417B0">
            <w:pPr>
              <w:adjustRightInd w:val="0"/>
              <w:snapToGrid w:val="0"/>
              <w:spacing w:line="360" w:lineRule="auto"/>
              <w:jc w:val="center"/>
              <w:rPr>
                <w:rFonts w:ascii="宋体" w:hAnsi="宋体"/>
                <w:kern w:val="0"/>
                <w:szCs w:val="21"/>
                <w:highlight w:val="none"/>
              </w:rPr>
            </w:pPr>
            <w:bookmarkStart w:id="46" w:name="_Hlk72092651"/>
            <w:r>
              <w:rPr>
                <w:rFonts w:hint="eastAsia" w:ascii="宋体" w:hAnsi="宋体"/>
                <w:kern w:val="0"/>
                <w:szCs w:val="21"/>
                <w:highlight w:val="none"/>
              </w:rPr>
              <w:t>序号</w:t>
            </w:r>
          </w:p>
        </w:tc>
        <w:tc>
          <w:tcPr>
            <w:tcW w:w="2664" w:type="dxa"/>
            <w:vAlign w:val="center"/>
          </w:tcPr>
          <w:p w14:paraId="59F73462">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6CAE4ED6">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60483E6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77E331A8">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6"/>
      <w:tr w14:paraId="5EEA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A913815">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1E76302B">
            <w:pPr>
              <w:adjustRightInd w:val="0"/>
              <w:snapToGrid w:val="0"/>
              <w:spacing w:line="360" w:lineRule="auto"/>
              <w:jc w:val="center"/>
              <w:rPr>
                <w:rFonts w:hAnsi="宋体"/>
                <w:kern w:val="0"/>
                <w:szCs w:val="21"/>
                <w:highlight w:val="none"/>
              </w:rPr>
            </w:pPr>
            <w:r>
              <w:rPr>
                <w:rFonts w:hint="eastAsia" w:ascii="宋体" w:hAnsi="宋体"/>
                <w:color w:val="FF0000"/>
                <w:kern w:val="0"/>
                <w:sz w:val="24"/>
                <w:highlight w:val="none"/>
              </w:rPr>
              <w:t>招标文件《商务要求</w:t>
            </w:r>
            <w:r>
              <w:rPr>
                <w:rFonts w:hint="eastAsia" w:hAnsi="宋体" w:cs="宋体"/>
                <w:b/>
                <w:color w:val="FF0000"/>
                <w:sz w:val="24"/>
                <w:szCs w:val="24"/>
                <w:highlight w:val="none"/>
              </w:rPr>
              <w:t>★</w:t>
            </w:r>
            <w:r>
              <w:rPr>
                <w:rFonts w:hint="eastAsia" w:ascii="宋体" w:hAnsi="宋体"/>
                <w:color w:val="FF0000"/>
                <w:kern w:val="0"/>
                <w:sz w:val="24"/>
                <w:highlight w:val="none"/>
              </w:rPr>
              <w:t>》的所有内容。</w:t>
            </w:r>
          </w:p>
        </w:tc>
        <w:tc>
          <w:tcPr>
            <w:tcW w:w="1588" w:type="dxa"/>
          </w:tcPr>
          <w:p w14:paraId="4CFA5484">
            <w:pPr>
              <w:adjustRightInd w:val="0"/>
              <w:snapToGrid w:val="0"/>
              <w:spacing w:line="360" w:lineRule="auto"/>
              <w:rPr>
                <w:rFonts w:ascii="宋体" w:hAnsi="宋体"/>
                <w:kern w:val="0"/>
                <w:szCs w:val="21"/>
                <w:highlight w:val="none"/>
              </w:rPr>
            </w:pPr>
          </w:p>
        </w:tc>
        <w:tc>
          <w:tcPr>
            <w:tcW w:w="1842" w:type="dxa"/>
          </w:tcPr>
          <w:p w14:paraId="683076C5">
            <w:pPr>
              <w:adjustRightInd w:val="0"/>
              <w:snapToGrid w:val="0"/>
              <w:spacing w:line="360" w:lineRule="auto"/>
              <w:rPr>
                <w:rFonts w:ascii="宋体" w:hAnsi="宋体"/>
                <w:kern w:val="0"/>
                <w:szCs w:val="21"/>
                <w:highlight w:val="none"/>
              </w:rPr>
            </w:pPr>
          </w:p>
        </w:tc>
        <w:tc>
          <w:tcPr>
            <w:tcW w:w="1418" w:type="dxa"/>
          </w:tcPr>
          <w:p w14:paraId="4EB3EF3F">
            <w:pPr>
              <w:adjustRightInd w:val="0"/>
              <w:snapToGrid w:val="0"/>
              <w:spacing w:line="360" w:lineRule="auto"/>
              <w:rPr>
                <w:rFonts w:ascii="宋体" w:hAnsi="宋体"/>
                <w:kern w:val="0"/>
                <w:szCs w:val="21"/>
                <w:highlight w:val="none"/>
              </w:rPr>
            </w:pPr>
          </w:p>
        </w:tc>
      </w:tr>
    </w:tbl>
    <w:p w14:paraId="61E2682D">
      <w:pPr>
        <w:ind w:firstLine="482" w:firstLineChars="200"/>
        <w:rPr>
          <w:b/>
          <w:sz w:val="24"/>
          <w:szCs w:val="22"/>
          <w:highlight w:val="none"/>
        </w:rPr>
      </w:pPr>
      <w:r>
        <w:rPr>
          <w:rFonts w:hint="eastAsia"/>
          <w:b/>
          <w:sz w:val="24"/>
          <w:szCs w:val="22"/>
          <w:highlight w:val="none"/>
        </w:rPr>
        <w:t>注：1.上表所列各项均为不可负偏离条款。</w:t>
      </w:r>
    </w:p>
    <w:p w14:paraId="6F37227C">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291414B3">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5B0A2371">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102C0CA5">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52EFDB9B">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6D8767E5">
      <w:pPr>
        <w:ind w:firstLine="420" w:firstLineChars="200"/>
        <w:rPr>
          <w:highlight w:val="none"/>
        </w:rPr>
      </w:pPr>
    </w:p>
    <w:p w14:paraId="77824D16">
      <w:pPr>
        <w:rPr>
          <w:b/>
          <w:bCs/>
          <w:sz w:val="24"/>
          <w:highlight w:val="none"/>
        </w:rPr>
      </w:pPr>
    </w:p>
    <w:p w14:paraId="7CDAD9EA">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D51B8CB">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五、实施方案</w:t>
      </w:r>
    </w:p>
    <w:p w14:paraId="2FD061E1">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7955F272">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E5B4EA1">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六、突发紧急应对预案</w:t>
      </w:r>
    </w:p>
    <w:p w14:paraId="094C51AA">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（特别提示：投标人须按本招标文件评标信息中“突发紧急应对预案”这一评分因素要求，提供证明资料）</w:t>
      </w:r>
    </w:p>
    <w:p w14:paraId="6BF948D2">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58A38B2E">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七、合同交接过渡期的服务承诺</w:t>
      </w:r>
    </w:p>
    <w:p w14:paraId="18B82F47">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（特别提示：投标人须按本招标文件评标信息中“合同交接过渡期的服务承诺”这一评分因素要求，提供证明资料）</w:t>
      </w:r>
    </w:p>
    <w:p w14:paraId="06346209">
      <w:pPr>
        <w:rPr>
          <w:rFonts w:ascii="黑体" w:hAnsi="宋体" w:eastAsia="黑体"/>
          <w:bCs/>
          <w:kern w:val="0"/>
          <w:sz w:val="24"/>
          <w:highlight w:val="none"/>
        </w:rPr>
      </w:pPr>
      <w:r>
        <w:rPr>
          <w:rFonts w:hint="eastAsia" w:ascii="黑体" w:eastAsia="黑体"/>
          <w:b w:val="0"/>
          <w:kern w:val="0"/>
          <w:sz w:val="24"/>
          <w:szCs w:val="24"/>
          <w:highlight w:val="none"/>
        </w:rPr>
        <w:br w:type="page"/>
      </w:r>
    </w:p>
    <w:p w14:paraId="57B457FC">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、拟安排的项目负责人情况（仅限一人）</w:t>
      </w:r>
    </w:p>
    <w:p w14:paraId="4DBECCA1">
      <w:pPr>
        <w:pStyle w:val="6"/>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-1人员配备承诺</w:t>
      </w:r>
    </w:p>
    <w:p w14:paraId="3523FB12">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1007A518">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013515AB">
      <w:pPr>
        <w:adjustRightInd w:val="0"/>
        <w:snapToGrid w:val="0"/>
        <w:spacing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7AD6E29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1.本次物业项目总体要求人数</w:t>
      </w:r>
      <w:r>
        <w:rPr>
          <w:rFonts w:hint="eastAsia" w:ascii="宋体" w:hAnsi="宋体" w:cs="宋体"/>
          <w:b/>
          <w:color w:val="FF0000"/>
          <w:szCs w:val="21"/>
          <w:highlight w:val="none"/>
        </w:rPr>
        <w:t>不少</w:t>
      </w:r>
      <w:r>
        <w:rPr>
          <w:rFonts w:hint="eastAsia" w:ascii="宋体" w:hAnsi="宋体" w:cs="宋体"/>
          <w:b/>
          <w:color w:val="FF0000"/>
          <w:szCs w:val="21"/>
          <w:highlight w:val="none"/>
          <w:lang w:val="en-US" w:eastAsia="zh-CN"/>
        </w:rPr>
        <w:t>4</w:t>
      </w:r>
      <w:r>
        <w:rPr>
          <w:rFonts w:hint="eastAsia" w:ascii="宋体" w:hAnsi="宋体" w:cs="宋体"/>
          <w:b/>
          <w:color w:val="FF0000"/>
          <w:szCs w:val="21"/>
          <w:highlight w:val="none"/>
        </w:rPr>
        <w:t>人，</w:t>
      </w:r>
      <w:r>
        <w:rPr>
          <w:rFonts w:hint="eastAsia" w:ascii="宋体" w:hAnsi="宋体" w:cs="宋体"/>
          <w:b/>
          <w:color w:val="FF0000"/>
          <w:szCs w:val="21"/>
          <w:highlight w:val="none"/>
          <w:lang w:val="en-US" w:eastAsia="zh-CN"/>
        </w:rPr>
        <w:t>其中驻场人数不少于3人，</w:t>
      </w:r>
      <w:r>
        <w:rPr>
          <w:rFonts w:hint="eastAsia" w:ascii="宋体" w:hAnsi="宋体" w:cs="宋体"/>
          <w:b/>
          <w:color w:val="000000" w:themeColor="text1"/>
          <w:szCs w:val="21"/>
          <w:highlight w:val="none"/>
          <w14:textFill>
            <w14:solidFill>
              <w14:schemeClr w14:val="tx1"/>
            </w14:solidFill>
          </w14:textFill>
        </w:rPr>
        <w:t>具体岗位及人员安排情况见下表：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187"/>
        <w:gridCol w:w="997"/>
        <w:gridCol w:w="714"/>
        <w:gridCol w:w="5013"/>
      </w:tblGrid>
      <w:tr w14:paraId="46BF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BFBFBF"/>
            <w:vAlign w:val="center"/>
          </w:tcPr>
          <w:p w14:paraId="4AEED3D3">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0" w:type="auto"/>
            <w:gridSpan w:val="2"/>
            <w:shd w:val="clear" w:color="000000" w:fill="BFBFBF"/>
            <w:vAlign w:val="center"/>
          </w:tcPr>
          <w:p w14:paraId="55F0F18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部门及岗位</w:t>
            </w:r>
          </w:p>
        </w:tc>
        <w:tc>
          <w:tcPr>
            <w:tcW w:w="0" w:type="auto"/>
            <w:shd w:val="clear" w:color="000000" w:fill="BFBFBF"/>
            <w:vAlign w:val="center"/>
          </w:tcPr>
          <w:p w14:paraId="1C408D6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人 数</w:t>
            </w:r>
          </w:p>
        </w:tc>
        <w:tc>
          <w:tcPr>
            <w:tcW w:w="0" w:type="auto"/>
            <w:shd w:val="clear" w:color="000000" w:fill="BFBFBF"/>
            <w:vAlign w:val="center"/>
          </w:tcPr>
          <w:p w14:paraId="6AEE9B1E">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岗位说明</w:t>
            </w:r>
          </w:p>
        </w:tc>
      </w:tr>
      <w:tr w14:paraId="2F6C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FFFFFF"/>
            <w:vAlign w:val="center"/>
          </w:tcPr>
          <w:p w14:paraId="671D2AF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0" w:type="auto"/>
            <w:vAlign w:val="center"/>
          </w:tcPr>
          <w:p w14:paraId="562165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0" w:type="auto"/>
            <w:vAlign w:val="center"/>
          </w:tcPr>
          <w:p w14:paraId="038A61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0" w:type="auto"/>
            <w:vAlign w:val="center"/>
          </w:tcPr>
          <w:p w14:paraId="2869C4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0" w:type="auto"/>
            <w:vAlign w:val="center"/>
          </w:tcPr>
          <w:p w14:paraId="361B4650">
            <w:pPr>
              <w:widowControl/>
              <w:jc w:val="center"/>
              <w:rPr>
                <w:rFonts w:hint="default"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统筹负责物业服务项目事务</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val="en-US" w:eastAsia="zh-CN"/>
              </w:rPr>
              <w:t>无需驻场</w:t>
            </w:r>
          </w:p>
        </w:tc>
      </w:tr>
      <w:tr w14:paraId="782F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FFFFFF"/>
            <w:vAlign w:val="center"/>
          </w:tcPr>
          <w:p w14:paraId="3DB6175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　</w:t>
            </w:r>
          </w:p>
        </w:tc>
        <w:tc>
          <w:tcPr>
            <w:tcW w:w="0" w:type="auto"/>
            <w:vMerge w:val="restart"/>
            <w:vAlign w:val="center"/>
          </w:tcPr>
          <w:p w14:paraId="2D2AC7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安管部</w:t>
            </w:r>
          </w:p>
        </w:tc>
        <w:tc>
          <w:tcPr>
            <w:tcW w:w="0" w:type="auto"/>
            <w:vAlign w:val="center"/>
          </w:tcPr>
          <w:p w14:paraId="2558B7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安管员</w:t>
            </w:r>
          </w:p>
        </w:tc>
        <w:tc>
          <w:tcPr>
            <w:tcW w:w="0" w:type="auto"/>
            <w:vAlign w:val="center"/>
          </w:tcPr>
          <w:p w14:paraId="5E5E86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0" w:type="auto"/>
            <w:vAlign w:val="center"/>
          </w:tcPr>
          <w:p w14:paraId="6B999AB7">
            <w:pPr>
              <w:widowControl/>
              <w:jc w:val="left"/>
              <w:rPr>
                <w:rFonts w:hint="default" w:ascii="宋体" w:hAnsi="宋体" w:eastAsia="宋体" w:cs="宋体"/>
                <w:b/>
                <w:bCs/>
                <w:color w:val="auto"/>
                <w:kern w:val="0"/>
                <w:szCs w:val="21"/>
                <w:highlight w:val="none"/>
                <w:lang w:val="en-US" w:eastAsia="zh-CN"/>
              </w:rPr>
            </w:pPr>
            <w:r>
              <w:rPr>
                <w:rFonts w:hint="eastAsia" w:ascii="宋体" w:hAnsi="宋体" w:cs="宋体"/>
                <w:color w:val="auto"/>
                <w:kern w:val="0"/>
                <w:szCs w:val="21"/>
                <w:highlight w:val="none"/>
              </w:rPr>
              <w:t>负责维护办公区域安全登记进出及日常巡查保障</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需驻场</w:t>
            </w:r>
          </w:p>
        </w:tc>
      </w:tr>
      <w:tr w14:paraId="2102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shd w:val="clear" w:color="000000" w:fill="FFFFFF"/>
            <w:vAlign w:val="center"/>
          </w:tcPr>
          <w:p w14:paraId="279E05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0" w:type="auto"/>
            <w:vAlign w:val="center"/>
          </w:tcPr>
          <w:p w14:paraId="02A2DE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环境管理部</w:t>
            </w:r>
          </w:p>
        </w:tc>
        <w:tc>
          <w:tcPr>
            <w:tcW w:w="0" w:type="auto"/>
            <w:shd w:val="clear" w:color="auto" w:fill="auto"/>
            <w:vAlign w:val="center"/>
          </w:tcPr>
          <w:p w14:paraId="1B25C9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清洁工</w:t>
            </w:r>
          </w:p>
        </w:tc>
        <w:tc>
          <w:tcPr>
            <w:tcW w:w="0" w:type="auto"/>
            <w:shd w:val="clear" w:color="auto" w:fill="auto"/>
            <w:vAlign w:val="center"/>
          </w:tcPr>
          <w:p w14:paraId="4644D455">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0" w:type="auto"/>
            <w:shd w:val="clear" w:color="auto" w:fill="auto"/>
            <w:vAlign w:val="center"/>
          </w:tcPr>
          <w:p w14:paraId="6BF963AC">
            <w:pPr>
              <w:widowControl/>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负责保障办公区域卫生保洁</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需驻场</w:t>
            </w:r>
          </w:p>
        </w:tc>
      </w:tr>
      <w:tr w14:paraId="0BBC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0" w:type="auto"/>
            <w:gridSpan w:val="3"/>
            <w:shd w:val="clear" w:color="000000" w:fill="FFFFFF"/>
            <w:vAlign w:val="center"/>
          </w:tcPr>
          <w:p w14:paraId="0A496D77">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   计</w:t>
            </w:r>
          </w:p>
        </w:tc>
        <w:tc>
          <w:tcPr>
            <w:tcW w:w="0" w:type="auto"/>
            <w:shd w:val="clear" w:color="000000" w:fill="FFFFFF"/>
            <w:vAlign w:val="center"/>
          </w:tcPr>
          <w:p w14:paraId="760091CC">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0" w:type="auto"/>
            <w:vAlign w:val="bottom"/>
          </w:tcPr>
          <w:p w14:paraId="6C63AB3B">
            <w:pPr>
              <w:widowControl/>
              <w:jc w:val="left"/>
              <w:rPr>
                <w:rFonts w:ascii="宋体" w:hAnsi="宋体" w:cs="宋体"/>
                <w:color w:val="000000" w:themeColor="text1"/>
                <w:kern w:val="0"/>
                <w:szCs w:val="21"/>
                <w:highlight w:val="none"/>
                <w14:textFill>
                  <w14:solidFill>
                    <w14:schemeClr w14:val="tx1"/>
                  </w14:solidFill>
                </w14:textFill>
              </w:rPr>
            </w:pPr>
          </w:p>
        </w:tc>
      </w:tr>
    </w:tbl>
    <w:p w14:paraId="6E0E017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6451DE15">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7EEE8877">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31920B2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D900FAB">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14F7510">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21E37050">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3752FB8B">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118BBFB6">
      <w:pPr>
        <w:pStyle w:val="6"/>
        <w:adjustRightInd w:val="0"/>
        <w:snapToGrid w:val="0"/>
        <w:spacing w:before="0" w:after="0" w:line="276" w:lineRule="auto"/>
        <w:jc w:val="left"/>
        <w:rPr>
          <w:highlight w:val="none"/>
        </w:rPr>
      </w:pPr>
      <w:r>
        <w:rPr>
          <w:rFonts w:hint="eastAsia" w:ascii="宋体" w:hAnsi="宋体" w:eastAsia="宋体"/>
          <w:sz w:val="21"/>
          <w:szCs w:val="21"/>
          <w:highlight w:val="none"/>
        </w:rPr>
        <w:t>8</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7A628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D261D30">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09EC410E">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7CD48DFF">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46B35D5B">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25C6BDEF">
            <w:pPr>
              <w:spacing w:line="276" w:lineRule="auto"/>
              <w:jc w:val="center"/>
              <w:rPr>
                <w:rFonts w:ascii="宋体" w:hAnsi="宋体"/>
                <w:szCs w:val="21"/>
                <w:highlight w:val="none"/>
              </w:rPr>
            </w:pPr>
            <w:r>
              <w:rPr>
                <w:rFonts w:hint="eastAsia" w:ascii="宋体" w:hAnsi="宋体"/>
                <w:szCs w:val="21"/>
                <w:highlight w:val="none"/>
              </w:rPr>
              <w:t>上岗资格证明</w:t>
            </w:r>
          </w:p>
        </w:tc>
      </w:tr>
      <w:tr w14:paraId="778A93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7B8EE6CB">
            <w:pPr>
              <w:spacing w:line="276" w:lineRule="auto"/>
              <w:jc w:val="center"/>
              <w:rPr>
                <w:rFonts w:ascii="宋体" w:hAnsi="宋体"/>
                <w:szCs w:val="21"/>
                <w:highlight w:val="none"/>
              </w:rPr>
            </w:pPr>
          </w:p>
        </w:tc>
        <w:tc>
          <w:tcPr>
            <w:tcW w:w="932" w:type="dxa"/>
            <w:vMerge w:val="continue"/>
            <w:vAlign w:val="center"/>
          </w:tcPr>
          <w:p w14:paraId="7FDBF037">
            <w:pPr>
              <w:spacing w:line="276" w:lineRule="auto"/>
              <w:jc w:val="center"/>
              <w:rPr>
                <w:rFonts w:ascii="宋体" w:hAnsi="宋体"/>
                <w:szCs w:val="21"/>
                <w:highlight w:val="none"/>
              </w:rPr>
            </w:pPr>
          </w:p>
        </w:tc>
        <w:tc>
          <w:tcPr>
            <w:tcW w:w="932" w:type="dxa"/>
            <w:vMerge w:val="continue"/>
          </w:tcPr>
          <w:p w14:paraId="7AC5804B">
            <w:pPr>
              <w:spacing w:line="276" w:lineRule="auto"/>
              <w:jc w:val="center"/>
              <w:rPr>
                <w:rFonts w:ascii="宋体" w:hAnsi="宋体"/>
                <w:szCs w:val="21"/>
                <w:highlight w:val="none"/>
              </w:rPr>
            </w:pPr>
          </w:p>
        </w:tc>
        <w:tc>
          <w:tcPr>
            <w:tcW w:w="932" w:type="dxa"/>
            <w:vMerge w:val="continue"/>
            <w:vAlign w:val="center"/>
          </w:tcPr>
          <w:p w14:paraId="1D39CD2D">
            <w:pPr>
              <w:spacing w:line="276" w:lineRule="auto"/>
              <w:jc w:val="center"/>
              <w:rPr>
                <w:rFonts w:ascii="宋体" w:hAnsi="宋体"/>
                <w:szCs w:val="21"/>
                <w:highlight w:val="none"/>
              </w:rPr>
            </w:pPr>
          </w:p>
        </w:tc>
        <w:tc>
          <w:tcPr>
            <w:tcW w:w="1224" w:type="dxa"/>
            <w:vAlign w:val="center"/>
          </w:tcPr>
          <w:p w14:paraId="637F6626">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620491F">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53EC593">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621125BF">
            <w:pPr>
              <w:spacing w:line="276" w:lineRule="auto"/>
              <w:jc w:val="center"/>
              <w:rPr>
                <w:rFonts w:ascii="宋体" w:hAnsi="宋体"/>
                <w:szCs w:val="21"/>
                <w:highlight w:val="none"/>
              </w:rPr>
            </w:pPr>
            <w:r>
              <w:rPr>
                <w:rFonts w:hint="eastAsia" w:ascii="宋体" w:hAnsi="宋体"/>
                <w:szCs w:val="21"/>
                <w:highlight w:val="none"/>
              </w:rPr>
              <w:t>专业</w:t>
            </w:r>
          </w:p>
        </w:tc>
      </w:tr>
      <w:tr w14:paraId="06F416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494CF7DF">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0A7F6BC">
            <w:pPr>
              <w:spacing w:line="276" w:lineRule="auto"/>
              <w:jc w:val="center"/>
              <w:rPr>
                <w:rFonts w:ascii="宋体" w:hAnsi="宋体"/>
                <w:szCs w:val="21"/>
                <w:highlight w:val="none"/>
              </w:rPr>
            </w:pPr>
          </w:p>
        </w:tc>
        <w:tc>
          <w:tcPr>
            <w:tcW w:w="932" w:type="dxa"/>
          </w:tcPr>
          <w:p w14:paraId="21F6D683">
            <w:pPr>
              <w:spacing w:line="276" w:lineRule="auto"/>
              <w:jc w:val="center"/>
              <w:rPr>
                <w:rFonts w:ascii="宋体" w:hAnsi="宋体"/>
                <w:szCs w:val="21"/>
                <w:highlight w:val="none"/>
              </w:rPr>
            </w:pPr>
          </w:p>
        </w:tc>
        <w:tc>
          <w:tcPr>
            <w:tcW w:w="932" w:type="dxa"/>
            <w:vAlign w:val="center"/>
          </w:tcPr>
          <w:p w14:paraId="564C0AF9">
            <w:pPr>
              <w:spacing w:line="276" w:lineRule="auto"/>
              <w:jc w:val="center"/>
              <w:rPr>
                <w:rFonts w:ascii="宋体" w:hAnsi="宋体"/>
                <w:szCs w:val="21"/>
                <w:highlight w:val="none"/>
              </w:rPr>
            </w:pPr>
          </w:p>
        </w:tc>
        <w:tc>
          <w:tcPr>
            <w:tcW w:w="1224" w:type="dxa"/>
            <w:vAlign w:val="center"/>
          </w:tcPr>
          <w:p w14:paraId="0089C8E6">
            <w:pPr>
              <w:spacing w:line="276" w:lineRule="auto"/>
              <w:jc w:val="center"/>
              <w:rPr>
                <w:rFonts w:ascii="宋体" w:hAnsi="宋体"/>
                <w:szCs w:val="21"/>
                <w:highlight w:val="none"/>
              </w:rPr>
            </w:pPr>
          </w:p>
        </w:tc>
        <w:tc>
          <w:tcPr>
            <w:tcW w:w="992" w:type="dxa"/>
            <w:vAlign w:val="center"/>
          </w:tcPr>
          <w:p w14:paraId="7B30005B">
            <w:pPr>
              <w:spacing w:line="276" w:lineRule="auto"/>
              <w:jc w:val="center"/>
              <w:rPr>
                <w:rFonts w:ascii="宋体" w:hAnsi="宋体"/>
                <w:szCs w:val="21"/>
                <w:highlight w:val="none"/>
              </w:rPr>
            </w:pPr>
          </w:p>
        </w:tc>
        <w:tc>
          <w:tcPr>
            <w:tcW w:w="1171" w:type="dxa"/>
            <w:vAlign w:val="center"/>
          </w:tcPr>
          <w:p w14:paraId="1473F241">
            <w:pPr>
              <w:spacing w:line="276" w:lineRule="auto"/>
              <w:jc w:val="center"/>
              <w:rPr>
                <w:rFonts w:ascii="宋体" w:hAnsi="宋体"/>
                <w:szCs w:val="21"/>
                <w:highlight w:val="none"/>
              </w:rPr>
            </w:pPr>
          </w:p>
        </w:tc>
        <w:tc>
          <w:tcPr>
            <w:tcW w:w="1149" w:type="dxa"/>
            <w:vAlign w:val="center"/>
          </w:tcPr>
          <w:p w14:paraId="4165547C">
            <w:pPr>
              <w:spacing w:line="276" w:lineRule="auto"/>
              <w:jc w:val="center"/>
              <w:rPr>
                <w:rFonts w:ascii="宋体" w:hAnsi="宋体"/>
                <w:szCs w:val="21"/>
                <w:highlight w:val="none"/>
              </w:rPr>
            </w:pPr>
          </w:p>
        </w:tc>
      </w:tr>
    </w:tbl>
    <w:p w14:paraId="6985AC30">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69BDA71E">
      <w:pPr>
        <w:adjustRightInd w:val="0"/>
        <w:snapToGrid w:val="0"/>
        <w:rPr>
          <w:highlight w:val="none"/>
        </w:rPr>
      </w:pPr>
    </w:p>
    <w:p w14:paraId="4F76342C">
      <w:pPr>
        <w:rPr>
          <w:rFonts w:hint="eastAsia" w:ascii="黑体" w:eastAsia="黑体"/>
          <w:b w:val="0"/>
          <w:kern w:val="0"/>
          <w:sz w:val="24"/>
          <w:szCs w:val="24"/>
          <w:highlight w:val="none"/>
          <w:lang w:val="en-US" w:eastAsia="zh-CN"/>
        </w:rPr>
      </w:pPr>
      <w:bookmarkStart w:id="47" w:name="_Toc59916727"/>
      <w:r>
        <w:rPr>
          <w:rFonts w:hint="eastAsia" w:ascii="黑体" w:eastAsia="黑体"/>
          <w:b w:val="0"/>
          <w:kern w:val="0"/>
          <w:sz w:val="24"/>
          <w:szCs w:val="24"/>
          <w:highlight w:val="none"/>
          <w:lang w:val="en-US" w:eastAsia="zh-CN"/>
        </w:rPr>
        <w:br w:type="page"/>
      </w:r>
    </w:p>
    <w:p w14:paraId="7D59618E">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w:t>
      </w:r>
      <w:bookmarkEnd w:id="47"/>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0FFC99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738CEE2B">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0A150A56">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060D3348">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2C5D56C4">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78F81B67">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0AAC19AB">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10746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6F43D1CA">
            <w:pPr>
              <w:spacing w:line="276" w:lineRule="auto"/>
              <w:jc w:val="center"/>
              <w:rPr>
                <w:rFonts w:ascii="宋体" w:hAnsi="宋体" w:cs="宋体"/>
                <w:szCs w:val="21"/>
                <w:highlight w:val="none"/>
              </w:rPr>
            </w:pPr>
          </w:p>
        </w:tc>
        <w:tc>
          <w:tcPr>
            <w:tcW w:w="876" w:type="dxa"/>
            <w:vMerge w:val="continue"/>
            <w:vAlign w:val="center"/>
          </w:tcPr>
          <w:p w14:paraId="093B239F">
            <w:pPr>
              <w:spacing w:line="276" w:lineRule="auto"/>
              <w:jc w:val="center"/>
              <w:rPr>
                <w:rFonts w:ascii="宋体" w:hAnsi="宋体" w:cs="宋体"/>
                <w:szCs w:val="21"/>
                <w:highlight w:val="none"/>
              </w:rPr>
            </w:pPr>
          </w:p>
        </w:tc>
        <w:tc>
          <w:tcPr>
            <w:tcW w:w="877" w:type="dxa"/>
            <w:vMerge w:val="continue"/>
            <w:vAlign w:val="center"/>
          </w:tcPr>
          <w:p w14:paraId="14C406A2">
            <w:pPr>
              <w:spacing w:line="276" w:lineRule="auto"/>
              <w:jc w:val="center"/>
              <w:rPr>
                <w:rFonts w:ascii="宋体" w:hAnsi="宋体" w:cs="宋体"/>
                <w:szCs w:val="21"/>
                <w:highlight w:val="none"/>
              </w:rPr>
            </w:pPr>
          </w:p>
        </w:tc>
        <w:tc>
          <w:tcPr>
            <w:tcW w:w="877" w:type="dxa"/>
            <w:vMerge w:val="continue"/>
          </w:tcPr>
          <w:p w14:paraId="1263AE52">
            <w:pPr>
              <w:spacing w:line="276" w:lineRule="auto"/>
              <w:jc w:val="center"/>
              <w:rPr>
                <w:rFonts w:ascii="宋体" w:hAnsi="宋体" w:cs="宋体"/>
                <w:szCs w:val="21"/>
                <w:highlight w:val="none"/>
              </w:rPr>
            </w:pPr>
          </w:p>
        </w:tc>
        <w:tc>
          <w:tcPr>
            <w:tcW w:w="877" w:type="dxa"/>
            <w:vMerge w:val="continue"/>
            <w:vAlign w:val="center"/>
          </w:tcPr>
          <w:p w14:paraId="2913A6D9">
            <w:pPr>
              <w:spacing w:line="276" w:lineRule="auto"/>
              <w:jc w:val="center"/>
              <w:rPr>
                <w:rFonts w:ascii="宋体" w:hAnsi="宋体" w:cs="宋体"/>
                <w:szCs w:val="21"/>
                <w:highlight w:val="none"/>
              </w:rPr>
            </w:pPr>
          </w:p>
        </w:tc>
        <w:tc>
          <w:tcPr>
            <w:tcW w:w="1151" w:type="dxa"/>
            <w:vAlign w:val="center"/>
          </w:tcPr>
          <w:p w14:paraId="05F0D266">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545BDE04">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45F24D50">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7AD7F8C6">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7A8F6E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16065CA9">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081DB894">
            <w:pPr>
              <w:spacing w:line="276" w:lineRule="auto"/>
              <w:jc w:val="center"/>
              <w:rPr>
                <w:rFonts w:ascii="宋体" w:hAnsi="宋体" w:cs="宋体"/>
                <w:szCs w:val="21"/>
                <w:highlight w:val="none"/>
              </w:rPr>
            </w:pPr>
          </w:p>
        </w:tc>
        <w:tc>
          <w:tcPr>
            <w:tcW w:w="877" w:type="dxa"/>
            <w:vAlign w:val="center"/>
          </w:tcPr>
          <w:p w14:paraId="2AFCEE68">
            <w:pPr>
              <w:spacing w:line="276" w:lineRule="auto"/>
              <w:jc w:val="center"/>
              <w:rPr>
                <w:rFonts w:ascii="宋体" w:hAnsi="宋体" w:cs="宋体"/>
                <w:szCs w:val="21"/>
                <w:highlight w:val="none"/>
              </w:rPr>
            </w:pPr>
          </w:p>
        </w:tc>
        <w:tc>
          <w:tcPr>
            <w:tcW w:w="877" w:type="dxa"/>
          </w:tcPr>
          <w:p w14:paraId="11093BBE">
            <w:pPr>
              <w:spacing w:line="276" w:lineRule="auto"/>
              <w:jc w:val="center"/>
              <w:rPr>
                <w:rFonts w:ascii="宋体" w:hAnsi="宋体" w:cs="宋体"/>
                <w:szCs w:val="21"/>
                <w:highlight w:val="none"/>
              </w:rPr>
            </w:pPr>
          </w:p>
        </w:tc>
        <w:tc>
          <w:tcPr>
            <w:tcW w:w="877" w:type="dxa"/>
            <w:vAlign w:val="center"/>
          </w:tcPr>
          <w:p w14:paraId="5E2E7365">
            <w:pPr>
              <w:spacing w:line="276" w:lineRule="auto"/>
              <w:jc w:val="center"/>
              <w:rPr>
                <w:rFonts w:ascii="宋体" w:hAnsi="宋体" w:cs="宋体"/>
                <w:szCs w:val="21"/>
                <w:highlight w:val="none"/>
              </w:rPr>
            </w:pPr>
          </w:p>
        </w:tc>
        <w:tc>
          <w:tcPr>
            <w:tcW w:w="1151" w:type="dxa"/>
            <w:vAlign w:val="center"/>
          </w:tcPr>
          <w:p w14:paraId="23510ABD">
            <w:pPr>
              <w:spacing w:line="276" w:lineRule="auto"/>
              <w:jc w:val="center"/>
              <w:rPr>
                <w:rFonts w:ascii="宋体" w:hAnsi="宋体" w:cs="宋体"/>
                <w:szCs w:val="21"/>
                <w:highlight w:val="none"/>
              </w:rPr>
            </w:pPr>
          </w:p>
        </w:tc>
        <w:tc>
          <w:tcPr>
            <w:tcW w:w="933" w:type="dxa"/>
            <w:vAlign w:val="center"/>
          </w:tcPr>
          <w:p w14:paraId="4E0331F5">
            <w:pPr>
              <w:spacing w:line="276" w:lineRule="auto"/>
              <w:jc w:val="center"/>
              <w:rPr>
                <w:rFonts w:ascii="宋体" w:hAnsi="宋体" w:cs="宋体"/>
                <w:szCs w:val="21"/>
                <w:highlight w:val="none"/>
              </w:rPr>
            </w:pPr>
          </w:p>
        </w:tc>
        <w:tc>
          <w:tcPr>
            <w:tcW w:w="1101" w:type="dxa"/>
            <w:vAlign w:val="center"/>
          </w:tcPr>
          <w:p w14:paraId="3F7C4BD8">
            <w:pPr>
              <w:spacing w:line="276" w:lineRule="auto"/>
              <w:jc w:val="center"/>
              <w:rPr>
                <w:rFonts w:ascii="宋体" w:hAnsi="宋体" w:cs="宋体"/>
                <w:szCs w:val="21"/>
                <w:highlight w:val="none"/>
              </w:rPr>
            </w:pPr>
          </w:p>
        </w:tc>
        <w:tc>
          <w:tcPr>
            <w:tcW w:w="1080" w:type="dxa"/>
            <w:vAlign w:val="center"/>
          </w:tcPr>
          <w:p w14:paraId="4F422E21">
            <w:pPr>
              <w:spacing w:line="276" w:lineRule="auto"/>
              <w:jc w:val="center"/>
              <w:rPr>
                <w:rFonts w:ascii="宋体" w:hAnsi="宋体" w:cs="宋体"/>
                <w:szCs w:val="21"/>
                <w:highlight w:val="none"/>
              </w:rPr>
            </w:pPr>
          </w:p>
        </w:tc>
      </w:tr>
      <w:tr w14:paraId="64813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2209B88B">
            <w:pPr>
              <w:spacing w:line="276" w:lineRule="auto"/>
              <w:jc w:val="center"/>
              <w:rPr>
                <w:rFonts w:ascii="宋体" w:hAnsi="宋体" w:cs="宋体"/>
                <w:szCs w:val="21"/>
                <w:highlight w:val="none"/>
              </w:rPr>
            </w:pPr>
          </w:p>
        </w:tc>
        <w:tc>
          <w:tcPr>
            <w:tcW w:w="876" w:type="dxa"/>
            <w:vAlign w:val="center"/>
          </w:tcPr>
          <w:p w14:paraId="16E3DD83">
            <w:pPr>
              <w:spacing w:line="276" w:lineRule="auto"/>
              <w:jc w:val="center"/>
              <w:rPr>
                <w:rFonts w:ascii="宋体" w:hAnsi="宋体" w:cs="宋体"/>
                <w:szCs w:val="21"/>
                <w:highlight w:val="none"/>
              </w:rPr>
            </w:pPr>
          </w:p>
        </w:tc>
        <w:tc>
          <w:tcPr>
            <w:tcW w:w="877" w:type="dxa"/>
            <w:vAlign w:val="center"/>
          </w:tcPr>
          <w:p w14:paraId="389D997D">
            <w:pPr>
              <w:spacing w:line="276" w:lineRule="auto"/>
              <w:jc w:val="center"/>
              <w:rPr>
                <w:rFonts w:ascii="宋体" w:hAnsi="宋体" w:cs="宋体"/>
                <w:szCs w:val="21"/>
                <w:highlight w:val="none"/>
              </w:rPr>
            </w:pPr>
          </w:p>
        </w:tc>
        <w:tc>
          <w:tcPr>
            <w:tcW w:w="877" w:type="dxa"/>
          </w:tcPr>
          <w:p w14:paraId="446EBE5D">
            <w:pPr>
              <w:spacing w:line="276" w:lineRule="auto"/>
              <w:jc w:val="center"/>
              <w:rPr>
                <w:rFonts w:ascii="宋体" w:hAnsi="宋体" w:cs="宋体"/>
                <w:szCs w:val="21"/>
                <w:highlight w:val="none"/>
              </w:rPr>
            </w:pPr>
          </w:p>
        </w:tc>
        <w:tc>
          <w:tcPr>
            <w:tcW w:w="877" w:type="dxa"/>
            <w:vAlign w:val="center"/>
          </w:tcPr>
          <w:p w14:paraId="6B579D99">
            <w:pPr>
              <w:spacing w:line="276" w:lineRule="auto"/>
              <w:jc w:val="center"/>
              <w:rPr>
                <w:rFonts w:ascii="宋体" w:hAnsi="宋体" w:cs="宋体"/>
                <w:szCs w:val="21"/>
                <w:highlight w:val="none"/>
              </w:rPr>
            </w:pPr>
          </w:p>
        </w:tc>
        <w:tc>
          <w:tcPr>
            <w:tcW w:w="1151" w:type="dxa"/>
            <w:vAlign w:val="center"/>
          </w:tcPr>
          <w:p w14:paraId="057E601B">
            <w:pPr>
              <w:spacing w:line="276" w:lineRule="auto"/>
              <w:jc w:val="center"/>
              <w:rPr>
                <w:rFonts w:ascii="宋体" w:hAnsi="宋体" w:cs="宋体"/>
                <w:szCs w:val="21"/>
                <w:highlight w:val="none"/>
              </w:rPr>
            </w:pPr>
          </w:p>
        </w:tc>
        <w:tc>
          <w:tcPr>
            <w:tcW w:w="933" w:type="dxa"/>
            <w:vAlign w:val="center"/>
          </w:tcPr>
          <w:p w14:paraId="5EFB83F6">
            <w:pPr>
              <w:spacing w:line="276" w:lineRule="auto"/>
              <w:jc w:val="center"/>
              <w:rPr>
                <w:rFonts w:ascii="宋体" w:hAnsi="宋体" w:cs="宋体"/>
                <w:szCs w:val="21"/>
                <w:highlight w:val="none"/>
              </w:rPr>
            </w:pPr>
          </w:p>
        </w:tc>
        <w:tc>
          <w:tcPr>
            <w:tcW w:w="1101" w:type="dxa"/>
            <w:vAlign w:val="center"/>
          </w:tcPr>
          <w:p w14:paraId="304606C0">
            <w:pPr>
              <w:spacing w:line="276" w:lineRule="auto"/>
              <w:jc w:val="center"/>
              <w:rPr>
                <w:rFonts w:ascii="宋体" w:hAnsi="宋体" w:cs="宋体"/>
                <w:szCs w:val="21"/>
                <w:highlight w:val="none"/>
              </w:rPr>
            </w:pPr>
          </w:p>
        </w:tc>
        <w:tc>
          <w:tcPr>
            <w:tcW w:w="1080" w:type="dxa"/>
            <w:vAlign w:val="center"/>
          </w:tcPr>
          <w:p w14:paraId="1881C774">
            <w:pPr>
              <w:spacing w:line="276" w:lineRule="auto"/>
              <w:jc w:val="center"/>
              <w:rPr>
                <w:rFonts w:ascii="宋体" w:hAnsi="宋体" w:cs="宋体"/>
                <w:szCs w:val="21"/>
                <w:highlight w:val="none"/>
              </w:rPr>
            </w:pPr>
          </w:p>
        </w:tc>
      </w:tr>
      <w:tr w14:paraId="5C422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5297BE21">
            <w:pPr>
              <w:spacing w:line="276" w:lineRule="auto"/>
              <w:jc w:val="center"/>
              <w:rPr>
                <w:rFonts w:ascii="宋体" w:hAnsi="宋体" w:cs="宋体"/>
                <w:szCs w:val="21"/>
                <w:highlight w:val="none"/>
              </w:rPr>
            </w:pPr>
          </w:p>
        </w:tc>
        <w:tc>
          <w:tcPr>
            <w:tcW w:w="876" w:type="dxa"/>
            <w:vAlign w:val="center"/>
          </w:tcPr>
          <w:p w14:paraId="6F7BFE3F">
            <w:pPr>
              <w:spacing w:line="276" w:lineRule="auto"/>
              <w:jc w:val="center"/>
              <w:rPr>
                <w:rFonts w:ascii="宋体" w:hAnsi="宋体" w:cs="宋体"/>
                <w:szCs w:val="21"/>
                <w:highlight w:val="none"/>
              </w:rPr>
            </w:pPr>
          </w:p>
        </w:tc>
        <w:tc>
          <w:tcPr>
            <w:tcW w:w="877" w:type="dxa"/>
            <w:vAlign w:val="center"/>
          </w:tcPr>
          <w:p w14:paraId="59FF42D6">
            <w:pPr>
              <w:spacing w:line="276" w:lineRule="auto"/>
              <w:jc w:val="center"/>
              <w:rPr>
                <w:rFonts w:ascii="宋体" w:hAnsi="宋体" w:cs="宋体"/>
                <w:szCs w:val="21"/>
                <w:highlight w:val="none"/>
              </w:rPr>
            </w:pPr>
          </w:p>
        </w:tc>
        <w:tc>
          <w:tcPr>
            <w:tcW w:w="877" w:type="dxa"/>
          </w:tcPr>
          <w:p w14:paraId="5D91E89B">
            <w:pPr>
              <w:spacing w:line="276" w:lineRule="auto"/>
              <w:jc w:val="center"/>
              <w:rPr>
                <w:rFonts w:ascii="宋体" w:hAnsi="宋体" w:cs="宋体"/>
                <w:szCs w:val="21"/>
                <w:highlight w:val="none"/>
              </w:rPr>
            </w:pPr>
          </w:p>
        </w:tc>
        <w:tc>
          <w:tcPr>
            <w:tcW w:w="877" w:type="dxa"/>
            <w:vAlign w:val="center"/>
          </w:tcPr>
          <w:p w14:paraId="5BE8975B">
            <w:pPr>
              <w:spacing w:line="276" w:lineRule="auto"/>
              <w:jc w:val="center"/>
              <w:rPr>
                <w:rFonts w:ascii="宋体" w:hAnsi="宋体" w:cs="宋体"/>
                <w:szCs w:val="21"/>
                <w:highlight w:val="none"/>
              </w:rPr>
            </w:pPr>
          </w:p>
        </w:tc>
        <w:tc>
          <w:tcPr>
            <w:tcW w:w="1151" w:type="dxa"/>
            <w:vAlign w:val="center"/>
          </w:tcPr>
          <w:p w14:paraId="07EC64D7">
            <w:pPr>
              <w:spacing w:line="276" w:lineRule="auto"/>
              <w:jc w:val="center"/>
              <w:rPr>
                <w:rFonts w:ascii="宋体" w:hAnsi="宋体" w:cs="宋体"/>
                <w:szCs w:val="21"/>
                <w:highlight w:val="none"/>
              </w:rPr>
            </w:pPr>
          </w:p>
        </w:tc>
        <w:tc>
          <w:tcPr>
            <w:tcW w:w="933" w:type="dxa"/>
            <w:vAlign w:val="center"/>
          </w:tcPr>
          <w:p w14:paraId="0453A2B1">
            <w:pPr>
              <w:spacing w:line="276" w:lineRule="auto"/>
              <w:jc w:val="center"/>
              <w:rPr>
                <w:rFonts w:ascii="宋体" w:hAnsi="宋体" w:cs="宋体"/>
                <w:szCs w:val="21"/>
                <w:highlight w:val="none"/>
              </w:rPr>
            </w:pPr>
          </w:p>
        </w:tc>
        <w:tc>
          <w:tcPr>
            <w:tcW w:w="1101" w:type="dxa"/>
            <w:vAlign w:val="center"/>
          </w:tcPr>
          <w:p w14:paraId="65F358AE">
            <w:pPr>
              <w:spacing w:line="276" w:lineRule="auto"/>
              <w:jc w:val="center"/>
              <w:rPr>
                <w:rFonts w:ascii="宋体" w:hAnsi="宋体" w:cs="宋体"/>
                <w:szCs w:val="21"/>
                <w:highlight w:val="none"/>
              </w:rPr>
            </w:pPr>
          </w:p>
        </w:tc>
        <w:tc>
          <w:tcPr>
            <w:tcW w:w="1080" w:type="dxa"/>
            <w:vAlign w:val="center"/>
          </w:tcPr>
          <w:p w14:paraId="2104A632">
            <w:pPr>
              <w:spacing w:line="276" w:lineRule="auto"/>
              <w:jc w:val="center"/>
              <w:rPr>
                <w:rFonts w:ascii="宋体" w:hAnsi="宋体" w:cs="宋体"/>
                <w:szCs w:val="21"/>
                <w:highlight w:val="none"/>
              </w:rPr>
            </w:pPr>
          </w:p>
        </w:tc>
      </w:tr>
      <w:tr w14:paraId="661F2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7AA20B85">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76ADD0F0">
            <w:pPr>
              <w:spacing w:line="276" w:lineRule="auto"/>
              <w:rPr>
                <w:rFonts w:ascii="宋体" w:hAnsi="宋体" w:cs="宋体"/>
                <w:szCs w:val="21"/>
                <w:highlight w:val="none"/>
              </w:rPr>
            </w:pPr>
          </w:p>
        </w:tc>
        <w:tc>
          <w:tcPr>
            <w:tcW w:w="877" w:type="dxa"/>
          </w:tcPr>
          <w:p w14:paraId="4A8A2986">
            <w:pPr>
              <w:spacing w:line="276" w:lineRule="auto"/>
              <w:rPr>
                <w:rFonts w:ascii="宋体" w:hAnsi="宋体" w:cs="宋体"/>
                <w:szCs w:val="21"/>
                <w:highlight w:val="none"/>
              </w:rPr>
            </w:pPr>
          </w:p>
        </w:tc>
        <w:tc>
          <w:tcPr>
            <w:tcW w:w="877" w:type="dxa"/>
          </w:tcPr>
          <w:p w14:paraId="67F37694">
            <w:pPr>
              <w:spacing w:line="276" w:lineRule="auto"/>
              <w:rPr>
                <w:rFonts w:ascii="宋体" w:hAnsi="宋体" w:cs="宋体"/>
                <w:szCs w:val="21"/>
                <w:highlight w:val="none"/>
              </w:rPr>
            </w:pPr>
          </w:p>
        </w:tc>
        <w:tc>
          <w:tcPr>
            <w:tcW w:w="877" w:type="dxa"/>
          </w:tcPr>
          <w:p w14:paraId="14624FB3">
            <w:pPr>
              <w:spacing w:line="276" w:lineRule="auto"/>
              <w:rPr>
                <w:rFonts w:ascii="宋体" w:hAnsi="宋体" w:cs="宋体"/>
                <w:szCs w:val="21"/>
                <w:highlight w:val="none"/>
              </w:rPr>
            </w:pPr>
          </w:p>
        </w:tc>
        <w:tc>
          <w:tcPr>
            <w:tcW w:w="1151" w:type="dxa"/>
          </w:tcPr>
          <w:p w14:paraId="13938364">
            <w:pPr>
              <w:spacing w:line="276" w:lineRule="auto"/>
              <w:rPr>
                <w:rFonts w:ascii="宋体" w:hAnsi="宋体" w:cs="宋体"/>
                <w:szCs w:val="21"/>
                <w:highlight w:val="none"/>
              </w:rPr>
            </w:pPr>
          </w:p>
        </w:tc>
        <w:tc>
          <w:tcPr>
            <w:tcW w:w="933" w:type="dxa"/>
          </w:tcPr>
          <w:p w14:paraId="06EFB5F9">
            <w:pPr>
              <w:spacing w:line="276" w:lineRule="auto"/>
              <w:rPr>
                <w:rFonts w:ascii="宋体" w:hAnsi="宋体" w:cs="宋体"/>
                <w:szCs w:val="21"/>
                <w:highlight w:val="none"/>
              </w:rPr>
            </w:pPr>
          </w:p>
        </w:tc>
        <w:tc>
          <w:tcPr>
            <w:tcW w:w="1101" w:type="dxa"/>
          </w:tcPr>
          <w:p w14:paraId="15707BB5">
            <w:pPr>
              <w:spacing w:line="276" w:lineRule="auto"/>
              <w:rPr>
                <w:rFonts w:ascii="宋体" w:hAnsi="宋体" w:cs="宋体"/>
                <w:szCs w:val="21"/>
                <w:highlight w:val="none"/>
              </w:rPr>
            </w:pPr>
          </w:p>
        </w:tc>
        <w:tc>
          <w:tcPr>
            <w:tcW w:w="1080" w:type="dxa"/>
          </w:tcPr>
          <w:p w14:paraId="06E87AB0">
            <w:pPr>
              <w:spacing w:line="276" w:lineRule="auto"/>
              <w:rPr>
                <w:rFonts w:ascii="宋体" w:hAnsi="宋体" w:cs="宋体"/>
                <w:szCs w:val="21"/>
                <w:highlight w:val="none"/>
              </w:rPr>
            </w:pPr>
          </w:p>
        </w:tc>
      </w:tr>
      <w:tr w14:paraId="41B568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0FC5F098">
            <w:pPr>
              <w:spacing w:line="276" w:lineRule="auto"/>
              <w:rPr>
                <w:rFonts w:ascii="宋体" w:hAnsi="宋体" w:cs="宋体"/>
                <w:szCs w:val="21"/>
                <w:highlight w:val="none"/>
              </w:rPr>
            </w:pPr>
          </w:p>
        </w:tc>
        <w:tc>
          <w:tcPr>
            <w:tcW w:w="876" w:type="dxa"/>
          </w:tcPr>
          <w:p w14:paraId="44859D32">
            <w:pPr>
              <w:spacing w:line="276" w:lineRule="auto"/>
              <w:rPr>
                <w:rFonts w:ascii="宋体" w:hAnsi="宋体" w:cs="宋体"/>
                <w:szCs w:val="21"/>
                <w:highlight w:val="none"/>
              </w:rPr>
            </w:pPr>
          </w:p>
        </w:tc>
        <w:tc>
          <w:tcPr>
            <w:tcW w:w="877" w:type="dxa"/>
          </w:tcPr>
          <w:p w14:paraId="6380C640">
            <w:pPr>
              <w:spacing w:line="276" w:lineRule="auto"/>
              <w:rPr>
                <w:rFonts w:ascii="宋体" w:hAnsi="宋体" w:cs="宋体"/>
                <w:szCs w:val="21"/>
                <w:highlight w:val="none"/>
              </w:rPr>
            </w:pPr>
          </w:p>
        </w:tc>
        <w:tc>
          <w:tcPr>
            <w:tcW w:w="877" w:type="dxa"/>
          </w:tcPr>
          <w:p w14:paraId="0F106478">
            <w:pPr>
              <w:spacing w:line="276" w:lineRule="auto"/>
              <w:rPr>
                <w:rFonts w:ascii="宋体" w:hAnsi="宋体" w:cs="宋体"/>
                <w:szCs w:val="21"/>
                <w:highlight w:val="none"/>
              </w:rPr>
            </w:pPr>
          </w:p>
        </w:tc>
        <w:tc>
          <w:tcPr>
            <w:tcW w:w="877" w:type="dxa"/>
          </w:tcPr>
          <w:p w14:paraId="29C9AD31">
            <w:pPr>
              <w:spacing w:line="276" w:lineRule="auto"/>
              <w:rPr>
                <w:rFonts w:ascii="宋体" w:hAnsi="宋体" w:cs="宋体"/>
                <w:szCs w:val="21"/>
                <w:highlight w:val="none"/>
              </w:rPr>
            </w:pPr>
          </w:p>
        </w:tc>
        <w:tc>
          <w:tcPr>
            <w:tcW w:w="1151" w:type="dxa"/>
          </w:tcPr>
          <w:p w14:paraId="2A49B0FF">
            <w:pPr>
              <w:spacing w:line="276" w:lineRule="auto"/>
              <w:rPr>
                <w:rFonts w:ascii="宋体" w:hAnsi="宋体" w:cs="宋体"/>
                <w:szCs w:val="21"/>
                <w:highlight w:val="none"/>
              </w:rPr>
            </w:pPr>
          </w:p>
        </w:tc>
        <w:tc>
          <w:tcPr>
            <w:tcW w:w="933" w:type="dxa"/>
          </w:tcPr>
          <w:p w14:paraId="78FA7947">
            <w:pPr>
              <w:spacing w:line="276" w:lineRule="auto"/>
              <w:rPr>
                <w:rFonts w:ascii="宋体" w:hAnsi="宋体" w:cs="宋体"/>
                <w:szCs w:val="21"/>
                <w:highlight w:val="none"/>
              </w:rPr>
            </w:pPr>
          </w:p>
        </w:tc>
        <w:tc>
          <w:tcPr>
            <w:tcW w:w="1101" w:type="dxa"/>
          </w:tcPr>
          <w:p w14:paraId="029BA3E4">
            <w:pPr>
              <w:spacing w:line="276" w:lineRule="auto"/>
              <w:rPr>
                <w:rFonts w:ascii="宋体" w:hAnsi="宋体" w:cs="宋体"/>
                <w:szCs w:val="21"/>
                <w:highlight w:val="none"/>
              </w:rPr>
            </w:pPr>
          </w:p>
        </w:tc>
        <w:tc>
          <w:tcPr>
            <w:tcW w:w="1080" w:type="dxa"/>
          </w:tcPr>
          <w:p w14:paraId="4323B1B5">
            <w:pPr>
              <w:spacing w:line="276" w:lineRule="auto"/>
              <w:rPr>
                <w:rFonts w:ascii="宋体" w:hAnsi="宋体" w:cs="宋体"/>
                <w:szCs w:val="21"/>
                <w:highlight w:val="none"/>
              </w:rPr>
            </w:pPr>
          </w:p>
        </w:tc>
      </w:tr>
    </w:tbl>
    <w:p w14:paraId="3819C8AF">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6B3C00C5">
      <w:pPr>
        <w:pStyle w:val="9"/>
        <w:spacing w:before="60" w:beforeLines="25" w:after="60" w:afterLines="25"/>
        <w:ind w:firstLine="0"/>
        <w:rPr>
          <w:rFonts w:ascii="黑体" w:hAnsi="宋体" w:eastAsia="黑体"/>
          <w:sz w:val="24"/>
          <w:highlight w:val="none"/>
        </w:rPr>
      </w:pPr>
    </w:p>
    <w:p w14:paraId="0D3F1CF2">
      <w:pPr>
        <w:rPr>
          <w:rFonts w:ascii="黑体" w:hAnsi="宋体" w:eastAsia="黑体"/>
          <w:sz w:val="24"/>
          <w:highlight w:val="none"/>
        </w:rPr>
      </w:pPr>
    </w:p>
    <w:p w14:paraId="4A1169BD">
      <w:pPr>
        <w:pStyle w:val="6"/>
        <w:jc w:val="center"/>
        <w:rPr>
          <w:rFonts w:ascii="黑体"/>
          <w:b w:val="0"/>
          <w:bCs w:val="0"/>
          <w:sz w:val="24"/>
          <w:highlight w:val="none"/>
        </w:rPr>
      </w:pPr>
      <w:r>
        <w:rPr>
          <w:rFonts w:hint="eastAsia" w:ascii="黑体"/>
          <w:b w:val="0"/>
          <w:bCs w:val="0"/>
          <w:sz w:val="24"/>
          <w:highlight w:val="none"/>
        </w:rPr>
        <w:t>十、投标人认为需要加以说明的其他内容</w:t>
      </w:r>
    </w:p>
    <w:p w14:paraId="06F7E32B">
      <w:pPr>
        <w:widowControl/>
        <w:jc w:val="center"/>
        <w:rPr>
          <w:rFonts w:ascii="黑体" w:hAnsi="黑体" w:eastAsia="黑体" w:cs="黑体"/>
          <w:sz w:val="24"/>
          <w:highlight w:val="none"/>
        </w:rPr>
      </w:pPr>
      <w:r>
        <w:rPr>
          <w:rFonts w:hint="eastAsia" w:ascii="黑体" w:hAnsi="黑体" w:eastAsia="黑体" w:cs="黑体"/>
          <w:kern w:val="0"/>
          <w:sz w:val="24"/>
          <w:highlight w:val="none"/>
        </w:rPr>
        <w:t>政府采购违法行为风险知悉确认书</w:t>
      </w:r>
    </w:p>
    <w:p w14:paraId="2DC117B5">
      <w:pPr>
        <w:spacing w:after="120" w:afterLines="50" w:line="360" w:lineRule="exact"/>
        <w:ind w:firstLine="422" w:firstLineChars="200"/>
        <w:rPr>
          <w:b/>
          <w:bCs/>
          <w:sz w:val="24"/>
          <w:highlight w:val="none"/>
        </w:rPr>
      </w:pPr>
      <w:r>
        <w:rPr>
          <w:rFonts w:hint="eastAsia"/>
          <w:b/>
          <w:bCs/>
          <w:szCs w:val="21"/>
          <w:highlight w:val="none"/>
        </w:rPr>
        <w:t>我</w:t>
      </w:r>
      <w:r>
        <w:rPr>
          <w:rFonts w:hint="eastAsia" w:ascii="Calibri" w:hAnsi="Calibri"/>
          <w:b/>
          <w:bCs/>
          <w:szCs w:val="21"/>
          <w:highlight w:val="none"/>
        </w:rPr>
        <w:t>单位</w:t>
      </w:r>
      <w:r>
        <w:rPr>
          <w:rFonts w:hint="eastAsia"/>
          <w:b/>
          <w:bCs/>
          <w:szCs w:val="21"/>
          <w:highlight w:val="none"/>
        </w:rPr>
        <w:t>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r>
        <w:rPr>
          <w:rFonts w:hint="eastAsia"/>
          <w:b/>
          <w:bCs/>
          <w:sz w:val="24"/>
          <w:highlight w:val="none"/>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4E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7F6889B">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7811" w:type="dxa"/>
          </w:tcPr>
          <w:p w14:paraId="375C3FAB">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供应商参与投标禁止情形</w:t>
            </w:r>
          </w:p>
        </w:tc>
      </w:tr>
      <w:tr w14:paraId="67F1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39BAE06A">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7811" w:type="dxa"/>
            <w:vAlign w:val="center"/>
          </w:tcPr>
          <w:p w14:paraId="52A275EF">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与其他投标供应商的法定代表人、主要经营负责人、投标授权代表人、项目负责人、主要技术人员为</w:t>
            </w:r>
            <w:r>
              <w:rPr>
                <w:rFonts w:hint="eastAsia" w:ascii="仿宋_GB2312" w:hAnsi="仿宋_GB2312" w:eastAsia="仿宋_GB2312" w:cs="仿宋_GB2312"/>
                <w:b/>
                <w:bCs/>
                <w:sz w:val="24"/>
                <w:highlight w:val="none"/>
              </w:rPr>
              <w:t>同一人、属同一单位或者在同一单位缴纳社会保险</w:t>
            </w:r>
            <w:r>
              <w:rPr>
                <w:rFonts w:hint="eastAsia" w:ascii="仿宋_GB2312" w:hAnsi="仿宋_GB2312" w:eastAsia="仿宋_GB2312" w:cs="仿宋_GB2312"/>
                <w:sz w:val="24"/>
                <w:highlight w:val="none"/>
              </w:rPr>
              <w:t>。</w:t>
            </w:r>
          </w:p>
        </w:tc>
      </w:tr>
      <w:tr w14:paraId="363C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8431CF">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7811" w:type="dxa"/>
            <w:vAlign w:val="center"/>
          </w:tcPr>
          <w:p w14:paraId="5EAC3DAD">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参与本项目政府采购活动时，与其他投标供应商存在单位负责人为</w:t>
            </w:r>
            <w:r>
              <w:rPr>
                <w:rFonts w:hint="eastAsia" w:ascii="仿宋_GB2312" w:hAnsi="仿宋_GB2312" w:eastAsia="仿宋_GB2312" w:cs="仿宋_GB2312"/>
                <w:b/>
                <w:bCs/>
                <w:sz w:val="24"/>
                <w:highlight w:val="none"/>
              </w:rPr>
              <w:t>同一人或直接控股、管理关系</w:t>
            </w:r>
            <w:r>
              <w:rPr>
                <w:rFonts w:hint="eastAsia" w:ascii="仿宋_GB2312" w:hAnsi="仿宋_GB2312" w:eastAsia="仿宋_GB2312" w:cs="仿宋_GB2312"/>
                <w:sz w:val="24"/>
                <w:highlight w:val="none"/>
              </w:rPr>
              <w:t>。</w:t>
            </w:r>
          </w:p>
        </w:tc>
      </w:tr>
      <w:tr w14:paraId="55CD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E4B839D">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7811" w:type="dxa"/>
            <w:vAlign w:val="center"/>
          </w:tcPr>
          <w:p w14:paraId="7D8DC3B5">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与其他投标供应商的投标文件或部分投标文件</w:t>
            </w:r>
            <w:r>
              <w:rPr>
                <w:rFonts w:hint="eastAsia" w:ascii="仿宋_GB2312" w:hAnsi="仿宋_GB2312" w:eastAsia="仿宋_GB2312" w:cs="仿宋_GB2312"/>
                <w:b/>
                <w:bCs/>
                <w:sz w:val="24"/>
                <w:highlight w:val="none"/>
              </w:rPr>
              <w:t>相互混装或存在非正常一致</w:t>
            </w:r>
            <w:r>
              <w:rPr>
                <w:rFonts w:hint="eastAsia" w:ascii="仿宋_GB2312" w:hAnsi="仿宋_GB2312" w:eastAsia="仿宋_GB2312" w:cs="仿宋_GB2312"/>
                <w:sz w:val="24"/>
                <w:highlight w:val="none"/>
              </w:rPr>
              <w:t>。</w:t>
            </w:r>
          </w:p>
        </w:tc>
      </w:tr>
      <w:tr w14:paraId="39DA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9121998">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7811" w:type="dxa"/>
            <w:vAlign w:val="center"/>
          </w:tcPr>
          <w:p w14:paraId="489508B7">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与其他投标供应商的投标文件由</w:t>
            </w:r>
            <w:r>
              <w:rPr>
                <w:rFonts w:hint="eastAsia" w:ascii="仿宋_GB2312" w:hAnsi="仿宋_GB2312" w:eastAsia="仿宋_GB2312" w:cs="仿宋_GB2312"/>
                <w:b/>
                <w:bCs/>
                <w:sz w:val="24"/>
                <w:highlight w:val="none"/>
              </w:rPr>
              <w:t>同一单位或者同一人编制</w:t>
            </w:r>
            <w:r>
              <w:rPr>
                <w:rFonts w:hint="eastAsia" w:ascii="仿宋_GB2312" w:hAnsi="仿宋_GB2312" w:eastAsia="仿宋_GB2312" w:cs="仿宋_GB2312"/>
                <w:sz w:val="24"/>
                <w:highlight w:val="none"/>
              </w:rPr>
              <w:t>，或者使用</w:t>
            </w:r>
            <w:r>
              <w:rPr>
                <w:rFonts w:hint="eastAsia" w:ascii="仿宋_GB2312" w:hAnsi="仿宋_GB2312" w:eastAsia="仿宋_GB2312" w:cs="仿宋_GB2312"/>
                <w:b/>
                <w:bCs/>
                <w:sz w:val="24"/>
                <w:highlight w:val="none"/>
              </w:rPr>
              <w:t>同一设备编制</w:t>
            </w:r>
            <w:r>
              <w:rPr>
                <w:rFonts w:hint="eastAsia" w:ascii="仿宋_GB2312" w:hAnsi="仿宋_GB2312" w:eastAsia="仿宋_GB2312" w:cs="仿宋_GB2312"/>
                <w:sz w:val="24"/>
                <w:highlight w:val="none"/>
              </w:rPr>
              <w:t>（“文件制作机器码”“文件创建标识码”一致）。</w:t>
            </w:r>
          </w:p>
        </w:tc>
      </w:tr>
      <w:tr w14:paraId="65C8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A1DAB07">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7811" w:type="dxa"/>
            <w:vAlign w:val="center"/>
          </w:tcPr>
          <w:p w14:paraId="605716B5">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提供</w:t>
            </w:r>
            <w:r>
              <w:rPr>
                <w:rFonts w:hint="eastAsia" w:ascii="仿宋_GB2312" w:hAnsi="仿宋_GB2312" w:eastAsia="仿宋_GB2312" w:cs="仿宋_GB2312"/>
                <w:b/>
                <w:bCs/>
                <w:sz w:val="24"/>
                <w:highlight w:val="none"/>
              </w:rPr>
              <w:t>未经出具机构核实</w:t>
            </w:r>
            <w:r>
              <w:rPr>
                <w:rFonts w:hint="eastAsia" w:ascii="仿宋_GB2312" w:hAnsi="仿宋_GB2312" w:eastAsia="仿宋_GB2312" w:cs="仿宋_GB2312"/>
                <w:sz w:val="24"/>
                <w:highlight w:val="none"/>
              </w:rPr>
              <w:t>的虚假的检验检测报告、业绩材料、社保缴纳证明、学历学位证书、职称认证证书等材料。</w:t>
            </w:r>
          </w:p>
        </w:tc>
      </w:tr>
      <w:tr w14:paraId="28A1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002EFD4">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7811" w:type="dxa"/>
            <w:vAlign w:val="center"/>
          </w:tcPr>
          <w:p w14:paraId="5C3B8FBD">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擅自将投标密钥或电子营业执照出借他人使用或未妥善保管。</w:t>
            </w:r>
          </w:p>
        </w:tc>
      </w:tr>
    </w:tbl>
    <w:p w14:paraId="49950EB6">
      <w:pPr>
        <w:spacing w:before="120" w:beforeLines="50" w:line="380" w:lineRule="exact"/>
        <w:ind w:firstLine="422" w:firstLineChars="200"/>
        <w:rPr>
          <w:b/>
          <w:highlight w:val="none"/>
        </w:rPr>
      </w:pPr>
      <w:r>
        <w:rPr>
          <w:rFonts w:hint="eastAsia"/>
          <w:b/>
          <w:highlight w:val="none"/>
        </w:rPr>
        <w:t>一、我单位已充分知悉“隐瞒真实情况，提供虚假资料”的法定情形，包括但不限于：</w:t>
      </w:r>
    </w:p>
    <w:p w14:paraId="7D7BC9A4">
      <w:pPr>
        <w:spacing w:line="380" w:lineRule="exact"/>
        <w:ind w:firstLine="420" w:firstLineChars="200"/>
        <w:rPr>
          <w:highlight w:val="none"/>
        </w:rPr>
      </w:pPr>
      <w:r>
        <w:rPr>
          <w:rFonts w:hint="eastAsia"/>
          <w:highlight w:val="none"/>
        </w:rPr>
        <w:t>（一）通过转让或者租借等方式从其他单位获取资格或者资质证书投标的。</w:t>
      </w:r>
    </w:p>
    <w:p w14:paraId="6A29AAC1">
      <w:pPr>
        <w:spacing w:line="380" w:lineRule="exact"/>
        <w:ind w:firstLine="420" w:firstLineChars="200"/>
        <w:rPr>
          <w:highlight w:val="none"/>
        </w:rPr>
      </w:pPr>
      <w:r>
        <w:rPr>
          <w:rFonts w:hint="eastAsia"/>
          <w:highlight w:val="none"/>
        </w:rPr>
        <w:t>（二）由其他单位或者其他单位负责人在投标供应商编制的投标文件上加盖印章或者签字的。</w:t>
      </w:r>
    </w:p>
    <w:p w14:paraId="75173294">
      <w:pPr>
        <w:spacing w:line="380" w:lineRule="exact"/>
        <w:ind w:firstLine="420" w:firstLineChars="200"/>
        <w:rPr>
          <w:highlight w:val="none"/>
        </w:rPr>
      </w:pPr>
      <w:r>
        <w:rPr>
          <w:rFonts w:hint="eastAsia"/>
          <w:highlight w:val="none"/>
        </w:rPr>
        <w:t>（三）项目负责人或者主要技术人员不是本单位人员的。</w:t>
      </w:r>
    </w:p>
    <w:p w14:paraId="05B7B1BF">
      <w:pPr>
        <w:spacing w:line="380" w:lineRule="exact"/>
        <w:ind w:firstLine="420" w:firstLineChars="200"/>
        <w:rPr>
          <w:highlight w:val="none"/>
        </w:rPr>
      </w:pPr>
      <w:r>
        <w:rPr>
          <w:rFonts w:hint="eastAsia"/>
          <w:highlight w:val="none"/>
        </w:rPr>
        <w:t>（四）投标保证金不是从投标供应商基本账户转出的。</w:t>
      </w:r>
    </w:p>
    <w:p w14:paraId="25A37B15">
      <w:pPr>
        <w:spacing w:line="380" w:lineRule="exact"/>
        <w:ind w:firstLine="420" w:firstLineChars="200"/>
        <w:rPr>
          <w:highlight w:val="none"/>
        </w:rPr>
      </w:pPr>
      <w:r>
        <w:rPr>
          <w:rFonts w:hint="eastAsia"/>
          <w:highlight w:val="none"/>
        </w:rPr>
        <w:t>（五）其他隐瞒真实情况、提供虚假资料的行为。</w:t>
      </w:r>
    </w:p>
    <w:p w14:paraId="071B696C">
      <w:pPr>
        <w:spacing w:line="380" w:lineRule="exact"/>
        <w:ind w:firstLine="422" w:firstLineChars="200"/>
        <w:rPr>
          <w:b/>
          <w:highlight w:val="none"/>
        </w:rPr>
      </w:pPr>
      <w:r>
        <w:rPr>
          <w:rFonts w:hint="eastAsia"/>
          <w:b/>
          <w:highlight w:val="none"/>
        </w:rPr>
        <w:t>二、我单位已充分知悉“与其他采购参加人串通投标”的法定情形，包括但不限于：</w:t>
      </w:r>
    </w:p>
    <w:p w14:paraId="0B5182EC">
      <w:pPr>
        <w:spacing w:line="380" w:lineRule="exact"/>
        <w:ind w:firstLine="420" w:firstLineChars="200"/>
        <w:rPr>
          <w:highlight w:val="none"/>
        </w:rPr>
      </w:pPr>
      <w:r>
        <w:rPr>
          <w:rFonts w:hint="eastAsia"/>
          <w:highlight w:val="none"/>
        </w:rPr>
        <w:t>（一）投标供应商之间相互约定给予未中标的供应商利益补偿。</w:t>
      </w:r>
    </w:p>
    <w:p w14:paraId="698B5054">
      <w:pPr>
        <w:spacing w:line="380" w:lineRule="exact"/>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42DB0C59">
      <w:pPr>
        <w:spacing w:line="340" w:lineRule="exact"/>
        <w:ind w:firstLine="420" w:firstLineChars="200"/>
        <w:rPr>
          <w:highlight w:val="none"/>
        </w:rPr>
      </w:pPr>
      <w:r>
        <w:rPr>
          <w:rFonts w:hint="eastAsia"/>
          <w:highlight w:val="none"/>
        </w:rPr>
        <w:t>（三）不同投标供应商的投标文件由同一单位或者同一人编制，或者由同一人分阶段参与编制的。</w:t>
      </w:r>
    </w:p>
    <w:p w14:paraId="29B4C135">
      <w:pPr>
        <w:spacing w:line="340" w:lineRule="exact"/>
        <w:ind w:firstLine="420" w:firstLineChars="200"/>
        <w:rPr>
          <w:highlight w:val="none"/>
        </w:rPr>
      </w:pPr>
      <w:r>
        <w:rPr>
          <w:rFonts w:hint="eastAsia"/>
          <w:highlight w:val="none"/>
        </w:rPr>
        <w:t>（四）不同投标供应商的投标文件或部分投标文件相互混装。</w:t>
      </w:r>
    </w:p>
    <w:p w14:paraId="4F855B31">
      <w:pPr>
        <w:spacing w:line="340" w:lineRule="exact"/>
        <w:ind w:firstLine="420" w:firstLineChars="200"/>
        <w:rPr>
          <w:highlight w:val="none"/>
        </w:rPr>
      </w:pPr>
      <w:r>
        <w:rPr>
          <w:rFonts w:hint="eastAsia"/>
          <w:highlight w:val="none"/>
        </w:rPr>
        <w:t>（五）不同投标供应商的投标文件内容存在非正常一致。</w:t>
      </w:r>
    </w:p>
    <w:p w14:paraId="026C943E">
      <w:pPr>
        <w:spacing w:line="340" w:lineRule="exact"/>
        <w:ind w:firstLine="420" w:firstLineChars="200"/>
        <w:rPr>
          <w:highlight w:val="none"/>
        </w:rPr>
      </w:pPr>
      <w:r>
        <w:rPr>
          <w:rFonts w:hint="eastAsia"/>
          <w:highlight w:val="none"/>
        </w:rPr>
        <w:t>（六）由同一单位工作人员为两家以上（含两家）供应商进行同一项投标活动的。</w:t>
      </w:r>
    </w:p>
    <w:p w14:paraId="53769F47">
      <w:pPr>
        <w:spacing w:line="340" w:lineRule="exact"/>
        <w:ind w:firstLine="420" w:firstLineChars="200"/>
        <w:rPr>
          <w:highlight w:val="none"/>
        </w:rPr>
      </w:pPr>
      <w:r>
        <w:rPr>
          <w:rFonts w:hint="eastAsia"/>
          <w:highlight w:val="none"/>
        </w:rPr>
        <w:t>（七）不同投标人的投标报价呈规律性差异。</w:t>
      </w:r>
    </w:p>
    <w:p w14:paraId="2634B89D">
      <w:pPr>
        <w:spacing w:line="340" w:lineRule="exact"/>
        <w:ind w:firstLine="420" w:firstLineChars="200"/>
        <w:rPr>
          <w:highlight w:val="none"/>
        </w:rPr>
      </w:pPr>
      <w:r>
        <w:rPr>
          <w:rFonts w:hint="eastAsia"/>
          <w:highlight w:val="none"/>
        </w:rPr>
        <w:t>（八）不同投标人的投标保证金从同一单位或者个人的账户转出。</w:t>
      </w:r>
    </w:p>
    <w:p w14:paraId="3A692DB4">
      <w:pPr>
        <w:spacing w:line="340" w:lineRule="exact"/>
        <w:ind w:firstLine="420" w:firstLineChars="200"/>
        <w:rPr>
          <w:highlight w:val="none"/>
        </w:rPr>
      </w:pPr>
      <w:r>
        <w:rPr>
          <w:rFonts w:hint="eastAsia"/>
          <w:highlight w:val="none"/>
        </w:rPr>
        <w:t>（九）主管部门依照法律、法规认定的其他情形。</w:t>
      </w:r>
    </w:p>
    <w:p w14:paraId="5943AA15">
      <w:pPr>
        <w:spacing w:line="340" w:lineRule="exact"/>
        <w:ind w:firstLine="422" w:firstLineChars="200"/>
        <w:rPr>
          <w:b/>
          <w:highlight w:val="none"/>
        </w:rPr>
      </w:pPr>
      <w:r>
        <w:rPr>
          <w:rFonts w:hint="eastAsia"/>
          <w:b/>
          <w:highlight w:val="none"/>
        </w:rPr>
        <w:t>三、我单位已充分知悉下列情形存在法律风险，在投标前已对相关风险事项进行排查。</w:t>
      </w:r>
    </w:p>
    <w:p w14:paraId="47D02E48">
      <w:pPr>
        <w:spacing w:line="340" w:lineRule="exact"/>
        <w:ind w:firstLine="420" w:firstLineChars="200"/>
        <w:rPr>
          <w:b/>
          <w:highlight w:val="none"/>
        </w:rPr>
      </w:pPr>
      <w:r>
        <w:rPr>
          <w:rFonts w:hint="eastAsia"/>
          <w:highlight w:val="none"/>
        </w:rPr>
        <w:t>（一）对于从其他主体获取的投标资料，我单位应审慎核查，确保其真实性。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438644A7">
      <w:pPr>
        <w:spacing w:line="340" w:lineRule="exact"/>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（二）对于涉及国家机关出具的公文、证件、证明材料等文件，一旦涉嫌虚假，经查实，主管部门将依法从严处理，并移送有关部门追究法律责任；涉嫌犯罪的，移送司法机关处理。</w:t>
      </w:r>
    </w:p>
    <w:p w14:paraId="12E8F9FA">
      <w:pPr>
        <w:spacing w:line="340" w:lineRule="exact"/>
        <w:ind w:firstLine="420" w:firstLineChars="200"/>
        <w:rPr>
          <w:highlight w:val="none"/>
        </w:rPr>
      </w:pPr>
      <w:r>
        <w:rPr>
          <w:rFonts w:hint="eastAsia"/>
          <w:highlight w:val="none"/>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highlight w:val="none"/>
        </w:rPr>
        <w:t>擅自将投标密钥或电子营业执照出借他人使用所造成的法律后果，由我单位自行承担</w:t>
      </w:r>
      <w:r>
        <w:rPr>
          <w:rFonts w:hint="eastAsia"/>
          <w:highlight w:val="none"/>
        </w:rPr>
        <w:t>。</w:t>
      </w:r>
    </w:p>
    <w:p w14:paraId="3F6EC9A4">
      <w:pPr>
        <w:spacing w:line="340" w:lineRule="exact"/>
        <w:ind w:firstLine="422" w:firstLineChars="200"/>
        <w:rPr>
          <w:b/>
          <w:highlight w:val="none"/>
        </w:rPr>
      </w:pPr>
      <w:r>
        <w:rPr>
          <w:rFonts w:hint="eastAsia"/>
          <w:b/>
          <w:highlight w:val="none"/>
        </w:rPr>
        <w:t>四、我单位已充分知悉政府采购违法、违规行为的法律后果。</w:t>
      </w:r>
    </w:p>
    <w:p w14:paraId="25218A27">
      <w:pPr>
        <w:spacing w:line="340" w:lineRule="exact"/>
        <w:ind w:firstLine="420" w:firstLineChars="200"/>
        <w:rPr>
          <w:highlight w:val="none"/>
        </w:rPr>
      </w:pPr>
      <w:r>
        <w:rPr>
          <w:rFonts w:hint="eastAsia"/>
          <w:highlight w:val="none"/>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8002C0B">
      <w:pPr>
        <w:spacing w:line="340" w:lineRule="exact"/>
        <w:ind w:firstLine="420" w:firstLineChars="200"/>
        <w:rPr>
          <w:highlight w:val="none"/>
        </w:rPr>
      </w:pPr>
      <w:r>
        <w:rPr>
          <w:rFonts w:hint="eastAsia"/>
          <w:highlight w:val="none"/>
        </w:rPr>
        <w:t>以下文字请投标供应商抄写并确认：“我单位已仔细阅读《政府采购违法行为风险知悉确认书》，充分知悉违法行为的法律后果，并承诺将严谨、诚信、依法依规参与政府采购活动”。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D7D86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8E667AB">
            <w:pPr>
              <w:autoSpaceDE w:val="0"/>
              <w:autoSpaceDN w:val="0"/>
              <w:spacing w:line="340" w:lineRule="exact"/>
              <w:ind w:firstLine="1866"/>
              <w:rPr>
                <w:rFonts w:ascii="宋体" w:hAnsi="宋体" w:eastAsiaTheme="minorEastAsia"/>
                <w:spacing w:val="-4"/>
                <w:kern w:val="0"/>
                <w:szCs w:val="21"/>
                <w:highlight w:val="none"/>
              </w:rPr>
            </w:pPr>
          </w:p>
        </w:tc>
      </w:tr>
      <w:tr w14:paraId="219853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E6CCA4">
            <w:pPr>
              <w:autoSpaceDE w:val="0"/>
              <w:autoSpaceDN w:val="0"/>
              <w:spacing w:line="340" w:lineRule="exact"/>
              <w:ind w:firstLine="1866"/>
              <w:rPr>
                <w:rFonts w:ascii="宋体" w:hAnsi="宋体" w:eastAsiaTheme="minorEastAsia"/>
                <w:spacing w:val="-4"/>
                <w:kern w:val="0"/>
                <w:szCs w:val="21"/>
                <w:highlight w:val="none"/>
              </w:rPr>
            </w:pPr>
          </w:p>
        </w:tc>
      </w:tr>
      <w:tr w14:paraId="4BF579C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3FDC7AE">
            <w:pPr>
              <w:autoSpaceDE w:val="0"/>
              <w:autoSpaceDN w:val="0"/>
              <w:spacing w:line="340" w:lineRule="exact"/>
              <w:ind w:firstLine="1866"/>
              <w:rPr>
                <w:rFonts w:ascii="宋体" w:hAnsi="宋体" w:eastAsiaTheme="minorEastAsia"/>
                <w:spacing w:val="-4"/>
                <w:kern w:val="0"/>
                <w:szCs w:val="21"/>
                <w:highlight w:val="none"/>
              </w:rPr>
            </w:pPr>
          </w:p>
        </w:tc>
      </w:tr>
      <w:tr w14:paraId="6211F8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77F4518">
            <w:pPr>
              <w:autoSpaceDE w:val="0"/>
              <w:autoSpaceDN w:val="0"/>
              <w:spacing w:line="340" w:lineRule="exact"/>
              <w:ind w:firstLine="1866"/>
              <w:rPr>
                <w:rFonts w:ascii="宋体" w:hAnsi="宋体" w:eastAsiaTheme="minorEastAsia"/>
                <w:spacing w:val="-4"/>
                <w:kern w:val="0"/>
                <w:szCs w:val="21"/>
                <w:highlight w:val="none"/>
              </w:rPr>
            </w:pPr>
          </w:p>
        </w:tc>
      </w:tr>
    </w:tbl>
    <w:p w14:paraId="63193E60">
      <w:pPr>
        <w:widowControl/>
        <w:wordWrap w:val="0"/>
        <w:autoSpaceDE w:val="0"/>
        <w:autoSpaceDN w:val="0"/>
        <w:spacing w:line="340" w:lineRule="exact"/>
        <w:ind w:right="808" w:firstLine="404" w:firstLineChars="200"/>
        <w:jc w:val="right"/>
        <w:rPr>
          <w:rFonts w:ascii="宋体" w:hAnsi="宋体"/>
          <w:spacing w:val="-4"/>
          <w:kern w:val="0"/>
          <w:szCs w:val="21"/>
          <w:highlight w:val="none"/>
        </w:rPr>
      </w:pPr>
    </w:p>
    <w:p w14:paraId="5192559B">
      <w:pPr>
        <w:widowControl/>
        <w:wordWrap w:val="0"/>
        <w:autoSpaceDE w:val="0"/>
        <w:autoSpaceDN w:val="0"/>
        <w:spacing w:line="340" w:lineRule="exact"/>
        <w:ind w:right="808" w:firstLine="404" w:firstLineChars="200"/>
        <w:jc w:val="right"/>
        <w:rPr>
          <w:rFonts w:ascii="宋体" w:hAnsi="宋体"/>
          <w:spacing w:val="-4"/>
          <w:kern w:val="0"/>
          <w:szCs w:val="21"/>
          <w:highlight w:val="none"/>
          <w:u w:val="single"/>
        </w:rPr>
      </w:pPr>
      <w:r>
        <w:rPr>
          <w:rFonts w:hint="eastAsia" w:ascii="宋体" w:hAnsi="宋体"/>
          <w:spacing w:val="-4"/>
          <w:kern w:val="0"/>
          <w:szCs w:val="21"/>
          <w:highlight w:val="none"/>
        </w:rPr>
        <w:t>单位负责人签名：</w:t>
      </w:r>
      <w:r>
        <w:rPr>
          <w:rFonts w:hint="eastAsia" w:ascii="宋体" w:hAnsi="宋体"/>
          <w:spacing w:val="-4"/>
          <w:kern w:val="0"/>
          <w:szCs w:val="21"/>
          <w:highlight w:val="none"/>
          <w:u w:val="single"/>
        </w:rPr>
        <w:t xml:space="preserve">              </w:t>
      </w:r>
    </w:p>
    <w:p w14:paraId="151FCCE8">
      <w:pPr>
        <w:widowControl/>
        <w:wordWrap w:val="0"/>
        <w:autoSpaceDE w:val="0"/>
        <w:autoSpaceDN w:val="0"/>
        <w:spacing w:line="340" w:lineRule="exact"/>
        <w:ind w:right="808" w:firstLine="404" w:firstLineChars="200"/>
        <w:jc w:val="center"/>
        <w:rPr>
          <w:rFonts w:ascii="宋体" w:hAnsi="宋体"/>
          <w:spacing w:val="-4"/>
          <w:kern w:val="0"/>
          <w:szCs w:val="21"/>
          <w:highlight w:val="none"/>
          <w:u w:val="single"/>
        </w:rPr>
      </w:pPr>
      <w:r>
        <w:rPr>
          <w:rFonts w:hint="eastAsia" w:ascii="宋体" w:hAnsi="宋体"/>
          <w:spacing w:val="-4"/>
          <w:kern w:val="0"/>
          <w:szCs w:val="21"/>
          <w:highlight w:val="none"/>
        </w:rPr>
        <w:t xml:space="preserve">                                 （加盖公章）</w:t>
      </w:r>
    </w:p>
    <w:p w14:paraId="74E91334">
      <w:pPr>
        <w:widowControl/>
        <w:wordWrap w:val="0"/>
        <w:autoSpaceDE w:val="0"/>
        <w:autoSpaceDN w:val="0"/>
        <w:spacing w:line="340" w:lineRule="exact"/>
        <w:ind w:right="808" w:firstLine="404" w:firstLineChars="200"/>
        <w:jc w:val="right"/>
        <w:rPr>
          <w:rFonts w:ascii="宋体" w:hAnsi="宋体"/>
          <w:spacing w:val="-4"/>
          <w:kern w:val="0"/>
          <w:szCs w:val="21"/>
          <w:highlight w:val="none"/>
          <w:u w:val="single"/>
        </w:rPr>
      </w:pPr>
      <w:r>
        <w:rPr>
          <w:rFonts w:hint="eastAsia" w:ascii="宋体" w:hAnsi="宋体"/>
          <w:spacing w:val="-4"/>
          <w:kern w:val="0"/>
          <w:szCs w:val="21"/>
          <w:highlight w:val="none"/>
        </w:rPr>
        <w:t xml:space="preserve">     日期：</w:t>
      </w:r>
      <w:r>
        <w:rPr>
          <w:rFonts w:hint="eastAsia" w:ascii="宋体" w:hAnsi="宋体"/>
          <w:spacing w:val="-4"/>
          <w:kern w:val="0"/>
          <w:szCs w:val="21"/>
          <w:highlight w:val="none"/>
          <w:u w:val="single"/>
        </w:rPr>
        <w:t xml:space="preserve">              </w:t>
      </w:r>
    </w:p>
    <w:p w14:paraId="308F83FE">
      <w:pPr>
        <w:widowControl/>
        <w:autoSpaceDE w:val="0"/>
        <w:autoSpaceDN w:val="0"/>
        <w:spacing w:line="340" w:lineRule="exact"/>
        <w:ind w:firstLine="406" w:firstLineChars="200"/>
        <w:jc w:val="left"/>
        <w:rPr>
          <w:rFonts w:ascii="宋体" w:hAnsi="宋体"/>
          <w:b/>
          <w:bCs/>
          <w:spacing w:val="-4"/>
          <w:kern w:val="0"/>
          <w:szCs w:val="21"/>
          <w:highlight w:val="none"/>
        </w:rPr>
      </w:pPr>
    </w:p>
    <w:p w14:paraId="0A307A29">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44EC9946">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1DB4561C">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根据《深圳市财政局关于在采购文件及深圳政府采购智慧平台增设供应商投标特别警示条款等事宜的通知》（深财购〔2025〕7 号），该风险知悉确认书用于对供应商违法行为的警示，不作为供应商资格性审查及符合性审查条件。</w:t>
      </w:r>
    </w:p>
    <w:p w14:paraId="29A8D83E">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cs="宋体"/>
          <w:b/>
          <w:bCs/>
          <w:spacing w:val="-4"/>
          <w:kern w:val="0"/>
          <w:szCs w:val="21"/>
          <w:highlight w:val="none"/>
        </w:rPr>
        <w:t>《政府采购违法行为风险知悉确认书》需由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55BEE06B">
      <w:pPr>
        <w:widowControl/>
        <w:autoSpaceDE w:val="0"/>
        <w:autoSpaceDN w:val="0"/>
        <w:spacing w:line="400" w:lineRule="exact"/>
        <w:ind w:right="1414" w:firstLine="480" w:firstLineChars="200"/>
        <w:jc w:val="right"/>
        <w:rPr>
          <w:rFonts w:eastAsiaTheme="minorEastAsia"/>
          <w:kern w:val="0"/>
          <w:sz w:val="24"/>
          <w:highlight w:val="none"/>
        </w:rPr>
      </w:pPr>
    </w:p>
    <w:p w14:paraId="3522FF14">
      <w:pPr>
        <w:jc w:val="center"/>
        <w:rPr>
          <w:rFonts w:ascii="黑体" w:eastAsia="黑体"/>
          <w:sz w:val="24"/>
          <w:szCs w:val="20"/>
          <w:highlight w:val="none"/>
        </w:rPr>
      </w:pPr>
      <w:r>
        <w:rPr>
          <w:rFonts w:hint="eastAsia" w:ascii="黑体" w:eastAsia="黑体"/>
          <w:sz w:val="24"/>
          <w:szCs w:val="20"/>
          <w:highlight w:val="none"/>
        </w:rPr>
        <w:t>（二）订单融资情况</w:t>
      </w:r>
    </w:p>
    <w:p w14:paraId="54E01AB3">
      <w:pPr>
        <w:ind w:firstLine="422" w:firstLineChars="200"/>
        <w:rPr>
          <w:rFonts w:ascii="宋体" w:hAnsi="宋体" w:cs="宋体"/>
          <w:b/>
          <w:bCs/>
          <w:highlight w:val="none"/>
        </w:rPr>
      </w:pPr>
      <w:r>
        <w:rPr>
          <w:rFonts w:hint="eastAsia" w:ascii="宋体" w:hAnsi="宋体" w:cs="宋体"/>
          <w:b/>
          <w:bCs/>
          <w:highlight w:val="none"/>
        </w:rPr>
        <w:t>1、关于政府采购订单融资政策</w:t>
      </w:r>
    </w:p>
    <w:p w14:paraId="3C446CC3">
      <w:pPr>
        <w:pStyle w:val="2"/>
        <w:spacing w:line="240" w:lineRule="auto"/>
        <w:ind w:firstLine="420" w:firstLineChars="200"/>
        <w:rPr>
          <w:b w:val="0"/>
          <w:sz w:val="21"/>
          <w:szCs w:val="21"/>
          <w:highlight w:val="none"/>
        </w:rPr>
      </w:pPr>
      <w:r>
        <w:rPr>
          <w:rFonts w:hint="eastAsia"/>
          <w:b w:val="0"/>
          <w:sz w:val="21"/>
          <w:szCs w:val="21"/>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308A16D">
      <w:pPr>
        <w:ind w:firstLine="422" w:firstLineChars="200"/>
        <w:rPr>
          <w:rFonts w:ascii="宋体" w:hAnsi="宋体" w:cs="宋体"/>
          <w:b/>
          <w:bCs/>
          <w:highlight w:val="none"/>
        </w:rPr>
      </w:pPr>
      <w:r>
        <w:rPr>
          <w:rFonts w:hint="eastAsia" w:ascii="宋体" w:hAnsi="宋体" w:cs="宋体"/>
          <w:b/>
          <w:bCs/>
          <w:highlight w:val="none"/>
        </w:rPr>
        <w:t>2、供应商账户信息</w:t>
      </w:r>
    </w:p>
    <w:p w14:paraId="1CB888AD">
      <w:pPr>
        <w:ind w:left="420" w:leftChars="200" w:firstLine="210" w:firstLineChars="100"/>
        <w:rPr>
          <w:szCs w:val="21"/>
          <w:highlight w:val="none"/>
        </w:rPr>
      </w:pPr>
      <w:r>
        <w:rPr>
          <w:rFonts w:hint="eastAsia"/>
          <w:szCs w:val="21"/>
          <w:highlight w:val="none"/>
        </w:rPr>
        <w:t>投标人（单位全称）：</w:t>
      </w:r>
      <w:r>
        <w:rPr>
          <w:rFonts w:hint="eastAsia"/>
          <w:szCs w:val="21"/>
          <w:highlight w:val="none"/>
          <w:u w:val="thick"/>
        </w:rPr>
        <w:t xml:space="preserve">                           </w:t>
      </w:r>
      <w:r>
        <w:rPr>
          <w:rFonts w:hint="eastAsia"/>
          <w:szCs w:val="21"/>
          <w:highlight w:val="none"/>
        </w:rPr>
        <w:t xml:space="preserve">；  </w:t>
      </w:r>
    </w:p>
    <w:p w14:paraId="71B2CFF9">
      <w:pPr>
        <w:ind w:left="420" w:leftChars="200" w:firstLine="210" w:firstLineChars="100"/>
        <w:rPr>
          <w:szCs w:val="21"/>
          <w:highlight w:val="none"/>
        </w:rPr>
      </w:pPr>
      <w:r>
        <w:rPr>
          <w:rFonts w:hint="eastAsia"/>
          <w:szCs w:val="21"/>
          <w:highlight w:val="none"/>
        </w:rPr>
        <w:t>投标人单位地址：</w:t>
      </w:r>
      <w:r>
        <w:rPr>
          <w:rFonts w:hint="eastAsia"/>
          <w:szCs w:val="21"/>
          <w:highlight w:val="none"/>
          <w:u w:val="thick"/>
        </w:rPr>
        <w:t xml:space="preserve">                    </w:t>
      </w:r>
      <w:r>
        <w:rPr>
          <w:rFonts w:hint="eastAsia"/>
          <w:szCs w:val="21"/>
          <w:highlight w:val="none"/>
        </w:rPr>
        <w:t>；</w:t>
      </w:r>
    </w:p>
    <w:p w14:paraId="50E0A8A1">
      <w:pPr>
        <w:ind w:left="420" w:leftChars="200" w:firstLine="210" w:firstLineChars="100"/>
        <w:rPr>
          <w:szCs w:val="21"/>
          <w:highlight w:val="none"/>
        </w:rPr>
      </w:pPr>
      <w:r>
        <w:rPr>
          <w:rFonts w:hint="eastAsia"/>
          <w:szCs w:val="21"/>
          <w:highlight w:val="none"/>
        </w:rPr>
        <w:t>法定代表人（负责人）或其授权委托代理人：</w:t>
      </w:r>
      <w:r>
        <w:rPr>
          <w:rFonts w:hint="eastAsia"/>
          <w:szCs w:val="21"/>
          <w:highlight w:val="none"/>
          <w:u w:val="thick"/>
        </w:rPr>
        <w:t xml:space="preserve">                      </w:t>
      </w:r>
      <w:r>
        <w:rPr>
          <w:rFonts w:hint="eastAsia"/>
          <w:szCs w:val="21"/>
          <w:highlight w:val="none"/>
        </w:rPr>
        <w:t>；</w:t>
      </w:r>
    </w:p>
    <w:p w14:paraId="5E755DD8">
      <w:pPr>
        <w:ind w:left="420" w:leftChars="200" w:firstLine="210" w:firstLineChars="100"/>
        <w:rPr>
          <w:szCs w:val="21"/>
          <w:highlight w:val="none"/>
          <w:u w:val="thick"/>
        </w:rPr>
      </w:pPr>
      <w:r>
        <w:rPr>
          <w:rFonts w:hint="eastAsia"/>
          <w:szCs w:val="21"/>
          <w:highlight w:val="none"/>
        </w:rPr>
        <w:t>联系电话：</w:t>
      </w:r>
      <w:r>
        <w:rPr>
          <w:rFonts w:hint="eastAsia"/>
          <w:szCs w:val="21"/>
          <w:highlight w:val="none"/>
          <w:u w:val="thick"/>
        </w:rPr>
        <w:t xml:space="preserve">                     </w:t>
      </w:r>
      <w:r>
        <w:rPr>
          <w:rFonts w:hint="eastAsia"/>
          <w:szCs w:val="21"/>
          <w:highlight w:val="none"/>
        </w:rPr>
        <w:t>；</w:t>
      </w:r>
    </w:p>
    <w:p w14:paraId="482862C8">
      <w:pPr>
        <w:ind w:left="420" w:leftChars="200" w:firstLine="210" w:firstLineChars="100"/>
        <w:rPr>
          <w:szCs w:val="21"/>
          <w:highlight w:val="none"/>
        </w:rPr>
      </w:pPr>
      <w:r>
        <w:rPr>
          <w:rFonts w:hint="eastAsia"/>
          <w:szCs w:val="21"/>
          <w:highlight w:val="none"/>
        </w:rPr>
        <w:t>开户银行名称：</w:t>
      </w:r>
      <w:r>
        <w:rPr>
          <w:rFonts w:hint="eastAsia"/>
          <w:szCs w:val="21"/>
          <w:highlight w:val="none"/>
          <w:u w:val="thick"/>
        </w:rPr>
        <w:t xml:space="preserve">                                                 </w:t>
      </w:r>
      <w:r>
        <w:rPr>
          <w:rFonts w:hint="eastAsia"/>
          <w:szCs w:val="21"/>
          <w:highlight w:val="none"/>
        </w:rPr>
        <w:t>；</w:t>
      </w:r>
    </w:p>
    <w:p w14:paraId="77026E94">
      <w:pPr>
        <w:ind w:left="420" w:leftChars="200" w:firstLine="210" w:firstLineChars="100"/>
        <w:rPr>
          <w:szCs w:val="21"/>
          <w:highlight w:val="none"/>
          <w:u w:val="thick"/>
        </w:rPr>
      </w:pPr>
      <w:r>
        <w:rPr>
          <w:rFonts w:hint="eastAsia"/>
          <w:szCs w:val="21"/>
          <w:highlight w:val="none"/>
        </w:rPr>
        <w:t>开户银行账号：</w:t>
      </w:r>
      <w:r>
        <w:rPr>
          <w:rFonts w:hint="eastAsia"/>
          <w:szCs w:val="21"/>
          <w:highlight w:val="none"/>
          <w:u w:val="thick"/>
        </w:rPr>
        <w:t xml:space="preserve">                                                  </w:t>
      </w:r>
      <w:r>
        <w:rPr>
          <w:rFonts w:hint="eastAsia"/>
          <w:szCs w:val="21"/>
          <w:highlight w:val="none"/>
        </w:rPr>
        <w:t>；</w:t>
      </w:r>
    </w:p>
    <w:p w14:paraId="2DCDE72F">
      <w:pPr>
        <w:ind w:left="420" w:leftChars="200" w:firstLine="210" w:firstLineChars="100"/>
        <w:rPr>
          <w:szCs w:val="21"/>
          <w:highlight w:val="none"/>
        </w:rPr>
      </w:pPr>
      <w:r>
        <w:rPr>
          <w:rFonts w:hint="eastAsia"/>
          <w:szCs w:val="21"/>
          <w:highlight w:val="none"/>
        </w:rPr>
        <w:t>开户银行地址：</w:t>
      </w:r>
      <w:r>
        <w:rPr>
          <w:rFonts w:hint="eastAsia"/>
          <w:szCs w:val="21"/>
          <w:highlight w:val="none"/>
          <w:u w:val="thick"/>
        </w:rPr>
        <w:t xml:space="preserve">                                                  </w:t>
      </w:r>
      <w:r>
        <w:rPr>
          <w:rFonts w:hint="eastAsia"/>
          <w:szCs w:val="21"/>
          <w:highlight w:val="none"/>
        </w:rPr>
        <w:t>。</w:t>
      </w:r>
    </w:p>
    <w:p w14:paraId="2DC0200A">
      <w:pPr>
        <w:ind w:left="420" w:leftChars="200" w:firstLine="210" w:firstLineChars="100"/>
        <w:rPr>
          <w:szCs w:val="21"/>
          <w:highlight w:val="none"/>
        </w:rPr>
      </w:pPr>
      <w:r>
        <w:rPr>
          <w:rFonts w:hint="eastAsia"/>
          <w:szCs w:val="21"/>
          <w:highlight w:val="none"/>
        </w:rPr>
        <w:t xml:space="preserve"> </w:t>
      </w:r>
      <w:r>
        <w:rPr>
          <w:rFonts w:hint="eastAsia" w:ascii="宋体" w:hAnsi="宋体" w:eastAsiaTheme="minorEastAsia"/>
          <w:b/>
          <w:bCs/>
          <w:color w:val="FF0000"/>
          <w:spacing w:val="-4"/>
          <w:kern w:val="0"/>
          <w:szCs w:val="21"/>
          <w:highlight w:val="none"/>
        </w:rPr>
        <w:t>注：本项填写内容作为订单融资开展的参考信息，不作为供应商资格性审查及符合性审查条件。</w:t>
      </w:r>
    </w:p>
    <w:p w14:paraId="357409A3">
      <w:pPr>
        <w:widowControl/>
        <w:autoSpaceDE w:val="0"/>
        <w:autoSpaceDN w:val="0"/>
        <w:spacing w:line="400" w:lineRule="exact"/>
        <w:ind w:right="1414" w:firstLine="480" w:firstLineChars="200"/>
        <w:jc w:val="right"/>
        <w:rPr>
          <w:rFonts w:eastAsiaTheme="minorEastAsia"/>
          <w:kern w:val="0"/>
          <w:sz w:val="24"/>
          <w:highlight w:val="none"/>
        </w:rPr>
      </w:pPr>
    </w:p>
    <w:p w14:paraId="4F37C492">
      <w:pPr>
        <w:widowControl/>
        <w:autoSpaceDE w:val="0"/>
        <w:autoSpaceDN w:val="0"/>
        <w:spacing w:line="400" w:lineRule="exact"/>
        <w:ind w:right="1414" w:firstLine="480" w:firstLineChars="200"/>
        <w:jc w:val="right"/>
        <w:rPr>
          <w:rFonts w:eastAsiaTheme="minorEastAsia"/>
          <w:kern w:val="0"/>
          <w:sz w:val="24"/>
          <w:highlight w:val="none"/>
        </w:rPr>
      </w:pPr>
    </w:p>
    <w:p w14:paraId="6A2CC31E">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7C83291F">
      <w:pPr>
        <w:ind w:firstLine="720" w:firstLineChars="300"/>
        <w:rPr>
          <w:sz w:val="24"/>
          <w:highlight w:val="none"/>
        </w:rPr>
      </w:pPr>
    </w:p>
    <w:p w14:paraId="0B1FB0D0">
      <w:pPr>
        <w:widowControl/>
        <w:spacing w:line="360" w:lineRule="auto"/>
        <w:jc w:val="left"/>
        <w:rPr>
          <w:rFonts w:eastAsiaTheme="minorEastAsia"/>
          <w:b/>
          <w:bCs/>
          <w:kern w:val="0"/>
          <w:sz w:val="24"/>
          <w:highlight w:val="none"/>
        </w:rPr>
      </w:pPr>
    </w:p>
    <w:p w14:paraId="2F669CD8">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（三）投标人认为需要加以说明的其他内容（格式自定）</w:t>
      </w:r>
    </w:p>
    <w:p w14:paraId="202C1961">
      <w:pPr>
        <w:rPr>
          <w:highlight w:val="none"/>
        </w:rPr>
      </w:pPr>
    </w:p>
    <w:p w14:paraId="1C9FE607">
      <w:pPr>
        <w:pStyle w:val="2"/>
        <w:rPr>
          <w:highlight w:val="none"/>
        </w:rPr>
        <w:sectPr>
          <w:pgSz w:w="11907" w:h="16840"/>
          <w:pgMar w:top="1440" w:right="1797" w:bottom="1440" w:left="1797" w:header="851" w:footer="992" w:gutter="0"/>
          <w:cols w:space="425" w:num="1"/>
          <w:titlePg/>
          <w:docGrid w:linePitch="462" w:charSpace="0"/>
        </w:sectPr>
      </w:pPr>
    </w:p>
    <w:p w14:paraId="3A0765BB">
      <w:pPr>
        <w:pStyle w:val="2"/>
        <w:rPr>
          <w:highlight w:val="none"/>
        </w:rPr>
      </w:pPr>
    </w:p>
    <w:p w14:paraId="612DA78B">
      <w:pPr>
        <w:pStyle w:val="7"/>
        <w:rPr>
          <w:highlight w:val="none"/>
        </w:rPr>
      </w:pPr>
      <w:r>
        <w:rPr>
          <w:rFonts w:hint="eastAsia"/>
          <w:highlight w:val="none"/>
        </w:rPr>
        <w:t>第五章  合同条款及格式</w:t>
      </w:r>
    </w:p>
    <w:p w14:paraId="28228222">
      <w:pPr>
        <w:ind w:firstLine="411" w:firstLineChars="196"/>
        <w:rPr>
          <w:highlight w:val="none"/>
        </w:rPr>
      </w:pPr>
    </w:p>
    <w:p w14:paraId="26D12B2F">
      <w:pPr>
        <w:jc w:val="center"/>
        <w:outlineLvl w:val="0"/>
        <w:rPr>
          <w:highlight w:val="none"/>
        </w:rPr>
      </w:pPr>
      <w:r>
        <w:rPr>
          <w:rFonts w:hint="eastAsia"/>
          <w:b/>
          <w:sz w:val="24"/>
          <w:highlight w:val="none"/>
        </w:rPr>
        <w:t>（仅供参考，具体以项目需求及采购结果为准）</w:t>
      </w:r>
    </w:p>
    <w:p w14:paraId="7A2507CA">
      <w:pPr>
        <w:rPr>
          <w:rFonts w:ascii="宋体" w:hAnsi="宋体"/>
          <w:b/>
          <w:bCs/>
          <w:szCs w:val="21"/>
          <w:highlight w:val="none"/>
        </w:rPr>
      </w:pPr>
      <w:r>
        <w:rPr>
          <w:rFonts w:hint="eastAsia" w:ascii="宋体" w:hAnsi="宋体"/>
          <w:b/>
          <w:bCs/>
          <w:szCs w:val="21"/>
          <w:highlight w:val="none"/>
        </w:rPr>
        <w:t>甲方：</w:t>
      </w:r>
    </w:p>
    <w:p w14:paraId="5B8982D2">
      <w:pPr>
        <w:rPr>
          <w:rFonts w:ascii="宋体" w:hAnsi="宋体"/>
          <w:szCs w:val="21"/>
          <w:highlight w:val="none"/>
        </w:rPr>
      </w:pPr>
      <w:r>
        <w:rPr>
          <w:rFonts w:hint="eastAsia" w:ascii="宋体" w:hAnsi="宋体"/>
          <w:szCs w:val="21"/>
          <w:highlight w:val="none"/>
        </w:rPr>
        <w:t>地址：</w:t>
      </w:r>
    </w:p>
    <w:p w14:paraId="341B1EB9">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5728FEC4">
      <w:pPr>
        <w:rPr>
          <w:rFonts w:ascii="宋体" w:hAnsi="宋体"/>
          <w:b/>
          <w:bCs/>
          <w:szCs w:val="21"/>
          <w:highlight w:val="none"/>
        </w:rPr>
      </w:pPr>
      <w:r>
        <w:rPr>
          <w:rFonts w:hint="eastAsia" w:ascii="宋体" w:hAnsi="宋体"/>
          <w:szCs w:val="21"/>
          <w:highlight w:val="none"/>
        </w:rPr>
        <w:t>联系电话：</w:t>
      </w:r>
    </w:p>
    <w:p w14:paraId="303EBEC6">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2FCC68DD">
      <w:pPr>
        <w:rPr>
          <w:rFonts w:ascii="宋体" w:hAnsi="宋体"/>
          <w:b/>
          <w:bCs/>
          <w:szCs w:val="21"/>
          <w:highlight w:val="none"/>
        </w:rPr>
      </w:pPr>
      <w:r>
        <w:rPr>
          <w:rFonts w:hint="eastAsia" w:ascii="宋体" w:hAnsi="宋体"/>
          <w:b/>
          <w:bCs/>
          <w:szCs w:val="21"/>
          <w:highlight w:val="none"/>
        </w:rPr>
        <w:t>乙方：</w:t>
      </w:r>
    </w:p>
    <w:p w14:paraId="4EF446A1">
      <w:pPr>
        <w:rPr>
          <w:rFonts w:ascii="宋体" w:hAnsi="宋体"/>
          <w:szCs w:val="21"/>
          <w:highlight w:val="none"/>
        </w:rPr>
      </w:pPr>
      <w:r>
        <w:rPr>
          <w:rFonts w:hint="eastAsia" w:ascii="宋体" w:hAnsi="宋体"/>
          <w:szCs w:val="21"/>
          <w:highlight w:val="none"/>
        </w:rPr>
        <w:t>地址：</w:t>
      </w:r>
    </w:p>
    <w:p w14:paraId="6CF6D326">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72759C5A">
      <w:pPr>
        <w:rPr>
          <w:rFonts w:ascii="宋体" w:hAnsi="宋体"/>
          <w:b/>
          <w:bCs/>
          <w:szCs w:val="21"/>
          <w:highlight w:val="none"/>
        </w:rPr>
      </w:pPr>
      <w:r>
        <w:rPr>
          <w:rFonts w:hint="eastAsia" w:ascii="宋体" w:hAnsi="宋体"/>
          <w:szCs w:val="21"/>
          <w:highlight w:val="none"/>
        </w:rPr>
        <w:t>联系电话：</w:t>
      </w:r>
    </w:p>
    <w:p w14:paraId="3402FD3B">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2EA5E370">
      <w:pPr>
        <w:rPr>
          <w:rFonts w:ascii="宋体" w:hAnsi="宋体"/>
          <w:szCs w:val="21"/>
          <w:highlight w:val="none"/>
        </w:rPr>
      </w:pPr>
    </w:p>
    <w:p w14:paraId="58F41A5C">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根据深圳公共资源交易中心（深圳交易集团有限公司福田分公司）*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6AEAF353">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5A2E947F">
      <w:pPr>
        <w:ind w:firstLine="420" w:firstLineChars="200"/>
        <w:rPr>
          <w:rFonts w:ascii="宋体" w:hAnsi="宋体"/>
          <w:szCs w:val="21"/>
          <w:highlight w:val="none"/>
        </w:rPr>
      </w:pPr>
      <w:r>
        <w:rPr>
          <w:rFonts w:hint="eastAsia" w:ascii="宋体" w:hAnsi="宋体"/>
          <w:szCs w:val="21"/>
          <w:highlight w:val="none"/>
        </w:rPr>
        <w:t xml:space="preserve">项目名称： </w:t>
      </w:r>
    </w:p>
    <w:p w14:paraId="6932ECDB">
      <w:pPr>
        <w:ind w:firstLine="420" w:firstLineChars="200"/>
        <w:rPr>
          <w:rFonts w:ascii="宋体" w:hAnsi="宋体"/>
          <w:szCs w:val="21"/>
          <w:highlight w:val="none"/>
        </w:rPr>
      </w:pPr>
      <w:r>
        <w:rPr>
          <w:rFonts w:hint="eastAsia" w:ascii="宋体" w:hAnsi="宋体"/>
          <w:szCs w:val="21"/>
          <w:highlight w:val="none"/>
        </w:rPr>
        <w:t xml:space="preserve">项目内容： </w:t>
      </w:r>
    </w:p>
    <w:p w14:paraId="4CD6B512">
      <w:pPr>
        <w:ind w:firstLine="420" w:firstLineChars="200"/>
        <w:rPr>
          <w:rFonts w:ascii="宋体" w:hAnsi="宋体"/>
          <w:szCs w:val="21"/>
          <w:highlight w:val="none"/>
        </w:rPr>
      </w:pPr>
      <w:r>
        <w:rPr>
          <w:rFonts w:hint="eastAsia" w:ascii="宋体" w:hAnsi="宋体"/>
          <w:szCs w:val="21"/>
          <w:highlight w:val="none"/>
        </w:rPr>
        <w:t xml:space="preserve">服务时间： </w:t>
      </w:r>
    </w:p>
    <w:p w14:paraId="7F73F65A">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2B4E50A7">
      <w:pPr>
        <w:pStyle w:val="9"/>
        <w:rPr>
          <w:rFonts w:ascii="宋体" w:hAnsi="宋体"/>
          <w:szCs w:val="21"/>
          <w:highlight w:val="none"/>
        </w:rPr>
      </w:pPr>
      <w:r>
        <w:rPr>
          <w:rFonts w:hint="eastAsia" w:ascii="宋体" w:hAnsi="宋体"/>
          <w:szCs w:val="21"/>
          <w:highlight w:val="none"/>
        </w:rPr>
        <w:t>支付方式：分期支付。</w:t>
      </w:r>
    </w:p>
    <w:p w14:paraId="6F29C50D">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6C4427B3">
      <w:pPr>
        <w:ind w:firstLine="420" w:firstLineChars="200"/>
        <w:rPr>
          <w:rFonts w:ascii="宋体" w:hAnsi="宋体"/>
          <w:szCs w:val="21"/>
          <w:highlight w:val="none"/>
        </w:rPr>
      </w:pPr>
      <w:r>
        <w:rPr>
          <w:rFonts w:hint="eastAsia" w:ascii="宋体" w:hAnsi="宋体"/>
          <w:szCs w:val="21"/>
          <w:highlight w:val="none"/>
        </w:rPr>
        <w:t xml:space="preserve">1、  </w:t>
      </w:r>
    </w:p>
    <w:p w14:paraId="76F2D7B4">
      <w:pPr>
        <w:ind w:firstLine="420" w:firstLineChars="200"/>
        <w:rPr>
          <w:rFonts w:ascii="宋体" w:hAnsi="宋体"/>
          <w:szCs w:val="21"/>
          <w:highlight w:val="none"/>
        </w:rPr>
      </w:pPr>
      <w:r>
        <w:rPr>
          <w:rFonts w:hint="eastAsia" w:ascii="宋体" w:hAnsi="宋体"/>
          <w:szCs w:val="21"/>
          <w:highlight w:val="none"/>
        </w:rPr>
        <w:t xml:space="preserve">2、  </w:t>
      </w:r>
    </w:p>
    <w:p w14:paraId="12F8763F">
      <w:pPr>
        <w:ind w:firstLine="420" w:firstLineChars="200"/>
        <w:rPr>
          <w:rFonts w:ascii="宋体" w:hAnsi="宋体"/>
          <w:szCs w:val="21"/>
          <w:highlight w:val="none"/>
        </w:rPr>
      </w:pPr>
      <w:r>
        <w:rPr>
          <w:rFonts w:hint="eastAsia" w:ascii="宋体" w:hAnsi="宋体"/>
          <w:szCs w:val="21"/>
          <w:highlight w:val="none"/>
        </w:rPr>
        <w:t xml:space="preserve">3、  </w:t>
      </w:r>
    </w:p>
    <w:p w14:paraId="47E82117">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24FFB2C0">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4130E7E">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598B505E">
      <w:pPr>
        <w:ind w:firstLine="420" w:firstLineChars="200"/>
        <w:rPr>
          <w:rFonts w:ascii="宋体" w:hAnsi="宋体"/>
          <w:szCs w:val="21"/>
          <w:highlight w:val="none"/>
        </w:rPr>
      </w:pPr>
      <w:r>
        <w:rPr>
          <w:rFonts w:hint="eastAsia" w:ascii="宋体" w:hAnsi="宋体"/>
          <w:szCs w:val="21"/>
          <w:highlight w:val="none"/>
        </w:rPr>
        <w:t xml:space="preserve">2、 </w:t>
      </w:r>
    </w:p>
    <w:p w14:paraId="28D17CA4">
      <w:pPr>
        <w:ind w:firstLine="420" w:firstLineChars="200"/>
        <w:rPr>
          <w:rFonts w:ascii="宋体" w:hAnsi="宋体"/>
          <w:szCs w:val="21"/>
          <w:highlight w:val="none"/>
        </w:rPr>
      </w:pPr>
      <w:r>
        <w:rPr>
          <w:rFonts w:hint="eastAsia" w:ascii="宋体" w:hAnsi="宋体"/>
          <w:szCs w:val="21"/>
          <w:highlight w:val="none"/>
        </w:rPr>
        <w:t>3、</w:t>
      </w:r>
    </w:p>
    <w:p w14:paraId="045110C7">
      <w:pPr>
        <w:ind w:firstLine="420" w:firstLineChars="200"/>
        <w:rPr>
          <w:rFonts w:ascii="宋体" w:hAnsi="宋体"/>
          <w:szCs w:val="21"/>
          <w:highlight w:val="none"/>
        </w:rPr>
      </w:pPr>
      <w:r>
        <w:rPr>
          <w:rFonts w:hint="eastAsia" w:ascii="宋体" w:hAnsi="宋体"/>
          <w:szCs w:val="21"/>
          <w:highlight w:val="none"/>
        </w:rPr>
        <w:t>4、</w:t>
      </w:r>
    </w:p>
    <w:p w14:paraId="2879BE20">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1388A2A0">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4384F63A">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71460B1E">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37DB3829">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1BBCBD68">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06FB1927">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35E9644">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0819E2B">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2AC35FD2">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3F6B860A">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4DB3D810">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56917181">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7381AD13">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0240B325">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CB1D2EC">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703556C8">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4C5C037B">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736FDBE4">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27E98B2F">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4C88F998">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7D521F69">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105C6191">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4675F766">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00287685">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0778B936">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66B62162">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641E2B5C">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2F1F608C">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1C462FE3">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54A103C2">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19461613">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76ADFFD2">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77456D3E">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63F8C161">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4E1B3CE1">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37F967C7">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691EFDC5">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796E8A4">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2AF9EC47">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8629DA8">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C6EB241">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361AE409">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49237C6F">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552E84D2">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428B190E">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1267ABD3">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518F6100">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2AD3FB78">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01425DD2">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7B51FAB1">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64C33D33">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29E6765F">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7E0B813D">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7C3FD546">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32A32D38">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6AFEAC72">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5B7E63C2">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74B43C66">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AAAECB7">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0DDDC9F1">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14695321">
      <w:pPr>
        <w:ind w:firstLine="422" w:firstLineChars="200"/>
        <w:rPr>
          <w:rFonts w:ascii="宋体" w:hAnsi="宋体"/>
          <w:b/>
          <w:bCs/>
          <w:szCs w:val="21"/>
          <w:highlight w:val="none"/>
        </w:rPr>
      </w:pPr>
      <w:r>
        <w:rPr>
          <w:rFonts w:hint="eastAsia" w:ascii="宋体" w:hAnsi="宋体"/>
          <w:b/>
          <w:bCs/>
          <w:szCs w:val="21"/>
          <w:highlight w:val="none"/>
        </w:rPr>
        <w:t>第十九条  其他</w:t>
      </w:r>
    </w:p>
    <w:p w14:paraId="4F102323">
      <w:pPr>
        <w:ind w:firstLine="420" w:firstLineChars="200"/>
        <w:rPr>
          <w:rFonts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2AFAE7EB">
      <w:pPr>
        <w:ind w:firstLine="420" w:firstLineChars="200"/>
        <w:rPr>
          <w:rFonts w:ascii="宋体" w:hAnsi="宋体"/>
          <w:szCs w:val="21"/>
          <w:highlight w:val="none"/>
        </w:rPr>
      </w:pPr>
      <w:r>
        <w:rPr>
          <w:rFonts w:hint="eastAsia" w:ascii="宋体" w:hAnsi="宋体"/>
          <w:szCs w:val="21"/>
          <w:highlight w:val="none"/>
        </w:rPr>
        <w:t>（1）政府采购合同协议书及其变更、补充协议</w:t>
      </w:r>
    </w:p>
    <w:p w14:paraId="36537296">
      <w:pPr>
        <w:ind w:firstLine="420" w:firstLineChars="200"/>
        <w:rPr>
          <w:rFonts w:ascii="宋体" w:hAnsi="宋体"/>
          <w:szCs w:val="21"/>
          <w:highlight w:val="none"/>
        </w:rPr>
      </w:pPr>
      <w:r>
        <w:rPr>
          <w:rFonts w:hint="eastAsia" w:ascii="宋体" w:hAnsi="宋体"/>
          <w:szCs w:val="21"/>
          <w:highlight w:val="none"/>
        </w:rPr>
        <w:t>（2）政府采购合同专用条款</w:t>
      </w:r>
    </w:p>
    <w:p w14:paraId="114DAA0D">
      <w:pPr>
        <w:ind w:firstLine="420" w:firstLineChars="200"/>
        <w:rPr>
          <w:rFonts w:ascii="宋体" w:hAnsi="宋体"/>
          <w:szCs w:val="21"/>
          <w:highlight w:val="none"/>
        </w:rPr>
      </w:pPr>
      <w:r>
        <w:rPr>
          <w:rFonts w:hint="eastAsia" w:ascii="宋体" w:hAnsi="宋体"/>
          <w:szCs w:val="21"/>
          <w:highlight w:val="none"/>
        </w:rPr>
        <w:t>（3）政府采购合同通用条款</w:t>
      </w:r>
    </w:p>
    <w:p w14:paraId="376D8EB6">
      <w:pPr>
        <w:ind w:firstLine="420" w:firstLineChars="200"/>
        <w:rPr>
          <w:rFonts w:ascii="宋体" w:hAnsi="宋体"/>
          <w:szCs w:val="21"/>
          <w:highlight w:val="none"/>
        </w:rPr>
      </w:pPr>
      <w:r>
        <w:rPr>
          <w:rFonts w:hint="eastAsia" w:ascii="宋体" w:hAnsi="宋体"/>
          <w:szCs w:val="21"/>
          <w:highlight w:val="none"/>
        </w:rPr>
        <w:t>（4）中标（成交）通知书</w:t>
      </w:r>
    </w:p>
    <w:p w14:paraId="26C1E58C">
      <w:pPr>
        <w:ind w:firstLine="420" w:firstLineChars="200"/>
        <w:rPr>
          <w:rFonts w:ascii="宋体" w:hAnsi="宋体"/>
          <w:szCs w:val="21"/>
          <w:highlight w:val="none"/>
        </w:rPr>
      </w:pPr>
      <w:r>
        <w:rPr>
          <w:rFonts w:hint="eastAsia" w:ascii="宋体" w:hAnsi="宋体"/>
          <w:szCs w:val="21"/>
          <w:highlight w:val="none"/>
        </w:rPr>
        <w:t>（5）投标（响应）文件</w:t>
      </w:r>
    </w:p>
    <w:p w14:paraId="52A8ADA7">
      <w:pPr>
        <w:ind w:firstLine="420" w:firstLineChars="200"/>
        <w:rPr>
          <w:rFonts w:ascii="宋体" w:hAnsi="宋体"/>
          <w:szCs w:val="21"/>
          <w:highlight w:val="none"/>
        </w:rPr>
      </w:pPr>
      <w:r>
        <w:rPr>
          <w:rFonts w:hint="eastAsia" w:ascii="宋体" w:hAnsi="宋体"/>
          <w:szCs w:val="21"/>
          <w:highlight w:val="none"/>
        </w:rPr>
        <w:t>（6）采购文件</w:t>
      </w:r>
    </w:p>
    <w:p w14:paraId="4C23272C">
      <w:pPr>
        <w:ind w:firstLine="420" w:firstLineChars="200"/>
        <w:rPr>
          <w:rFonts w:ascii="宋体" w:hAnsi="宋体"/>
          <w:szCs w:val="21"/>
          <w:highlight w:val="none"/>
        </w:rPr>
      </w:pPr>
      <w:r>
        <w:rPr>
          <w:rFonts w:hint="eastAsia" w:ascii="宋体" w:hAnsi="宋体"/>
          <w:szCs w:val="21"/>
          <w:highlight w:val="none"/>
        </w:rPr>
        <w:t>（7）有关技术文件，图纸</w:t>
      </w:r>
    </w:p>
    <w:p w14:paraId="10902B09">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237E86F8">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072AB19F">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32D2D58C">
      <w:pPr>
        <w:ind w:firstLine="420" w:firstLineChars="200"/>
        <w:rPr>
          <w:rFonts w:ascii="宋体" w:hAnsi="宋体"/>
          <w:szCs w:val="21"/>
          <w:highlight w:val="none"/>
        </w:rPr>
      </w:pPr>
      <w:r>
        <w:rPr>
          <w:rFonts w:hint="eastAsia" w:ascii="宋体" w:hAnsi="宋体"/>
          <w:szCs w:val="21"/>
          <w:highlight w:val="none"/>
        </w:rPr>
        <w:t>（2）投标文件；</w:t>
      </w:r>
    </w:p>
    <w:p w14:paraId="310202A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3691A438">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070ED77F">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1F007C4E">
      <w:pPr>
        <w:ind w:firstLine="420" w:firstLineChars="200"/>
        <w:rPr>
          <w:rFonts w:ascii="宋体" w:hAnsi="宋体"/>
          <w:szCs w:val="21"/>
          <w:highlight w:val="none"/>
        </w:rPr>
      </w:pPr>
    </w:p>
    <w:p w14:paraId="5FB16C6A">
      <w:pPr>
        <w:ind w:firstLine="420" w:firstLineChars="200"/>
        <w:rPr>
          <w:rFonts w:ascii="宋体" w:hAnsi="宋体"/>
          <w:szCs w:val="21"/>
          <w:highlight w:val="none"/>
        </w:rPr>
      </w:pPr>
    </w:p>
    <w:p w14:paraId="3119F156">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28885558">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2E805079">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4F737647">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7BAB02A6">
      <w:pPr>
        <w:ind w:firstLine="420" w:firstLineChars="200"/>
        <w:rPr>
          <w:rFonts w:ascii="宋体" w:hAnsi="宋体"/>
          <w:szCs w:val="21"/>
          <w:highlight w:val="none"/>
        </w:rPr>
      </w:pPr>
    </w:p>
    <w:p w14:paraId="30CDD6D1">
      <w:pPr>
        <w:ind w:firstLine="420" w:firstLineChars="200"/>
        <w:rPr>
          <w:rFonts w:ascii="宋体" w:hAnsi="宋体"/>
          <w:szCs w:val="21"/>
          <w:highlight w:val="none"/>
        </w:rPr>
      </w:pPr>
    </w:p>
    <w:p w14:paraId="0DFFBA11">
      <w:pPr>
        <w:ind w:firstLine="420" w:firstLineChars="200"/>
        <w:rPr>
          <w:rFonts w:ascii="宋体" w:hAnsi="宋体"/>
          <w:szCs w:val="21"/>
          <w:highlight w:val="none"/>
        </w:rPr>
      </w:pPr>
    </w:p>
    <w:p w14:paraId="53C0858B">
      <w:pPr>
        <w:ind w:firstLine="420" w:firstLineChars="200"/>
        <w:rPr>
          <w:rFonts w:ascii="宋体" w:hAnsi="宋体"/>
          <w:szCs w:val="21"/>
          <w:highlight w:val="none"/>
        </w:rPr>
      </w:pPr>
    </w:p>
    <w:p w14:paraId="76AAF9AE">
      <w:pPr>
        <w:ind w:firstLine="420" w:firstLineChars="200"/>
        <w:rPr>
          <w:rFonts w:ascii="宋体" w:hAnsi="宋体"/>
          <w:szCs w:val="21"/>
          <w:highlight w:val="none"/>
        </w:rPr>
      </w:pPr>
    </w:p>
    <w:p w14:paraId="08B47EFC">
      <w:pPr>
        <w:widowControl/>
        <w:jc w:val="left"/>
        <w:rPr>
          <w:rFonts w:ascii="宋体" w:hAnsi="宋体"/>
          <w:szCs w:val="21"/>
          <w:highlight w:val="none"/>
        </w:rPr>
      </w:pPr>
      <w:r>
        <w:rPr>
          <w:rFonts w:ascii="宋体" w:hAnsi="宋体"/>
          <w:szCs w:val="21"/>
          <w:highlight w:val="none"/>
        </w:rPr>
        <w:br w:type="page"/>
      </w:r>
    </w:p>
    <w:p w14:paraId="4A42FC9A">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04C767D3">
      <w:pPr>
        <w:pStyle w:val="7"/>
        <w:numPr>
          <w:ilvl w:val="0"/>
          <w:numId w:val="10"/>
        </w:numPr>
        <w:spacing w:before="120" w:beforeLines="50" w:after="120" w:afterLines="50"/>
        <w:ind w:left="562" w:hanging="562"/>
        <w:rPr>
          <w:sz w:val="28"/>
          <w:szCs w:val="28"/>
          <w:highlight w:val="none"/>
        </w:rPr>
      </w:pPr>
      <w:bookmarkStart w:id="48" w:name="_Hlk72399513"/>
      <w:r>
        <w:rPr>
          <w:rFonts w:hint="eastAsia"/>
          <w:sz w:val="28"/>
          <w:szCs w:val="28"/>
          <w:highlight w:val="none"/>
        </w:rPr>
        <w:t>总则</w:t>
      </w:r>
    </w:p>
    <w:bookmarkEnd w:id="48"/>
    <w:p w14:paraId="02B6E957">
      <w:pPr>
        <w:rPr>
          <w:rFonts w:ascii="黑体" w:hAnsi="宋体" w:eastAsia="黑体"/>
          <w:sz w:val="24"/>
          <w:highlight w:val="none"/>
        </w:rPr>
      </w:pPr>
      <w:r>
        <w:rPr>
          <w:rFonts w:hint="eastAsia" w:ascii="黑体" w:hAnsi="宋体" w:eastAsia="黑体"/>
          <w:sz w:val="24"/>
          <w:highlight w:val="none"/>
        </w:rPr>
        <w:t>1. 通用条款说明</w:t>
      </w:r>
    </w:p>
    <w:p w14:paraId="2354E75C">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9" w:name="_Hlk72399729"/>
      <w:r>
        <w:rPr>
          <w:rFonts w:hint="eastAsia" w:ascii="宋体" w:hAnsi="宋体"/>
          <w:szCs w:val="21"/>
          <w:highlight w:val="none"/>
        </w:rPr>
        <w:t>如有需要，政府集中采购机构可以对通用条款的内容进行补充。</w:t>
      </w:r>
      <w:bookmarkEnd w:id="49"/>
    </w:p>
    <w:p w14:paraId="4FF7F63B">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49983FF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113E3B6D">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217358A5">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7A7B93AB">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0A8769F">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51106BE5">
      <w:pPr>
        <w:rPr>
          <w:rFonts w:ascii="黑体" w:hAnsi="宋体" w:eastAsia="黑体"/>
          <w:sz w:val="24"/>
          <w:highlight w:val="none"/>
        </w:rPr>
      </w:pPr>
      <w:r>
        <w:rPr>
          <w:rFonts w:hint="eastAsia" w:ascii="黑体" w:hAnsi="宋体" w:eastAsia="黑体"/>
          <w:sz w:val="24"/>
          <w:highlight w:val="none"/>
        </w:rPr>
        <w:t>3．定义</w:t>
      </w:r>
    </w:p>
    <w:p w14:paraId="460E4942">
      <w:pPr>
        <w:ind w:firstLine="420" w:firstLineChars="200"/>
        <w:rPr>
          <w:rFonts w:ascii="宋体" w:hAnsi="宋体"/>
          <w:szCs w:val="21"/>
          <w:highlight w:val="none"/>
        </w:rPr>
      </w:pPr>
      <w:r>
        <w:rPr>
          <w:rFonts w:ascii="宋体" w:hAnsi="宋体"/>
          <w:szCs w:val="21"/>
          <w:highlight w:val="none"/>
        </w:rPr>
        <w:t>招标文件中下列术语应解释为：</w:t>
      </w:r>
    </w:p>
    <w:p w14:paraId="47317E0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203E8E7C">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643303E2">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A9FA9D">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34CAA542">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6E9454D2">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4645E6E6">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b/>
          <w:bCs/>
          <w:szCs w:val="21"/>
          <w:highlight w:val="none"/>
        </w:rPr>
        <w:t>网站提供的</w:t>
      </w:r>
      <w:r>
        <w:rPr>
          <w:rFonts w:hint="eastAsia"/>
          <w:b/>
          <w:bCs/>
          <w:highlight w:val="none"/>
        </w:rPr>
        <w:t>深圳市自行采购系统投标文件制作专用软件（以下简称：投标文件制作软件）制作并加密的投标文件，适用于网上投标；（投标文件制作软件可从“下载地址：</w:t>
      </w:r>
      <w:r>
        <w:rPr>
          <w:b/>
          <w:bCs/>
          <w:highlight w:val="none"/>
        </w:rPr>
        <w:t>https://www.szggzy.com/jyfw/details.html?contentId=2053275</w:t>
      </w:r>
      <w:r>
        <w:rPr>
          <w:rFonts w:hint="eastAsia"/>
          <w:b/>
          <w:bCs/>
          <w:highlight w:val="none"/>
        </w:rPr>
        <w:t>深圳市自行采购系统投标文件编制工具”下载）</w:t>
      </w:r>
      <w:r>
        <w:rPr>
          <w:b/>
          <w:bCs/>
          <w:szCs w:val="21"/>
          <w:highlight w:val="none"/>
        </w:rPr>
        <w:t>；</w:t>
      </w:r>
    </w:p>
    <w:p w14:paraId="299C96FA">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深圳公共资源交易中心（深圳交易集团有限公司福田分公司）</w:t>
      </w:r>
      <w:r>
        <w:rPr>
          <w:rFonts w:hint="eastAsia" w:ascii="宋体" w:hAnsi="宋体"/>
          <w:szCs w:val="21"/>
          <w:highlight w:val="none"/>
        </w:rPr>
        <w:t>网站上传电子投标文件；</w:t>
      </w:r>
    </w:p>
    <w:p w14:paraId="3594CA2C">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3C20BF4E">
      <w:pPr>
        <w:rPr>
          <w:rFonts w:ascii="黑体" w:hAnsi="宋体" w:eastAsia="黑体"/>
          <w:sz w:val="24"/>
          <w:highlight w:val="none"/>
        </w:rPr>
      </w:pPr>
      <w:r>
        <w:rPr>
          <w:rFonts w:hint="eastAsia" w:ascii="黑体" w:hAnsi="宋体" w:eastAsia="黑体"/>
          <w:sz w:val="24"/>
          <w:highlight w:val="none"/>
        </w:rPr>
        <w:t xml:space="preserve">4. </w:t>
      </w:r>
      <w:bookmarkStart w:id="50" w:name="_Hlk72398643"/>
      <w:r>
        <w:rPr>
          <w:rFonts w:hint="eastAsia" w:ascii="黑体" w:hAnsi="宋体" w:eastAsia="黑体"/>
          <w:sz w:val="24"/>
          <w:highlight w:val="none"/>
        </w:rPr>
        <w:t>政府采购供应商责任</w:t>
      </w:r>
    </w:p>
    <w:p w14:paraId="2D3B2ED8">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507DC22B">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0019A4E9">
      <w:pPr>
        <w:rPr>
          <w:rFonts w:ascii="黑体" w:hAnsi="宋体" w:eastAsia="黑体"/>
          <w:sz w:val="24"/>
          <w:highlight w:val="none"/>
        </w:rPr>
      </w:pPr>
      <w:r>
        <w:rPr>
          <w:rFonts w:hint="eastAsia" w:ascii="黑体" w:hAnsi="宋体" w:eastAsia="黑体"/>
          <w:sz w:val="24"/>
          <w:highlight w:val="none"/>
        </w:rPr>
        <w:t>5．投标人参加政府采购的条件</w:t>
      </w:r>
    </w:p>
    <w:p w14:paraId="4F9A95EC">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p>
    <w:p w14:paraId="5AAD3FF7">
      <w:pPr>
        <w:ind w:firstLine="411" w:firstLineChars="196"/>
        <w:rPr>
          <w:rFonts w:ascii="宋体" w:hAnsi="宋体"/>
          <w:szCs w:val="21"/>
          <w:highlight w:val="none"/>
        </w:rPr>
      </w:pPr>
      <w:r>
        <w:rPr>
          <w:rFonts w:hint="eastAsia" w:ascii="宋体" w:hAnsi="宋体"/>
          <w:szCs w:val="21"/>
          <w:highlight w:val="none"/>
        </w:rPr>
        <w:t>5.2投标人资格要求</w:t>
      </w:r>
    </w:p>
    <w:p w14:paraId="0DCD9930">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FC02510">
      <w:pPr>
        <w:ind w:firstLine="411" w:firstLineChars="196"/>
        <w:rPr>
          <w:rFonts w:ascii="宋体" w:hAnsi="宋体"/>
          <w:szCs w:val="21"/>
          <w:highlight w:val="none"/>
        </w:rPr>
      </w:pPr>
      <w:r>
        <w:rPr>
          <w:rFonts w:hint="eastAsia" w:ascii="宋体" w:hAnsi="宋体"/>
          <w:szCs w:val="21"/>
          <w:highlight w:val="none"/>
        </w:rPr>
        <w:t>5.3联合体投标</w:t>
      </w:r>
    </w:p>
    <w:p w14:paraId="5BCFE5D0">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35D0CAD">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981663">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1E7A7E24">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250229BF">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1B7B19D9">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68510584">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4125000D">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379E40B6">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396941DF">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41EA5BFE">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53B72FD">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678A9C42">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7F8D1536">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153866F7">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08295A1E">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7C42BF4">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0B9FA4A2">
      <w:pPr>
        <w:rPr>
          <w:rFonts w:ascii="黑体" w:hAnsi="宋体" w:eastAsia="黑体"/>
          <w:sz w:val="24"/>
          <w:highlight w:val="none"/>
        </w:rPr>
      </w:pPr>
      <w:r>
        <w:rPr>
          <w:rFonts w:hint="eastAsia" w:ascii="黑体" w:hAnsi="宋体" w:eastAsia="黑体"/>
          <w:sz w:val="24"/>
          <w:highlight w:val="none"/>
        </w:rPr>
        <w:t>6．政策导向</w:t>
      </w:r>
    </w:p>
    <w:p w14:paraId="74CC55F9">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2A3FC314">
      <w:pPr>
        <w:ind w:firstLine="405"/>
        <w:rPr>
          <w:rFonts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55B2558B">
      <w:pPr>
        <w:ind w:firstLine="405"/>
        <w:rPr>
          <w:highlight w:val="none"/>
        </w:rPr>
      </w:pPr>
      <w:r>
        <w:rPr>
          <w:rFonts w:hint="eastAsia" w:ascii="宋体" w:hAnsi="宋体"/>
          <w:highlight w:val="none"/>
        </w:rPr>
        <w:t>6.3  本项目支持投标人性别平等的相关政策。</w:t>
      </w:r>
    </w:p>
    <w:p w14:paraId="3DBCBCF6">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3EBDC8E7">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304CA907">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7028EE66">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0C9CCDC">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51"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14:paraId="71FE5089">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FAF4031">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61F9A9D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4B228D72">
      <w:pPr>
        <w:rPr>
          <w:rFonts w:ascii="黑体" w:hAnsi="宋体" w:eastAsia="黑体"/>
          <w:sz w:val="24"/>
          <w:highlight w:val="none"/>
        </w:rPr>
      </w:pPr>
      <w:r>
        <w:rPr>
          <w:rFonts w:hint="eastAsia" w:ascii="黑体" w:hAnsi="宋体" w:eastAsia="黑体"/>
          <w:sz w:val="24"/>
          <w:highlight w:val="none"/>
        </w:rPr>
        <w:t>8．投标费用</w:t>
      </w:r>
    </w:p>
    <w:p w14:paraId="385A7B5C">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1B2FA568">
      <w:pPr>
        <w:rPr>
          <w:rFonts w:ascii="黑体" w:hAnsi="宋体" w:eastAsia="黑体"/>
          <w:sz w:val="24"/>
          <w:highlight w:val="none"/>
        </w:rPr>
      </w:pPr>
      <w:r>
        <w:rPr>
          <w:rFonts w:hint="eastAsia" w:ascii="黑体" w:hAnsi="宋体" w:eastAsia="黑体"/>
          <w:sz w:val="24"/>
          <w:highlight w:val="none"/>
        </w:rPr>
        <w:t>9．踏勘现场</w:t>
      </w:r>
    </w:p>
    <w:p w14:paraId="53C6FA17">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74F746B">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6A7E518E">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0132B5E5">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79450F0B">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0D42C444">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128F309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2F4CEAB">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044CB387">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50"/>
    <w:p w14:paraId="55D42033">
      <w:pPr>
        <w:ind w:firstLine="411" w:firstLineChars="196"/>
        <w:rPr>
          <w:rFonts w:ascii="宋体" w:hAnsi="宋体"/>
          <w:highlight w:val="none"/>
        </w:rPr>
      </w:pPr>
    </w:p>
    <w:p w14:paraId="4F5CEEA0">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招标文件</w:t>
      </w:r>
    </w:p>
    <w:p w14:paraId="2A2DD918">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52" w:name="_Hlk72399819"/>
      <w:r>
        <w:rPr>
          <w:rFonts w:hint="eastAsia" w:ascii="黑体" w:hAnsi="宋体" w:eastAsia="黑体"/>
          <w:sz w:val="24"/>
          <w:highlight w:val="none"/>
        </w:rPr>
        <w:t>招标文件的编制与组成</w:t>
      </w:r>
    </w:p>
    <w:p w14:paraId="46DE7D53">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7DB8E07">
      <w:pPr>
        <w:ind w:firstLine="411" w:firstLineChars="196"/>
        <w:rPr>
          <w:rFonts w:ascii="宋体" w:hAnsi="宋体"/>
          <w:szCs w:val="21"/>
          <w:highlight w:val="none"/>
        </w:rPr>
      </w:pPr>
      <w:r>
        <w:rPr>
          <w:rFonts w:hint="eastAsia" w:ascii="宋体" w:hAnsi="宋体"/>
          <w:szCs w:val="21"/>
          <w:highlight w:val="none"/>
        </w:rPr>
        <w:t>招标文件包括下列内容：</w:t>
      </w:r>
    </w:p>
    <w:p w14:paraId="08259526">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5B0FEACA">
      <w:pPr>
        <w:ind w:left="1079" w:leftChars="514"/>
        <w:rPr>
          <w:rFonts w:ascii="宋体" w:hAnsi="宋体"/>
          <w:b/>
          <w:szCs w:val="21"/>
          <w:highlight w:val="none"/>
        </w:rPr>
      </w:pPr>
      <w:r>
        <w:rPr>
          <w:rFonts w:hint="eastAsia" w:ascii="宋体" w:hAnsi="宋体"/>
          <w:b/>
          <w:szCs w:val="21"/>
          <w:highlight w:val="none"/>
        </w:rPr>
        <w:t>关键信息</w:t>
      </w:r>
    </w:p>
    <w:p w14:paraId="68A36E6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57FDF7DE">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7A6E91C3">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4A0FA640">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6E0A6A1">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141024B9">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7CFF3CE">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0746B191">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19801931">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57BFE98">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7D365B55">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52099023">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28B7368F">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152178BE">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1B066EED">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6F195896">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36D48706">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2DA2D09E">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2032C02">
      <w:pPr>
        <w:ind w:firstLine="411" w:firstLineChars="196"/>
        <w:rPr>
          <w:rFonts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C67A1F8">
      <w:pPr>
        <w:pStyle w:val="2"/>
        <w:ind w:firstLine="420" w:firstLineChars="200"/>
        <w:rPr>
          <w:highlight w:val="none"/>
        </w:rPr>
      </w:pPr>
      <w:r>
        <w:rPr>
          <w:rFonts w:hint="eastAsia" w:ascii="宋体" w:hAnsi="宋体"/>
          <w:b w:val="0"/>
          <w:bCs w:val="0"/>
          <w:sz w:val="21"/>
          <w:highlight w:val="none"/>
        </w:rPr>
        <w:t>11.4招标文件所称“原件备查”，是指在项目产生质疑、投诉等阶段，主管部门、采购人、代理机构、评审委员会等可以要求供应商提供原件进行核查。</w:t>
      </w:r>
    </w:p>
    <w:p w14:paraId="188D8EA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2B82304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4A3CEFC5">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864B60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71E838D2">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68F10164">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4BD6D537">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11224084">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68255E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14:paraId="3EAE65E2">
      <w:pPr>
        <w:rPr>
          <w:rFonts w:ascii="宋体" w:hAnsi="宋体"/>
          <w:szCs w:val="21"/>
          <w:highlight w:val="none"/>
        </w:rPr>
      </w:pPr>
    </w:p>
    <w:p w14:paraId="2CCF8610">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投标文件的编制</w:t>
      </w:r>
    </w:p>
    <w:p w14:paraId="00ECA251">
      <w:pPr>
        <w:rPr>
          <w:rFonts w:ascii="黑体" w:hAnsi="宋体" w:eastAsia="黑体"/>
          <w:sz w:val="24"/>
          <w:highlight w:val="none"/>
        </w:rPr>
      </w:pPr>
      <w:r>
        <w:rPr>
          <w:rFonts w:hint="eastAsia" w:ascii="黑体" w:hAnsi="宋体" w:eastAsia="黑体"/>
          <w:sz w:val="24"/>
          <w:highlight w:val="none"/>
        </w:rPr>
        <w:t>14．</w:t>
      </w:r>
      <w:bookmarkStart w:id="53" w:name="_Hlk72400236"/>
      <w:r>
        <w:rPr>
          <w:rFonts w:hint="eastAsia" w:ascii="黑体" w:hAnsi="宋体" w:eastAsia="黑体"/>
          <w:sz w:val="24"/>
          <w:highlight w:val="none"/>
        </w:rPr>
        <w:t>投标文件的语言及度量单位</w:t>
      </w:r>
    </w:p>
    <w:p w14:paraId="7E775A6F">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E217197">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3"/>
    <w:p w14:paraId="037E7D36">
      <w:pPr>
        <w:rPr>
          <w:rFonts w:ascii="黑体" w:hAnsi="宋体" w:eastAsia="黑体"/>
          <w:sz w:val="24"/>
          <w:highlight w:val="none"/>
        </w:rPr>
      </w:pPr>
      <w:r>
        <w:rPr>
          <w:rFonts w:hint="eastAsia" w:ascii="黑体" w:hAnsi="宋体" w:eastAsia="黑体"/>
          <w:sz w:val="24"/>
          <w:highlight w:val="none"/>
        </w:rPr>
        <w:t>15．</w:t>
      </w:r>
      <w:bookmarkStart w:id="54" w:name="_Hlk72401567"/>
      <w:r>
        <w:rPr>
          <w:rFonts w:hint="eastAsia" w:ascii="黑体" w:hAnsi="宋体" w:eastAsia="黑体"/>
          <w:sz w:val="24"/>
          <w:highlight w:val="none"/>
        </w:rPr>
        <w:t>投标文件的组成</w:t>
      </w:r>
    </w:p>
    <w:p w14:paraId="03B228B8">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3BE5DE6D">
      <w:pPr>
        <w:rPr>
          <w:rFonts w:ascii="黑体" w:hAnsi="宋体" w:eastAsia="黑体"/>
          <w:sz w:val="24"/>
          <w:highlight w:val="none"/>
        </w:rPr>
      </w:pPr>
      <w:r>
        <w:rPr>
          <w:rFonts w:ascii="黑体" w:hAnsi="宋体" w:eastAsia="黑体"/>
          <w:sz w:val="24"/>
          <w:highlight w:val="none"/>
        </w:rPr>
        <w:t>16．投标文件格式</w:t>
      </w:r>
    </w:p>
    <w:p w14:paraId="635B7E19">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55B5A25A">
      <w:pPr>
        <w:rPr>
          <w:rFonts w:ascii="黑体" w:hAnsi="宋体" w:eastAsia="黑体"/>
          <w:sz w:val="24"/>
          <w:highlight w:val="none"/>
        </w:rPr>
      </w:pPr>
      <w:r>
        <w:rPr>
          <w:rFonts w:hint="eastAsia" w:ascii="黑体" w:hAnsi="宋体" w:eastAsia="黑体"/>
          <w:sz w:val="24"/>
          <w:highlight w:val="none"/>
        </w:rPr>
        <w:t>17．投标货币</w:t>
      </w:r>
    </w:p>
    <w:p w14:paraId="04A9FFC5">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4"/>
    <w:p w14:paraId="21652471">
      <w:pPr>
        <w:rPr>
          <w:rFonts w:ascii="黑体" w:hAnsi="宋体" w:eastAsia="黑体"/>
          <w:sz w:val="24"/>
          <w:highlight w:val="none"/>
        </w:rPr>
      </w:pPr>
      <w:r>
        <w:rPr>
          <w:rFonts w:hint="eastAsia" w:ascii="黑体" w:hAnsi="宋体" w:eastAsia="黑体"/>
          <w:sz w:val="24"/>
          <w:highlight w:val="none"/>
        </w:rPr>
        <w:t>18．</w:t>
      </w:r>
      <w:bookmarkStart w:id="55" w:name="_Hlk72401735"/>
      <w:r>
        <w:rPr>
          <w:rFonts w:hint="eastAsia" w:ascii="黑体" w:hAnsi="宋体" w:eastAsia="黑体"/>
          <w:sz w:val="24"/>
          <w:highlight w:val="none"/>
        </w:rPr>
        <w:t>证明投标文件投标技术方案的合格性和符合招标文件规定的文件要求</w:t>
      </w:r>
    </w:p>
    <w:p w14:paraId="66DD86F2">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4ED0C8E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C1A2652">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099FC9C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5586B214">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567615">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0434BF5F">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B5A4757">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4891BDE0">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3D891E8C">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5"/>
    <w:p w14:paraId="31C558E4">
      <w:pPr>
        <w:rPr>
          <w:rFonts w:ascii="黑体" w:hAnsi="宋体" w:eastAsia="黑体"/>
          <w:sz w:val="24"/>
          <w:highlight w:val="none"/>
        </w:rPr>
      </w:pPr>
      <w:r>
        <w:rPr>
          <w:rFonts w:hint="eastAsia" w:ascii="黑体" w:hAnsi="宋体" w:eastAsia="黑体"/>
          <w:sz w:val="24"/>
          <w:highlight w:val="none"/>
        </w:rPr>
        <w:t>19．</w:t>
      </w:r>
      <w:bookmarkStart w:id="56" w:name="_Hlk72402034"/>
      <w:r>
        <w:rPr>
          <w:rFonts w:hint="eastAsia" w:ascii="黑体" w:hAnsi="宋体" w:eastAsia="黑体"/>
          <w:sz w:val="24"/>
          <w:highlight w:val="none"/>
        </w:rPr>
        <w:t>投标文件其他证明文件的要求</w:t>
      </w:r>
    </w:p>
    <w:p w14:paraId="5E258A30">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7" w:name="_Hlk71407299"/>
      <w:r>
        <w:rPr>
          <w:rFonts w:hint="eastAsia" w:ascii="宋体" w:hAnsi="宋体"/>
          <w:szCs w:val="21"/>
          <w:highlight w:val="none"/>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7"/>
    <w:p w14:paraId="2D1043A6">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30F1E13">
      <w:pPr>
        <w:rPr>
          <w:rFonts w:ascii="黑体" w:hAnsi="宋体" w:eastAsia="黑体"/>
          <w:sz w:val="24"/>
          <w:highlight w:val="none"/>
        </w:rPr>
      </w:pPr>
      <w:r>
        <w:rPr>
          <w:rFonts w:hint="eastAsia" w:ascii="黑体" w:hAnsi="宋体" w:eastAsia="黑体"/>
          <w:sz w:val="24"/>
          <w:highlight w:val="none"/>
        </w:rPr>
        <w:t>20．投标有效期</w:t>
      </w:r>
    </w:p>
    <w:bookmarkEnd w:id="56"/>
    <w:p w14:paraId="330B3EF3">
      <w:pPr>
        <w:ind w:firstLine="411" w:firstLineChars="196"/>
        <w:rPr>
          <w:rFonts w:ascii="宋体" w:hAnsi="宋体"/>
          <w:szCs w:val="21"/>
          <w:highlight w:val="none"/>
        </w:rPr>
      </w:pPr>
      <w:bookmarkStart w:id="58"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22F3B7F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D18FE76">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8"/>
    <w:p w14:paraId="78F360F4">
      <w:pPr>
        <w:rPr>
          <w:rFonts w:ascii="黑体" w:hAnsi="宋体" w:eastAsia="黑体"/>
          <w:sz w:val="24"/>
          <w:highlight w:val="none"/>
        </w:rPr>
      </w:pPr>
      <w:r>
        <w:rPr>
          <w:rFonts w:hint="eastAsia" w:ascii="黑体" w:hAnsi="宋体" w:eastAsia="黑体"/>
          <w:sz w:val="24"/>
          <w:highlight w:val="none"/>
        </w:rPr>
        <w:t>21．</w:t>
      </w:r>
      <w:bookmarkStart w:id="59" w:name="_Hlk72402325"/>
      <w:r>
        <w:rPr>
          <w:rFonts w:hint="eastAsia" w:ascii="黑体" w:hAnsi="宋体" w:eastAsia="黑体"/>
          <w:sz w:val="24"/>
          <w:highlight w:val="none"/>
        </w:rPr>
        <w:t xml:space="preserve">关于投标保证金 </w:t>
      </w:r>
    </w:p>
    <w:p w14:paraId="13D7C478">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62A9E8DF">
      <w:pPr>
        <w:rPr>
          <w:rFonts w:ascii="黑体" w:hAnsi="宋体" w:eastAsia="黑体"/>
          <w:sz w:val="24"/>
          <w:highlight w:val="none"/>
        </w:rPr>
      </w:pPr>
      <w:r>
        <w:rPr>
          <w:rFonts w:hint="eastAsia" w:ascii="黑体" w:hAnsi="宋体" w:eastAsia="黑体"/>
          <w:sz w:val="24"/>
          <w:highlight w:val="none"/>
        </w:rPr>
        <w:t>22．投标人的替代方案</w:t>
      </w:r>
    </w:p>
    <w:p w14:paraId="35B9D392">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89ABBC1">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14:paraId="59D6AEAC">
      <w:pPr>
        <w:rPr>
          <w:rFonts w:ascii="黑体" w:hAnsi="宋体" w:eastAsia="黑体"/>
          <w:sz w:val="24"/>
          <w:highlight w:val="none"/>
        </w:rPr>
      </w:pPr>
      <w:r>
        <w:rPr>
          <w:rFonts w:hint="eastAsia" w:ascii="黑体" w:hAnsi="宋体" w:eastAsia="黑体"/>
          <w:sz w:val="24"/>
          <w:highlight w:val="none"/>
        </w:rPr>
        <w:t>23．</w:t>
      </w:r>
      <w:bookmarkStart w:id="60"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4FA16FAC">
      <w:pPr>
        <w:ind w:firstLine="411" w:firstLineChars="196"/>
        <w:rPr>
          <w:rFonts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cs="宋体"/>
          <w:sz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cs="宋体"/>
          <w:sz w:val="24"/>
          <w:highlight w:val="none"/>
        </w:rPr>
        <w:t>.TYZB</w:t>
      </w:r>
      <w:r>
        <w:rPr>
          <w:rFonts w:hint="eastAsia" w:ascii="宋体" w:hAnsi="宋体"/>
          <w:highlight w:val="none"/>
        </w:rPr>
        <w:t>格式）【下载地址：</w:t>
      </w:r>
      <w:r>
        <w:rPr>
          <w:highlight w:val="none"/>
        </w:rPr>
        <w:fldChar w:fldCharType="begin"/>
      </w:r>
      <w:r>
        <w:rPr>
          <w:highlight w:val="none"/>
        </w:rPr>
        <w:instrText xml:space="preserve"> HYPERLINK "https://www.szggzy.com/jyfw/details.html?contentId=2053275】。" </w:instrText>
      </w:r>
      <w:r>
        <w:rPr>
          <w:highlight w:val="none"/>
        </w:rPr>
        <w:fldChar w:fldCharType="separate"/>
      </w:r>
      <w:r>
        <w:rPr>
          <w:rStyle w:val="48"/>
          <w:rFonts w:hint="eastAsia" w:ascii="宋体" w:hAnsi="宋体"/>
          <w:highlight w:val="none"/>
        </w:rPr>
        <w:t>https://www.szggzy.com/jyfw/details.html?contentId=2053275】。</w:t>
      </w:r>
      <w:r>
        <w:rPr>
          <w:rStyle w:val="48"/>
          <w:rFonts w:hint="eastAsia" w:ascii="宋体" w:hAnsi="宋体"/>
          <w:highlight w:val="none"/>
        </w:rPr>
        <w:fldChar w:fldCharType="end"/>
      </w:r>
    </w:p>
    <w:p w14:paraId="46F5ADB9">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80F7C0A">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6BC3C608">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7E48A2A0">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307472C7">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6693C8D9">
      <w:pPr>
        <w:ind w:firstLine="411" w:firstLineChars="196"/>
        <w:rPr>
          <w:rFonts w:ascii="宋体" w:hAnsi="宋体"/>
          <w:highlight w:val="none"/>
        </w:rPr>
      </w:pPr>
      <w:r>
        <w:rPr>
          <w:rFonts w:hint="eastAsia" w:ascii="宋体" w:hAnsi="宋体"/>
          <w:highlight w:val="none"/>
        </w:rPr>
        <w:t>23.2.5完整填写“投标关键信息”。</w:t>
      </w:r>
    </w:p>
    <w:p w14:paraId="461AC5DA">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58A1C848">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必须用属于投标人的电子密钥或电子营业执照进行加密，否则视同未盖公章，将导致投标文件无效。</w:t>
      </w:r>
    </w:p>
    <w:p w14:paraId="62B997D6">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68873A6">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144C7937">
      <w:pPr>
        <w:ind w:firstLine="411" w:firstLineChars="196"/>
        <w:rPr>
          <w:rFonts w:ascii="宋体" w:hAnsi="宋体"/>
          <w:highlight w:val="none"/>
        </w:rPr>
      </w:pPr>
      <w:r>
        <w:rPr>
          <w:rFonts w:hint="eastAsia" w:ascii="宋体" w:hAnsi="宋体"/>
          <w:highlight w:val="none"/>
        </w:rPr>
        <w:t>23.3电报、电话、传真形式的投标概不接受。</w:t>
      </w:r>
    </w:p>
    <w:p w14:paraId="4813A4FE">
      <w:pPr>
        <w:ind w:firstLine="413" w:firstLineChars="196"/>
        <w:rPr>
          <w:rFonts w:ascii="宋体" w:hAnsi="宋体"/>
          <w:b/>
          <w:highlight w:val="none"/>
        </w:rPr>
      </w:pPr>
      <w:r>
        <w:rPr>
          <w:rFonts w:hint="eastAsia" w:ascii="宋体" w:hAnsi="宋体"/>
          <w:b/>
          <w:highlight w:val="none"/>
        </w:rPr>
        <w:t>23.4经投标人电子密钥或电子营业执照加密的投标文件无须盖章或签字，</w:t>
      </w:r>
      <w:r>
        <w:rPr>
          <w:rFonts w:hint="eastAsia" w:ascii="宋体" w:hAnsi="宋体"/>
          <w:highlight w:val="none"/>
        </w:rPr>
        <w:t>专用条款另有要求的除外。</w:t>
      </w:r>
    </w:p>
    <w:p w14:paraId="6329D1B1">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60"/>
    </w:p>
    <w:p w14:paraId="1C6030EB">
      <w:pPr>
        <w:ind w:firstLine="411" w:firstLineChars="196"/>
        <w:rPr>
          <w:rFonts w:ascii="宋体" w:hAnsi="宋体"/>
          <w:szCs w:val="21"/>
          <w:highlight w:val="none"/>
        </w:rPr>
      </w:pPr>
    </w:p>
    <w:p w14:paraId="30BA2693">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投标文件的递交</w:t>
      </w:r>
    </w:p>
    <w:p w14:paraId="57782B05">
      <w:pPr>
        <w:rPr>
          <w:rFonts w:ascii="黑体" w:hAnsi="宋体" w:eastAsia="黑体"/>
          <w:sz w:val="24"/>
          <w:highlight w:val="none"/>
        </w:rPr>
      </w:pPr>
      <w:bookmarkStart w:id="61" w:name="_Hlk72405459"/>
      <w:r>
        <w:rPr>
          <w:rFonts w:hint="eastAsia" w:ascii="黑体" w:hAnsi="宋体" w:eastAsia="黑体"/>
          <w:sz w:val="24"/>
          <w:highlight w:val="none"/>
        </w:rPr>
        <w:t>24．投标文件的保密</w:t>
      </w:r>
    </w:p>
    <w:p w14:paraId="206B95AF">
      <w:pPr>
        <w:spacing w:line="276" w:lineRule="auto"/>
        <w:ind w:firstLine="422" w:firstLineChars="200"/>
        <w:rPr>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6D8C24CF">
      <w:pPr>
        <w:spacing w:line="276" w:lineRule="auto"/>
        <w:ind w:firstLine="422" w:firstLineChars="200"/>
        <w:rPr>
          <w:b/>
          <w:highlight w:val="none"/>
        </w:rPr>
      </w:pPr>
      <w:r>
        <w:rPr>
          <w:b/>
          <w:highlight w:val="none"/>
        </w:rPr>
        <w:t>24.2若采购项目出现延期情况：</w:t>
      </w:r>
    </w:p>
    <w:p w14:paraId="6AA83EFA">
      <w:pPr>
        <w:spacing w:line="276" w:lineRule="auto"/>
        <w:ind w:firstLine="422" w:firstLineChars="200"/>
        <w:rPr>
          <w:rFonts w:eastAsia="黑体"/>
          <w:b/>
          <w:sz w:val="24"/>
          <w:highlight w:val="none"/>
        </w:rPr>
      </w:pPr>
      <w:r>
        <w:rPr>
          <w:b/>
          <w:highlight w:val="none"/>
        </w:rPr>
        <w:t>如果供下载的招标文件有更新，投标人必须重新下载招标文件、重新制作投标文件、重新加密投标文件、重新上传投标文件。</w:t>
      </w:r>
    </w:p>
    <w:p w14:paraId="3DDC9E63">
      <w:pPr>
        <w:spacing w:line="276" w:lineRule="auto"/>
        <w:rPr>
          <w:rFonts w:eastAsia="黑体"/>
          <w:sz w:val="24"/>
          <w:highlight w:val="none"/>
        </w:rPr>
      </w:pPr>
      <w:r>
        <w:rPr>
          <w:rFonts w:eastAsia="黑体"/>
          <w:sz w:val="24"/>
          <w:highlight w:val="none"/>
        </w:rPr>
        <w:t>25．上传投标文件及投标截止日期</w:t>
      </w:r>
    </w:p>
    <w:p w14:paraId="09C355F3">
      <w:pPr>
        <w:ind w:firstLine="411" w:firstLineChars="196"/>
        <w:rPr>
          <w:rFonts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39C00C6C">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15396DE">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1BE37363">
      <w:pPr>
        <w:ind w:firstLine="411" w:firstLineChars="196"/>
        <w:rPr>
          <w:rFonts w:ascii="宋体" w:hAnsi="宋体"/>
          <w:highlight w:val="none"/>
        </w:rPr>
      </w:pPr>
    </w:p>
    <w:bookmarkEnd w:id="61"/>
    <w:p w14:paraId="17D5B16A">
      <w:pPr>
        <w:rPr>
          <w:rFonts w:ascii="黑体" w:hAnsi="宋体" w:eastAsia="黑体"/>
          <w:sz w:val="24"/>
          <w:highlight w:val="none"/>
        </w:rPr>
      </w:pPr>
      <w:r>
        <w:rPr>
          <w:rFonts w:hint="eastAsia" w:ascii="黑体" w:hAnsi="宋体" w:eastAsia="黑体"/>
          <w:sz w:val="24"/>
          <w:highlight w:val="none"/>
        </w:rPr>
        <w:t>26. 样品、现场演示、方案讲解</w:t>
      </w:r>
    </w:p>
    <w:p w14:paraId="45E39942">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4AA9DC59">
      <w:pPr>
        <w:rPr>
          <w:rFonts w:ascii="黑体" w:hAnsi="宋体" w:eastAsia="黑体"/>
          <w:sz w:val="24"/>
          <w:highlight w:val="none"/>
        </w:rPr>
      </w:pPr>
      <w:bookmarkStart w:id="62"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4E0A28">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2AA80D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563E95DA">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3D360B2F">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62"/>
    <w:p w14:paraId="27CAA721">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开标</w:t>
      </w:r>
    </w:p>
    <w:p w14:paraId="2A0A6A08">
      <w:pPr>
        <w:rPr>
          <w:rFonts w:ascii="黑体" w:hAnsi="宋体" w:eastAsia="黑体"/>
          <w:sz w:val="24"/>
          <w:highlight w:val="none"/>
        </w:rPr>
      </w:pPr>
      <w:r>
        <w:rPr>
          <w:rFonts w:hint="eastAsia" w:ascii="黑体" w:hAnsi="宋体" w:eastAsia="黑体"/>
          <w:sz w:val="24"/>
          <w:highlight w:val="none"/>
        </w:rPr>
        <w:t>28．开标</w:t>
      </w:r>
    </w:p>
    <w:p w14:paraId="11ABE724">
      <w:pPr>
        <w:ind w:firstLine="315" w:firstLineChars="150"/>
        <w:rPr>
          <w:rFonts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4218E147">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30875866">
      <w:pPr>
        <w:ind w:firstLine="315" w:firstLineChars="150"/>
        <w:rPr>
          <w:rFonts w:ascii="宋体" w:hAnsi="宋体"/>
          <w:szCs w:val="21"/>
          <w:highlight w:val="none"/>
        </w:rPr>
      </w:pPr>
    </w:p>
    <w:p w14:paraId="5144477F">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评审要求</w:t>
      </w:r>
    </w:p>
    <w:p w14:paraId="0E5C5F56">
      <w:pPr>
        <w:rPr>
          <w:rFonts w:ascii="黑体" w:hAnsi="宋体" w:eastAsia="黑体"/>
          <w:sz w:val="24"/>
          <w:highlight w:val="none"/>
        </w:rPr>
      </w:pPr>
      <w:r>
        <w:rPr>
          <w:rFonts w:hint="eastAsia" w:ascii="黑体" w:hAnsi="宋体" w:eastAsia="黑体"/>
          <w:sz w:val="24"/>
          <w:highlight w:val="none"/>
        </w:rPr>
        <w:t>29．评审委员会组成</w:t>
      </w:r>
    </w:p>
    <w:p w14:paraId="2D3FA7D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6E9118F3">
      <w:pPr>
        <w:ind w:firstLine="411" w:firstLineChars="196"/>
        <w:rPr>
          <w:rFonts w:ascii="宋体" w:hAnsi="宋体"/>
          <w:highlight w:val="none"/>
        </w:rPr>
      </w:pPr>
      <w:bookmarkStart w:id="63"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3"/>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2A5003F2">
      <w:pPr>
        <w:pStyle w:val="2"/>
        <w:ind w:firstLine="422" w:firstLineChars="200"/>
        <w:rPr>
          <w:highlight w:val="none"/>
        </w:rPr>
      </w:pPr>
      <w:r>
        <w:rPr>
          <w:rFonts w:hint="eastAsia" w:ascii="宋体" w:hAnsi="宋体"/>
          <w:color w:val="FF0000"/>
          <w:sz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366FE611">
      <w:pPr>
        <w:ind w:firstLine="411" w:firstLineChars="196"/>
        <w:rPr>
          <w:rFonts w:ascii="宋体" w:hAnsi="宋体"/>
          <w:highlight w:val="none"/>
        </w:rPr>
      </w:pPr>
      <w:r>
        <w:rPr>
          <w:rFonts w:hint="eastAsia" w:ascii="宋体" w:hAnsi="宋体"/>
          <w:highlight w:val="none"/>
        </w:rPr>
        <w:t>29.2评审定标应当遵循公平、公正、科学、择优的原则。</w:t>
      </w:r>
    </w:p>
    <w:p w14:paraId="3F22CC04">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50C67CCB">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21AD29F6">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113D6F08">
      <w:pPr>
        <w:rPr>
          <w:rFonts w:ascii="黑体" w:hAnsi="宋体" w:eastAsia="黑体"/>
          <w:sz w:val="24"/>
          <w:highlight w:val="none"/>
        </w:rPr>
      </w:pPr>
      <w:r>
        <w:rPr>
          <w:rFonts w:hint="eastAsia" w:ascii="黑体" w:hAnsi="宋体" w:eastAsia="黑体"/>
          <w:sz w:val="24"/>
          <w:highlight w:val="none"/>
        </w:rPr>
        <w:t>30．向评审委员会提供的资料</w:t>
      </w:r>
    </w:p>
    <w:p w14:paraId="654CC152">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253807B9">
      <w:pPr>
        <w:ind w:firstLine="411" w:firstLineChars="196"/>
        <w:rPr>
          <w:rFonts w:ascii="宋体" w:hAnsi="宋体"/>
          <w:highlight w:val="none"/>
        </w:rPr>
      </w:pPr>
      <w:r>
        <w:rPr>
          <w:rFonts w:hint="eastAsia" w:ascii="宋体" w:hAnsi="宋体"/>
          <w:highlight w:val="none"/>
        </w:rPr>
        <w:t>30.2其他评标必须的资料。</w:t>
      </w:r>
    </w:p>
    <w:p w14:paraId="522C05BA">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29AEDE3D">
      <w:pPr>
        <w:ind w:firstLine="411" w:firstLineChars="196"/>
        <w:rPr>
          <w:rFonts w:ascii="宋体" w:hAnsi="宋体"/>
          <w:highlight w:val="none"/>
        </w:rPr>
      </w:pPr>
      <w:r>
        <w:rPr>
          <w:rFonts w:hint="eastAsia" w:ascii="宋体" w:hAnsi="宋体"/>
          <w:highlight w:val="none"/>
        </w:rPr>
        <w:t>（1）招标的目的；</w:t>
      </w:r>
    </w:p>
    <w:p w14:paraId="1B771794">
      <w:pPr>
        <w:ind w:firstLine="411" w:firstLineChars="196"/>
        <w:rPr>
          <w:rFonts w:ascii="宋体" w:hAnsi="宋体"/>
          <w:highlight w:val="none"/>
        </w:rPr>
      </w:pPr>
      <w:r>
        <w:rPr>
          <w:rFonts w:hint="eastAsia" w:ascii="宋体" w:hAnsi="宋体"/>
          <w:highlight w:val="none"/>
        </w:rPr>
        <w:t>（2）招标项目需求的范围和性质；</w:t>
      </w:r>
    </w:p>
    <w:p w14:paraId="46BAFC65">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0DA91CA6">
      <w:pPr>
        <w:ind w:firstLine="411" w:firstLineChars="196"/>
        <w:rPr>
          <w:rFonts w:ascii="宋体" w:hAnsi="宋体"/>
          <w:highlight w:val="none"/>
        </w:rPr>
      </w:pPr>
      <w:r>
        <w:rPr>
          <w:rFonts w:hint="eastAsia" w:ascii="宋体" w:hAnsi="宋体"/>
          <w:highlight w:val="none"/>
        </w:rPr>
        <w:t>（4）招标文件规定的评标程序、评标方法和评标因素；</w:t>
      </w:r>
    </w:p>
    <w:p w14:paraId="455BC33B">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03A93843">
      <w:pPr>
        <w:rPr>
          <w:rFonts w:ascii="黑体" w:hAnsi="宋体" w:eastAsia="黑体"/>
          <w:sz w:val="24"/>
          <w:highlight w:val="none"/>
        </w:rPr>
      </w:pPr>
      <w:r>
        <w:rPr>
          <w:rFonts w:hint="eastAsia" w:ascii="黑体" w:hAnsi="宋体" w:eastAsia="黑体"/>
          <w:sz w:val="24"/>
          <w:highlight w:val="none"/>
        </w:rPr>
        <w:t>31．独立评审</w:t>
      </w:r>
    </w:p>
    <w:p w14:paraId="16D74172">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2DB500BF">
      <w:pPr>
        <w:ind w:firstLine="411" w:firstLineChars="196"/>
        <w:rPr>
          <w:rFonts w:ascii="宋体" w:hAnsi="宋体"/>
          <w:bCs/>
          <w:szCs w:val="21"/>
          <w:highlight w:val="none"/>
        </w:rPr>
      </w:pPr>
    </w:p>
    <w:p w14:paraId="3CDDAB72">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7C571D42">
      <w:pPr>
        <w:rPr>
          <w:rFonts w:ascii="黑体" w:hAnsi="宋体" w:eastAsia="黑体"/>
          <w:sz w:val="24"/>
          <w:highlight w:val="none"/>
        </w:rPr>
      </w:pPr>
      <w:r>
        <w:rPr>
          <w:rFonts w:hint="eastAsia" w:ascii="黑体" w:hAnsi="宋体" w:eastAsia="黑体"/>
          <w:sz w:val="24"/>
          <w:highlight w:val="none"/>
        </w:rPr>
        <w:t>32．投标文件初审</w:t>
      </w:r>
    </w:p>
    <w:p w14:paraId="19D6B271">
      <w:pPr>
        <w:ind w:firstLine="411" w:firstLineChars="196"/>
        <w:rPr>
          <w:rFonts w:ascii="宋体" w:hAnsi="宋体"/>
          <w:highlight w:val="none"/>
        </w:rPr>
      </w:pPr>
      <w:r>
        <w:rPr>
          <w:rFonts w:hint="eastAsia" w:ascii="宋体" w:hAnsi="宋体"/>
          <w:highlight w:val="none"/>
        </w:rPr>
        <w:t>32.1投标文件初审包括资格性审查和符合性审查。</w:t>
      </w:r>
    </w:p>
    <w:p w14:paraId="442CF87A">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3BD2F761">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013FC5BD">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2C717723">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17FF5745">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C95667">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3C4AA6D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0AA11C92">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20A96CB5">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11E8A246">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3B7BC8C5">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5A715553">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05281F6">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3EA8F2F0">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09D62891">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66F18810">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74B5722C">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766A7159">
      <w:pPr>
        <w:ind w:firstLine="411" w:firstLineChars="196"/>
        <w:rPr>
          <w:rFonts w:ascii="宋体" w:hAnsi="宋体"/>
          <w:highlight w:val="none"/>
        </w:rPr>
      </w:pPr>
      <w:r>
        <w:rPr>
          <w:rFonts w:hint="eastAsia" w:ascii="宋体" w:hAnsi="宋体"/>
          <w:highlight w:val="none"/>
        </w:rPr>
        <w:t>32.4.10主管部门依照法律、法规认定的其他情形。</w:t>
      </w:r>
    </w:p>
    <w:p w14:paraId="344BF9F8">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2F47073F">
      <w:pPr>
        <w:rPr>
          <w:rFonts w:ascii="黑体" w:hAnsi="宋体" w:eastAsia="黑体"/>
          <w:sz w:val="24"/>
          <w:highlight w:val="none"/>
        </w:rPr>
      </w:pPr>
      <w:r>
        <w:rPr>
          <w:rFonts w:hint="eastAsia" w:ascii="黑体" w:hAnsi="宋体" w:eastAsia="黑体"/>
          <w:sz w:val="24"/>
          <w:highlight w:val="none"/>
        </w:rPr>
        <w:t>33．澄清有关问题</w:t>
      </w:r>
    </w:p>
    <w:p w14:paraId="7CE05994">
      <w:pPr>
        <w:ind w:firstLine="411" w:firstLineChars="196"/>
        <w:rPr>
          <w:rFonts w:ascii="宋体" w:hAnsi="宋体"/>
          <w:highlight w:val="none"/>
        </w:rPr>
      </w:pPr>
      <w:bookmarkStart w:id="64"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4"/>
    </w:p>
    <w:p w14:paraId="79CD0454">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04C0A617">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7E6F4D29">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2BD835A">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B4D9F72">
      <w:pPr>
        <w:rPr>
          <w:rFonts w:ascii="黑体" w:hAnsi="宋体" w:eastAsia="黑体"/>
          <w:sz w:val="24"/>
          <w:highlight w:val="none"/>
        </w:rPr>
      </w:pPr>
      <w:bookmarkStart w:id="65" w:name="_Toc73518151"/>
      <w:bookmarkStart w:id="66" w:name="_Toc73521669"/>
      <w:bookmarkStart w:id="67" w:name="_Toc73517673"/>
      <w:bookmarkStart w:id="68" w:name="_Toc73521581"/>
      <w:bookmarkStart w:id="69" w:name="_Toc100052400"/>
      <w:r>
        <w:rPr>
          <w:rFonts w:hint="eastAsia" w:ascii="黑体" w:hAnsi="宋体" w:eastAsia="黑体"/>
          <w:sz w:val="24"/>
          <w:highlight w:val="none"/>
        </w:rPr>
        <w:t>34．错误的修正</w:t>
      </w:r>
      <w:bookmarkEnd w:id="65"/>
      <w:bookmarkEnd w:id="66"/>
      <w:bookmarkEnd w:id="67"/>
      <w:bookmarkEnd w:id="68"/>
      <w:bookmarkEnd w:id="69"/>
    </w:p>
    <w:p w14:paraId="4D84842A">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04808681">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533AA7E4">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17D9D39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E5ADD82">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01C5D075">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10B50958">
      <w:pPr>
        <w:rPr>
          <w:rFonts w:ascii="黑体" w:hAnsi="宋体" w:eastAsia="黑体"/>
          <w:sz w:val="24"/>
          <w:highlight w:val="none"/>
        </w:rPr>
      </w:pPr>
      <w:r>
        <w:rPr>
          <w:rFonts w:hint="eastAsia" w:ascii="黑体" w:hAnsi="宋体" w:eastAsia="黑体"/>
          <w:sz w:val="24"/>
          <w:highlight w:val="none"/>
        </w:rPr>
        <w:t>35．投标文件的比较与评价</w:t>
      </w:r>
    </w:p>
    <w:p w14:paraId="0A310B79">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B4239C">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19F5F898">
      <w:pPr>
        <w:rPr>
          <w:rFonts w:ascii="黑体" w:hAnsi="宋体" w:eastAsia="黑体"/>
          <w:sz w:val="24"/>
          <w:highlight w:val="none"/>
        </w:rPr>
      </w:pPr>
      <w:r>
        <w:rPr>
          <w:rFonts w:hint="eastAsia" w:ascii="黑体" w:hAnsi="宋体" w:eastAsia="黑体"/>
          <w:sz w:val="24"/>
          <w:highlight w:val="none"/>
        </w:rPr>
        <w:t>36. 实地考察</w:t>
      </w:r>
    </w:p>
    <w:p w14:paraId="41096014">
      <w:pPr>
        <w:ind w:firstLine="411" w:firstLineChars="196"/>
        <w:rPr>
          <w:rFonts w:ascii="宋体" w:hAnsi="宋体"/>
          <w:szCs w:val="21"/>
          <w:highlight w:val="none"/>
        </w:rPr>
      </w:pPr>
      <w:r>
        <w:rPr>
          <w:rFonts w:hint="eastAsia" w:ascii="宋体" w:hAnsi="宋体"/>
          <w:szCs w:val="21"/>
          <w:highlight w:val="none"/>
        </w:rPr>
        <w:t>36.1在评审期间，评审委员会根据招标文件规定（详见“一、对通用条款的补充内容”），有权对本项目的投标人开展实地考察，投标人需时刻做好接收实地考察的准备。</w:t>
      </w:r>
    </w:p>
    <w:p w14:paraId="232DCC61">
      <w:pPr>
        <w:rPr>
          <w:rFonts w:ascii="黑体" w:hAnsi="宋体" w:eastAsia="黑体"/>
          <w:sz w:val="24"/>
          <w:highlight w:val="none"/>
        </w:rPr>
      </w:pPr>
      <w:r>
        <w:rPr>
          <w:rFonts w:hint="eastAsia" w:ascii="黑体" w:hAnsi="宋体" w:eastAsia="黑体"/>
          <w:sz w:val="24"/>
          <w:highlight w:val="none"/>
        </w:rPr>
        <w:t>37．评审方法</w:t>
      </w:r>
    </w:p>
    <w:p w14:paraId="0BA39FEF">
      <w:pPr>
        <w:ind w:firstLine="413" w:firstLineChars="196"/>
        <w:rPr>
          <w:rFonts w:ascii="宋体" w:hAnsi="宋体"/>
          <w:b/>
          <w:bCs/>
          <w:szCs w:val="21"/>
          <w:highlight w:val="none"/>
        </w:rPr>
      </w:pPr>
      <w:r>
        <w:rPr>
          <w:rFonts w:hint="eastAsia" w:ascii="宋体" w:hAnsi="宋体"/>
          <w:b/>
          <w:bCs/>
          <w:szCs w:val="21"/>
          <w:highlight w:val="none"/>
        </w:rPr>
        <w:t>37.1.1最低价法</w:t>
      </w:r>
    </w:p>
    <w:p w14:paraId="3482F596">
      <w:pPr>
        <w:ind w:firstLine="411" w:firstLineChars="196"/>
        <w:rPr>
          <w:rFonts w:ascii="ˎ̥" w:hAnsi="ˎ̥"/>
          <w:highlight w:val="none"/>
        </w:rPr>
      </w:pPr>
      <w:bookmarkStart w:id="70"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1F9DA76F">
      <w:pPr>
        <w:ind w:firstLine="413" w:firstLineChars="196"/>
        <w:rPr>
          <w:rFonts w:ascii="宋体" w:hAnsi="宋体"/>
          <w:b/>
          <w:bCs/>
          <w:szCs w:val="21"/>
          <w:highlight w:val="none"/>
        </w:rPr>
      </w:pPr>
      <w:r>
        <w:rPr>
          <w:rFonts w:hint="eastAsia" w:ascii="宋体" w:hAnsi="宋体"/>
          <w:b/>
          <w:bCs/>
          <w:szCs w:val="21"/>
          <w:highlight w:val="none"/>
        </w:rPr>
        <w:t>37.1.2综合评分法</w:t>
      </w:r>
    </w:p>
    <w:p w14:paraId="3C7617E8">
      <w:pPr>
        <w:ind w:firstLine="411" w:firstLineChars="196"/>
        <w:rPr>
          <w:rFonts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70"/>
    </w:p>
    <w:p w14:paraId="5B6BBFB4">
      <w:pPr>
        <w:ind w:firstLine="411" w:firstLineChars="196"/>
        <w:rPr>
          <w:rFonts w:ascii="宋体" w:hAnsi="宋体"/>
          <w:b/>
          <w:bCs/>
          <w:szCs w:val="21"/>
          <w:highlight w:val="none"/>
        </w:rPr>
      </w:pPr>
      <w:r>
        <w:rPr>
          <w:rFonts w:hint="eastAsia" w:ascii="ˎ̥" w:hAnsi="ˎ̥"/>
          <w:highlight w:val="none"/>
        </w:rPr>
        <w:t>3</w:t>
      </w:r>
      <w:r>
        <w:rPr>
          <w:rFonts w:hint="eastAsia" w:ascii="宋体" w:hAnsi="宋体"/>
          <w:b/>
          <w:bCs/>
          <w:szCs w:val="21"/>
          <w:highlight w:val="none"/>
        </w:rPr>
        <w:t>7.2 本项目采用的评审方法见本项目招标文件第一册“专用条款”的相关内容。</w:t>
      </w:r>
    </w:p>
    <w:p w14:paraId="449A607A">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08E9463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7F5F06D6">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80905E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6B088E21">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75A890EA">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53557F7B">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DD7EAD5">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D006ECF">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146DD736">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016FEA74">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00517090">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10EEB17F">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258E650F">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5FF58AE">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301496E9">
      <w:pPr>
        <w:ind w:firstLine="411" w:firstLineChars="196"/>
        <w:rPr>
          <w:rFonts w:ascii="宋体" w:hAnsi="宋体"/>
          <w:szCs w:val="21"/>
          <w:highlight w:val="none"/>
        </w:rPr>
      </w:pPr>
    </w:p>
    <w:p w14:paraId="578533C2">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定标及公示</w:t>
      </w:r>
    </w:p>
    <w:p w14:paraId="74D35B9F">
      <w:pPr>
        <w:rPr>
          <w:rFonts w:ascii="黑体" w:hAnsi="宋体" w:eastAsia="黑体"/>
          <w:sz w:val="24"/>
          <w:highlight w:val="none"/>
        </w:rPr>
      </w:pPr>
      <w:r>
        <w:rPr>
          <w:rFonts w:hint="eastAsia" w:ascii="黑体" w:hAnsi="宋体" w:eastAsia="黑体"/>
          <w:sz w:val="24"/>
          <w:highlight w:val="none"/>
        </w:rPr>
        <w:t>38．定标方法</w:t>
      </w:r>
    </w:p>
    <w:p w14:paraId="09184B99">
      <w:pPr>
        <w:ind w:firstLine="411" w:firstLineChars="196"/>
        <w:rPr>
          <w:rFonts w:ascii="宋体" w:hAnsi="宋体"/>
          <w:szCs w:val="21"/>
          <w:highlight w:val="none"/>
        </w:rPr>
      </w:pPr>
      <w:r>
        <w:rPr>
          <w:rFonts w:hint="eastAsia" w:ascii="宋体" w:hAnsi="宋体"/>
          <w:szCs w:val="21"/>
          <w:highlight w:val="none"/>
        </w:rPr>
        <w:t>38.1非评定分离项目定标方法</w:t>
      </w:r>
    </w:p>
    <w:p w14:paraId="329E5D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21241F0B">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75303434">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1F2F9631">
      <w:pPr>
        <w:ind w:firstLine="411" w:firstLineChars="196"/>
        <w:rPr>
          <w:rFonts w:ascii="宋体" w:hAnsi="宋体"/>
          <w:szCs w:val="21"/>
          <w:highlight w:val="none"/>
        </w:rPr>
      </w:pPr>
      <w:r>
        <w:rPr>
          <w:rFonts w:hint="eastAsia" w:ascii="宋体" w:hAnsi="宋体"/>
          <w:szCs w:val="21"/>
          <w:highlight w:val="none"/>
        </w:rPr>
        <w:t>38.2评定分离项目定标方法</w:t>
      </w:r>
    </w:p>
    <w:p w14:paraId="3B771ABC">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BD713EE">
      <w:pPr>
        <w:ind w:firstLine="411" w:firstLineChars="196"/>
        <w:rPr>
          <w:highlight w:val="none"/>
        </w:rPr>
      </w:pPr>
      <w:r>
        <w:rPr>
          <w:rFonts w:ascii="宋体" w:hAnsi="宋体"/>
          <w:szCs w:val="21"/>
          <w:highlight w:val="none"/>
        </w:rPr>
        <w:t xml:space="preserve">38.2.2 </w:t>
      </w:r>
      <w:bookmarkStart w:id="71"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68F3592C">
      <w:pPr>
        <w:ind w:firstLine="411" w:firstLineChars="196"/>
        <w:rPr>
          <w:rFonts w:ascii="宋体" w:hAnsi="宋体"/>
          <w:szCs w:val="21"/>
          <w:highlight w:val="none"/>
        </w:rPr>
      </w:pPr>
      <w:r>
        <w:rPr>
          <w:rFonts w:hint="eastAsia" w:ascii="宋体" w:hAnsi="宋体"/>
          <w:szCs w:val="21"/>
          <w:highlight w:val="none"/>
        </w:rPr>
        <w:t>38.2.3</w:t>
      </w:r>
      <w:bookmarkStart w:id="72"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1"/>
      <w:bookmarkEnd w:id="72"/>
    </w:p>
    <w:p w14:paraId="007BF4D6">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政府集中采购机构。具体定标程序及相关要求以按照《深圳市财政局关于&lt;深圳市政府采购评标定标分离管理办法&gt;续期的通知》（深财规〔2023〕1号）执行。</w:t>
      </w:r>
    </w:p>
    <w:p w14:paraId="3C01D16C">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22FB1CBD">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460F560E">
      <w:pPr>
        <w:rPr>
          <w:rFonts w:ascii="黑体" w:hAnsi="宋体" w:eastAsia="黑体"/>
          <w:sz w:val="24"/>
          <w:highlight w:val="none"/>
        </w:rPr>
      </w:pPr>
      <w:r>
        <w:rPr>
          <w:rFonts w:hint="eastAsia" w:ascii="黑体" w:hAnsi="宋体" w:eastAsia="黑体"/>
          <w:sz w:val="24"/>
          <w:highlight w:val="none"/>
        </w:rPr>
        <w:t>39．编写评审报告</w:t>
      </w:r>
    </w:p>
    <w:p w14:paraId="3D997CBD">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AD5A47A">
      <w:pPr>
        <w:rPr>
          <w:rFonts w:ascii="黑体" w:hAnsi="宋体" w:eastAsia="黑体"/>
          <w:sz w:val="24"/>
          <w:highlight w:val="none"/>
        </w:rPr>
      </w:pPr>
      <w:r>
        <w:rPr>
          <w:rFonts w:hint="eastAsia" w:ascii="黑体" w:hAnsi="宋体" w:eastAsia="黑体"/>
          <w:sz w:val="24"/>
          <w:highlight w:val="none"/>
        </w:rPr>
        <w:t>40．中标公告</w:t>
      </w:r>
    </w:p>
    <w:p w14:paraId="6EACB90B">
      <w:pPr>
        <w:ind w:firstLine="411" w:firstLineChars="196"/>
        <w:rPr>
          <w:rFonts w:ascii="宋体" w:hAnsi="宋体"/>
          <w:szCs w:val="21"/>
          <w:highlight w:val="none"/>
        </w:rPr>
      </w:pPr>
      <w:r>
        <w:rPr>
          <w:rFonts w:hint="eastAsia" w:ascii="宋体" w:hAnsi="宋体"/>
          <w:szCs w:val="21"/>
          <w:highlight w:val="none"/>
        </w:rPr>
        <w:t>40.1</w:t>
      </w:r>
      <w:bookmarkStart w:id="73"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3"/>
      <w:bookmarkStart w:id="74"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4"/>
    <w:p w14:paraId="48451DD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5D5272DA">
      <w:pPr>
        <w:rPr>
          <w:rFonts w:ascii="黑体" w:hAnsi="宋体" w:eastAsia="黑体"/>
          <w:sz w:val="24"/>
          <w:highlight w:val="none"/>
        </w:rPr>
      </w:pPr>
      <w:r>
        <w:rPr>
          <w:rFonts w:hint="eastAsia" w:ascii="黑体" w:hAnsi="宋体" w:eastAsia="黑体"/>
          <w:sz w:val="24"/>
          <w:highlight w:val="none"/>
        </w:rPr>
        <w:t>41．中标通知书</w:t>
      </w:r>
    </w:p>
    <w:p w14:paraId="074DA126">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5"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5"/>
    </w:p>
    <w:p w14:paraId="44413CB7">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7E67C14E">
      <w:pPr>
        <w:ind w:firstLine="411" w:firstLineChars="196"/>
        <w:rPr>
          <w:rFonts w:ascii="宋体" w:hAnsi="宋体"/>
          <w:szCs w:val="21"/>
          <w:highlight w:val="none"/>
        </w:rPr>
      </w:pPr>
      <w:bookmarkStart w:id="76" w:name="_Hlk71407340"/>
      <w:r>
        <w:rPr>
          <w:rFonts w:hint="eastAsia" w:ascii="宋体" w:hAnsi="宋体"/>
          <w:szCs w:val="21"/>
          <w:highlight w:val="none"/>
        </w:rPr>
        <w:t>41.3因质疑投诉或其它原因导致项目结果变更或采购终止的，政府集中采购机构有权吊销中标通知书。</w:t>
      </w:r>
    </w:p>
    <w:bookmarkEnd w:id="76"/>
    <w:p w14:paraId="211BEA7C">
      <w:pPr>
        <w:ind w:firstLine="411" w:firstLineChars="196"/>
        <w:rPr>
          <w:rFonts w:ascii="宋体" w:hAnsi="宋体"/>
          <w:szCs w:val="21"/>
          <w:highlight w:val="none"/>
        </w:rPr>
      </w:pPr>
    </w:p>
    <w:p w14:paraId="24982D89">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7B128EE6">
      <w:pPr>
        <w:rPr>
          <w:rFonts w:ascii="黑体" w:hAnsi="宋体" w:eastAsia="黑体"/>
          <w:sz w:val="24"/>
          <w:highlight w:val="none"/>
        </w:rPr>
      </w:pPr>
      <w:r>
        <w:rPr>
          <w:rFonts w:hint="eastAsia" w:ascii="黑体" w:hAnsi="宋体" w:eastAsia="黑体"/>
          <w:sz w:val="24"/>
          <w:highlight w:val="none"/>
        </w:rPr>
        <w:t>42．公开招标失败的处理</w:t>
      </w:r>
    </w:p>
    <w:p w14:paraId="29ED54FD">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24C2850C">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428964CC">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3A5FD166">
      <w:pPr>
        <w:ind w:firstLine="411" w:firstLineChars="196"/>
        <w:rPr>
          <w:rFonts w:ascii="宋体" w:hAnsi="宋体"/>
          <w:highlight w:val="none"/>
        </w:rPr>
      </w:pPr>
      <w:r>
        <w:rPr>
          <w:rFonts w:hint="eastAsia" w:ascii="宋体" w:hAnsi="宋体"/>
          <w:highlight w:val="none"/>
        </w:rPr>
        <w:t>（1）由政府集中采购机构重新组织公开招标；</w:t>
      </w:r>
    </w:p>
    <w:p w14:paraId="2896DA55">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6DF5E0A0">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39EB7716">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1FC5E128">
      <w:pPr>
        <w:rPr>
          <w:rFonts w:ascii="黑体" w:hAnsi="宋体" w:eastAsia="黑体"/>
          <w:sz w:val="24"/>
          <w:highlight w:val="none"/>
        </w:rPr>
      </w:pPr>
    </w:p>
    <w:p w14:paraId="66A41941">
      <w:pPr>
        <w:pStyle w:val="7"/>
        <w:numPr>
          <w:ilvl w:val="0"/>
          <w:numId w:val="10"/>
        </w:numPr>
        <w:spacing w:before="120" w:beforeLines="50" w:after="120" w:afterLines="50"/>
        <w:ind w:left="562" w:hanging="562"/>
        <w:rPr>
          <w:sz w:val="28"/>
          <w:szCs w:val="28"/>
          <w:highlight w:val="none"/>
        </w:rPr>
      </w:pPr>
      <w:bookmarkStart w:id="77" w:name="_Hlk72439043"/>
      <w:r>
        <w:rPr>
          <w:rFonts w:hint="eastAsia"/>
          <w:sz w:val="28"/>
          <w:szCs w:val="28"/>
          <w:highlight w:val="none"/>
        </w:rPr>
        <w:t>合同的授予与备案</w:t>
      </w:r>
      <w:bookmarkEnd w:id="77"/>
    </w:p>
    <w:p w14:paraId="54917C5E">
      <w:pPr>
        <w:rPr>
          <w:rFonts w:ascii="黑体" w:hAnsi="宋体" w:eastAsia="黑体"/>
          <w:sz w:val="24"/>
          <w:highlight w:val="none"/>
        </w:rPr>
      </w:pPr>
      <w:bookmarkStart w:id="78" w:name="_Toc73517679"/>
      <w:bookmarkStart w:id="79" w:name="_Toc73521674"/>
      <w:bookmarkStart w:id="80" w:name="_Toc73518157"/>
      <w:bookmarkStart w:id="81" w:name="_Toc100052408"/>
      <w:bookmarkStart w:id="82" w:name="_Toc73521586"/>
      <w:bookmarkStart w:id="83" w:name="_Hlk72439088"/>
      <w:r>
        <w:rPr>
          <w:rFonts w:hint="eastAsia" w:ascii="黑体" w:hAnsi="宋体" w:eastAsia="黑体"/>
          <w:sz w:val="24"/>
          <w:highlight w:val="none"/>
        </w:rPr>
        <w:t>43．合同授予标准</w:t>
      </w:r>
      <w:bookmarkEnd w:id="78"/>
      <w:bookmarkEnd w:id="79"/>
      <w:bookmarkEnd w:id="80"/>
      <w:bookmarkEnd w:id="81"/>
      <w:bookmarkEnd w:id="82"/>
    </w:p>
    <w:p w14:paraId="4AFD847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677FB61">
      <w:pPr>
        <w:rPr>
          <w:rFonts w:ascii="黑体" w:hAnsi="宋体" w:eastAsia="黑体"/>
          <w:sz w:val="24"/>
          <w:highlight w:val="none"/>
        </w:rPr>
      </w:pPr>
      <w:bookmarkStart w:id="84" w:name="_Toc73518158"/>
      <w:bookmarkStart w:id="85" w:name="_Toc73521675"/>
      <w:bookmarkStart w:id="86" w:name="_Toc100052409"/>
      <w:bookmarkStart w:id="87" w:name="_Toc73521587"/>
      <w:bookmarkStart w:id="88" w:name="_Toc73517680"/>
      <w:r>
        <w:rPr>
          <w:rFonts w:hint="eastAsia" w:ascii="黑体" w:hAnsi="宋体" w:eastAsia="黑体"/>
          <w:sz w:val="24"/>
          <w:highlight w:val="none"/>
        </w:rPr>
        <w:t>44．</w:t>
      </w:r>
      <w:bookmarkEnd w:id="84"/>
      <w:bookmarkEnd w:id="85"/>
      <w:bookmarkEnd w:id="86"/>
      <w:bookmarkEnd w:id="87"/>
      <w:bookmarkEnd w:id="88"/>
      <w:r>
        <w:rPr>
          <w:rFonts w:hint="eastAsia" w:ascii="黑体" w:hAnsi="宋体" w:eastAsia="黑体"/>
          <w:sz w:val="24"/>
          <w:highlight w:val="none"/>
        </w:rPr>
        <w:t>接受和拒绝任何或所有投标的权力</w:t>
      </w:r>
    </w:p>
    <w:p w14:paraId="63537C9E">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BE29C95">
      <w:pPr>
        <w:rPr>
          <w:rFonts w:ascii="黑体" w:hAnsi="宋体" w:eastAsia="黑体"/>
          <w:sz w:val="24"/>
          <w:highlight w:val="none"/>
        </w:rPr>
      </w:pPr>
      <w:bookmarkStart w:id="89" w:name="_Toc73518160"/>
      <w:bookmarkStart w:id="90" w:name="_Toc73517682"/>
      <w:bookmarkStart w:id="91" w:name="_Toc73521677"/>
      <w:bookmarkStart w:id="92" w:name="_Toc100052410"/>
      <w:bookmarkStart w:id="93" w:name="_Toc73521589"/>
      <w:r>
        <w:rPr>
          <w:rFonts w:hint="eastAsia" w:ascii="黑体" w:hAnsi="宋体" w:eastAsia="黑体"/>
          <w:sz w:val="24"/>
          <w:highlight w:val="none"/>
        </w:rPr>
        <w:t>45．合同的签订</w:t>
      </w:r>
      <w:bookmarkEnd w:id="89"/>
      <w:bookmarkEnd w:id="90"/>
      <w:bookmarkEnd w:id="91"/>
      <w:bookmarkEnd w:id="92"/>
      <w:bookmarkEnd w:id="93"/>
    </w:p>
    <w:p w14:paraId="7539F50C">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18FB9E31">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5BDA717E">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75605390">
      <w:pPr>
        <w:rPr>
          <w:rFonts w:ascii="黑体" w:hAnsi="宋体" w:eastAsia="黑体"/>
          <w:sz w:val="24"/>
          <w:highlight w:val="none"/>
        </w:rPr>
      </w:pPr>
      <w:bookmarkStart w:id="94" w:name="_Toc73518161"/>
      <w:bookmarkStart w:id="95" w:name="_Toc73517683"/>
      <w:bookmarkStart w:id="96" w:name="_Toc73521590"/>
      <w:bookmarkStart w:id="97" w:name="_Toc100052411"/>
      <w:bookmarkStart w:id="98" w:name="_Toc73521678"/>
      <w:r>
        <w:rPr>
          <w:rFonts w:hint="eastAsia" w:ascii="黑体" w:hAnsi="宋体" w:eastAsia="黑体"/>
          <w:sz w:val="24"/>
          <w:highlight w:val="none"/>
        </w:rPr>
        <w:t>46．履约担保</w:t>
      </w:r>
      <w:bookmarkEnd w:id="94"/>
      <w:bookmarkEnd w:id="95"/>
      <w:bookmarkEnd w:id="96"/>
      <w:bookmarkEnd w:id="97"/>
      <w:bookmarkEnd w:id="98"/>
    </w:p>
    <w:p w14:paraId="3CA2914C">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7A442C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3772A01">
      <w:pPr>
        <w:rPr>
          <w:rFonts w:ascii="黑体" w:hAnsi="宋体" w:eastAsia="黑体"/>
          <w:sz w:val="24"/>
          <w:highlight w:val="none"/>
        </w:rPr>
      </w:pPr>
      <w:r>
        <w:rPr>
          <w:rFonts w:hint="eastAsia" w:ascii="黑体" w:hAnsi="宋体" w:eastAsia="黑体"/>
          <w:sz w:val="24"/>
          <w:highlight w:val="none"/>
        </w:rPr>
        <w:t>47. 合同备案</w:t>
      </w:r>
    </w:p>
    <w:p w14:paraId="6B3E7F83">
      <w:pPr>
        <w:ind w:firstLine="411" w:firstLineChars="196"/>
        <w:rPr>
          <w:rFonts w:ascii="宋体" w:hAnsi="宋体"/>
          <w:szCs w:val="21"/>
          <w:highlight w:val="none"/>
        </w:rPr>
      </w:pPr>
      <w:r>
        <w:rPr>
          <w:rFonts w:hint="eastAsia" w:ascii="宋体" w:hAnsi="宋体"/>
          <w:szCs w:val="21"/>
          <w:highlight w:val="none"/>
          <w:lang w:eastAsia="zh-Hans"/>
        </w:rPr>
        <w:t>采购人与中标供应商自中标通知书发出之日起10个工作日内签订政府采购合同，</w:t>
      </w:r>
      <w:r>
        <w:rPr>
          <w:rFonts w:hint="eastAsia" w:ascii="宋体" w:hAnsi="宋体"/>
          <w:szCs w:val="21"/>
          <w:highlight w:val="none"/>
        </w:rPr>
        <w:t>并按财政部门规定提交备案。</w:t>
      </w:r>
    </w:p>
    <w:p w14:paraId="5CEE6699">
      <w:pPr>
        <w:rPr>
          <w:rFonts w:ascii="黑体" w:hAnsi="宋体" w:eastAsia="黑体"/>
          <w:sz w:val="24"/>
          <w:highlight w:val="none"/>
        </w:rPr>
      </w:pPr>
      <w:r>
        <w:rPr>
          <w:rFonts w:hint="eastAsia" w:ascii="黑体" w:hAnsi="宋体" w:eastAsia="黑体"/>
          <w:sz w:val="24"/>
          <w:highlight w:val="none"/>
        </w:rPr>
        <w:t>48. 合同变更</w:t>
      </w:r>
    </w:p>
    <w:p w14:paraId="5DCA231A">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129DEA76">
      <w:pPr>
        <w:rPr>
          <w:rFonts w:ascii="黑体" w:hAnsi="宋体" w:eastAsia="黑体"/>
          <w:sz w:val="24"/>
          <w:highlight w:val="none"/>
        </w:rPr>
      </w:pPr>
      <w:r>
        <w:rPr>
          <w:rFonts w:hint="eastAsia" w:ascii="黑体" w:hAnsi="宋体" w:eastAsia="黑体"/>
          <w:sz w:val="24"/>
          <w:highlight w:val="none"/>
        </w:rPr>
        <w:t>49. 项目验收</w:t>
      </w:r>
    </w:p>
    <w:p w14:paraId="4579422C">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25B505F2">
      <w:pPr>
        <w:rPr>
          <w:rFonts w:ascii="黑体" w:hAnsi="宋体" w:eastAsia="黑体"/>
          <w:sz w:val="24"/>
          <w:highlight w:val="none"/>
        </w:rPr>
      </w:pPr>
      <w:r>
        <w:rPr>
          <w:rFonts w:hint="eastAsia" w:ascii="黑体" w:hAnsi="宋体" w:eastAsia="黑体"/>
          <w:sz w:val="24"/>
          <w:highlight w:val="none"/>
        </w:rPr>
        <w:t>50. 宣传</w:t>
      </w:r>
    </w:p>
    <w:p w14:paraId="274D0E1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35FFB511">
      <w:pPr>
        <w:ind w:left="210" w:leftChars="100" w:firstLine="411" w:firstLineChars="196"/>
        <w:rPr>
          <w:rFonts w:ascii="宋体" w:hAnsi="宋体"/>
          <w:highlight w:val="none"/>
        </w:rPr>
      </w:pPr>
      <w:r>
        <w:rPr>
          <w:rFonts w:ascii="宋体" w:hAnsi="宋体"/>
          <w:highlight w:val="none"/>
        </w:rPr>
        <w:t>a.名片、宣传册、广告标语等；</w:t>
      </w:r>
    </w:p>
    <w:p w14:paraId="4BE4CA14">
      <w:pPr>
        <w:ind w:left="210" w:leftChars="100" w:firstLine="411" w:firstLineChars="196"/>
        <w:rPr>
          <w:rFonts w:ascii="宋体" w:hAnsi="宋体"/>
          <w:highlight w:val="none"/>
        </w:rPr>
      </w:pPr>
      <w:r>
        <w:rPr>
          <w:rFonts w:ascii="宋体" w:hAnsi="宋体"/>
          <w:highlight w:val="none"/>
        </w:rPr>
        <w:t>b.案例介绍、推广等；</w:t>
      </w:r>
    </w:p>
    <w:p w14:paraId="569AEAA4">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725CF45C">
      <w:pPr>
        <w:rPr>
          <w:rFonts w:ascii="黑体" w:hAnsi="宋体" w:eastAsia="黑体"/>
          <w:sz w:val="24"/>
          <w:highlight w:val="none"/>
        </w:rPr>
      </w:pPr>
      <w:r>
        <w:rPr>
          <w:rFonts w:hint="eastAsia" w:ascii="黑体" w:hAnsi="宋体" w:eastAsia="黑体"/>
          <w:sz w:val="24"/>
          <w:highlight w:val="none"/>
        </w:rPr>
        <w:t>51. 供应商违法责任</w:t>
      </w:r>
    </w:p>
    <w:p w14:paraId="7EAEE16A">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CEA9886">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002E6F86">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7ACB5D3">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37A68877">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52104E61">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1AA2E7FE">
      <w:pPr>
        <w:ind w:firstLine="411" w:firstLineChars="196"/>
        <w:rPr>
          <w:rFonts w:ascii="宋体" w:hAnsi="宋体"/>
          <w:szCs w:val="21"/>
          <w:highlight w:val="none"/>
        </w:rPr>
      </w:pPr>
      <w:r>
        <w:rPr>
          <w:rFonts w:hint="eastAsia" w:ascii="宋体" w:hAnsi="宋体"/>
          <w:szCs w:val="21"/>
          <w:highlight w:val="none"/>
        </w:rPr>
        <w:t>（6）恶意投诉的；</w:t>
      </w:r>
    </w:p>
    <w:p w14:paraId="4E18DC4E">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6946221A">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5686A804">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6958438F">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9" w:name="_Hlk72440769"/>
      <w:r>
        <w:rPr>
          <w:rFonts w:hint="eastAsia" w:ascii="宋体" w:hAnsi="宋体"/>
          <w:szCs w:val="21"/>
          <w:highlight w:val="none"/>
        </w:rPr>
        <w:t>政府集中采购机构或采购人不予退还其交纳的谈判保证金，情节严重的，并由主管部门</w:t>
      </w:r>
      <w:bookmarkEnd w:id="99"/>
      <w:r>
        <w:rPr>
          <w:rFonts w:hint="eastAsia" w:ascii="宋体" w:hAnsi="宋体"/>
          <w:szCs w:val="21"/>
          <w:highlight w:val="none"/>
        </w:rPr>
        <w:t>记入供应商诚信档案，予以通报：</w:t>
      </w:r>
    </w:p>
    <w:p w14:paraId="57854223">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79F7D874">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A3D0363">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79662FE4">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3"/>
    <w:p w14:paraId="6199B595">
      <w:pPr>
        <w:pStyle w:val="7"/>
        <w:numPr>
          <w:ilvl w:val="0"/>
          <w:numId w:val="10"/>
        </w:numPr>
        <w:spacing w:before="120" w:beforeLines="50" w:after="120" w:afterLines="50"/>
        <w:ind w:left="562" w:hanging="562"/>
        <w:rPr>
          <w:sz w:val="28"/>
          <w:szCs w:val="28"/>
          <w:highlight w:val="none"/>
        </w:rPr>
      </w:pPr>
      <w:r>
        <w:rPr>
          <w:rFonts w:hint="eastAsia"/>
          <w:sz w:val="28"/>
          <w:szCs w:val="28"/>
          <w:highlight w:val="none"/>
        </w:rPr>
        <w:t>质疑处理</w:t>
      </w:r>
    </w:p>
    <w:p w14:paraId="2E5E6DE1">
      <w:pPr>
        <w:rPr>
          <w:rFonts w:ascii="黑体" w:hAnsi="宋体" w:eastAsia="黑体"/>
          <w:sz w:val="24"/>
          <w:highlight w:val="none"/>
        </w:rPr>
      </w:pPr>
      <w:bookmarkStart w:id="100" w:name="_Hlk72439706"/>
      <w:r>
        <w:rPr>
          <w:rFonts w:hint="eastAsia" w:ascii="黑体" w:hAnsi="宋体" w:eastAsia="黑体"/>
          <w:sz w:val="24"/>
          <w:highlight w:val="none"/>
        </w:rPr>
        <w:t>52.质疑提出与答复</w:t>
      </w:r>
    </w:p>
    <w:p w14:paraId="61F259B5">
      <w:pPr>
        <w:rPr>
          <w:rFonts w:ascii="宋体" w:hAnsi="宋体"/>
          <w:szCs w:val="21"/>
          <w:highlight w:val="none"/>
        </w:rPr>
      </w:pPr>
      <w:r>
        <w:rPr>
          <w:rFonts w:hint="eastAsia" w:ascii="宋体" w:hAnsi="宋体"/>
          <w:szCs w:val="21"/>
          <w:highlight w:val="none"/>
        </w:rPr>
        <w:t xml:space="preserve">    52.1提出质疑</w:t>
      </w:r>
    </w:p>
    <w:p w14:paraId="12D2AB33">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C95E855">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43D36B90">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724004CC">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175F6814">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58DB0531">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20D83CE8">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15C66F81">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1786489">
      <w:pPr>
        <w:ind w:firstLine="420" w:firstLineChars="200"/>
        <w:rPr>
          <w:rFonts w:ascii="宋体" w:hAnsi="宋体"/>
          <w:szCs w:val="21"/>
          <w:highlight w:val="none"/>
        </w:rPr>
      </w:pPr>
      <w:r>
        <w:rPr>
          <w:rFonts w:hint="eastAsia" w:ascii="宋体" w:hAnsi="宋体"/>
          <w:szCs w:val="21"/>
          <w:highlight w:val="none"/>
        </w:rPr>
        <w:t>（2）质疑项目的名称、编号；</w:t>
      </w:r>
    </w:p>
    <w:p w14:paraId="09C8371F">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4BA118B1">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00C5D1A8">
      <w:pPr>
        <w:ind w:firstLine="420" w:firstLineChars="200"/>
        <w:rPr>
          <w:rFonts w:ascii="宋体" w:hAnsi="宋体"/>
          <w:szCs w:val="21"/>
          <w:highlight w:val="none"/>
        </w:rPr>
      </w:pPr>
      <w:r>
        <w:rPr>
          <w:rFonts w:hint="eastAsia" w:ascii="宋体" w:hAnsi="宋体"/>
          <w:szCs w:val="21"/>
          <w:highlight w:val="none"/>
        </w:rPr>
        <w:t>（5）事实依据；</w:t>
      </w:r>
    </w:p>
    <w:p w14:paraId="23D8D82C">
      <w:pPr>
        <w:ind w:firstLine="420" w:firstLineChars="200"/>
        <w:rPr>
          <w:rFonts w:ascii="宋体" w:hAnsi="宋体"/>
          <w:szCs w:val="21"/>
          <w:highlight w:val="none"/>
        </w:rPr>
      </w:pPr>
      <w:r>
        <w:rPr>
          <w:rFonts w:hint="eastAsia" w:ascii="宋体" w:hAnsi="宋体"/>
          <w:szCs w:val="21"/>
          <w:highlight w:val="none"/>
        </w:rPr>
        <w:t>（6）必要的法律依据；</w:t>
      </w:r>
    </w:p>
    <w:p w14:paraId="33F98093">
      <w:pPr>
        <w:ind w:firstLine="420" w:firstLineChars="200"/>
        <w:rPr>
          <w:rFonts w:ascii="宋体" w:hAnsi="宋体"/>
          <w:szCs w:val="21"/>
          <w:highlight w:val="none"/>
        </w:rPr>
      </w:pPr>
      <w:r>
        <w:rPr>
          <w:rFonts w:hint="eastAsia" w:ascii="宋体" w:hAnsi="宋体"/>
          <w:szCs w:val="21"/>
          <w:highlight w:val="none"/>
        </w:rPr>
        <w:t>（7）提出质疑的日期。</w:t>
      </w:r>
    </w:p>
    <w:p w14:paraId="6D7E7F94">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FC0D8AF">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651EDDA7">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40AECD8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7307EB5">
      <w:pPr>
        <w:ind w:firstLine="420" w:firstLineChars="200"/>
        <w:rPr>
          <w:rFonts w:ascii="宋体" w:hAnsi="宋体"/>
          <w:szCs w:val="21"/>
          <w:highlight w:val="none"/>
        </w:rPr>
      </w:pPr>
      <w:r>
        <w:rPr>
          <w:rFonts w:hint="eastAsia" w:ascii="宋体" w:hAnsi="宋体"/>
          <w:szCs w:val="21"/>
          <w:highlight w:val="none"/>
        </w:rPr>
        <w:t>52.5收文地点</w:t>
      </w:r>
    </w:p>
    <w:p w14:paraId="72CA198B">
      <w:pPr>
        <w:ind w:firstLine="422" w:firstLineChars="200"/>
        <w:rPr>
          <w:rFonts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26B6D759">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672196AA">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189D6AC">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5318873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75482319">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6AF35600">
      <w:pPr>
        <w:ind w:firstLine="420" w:firstLineChars="200"/>
        <w:rPr>
          <w:rFonts w:ascii="宋体" w:hAnsi="宋体"/>
          <w:szCs w:val="21"/>
          <w:highlight w:val="none"/>
        </w:rPr>
      </w:pPr>
      <w:r>
        <w:rPr>
          <w:rFonts w:hint="eastAsia" w:ascii="宋体" w:hAnsi="宋体"/>
          <w:szCs w:val="21"/>
          <w:highlight w:val="none"/>
        </w:rPr>
        <w:t>（1）质疑主体不满足要求的；</w:t>
      </w:r>
    </w:p>
    <w:p w14:paraId="55988B0B">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37FB5D9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3C75564">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615E600C">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8CC39AC">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25C9456B">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1F6A532A">
      <w:pPr>
        <w:rPr>
          <w:rFonts w:ascii="宋体" w:hAnsi="宋体"/>
          <w:szCs w:val="21"/>
          <w:highlight w:val="none"/>
        </w:rPr>
      </w:pPr>
      <w:r>
        <w:rPr>
          <w:rFonts w:hint="eastAsia" w:ascii="宋体" w:hAnsi="宋体"/>
          <w:szCs w:val="21"/>
          <w:highlight w:val="none"/>
        </w:rPr>
        <w:t xml:space="preserve">    自收文之日起七个工作日内。</w:t>
      </w:r>
    </w:p>
    <w:p w14:paraId="68D9C974">
      <w:pPr>
        <w:rPr>
          <w:rFonts w:ascii="宋体" w:hAnsi="宋体"/>
          <w:szCs w:val="21"/>
          <w:highlight w:val="none"/>
        </w:rPr>
      </w:pPr>
      <w:r>
        <w:rPr>
          <w:rFonts w:hint="eastAsia" w:ascii="宋体" w:hAnsi="宋体"/>
          <w:szCs w:val="21"/>
          <w:highlight w:val="none"/>
        </w:rPr>
        <w:t xml:space="preserve">    52.8投诉</w:t>
      </w:r>
    </w:p>
    <w:p w14:paraId="4C18226E">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1A17E7F6">
      <w:pPr>
        <w:rPr>
          <w:rFonts w:ascii="黑体" w:hAnsi="宋体" w:eastAsia="黑体"/>
          <w:sz w:val="24"/>
          <w:highlight w:val="none"/>
        </w:rPr>
      </w:pPr>
      <w:r>
        <w:rPr>
          <w:rFonts w:hint="eastAsia" w:ascii="黑体" w:hAnsi="宋体" w:eastAsia="黑体"/>
          <w:sz w:val="24"/>
          <w:highlight w:val="none"/>
        </w:rPr>
        <w:t>53. 质疑后续处理</w:t>
      </w:r>
    </w:p>
    <w:p w14:paraId="3DCCFCCB">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59EDF8">
      <w:pPr>
        <w:ind w:firstLine="420"/>
        <w:rPr>
          <w:rFonts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A53B797">
      <w:pPr>
        <w:rPr>
          <w:highlight w:val="none"/>
        </w:rPr>
      </w:pPr>
      <w:r>
        <w:rPr>
          <w:rFonts w:hint="eastAsia"/>
          <w:highlight w:val="none"/>
        </w:rPr>
        <w:t xml:space="preserve">   53.3被质疑供应商应配合提供质疑答辩意见,并提供相关证据材料,逾期不作书面答辩</w:t>
      </w:r>
    </w:p>
    <w:p w14:paraId="7CBE6B3A">
      <w:pPr>
        <w:rPr>
          <w:highlight w:val="none"/>
        </w:rPr>
      </w:pPr>
      <w:r>
        <w:rPr>
          <w:rFonts w:hint="eastAsia"/>
          <w:highlight w:val="none"/>
        </w:rPr>
        <w:t>的,视同放弃答辩权利,依法承担由此可能产生的不利法律后果。</w:t>
      </w:r>
    </w:p>
    <w:p w14:paraId="2C896E03">
      <w:pPr>
        <w:pStyle w:val="50"/>
        <w:ind w:firstLine="420"/>
        <w:rPr>
          <w:highlight w:val="none"/>
        </w:rPr>
      </w:pPr>
    </w:p>
    <w:p w14:paraId="7D0905DD">
      <w:pPr>
        <w:jc w:val="center"/>
        <w:rPr>
          <w:highlight w:val="none"/>
        </w:rPr>
      </w:pPr>
      <w:r>
        <w:rPr>
          <w:highlight w:val="none"/>
        </w:rPr>
        <w:t>---- END ----</w:t>
      </w:r>
    </w:p>
    <w:bookmarkEnd w:id="100"/>
    <w:p w14:paraId="0986526B">
      <w:pPr>
        <w:rPr>
          <w:highlight w:val="none"/>
        </w:rPr>
      </w:pPr>
    </w:p>
    <w:p w14:paraId="193DE382">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DejaVu Sans">
    <w:altName w:val="Segoe Print"/>
    <w:panose1 w:val="020B0603030804020204"/>
    <w:charset w:val="00"/>
    <w:family w:val="auto"/>
    <w:pitch w:val="default"/>
    <w:sig w:usb0="00000000" w:usb1="00000000" w:usb2="0A246029" w:usb3="0400200C" w:csb0="600001FF" w:csb1="D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89D4">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632F029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141E">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16C197F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EEE3">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290D1826">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BCCE">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36D92CD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735A">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D142">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11B60"/>
    <w:multiLevelType w:val="singleLevel"/>
    <w:tmpl w:val="A9F11B60"/>
    <w:lvl w:ilvl="0" w:tentative="0">
      <w:start w:val="2"/>
      <w:numFmt w:val="chineseCounting"/>
      <w:suff w:val="nothing"/>
      <w:lvlText w:val="（%1）"/>
      <w:lvlJc w:val="left"/>
      <w:rPr>
        <w:rFonts w:hint="eastAsia"/>
      </w:rPr>
    </w:lvl>
  </w:abstractNum>
  <w:abstractNum w:abstractNumId="1">
    <w:nsid w:val="E3B2059C"/>
    <w:multiLevelType w:val="singleLevel"/>
    <w:tmpl w:val="E3B2059C"/>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82379FC"/>
    <w:multiLevelType w:val="singleLevel"/>
    <w:tmpl w:val="282379FC"/>
    <w:lvl w:ilvl="0" w:tentative="0">
      <w:start w:val="2"/>
      <w:numFmt w:val="chineseCounting"/>
      <w:suff w:val="nothing"/>
      <w:lvlText w:val="（%1）"/>
      <w:lvlJc w:val="left"/>
      <w:rPr>
        <w:rFonts w:hint="eastAsia"/>
      </w:rPr>
    </w:lvl>
  </w:abstractNum>
  <w:abstractNum w:abstractNumId="8">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8"/>
  </w:num>
  <w:num w:numId="7">
    <w:abstractNumId w:val="0"/>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395"/>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033"/>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0562"/>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37F"/>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2F32963"/>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AA3665F"/>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4E106A3"/>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88307D2"/>
    <w:rsid w:val="39AF0A37"/>
    <w:rsid w:val="39E14173"/>
    <w:rsid w:val="3A660185"/>
    <w:rsid w:val="3BDD4E74"/>
    <w:rsid w:val="3C7E4EDD"/>
    <w:rsid w:val="3CB21EDE"/>
    <w:rsid w:val="3D303E99"/>
    <w:rsid w:val="3E824310"/>
    <w:rsid w:val="3EB53DB8"/>
    <w:rsid w:val="3F2415CF"/>
    <w:rsid w:val="3FFFD715"/>
    <w:rsid w:val="405C2C22"/>
    <w:rsid w:val="40B97C69"/>
    <w:rsid w:val="41103AB3"/>
    <w:rsid w:val="411A2A57"/>
    <w:rsid w:val="4185067D"/>
    <w:rsid w:val="41A2641C"/>
    <w:rsid w:val="426828AB"/>
    <w:rsid w:val="42A11473"/>
    <w:rsid w:val="42D24149"/>
    <w:rsid w:val="42E51F94"/>
    <w:rsid w:val="4439400C"/>
    <w:rsid w:val="44502E5B"/>
    <w:rsid w:val="44C558EE"/>
    <w:rsid w:val="45882058"/>
    <w:rsid w:val="45E17242"/>
    <w:rsid w:val="46CF4FC2"/>
    <w:rsid w:val="46EC288D"/>
    <w:rsid w:val="47B6656B"/>
    <w:rsid w:val="48C170B3"/>
    <w:rsid w:val="49574862"/>
    <w:rsid w:val="4A5406A2"/>
    <w:rsid w:val="4AA13BA6"/>
    <w:rsid w:val="4AC519F6"/>
    <w:rsid w:val="4B110B90"/>
    <w:rsid w:val="4B2E0642"/>
    <w:rsid w:val="4D4B1098"/>
    <w:rsid w:val="4D624570"/>
    <w:rsid w:val="4DAD4F3A"/>
    <w:rsid w:val="4E444B87"/>
    <w:rsid w:val="4E5E5755"/>
    <w:rsid w:val="4E7735C7"/>
    <w:rsid w:val="4FB34218"/>
    <w:rsid w:val="53083749"/>
    <w:rsid w:val="5355411C"/>
    <w:rsid w:val="53590226"/>
    <w:rsid w:val="54803EF9"/>
    <w:rsid w:val="550F148A"/>
    <w:rsid w:val="55FD133D"/>
    <w:rsid w:val="561244DD"/>
    <w:rsid w:val="562B3B54"/>
    <w:rsid w:val="563A27AE"/>
    <w:rsid w:val="563E276B"/>
    <w:rsid w:val="56A77088"/>
    <w:rsid w:val="56BD644F"/>
    <w:rsid w:val="56F15429"/>
    <w:rsid w:val="573F362D"/>
    <w:rsid w:val="57752C31"/>
    <w:rsid w:val="5879650B"/>
    <w:rsid w:val="58B205DA"/>
    <w:rsid w:val="59562254"/>
    <w:rsid w:val="59F22E73"/>
    <w:rsid w:val="5AA23067"/>
    <w:rsid w:val="5AB92201"/>
    <w:rsid w:val="5ACC0DB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35292"/>
    <w:rsid w:val="70F50EBA"/>
    <w:rsid w:val="71266569"/>
    <w:rsid w:val="717C6A58"/>
    <w:rsid w:val="71D60130"/>
    <w:rsid w:val="72515815"/>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767A5E"/>
    <w:rsid w:val="793D0B51"/>
    <w:rsid w:val="7B471C92"/>
    <w:rsid w:val="7CFE3D1B"/>
    <w:rsid w:val="7DEB27D3"/>
    <w:rsid w:val="7E816BC7"/>
    <w:rsid w:val="7EF402AF"/>
    <w:rsid w:val="7F2E3DC9"/>
    <w:rsid w:val="7FF0375A"/>
    <w:rsid w:val="BFFD8DFA"/>
    <w:rsid w:val="FDBFC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spacing w:line="360" w:lineRule="auto"/>
    </w:pPr>
    <w:rPr>
      <w:b/>
      <w:bCs/>
      <w:sz w:val="24"/>
    </w:rPr>
  </w:style>
  <w:style w:type="paragraph" w:styleId="3">
    <w:name w:val="Body Text 2"/>
    <w:basedOn w:val="1"/>
    <w:link w:val="94"/>
    <w:qFormat/>
    <w:uiPriority w:val="0"/>
    <w:pPr>
      <w:spacing w:line="360" w:lineRule="auto"/>
    </w:pPr>
    <w:rPr>
      <w:sz w:val="24"/>
    </w:rPr>
  </w:style>
  <w:style w:type="paragraph" w:styleId="9">
    <w:name w:val="Normal Indent"/>
    <w:basedOn w:val="1"/>
    <w:next w:val="2"/>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字符"/>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字符"/>
    <w:link w:val="5"/>
    <w:qFormat/>
    <w:uiPriority w:val="9"/>
    <w:rPr>
      <w:rFonts w:ascii="宋体" w:hAnsi="宋体" w:eastAsia="宋体"/>
      <w:b/>
      <w:bCs/>
      <w:kern w:val="2"/>
      <w:sz w:val="28"/>
      <w:szCs w:val="32"/>
      <w:lang w:val="en-US" w:eastAsia="zh-CN" w:bidi="ar-SA"/>
    </w:rPr>
  </w:style>
  <w:style w:type="character" w:customStyle="1" w:styleId="54">
    <w:name w:val="标题 1 字符"/>
    <w:link w:val="4"/>
    <w:qFormat/>
    <w:uiPriority w:val="0"/>
    <w:rPr>
      <w:rFonts w:ascii="宋体" w:hAnsi="宋体" w:eastAsia="黑体"/>
      <w:b/>
      <w:bCs/>
      <w:kern w:val="44"/>
      <w:sz w:val="28"/>
      <w:szCs w:val="44"/>
      <w:lang w:val="en-US" w:eastAsia="zh-CN" w:bidi="ar-SA"/>
    </w:rPr>
  </w:style>
  <w:style w:type="character" w:customStyle="1" w:styleId="55">
    <w:name w:val="正文缩进 字符"/>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字符"/>
    <w:link w:val="7"/>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字符"/>
    <w:link w:val="20"/>
    <w:qFormat/>
    <w:uiPriority w:val="0"/>
    <w:rPr>
      <w:rFonts w:eastAsia="宋体"/>
      <w:kern w:val="2"/>
      <w:sz w:val="21"/>
      <w:szCs w:val="24"/>
      <w:lang w:val="en-US" w:eastAsia="zh-CN" w:bidi="ar-SA"/>
    </w:rPr>
  </w:style>
  <w:style w:type="character" w:customStyle="1" w:styleId="78">
    <w:name w:val="标题 5 字符"/>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字符"/>
    <w:link w:val="10"/>
    <w:qFormat/>
    <w:uiPriority w:val="0"/>
    <w:rPr>
      <w:rFonts w:ascii="Arial" w:hAnsi="Arial" w:eastAsia="黑体"/>
      <w:b/>
      <w:kern w:val="2"/>
      <w:sz w:val="24"/>
      <w:lang w:val="en-US" w:eastAsia="zh-CN" w:bidi="ar-SA"/>
    </w:rPr>
  </w:style>
  <w:style w:type="character" w:customStyle="1" w:styleId="82">
    <w:name w:val="标题 7 字符"/>
    <w:link w:val="11"/>
    <w:qFormat/>
    <w:uiPriority w:val="0"/>
    <w:rPr>
      <w:rFonts w:eastAsia="宋体"/>
      <w:b/>
      <w:kern w:val="2"/>
      <w:sz w:val="24"/>
      <w:lang w:val="en-US" w:eastAsia="zh-CN" w:bidi="ar-SA"/>
    </w:rPr>
  </w:style>
  <w:style w:type="character" w:customStyle="1" w:styleId="83">
    <w:name w:val="标题 8 字符"/>
    <w:link w:val="12"/>
    <w:qFormat/>
    <w:uiPriority w:val="0"/>
    <w:rPr>
      <w:rFonts w:ascii="Arial" w:hAnsi="Arial" w:eastAsia="黑体"/>
      <w:kern w:val="2"/>
      <w:sz w:val="24"/>
      <w:lang w:val="en-US" w:eastAsia="zh-CN" w:bidi="ar-SA"/>
    </w:rPr>
  </w:style>
  <w:style w:type="character" w:customStyle="1" w:styleId="84">
    <w:name w:val="标题 9 字符"/>
    <w:link w:val="13"/>
    <w:qFormat/>
    <w:uiPriority w:val="0"/>
    <w:rPr>
      <w:rFonts w:ascii="Arial" w:hAnsi="Arial" w:eastAsia="黑体"/>
      <w:kern w:val="2"/>
      <w:sz w:val="21"/>
      <w:lang w:val="en-US" w:eastAsia="zh-CN" w:bidi="ar-SA"/>
    </w:rPr>
  </w:style>
  <w:style w:type="character" w:customStyle="1" w:styleId="85">
    <w:name w:val="标题 字符"/>
    <w:link w:val="39"/>
    <w:qFormat/>
    <w:uiPriority w:val="0"/>
    <w:rPr>
      <w:rFonts w:ascii="Arial" w:hAnsi="Arial" w:eastAsia="隶书" w:cs="Arial"/>
      <w:b/>
      <w:bCs/>
      <w:kern w:val="2"/>
      <w:sz w:val="32"/>
      <w:szCs w:val="32"/>
      <w:lang w:val="en-US" w:eastAsia="zh-CN" w:bidi="ar-SA"/>
    </w:rPr>
  </w:style>
  <w:style w:type="character" w:customStyle="1" w:styleId="86">
    <w:name w:val="日期 字符"/>
    <w:link w:val="25"/>
    <w:qFormat/>
    <w:uiPriority w:val="0"/>
    <w:rPr>
      <w:rFonts w:ascii="宋体" w:hAnsi="Courier New" w:eastAsia="宋体"/>
      <w:kern w:val="2"/>
      <w:sz w:val="32"/>
      <w:lang w:val="en-US" w:eastAsia="zh-CN" w:bidi="ar-SA"/>
    </w:rPr>
  </w:style>
  <w:style w:type="character" w:customStyle="1" w:styleId="87">
    <w:name w:val="HTML 预设格式 字符"/>
    <w:link w:val="36"/>
    <w:qFormat/>
    <w:uiPriority w:val="0"/>
    <w:rPr>
      <w:rFonts w:ascii="Arial Unicode MS" w:hAnsi="Arial Unicode MS" w:eastAsia="Arial Unicode MS"/>
      <w:color w:val="000000"/>
      <w:lang w:val="en-US" w:eastAsia="zh-CN" w:bidi="ar-SA"/>
    </w:rPr>
  </w:style>
  <w:style w:type="character" w:customStyle="1" w:styleId="88">
    <w:name w:val="纯文本 字符"/>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字符"/>
    <w:link w:val="2"/>
    <w:qFormat/>
    <w:uiPriority w:val="0"/>
    <w:rPr>
      <w:rFonts w:eastAsia="宋体"/>
      <w:b/>
      <w:bCs/>
      <w:kern w:val="2"/>
      <w:sz w:val="24"/>
      <w:szCs w:val="24"/>
      <w:lang w:val="en-US" w:eastAsia="zh-CN" w:bidi="ar-SA"/>
    </w:rPr>
  </w:style>
  <w:style w:type="character" w:customStyle="1" w:styleId="91">
    <w:name w:val="正文文本缩进 2 字符"/>
    <w:link w:val="26"/>
    <w:qFormat/>
    <w:uiPriority w:val="0"/>
    <w:rPr>
      <w:rFonts w:ascii="宋体" w:hAnsi="宋体" w:eastAsia="宋体"/>
      <w:kern w:val="2"/>
      <w:sz w:val="21"/>
      <w:szCs w:val="24"/>
      <w:lang w:val="en-US" w:eastAsia="zh-CN" w:bidi="ar-SA"/>
    </w:rPr>
  </w:style>
  <w:style w:type="character" w:customStyle="1" w:styleId="92">
    <w:name w:val="页眉 字符"/>
    <w:link w:val="29"/>
    <w:qFormat/>
    <w:uiPriority w:val="99"/>
    <w:rPr>
      <w:rFonts w:eastAsia="宋体"/>
      <w:kern w:val="2"/>
      <w:sz w:val="18"/>
      <w:szCs w:val="18"/>
      <w:lang w:val="en-US" w:eastAsia="zh-CN" w:bidi="ar-SA"/>
    </w:rPr>
  </w:style>
  <w:style w:type="character" w:customStyle="1" w:styleId="93">
    <w:name w:val="正文文本缩进 3 字符"/>
    <w:link w:val="33"/>
    <w:qFormat/>
    <w:uiPriority w:val="0"/>
    <w:rPr>
      <w:rFonts w:ascii="宋体" w:eastAsia="宋体"/>
      <w:b/>
      <w:bCs/>
      <w:kern w:val="2"/>
      <w:sz w:val="24"/>
      <w:szCs w:val="24"/>
      <w:lang w:val="en-US" w:eastAsia="zh-CN" w:bidi="ar-SA"/>
    </w:rPr>
  </w:style>
  <w:style w:type="character" w:customStyle="1" w:styleId="94">
    <w:name w:val="正文文本 2 字符"/>
    <w:link w:val="3"/>
    <w:qFormat/>
    <w:uiPriority w:val="0"/>
    <w:rPr>
      <w:rFonts w:eastAsia="宋体"/>
      <w:kern w:val="2"/>
      <w:sz w:val="24"/>
      <w:szCs w:val="24"/>
      <w:lang w:val="en-US" w:eastAsia="zh-CN" w:bidi="ar-SA"/>
    </w:rPr>
  </w:style>
  <w:style w:type="character" w:customStyle="1" w:styleId="95">
    <w:name w:val="页脚 字符"/>
    <w:link w:val="28"/>
    <w:qFormat/>
    <w:uiPriority w:val="0"/>
    <w:rPr>
      <w:rFonts w:eastAsia="宋体"/>
      <w:kern w:val="2"/>
      <w:sz w:val="18"/>
      <w:szCs w:val="18"/>
      <w:lang w:val="en-US" w:eastAsia="zh-CN" w:bidi="ar-SA"/>
    </w:rPr>
  </w:style>
  <w:style w:type="character" w:customStyle="1" w:styleId="96">
    <w:name w:val="正文文本 3 字符"/>
    <w:link w:val="19"/>
    <w:qFormat/>
    <w:uiPriority w:val="0"/>
    <w:rPr>
      <w:rFonts w:eastAsia="宋体"/>
      <w:kern w:val="2"/>
      <w:sz w:val="16"/>
      <w:szCs w:val="16"/>
      <w:lang w:val="en-US" w:eastAsia="zh-CN" w:bidi="ar-SA"/>
    </w:rPr>
  </w:style>
  <w:style w:type="character" w:customStyle="1" w:styleId="97">
    <w:name w:val="批注框文本 字符"/>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文本首行缩进 字符"/>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字符"/>
    <w:basedOn w:val="44"/>
    <w:link w:val="18"/>
    <w:qFormat/>
    <w:uiPriority w:val="99"/>
    <w:rPr>
      <w:rFonts w:ascii="宋体"/>
      <w:sz w:val="34"/>
    </w:rPr>
  </w:style>
  <w:style w:type="character" w:customStyle="1" w:styleId="183">
    <w:name w:val="批注主题 字符"/>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字符"/>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5412</Words>
  <Characters>5687</Characters>
  <Lines>349</Lines>
  <Paragraphs>98</Paragraphs>
  <TotalTime>0</TotalTime>
  <ScaleCrop>false</ScaleCrop>
  <LinksUpToDate>false</LinksUpToDate>
  <CharactersWithSpaces>5707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2025-08-21T11:58:00Z</dcterms:created>
  <dc:creator>马珺昊</dc:creator>
  <cp:lastModifiedBy>菠萝熊</cp:lastModifiedBy>
  <cp:lastPrinted>2021-05-10T16:02:00Z</cp:lastPrinted>
  <dcterms:modified xsi:type="dcterms:W3CDTF">2025-08-25T09:58:27Z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1B6C805D5F37411CA8D054AD6552EBC6_13</vt:lpwstr>
  </property>
  <property fmtid="{D5CDD505-2E9C-101B-9397-08002B2CF9AE}" pid="4" name="KSOTemplateDocerSaveRecord">
    <vt:lpwstr>eyJoZGlkIjoiMTEzMmY3N2I4ZDI1ZjE2ODBjMDFkZjY1NmM5NWQwZWUiLCJ1c2VySWQiOiIzODU2MzU4NTIifQ==</vt:lpwstr>
  </property>
</Properties>
</file>