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C11F0">
      <w:pPr>
        <w:widowControl/>
        <w:spacing w:beforeAutospacing="1" w:afterAutospacing="1"/>
        <w:jc w:val="center"/>
        <w:outlineLvl w:val="1"/>
        <w:rPr>
          <w:rFonts w:hint="eastAsia" w:ascii="黑体" w:hAnsi="宋体" w:eastAsia="黑体" w:cs="黑体"/>
          <w:kern w:val="0"/>
          <w:sz w:val="40"/>
          <w:szCs w:val="40"/>
        </w:rPr>
      </w:pPr>
      <w:bookmarkStart w:id="116" w:name="_GoBack"/>
      <w:bookmarkEnd w:id="116"/>
    </w:p>
    <w:p w14:paraId="43C907C4">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1C29F129">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CA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015641A">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1FADE162">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14:paraId="2E67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7061B03">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3046FD0F">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4084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087C5CA">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33BBA3B6">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0929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CE3EAE3">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3EB6E2DA">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49FD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1C905067">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67693404">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0B3D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19FBC80A">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6B35D51D">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2E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55C42AC1">
            <w:pPr>
              <w:pBdr>
                <w:top w:val="none" w:color="auto" w:sz="0" w:space="1"/>
                <w:left w:val="none" w:color="auto" w:sz="0" w:space="4"/>
                <w:bottom w:val="none" w:color="auto" w:sz="0" w:space="1"/>
                <w:right w:val="none" w:color="auto" w:sz="0" w:space="4"/>
              </w:pBdr>
              <w:spacing w:line="400" w:lineRule="exact"/>
              <w:jc w:val="center"/>
              <w:rPr>
                <w:rFonts w:hint="eastAsia"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61A912AA">
            <w:pPr>
              <w:pBdr>
                <w:top w:val="none" w:color="auto" w:sz="0" w:space="1"/>
                <w:left w:val="none" w:color="auto" w:sz="0" w:space="4"/>
                <w:bottom w:val="none" w:color="auto" w:sz="0" w:space="1"/>
                <w:right w:val="none" w:color="auto" w:sz="0" w:space="4"/>
              </w:pBd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1ACC15D2">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226DD05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69DF46AA">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5A6E18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5E26652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203B86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63C701F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64A34EC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6812F8C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3ADF7A49">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2A6303A2">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38F31C6">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7753D3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7B9467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69D1DA09">
      <w:pPr>
        <w:pBdr>
          <w:top w:val="none" w:color="auto" w:sz="0" w:space="1"/>
          <w:left w:val="none" w:color="auto" w:sz="0" w:space="4"/>
          <w:bottom w:val="none" w:color="auto" w:sz="0" w:space="1"/>
          <w:right w:val="none" w:color="auto" w:sz="0" w:space="4"/>
        </w:pBdr>
        <w:ind w:firstLine="400" w:firstLineChars="200"/>
      </w:pPr>
      <w:r>
        <w:rPr>
          <w:rFonts w:hint="eastAsia"/>
          <w:bCs/>
          <w:color w:val="FF0000"/>
          <w:sz w:val="20"/>
          <w:szCs w:val="20"/>
        </w:rPr>
        <w:t>四、</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32A6870D">
      <w:pPr>
        <w:pStyle w:val="2"/>
        <w:pBdr>
          <w:top w:val="none" w:color="auto" w:sz="0" w:space="1"/>
          <w:left w:val="none" w:color="auto" w:sz="0" w:space="4"/>
          <w:bottom w:val="none" w:color="auto" w:sz="0" w:space="1"/>
          <w:right w:val="none" w:color="auto" w:sz="0" w:space="4"/>
        </w:pBdr>
        <w:rPr>
          <w:bCs/>
          <w:color w:val="FF0000"/>
          <w:sz w:val="20"/>
          <w:szCs w:val="20"/>
        </w:rPr>
      </w:pPr>
    </w:p>
    <w:p w14:paraId="3997DA43">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119CFC55">
      <w:pPr>
        <w:widowControl/>
        <w:spacing w:beforeAutospacing="1" w:afterAutospacing="1"/>
        <w:jc w:val="center"/>
        <w:outlineLvl w:val="1"/>
        <w:rPr>
          <w:rFonts w:hint="eastAsia" w:ascii="黑体" w:hAnsi="宋体" w:eastAsia="黑体" w:cs="黑体"/>
          <w:kern w:val="0"/>
          <w:sz w:val="40"/>
          <w:szCs w:val="40"/>
        </w:rPr>
      </w:pPr>
    </w:p>
    <w:p w14:paraId="4E890100">
      <w:pPr>
        <w:widowControl/>
        <w:spacing w:beforeAutospacing="1" w:afterAutospacing="1"/>
        <w:jc w:val="center"/>
        <w:outlineLvl w:val="1"/>
        <w:rPr>
          <w:rFonts w:hint="eastAsia" w:ascii="黑体" w:hAnsi="宋体" w:eastAsia="黑体" w:cs="黑体"/>
          <w:kern w:val="0"/>
          <w:sz w:val="40"/>
          <w:szCs w:val="40"/>
        </w:rPr>
      </w:pPr>
    </w:p>
    <w:p w14:paraId="2B395BF6">
      <w:pPr>
        <w:widowControl/>
        <w:spacing w:beforeAutospacing="1" w:afterAutospacing="1"/>
        <w:jc w:val="center"/>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0652A14C">
      <w:pPr>
        <w:pStyle w:val="2"/>
      </w:pPr>
    </w:p>
    <w:p w14:paraId="2B029A61">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kern w:val="0"/>
          <w:sz w:val="40"/>
          <w:szCs w:val="40"/>
        </w:rPr>
        <w:t>招标文件信息</w:t>
      </w:r>
    </w:p>
    <w:p w14:paraId="1BB3CEF7">
      <w:pPr>
        <w:pStyle w:val="39"/>
        <w:widowControl/>
        <w:ind w:firstLine="2400" w:firstLineChars="8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项目编号：</w:t>
      </w:r>
      <w:r>
        <w:rPr>
          <w:rFonts w:asciiTheme="minorEastAsia" w:hAnsiTheme="minorEastAsia" w:eastAsiaTheme="minorEastAsia" w:cstheme="minorEastAsia"/>
          <w:sz w:val="30"/>
          <w:szCs w:val="30"/>
        </w:rPr>
        <w:t>FTZXCG-2025-00156</w:t>
      </w:r>
    </w:p>
    <w:p w14:paraId="5C17A110">
      <w:pPr>
        <w:pStyle w:val="39"/>
        <w:widowControl/>
        <w:jc w:val="center"/>
        <w:outlineLvl w:val="1"/>
        <w:rPr>
          <w:rFonts w:hint="eastAsia" w:asciiTheme="minorEastAsia" w:hAnsiTheme="minorEastAsia" w:eastAsiaTheme="minorEastAsia" w:cstheme="minorEastAsia"/>
          <w:sz w:val="30"/>
          <w:szCs w:val="30"/>
        </w:rPr>
      </w:pPr>
    </w:p>
    <w:p w14:paraId="118AB9A8">
      <w:pPr>
        <w:pStyle w:val="39"/>
        <w:widowControl/>
        <w:ind w:left="3810" w:leftChars="1100" w:hanging="1500" w:hangingChars="5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项目名称：</w:t>
      </w:r>
      <w:bookmarkStart w:id="0" w:name="OLE_LINK104"/>
      <w:r>
        <w:rPr>
          <w:rFonts w:hint="eastAsia" w:asciiTheme="minorEastAsia" w:hAnsiTheme="minorEastAsia" w:eastAsiaTheme="minorEastAsia" w:cstheme="minorEastAsia"/>
          <w:sz w:val="30"/>
          <w:szCs w:val="30"/>
        </w:rPr>
        <w:t>福田区全国综合减灾示范县创建技    术支撑服务项目</w:t>
      </w:r>
      <w:bookmarkEnd w:id="0"/>
    </w:p>
    <w:p w14:paraId="12012984">
      <w:pPr>
        <w:pStyle w:val="39"/>
        <w:widowControl/>
        <w:ind w:firstLine="2400" w:firstLineChars="800"/>
        <w:outlineLvl w:val="1"/>
        <w:rPr>
          <w:rFonts w:hint="eastAsia" w:asciiTheme="minorEastAsia" w:hAnsiTheme="minorEastAsia" w:eastAsiaTheme="minorEastAsia" w:cstheme="minorEastAsia"/>
          <w:sz w:val="30"/>
          <w:szCs w:val="30"/>
        </w:rPr>
      </w:pPr>
    </w:p>
    <w:p w14:paraId="51A26B5E">
      <w:pPr>
        <w:pStyle w:val="39"/>
        <w:widowControl/>
        <w:ind w:firstLine="2400" w:firstLineChars="8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包 号：</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t>A</w:t>
      </w:r>
    </w:p>
    <w:p w14:paraId="5EFDDAC0">
      <w:pPr>
        <w:pStyle w:val="39"/>
        <w:widowControl/>
        <w:ind w:firstLine="2400" w:firstLineChars="800"/>
        <w:outlineLvl w:val="1"/>
        <w:rPr>
          <w:rFonts w:hint="eastAsia" w:asciiTheme="minorEastAsia" w:hAnsiTheme="minorEastAsia" w:eastAsiaTheme="minorEastAsia" w:cstheme="minorEastAsia"/>
          <w:sz w:val="30"/>
          <w:szCs w:val="30"/>
        </w:rPr>
      </w:pPr>
    </w:p>
    <w:p w14:paraId="4BBDDD47">
      <w:pPr>
        <w:pStyle w:val="39"/>
        <w:widowControl/>
        <w:ind w:firstLine="2400" w:firstLineChars="8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项目类型：</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t>服务类</w:t>
      </w:r>
    </w:p>
    <w:p w14:paraId="4DDECB5A">
      <w:pPr>
        <w:pStyle w:val="39"/>
        <w:widowControl/>
        <w:ind w:firstLine="2400" w:firstLineChars="800"/>
        <w:outlineLvl w:val="1"/>
        <w:rPr>
          <w:rFonts w:hint="eastAsia" w:asciiTheme="minorEastAsia" w:hAnsiTheme="minorEastAsia" w:eastAsiaTheme="minorEastAsia" w:cstheme="minorEastAsia"/>
          <w:sz w:val="30"/>
          <w:szCs w:val="30"/>
        </w:rPr>
      </w:pPr>
    </w:p>
    <w:p w14:paraId="772C1E5F">
      <w:pPr>
        <w:pStyle w:val="39"/>
        <w:widowControl/>
        <w:ind w:firstLine="2400" w:firstLineChars="8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采购方式：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t>公开招标</w:t>
      </w:r>
    </w:p>
    <w:p w14:paraId="72962B2E">
      <w:pPr>
        <w:pStyle w:val="39"/>
        <w:widowControl/>
        <w:ind w:firstLine="2400" w:firstLineChars="800"/>
        <w:outlineLvl w:val="1"/>
        <w:rPr>
          <w:rFonts w:hint="eastAsia" w:asciiTheme="minorEastAsia" w:hAnsiTheme="minorEastAsia" w:eastAsiaTheme="minorEastAsia" w:cstheme="minorEastAsia"/>
          <w:sz w:val="30"/>
          <w:szCs w:val="30"/>
        </w:rPr>
      </w:pPr>
    </w:p>
    <w:p w14:paraId="0603698B">
      <w:pPr>
        <w:pStyle w:val="39"/>
        <w:widowControl/>
        <w:ind w:firstLine="2400" w:firstLineChars="800"/>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货币类型：</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t>人民币</w:t>
      </w:r>
    </w:p>
    <w:p w14:paraId="4BF4A747">
      <w:pPr>
        <w:pStyle w:val="39"/>
        <w:widowControl/>
        <w:ind w:firstLine="2400" w:firstLineChars="800"/>
        <w:outlineLvl w:val="1"/>
        <w:rPr>
          <w:rFonts w:hint="eastAsia" w:asciiTheme="minorEastAsia" w:hAnsiTheme="minorEastAsia" w:eastAsiaTheme="minorEastAsia" w:cstheme="minorEastAsia"/>
          <w:sz w:val="30"/>
          <w:szCs w:val="30"/>
        </w:rPr>
      </w:pPr>
    </w:p>
    <w:p w14:paraId="03C227F6">
      <w:pPr>
        <w:pStyle w:val="39"/>
        <w:widowControl/>
        <w:ind w:firstLine="2400" w:firstLineChars="800"/>
        <w:outlineLvl w:val="1"/>
        <w:rPr>
          <w:rFonts w:eastAsia="黑体"/>
          <w:sz w:val="40"/>
          <w:szCs w:val="40"/>
        </w:rPr>
      </w:pPr>
      <w:r>
        <w:rPr>
          <w:rFonts w:hint="eastAsia" w:asciiTheme="minorEastAsia" w:hAnsiTheme="minorEastAsia" w:eastAsiaTheme="minorEastAsia" w:cstheme="minorEastAsia"/>
          <w:sz w:val="30"/>
          <w:szCs w:val="30"/>
        </w:rPr>
        <w:t>评标方法：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t>综合评分法</w:t>
      </w:r>
    </w:p>
    <w:p w14:paraId="108DC4F1">
      <w:pPr>
        <w:pStyle w:val="39"/>
        <w:jc w:val="center"/>
        <w:outlineLvl w:val="1"/>
        <w:rPr>
          <w:rFonts w:hint="eastAsia" w:ascii="黑体" w:hAnsi="黑体" w:eastAsia="黑体"/>
          <w:sz w:val="40"/>
          <w:szCs w:val="40"/>
        </w:rPr>
      </w:pPr>
    </w:p>
    <w:p w14:paraId="49229487">
      <w:pPr>
        <w:pStyle w:val="39"/>
        <w:jc w:val="center"/>
        <w:outlineLvl w:val="1"/>
        <w:rPr>
          <w:rFonts w:hint="eastAsia" w:ascii="黑体" w:hAnsi="黑体" w:eastAsia="黑体"/>
          <w:sz w:val="40"/>
          <w:szCs w:val="40"/>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4EA8EE16">
      <w:pPr>
        <w:pStyle w:val="39"/>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88CB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C2A32D">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2FABF60">
            <w:pPr>
              <w:jc w:val="center"/>
              <w:rPr>
                <w:rFonts w:hint="eastAsia" w:ascii="宋体" w:hAnsi="宋体" w:cs="宋体"/>
                <w:sz w:val="28"/>
                <w:szCs w:val="28"/>
              </w:rPr>
            </w:pPr>
            <w:r>
              <w:rPr>
                <w:sz w:val="28"/>
                <w:szCs w:val="28"/>
              </w:rPr>
              <w:t>内容</w:t>
            </w:r>
          </w:p>
        </w:tc>
      </w:tr>
      <w:tr w14:paraId="5FE24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87E62A1">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39AACC2">
            <w:pPr>
              <w:rPr>
                <w:rFonts w:hint="eastAsia"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0BDF30">
      <w:pPr>
        <w:pStyle w:val="39"/>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FB62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07DE359">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877591">
            <w:pPr>
              <w:jc w:val="center"/>
              <w:rPr>
                <w:rFonts w:hint="eastAsia" w:ascii="宋体" w:hAnsi="宋体" w:cs="宋体"/>
                <w:sz w:val="28"/>
                <w:szCs w:val="28"/>
              </w:rPr>
            </w:pPr>
            <w:r>
              <w:rPr>
                <w:sz w:val="28"/>
                <w:szCs w:val="28"/>
              </w:rPr>
              <w:t>内容</w:t>
            </w:r>
          </w:p>
        </w:tc>
      </w:tr>
      <w:tr w14:paraId="62E98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A8076CD">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D5A793B">
            <w:pPr>
              <w:rPr>
                <w:rFonts w:hint="eastAsia" w:ascii="宋体" w:hAnsi="宋体" w:cs="宋体"/>
                <w:szCs w:val="21"/>
              </w:rPr>
            </w:pPr>
            <w:r>
              <w:rPr>
                <w:rFonts w:hint="eastAsia"/>
              </w:rPr>
              <w:t>不得将一个包的内容拆开投标；</w:t>
            </w:r>
          </w:p>
        </w:tc>
      </w:tr>
      <w:tr w14:paraId="311E4C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2D04AD">
            <w:pPr>
              <w:jc w:val="center"/>
              <w:rPr>
                <w:rFonts w:hint="eastAsia"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1B19354B">
            <w:pPr>
              <w:rPr>
                <w:rFonts w:hint="eastAsia" w:ascii="宋体" w:hAnsi="宋体" w:cs="宋体"/>
                <w:szCs w:val="21"/>
              </w:rPr>
            </w:pPr>
            <w:r>
              <w:rPr>
                <w:rFonts w:hint="eastAsia"/>
              </w:rPr>
              <w:t>对同一项目投标时，不得提供两套以上的投标方案（招标文件另有规定的除外）；</w:t>
            </w:r>
          </w:p>
        </w:tc>
      </w:tr>
      <w:tr w14:paraId="374D7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79C8EE">
            <w:pPr>
              <w:jc w:val="center"/>
              <w:rPr>
                <w:rFonts w:hint="eastAsia"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451E5270">
            <w:pPr>
              <w:rPr>
                <w:rFonts w:hint="eastAsia" w:ascii="宋体" w:hAnsi="宋体" w:cs="宋体"/>
                <w:szCs w:val="21"/>
              </w:rPr>
            </w:pPr>
            <w:r>
              <w:rPr>
                <w:rFonts w:hint="eastAsia"/>
              </w:rPr>
              <w:t>分项报价或投标总价不得高于相应预算金额（或设定的预算金额下的最高限价）；</w:t>
            </w:r>
          </w:p>
        </w:tc>
      </w:tr>
      <w:tr w14:paraId="47B5A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ADB8AE">
            <w:pPr>
              <w:jc w:val="center"/>
              <w:rPr>
                <w:rFonts w:hint="eastAsia"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7092B84F">
            <w:pPr>
              <w:rPr>
                <w:rFonts w:hint="eastAsia"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EC06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F7C8BAC">
            <w:pPr>
              <w:jc w:val="center"/>
              <w:rPr>
                <w:rFonts w:hint="eastAsia" w:ascii="宋体" w:hAnsi="宋体" w:cs="宋体"/>
                <w:szCs w:val="21"/>
              </w:rPr>
            </w:pPr>
            <w:bookmarkStart w:id="1" w:name="_Hlk211267340"/>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0806FA63">
            <w:pPr>
              <w:rPr>
                <w:rFonts w:hint="eastAsia"/>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3E08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5DF7FF3">
            <w:pPr>
              <w:jc w:val="center"/>
              <w:rPr>
                <w:rFonts w:hint="eastAsia"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6A3C3C41">
            <w:pPr>
              <w:rPr>
                <w:rFonts w:hint="eastAsia"/>
              </w:rPr>
            </w:pPr>
            <w:r>
              <w:rPr>
                <w:rFonts w:hint="eastAsia"/>
              </w:rPr>
              <w:t>未按招标文件所提供的样式填写《投标函》；未按招标文件所提供的《政府采购投标及履约承诺函》进行承诺；未按招标文件对投标文件组成的要求提供投标文件；</w:t>
            </w:r>
          </w:p>
        </w:tc>
      </w:tr>
      <w:tr w14:paraId="1C8059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7700FF7">
            <w:pPr>
              <w:jc w:val="center"/>
              <w:rPr>
                <w:rFonts w:hint="eastAsia"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21217B35">
            <w:pPr>
              <w:rPr>
                <w:rFonts w:hint="eastAsia"/>
              </w:rPr>
            </w:pPr>
            <w:r>
              <w:rPr>
                <w:rFonts w:hint="eastAsia"/>
              </w:rPr>
              <w:t>采购标的/服务清单/报价等任意一类有缺漏项或响应不全，或者对招标文件规定的项目需求内容或者需求数量进行修改，评审委员会判定投标响应不满足采购需求；</w:t>
            </w:r>
          </w:p>
        </w:tc>
      </w:tr>
      <w:tr w14:paraId="5AB08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2E7F54C">
            <w:pPr>
              <w:jc w:val="center"/>
              <w:rPr>
                <w:rFonts w:hint="eastAsia"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17BA21D4">
            <w:pPr>
              <w:rPr>
                <w:rFonts w:hint="eastAsia"/>
              </w:rPr>
            </w:pPr>
            <w:r>
              <w:rPr>
                <w:rFonts w:hint="eastAsia"/>
              </w:rPr>
              <w:t>投标文件存在列放位置错误，导致属于信息公开情形的没有被公开；</w:t>
            </w:r>
          </w:p>
        </w:tc>
      </w:tr>
      <w:tr w14:paraId="18D12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0E590F0">
            <w:pPr>
              <w:jc w:val="center"/>
              <w:rPr>
                <w:rFonts w:hint="eastAsia"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1F616B0">
            <w:pPr>
              <w:rPr>
                <w:rFonts w:hint="eastAsia"/>
              </w:rPr>
            </w:pPr>
            <w:r>
              <w:rPr>
                <w:rFonts w:hint="eastAsia"/>
              </w:rPr>
              <w:t>投标文件电子文档不得带病毒；</w:t>
            </w:r>
          </w:p>
        </w:tc>
      </w:tr>
      <w:tr w14:paraId="3B3AF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BA9176">
            <w:pPr>
              <w:jc w:val="center"/>
              <w:rPr>
                <w:rFonts w:hint="eastAsia"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2F6B1CC2">
            <w:pPr>
              <w:rPr>
                <w:rFonts w:hint="eastAsia"/>
              </w:rPr>
            </w:pPr>
            <w:r>
              <w:rPr>
                <w:rFonts w:hint="eastAsia"/>
              </w:rPr>
              <w:t>投标文件用不属于本公司的电子密钥或电子营业执照进行加密的；</w:t>
            </w:r>
          </w:p>
        </w:tc>
      </w:tr>
      <w:tr w14:paraId="480E9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11B9B65">
            <w:pPr>
              <w:widowControl/>
              <w:jc w:val="center"/>
              <w:textAlignment w:val="top"/>
              <w:rPr>
                <w:rFonts w:hint="eastAsia"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7B255C9C">
            <w:pPr>
              <w:widowControl/>
              <w:jc w:val="left"/>
              <w:textAlignment w:val="top"/>
            </w:pPr>
            <w:r>
              <w:rPr>
                <w:rFonts w:hint="eastAsia"/>
              </w:rPr>
              <w:t>经核实，不同投标供应商的投标文件由同一电子设备编制、加密或者上传的；</w:t>
            </w:r>
          </w:p>
        </w:tc>
      </w:tr>
      <w:tr w14:paraId="3EB47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93D9A5A">
            <w:pPr>
              <w:jc w:val="center"/>
              <w:rPr>
                <w:rFonts w:hint="eastAsia" w:ascii="宋体" w:hAnsi="宋体" w:cs="宋体"/>
                <w:szCs w:val="21"/>
              </w:rPr>
            </w:pPr>
            <w:r>
              <w:rPr>
                <w:szCs w:val="21"/>
              </w:rPr>
              <w:t>1</w:t>
            </w:r>
            <w:r>
              <w:rPr>
                <w:rFonts w:hint="eastAsia"/>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B5749BB">
            <w:pPr>
              <w:rPr>
                <w:rFonts w:hint="eastAsia"/>
              </w:rPr>
            </w:pPr>
            <w:r>
              <w:rPr>
                <w:rFonts w:hint="eastAsia"/>
              </w:rPr>
              <w:t>法律、法规、规章、规范性文件规定的其他情形。</w:t>
            </w:r>
          </w:p>
        </w:tc>
      </w:tr>
      <w:bookmarkEnd w:id="1"/>
    </w:tbl>
    <w:p w14:paraId="2D8743B1">
      <w:pPr>
        <w:pStyle w:val="39"/>
        <w:jc w:val="center"/>
        <w:outlineLvl w:val="1"/>
        <w:rPr>
          <w:rFonts w:hint="eastAsia" w:ascii="黑体" w:hAnsi="黑体" w:eastAsia="黑体"/>
          <w:sz w:val="40"/>
          <w:szCs w:val="40"/>
        </w:rPr>
      </w:pPr>
    </w:p>
    <w:p w14:paraId="393CB185">
      <w:pPr>
        <w:pStyle w:val="39"/>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68731B72">
      <w:pPr>
        <w:pStyle w:val="39"/>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599257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vAlign w:val="center"/>
          </w:tcPr>
          <w:p w14:paraId="22F0E658">
            <w:pPr>
              <w:widowControl/>
              <w:jc w:val="left"/>
              <w:rPr>
                <w:b/>
                <w:bCs/>
                <w:sz w:val="24"/>
              </w:rPr>
            </w:pPr>
            <w:r>
              <w:rPr>
                <w:b/>
                <w:bCs/>
              </w:rPr>
              <w:t>评标方法：</w:t>
            </w:r>
            <w:r>
              <w:rPr>
                <w:rFonts w:hint="eastAsia"/>
                <w:b/>
                <w:bCs/>
              </w:rPr>
              <w:t>最低价法/</w:t>
            </w:r>
            <w:r>
              <w:rPr>
                <w:b/>
                <w:bCs/>
              </w:rPr>
              <w:t>综合评分法</w:t>
            </w:r>
          </w:p>
        </w:tc>
        <w:tc>
          <w:tcPr>
            <w:tcW w:w="240" w:type="dxa"/>
            <w:vAlign w:val="center"/>
          </w:tcPr>
          <w:p w14:paraId="2DF6366A">
            <w:pPr>
              <w:jc w:val="right"/>
              <w:rPr>
                <w:rFonts w:ascii="宋体"/>
                <w:b/>
                <w:bCs/>
                <w:sz w:val="24"/>
              </w:rPr>
            </w:pPr>
          </w:p>
        </w:tc>
      </w:tr>
      <w:tr w14:paraId="0FE008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vAlign w:val="center"/>
          </w:tcPr>
          <w:p w14:paraId="20D7A621">
            <w:pPr>
              <w:ind w:firstLine="420"/>
              <w:rPr>
                <w:szCs w:val="21"/>
              </w:rPr>
            </w:pPr>
            <w:r>
              <w:rPr>
                <w:szCs w:val="21"/>
              </w:rPr>
              <w:sym w:font="Wingdings" w:char="00FE"/>
            </w: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0C0CFF3B">
            <w:pPr>
              <w:ind w:firstLine="420"/>
              <w:rPr>
                <w:szCs w:val="21"/>
              </w:rPr>
            </w:pPr>
            <w:r>
              <w:rPr>
                <w:szCs w:val="21"/>
              </w:rPr>
              <w:t>价格分计算方法：</w:t>
            </w:r>
          </w:p>
          <w:p w14:paraId="69A83999">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 xml:space="preserve">F1、F2……Fn分别为各项评审因素的得分； </w:t>
            </w:r>
            <w:r>
              <w:rPr>
                <w:szCs w:val="21"/>
              </w:rPr>
              <w:br w:type="textWrapping"/>
            </w:r>
            <w:r>
              <w:rPr>
                <w:szCs w:val="21"/>
              </w:rPr>
              <w:t xml:space="preserve">A1、A2、……An 分别为各项评审因素所占的权重(A1＋A2＋……＋An＝1)。 </w:t>
            </w:r>
            <w:r>
              <w:rPr>
                <w:szCs w:val="21"/>
              </w:rPr>
              <w:br w:type="textWrapping"/>
            </w:r>
            <w:r>
              <w:rPr>
                <w:szCs w:val="21"/>
              </w:rPr>
              <w:t>评标过程中，不得去掉报价中的最高报价和最低报价。</w:t>
            </w:r>
          </w:p>
          <w:p w14:paraId="75B68123">
            <w:pPr>
              <w:widowControl/>
              <w:ind w:left="420"/>
              <w:jc w:val="left"/>
              <w:rPr>
                <w:szCs w:val="21"/>
              </w:rPr>
            </w:pPr>
            <w:r>
              <w:rPr>
                <w:rFonts w:hint="eastAsia"/>
                <w:szCs w:val="21"/>
              </w:rPr>
              <w:t>因落实政府采购政策进行价格调整的，以调整后的价格计算评标基准价和投标报价。</w:t>
            </w:r>
          </w:p>
          <w:p w14:paraId="758524C1">
            <w:pPr>
              <w:widowControl/>
              <w:ind w:left="420"/>
              <w:jc w:val="left"/>
              <w:rPr>
                <w:kern w:val="0"/>
                <w:sz w:val="24"/>
              </w:rPr>
            </w:pPr>
          </w:p>
        </w:tc>
      </w:tr>
    </w:tbl>
    <w:p w14:paraId="20C0A66E">
      <w:pPr>
        <w:rPr>
          <w:vanish/>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06AD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19BDA0E1">
            <w:pPr>
              <w:wordWrap w:val="0"/>
              <w:adjustRightInd w:val="0"/>
              <w:snapToGrid w:val="0"/>
              <w:spacing w:line="320" w:lineRule="exact"/>
              <w:jc w:val="center"/>
              <w:rPr>
                <w:rFonts w:hint="eastAsia" w:ascii="宋体" w:hAnsi="宋体" w:cs="宋体"/>
                <w:b/>
                <w:bCs/>
                <w:szCs w:val="21"/>
              </w:rPr>
            </w:pPr>
            <w:r>
              <w:rPr>
                <w:rFonts w:hint="eastAsia" w:ascii="宋体" w:hAnsi="宋体" w:cs="宋体"/>
                <w:b/>
                <w:bCs/>
                <w:szCs w:val="21"/>
              </w:rPr>
              <w:t>序号</w:t>
            </w:r>
          </w:p>
        </w:tc>
        <w:tc>
          <w:tcPr>
            <w:tcW w:w="3508" w:type="dxa"/>
            <w:gridSpan w:val="3"/>
            <w:tcBorders>
              <w:tl2br w:val="nil"/>
              <w:tr2bl w:val="nil"/>
            </w:tcBorders>
            <w:shd w:val="clear" w:color="auto" w:fill="E6EFFA"/>
            <w:vAlign w:val="center"/>
          </w:tcPr>
          <w:p w14:paraId="1AD1A631">
            <w:pPr>
              <w:wordWrap w:val="0"/>
              <w:adjustRightInd w:val="0"/>
              <w:snapToGrid w:val="0"/>
              <w:spacing w:line="320" w:lineRule="exact"/>
              <w:jc w:val="center"/>
              <w:rPr>
                <w:rFonts w:hint="eastAsia" w:ascii="宋体" w:hAnsi="宋体" w:cs="宋体"/>
                <w:b/>
                <w:bCs/>
                <w:szCs w:val="21"/>
              </w:rPr>
            </w:pPr>
            <w:r>
              <w:rPr>
                <w:rFonts w:hint="eastAsia" w:ascii="宋体" w:hAnsi="宋体" w:cs="宋体"/>
                <w:b/>
                <w:bCs/>
                <w:szCs w:val="21"/>
              </w:rPr>
              <w:t>评分项</w:t>
            </w:r>
          </w:p>
        </w:tc>
        <w:tc>
          <w:tcPr>
            <w:tcW w:w="4856" w:type="dxa"/>
            <w:tcBorders>
              <w:tl2br w:val="nil"/>
              <w:tr2bl w:val="nil"/>
            </w:tcBorders>
            <w:shd w:val="clear" w:color="auto" w:fill="E6EFFA"/>
            <w:vAlign w:val="center"/>
          </w:tcPr>
          <w:p w14:paraId="77E16018">
            <w:pPr>
              <w:wordWrap w:val="0"/>
              <w:adjustRightInd w:val="0"/>
              <w:snapToGrid w:val="0"/>
              <w:spacing w:line="320" w:lineRule="exact"/>
              <w:jc w:val="center"/>
              <w:rPr>
                <w:rFonts w:hint="eastAsia" w:ascii="宋体" w:hAnsi="宋体" w:cs="宋体"/>
                <w:b/>
                <w:bCs/>
                <w:szCs w:val="21"/>
              </w:rPr>
            </w:pPr>
            <w:r>
              <w:rPr>
                <w:rFonts w:hint="eastAsia" w:ascii="宋体" w:hAnsi="宋体" w:cs="宋体"/>
                <w:b/>
                <w:bCs/>
                <w:szCs w:val="21"/>
              </w:rPr>
              <w:t>权重(%)</w:t>
            </w:r>
          </w:p>
        </w:tc>
      </w:tr>
      <w:tr w14:paraId="364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50FBD44F">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1</w:t>
            </w:r>
          </w:p>
        </w:tc>
        <w:tc>
          <w:tcPr>
            <w:tcW w:w="3508" w:type="dxa"/>
            <w:gridSpan w:val="3"/>
            <w:tcBorders>
              <w:tl2br w:val="nil"/>
              <w:tr2bl w:val="nil"/>
            </w:tcBorders>
          </w:tcPr>
          <w:p w14:paraId="680CBB21">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价格</w:t>
            </w:r>
          </w:p>
        </w:tc>
        <w:tc>
          <w:tcPr>
            <w:tcW w:w="4856" w:type="dxa"/>
            <w:tcBorders>
              <w:tl2br w:val="nil"/>
              <w:tr2bl w:val="nil"/>
            </w:tcBorders>
          </w:tcPr>
          <w:p w14:paraId="4B73D86C">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10</w:t>
            </w:r>
          </w:p>
        </w:tc>
      </w:tr>
      <w:tr w14:paraId="28A7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3722424">
            <w:pPr>
              <w:adjustRightInd w:val="0"/>
              <w:snapToGrid w:val="0"/>
              <w:spacing w:line="320" w:lineRule="exact"/>
              <w:rPr>
                <w:rFonts w:hint="eastAsia" w:ascii="宋体" w:hAnsi="宋体" w:cs="宋体"/>
                <w:b/>
                <w:bCs/>
                <w:color w:val="0000FF"/>
                <w:szCs w:val="21"/>
              </w:rPr>
            </w:pPr>
          </w:p>
        </w:tc>
        <w:tc>
          <w:tcPr>
            <w:tcW w:w="8364" w:type="dxa"/>
            <w:gridSpan w:val="4"/>
            <w:tcBorders>
              <w:tl2br w:val="nil"/>
              <w:tr2bl w:val="nil"/>
            </w:tcBorders>
          </w:tcPr>
          <w:p w14:paraId="3CE141D6">
            <w:pPr>
              <w:wordWrap w:val="0"/>
              <w:adjustRightInd w:val="0"/>
              <w:snapToGrid w:val="0"/>
              <w:spacing w:line="320" w:lineRule="exact"/>
              <w:rPr>
                <w:rFonts w:hint="eastAsia" w:ascii="宋体" w:hAnsi="宋体" w:cs="宋体"/>
                <w:szCs w:val="21"/>
              </w:rPr>
            </w:pPr>
          </w:p>
        </w:tc>
      </w:tr>
      <w:tr w14:paraId="3E80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3A94D751">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2</w:t>
            </w:r>
          </w:p>
        </w:tc>
        <w:tc>
          <w:tcPr>
            <w:tcW w:w="3508" w:type="dxa"/>
            <w:gridSpan w:val="3"/>
            <w:tcBorders>
              <w:tl2br w:val="nil"/>
              <w:tr2bl w:val="nil"/>
            </w:tcBorders>
          </w:tcPr>
          <w:p w14:paraId="7B1503F5">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商务部分</w:t>
            </w:r>
          </w:p>
        </w:tc>
        <w:tc>
          <w:tcPr>
            <w:tcW w:w="4856" w:type="dxa"/>
            <w:tcBorders>
              <w:tl2br w:val="nil"/>
              <w:tr2bl w:val="nil"/>
            </w:tcBorders>
          </w:tcPr>
          <w:p w14:paraId="7045BD6B">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15</w:t>
            </w:r>
          </w:p>
        </w:tc>
      </w:tr>
      <w:tr w14:paraId="5D3F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AD1CDEC">
            <w:pPr>
              <w:adjustRightInd w:val="0"/>
              <w:snapToGrid w:val="0"/>
              <w:spacing w:line="320" w:lineRule="exact"/>
              <w:rPr>
                <w:rFonts w:hint="eastAsia" w:ascii="宋体" w:hAnsi="宋体" w:cs="宋体"/>
                <w:b/>
                <w:bCs/>
                <w:color w:val="0000FF"/>
                <w:szCs w:val="21"/>
              </w:rPr>
            </w:pPr>
          </w:p>
        </w:tc>
        <w:tc>
          <w:tcPr>
            <w:tcW w:w="8364" w:type="dxa"/>
            <w:gridSpan w:val="4"/>
            <w:tcBorders>
              <w:tl2br w:val="nil"/>
              <w:tr2bl w:val="nil"/>
            </w:tcBorders>
          </w:tcPr>
          <w:p w14:paraId="0DD5C6FB">
            <w:pPr>
              <w:wordWrap w:val="0"/>
              <w:adjustRightInd w:val="0"/>
              <w:snapToGrid w:val="0"/>
              <w:spacing w:line="320" w:lineRule="exact"/>
              <w:rPr>
                <w:rFonts w:hint="eastAsia" w:ascii="宋体" w:hAnsi="宋体" w:cs="宋体"/>
                <w:szCs w:val="21"/>
              </w:rPr>
            </w:pPr>
          </w:p>
        </w:tc>
      </w:tr>
      <w:tr w14:paraId="63ED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5EE92457">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shd w:val="clear" w:color="auto" w:fill="E6EFFA"/>
            <w:vAlign w:val="center"/>
          </w:tcPr>
          <w:p w14:paraId="312406E2">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序号</w:t>
            </w:r>
          </w:p>
        </w:tc>
        <w:tc>
          <w:tcPr>
            <w:tcW w:w="2264" w:type="dxa"/>
            <w:tcBorders>
              <w:tl2br w:val="nil"/>
              <w:tr2bl w:val="nil"/>
            </w:tcBorders>
            <w:shd w:val="clear" w:color="auto" w:fill="E6EFFA"/>
            <w:vAlign w:val="center"/>
          </w:tcPr>
          <w:p w14:paraId="4E28C772">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评分因素</w:t>
            </w:r>
          </w:p>
        </w:tc>
        <w:tc>
          <w:tcPr>
            <w:tcW w:w="696" w:type="dxa"/>
            <w:tcBorders>
              <w:tl2br w:val="nil"/>
              <w:tr2bl w:val="nil"/>
            </w:tcBorders>
            <w:shd w:val="clear" w:color="auto" w:fill="E6EFFA"/>
            <w:vAlign w:val="center"/>
          </w:tcPr>
          <w:p w14:paraId="0D7834DD">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权重(%)</w:t>
            </w:r>
          </w:p>
        </w:tc>
        <w:tc>
          <w:tcPr>
            <w:tcW w:w="4856" w:type="dxa"/>
            <w:tcBorders>
              <w:tl2br w:val="nil"/>
              <w:tr2bl w:val="nil"/>
            </w:tcBorders>
            <w:shd w:val="clear" w:color="auto" w:fill="E6EFFA"/>
            <w:vAlign w:val="center"/>
          </w:tcPr>
          <w:p w14:paraId="5790AA98">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评分准则</w:t>
            </w:r>
          </w:p>
        </w:tc>
      </w:tr>
      <w:tr w14:paraId="6D02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259846">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vAlign w:val="center"/>
          </w:tcPr>
          <w:p w14:paraId="224F7233">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w:t>
            </w:r>
          </w:p>
        </w:tc>
        <w:tc>
          <w:tcPr>
            <w:tcW w:w="2264" w:type="dxa"/>
            <w:tcBorders>
              <w:tl2br w:val="nil"/>
              <w:tr2bl w:val="nil"/>
            </w:tcBorders>
            <w:vAlign w:val="center"/>
          </w:tcPr>
          <w:p w14:paraId="5CDCCDEA">
            <w:pPr>
              <w:wordWrap w:val="0"/>
              <w:adjustRightInd w:val="0"/>
              <w:snapToGrid w:val="0"/>
              <w:spacing w:line="320" w:lineRule="exact"/>
              <w:jc w:val="center"/>
              <w:rPr>
                <w:rFonts w:hint="eastAsia" w:ascii="宋体" w:hAnsi="宋体" w:cs="宋体"/>
                <w:szCs w:val="21"/>
              </w:rPr>
            </w:pPr>
            <w:bookmarkStart w:id="2" w:name="OLE_LINK66"/>
            <w:r>
              <w:rPr>
                <w:rFonts w:hint="eastAsia" w:ascii="宋体" w:hAnsi="宋体" w:eastAsia="等线" w:cs="宋体"/>
                <w:kern w:val="0"/>
              </w:rPr>
              <w:t>同类项目业绩</w:t>
            </w:r>
            <w:bookmarkEnd w:id="2"/>
          </w:p>
        </w:tc>
        <w:tc>
          <w:tcPr>
            <w:tcW w:w="696" w:type="dxa"/>
            <w:tcBorders>
              <w:tl2br w:val="nil"/>
              <w:tr2bl w:val="nil"/>
            </w:tcBorders>
            <w:vAlign w:val="center"/>
          </w:tcPr>
          <w:p w14:paraId="1DD47D7A">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15</w:t>
            </w:r>
          </w:p>
        </w:tc>
        <w:tc>
          <w:tcPr>
            <w:tcW w:w="4856" w:type="dxa"/>
            <w:tcBorders>
              <w:tl2br w:val="nil"/>
              <w:tr2bl w:val="nil"/>
            </w:tcBorders>
          </w:tcPr>
          <w:p w14:paraId="54184BC5">
            <w:pPr>
              <w:wordWrap w:val="0"/>
              <w:adjustRightInd w:val="0"/>
              <w:snapToGrid w:val="0"/>
              <w:spacing w:line="320" w:lineRule="exact"/>
              <w:rPr>
                <w:rFonts w:hint="eastAsia" w:ascii="宋体" w:hAnsi="宋体" w:cs="宋体"/>
                <w:szCs w:val="21"/>
              </w:rPr>
            </w:pPr>
            <w:r>
              <w:rPr>
                <w:rFonts w:hint="eastAsia" w:ascii="宋体" w:hAnsi="宋体" w:cs="宋体"/>
                <w:szCs w:val="21"/>
              </w:rPr>
              <w:t>（一）评分内容：</w:t>
            </w:r>
          </w:p>
          <w:p w14:paraId="431F9603">
            <w:pPr>
              <w:wordWrap w:val="0"/>
              <w:adjustRightInd w:val="0"/>
              <w:snapToGrid w:val="0"/>
              <w:spacing w:line="320" w:lineRule="exact"/>
              <w:rPr>
                <w:rFonts w:hint="eastAsia" w:ascii="宋体" w:hAnsi="宋体" w:cs="宋体"/>
                <w:szCs w:val="21"/>
              </w:rPr>
            </w:pPr>
            <w:r>
              <w:rPr>
                <w:rFonts w:hint="eastAsia" w:ascii="宋体" w:hAnsi="宋体" w:cs="宋体"/>
                <w:szCs w:val="21"/>
              </w:rPr>
              <w:t>投标人自2022年10月1日起至投标文件截止之日（以合同签订时间为准）：具有防灾减灾、应急管理、自然灾害防治、自然灾害风险普查、规划编制等相关业绩，每提供一个项目得20分，最高得100分。</w:t>
            </w:r>
          </w:p>
          <w:p w14:paraId="2DCADBF0">
            <w:pPr>
              <w:wordWrap w:val="0"/>
              <w:adjustRightInd w:val="0"/>
              <w:snapToGrid w:val="0"/>
              <w:spacing w:line="320" w:lineRule="exact"/>
              <w:rPr>
                <w:rFonts w:hint="eastAsia" w:ascii="宋体" w:hAnsi="宋体" w:cs="宋体"/>
                <w:szCs w:val="21"/>
              </w:rPr>
            </w:pPr>
            <w:r>
              <w:rPr>
                <w:rFonts w:hint="eastAsia" w:ascii="宋体" w:hAnsi="宋体" w:cs="宋体"/>
                <w:szCs w:val="21"/>
              </w:rPr>
              <w:t>（二）评分依据：</w:t>
            </w:r>
          </w:p>
          <w:p w14:paraId="38FA14F5">
            <w:pPr>
              <w:wordWrap w:val="0"/>
              <w:adjustRightInd w:val="0"/>
              <w:snapToGrid w:val="0"/>
              <w:spacing w:line="320" w:lineRule="exact"/>
              <w:rPr>
                <w:rFonts w:hint="eastAsia" w:ascii="宋体" w:hAnsi="宋体" w:cs="宋体"/>
                <w:szCs w:val="21"/>
              </w:rPr>
            </w:pPr>
            <w:r>
              <w:rPr>
                <w:rFonts w:hint="eastAsia" w:ascii="宋体" w:hAnsi="宋体" w:cs="宋体"/>
                <w:szCs w:val="21"/>
              </w:rPr>
              <w:t>1.提供合同关键页（包括但不限于合同的项目名称、服务内容、签订日期或合同双方签字盖章页）。若出现无证明资料或无法凭所提供资料判断是否得分的情况，一律作不得分处理。</w:t>
            </w:r>
          </w:p>
        </w:tc>
      </w:tr>
      <w:tr w14:paraId="0388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9E42643">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3</w:t>
            </w:r>
          </w:p>
        </w:tc>
        <w:tc>
          <w:tcPr>
            <w:tcW w:w="3508" w:type="dxa"/>
            <w:gridSpan w:val="3"/>
            <w:tcBorders>
              <w:tl2br w:val="nil"/>
              <w:tr2bl w:val="nil"/>
            </w:tcBorders>
            <w:vAlign w:val="center"/>
          </w:tcPr>
          <w:p w14:paraId="309C946F">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综合实力部分</w:t>
            </w:r>
          </w:p>
        </w:tc>
        <w:tc>
          <w:tcPr>
            <w:tcW w:w="4856" w:type="dxa"/>
            <w:tcBorders>
              <w:tl2br w:val="nil"/>
              <w:tr2bl w:val="nil"/>
            </w:tcBorders>
          </w:tcPr>
          <w:p w14:paraId="01F733BB">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70</w:t>
            </w:r>
          </w:p>
        </w:tc>
      </w:tr>
      <w:tr w14:paraId="7767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B024601">
            <w:pPr>
              <w:adjustRightInd w:val="0"/>
              <w:snapToGrid w:val="0"/>
              <w:spacing w:line="320" w:lineRule="exact"/>
              <w:rPr>
                <w:rFonts w:hint="eastAsia" w:ascii="宋体" w:hAnsi="宋体" w:cs="宋体"/>
                <w:b/>
                <w:bCs/>
                <w:color w:val="0000FF"/>
                <w:szCs w:val="21"/>
              </w:rPr>
            </w:pPr>
          </w:p>
        </w:tc>
        <w:tc>
          <w:tcPr>
            <w:tcW w:w="8364" w:type="dxa"/>
            <w:gridSpan w:val="4"/>
            <w:tcBorders>
              <w:tl2br w:val="nil"/>
              <w:tr2bl w:val="nil"/>
            </w:tcBorders>
            <w:vAlign w:val="center"/>
          </w:tcPr>
          <w:p w14:paraId="414461C1">
            <w:pPr>
              <w:wordWrap w:val="0"/>
              <w:adjustRightInd w:val="0"/>
              <w:snapToGrid w:val="0"/>
              <w:spacing w:line="320" w:lineRule="exact"/>
              <w:jc w:val="center"/>
              <w:rPr>
                <w:rFonts w:hint="eastAsia" w:ascii="宋体" w:hAnsi="宋体" w:cs="宋体"/>
                <w:szCs w:val="21"/>
              </w:rPr>
            </w:pPr>
          </w:p>
        </w:tc>
      </w:tr>
      <w:tr w14:paraId="7867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47465CA3">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shd w:val="clear" w:color="auto" w:fill="E6EFFA"/>
            <w:vAlign w:val="center"/>
          </w:tcPr>
          <w:p w14:paraId="715CB440">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序号</w:t>
            </w:r>
          </w:p>
        </w:tc>
        <w:tc>
          <w:tcPr>
            <w:tcW w:w="2264" w:type="dxa"/>
            <w:tcBorders>
              <w:tl2br w:val="nil"/>
              <w:tr2bl w:val="nil"/>
            </w:tcBorders>
            <w:shd w:val="clear" w:color="auto" w:fill="E6EFFA"/>
            <w:vAlign w:val="center"/>
          </w:tcPr>
          <w:p w14:paraId="0C7BEFB1">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评分因素</w:t>
            </w:r>
          </w:p>
        </w:tc>
        <w:tc>
          <w:tcPr>
            <w:tcW w:w="696" w:type="dxa"/>
            <w:tcBorders>
              <w:tl2br w:val="nil"/>
              <w:tr2bl w:val="nil"/>
            </w:tcBorders>
            <w:shd w:val="clear" w:color="auto" w:fill="E6EFFA"/>
            <w:vAlign w:val="center"/>
          </w:tcPr>
          <w:p w14:paraId="09A71745">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权重(%)</w:t>
            </w:r>
          </w:p>
        </w:tc>
        <w:tc>
          <w:tcPr>
            <w:tcW w:w="4856" w:type="dxa"/>
            <w:tcBorders>
              <w:tl2br w:val="nil"/>
              <w:tr2bl w:val="nil"/>
            </w:tcBorders>
            <w:shd w:val="clear" w:color="auto" w:fill="E6EFFA"/>
            <w:vAlign w:val="center"/>
          </w:tcPr>
          <w:p w14:paraId="6A346DDB">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评分准则</w:t>
            </w:r>
          </w:p>
        </w:tc>
      </w:tr>
      <w:tr w14:paraId="6C22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22CCFE0">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vAlign w:val="center"/>
          </w:tcPr>
          <w:p w14:paraId="7C2F95D2">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w:t>
            </w:r>
          </w:p>
        </w:tc>
        <w:tc>
          <w:tcPr>
            <w:tcW w:w="2264" w:type="dxa"/>
            <w:tcBorders>
              <w:tl2br w:val="nil"/>
              <w:tr2bl w:val="nil"/>
            </w:tcBorders>
            <w:vAlign w:val="center"/>
          </w:tcPr>
          <w:p w14:paraId="48938423">
            <w:pPr>
              <w:wordWrap w:val="0"/>
              <w:adjustRightInd w:val="0"/>
              <w:snapToGrid w:val="0"/>
              <w:spacing w:line="320" w:lineRule="exact"/>
              <w:jc w:val="center"/>
              <w:rPr>
                <w:rFonts w:hint="eastAsia" w:ascii="宋体" w:hAnsi="宋体" w:cs="宋体"/>
                <w:szCs w:val="21"/>
              </w:rPr>
            </w:pPr>
            <w:r>
              <w:rPr>
                <w:rFonts w:hint="eastAsia" w:ascii="宋体" w:hAnsi="宋体" w:cs="宋体"/>
                <w:spacing w:val="-1"/>
              </w:rPr>
              <w:t>项目服务方案</w:t>
            </w:r>
          </w:p>
        </w:tc>
        <w:tc>
          <w:tcPr>
            <w:tcW w:w="696" w:type="dxa"/>
            <w:tcBorders>
              <w:tl2br w:val="nil"/>
              <w:tr2bl w:val="nil"/>
            </w:tcBorders>
            <w:vAlign w:val="center"/>
          </w:tcPr>
          <w:p w14:paraId="5E410D74">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25</w:t>
            </w:r>
          </w:p>
        </w:tc>
        <w:tc>
          <w:tcPr>
            <w:tcW w:w="4856" w:type="dxa"/>
            <w:tcBorders>
              <w:tl2br w:val="nil"/>
              <w:tr2bl w:val="nil"/>
            </w:tcBorders>
          </w:tcPr>
          <w:p w14:paraId="3652EAA3">
            <w:pPr>
              <w:adjustRightInd w:val="0"/>
              <w:snapToGrid w:val="0"/>
              <w:spacing w:line="320" w:lineRule="exact"/>
              <w:rPr>
                <w:rFonts w:hint="eastAsia" w:ascii="宋体" w:hAnsi="宋体" w:cs="宋体"/>
                <w:szCs w:val="21"/>
              </w:rPr>
            </w:pPr>
            <w:r>
              <w:rPr>
                <w:rFonts w:hint="eastAsia" w:ascii="宋体" w:hAnsi="宋体" w:cs="宋体"/>
                <w:szCs w:val="21"/>
              </w:rPr>
              <w:t>（一）评分内容：</w:t>
            </w:r>
          </w:p>
          <w:p w14:paraId="26004755">
            <w:pPr>
              <w:adjustRightInd w:val="0"/>
              <w:snapToGrid w:val="0"/>
              <w:spacing w:line="320" w:lineRule="exact"/>
              <w:rPr>
                <w:rFonts w:hint="eastAsia" w:ascii="宋体" w:hAnsi="宋体" w:cs="宋体"/>
                <w:szCs w:val="21"/>
              </w:rPr>
            </w:pPr>
            <w:r>
              <w:rPr>
                <w:rFonts w:hint="eastAsia" w:ascii="宋体" w:hAnsi="宋体" w:cs="宋体"/>
                <w:szCs w:val="21"/>
              </w:rPr>
              <w:t>根据招标文件要求提供实施方案，内容应包括：</w:t>
            </w:r>
          </w:p>
          <w:p w14:paraId="73BD52BB">
            <w:pPr>
              <w:adjustRightInd w:val="0"/>
              <w:snapToGrid w:val="0"/>
              <w:spacing w:line="320" w:lineRule="exact"/>
              <w:rPr>
                <w:rFonts w:hint="eastAsia" w:ascii="宋体" w:hAnsi="宋体" w:cs="宋体"/>
                <w:szCs w:val="21"/>
              </w:rPr>
            </w:pPr>
            <w:r>
              <w:rPr>
                <w:rFonts w:hint="eastAsia" w:ascii="宋体" w:hAnsi="宋体" w:cs="宋体"/>
                <w:szCs w:val="21"/>
              </w:rPr>
              <w:t>1.项目背景分析</w:t>
            </w:r>
          </w:p>
          <w:p w14:paraId="411BBB62">
            <w:pPr>
              <w:adjustRightInd w:val="0"/>
              <w:snapToGrid w:val="0"/>
              <w:spacing w:line="320" w:lineRule="exact"/>
              <w:rPr>
                <w:rFonts w:hint="eastAsia" w:ascii="宋体" w:hAnsi="宋体" w:cs="宋体"/>
                <w:szCs w:val="21"/>
              </w:rPr>
            </w:pPr>
            <w:r>
              <w:rPr>
                <w:rFonts w:hint="eastAsia" w:ascii="宋体" w:hAnsi="宋体" w:cs="宋体"/>
                <w:szCs w:val="21"/>
              </w:rPr>
              <w:t>2.工作内容</w:t>
            </w:r>
          </w:p>
          <w:p w14:paraId="5FF0645C">
            <w:pPr>
              <w:adjustRightInd w:val="0"/>
              <w:snapToGrid w:val="0"/>
              <w:spacing w:line="320" w:lineRule="exact"/>
              <w:rPr>
                <w:rFonts w:hint="eastAsia" w:ascii="宋体" w:hAnsi="宋体" w:cs="宋体"/>
                <w:szCs w:val="21"/>
              </w:rPr>
            </w:pPr>
            <w:r>
              <w:rPr>
                <w:rFonts w:hint="eastAsia" w:ascii="宋体" w:hAnsi="宋体" w:cs="宋体"/>
                <w:szCs w:val="21"/>
              </w:rPr>
              <w:t>3.技术路线</w:t>
            </w:r>
          </w:p>
          <w:p w14:paraId="2446FB62">
            <w:pPr>
              <w:adjustRightInd w:val="0"/>
              <w:snapToGrid w:val="0"/>
              <w:spacing w:line="320" w:lineRule="exact"/>
              <w:rPr>
                <w:rFonts w:hint="eastAsia" w:ascii="宋体" w:hAnsi="宋体" w:cs="宋体"/>
                <w:szCs w:val="21"/>
              </w:rPr>
            </w:pPr>
            <w:r>
              <w:rPr>
                <w:rFonts w:hint="eastAsia" w:ascii="宋体" w:hAnsi="宋体" w:cs="宋体"/>
                <w:szCs w:val="21"/>
              </w:rPr>
              <w:t>4.时间和人员安排</w:t>
            </w:r>
          </w:p>
          <w:p w14:paraId="5226AFE6">
            <w:pPr>
              <w:adjustRightInd w:val="0"/>
              <w:snapToGrid w:val="0"/>
              <w:spacing w:line="320" w:lineRule="exact"/>
              <w:rPr>
                <w:rFonts w:hint="eastAsia" w:ascii="宋体" w:hAnsi="宋体" w:cs="宋体"/>
                <w:szCs w:val="21"/>
              </w:rPr>
            </w:pPr>
            <w:r>
              <w:rPr>
                <w:rFonts w:hint="eastAsia" w:ascii="宋体" w:hAnsi="宋体" w:cs="宋体"/>
                <w:szCs w:val="21"/>
              </w:rPr>
              <w:t>5.预期成果</w:t>
            </w:r>
          </w:p>
          <w:p w14:paraId="3136E778">
            <w:pPr>
              <w:adjustRightInd w:val="0"/>
              <w:snapToGrid w:val="0"/>
              <w:spacing w:line="320" w:lineRule="exact"/>
              <w:rPr>
                <w:rFonts w:hint="eastAsia" w:ascii="宋体" w:hAnsi="宋体" w:cs="宋体"/>
                <w:szCs w:val="21"/>
              </w:rPr>
            </w:pPr>
            <w:r>
              <w:rPr>
                <w:rFonts w:hint="eastAsia" w:ascii="宋体" w:hAnsi="宋体" w:cs="宋体"/>
                <w:szCs w:val="21"/>
              </w:rPr>
              <w:t>（二）评分依据：</w:t>
            </w:r>
          </w:p>
          <w:p w14:paraId="225AA310">
            <w:pPr>
              <w:adjustRightInd w:val="0"/>
              <w:snapToGrid w:val="0"/>
              <w:spacing w:line="320" w:lineRule="exact"/>
              <w:rPr>
                <w:rFonts w:hint="eastAsia" w:ascii="宋体" w:hAnsi="宋体" w:cs="宋体"/>
                <w:szCs w:val="21"/>
              </w:rPr>
            </w:pPr>
            <w:r>
              <w:rPr>
                <w:rFonts w:hint="eastAsia" w:ascii="宋体" w:hAnsi="宋体" w:cs="宋体"/>
                <w:szCs w:val="21"/>
              </w:rPr>
              <w:t>每提供上述任意一项内容得10分，本小项累计最高得50分；在此基础上，专家根据各供应商的具体响应内容按照量化的评审因素指标进一步评审：</w:t>
            </w:r>
          </w:p>
          <w:p w14:paraId="0A2E66B2">
            <w:pPr>
              <w:adjustRightInd w:val="0"/>
              <w:snapToGrid w:val="0"/>
              <w:spacing w:line="320" w:lineRule="exact"/>
              <w:rPr>
                <w:rFonts w:hint="eastAsia" w:ascii="宋体" w:hAnsi="宋体" w:cs="宋体"/>
                <w:szCs w:val="21"/>
              </w:rPr>
            </w:pPr>
            <w:r>
              <w:rPr>
                <w:rFonts w:hint="eastAsia" w:ascii="宋体" w:hAnsi="宋体" w:cs="宋体"/>
                <w:szCs w:val="21"/>
              </w:rPr>
              <w:t>1.方案整体科学合理、针对性强、可操作性强，评审为优的，加50分；</w:t>
            </w:r>
          </w:p>
          <w:p w14:paraId="312671E3">
            <w:pPr>
              <w:adjustRightInd w:val="0"/>
              <w:snapToGrid w:val="0"/>
              <w:spacing w:line="320" w:lineRule="exact"/>
              <w:rPr>
                <w:rFonts w:hint="eastAsia" w:ascii="宋体" w:hAnsi="宋体" w:cs="宋体"/>
                <w:szCs w:val="21"/>
              </w:rPr>
            </w:pPr>
            <w:r>
              <w:rPr>
                <w:rFonts w:hint="eastAsia" w:ascii="宋体" w:hAnsi="宋体" w:cs="宋体"/>
                <w:szCs w:val="21"/>
              </w:rPr>
              <w:t>2.方案较合理、有一定针</w:t>
            </w:r>
            <w:bookmarkStart w:id="3" w:name="OLE_LINK78"/>
            <w:r>
              <w:rPr>
                <w:rFonts w:hint="eastAsia" w:ascii="宋体" w:hAnsi="宋体" w:cs="宋体"/>
                <w:szCs w:val="21"/>
              </w:rPr>
              <w:t>对性</w:t>
            </w:r>
            <w:bookmarkEnd w:id="3"/>
            <w:r>
              <w:rPr>
                <w:rFonts w:hint="eastAsia" w:ascii="宋体" w:hAnsi="宋体" w:cs="宋体"/>
                <w:szCs w:val="21"/>
              </w:rPr>
              <w:t>、一定可操作性，评审为良的，加30分；</w:t>
            </w:r>
          </w:p>
          <w:p w14:paraId="2AEBE649">
            <w:pPr>
              <w:adjustRightInd w:val="0"/>
              <w:snapToGrid w:val="0"/>
              <w:spacing w:line="320" w:lineRule="exact"/>
              <w:rPr>
                <w:rFonts w:hint="eastAsia" w:ascii="宋体" w:hAnsi="宋体" w:cs="宋体"/>
                <w:szCs w:val="21"/>
              </w:rPr>
            </w:pPr>
            <w:r>
              <w:rPr>
                <w:rFonts w:hint="eastAsia" w:ascii="宋体" w:hAnsi="宋体" w:cs="宋体"/>
                <w:szCs w:val="21"/>
              </w:rPr>
              <w:t>3.方案不尽合理、针对性一般、可操作性一般，评审为中的，加10分；</w:t>
            </w:r>
          </w:p>
          <w:p w14:paraId="4C582225">
            <w:pPr>
              <w:adjustRightInd w:val="0"/>
              <w:snapToGrid w:val="0"/>
              <w:spacing w:line="320" w:lineRule="exact"/>
              <w:rPr>
                <w:rFonts w:hint="eastAsia" w:ascii="宋体" w:hAnsi="宋体" w:cs="宋体"/>
                <w:szCs w:val="21"/>
              </w:rPr>
            </w:pPr>
            <w:r>
              <w:rPr>
                <w:rFonts w:hint="eastAsia" w:ascii="宋体" w:hAnsi="宋体" w:cs="宋体"/>
                <w:szCs w:val="21"/>
              </w:rPr>
              <w:t>4.方案不合理</w:t>
            </w:r>
            <w:bookmarkStart w:id="4" w:name="OLE_LINK80"/>
            <w:r>
              <w:rPr>
                <w:rFonts w:hint="eastAsia" w:ascii="宋体" w:hAnsi="宋体" w:cs="宋体"/>
                <w:szCs w:val="21"/>
              </w:rPr>
              <w:t>、</w:t>
            </w:r>
            <w:bookmarkEnd w:id="4"/>
            <w:r>
              <w:rPr>
                <w:rFonts w:hint="eastAsia" w:ascii="宋体" w:hAnsi="宋体" w:cs="宋体"/>
                <w:szCs w:val="21"/>
              </w:rPr>
              <w:t>无针对性、无可操作性，评审为差的，加0分。</w:t>
            </w:r>
          </w:p>
        </w:tc>
      </w:tr>
      <w:tr w14:paraId="2648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D922D80">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vAlign w:val="center"/>
          </w:tcPr>
          <w:p w14:paraId="3BE851C1">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2</w:t>
            </w:r>
          </w:p>
        </w:tc>
        <w:tc>
          <w:tcPr>
            <w:tcW w:w="2264" w:type="dxa"/>
            <w:tcBorders>
              <w:tl2br w:val="nil"/>
              <w:tr2bl w:val="nil"/>
            </w:tcBorders>
            <w:vAlign w:val="center"/>
          </w:tcPr>
          <w:p w14:paraId="5A95332D">
            <w:pPr>
              <w:wordWrap w:val="0"/>
              <w:adjustRightInd w:val="0"/>
              <w:snapToGrid w:val="0"/>
              <w:spacing w:line="320" w:lineRule="exact"/>
              <w:jc w:val="center"/>
              <w:rPr>
                <w:rFonts w:hint="eastAsia" w:ascii="宋体" w:hAnsi="宋体" w:cs="宋体"/>
                <w:szCs w:val="21"/>
              </w:rPr>
            </w:pPr>
            <w:bookmarkStart w:id="5" w:name="OLE_LINK76"/>
            <w:r>
              <w:rPr>
                <w:rFonts w:hint="eastAsia" w:ascii="宋体" w:hAnsi="宋体" w:cs="宋体"/>
                <w:spacing w:val="-1"/>
              </w:rPr>
              <w:t>质量保障措施</w:t>
            </w:r>
            <w:bookmarkEnd w:id="5"/>
          </w:p>
        </w:tc>
        <w:tc>
          <w:tcPr>
            <w:tcW w:w="696" w:type="dxa"/>
            <w:tcBorders>
              <w:tl2br w:val="nil"/>
              <w:tr2bl w:val="nil"/>
            </w:tcBorders>
            <w:vAlign w:val="center"/>
          </w:tcPr>
          <w:p w14:paraId="28D92BED">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5</w:t>
            </w:r>
          </w:p>
        </w:tc>
        <w:tc>
          <w:tcPr>
            <w:tcW w:w="4856" w:type="dxa"/>
            <w:tcBorders>
              <w:tl2br w:val="nil"/>
              <w:tr2bl w:val="nil"/>
            </w:tcBorders>
          </w:tcPr>
          <w:p w14:paraId="35AC6F58">
            <w:pPr>
              <w:pStyle w:val="19"/>
              <w:snapToGrid w:val="0"/>
              <w:spacing w:line="320" w:lineRule="exact"/>
              <w:rPr>
                <w:rFonts w:hint="eastAsia" w:hAnsi="宋体" w:cs="宋体"/>
                <w:kern w:val="2"/>
                <w:sz w:val="21"/>
                <w:szCs w:val="21"/>
              </w:rPr>
            </w:pPr>
            <w:bookmarkStart w:id="6" w:name="OLE_LINK81"/>
            <w:r>
              <w:rPr>
                <w:rFonts w:hint="eastAsia" w:hAnsi="宋体" w:cs="宋体"/>
                <w:kern w:val="2"/>
                <w:sz w:val="21"/>
                <w:szCs w:val="21"/>
              </w:rPr>
              <w:t>（</w:t>
            </w:r>
            <w:bookmarkStart w:id="7" w:name="OLE_LINK79"/>
            <w:r>
              <w:rPr>
                <w:rFonts w:hint="eastAsia" w:hAnsi="宋体" w:cs="宋体"/>
                <w:kern w:val="2"/>
                <w:sz w:val="21"/>
                <w:szCs w:val="21"/>
              </w:rPr>
              <w:t>一）评分内容：</w:t>
            </w:r>
          </w:p>
          <w:bookmarkEnd w:id="6"/>
          <w:p w14:paraId="33384BF3">
            <w:pPr>
              <w:pStyle w:val="19"/>
              <w:snapToGrid w:val="0"/>
              <w:spacing w:line="320" w:lineRule="exact"/>
              <w:rPr>
                <w:rFonts w:hint="eastAsia" w:hAnsi="宋体" w:cs="宋体"/>
                <w:kern w:val="2"/>
                <w:sz w:val="21"/>
                <w:szCs w:val="21"/>
              </w:rPr>
            </w:pPr>
            <w:r>
              <w:rPr>
                <w:rFonts w:hint="eastAsia" w:hAnsi="宋体" w:cs="宋体"/>
                <w:kern w:val="2"/>
                <w:sz w:val="21"/>
                <w:szCs w:val="21"/>
              </w:rPr>
              <w:t>对项目的质量、安全的保障方案进行评审，内容应包括：</w:t>
            </w:r>
          </w:p>
          <w:p w14:paraId="11C67FF9">
            <w:pPr>
              <w:pStyle w:val="19"/>
              <w:snapToGrid w:val="0"/>
              <w:spacing w:line="320" w:lineRule="exact"/>
              <w:rPr>
                <w:rFonts w:hint="eastAsia" w:hAnsi="宋体" w:cs="宋体"/>
                <w:kern w:val="2"/>
                <w:sz w:val="21"/>
                <w:szCs w:val="21"/>
              </w:rPr>
            </w:pPr>
            <w:r>
              <w:rPr>
                <w:rFonts w:hint="eastAsia" w:hAnsi="宋体" w:cs="宋体"/>
                <w:kern w:val="2"/>
                <w:sz w:val="21"/>
                <w:szCs w:val="21"/>
              </w:rPr>
              <w:t>1.质量保障方案</w:t>
            </w:r>
          </w:p>
          <w:p w14:paraId="07282D01">
            <w:pPr>
              <w:pStyle w:val="19"/>
              <w:snapToGrid w:val="0"/>
              <w:spacing w:line="320" w:lineRule="exact"/>
              <w:rPr>
                <w:rFonts w:hint="eastAsia" w:hAnsi="宋体" w:cs="宋体"/>
                <w:kern w:val="2"/>
                <w:sz w:val="21"/>
                <w:szCs w:val="21"/>
              </w:rPr>
            </w:pPr>
            <w:r>
              <w:rPr>
                <w:rFonts w:hint="eastAsia" w:hAnsi="宋体" w:cs="宋体"/>
                <w:kern w:val="2"/>
                <w:sz w:val="21"/>
                <w:szCs w:val="21"/>
              </w:rPr>
              <w:t>2.安全保障方案</w:t>
            </w:r>
          </w:p>
          <w:p w14:paraId="2B534606">
            <w:pPr>
              <w:pStyle w:val="19"/>
              <w:snapToGrid w:val="0"/>
              <w:spacing w:line="320" w:lineRule="exact"/>
              <w:rPr>
                <w:rFonts w:hint="eastAsia" w:hAnsi="宋体" w:cs="宋体"/>
                <w:kern w:val="2"/>
                <w:sz w:val="21"/>
                <w:szCs w:val="21"/>
              </w:rPr>
            </w:pPr>
            <w:r>
              <w:rPr>
                <w:rFonts w:hint="eastAsia" w:hAnsi="宋体" w:cs="宋体"/>
                <w:kern w:val="2"/>
                <w:sz w:val="21"/>
                <w:szCs w:val="21"/>
              </w:rPr>
              <w:t>（二）评分依据：</w:t>
            </w:r>
          </w:p>
          <w:p w14:paraId="34B212AC">
            <w:pPr>
              <w:pStyle w:val="19"/>
              <w:snapToGrid w:val="0"/>
              <w:spacing w:line="320" w:lineRule="exact"/>
              <w:rPr>
                <w:rFonts w:hint="eastAsia" w:hAnsi="宋体" w:cs="宋体"/>
                <w:kern w:val="2"/>
                <w:sz w:val="21"/>
                <w:szCs w:val="21"/>
              </w:rPr>
            </w:pPr>
            <w:r>
              <w:rPr>
                <w:rFonts w:hint="eastAsia" w:hAnsi="宋体" w:cs="宋体"/>
                <w:kern w:val="2"/>
                <w:sz w:val="21"/>
                <w:szCs w:val="21"/>
              </w:rPr>
              <w:t>每提供上述任意一项内容得25分，本小项累计最高得50分；在此基础上，专家根据各供应商的具体响应内容按照量化的评审因素指标进一步评审：</w:t>
            </w:r>
          </w:p>
          <w:p w14:paraId="2E8316B2">
            <w:pPr>
              <w:pStyle w:val="19"/>
              <w:snapToGrid w:val="0"/>
              <w:spacing w:line="320" w:lineRule="exact"/>
              <w:rPr>
                <w:rFonts w:hint="eastAsia" w:hAnsi="宋体" w:cs="宋体"/>
                <w:kern w:val="2"/>
                <w:sz w:val="21"/>
                <w:szCs w:val="21"/>
              </w:rPr>
            </w:pPr>
            <w:r>
              <w:rPr>
                <w:rFonts w:hint="eastAsia" w:hAnsi="宋体" w:cs="宋体"/>
                <w:kern w:val="2"/>
                <w:sz w:val="21"/>
                <w:szCs w:val="21"/>
              </w:rPr>
              <w:t>（1）提供方案合理、可行，加 50分；</w:t>
            </w:r>
          </w:p>
          <w:p w14:paraId="760A65B4">
            <w:pPr>
              <w:pStyle w:val="19"/>
              <w:snapToGrid w:val="0"/>
              <w:spacing w:line="320" w:lineRule="exact"/>
              <w:rPr>
                <w:rFonts w:hint="eastAsia" w:hAnsi="宋体" w:cs="宋体"/>
                <w:kern w:val="2"/>
                <w:sz w:val="21"/>
                <w:szCs w:val="21"/>
              </w:rPr>
            </w:pPr>
            <w:r>
              <w:rPr>
                <w:rFonts w:hint="eastAsia" w:hAnsi="宋体" w:cs="宋体"/>
                <w:kern w:val="2"/>
                <w:sz w:val="21"/>
                <w:szCs w:val="21"/>
              </w:rPr>
              <w:t>（2）提供方案较合理、可行，加 30 分；</w:t>
            </w:r>
          </w:p>
          <w:p w14:paraId="07ECAFB1">
            <w:pPr>
              <w:pStyle w:val="19"/>
              <w:snapToGrid w:val="0"/>
              <w:spacing w:line="320" w:lineRule="exact"/>
              <w:rPr>
                <w:rFonts w:hint="eastAsia" w:hAnsi="宋体" w:cs="宋体"/>
                <w:kern w:val="2"/>
                <w:sz w:val="21"/>
                <w:szCs w:val="21"/>
              </w:rPr>
            </w:pPr>
            <w:r>
              <w:rPr>
                <w:rFonts w:hint="eastAsia" w:hAnsi="宋体" w:cs="宋体"/>
                <w:kern w:val="2"/>
                <w:sz w:val="21"/>
                <w:szCs w:val="21"/>
              </w:rPr>
              <w:t xml:space="preserve">（3）提供方案基本合理、可行，加 10 分； </w:t>
            </w:r>
          </w:p>
          <w:p w14:paraId="54C86145">
            <w:pPr>
              <w:pStyle w:val="19"/>
              <w:snapToGrid w:val="0"/>
              <w:spacing w:line="320" w:lineRule="exact"/>
              <w:rPr>
                <w:rFonts w:hint="eastAsia" w:hAnsi="宋体" w:cs="宋体"/>
                <w:b/>
                <w:bCs/>
                <w:sz w:val="21"/>
                <w:szCs w:val="21"/>
              </w:rPr>
            </w:pPr>
            <w:r>
              <w:rPr>
                <w:rFonts w:hint="eastAsia" w:hAnsi="宋体" w:cs="宋体"/>
                <w:kern w:val="2"/>
                <w:sz w:val="21"/>
                <w:szCs w:val="21"/>
              </w:rPr>
              <w:t>（4）提供方案欠缺合理性、可行性，加 0 分。</w:t>
            </w:r>
            <w:bookmarkEnd w:id="7"/>
          </w:p>
        </w:tc>
      </w:tr>
      <w:tr w14:paraId="0295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45ACD7EF">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vAlign w:val="center"/>
          </w:tcPr>
          <w:p w14:paraId="12E4C092">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3</w:t>
            </w:r>
          </w:p>
        </w:tc>
        <w:tc>
          <w:tcPr>
            <w:tcW w:w="2264" w:type="dxa"/>
            <w:tcBorders>
              <w:tl2br w:val="nil"/>
              <w:tr2bl w:val="nil"/>
            </w:tcBorders>
            <w:vAlign w:val="center"/>
          </w:tcPr>
          <w:p w14:paraId="6CBC6539">
            <w:pPr>
              <w:wordWrap w:val="0"/>
              <w:adjustRightInd w:val="0"/>
              <w:snapToGrid w:val="0"/>
              <w:spacing w:line="320" w:lineRule="exact"/>
              <w:jc w:val="center"/>
              <w:rPr>
                <w:rFonts w:hint="eastAsia" w:ascii="宋体" w:hAnsi="宋体" w:cs="宋体"/>
                <w:szCs w:val="21"/>
              </w:rPr>
            </w:pPr>
            <w:r>
              <w:rPr>
                <w:rFonts w:hint="eastAsia" w:ascii="宋体" w:hAnsi="宋体"/>
              </w:rPr>
              <w:t>项目重点难点分析、应对措施及相关的合理化建议</w:t>
            </w:r>
          </w:p>
        </w:tc>
        <w:tc>
          <w:tcPr>
            <w:tcW w:w="696" w:type="dxa"/>
            <w:tcBorders>
              <w:tl2br w:val="nil"/>
              <w:tr2bl w:val="nil"/>
            </w:tcBorders>
            <w:vAlign w:val="center"/>
          </w:tcPr>
          <w:p w14:paraId="128420CA">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10</w:t>
            </w:r>
          </w:p>
        </w:tc>
        <w:tc>
          <w:tcPr>
            <w:tcW w:w="4856" w:type="dxa"/>
            <w:tcBorders>
              <w:tl2br w:val="nil"/>
              <w:tr2bl w:val="nil"/>
            </w:tcBorders>
          </w:tcPr>
          <w:p w14:paraId="3CB21989">
            <w:pPr>
              <w:rPr>
                <w:rFonts w:hint="eastAsia" w:ascii="宋体" w:hAnsi="宋体" w:cs="宋体"/>
                <w:szCs w:val="21"/>
              </w:rPr>
            </w:pPr>
            <w:bookmarkStart w:id="8" w:name="OLE_LINK83"/>
            <w:r>
              <w:rPr>
                <w:rFonts w:hint="eastAsia" w:ascii="宋体" w:hAnsi="宋体" w:cs="宋体"/>
                <w:szCs w:val="21"/>
              </w:rPr>
              <w:t>（一）评分内容：</w:t>
            </w:r>
          </w:p>
          <w:p w14:paraId="178A7CAE">
            <w:pPr>
              <w:rPr>
                <w:rFonts w:hint="eastAsia" w:ascii="宋体" w:hAnsi="宋体" w:cs="宋体"/>
                <w:szCs w:val="21"/>
              </w:rPr>
            </w:pPr>
            <w:r>
              <w:rPr>
                <w:rFonts w:hint="eastAsia" w:ascii="宋体" w:hAnsi="宋体" w:cs="宋体"/>
                <w:szCs w:val="21"/>
              </w:rPr>
              <w:t>对项目需求的理解程度，项目的重点难点及其解决措施的针对性、合理性进行评审，内容应包括：</w:t>
            </w:r>
          </w:p>
          <w:p w14:paraId="36DDE5DF">
            <w:pPr>
              <w:numPr>
                <w:ilvl w:val="255"/>
                <w:numId w:val="0"/>
              </w:numPr>
              <w:rPr>
                <w:rFonts w:hint="eastAsia" w:ascii="宋体" w:hAnsi="宋体" w:cs="宋体"/>
                <w:szCs w:val="21"/>
              </w:rPr>
            </w:pPr>
            <w:r>
              <w:rPr>
                <w:rFonts w:hint="eastAsia" w:ascii="宋体" w:hAnsi="宋体" w:cs="宋体"/>
                <w:szCs w:val="21"/>
              </w:rPr>
              <w:t>1.项目需求分析</w:t>
            </w:r>
          </w:p>
          <w:p w14:paraId="79C85A80">
            <w:pPr>
              <w:numPr>
                <w:ilvl w:val="255"/>
                <w:numId w:val="0"/>
              </w:numPr>
              <w:rPr>
                <w:rFonts w:hint="eastAsia" w:ascii="宋体" w:hAnsi="宋体" w:cs="宋体"/>
                <w:szCs w:val="21"/>
              </w:rPr>
            </w:pPr>
            <w:r>
              <w:rPr>
                <w:rFonts w:hint="eastAsia" w:ascii="宋体" w:hAnsi="宋体" w:cs="宋体"/>
                <w:szCs w:val="21"/>
              </w:rPr>
              <w:t>2.项目的重点难点及其解决措施</w:t>
            </w:r>
          </w:p>
          <w:p w14:paraId="1644CD13">
            <w:pPr>
              <w:rPr>
                <w:rFonts w:hint="eastAsia" w:ascii="宋体" w:hAnsi="宋体" w:cs="宋体"/>
                <w:szCs w:val="21"/>
              </w:rPr>
            </w:pPr>
            <w:r>
              <w:rPr>
                <w:rFonts w:hint="eastAsia" w:ascii="宋体" w:hAnsi="宋体" w:cs="宋体"/>
                <w:szCs w:val="21"/>
              </w:rPr>
              <w:t>（二）评分依据：</w:t>
            </w:r>
          </w:p>
          <w:p w14:paraId="687C0D05">
            <w:pPr>
              <w:rPr>
                <w:rFonts w:hint="eastAsia" w:ascii="宋体" w:hAnsi="宋体" w:cs="宋体"/>
                <w:szCs w:val="21"/>
              </w:rPr>
            </w:pPr>
            <w:r>
              <w:rPr>
                <w:rFonts w:hint="eastAsia" w:ascii="宋体" w:hAnsi="宋体" w:cs="宋体"/>
                <w:szCs w:val="21"/>
              </w:rPr>
              <w:t>每提供上述任意一项内容得25分，本小项累计最高得50分；在此基础上，专家根据各供应商的具体响应内容按照量化的评审因素指标进一步评审：</w:t>
            </w:r>
          </w:p>
          <w:p w14:paraId="7A0C5EB7">
            <w:pPr>
              <w:rPr>
                <w:rFonts w:hint="eastAsia" w:ascii="宋体" w:hAnsi="宋体" w:cs="宋体"/>
                <w:szCs w:val="21"/>
              </w:rPr>
            </w:pPr>
            <w:r>
              <w:rPr>
                <w:rFonts w:hint="eastAsia" w:ascii="宋体" w:hAnsi="宋体" w:cs="宋体"/>
                <w:szCs w:val="21"/>
              </w:rPr>
              <w:t>（1）对项目需求理解透彻、到位，提出的重点难点有利于项目实施，解决措施合理、可行，完全满足或优于招标需求，加 50分；</w:t>
            </w:r>
          </w:p>
          <w:p w14:paraId="479A93E2">
            <w:pPr>
              <w:rPr>
                <w:rFonts w:hint="eastAsia" w:ascii="宋体" w:hAnsi="宋体" w:cs="宋体"/>
                <w:szCs w:val="21"/>
              </w:rPr>
            </w:pPr>
            <w:r>
              <w:rPr>
                <w:rFonts w:hint="eastAsia" w:ascii="宋体" w:hAnsi="宋体" w:cs="宋体"/>
                <w:szCs w:val="21"/>
              </w:rPr>
              <w:t xml:space="preserve">（2）对项目需求理解比较透彻，符合项目实际情况，对项目重点难点的理解分析比较到位，提出的重点难点利于项目实施，解决措施比较合理、可行，满足招标需求，得30 分； </w:t>
            </w:r>
          </w:p>
          <w:p w14:paraId="10281341">
            <w:pPr>
              <w:rPr>
                <w:rFonts w:hint="eastAsia" w:ascii="宋体" w:hAnsi="宋体" w:cs="宋体"/>
                <w:szCs w:val="21"/>
              </w:rPr>
            </w:pPr>
            <w:r>
              <w:rPr>
                <w:rFonts w:hint="eastAsia" w:ascii="宋体" w:hAnsi="宋体" w:cs="宋体"/>
                <w:szCs w:val="21"/>
              </w:rPr>
              <w:t>（3）对项目需求理解基本符合项目实际情况，对项目重点难点的理解分析基本到位，解决措施基本合理、可行，基本符合招标需求，得 10 分；</w:t>
            </w:r>
          </w:p>
          <w:p w14:paraId="0874C426">
            <w:pPr>
              <w:pStyle w:val="19"/>
              <w:wordWrap w:val="0"/>
              <w:snapToGrid w:val="0"/>
              <w:spacing w:line="320" w:lineRule="exact"/>
              <w:rPr>
                <w:rFonts w:hint="eastAsia" w:hAnsi="宋体" w:cs="宋体"/>
                <w:sz w:val="21"/>
                <w:szCs w:val="21"/>
              </w:rPr>
            </w:pPr>
            <w:r>
              <w:rPr>
                <w:rFonts w:hint="eastAsia" w:hAnsi="宋体" w:cs="宋体"/>
                <w:kern w:val="2"/>
                <w:sz w:val="21"/>
                <w:szCs w:val="21"/>
              </w:rPr>
              <w:t>（4）对项目需求理解不太符合项目实际情况，对项目重点难点的理解分析不太到位，解决措施及相关建议欠缺合理性、可行性，不符合招标需求，或没有相关内容，得 0 分。</w:t>
            </w:r>
            <w:bookmarkEnd w:id="8"/>
          </w:p>
        </w:tc>
      </w:tr>
      <w:tr w14:paraId="6046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E9C628C">
            <w:pPr>
              <w:adjustRightInd w:val="0"/>
              <w:snapToGrid w:val="0"/>
              <w:spacing w:line="320" w:lineRule="exact"/>
              <w:rPr>
                <w:rFonts w:hint="eastAsia" w:ascii="宋体" w:hAnsi="宋体" w:cs="宋体"/>
                <w:b/>
                <w:bCs/>
                <w:color w:val="0000FF"/>
                <w:szCs w:val="21"/>
              </w:rPr>
            </w:pPr>
            <w:bookmarkStart w:id="9" w:name="_Hlk211267584"/>
          </w:p>
        </w:tc>
        <w:tc>
          <w:tcPr>
            <w:tcW w:w="548" w:type="dxa"/>
            <w:tcBorders>
              <w:tl2br w:val="nil"/>
              <w:tr2bl w:val="nil"/>
            </w:tcBorders>
            <w:vAlign w:val="center"/>
          </w:tcPr>
          <w:p w14:paraId="107D6364">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4</w:t>
            </w:r>
          </w:p>
        </w:tc>
        <w:tc>
          <w:tcPr>
            <w:tcW w:w="2264" w:type="dxa"/>
            <w:tcBorders>
              <w:tl2br w:val="nil"/>
              <w:tr2bl w:val="nil"/>
            </w:tcBorders>
            <w:vAlign w:val="center"/>
          </w:tcPr>
          <w:p w14:paraId="355AA53B">
            <w:pPr>
              <w:wordWrap w:val="0"/>
              <w:adjustRightInd w:val="0"/>
              <w:snapToGrid w:val="0"/>
              <w:spacing w:line="320" w:lineRule="exact"/>
              <w:jc w:val="center"/>
              <w:rPr>
                <w:rFonts w:hint="eastAsia" w:ascii="宋体" w:hAnsi="宋体" w:cs="宋体"/>
                <w:szCs w:val="21"/>
              </w:rPr>
            </w:pPr>
            <w:r>
              <w:rPr>
                <w:rFonts w:hint="eastAsia" w:ascii="宋体" w:hAnsi="宋体" w:eastAsia="等线" w:cs="宋体"/>
                <w:kern w:val="0"/>
              </w:rPr>
              <w:t>拟安排的项目负责人情况（仅限1人）</w:t>
            </w:r>
          </w:p>
        </w:tc>
        <w:tc>
          <w:tcPr>
            <w:tcW w:w="696" w:type="dxa"/>
            <w:tcBorders>
              <w:tl2br w:val="nil"/>
              <w:tr2bl w:val="nil"/>
            </w:tcBorders>
            <w:vAlign w:val="center"/>
          </w:tcPr>
          <w:p w14:paraId="7181A139">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15</w:t>
            </w:r>
          </w:p>
        </w:tc>
        <w:tc>
          <w:tcPr>
            <w:tcW w:w="4856" w:type="dxa"/>
            <w:tcBorders>
              <w:tl2br w:val="nil"/>
              <w:tr2bl w:val="nil"/>
            </w:tcBorders>
          </w:tcPr>
          <w:p w14:paraId="6892C224">
            <w:pPr>
              <w:adjustRightInd w:val="0"/>
              <w:snapToGrid w:val="0"/>
              <w:spacing w:line="320" w:lineRule="exact"/>
              <w:jc w:val="left"/>
              <w:rPr>
                <w:rFonts w:hint="eastAsia" w:ascii="宋体" w:hAnsi="宋体" w:cs="宋体"/>
                <w:szCs w:val="21"/>
              </w:rPr>
            </w:pPr>
            <w:r>
              <w:rPr>
                <w:rFonts w:hint="eastAsia" w:ascii="宋体" w:hAnsi="宋体" w:cs="宋体"/>
                <w:szCs w:val="21"/>
              </w:rPr>
              <w:t>（一）评分内容：</w:t>
            </w:r>
          </w:p>
          <w:p w14:paraId="612EE02E">
            <w:pPr>
              <w:adjustRightInd w:val="0"/>
              <w:snapToGrid w:val="0"/>
              <w:spacing w:line="320" w:lineRule="exact"/>
              <w:jc w:val="left"/>
              <w:rPr>
                <w:rFonts w:hint="eastAsia" w:ascii="宋体" w:hAnsi="宋体" w:cs="宋体"/>
                <w:szCs w:val="21"/>
              </w:rPr>
            </w:pPr>
            <w:r>
              <w:rPr>
                <w:rFonts w:hint="eastAsia" w:ascii="宋体" w:hAnsi="宋体" w:cs="宋体"/>
                <w:szCs w:val="21"/>
              </w:rPr>
              <w:t>拟安排项目负责人为投标单位员工（以社保为准），否则本项不得分。在此基础上：</w:t>
            </w:r>
          </w:p>
          <w:p w14:paraId="5E5B1D46">
            <w:pPr>
              <w:adjustRightInd w:val="0"/>
              <w:snapToGrid w:val="0"/>
              <w:spacing w:line="320" w:lineRule="exact"/>
              <w:jc w:val="left"/>
              <w:rPr>
                <w:rFonts w:hint="eastAsia" w:ascii="宋体" w:hAnsi="宋体" w:cs="宋体"/>
                <w:szCs w:val="21"/>
              </w:rPr>
            </w:pPr>
            <w:r>
              <w:rPr>
                <w:rFonts w:hint="eastAsia" w:ascii="宋体" w:hAnsi="宋体" w:cs="宋体"/>
                <w:szCs w:val="21"/>
              </w:rPr>
              <w:t>1.学历：项目负责人须具有防灾减灾、应急管理、水利、林业、气象、地震、地质、海洋等相关专业本科或以上学历，研究生学历得30分，本科学历得10分。</w:t>
            </w:r>
          </w:p>
          <w:p w14:paraId="687EFB17">
            <w:pPr>
              <w:adjustRightInd w:val="0"/>
              <w:snapToGrid w:val="0"/>
              <w:spacing w:line="320" w:lineRule="exact"/>
              <w:jc w:val="left"/>
              <w:rPr>
                <w:rFonts w:hint="eastAsia" w:ascii="宋体" w:hAnsi="宋体" w:cs="宋体"/>
                <w:szCs w:val="21"/>
              </w:rPr>
            </w:pPr>
            <w:r>
              <w:rPr>
                <w:rFonts w:hint="eastAsia" w:ascii="宋体" w:hAnsi="宋体" w:cs="宋体"/>
                <w:szCs w:val="21"/>
              </w:rPr>
              <w:t>2.职称：项目负责人具有防灾减灾、应急管理、水利、林业、气象、地震、地质、海洋等相关领域中级或以上职称：</w:t>
            </w:r>
          </w:p>
          <w:p w14:paraId="6A739A70">
            <w:pPr>
              <w:adjustRightInd w:val="0"/>
              <w:snapToGrid w:val="0"/>
              <w:spacing w:line="320" w:lineRule="exact"/>
              <w:jc w:val="left"/>
              <w:rPr>
                <w:rFonts w:hint="eastAsia" w:ascii="宋体" w:hAnsi="宋体" w:cs="宋体"/>
                <w:szCs w:val="21"/>
              </w:rPr>
            </w:pPr>
            <w:r>
              <w:rPr>
                <w:rFonts w:hint="eastAsia" w:ascii="宋体" w:hAnsi="宋体" w:cs="宋体"/>
                <w:szCs w:val="21"/>
              </w:rPr>
              <w:t>（1）具有防灾减灾、应急管理、水利、林业、气象、地震、地质、海洋等相关领域正高级技术职称的得70分；</w:t>
            </w:r>
          </w:p>
          <w:p w14:paraId="6FF8A8E8">
            <w:pPr>
              <w:adjustRightInd w:val="0"/>
              <w:snapToGrid w:val="0"/>
              <w:spacing w:line="320" w:lineRule="exact"/>
              <w:jc w:val="left"/>
              <w:rPr>
                <w:rFonts w:hint="eastAsia" w:ascii="宋体" w:hAnsi="宋体" w:cs="宋体"/>
                <w:szCs w:val="21"/>
              </w:rPr>
            </w:pPr>
            <w:r>
              <w:rPr>
                <w:rFonts w:hint="eastAsia" w:ascii="宋体" w:hAnsi="宋体" w:cs="宋体"/>
                <w:szCs w:val="21"/>
              </w:rPr>
              <w:t>（2）具有防灾减灾、应急管理、水利、林业、气象、地震、地质、海洋等相关领域副高级技术职称的得50分；</w:t>
            </w:r>
          </w:p>
          <w:p w14:paraId="3174AD8A">
            <w:pPr>
              <w:adjustRightInd w:val="0"/>
              <w:snapToGrid w:val="0"/>
              <w:spacing w:line="320" w:lineRule="exact"/>
              <w:jc w:val="left"/>
              <w:rPr>
                <w:rFonts w:hint="eastAsia" w:ascii="宋体" w:hAnsi="宋体" w:cs="宋体"/>
                <w:szCs w:val="21"/>
              </w:rPr>
            </w:pPr>
            <w:r>
              <w:rPr>
                <w:rFonts w:hint="eastAsia" w:ascii="宋体" w:hAnsi="宋体" w:cs="宋体"/>
                <w:szCs w:val="21"/>
              </w:rPr>
              <w:t>（3）具有防灾减灾、应急管理、水利、林业、气象、地震、地质、海洋等相关领域中级技术职称的得20分；</w:t>
            </w:r>
          </w:p>
          <w:p w14:paraId="64325847">
            <w:pPr>
              <w:adjustRightInd w:val="0"/>
              <w:snapToGrid w:val="0"/>
              <w:spacing w:line="320" w:lineRule="exact"/>
              <w:jc w:val="left"/>
              <w:rPr>
                <w:rFonts w:hint="eastAsia" w:ascii="宋体" w:hAnsi="宋体" w:cs="宋体"/>
                <w:szCs w:val="21"/>
              </w:rPr>
            </w:pPr>
            <w:r>
              <w:rPr>
                <w:rFonts w:hint="eastAsia" w:ascii="宋体" w:hAnsi="宋体" w:cs="宋体"/>
                <w:szCs w:val="21"/>
              </w:rPr>
              <w:t>（二）评分依据：</w:t>
            </w:r>
          </w:p>
          <w:p w14:paraId="7A719121">
            <w:pPr>
              <w:adjustRightInd w:val="0"/>
              <w:snapToGrid w:val="0"/>
              <w:spacing w:line="320" w:lineRule="exact"/>
              <w:jc w:val="left"/>
              <w:rPr>
                <w:rFonts w:hint="eastAsia" w:ascii="宋体" w:hAnsi="宋体" w:cs="宋体"/>
                <w:szCs w:val="21"/>
              </w:rPr>
            </w:pPr>
            <w:r>
              <w:rPr>
                <w:rFonts w:hint="eastAsia" w:ascii="宋体" w:hAnsi="宋体" w:cs="宋体"/>
                <w:szCs w:val="21"/>
              </w:rPr>
              <w:t>1. 社会保险参保单位为投标人的近三个月（2025年7月-2025年9月）中任意一个月的社保证明作为本单位员工的证明依据，若投标人成立不足三个月的，需提供成立情况说明函(格式自拟)，无需提供相关人员社保，亦可得分。</w:t>
            </w:r>
          </w:p>
          <w:p w14:paraId="71D98A0F">
            <w:pPr>
              <w:adjustRightInd w:val="0"/>
              <w:snapToGrid w:val="0"/>
              <w:spacing w:line="320" w:lineRule="exact"/>
              <w:jc w:val="left"/>
              <w:rPr>
                <w:rFonts w:hint="eastAsia" w:ascii="宋体" w:hAnsi="宋体" w:cs="宋体"/>
                <w:szCs w:val="21"/>
              </w:rPr>
            </w:pPr>
            <w:r>
              <w:rPr>
                <w:rFonts w:hint="eastAsia" w:ascii="宋体" w:hAnsi="宋体" w:cs="宋体"/>
                <w:szCs w:val="21"/>
              </w:rPr>
              <w:t>2. 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41925105">
            <w:pPr>
              <w:adjustRightInd w:val="0"/>
              <w:snapToGrid w:val="0"/>
              <w:spacing w:line="320" w:lineRule="exact"/>
              <w:jc w:val="left"/>
              <w:rPr>
                <w:rFonts w:hint="eastAsia" w:ascii="宋体" w:hAnsi="宋体" w:cs="宋体"/>
                <w:szCs w:val="21"/>
              </w:rPr>
            </w:pPr>
            <w:r>
              <w:rPr>
                <w:rFonts w:hint="eastAsia" w:ascii="宋体" w:hAnsi="宋体" w:cs="宋体"/>
                <w:szCs w:val="21"/>
              </w:rPr>
              <w:t xml:space="preserve"> 3.提供证书扫描件，若人员证书为协会颁发的，则还需要提供该协会在全国社会组织信用信息公示平台（网址https://xxgs.chinanpo.mca.gov.cn)的查询“正常”页面截图。</w:t>
            </w:r>
          </w:p>
          <w:p w14:paraId="40BE516E">
            <w:pPr>
              <w:adjustRightInd w:val="0"/>
              <w:snapToGrid w:val="0"/>
              <w:spacing w:line="320" w:lineRule="exact"/>
              <w:jc w:val="left"/>
              <w:rPr>
                <w:rFonts w:hint="eastAsia" w:ascii="宋体" w:hAnsi="宋体" w:cs="宋体"/>
                <w:szCs w:val="21"/>
              </w:rPr>
            </w:pPr>
            <w:r>
              <w:rPr>
                <w:rFonts w:hint="eastAsia" w:ascii="宋体" w:hAnsi="宋体" w:cs="宋体"/>
                <w:szCs w:val="21"/>
              </w:rPr>
              <w:t>4.评分中出现无证明资料或者专家无法凭所提供资料判断是否得分的情况，一律做不得分处理。</w:t>
            </w:r>
          </w:p>
        </w:tc>
      </w:tr>
      <w:bookmarkEnd w:id="9"/>
      <w:tr w14:paraId="4DB8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325413F">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vAlign w:val="center"/>
          </w:tcPr>
          <w:p w14:paraId="1744C76F">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5</w:t>
            </w:r>
          </w:p>
        </w:tc>
        <w:tc>
          <w:tcPr>
            <w:tcW w:w="2264" w:type="dxa"/>
            <w:tcBorders>
              <w:tl2br w:val="nil"/>
              <w:tr2bl w:val="nil"/>
            </w:tcBorders>
            <w:vAlign w:val="center"/>
          </w:tcPr>
          <w:p w14:paraId="523F8760">
            <w:pPr>
              <w:widowControl/>
              <w:wordWrap w:val="0"/>
              <w:jc w:val="center"/>
              <w:rPr>
                <w:rFonts w:ascii="宋体" w:hAnsi="宋体" w:eastAsia="等线" w:cs="宋体"/>
                <w:kern w:val="0"/>
                <w:szCs w:val="21"/>
              </w:rPr>
            </w:pPr>
            <w:r>
              <w:rPr>
                <w:rFonts w:hint="eastAsia" w:ascii="宋体" w:hAnsi="宋体" w:eastAsia="等线" w:cs="宋体"/>
                <w:kern w:val="0"/>
              </w:rPr>
              <w:t>拟安排的项目团队成员（项目负责人除外）情况</w:t>
            </w:r>
          </w:p>
          <w:p w14:paraId="44A3B3FB">
            <w:pPr>
              <w:wordWrap w:val="0"/>
              <w:adjustRightInd w:val="0"/>
              <w:snapToGrid w:val="0"/>
              <w:spacing w:line="320" w:lineRule="exact"/>
              <w:jc w:val="center"/>
              <w:rPr>
                <w:rFonts w:hint="eastAsia" w:ascii="宋体" w:hAnsi="宋体" w:cs="宋体"/>
                <w:szCs w:val="21"/>
              </w:rPr>
            </w:pPr>
          </w:p>
        </w:tc>
        <w:tc>
          <w:tcPr>
            <w:tcW w:w="696" w:type="dxa"/>
            <w:tcBorders>
              <w:tl2br w:val="nil"/>
              <w:tr2bl w:val="nil"/>
            </w:tcBorders>
            <w:vAlign w:val="center"/>
          </w:tcPr>
          <w:p w14:paraId="573C8909">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15</w:t>
            </w:r>
          </w:p>
        </w:tc>
        <w:tc>
          <w:tcPr>
            <w:tcW w:w="4856" w:type="dxa"/>
            <w:tcBorders>
              <w:tl2br w:val="nil"/>
              <w:tr2bl w:val="nil"/>
            </w:tcBorders>
          </w:tcPr>
          <w:p w14:paraId="78622691">
            <w:pPr>
              <w:adjustRightInd w:val="0"/>
              <w:snapToGrid w:val="0"/>
              <w:spacing w:line="320" w:lineRule="exact"/>
              <w:jc w:val="left"/>
              <w:rPr>
                <w:rFonts w:hint="eastAsia" w:ascii="宋体" w:hAnsi="宋体" w:cs="宋体"/>
                <w:szCs w:val="21"/>
              </w:rPr>
            </w:pPr>
            <w:r>
              <w:rPr>
                <w:rFonts w:hint="eastAsia" w:ascii="宋体" w:hAnsi="宋体" w:cs="宋体"/>
                <w:szCs w:val="21"/>
              </w:rPr>
              <w:t>（一）评分内容：</w:t>
            </w:r>
          </w:p>
          <w:p w14:paraId="686E8953">
            <w:pPr>
              <w:adjustRightInd w:val="0"/>
              <w:snapToGrid w:val="0"/>
              <w:spacing w:line="320" w:lineRule="exact"/>
              <w:jc w:val="left"/>
              <w:rPr>
                <w:rFonts w:hint="eastAsia" w:ascii="宋体" w:hAnsi="宋体" w:cs="宋体"/>
                <w:szCs w:val="21"/>
              </w:rPr>
            </w:pPr>
            <w:r>
              <w:rPr>
                <w:rFonts w:hint="eastAsia" w:ascii="宋体" w:hAnsi="宋体" w:cs="宋体"/>
                <w:szCs w:val="21"/>
              </w:rPr>
              <w:t>拟安排的项目团队成员为投标单位员工（以社保为准），否则本项不得分。在此基础上：</w:t>
            </w:r>
          </w:p>
          <w:p w14:paraId="739730B5">
            <w:pPr>
              <w:adjustRightInd w:val="0"/>
              <w:snapToGrid w:val="0"/>
              <w:spacing w:line="320" w:lineRule="exact"/>
              <w:jc w:val="left"/>
              <w:rPr>
                <w:rFonts w:hint="eastAsia" w:ascii="宋体" w:hAnsi="宋体" w:cs="宋体"/>
                <w:szCs w:val="21"/>
              </w:rPr>
            </w:pPr>
            <w:r>
              <w:rPr>
                <w:rFonts w:hint="eastAsia" w:ascii="宋体" w:hAnsi="宋体" w:cs="宋体"/>
                <w:szCs w:val="21"/>
              </w:rPr>
              <w:t>1.</w:t>
            </w:r>
            <w:r>
              <w:rPr>
                <w:rFonts w:hint="eastAsia" w:ascii="宋体" w:hAnsi="宋体" w:cs="宋体"/>
                <w:szCs w:val="21"/>
              </w:rPr>
              <w:tab/>
            </w:r>
            <w:r>
              <w:rPr>
                <w:rFonts w:hint="eastAsia" w:ascii="宋体" w:hAnsi="宋体" w:cs="宋体"/>
                <w:szCs w:val="21"/>
              </w:rPr>
              <w:t>学历：每名研究生学历人员得10分，每名本科学历人员得5分，累计最多得40分。</w:t>
            </w:r>
          </w:p>
          <w:p w14:paraId="1AC8FB1B">
            <w:pPr>
              <w:adjustRightInd w:val="0"/>
              <w:snapToGrid w:val="0"/>
              <w:spacing w:line="320" w:lineRule="exact"/>
              <w:jc w:val="left"/>
              <w:rPr>
                <w:rFonts w:hint="eastAsia" w:ascii="宋体" w:hAnsi="宋体" w:cs="宋体"/>
                <w:szCs w:val="21"/>
              </w:rPr>
            </w:pPr>
            <w:r>
              <w:rPr>
                <w:rFonts w:hint="eastAsia" w:ascii="宋体" w:hAnsi="宋体" w:cs="宋体"/>
                <w:szCs w:val="21"/>
              </w:rPr>
              <w:t>2.职称：每名防灾减灾、应急管理、水利、林业、气象、地震、地质、海洋等相关领域业正高级职称人员得15分，每名防灾减灾、应急管理、水利、林业、气象、地震、地质、海洋等相关领域副高级职称人员得10分，每名防灾减灾、应急管理、水利、林业、气象、地震、地质、海洋等相关领域中级职称人员得5分，累计最多得60分。</w:t>
            </w:r>
          </w:p>
          <w:p w14:paraId="2B55F1CF">
            <w:pPr>
              <w:adjustRightInd w:val="0"/>
              <w:snapToGrid w:val="0"/>
              <w:spacing w:line="320" w:lineRule="exact"/>
              <w:jc w:val="left"/>
              <w:rPr>
                <w:rFonts w:hint="eastAsia" w:ascii="宋体" w:hAnsi="宋体" w:cs="宋体"/>
                <w:szCs w:val="21"/>
              </w:rPr>
            </w:pPr>
            <w:r>
              <w:rPr>
                <w:rFonts w:hint="eastAsia" w:ascii="宋体" w:hAnsi="宋体" w:cs="宋体"/>
                <w:szCs w:val="21"/>
              </w:rPr>
              <w:t>（二）评分依据：</w:t>
            </w:r>
          </w:p>
          <w:p w14:paraId="1B2A521E">
            <w:pPr>
              <w:adjustRightInd w:val="0"/>
              <w:snapToGrid w:val="0"/>
              <w:spacing w:line="320" w:lineRule="exact"/>
              <w:jc w:val="left"/>
              <w:rPr>
                <w:rFonts w:hint="eastAsia" w:ascii="宋体" w:hAnsi="宋体" w:cs="宋体"/>
                <w:szCs w:val="21"/>
              </w:rPr>
            </w:pPr>
            <w:r>
              <w:rPr>
                <w:rFonts w:hint="eastAsia" w:ascii="宋体" w:hAnsi="宋体" w:cs="宋体"/>
                <w:szCs w:val="21"/>
              </w:rPr>
              <w:t>1. 要求提供社会保险参保单位为投标人的近三个月（含开标当月）中任意一个月的社保证明作为本单位员工的证明依据。若供应商成立不足三个月的，需提供成立情况说明函(格式自拟)，无需提供相关人员社保，亦可得分。</w:t>
            </w:r>
          </w:p>
          <w:p w14:paraId="419CFA0D">
            <w:pPr>
              <w:adjustRightInd w:val="0"/>
              <w:snapToGrid w:val="0"/>
              <w:spacing w:line="320" w:lineRule="exact"/>
              <w:jc w:val="left"/>
              <w:rPr>
                <w:rFonts w:hint="eastAsia" w:ascii="宋体" w:hAnsi="宋体" w:cs="宋体"/>
                <w:szCs w:val="21"/>
              </w:rPr>
            </w:pPr>
            <w:r>
              <w:rPr>
                <w:rFonts w:hint="eastAsia" w:ascii="宋体" w:hAnsi="宋体" w:cs="宋体"/>
                <w:szCs w:val="21"/>
              </w:rPr>
              <w:t xml:space="preserve"> 2. 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518746EA">
            <w:pPr>
              <w:adjustRightInd w:val="0"/>
              <w:snapToGrid w:val="0"/>
              <w:spacing w:line="320" w:lineRule="exact"/>
              <w:jc w:val="left"/>
              <w:rPr>
                <w:rFonts w:hint="eastAsia" w:ascii="宋体" w:hAnsi="宋体" w:cs="宋体"/>
                <w:szCs w:val="21"/>
              </w:rPr>
            </w:pPr>
            <w:r>
              <w:rPr>
                <w:rFonts w:hint="eastAsia" w:ascii="宋体" w:hAnsi="宋体" w:cs="宋体"/>
                <w:szCs w:val="21"/>
              </w:rPr>
              <w:t>4.评分中出现无证明资料或者专家无法凭所提供资料判断是否得分的情况，一律做不得分处理。</w:t>
            </w:r>
          </w:p>
        </w:tc>
      </w:tr>
      <w:tr w14:paraId="55DA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36EF76E">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4</w:t>
            </w:r>
          </w:p>
        </w:tc>
        <w:tc>
          <w:tcPr>
            <w:tcW w:w="3508" w:type="dxa"/>
            <w:gridSpan w:val="3"/>
            <w:tcBorders>
              <w:tl2br w:val="nil"/>
              <w:tr2bl w:val="nil"/>
            </w:tcBorders>
            <w:vAlign w:val="center"/>
          </w:tcPr>
          <w:p w14:paraId="4316F9CC">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诚信情况</w:t>
            </w:r>
          </w:p>
        </w:tc>
        <w:tc>
          <w:tcPr>
            <w:tcW w:w="4856" w:type="dxa"/>
            <w:tcBorders>
              <w:tl2br w:val="nil"/>
              <w:tr2bl w:val="nil"/>
            </w:tcBorders>
          </w:tcPr>
          <w:p w14:paraId="6379E1D8">
            <w:pPr>
              <w:wordWrap w:val="0"/>
              <w:adjustRightInd w:val="0"/>
              <w:snapToGrid w:val="0"/>
              <w:spacing w:line="320" w:lineRule="exact"/>
              <w:jc w:val="center"/>
              <w:rPr>
                <w:rFonts w:hint="eastAsia" w:ascii="宋体" w:hAnsi="宋体" w:cs="宋体"/>
                <w:b/>
                <w:bCs/>
                <w:color w:val="0000FF"/>
                <w:szCs w:val="21"/>
              </w:rPr>
            </w:pPr>
            <w:r>
              <w:rPr>
                <w:rFonts w:hint="eastAsia" w:ascii="宋体" w:hAnsi="宋体" w:cs="宋体"/>
                <w:b/>
                <w:bCs/>
                <w:color w:val="0000FF"/>
                <w:szCs w:val="21"/>
              </w:rPr>
              <w:t>5</w:t>
            </w:r>
          </w:p>
        </w:tc>
      </w:tr>
      <w:tr w14:paraId="0FC0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B33895B">
            <w:pPr>
              <w:adjustRightInd w:val="0"/>
              <w:snapToGrid w:val="0"/>
              <w:spacing w:line="320" w:lineRule="exact"/>
              <w:rPr>
                <w:rFonts w:hint="eastAsia" w:ascii="宋体" w:hAnsi="宋体" w:cs="宋体"/>
                <w:b/>
                <w:bCs/>
                <w:color w:val="0000FF"/>
                <w:szCs w:val="21"/>
              </w:rPr>
            </w:pPr>
          </w:p>
        </w:tc>
        <w:tc>
          <w:tcPr>
            <w:tcW w:w="8364" w:type="dxa"/>
            <w:gridSpan w:val="4"/>
            <w:tcBorders>
              <w:tl2br w:val="nil"/>
              <w:tr2bl w:val="nil"/>
            </w:tcBorders>
            <w:vAlign w:val="center"/>
          </w:tcPr>
          <w:p w14:paraId="73293AC7">
            <w:pPr>
              <w:wordWrap w:val="0"/>
              <w:adjustRightInd w:val="0"/>
              <w:snapToGrid w:val="0"/>
              <w:spacing w:line="320" w:lineRule="exact"/>
              <w:jc w:val="center"/>
              <w:rPr>
                <w:rFonts w:hint="eastAsia" w:ascii="宋体" w:hAnsi="宋体" w:cs="宋体"/>
                <w:szCs w:val="21"/>
              </w:rPr>
            </w:pPr>
          </w:p>
        </w:tc>
      </w:tr>
      <w:tr w14:paraId="44D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358CCEB">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shd w:val="clear" w:color="auto" w:fill="E6EFFA"/>
            <w:vAlign w:val="center"/>
          </w:tcPr>
          <w:p w14:paraId="30BA51B4">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序号</w:t>
            </w:r>
          </w:p>
        </w:tc>
        <w:tc>
          <w:tcPr>
            <w:tcW w:w="2264" w:type="dxa"/>
            <w:tcBorders>
              <w:tl2br w:val="nil"/>
              <w:tr2bl w:val="nil"/>
            </w:tcBorders>
            <w:shd w:val="clear" w:color="auto" w:fill="E6EFFA"/>
            <w:vAlign w:val="center"/>
          </w:tcPr>
          <w:p w14:paraId="76DD2374">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评分因素</w:t>
            </w:r>
          </w:p>
        </w:tc>
        <w:tc>
          <w:tcPr>
            <w:tcW w:w="696" w:type="dxa"/>
            <w:tcBorders>
              <w:tl2br w:val="nil"/>
              <w:tr2bl w:val="nil"/>
            </w:tcBorders>
            <w:shd w:val="clear" w:color="auto" w:fill="E6EFFA"/>
            <w:vAlign w:val="center"/>
          </w:tcPr>
          <w:p w14:paraId="1CA61AC5">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权重(%)</w:t>
            </w:r>
          </w:p>
        </w:tc>
        <w:tc>
          <w:tcPr>
            <w:tcW w:w="4856" w:type="dxa"/>
            <w:tcBorders>
              <w:tl2br w:val="nil"/>
              <w:tr2bl w:val="nil"/>
            </w:tcBorders>
            <w:shd w:val="clear" w:color="auto" w:fill="E6EFFA"/>
            <w:vAlign w:val="center"/>
          </w:tcPr>
          <w:p w14:paraId="2B5DB456">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评分准则</w:t>
            </w:r>
          </w:p>
        </w:tc>
      </w:tr>
      <w:tr w14:paraId="723A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7F741F4">
            <w:pPr>
              <w:adjustRightInd w:val="0"/>
              <w:snapToGrid w:val="0"/>
              <w:spacing w:line="320" w:lineRule="exact"/>
              <w:rPr>
                <w:rFonts w:hint="eastAsia" w:ascii="宋体" w:hAnsi="宋体" w:cs="宋体"/>
                <w:b/>
                <w:bCs/>
                <w:color w:val="0000FF"/>
                <w:szCs w:val="21"/>
              </w:rPr>
            </w:pPr>
          </w:p>
        </w:tc>
        <w:tc>
          <w:tcPr>
            <w:tcW w:w="548" w:type="dxa"/>
            <w:tcBorders>
              <w:tl2br w:val="nil"/>
              <w:tr2bl w:val="nil"/>
            </w:tcBorders>
            <w:vAlign w:val="center"/>
          </w:tcPr>
          <w:p w14:paraId="73AA03F5">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1</w:t>
            </w:r>
          </w:p>
        </w:tc>
        <w:tc>
          <w:tcPr>
            <w:tcW w:w="2264" w:type="dxa"/>
            <w:tcBorders>
              <w:tl2br w:val="nil"/>
              <w:tr2bl w:val="nil"/>
            </w:tcBorders>
            <w:vAlign w:val="center"/>
          </w:tcPr>
          <w:p w14:paraId="5C66B16F">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诚信情况</w:t>
            </w:r>
          </w:p>
        </w:tc>
        <w:tc>
          <w:tcPr>
            <w:tcW w:w="696" w:type="dxa"/>
            <w:tcBorders>
              <w:tl2br w:val="nil"/>
              <w:tr2bl w:val="nil"/>
            </w:tcBorders>
            <w:vAlign w:val="center"/>
          </w:tcPr>
          <w:p w14:paraId="6AB1CAA9">
            <w:pPr>
              <w:wordWrap w:val="0"/>
              <w:adjustRightInd w:val="0"/>
              <w:snapToGrid w:val="0"/>
              <w:spacing w:line="320" w:lineRule="exact"/>
              <w:jc w:val="center"/>
              <w:rPr>
                <w:rFonts w:hint="eastAsia" w:ascii="宋体" w:hAnsi="宋体" w:cs="宋体"/>
                <w:szCs w:val="21"/>
              </w:rPr>
            </w:pPr>
            <w:r>
              <w:rPr>
                <w:rFonts w:hint="eastAsia" w:ascii="宋体" w:hAnsi="宋体" w:cs="宋体"/>
                <w:szCs w:val="21"/>
              </w:rPr>
              <w:t>5</w:t>
            </w:r>
          </w:p>
        </w:tc>
        <w:tc>
          <w:tcPr>
            <w:tcW w:w="4856" w:type="dxa"/>
            <w:tcBorders>
              <w:tl2br w:val="nil"/>
              <w:tr2bl w:val="nil"/>
            </w:tcBorders>
          </w:tcPr>
          <w:p w14:paraId="41B89F58">
            <w:pPr>
              <w:wordWrap w:val="0"/>
              <w:adjustRightInd w:val="0"/>
              <w:snapToGrid w:val="0"/>
              <w:spacing w:line="320" w:lineRule="exact"/>
              <w:rPr>
                <w:rFonts w:hint="eastAsia" w:ascii="宋体" w:hAnsi="宋体" w:cs="宋体"/>
                <w:szCs w:val="21"/>
              </w:rPr>
            </w:pPr>
            <w:r>
              <w:rPr>
                <w:rFonts w:hint="eastAsia" w:ascii="宋体" w:hAnsi="宋体" w:cs="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62C5C6A9">
            <w:pPr>
              <w:wordWrap w:val="0"/>
              <w:adjustRightInd w:val="0"/>
              <w:snapToGrid w:val="0"/>
              <w:spacing w:line="320" w:lineRule="exact"/>
              <w:rPr>
                <w:rFonts w:hint="eastAsia" w:ascii="宋体" w:hAnsi="宋体" w:cs="宋体"/>
                <w:szCs w:val="21"/>
              </w:rPr>
            </w:pPr>
          </w:p>
          <w:p w14:paraId="58633D7A">
            <w:pPr>
              <w:wordWrap w:val="0"/>
              <w:adjustRightInd w:val="0"/>
              <w:snapToGrid w:val="0"/>
              <w:spacing w:line="320" w:lineRule="exact"/>
              <w:rPr>
                <w:rFonts w:hint="eastAsia" w:ascii="宋体" w:hAnsi="宋体" w:cs="宋体"/>
                <w:color w:val="FF0000"/>
                <w:szCs w:val="21"/>
              </w:rPr>
            </w:pPr>
            <w:r>
              <w:rPr>
                <w:rFonts w:hint="eastAsia" w:ascii="宋体" w:hAnsi="宋体" w:cs="宋体"/>
                <w:szCs w:val="21"/>
              </w:rPr>
              <w:t>查询渠道具体包括“信用中国”（www.creditchina.gov.cn）、“中国政府采购网”（www.ccgp.gov.cn）”以及“深圳市政府采购监管网”（http://zfcg.sz.gov.cn）为供应商信用信息的查询渠道，相关信息以开标当日的查询结果为准。</w:t>
            </w:r>
          </w:p>
        </w:tc>
      </w:tr>
      <w:tr w14:paraId="23D8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0374304">
            <w:pPr>
              <w:adjustRightInd w:val="0"/>
              <w:snapToGrid w:val="0"/>
              <w:spacing w:line="320" w:lineRule="exact"/>
              <w:rPr>
                <w:rFonts w:hint="eastAsia" w:ascii="宋体" w:hAnsi="宋体" w:cs="宋体"/>
                <w:b/>
                <w:bCs/>
                <w:color w:val="0000FF"/>
                <w:szCs w:val="21"/>
              </w:rPr>
            </w:pPr>
          </w:p>
        </w:tc>
        <w:tc>
          <w:tcPr>
            <w:tcW w:w="8364" w:type="dxa"/>
            <w:gridSpan w:val="4"/>
            <w:tcBorders>
              <w:tl2br w:val="nil"/>
              <w:tr2bl w:val="nil"/>
            </w:tcBorders>
          </w:tcPr>
          <w:p w14:paraId="2312D097">
            <w:pPr>
              <w:wordWrap w:val="0"/>
              <w:adjustRightInd w:val="0"/>
              <w:snapToGrid w:val="0"/>
              <w:spacing w:line="320" w:lineRule="exact"/>
              <w:rPr>
                <w:rFonts w:hint="eastAsia" w:ascii="宋体" w:hAnsi="宋体" w:cs="宋体"/>
                <w:szCs w:val="21"/>
              </w:rPr>
            </w:pPr>
          </w:p>
        </w:tc>
      </w:tr>
    </w:tbl>
    <w:p w14:paraId="75B64DEC">
      <w:pPr>
        <w:sectPr>
          <w:pgSz w:w="11907" w:h="16840"/>
          <w:pgMar w:top="1440" w:right="1417" w:bottom="1440" w:left="1417" w:header="851" w:footer="992" w:gutter="0"/>
          <w:cols w:space="425" w:num="1"/>
          <w:titlePg/>
          <w:docGrid w:linePitch="462" w:charSpace="0"/>
        </w:sectPr>
      </w:pPr>
    </w:p>
    <w:p w14:paraId="6DD84494">
      <w:pPr>
        <w:jc w:val="center"/>
        <w:rPr>
          <w:b/>
          <w:sz w:val="120"/>
          <w:szCs w:val="120"/>
        </w:rPr>
      </w:pPr>
    </w:p>
    <w:p w14:paraId="1CCBC6B2">
      <w:pPr>
        <w:jc w:val="center"/>
        <w:rPr>
          <w:b/>
          <w:sz w:val="120"/>
          <w:szCs w:val="120"/>
        </w:rPr>
      </w:pPr>
    </w:p>
    <w:p w14:paraId="509267EA">
      <w:pPr>
        <w:jc w:val="center"/>
        <w:rPr>
          <w:b/>
          <w:sz w:val="120"/>
          <w:szCs w:val="120"/>
        </w:rPr>
      </w:pPr>
    </w:p>
    <w:p w14:paraId="1BA96044">
      <w:pPr>
        <w:jc w:val="center"/>
        <w:rPr>
          <w:b/>
          <w:sz w:val="120"/>
          <w:szCs w:val="120"/>
        </w:rPr>
      </w:pPr>
      <w:r>
        <w:rPr>
          <w:rFonts w:hint="eastAsia"/>
          <w:b/>
          <w:sz w:val="120"/>
          <w:szCs w:val="120"/>
        </w:rPr>
        <w:t>政府采购</w:t>
      </w:r>
    </w:p>
    <w:p w14:paraId="4BDEC587">
      <w:pPr>
        <w:jc w:val="center"/>
        <w:rPr>
          <w:b/>
          <w:sz w:val="120"/>
          <w:szCs w:val="120"/>
        </w:rPr>
      </w:pPr>
      <w:r>
        <w:rPr>
          <w:rFonts w:hint="eastAsia"/>
          <w:b/>
          <w:sz w:val="120"/>
          <w:szCs w:val="120"/>
        </w:rPr>
        <w:t>招标文件</w:t>
      </w:r>
    </w:p>
    <w:p w14:paraId="3C4CA80E">
      <w:pPr>
        <w:jc w:val="center"/>
        <w:rPr>
          <w:b/>
          <w:sz w:val="52"/>
          <w:szCs w:val="52"/>
        </w:rPr>
      </w:pPr>
      <w:r>
        <w:rPr>
          <w:rFonts w:hint="eastAsia"/>
          <w:b/>
          <w:sz w:val="52"/>
          <w:szCs w:val="52"/>
        </w:rPr>
        <w:t>（服务类）</w:t>
      </w:r>
    </w:p>
    <w:p w14:paraId="63D7FD05">
      <w:pPr>
        <w:jc w:val="center"/>
        <w:rPr>
          <w:b/>
          <w:sz w:val="44"/>
          <w:szCs w:val="44"/>
        </w:rPr>
      </w:pPr>
    </w:p>
    <w:p w14:paraId="7012A425">
      <w:pPr>
        <w:jc w:val="center"/>
        <w:rPr>
          <w:b/>
          <w:sz w:val="44"/>
          <w:szCs w:val="44"/>
        </w:rPr>
      </w:pPr>
    </w:p>
    <w:p w14:paraId="16301EE6">
      <w:pPr>
        <w:jc w:val="center"/>
        <w:rPr>
          <w:b/>
          <w:sz w:val="44"/>
          <w:szCs w:val="44"/>
        </w:rPr>
      </w:pPr>
    </w:p>
    <w:p w14:paraId="4F1E0FFB">
      <w:pPr>
        <w:jc w:val="center"/>
        <w:rPr>
          <w:b/>
          <w:sz w:val="44"/>
          <w:szCs w:val="44"/>
        </w:rPr>
      </w:pPr>
    </w:p>
    <w:p w14:paraId="4F57F363">
      <w:pPr>
        <w:jc w:val="center"/>
        <w:rPr>
          <w:b/>
          <w:sz w:val="44"/>
          <w:szCs w:val="44"/>
        </w:rPr>
      </w:pPr>
    </w:p>
    <w:p w14:paraId="7C2109AF">
      <w:pPr>
        <w:jc w:val="center"/>
        <w:rPr>
          <w:b/>
          <w:sz w:val="44"/>
          <w:szCs w:val="44"/>
        </w:rPr>
      </w:pPr>
    </w:p>
    <w:p w14:paraId="1A7D6DEC">
      <w:pPr>
        <w:jc w:val="center"/>
        <w:rPr>
          <w:b/>
          <w:sz w:val="44"/>
          <w:szCs w:val="44"/>
        </w:rPr>
      </w:pPr>
    </w:p>
    <w:p w14:paraId="58EEA736">
      <w:pPr>
        <w:jc w:val="center"/>
        <w:rPr>
          <w:b/>
          <w:sz w:val="44"/>
          <w:szCs w:val="44"/>
        </w:rPr>
      </w:pPr>
    </w:p>
    <w:p w14:paraId="5691B076">
      <w:pPr>
        <w:jc w:val="center"/>
        <w:rPr>
          <w:b/>
          <w:sz w:val="44"/>
          <w:szCs w:val="44"/>
        </w:rPr>
      </w:pPr>
      <w:bookmarkStart w:id="10" w:name="_Hlk71465316"/>
      <w:r>
        <w:rPr>
          <w:rFonts w:hint="eastAsia"/>
          <w:b/>
          <w:sz w:val="44"/>
          <w:szCs w:val="44"/>
        </w:rPr>
        <w:t>深圳公共资源交易中心</w:t>
      </w:r>
    </w:p>
    <w:p w14:paraId="2E2B83A6">
      <w:pPr>
        <w:jc w:val="center"/>
        <w:rPr>
          <w:sz w:val="28"/>
          <w:szCs w:val="28"/>
        </w:rPr>
      </w:pPr>
      <w:r>
        <w:rPr>
          <w:rFonts w:hint="eastAsia"/>
          <w:b/>
          <w:sz w:val="28"/>
          <w:szCs w:val="28"/>
        </w:rPr>
        <w:t>（</w:t>
      </w:r>
      <w:r>
        <w:rPr>
          <w:b/>
          <w:sz w:val="28"/>
          <w:szCs w:val="28"/>
        </w:rPr>
        <w:t>20</w:t>
      </w:r>
      <w:r>
        <w:rPr>
          <w:rFonts w:hint="eastAsia"/>
          <w:b/>
          <w:sz w:val="28"/>
          <w:szCs w:val="28"/>
        </w:rPr>
        <w:t>25 ）</w:t>
      </w:r>
      <w:bookmarkEnd w:id="10"/>
    </w:p>
    <w:p w14:paraId="5666368B">
      <w:pPr>
        <w:ind w:firstLine="420" w:firstLineChars="200"/>
      </w:pPr>
      <w:r>
        <w:rPr>
          <w:rFonts w:hint="eastAsia"/>
        </w:rPr>
        <w:br w:type="page"/>
      </w:r>
    </w:p>
    <w:p w14:paraId="2A475807">
      <w:pPr>
        <w:pStyle w:val="3"/>
        <w:rPr>
          <w:rFonts w:hint="eastAsia"/>
        </w:rPr>
      </w:pPr>
      <w:r>
        <w:rPr>
          <w:rFonts w:hint="eastAsia"/>
        </w:rPr>
        <w:t>目   录</w:t>
      </w:r>
    </w:p>
    <w:p w14:paraId="0E08BCBE">
      <w:pPr>
        <w:outlineLvl w:val="0"/>
        <w:rPr>
          <w:b/>
          <w:sz w:val="24"/>
        </w:rPr>
      </w:pPr>
      <w:r>
        <w:rPr>
          <w:rFonts w:hint="eastAsia"/>
          <w:b/>
          <w:sz w:val="24"/>
        </w:rPr>
        <w:t>第一册  专用条款</w:t>
      </w:r>
    </w:p>
    <w:p w14:paraId="003D8158">
      <w:pPr>
        <w:ind w:firstLine="960" w:firstLineChars="400"/>
        <w:rPr>
          <w:sz w:val="24"/>
        </w:rPr>
      </w:pPr>
      <w:r>
        <w:rPr>
          <w:rFonts w:hint="eastAsia"/>
          <w:sz w:val="24"/>
        </w:rPr>
        <w:t>关键信息</w:t>
      </w:r>
    </w:p>
    <w:p w14:paraId="5297C8E9">
      <w:pPr>
        <w:ind w:left="630" w:leftChars="300" w:firstLine="630" w:firstLineChars="300"/>
        <w:rPr>
          <w:rFonts w:hint="eastAsia" w:ascii="宋体" w:hAnsi="宋体"/>
          <w:szCs w:val="21"/>
        </w:rPr>
      </w:pPr>
      <w:r>
        <w:rPr>
          <w:rFonts w:hint="eastAsia" w:ascii="宋体" w:hAnsi="宋体"/>
          <w:szCs w:val="21"/>
        </w:rPr>
        <w:t>第一章  招标公告</w:t>
      </w:r>
    </w:p>
    <w:p w14:paraId="2403787A">
      <w:pPr>
        <w:ind w:left="630" w:leftChars="300" w:firstLine="630" w:firstLineChars="300"/>
        <w:rPr>
          <w:rFonts w:hint="eastAsia" w:ascii="宋体" w:hAnsi="宋体"/>
          <w:szCs w:val="21"/>
        </w:rPr>
      </w:pPr>
      <w:r>
        <w:rPr>
          <w:rFonts w:hint="eastAsia" w:ascii="宋体" w:hAnsi="宋体"/>
          <w:szCs w:val="21"/>
        </w:rPr>
        <w:t xml:space="preserve">第二章  </w:t>
      </w:r>
      <w:bookmarkStart w:id="11" w:name="_Hlk71994379"/>
      <w:r>
        <w:rPr>
          <w:rFonts w:hint="eastAsia" w:ascii="宋体" w:hAnsi="宋体"/>
          <w:szCs w:val="21"/>
        </w:rPr>
        <w:t>对通用条款的补充内容及其他关键信息</w:t>
      </w:r>
      <w:bookmarkEnd w:id="11"/>
    </w:p>
    <w:p w14:paraId="34319C6A">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E4A5BE8">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5B4C579">
      <w:pPr>
        <w:ind w:left="630" w:leftChars="300" w:firstLine="630" w:firstLineChars="300"/>
        <w:rPr>
          <w:rFonts w:hint="eastAsia" w:ascii="宋体" w:hAnsi="宋体"/>
          <w:szCs w:val="21"/>
        </w:rPr>
      </w:pPr>
      <w:r>
        <w:rPr>
          <w:rFonts w:hint="eastAsia" w:ascii="宋体" w:hAnsi="宋体"/>
          <w:szCs w:val="21"/>
        </w:rPr>
        <w:t>第五章  合同条款及格式</w:t>
      </w:r>
    </w:p>
    <w:p w14:paraId="730885E6">
      <w:pPr>
        <w:rPr>
          <w:b/>
          <w:sz w:val="24"/>
        </w:rPr>
      </w:pPr>
    </w:p>
    <w:p w14:paraId="2905CBAE">
      <w:pPr>
        <w:outlineLvl w:val="0"/>
        <w:rPr>
          <w:b/>
          <w:sz w:val="24"/>
        </w:rPr>
      </w:pPr>
      <w:r>
        <w:rPr>
          <w:rFonts w:hint="eastAsia"/>
          <w:b/>
          <w:sz w:val="24"/>
        </w:rPr>
        <w:t>第二册  通用条款</w:t>
      </w:r>
    </w:p>
    <w:p w14:paraId="5E63A741">
      <w:pPr>
        <w:ind w:left="630" w:leftChars="300" w:firstLine="411" w:firstLineChars="196"/>
        <w:rPr>
          <w:rFonts w:hint="eastAsia" w:ascii="宋体" w:hAnsi="宋体"/>
          <w:szCs w:val="21"/>
        </w:rPr>
      </w:pPr>
      <w:r>
        <w:rPr>
          <w:rFonts w:hint="eastAsia" w:ascii="宋体" w:hAnsi="宋体"/>
          <w:szCs w:val="21"/>
        </w:rPr>
        <w:t>第一章  总则</w:t>
      </w:r>
    </w:p>
    <w:p w14:paraId="301448AC">
      <w:pPr>
        <w:ind w:left="630" w:leftChars="300" w:firstLine="411" w:firstLineChars="196"/>
        <w:rPr>
          <w:rFonts w:hint="eastAsia" w:ascii="宋体" w:hAnsi="宋体"/>
          <w:szCs w:val="21"/>
        </w:rPr>
      </w:pPr>
      <w:r>
        <w:rPr>
          <w:rFonts w:hint="eastAsia" w:ascii="宋体" w:hAnsi="宋体"/>
          <w:szCs w:val="21"/>
        </w:rPr>
        <w:t>第二章  招标文件</w:t>
      </w:r>
    </w:p>
    <w:p w14:paraId="1534C315">
      <w:pPr>
        <w:ind w:left="630" w:leftChars="300" w:firstLine="411" w:firstLineChars="196"/>
        <w:rPr>
          <w:rFonts w:hint="eastAsia" w:ascii="宋体" w:hAnsi="宋体"/>
          <w:szCs w:val="21"/>
        </w:rPr>
      </w:pPr>
      <w:r>
        <w:rPr>
          <w:rFonts w:hint="eastAsia" w:ascii="宋体" w:hAnsi="宋体"/>
          <w:szCs w:val="21"/>
        </w:rPr>
        <w:t>第三章  投标文件的编制</w:t>
      </w:r>
    </w:p>
    <w:p w14:paraId="242CB2E1">
      <w:pPr>
        <w:ind w:left="630" w:leftChars="300" w:firstLine="411" w:firstLineChars="196"/>
        <w:rPr>
          <w:rFonts w:hint="eastAsia" w:ascii="宋体" w:hAnsi="宋体"/>
          <w:szCs w:val="21"/>
        </w:rPr>
      </w:pPr>
      <w:r>
        <w:rPr>
          <w:rFonts w:hint="eastAsia" w:ascii="宋体" w:hAnsi="宋体"/>
          <w:szCs w:val="21"/>
        </w:rPr>
        <w:t>第四章  投标文件的递交</w:t>
      </w:r>
    </w:p>
    <w:p w14:paraId="61D728B2">
      <w:pPr>
        <w:ind w:left="630" w:leftChars="300" w:firstLine="411" w:firstLineChars="196"/>
        <w:rPr>
          <w:rFonts w:hint="eastAsia" w:ascii="宋体" w:hAnsi="宋体"/>
          <w:szCs w:val="21"/>
        </w:rPr>
      </w:pPr>
      <w:r>
        <w:rPr>
          <w:rFonts w:hint="eastAsia" w:ascii="宋体" w:hAnsi="宋体"/>
          <w:szCs w:val="21"/>
        </w:rPr>
        <w:t>第五章  开标</w:t>
      </w:r>
    </w:p>
    <w:p w14:paraId="16410F08">
      <w:pPr>
        <w:ind w:left="630" w:leftChars="300" w:firstLine="411" w:firstLineChars="196"/>
        <w:rPr>
          <w:rFonts w:hint="eastAsia" w:ascii="宋体" w:hAnsi="宋体"/>
          <w:szCs w:val="21"/>
        </w:rPr>
      </w:pPr>
      <w:r>
        <w:rPr>
          <w:rFonts w:hint="eastAsia" w:ascii="宋体" w:hAnsi="宋体"/>
          <w:szCs w:val="21"/>
        </w:rPr>
        <w:t>第六章  评审要求</w:t>
      </w:r>
    </w:p>
    <w:p w14:paraId="58EA5BA1">
      <w:pPr>
        <w:ind w:left="630" w:leftChars="300" w:firstLine="411" w:firstLineChars="196"/>
        <w:rPr>
          <w:rFonts w:hint="eastAsia" w:ascii="宋体" w:hAnsi="宋体"/>
          <w:szCs w:val="21"/>
        </w:rPr>
      </w:pPr>
      <w:r>
        <w:rPr>
          <w:rFonts w:hint="eastAsia" w:ascii="宋体" w:hAnsi="宋体"/>
          <w:szCs w:val="21"/>
        </w:rPr>
        <w:t>第七章  评审程序及评审方法</w:t>
      </w:r>
    </w:p>
    <w:p w14:paraId="31CA1265">
      <w:pPr>
        <w:ind w:left="630" w:leftChars="300" w:firstLine="411" w:firstLineChars="196"/>
        <w:rPr>
          <w:rFonts w:hint="eastAsia" w:ascii="宋体" w:hAnsi="宋体"/>
          <w:szCs w:val="21"/>
        </w:rPr>
      </w:pPr>
      <w:r>
        <w:rPr>
          <w:rFonts w:hint="eastAsia" w:ascii="宋体" w:hAnsi="宋体"/>
          <w:szCs w:val="21"/>
        </w:rPr>
        <w:t>第八章  定标及公示</w:t>
      </w:r>
    </w:p>
    <w:p w14:paraId="30307D8A">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F4CF099">
      <w:pPr>
        <w:ind w:left="630" w:leftChars="300" w:firstLine="411" w:firstLineChars="196"/>
        <w:rPr>
          <w:rFonts w:hint="eastAsia" w:ascii="宋体" w:hAnsi="宋体"/>
          <w:szCs w:val="21"/>
        </w:rPr>
      </w:pPr>
      <w:r>
        <w:rPr>
          <w:rFonts w:hint="eastAsia" w:ascii="宋体" w:hAnsi="宋体"/>
          <w:szCs w:val="21"/>
        </w:rPr>
        <w:t>第十章  合同的授予与备案</w:t>
      </w:r>
    </w:p>
    <w:p w14:paraId="55B6F2C6">
      <w:pPr>
        <w:ind w:firstLine="1050" w:firstLineChars="500"/>
        <w:outlineLvl w:val="0"/>
        <w:rPr>
          <w:b/>
          <w:sz w:val="24"/>
        </w:rPr>
      </w:pPr>
      <w:r>
        <w:rPr>
          <w:rFonts w:hint="eastAsia" w:ascii="宋体" w:hAnsi="宋体"/>
          <w:szCs w:val="21"/>
        </w:rPr>
        <w:t>第十一章  质疑处理</w:t>
      </w:r>
    </w:p>
    <w:p w14:paraId="668C83EC">
      <w:pPr>
        <w:spacing w:line="360" w:lineRule="auto"/>
        <w:ind w:firstLine="420" w:firstLineChars="200"/>
        <w:jc w:val="left"/>
        <w:rPr>
          <w:rFonts w:hint="eastAsia" w:ascii="宋体" w:hAnsi="宋体"/>
          <w:szCs w:val="21"/>
        </w:rPr>
      </w:pPr>
    </w:p>
    <w:p w14:paraId="37ADE773">
      <w:pPr>
        <w:pStyle w:val="3"/>
        <w:rPr>
          <w:rFonts w:hint="eastAsia"/>
          <w:sz w:val="24"/>
        </w:rPr>
      </w:pPr>
      <w:r>
        <w:br w:type="page"/>
      </w:r>
      <w:bookmarkStart w:id="12" w:name="bt说明"/>
      <w:bookmarkEnd w:id="12"/>
      <w:bookmarkStart w:id="13" w:name="bt开标一览表"/>
      <w:bookmarkEnd w:id="13"/>
      <w:bookmarkStart w:id="14" w:name="bt投标人须知"/>
      <w:bookmarkEnd w:id="14"/>
      <w:bookmarkStart w:id="15" w:name="bt其他资料由投标人自定"/>
      <w:bookmarkEnd w:id="15"/>
      <w:bookmarkStart w:id="16" w:name="bt项目管理班子配备情况"/>
      <w:bookmarkEnd w:id="16"/>
      <w:bookmarkStart w:id="17" w:name="bt商务标投标文件格式"/>
      <w:bookmarkEnd w:id="17"/>
      <w:bookmarkStart w:id="18" w:name="bt投标人情况介绍"/>
      <w:bookmarkEnd w:id="18"/>
      <w:bookmarkStart w:id="19" w:name="bt投标文件签署授权委托书"/>
      <w:bookmarkEnd w:id="19"/>
      <w:bookmarkStart w:id="20" w:name="bt合同条款及格式"/>
      <w:bookmarkEnd w:id="20"/>
      <w:bookmarkStart w:id="21" w:name="bt本工程承诺书"/>
      <w:bookmarkEnd w:id="21"/>
      <w:bookmarkStart w:id="22" w:name="bt合同条款"/>
      <w:bookmarkEnd w:id="22"/>
      <w:bookmarkStart w:id="23" w:name="合同格式"/>
      <w:bookmarkEnd w:id="23"/>
      <w:bookmarkStart w:id="24" w:name="bt投标报价汇总表"/>
      <w:bookmarkEnd w:id="24"/>
      <w:bookmarkStart w:id="25" w:name="bt技术标投标文件格式"/>
      <w:bookmarkEnd w:id="25"/>
      <w:bookmarkStart w:id="26" w:name="bt合同格式"/>
      <w:bookmarkEnd w:id="26"/>
      <w:bookmarkStart w:id="27" w:name="bt投标函"/>
      <w:bookmarkEnd w:id="27"/>
      <w:bookmarkStart w:id="28" w:name="bt其他资料2"/>
      <w:bookmarkEnd w:id="28"/>
      <w:r>
        <w:rPr>
          <w:rFonts w:hint="eastAsia"/>
        </w:rPr>
        <w:t>第一册  专用条款</w:t>
      </w:r>
    </w:p>
    <w:p w14:paraId="25950424">
      <w:pPr>
        <w:pStyle w:val="6"/>
        <w:rPr>
          <w:rFonts w:hint="eastAsia"/>
          <w:sz w:val="28"/>
          <w:szCs w:val="28"/>
        </w:rPr>
      </w:pPr>
      <w:r>
        <w:rPr>
          <w:rFonts w:hint="eastAsia"/>
          <w:sz w:val="28"/>
          <w:szCs w:val="28"/>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68775F99">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0A47E35D">
              <w:trPr>
                <w:tblCellSpacing w:w="0" w:type="dxa"/>
                <w:jc w:val="center"/>
              </w:trPr>
              <w:tc>
                <w:tcPr>
                  <w:tcW w:w="8147" w:type="dxa"/>
                </w:tcPr>
                <w:p w14:paraId="60CC98FE">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24161FCB">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9" w:name="_Hlk72162904"/>
                  <w:r>
                    <w:rPr>
                      <w:rFonts w:hint="eastAsia" w:ascii="宋体" w:hAnsi="宋体" w:cs="宋体"/>
                      <w:kern w:val="0"/>
                      <w:szCs w:val="21"/>
                    </w:rPr>
                    <w:t>具有独立承担民事责任的能力（提供营业执照或事业单位法人证书等证明资料扫描件，原件备查，分支机构参与投标的，须同时提供总公司授权文件且授权书载明其民事责任由总公司承担）</w:t>
                  </w:r>
                  <w:bookmarkEnd w:id="29"/>
                  <w:r>
                    <w:rPr>
                      <w:rFonts w:hint="eastAsia"/>
                    </w:rPr>
                    <w:t>；</w:t>
                  </w:r>
                </w:p>
                <w:p w14:paraId="7FCE6836">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2C80EC09">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8EBD807">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3ACB7EAD">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2BC78F89">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21DA48B2">
                  <w:pPr>
                    <w:ind w:firstLine="630" w:firstLineChars="3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4E23AAE8">
                  <w:pPr>
                    <w:pStyle w:val="2"/>
                    <w:ind w:firstLine="420" w:firstLineChars="200"/>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20CB2FF">
                  <w:pPr>
                    <w:ind w:firstLine="420" w:firstLineChars="200"/>
                    <w:rPr>
                      <w:rFonts w:hint="eastAsia" w:ascii="宋体" w:hAnsi="宋体" w:cs="宋体"/>
                      <w:kern w:val="0"/>
                      <w:szCs w:val="21"/>
                    </w:rPr>
                  </w:pPr>
                  <w:r>
                    <w:rPr>
                      <w:rFonts w:hint="eastAsia" w:ascii="宋体" w:hAnsi="宋体" w:cs="宋体"/>
                      <w:kern w:val="0"/>
                      <w:szCs w:val="21"/>
                    </w:rPr>
                    <w:t>9.本项目全部专门面向中小企业采购：是，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2C3BBB4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A8D4A93">
                  <w:pPr>
                    <w:ind w:firstLine="420" w:firstLineChars="200"/>
                    <w:rPr>
                      <w:rFonts w:hint="eastAsia" w:ascii="宋体" w:hAnsi="宋体"/>
                    </w:rPr>
                  </w:pPr>
                  <w:r>
                    <w:rPr>
                      <w:rFonts w:hint="eastAsia" w:ascii="宋体" w:hAnsi="宋体"/>
                    </w:rPr>
                    <w:t>（2）供应商投标（上传投标文件）必须先行办理注册手续。</w:t>
                  </w:r>
                </w:p>
                <w:p w14:paraId="6BDCA236">
                  <w:pPr>
                    <w:spacing w:beforeAutospacing="1" w:afterAutospacing="1"/>
                    <w:ind w:firstLine="442" w:firstLineChars="200"/>
                    <w:rPr>
                      <w:rFonts w:hint="eastAsia"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02EA1013">
            <w:pPr>
              <w:rPr>
                <w:rFonts w:hint="eastAsia" w:ascii="宋体" w:hAnsi="宋体" w:cs="宋体"/>
                <w:sz w:val="24"/>
              </w:rPr>
            </w:pPr>
          </w:p>
        </w:tc>
      </w:tr>
    </w:tbl>
    <w:p w14:paraId="469B615A">
      <w:r>
        <w:rPr>
          <w:rFonts w:hint="eastAsia"/>
        </w:rPr>
        <w:br w:type="page"/>
      </w:r>
    </w:p>
    <w:p w14:paraId="51F29256">
      <w:pPr>
        <w:pStyle w:val="6"/>
        <w:rPr>
          <w:rFonts w:hint="eastAsia"/>
          <w:sz w:val="28"/>
          <w:szCs w:val="28"/>
        </w:rPr>
      </w:pPr>
      <w:r>
        <w:rPr>
          <w:rFonts w:hint="eastAsia"/>
          <w:sz w:val="28"/>
          <w:szCs w:val="28"/>
        </w:rPr>
        <w:t>第二章 对通用条款的补充内容及其他关键信息</w:t>
      </w:r>
    </w:p>
    <w:p w14:paraId="61E4C282">
      <w:pPr>
        <w:pStyle w:val="6"/>
        <w:spacing w:before="120" w:beforeLines="50" w:after="120" w:afterLines="50"/>
        <w:rPr>
          <w:rFonts w:hint="eastAsia"/>
          <w:szCs w:val="21"/>
        </w:rPr>
      </w:pPr>
      <w:bookmarkStart w:id="30" w:name="_Toc73517639"/>
      <w:bookmarkStart w:id="31" w:name="_Toc73518117"/>
      <w:bookmarkStart w:id="32" w:name="_Toc60560625"/>
      <w:bookmarkStart w:id="33" w:name="_Toc100052364"/>
      <w:bookmarkStart w:id="34" w:name="_Toc101074876"/>
      <w:bookmarkStart w:id="35" w:name="_Toc73521547"/>
      <w:bookmarkStart w:id="36" w:name="_Toc73521635"/>
      <w:bookmarkStart w:id="37" w:name="_Toc60631620"/>
      <w:r>
        <w:rPr>
          <w:rFonts w:hint="eastAsia"/>
          <w:szCs w:val="24"/>
        </w:rPr>
        <w:t>一、对通用条款的补充内容</w:t>
      </w:r>
      <w:bookmarkEnd w:id="30"/>
      <w:bookmarkEnd w:id="31"/>
      <w:bookmarkEnd w:id="32"/>
      <w:bookmarkEnd w:id="33"/>
      <w:bookmarkEnd w:id="34"/>
      <w:bookmarkEnd w:id="35"/>
      <w:bookmarkEnd w:id="36"/>
      <w:bookmarkEnd w:id="37"/>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900F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06EA31">
            <w:pPr>
              <w:jc w:val="center"/>
              <w:rPr>
                <w:rFonts w:hint="eastAsia" w:ascii="宋体" w:hAnsi="宋体"/>
                <w:b/>
                <w:bCs/>
              </w:rPr>
            </w:pPr>
            <w:r>
              <w:rPr>
                <w:rFonts w:hint="eastAsia" w:ascii="宋体" w:hAnsi="宋体"/>
                <w:b/>
                <w:bCs/>
              </w:rPr>
              <w:t>通用条款序号</w:t>
            </w:r>
          </w:p>
        </w:tc>
        <w:tc>
          <w:tcPr>
            <w:tcW w:w="2409" w:type="dxa"/>
            <w:vAlign w:val="center"/>
          </w:tcPr>
          <w:p w14:paraId="44532208">
            <w:pPr>
              <w:jc w:val="center"/>
              <w:rPr>
                <w:rFonts w:hint="eastAsia" w:ascii="宋体" w:hAnsi="宋体"/>
                <w:b/>
                <w:bCs/>
              </w:rPr>
            </w:pPr>
            <w:r>
              <w:rPr>
                <w:rFonts w:hint="eastAsia" w:ascii="宋体" w:hAnsi="宋体"/>
                <w:b/>
                <w:bCs/>
              </w:rPr>
              <w:t>涉及事项</w:t>
            </w:r>
          </w:p>
        </w:tc>
        <w:tc>
          <w:tcPr>
            <w:tcW w:w="4980" w:type="dxa"/>
            <w:vAlign w:val="center"/>
          </w:tcPr>
          <w:p w14:paraId="444D6AA4">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A0FEF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543BE27">
            <w:pPr>
              <w:jc w:val="center"/>
              <w:rPr>
                <w:rFonts w:hint="eastAsia" w:ascii="宋体" w:hAnsi="宋体"/>
              </w:rPr>
            </w:pPr>
            <w:r>
              <w:rPr>
                <w:rFonts w:hint="eastAsia" w:ascii="宋体" w:hAnsi="宋体"/>
              </w:rPr>
              <w:t>3</w:t>
            </w:r>
            <w:r>
              <w:rPr>
                <w:rFonts w:ascii="宋体" w:hAnsi="宋体"/>
              </w:rPr>
              <w:t>.1</w:t>
            </w:r>
          </w:p>
        </w:tc>
        <w:tc>
          <w:tcPr>
            <w:tcW w:w="2409" w:type="dxa"/>
            <w:vAlign w:val="center"/>
          </w:tcPr>
          <w:p w14:paraId="72E2BFDF">
            <w:pPr>
              <w:jc w:val="center"/>
            </w:pPr>
            <w:r>
              <w:rPr>
                <w:rFonts w:hint="eastAsia"/>
              </w:rPr>
              <w:t>采购人</w:t>
            </w:r>
          </w:p>
        </w:tc>
        <w:tc>
          <w:tcPr>
            <w:tcW w:w="4980" w:type="dxa"/>
            <w:vAlign w:val="center"/>
          </w:tcPr>
          <w:p w14:paraId="7FE7C8D1">
            <w:pPr>
              <w:spacing w:line="300" w:lineRule="exact"/>
              <w:jc w:val="center"/>
              <w:rPr>
                <w:rFonts w:hint="eastAsia" w:ascii="宋体" w:hAnsi="宋体"/>
              </w:rPr>
            </w:pPr>
            <w:r>
              <w:rPr>
                <w:rFonts w:hint="eastAsia" w:ascii="宋体" w:hAnsi="宋体"/>
              </w:rPr>
              <w:t>福田区应急管理局</w:t>
            </w:r>
          </w:p>
        </w:tc>
      </w:tr>
      <w:tr w14:paraId="2C18F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5228E0">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7AF6F5E8">
            <w:pPr>
              <w:jc w:val="center"/>
              <w:rPr>
                <w:rFonts w:hint="eastAsia" w:ascii="宋体" w:hAnsi="宋体"/>
              </w:rPr>
            </w:pPr>
            <w:r>
              <w:rPr>
                <w:rFonts w:hint="eastAsia" w:ascii="宋体" w:hAnsi="宋体"/>
              </w:rPr>
              <w:t>政府集中采购机构</w:t>
            </w:r>
          </w:p>
        </w:tc>
        <w:tc>
          <w:tcPr>
            <w:tcW w:w="4980" w:type="dxa"/>
            <w:vAlign w:val="center"/>
          </w:tcPr>
          <w:p w14:paraId="6F44D1FE">
            <w:pPr>
              <w:spacing w:line="300" w:lineRule="exact"/>
              <w:jc w:val="center"/>
              <w:rPr>
                <w:rFonts w:hint="eastAsia" w:ascii="宋体" w:hAnsi="宋体" w:cs="宋体"/>
                <w:szCs w:val="21"/>
              </w:rPr>
            </w:pPr>
            <w:r>
              <w:rPr>
                <w:rFonts w:hint="eastAsia" w:ascii="宋体" w:hAnsi="宋体" w:cs="宋体"/>
                <w:szCs w:val="21"/>
              </w:rPr>
              <w:t>深圳公共资源交易中心</w:t>
            </w:r>
          </w:p>
          <w:p w14:paraId="3E390246">
            <w:pPr>
              <w:spacing w:line="300" w:lineRule="exact"/>
              <w:jc w:val="center"/>
              <w:rPr>
                <w:rFonts w:hint="eastAsia" w:ascii="宋体" w:hAnsi="宋体"/>
              </w:rPr>
            </w:pPr>
            <w:r>
              <w:rPr>
                <w:rFonts w:hint="eastAsia" w:ascii="宋体" w:hAnsi="宋体" w:cs="宋体"/>
                <w:szCs w:val="21"/>
              </w:rPr>
              <w:t>（</w:t>
            </w:r>
            <w:r>
              <w:rPr>
                <w:rFonts w:hint="eastAsia" w:ascii="宋体" w:hAnsi="宋体" w:cs="宋体"/>
                <w:color w:val="0000FF"/>
                <w:szCs w:val="21"/>
              </w:rPr>
              <w:t>深圳交易集团有限公司福田分公司</w:t>
            </w:r>
            <w:r>
              <w:rPr>
                <w:rFonts w:hint="eastAsia" w:ascii="宋体" w:hAnsi="宋体" w:cs="宋体"/>
                <w:szCs w:val="21"/>
              </w:rPr>
              <w:t>）</w:t>
            </w:r>
          </w:p>
        </w:tc>
      </w:tr>
      <w:tr w14:paraId="034F35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559FC89">
            <w:pPr>
              <w:jc w:val="center"/>
              <w:rPr>
                <w:rFonts w:hint="eastAsia" w:ascii="宋体" w:hAnsi="宋体"/>
              </w:rPr>
            </w:pPr>
            <w:r>
              <w:rPr>
                <w:rFonts w:hint="eastAsia" w:ascii="宋体" w:hAnsi="宋体"/>
              </w:rPr>
              <w:t>9</w:t>
            </w:r>
          </w:p>
        </w:tc>
        <w:tc>
          <w:tcPr>
            <w:tcW w:w="2409" w:type="dxa"/>
            <w:vAlign w:val="center"/>
          </w:tcPr>
          <w:p w14:paraId="7839F5D9">
            <w:pPr>
              <w:jc w:val="center"/>
              <w:rPr>
                <w:rFonts w:hint="eastAsia" w:ascii="宋体" w:hAnsi="宋体"/>
              </w:rPr>
            </w:pPr>
            <w:r>
              <w:rPr>
                <w:rFonts w:hint="eastAsia" w:ascii="宋体" w:hAnsi="宋体"/>
              </w:rPr>
              <w:t>踏勘现场</w:t>
            </w:r>
          </w:p>
        </w:tc>
        <w:tc>
          <w:tcPr>
            <w:tcW w:w="4980" w:type="dxa"/>
            <w:vAlign w:val="center"/>
          </w:tcPr>
          <w:p w14:paraId="62997D1E">
            <w:pPr>
              <w:spacing w:line="300" w:lineRule="exact"/>
              <w:jc w:val="center"/>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 xml:space="preserve">不组织   </w:t>
            </w:r>
            <w:r>
              <w:rPr>
                <w:rFonts w:hint="eastAsia" w:ascii="宋体" w:hAnsi="宋体" w:cs="宋体"/>
                <w:szCs w:val="21"/>
              </w:rPr>
              <w:sym w:font="Wingdings 2" w:char="00A3"/>
            </w:r>
            <w:r>
              <w:rPr>
                <w:rFonts w:hint="eastAsia" w:ascii="宋体" w:hAnsi="宋体" w:cs="宋体"/>
                <w:szCs w:val="21"/>
              </w:rPr>
              <w:t>组织</w:t>
            </w:r>
          </w:p>
          <w:p w14:paraId="3561C855">
            <w:pPr>
              <w:spacing w:line="300" w:lineRule="exact"/>
              <w:jc w:val="center"/>
              <w:rPr>
                <w:rFonts w:hint="eastAsia" w:ascii="宋体" w:hAnsi="宋体"/>
              </w:rPr>
            </w:pPr>
            <w:r>
              <w:rPr>
                <w:rFonts w:hint="eastAsia" w:ascii="宋体" w:hAnsi="宋体" w:cs="宋体"/>
                <w:szCs w:val="21"/>
              </w:rPr>
              <w:t>具体见其他关键信息章节</w:t>
            </w:r>
          </w:p>
        </w:tc>
      </w:tr>
      <w:tr w14:paraId="20924D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D599A6">
            <w:pPr>
              <w:jc w:val="center"/>
              <w:rPr>
                <w:rFonts w:hint="eastAsia" w:ascii="宋体" w:hAnsi="宋体"/>
              </w:rPr>
            </w:pPr>
            <w:r>
              <w:rPr>
                <w:rFonts w:hint="eastAsia" w:ascii="宋体" w:hAnsi="宋体"/>
              </w:rPr>
              <w:t>1</w:t>
            </w:r>
            <w:r>
              <w:rPr>
                <w:rFonts w:ascii="宋体" w:hAnsi="宋体"/>
              </w:rPr>
              <w:t>0</w:t>
            </w:r>
          </w:p>
        </w:tc>
        <w:tc>
          <w:tcPr>
            <w:tcW w:w="2409" w:type="dxa"/>
            <w:vAlign w:val="center"/>
          </w:tcPr>
          <w:p w14:paraId="6D743E23">
            <w:pPr>
              <w:jc w:val="center"/>
              <w:rPr>
                <w:rFonts w:hint="eastAsia" w:ascii="宋体" w:hAnsi="宋体"/>
              </w:rPr>
            </w:pPr>
            <w:r>
              <w:rPr>
                <w:rFonts w:hint="eastAsia" w:ascii="宋体" w:hAnsi="宋体"/>
              </w:rPr>
              <w:t>标前会议</w:t>
            </w:r>
          </w:p>
        </w:tc>
        <w:tc>
          <w:tcPr>
            <w:tcW w:w="4980" w:type="dxa"/>
            <w:vAlign w:val="center"/>
          </w:tcPr>
          <w:p w14:paraId="1F80A47A">
            <w:pPr>
              <w:spacing w:line="300" w:lineRule="exact"/>
              <w:jc w:val="center"/>
              <w:rPr>
                <w:rFonts w:hint="eastAsia" w:ascii="宋体" w:hAnsi="宋体" w:cs="宋体"/>
                <w:szCs w:val="21"/>
              </w:rPr>
            </w:pPr>
            <w:r>
              <w:rPr>
                <w:rFonts w:hint="eastAsia" w:ascii="宋体" w:hAnsi="宋体" w:cs="宋体"/>
                <w:szCs w:val="21"/>
              </w:rPr>
              <w:sym w:font="Wingdings 2" w:char="0052"/>
            </w:r>
            <w:r>
              <w:rPr>
                <w:rFonts w:hint="eastAsia" w:ascii="宋体" w:hAnsi="宋体" w:cs="宋体"/>
                <w:szCs w:val="21"/>
              </w:rPr>
              <w:t xml:space="preserve">不组织   </w:t>
            </w:r>
            <w:r>
              <w:rPr>
                <w:rFonts w:hint="eastAsia" w:ascii="宋体" w:hAnsi="宋体" w:cs="宋体"/>
                <w:szCs w:val="21"/>
              </w:rPr>
              <w:sym w:font="Wingdings 2" w:char="00A3"/>
            </w:r>
            <w:r>
              <w:rPr>
                <w:rFonts w:hint="eastAsia" w:ascii="宋体" w:hAnsi="宋体" w:cs="宋体"/>
                <w:szCs w:val="21"/>
              </w:rPr>
              <w:t>组织</w:t>
            </w:r>
          </w:p>
          <w:p w14:paraId="25329531">
            <w:pPr>
              <w:spacing w:line="300" w:lineRule="exact"/>
              <w:jc w:val="center"/>
              <w:rPr>
                <w:rFonts w:hint="eastAsia" w:ascii="宋体" w:hAnsi="宋体"/>
              </w:rPr>
            </w:pPr>
            <w:r>
              <w:rPr>
                <w:rFonts w:hint="eastAsia" w:ascii="宋体" w:hAnsi="宋体" w:cs="宋体"/>
                <w:szCs w:val="21"/>
              </w:rPr>
              <w:t>具体见其他关键信息章节</w:t>
            </w:r>
          </w:p>
        </w:tc>
      </w:tr>
      <w:tr w14:paraId="542FB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B2D82D">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131BF930">
            <w:pPr>
              <w:jc w:val="center"/>
              <w:rPr>
                <w:rFonts w:hint="eastAsia" w:ascii="宋体" w:hAnsi="宋体"/>
              </w:rPr>
            </w:pPr>
            <w:r>
              <w:rPr>
                <w:rFonts w:hint="eastAsia" w:ascii="宋体" w:hAnsi="宋体"/>
              </w:rPr>
              <w:t>招标文件的澄清和修改</w:t>
            </w:r>
          </w:p>
        </w:tc>
        <w:tc>
          <w:tcPr>
            <w:tcW w:w="4980" w:type="dxa"/>
            <w:vAlign w:val="center"/>
          </w:tcPr>
          <w:p w14:paraId="33335AD0">
            <w:pPr>
              <w:spacing w:line="300" w:lineRule="exact"/>
              <w:jc w:val="left"/>
              <w:rPr>
                <w:rFonts w:hint="eastAsia" w:ascii="宋体" w:hAnsi="宋体"/>
              </w:rPr>
            </w:pPr>
            <w:r>
              <w:rPr>
                <w:rFonts w:hint="eastAsia" w:ascii="宋体" w:hAnsi="宋体" w:cs="宋体"/>
                <w:szCs w:val="21"/>
              </w:rPr>
              <w:t>投标截止日三日前，投标人有义务在招标期间在政府集中采购机构网站浏览与本项目有关的澄清和修改信息</w:t>
            </w:r>
          </w:p>
        </w:tc>
      </w:tr>
      <w:tr w14:paraId="65C52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56ADE4A">
            <w:pPr>
              <w:jc w:val="center"/>
              <w:rPr>
                <w:rFonts w:hint="eastAsia" w:ascii="宋体" w:hAnsi="宋体"/>
              </w:rPr>
            </w:pPr>
            <w:r>
              <w:rPr>
                <w:rFonts w:hint="eastAsia" w:ascii="宋体" w:hAnsi="宋体"/>
              </w:rPr>
              <w:t>2</w:t>
            </w:r>
            <w:r>
              <w:rPr>
                <w:rFonts w:ascii="宋体" w:hAnsi="宋体"/>
              </w:rPr>
              <w:t>0</w:t>
            </w:r>
          </w:p>
        </w:tc>
        <w:tc>
          <w:tcPr>
            <w:tcW w:w="2409" w:type="dxa"/>
            <w:vAlign w:val="center"/>
          </w:tcPr>
          <w:p w14:paraId="2FDE8F9B">
            <w:pPr>
              <w:jc w:val="center"/>
              <w:rPr>
                <w:rFonts w:hint="eastAsia" w:ascii="宋体" w:hAnsi="宋体"/>
              </w:rPr>
            </w:pPr>
            <w:r>
              <w:rPr>
                <w:rFonts w:hint="eastAsia" w:ascii="宋体" w:hAnsi="宋体"/>
              </w:rPr>
              <w:t>投标有效期</w:t>
            </w:r>
          </w:p>
        </w:tc>
        <w:tc>
          <w:tcPr>
            <w:tcW w:w="4980" w:type="dxa"/>
            <w:vAlign w:val="center"/>
          </w:tcPr>
          <w:p w14:paraId="0837F52B">
            <w:pPr>
              <w:spacing w:line="300" w:lineRule="exact"/>
              <w:jc w:val="center"/>
              <w:rPr>
                <w:rFonts w:hint="eastAsia" w:ascii="宋体" w:hAnsi="宋体"/>
              </w:rPr>
            </w:pPr>
            <w:r>
              <w:rPr>
                <w:rFonts w:hint="eastAsia" w:ascii="宋体" w:hAnsi="宋体" w:cs="宋体"/>
                <w:szCs w:val="21"/>
              </w:rPr>
              <w:t>120个日历日</w:t>
            </w:r>
          </w:p>
        </w:tc>
      </w:tr>
      <w:tr w14:paraId="406FC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6FF1F3">
            <w:pPr>
              <w:jc w:val="center"/>
              <w:rPr>
                <w:rFonts w:hint="eastAsia" w:ascii="宋体" w:hAnsi="宋体"/>
              </w:rPr>
            </w:pPr>
            <w:r>
              <w:rPr>
                <w:rFonts w:hint="eastAsia" w:ascii="宋体" w:hAnsi="宋体"/>
              </w:rPr>
              <w:t>2</w:t>
            </w:r>
            <w:r>
              <w:rPr>
                <w:rFonts w:ascii="宋体" w:hAnsi="宋体"/>
              </w:rPr>
              <w:t>2</w:t>
            </w:r>
          </w:p>
        </w:tc>
        <w:tc>
          <w:tcPr>
            <w:tcW w:w="2409" w:type="dxa"/>
            <w:vAlign w:val="center"/>
          </w:tcPr>
          <w:p w14:paraId="59A1DEAD">
            <w:pPr>
              <w:jc w:val="center"/>
              <w:rPr>
                <w:rFonts w:hint="eastAsia" w:ascii="宋体" w:hAnsi="宋体"/>
              </w:rPr>
            </w:pPr>
            <w:r>
              <w:rPr>
                <w:rFonts w:hint="eastAsia" w:ascii="宋体" w:hAnsi="宋体"/>
              </w:rPr>
              <w:t>投标人的替代方案</w:t>
            </w:r>
          </w:p>
        </w:tc>
        <w:tc>
          <w:tcPr>
            <w:tcW w:w="4980" w:type="dxa"/>
            <w:vAlign w:val="center"/>
          </w:tcPr>
          <w:p w14:paraId="31E8862A">
            <w:pPr>
              <w:spacing w:line="300" w:lineRule="exact"/>
              <w:jc w:val="center"/>
              <w:rPr>
                <w:rFonts w:hint="eastAsia" w:ascii="宋体" w:hAnsi="宋体"/>
              </w:rPr>
            </w:pPr>
            <w:r>
              <w:rPr>
                <w:rFonts w:hint="eastAsia" w:ascii="宋体" w:hAnsi="宋体" w:cs="宋体"/>
                <w:szCs w:val="21"/>
              </w:rPr>
              <w:t>不接受</w:t>
            </w:r>
          </w:p>
        </w:tc>
      </w:tr>
      <w:tr w14:paraId="78CAB0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6475E4">
            <w:pPr>
              <w:jc w:val="center"/>
              <w:rPr>
                <w:rFonts w:hint="eastAsia" w:ascii="宋体" w:hAnsi="宋体"/>
              </w:rPr>
            </w:pPr>
            <w:r>
              <w:rPr>
                <w:rFonts w:hint="eastAsia" w:ascii="宋体" w:hAnsi="宋体"/>
              </w:rPr>
              <w:t>2</w:t>
            </w:r>
            <w:r>
              <w:rPr>
                <w:rFonts w:ascii="宋体" w:hAnsi="宋体"/>
              </w:rPr>
              <w:t>5</w:t>
            </w:r>
          </w:p>
        </w:tc>
        <w:tc>
          <w:tcPr>
            <w:tcW w:w="2409" w:type="dxa"/>
            <w:vAlign w:val="center"/>
          </w:tcPr>
          <w:p w14:paraId="1B0B5FFB">
            <w:pPr>
              <w:jc w:val="center"/>
              <w:rPr>
                <w:rFonts w:hint="eastAsia" w:ascii="宋体" w:hAnsi="宋体"/>
              </w:rPr>
            </w:pPr>
            <w:r>
              <w:rPr>
                <w:rFonts w:hint="eastAsia" w:ascii="宋体" w:hAnsi="宋体"/>
              </w:rPr>
              <w:t>投标文件的大小</w:t>
            </w:r>
          </w:p>
        </w:tc>
        <w:tc>
          <w:tcPr>
            <w:tcW w:w="4980" w:type="dxa"/>
            <w:vAlign w:val="center"/>
          </w:tcPr>
          <w:p w14:paraId="1E6DE3D9">
            <w:pPr>
              <w:spacing w:line="300" w:lineRule="exact"/>
              <w:jc w:val="center"/>
              <w:rPr>
                <w:rFonts w:hint="eastAsia" w:ascii="宋体" w:hAnsi="宋体"/>
              </w:rPr>
            </w:pPr>
            <w:r>
              <w:rPr>
                <w:rFonts w:hint="eastAsia" w:ascii="宋体" w:hAnsi="宋体" w:cs="宋体"/>
                <w:szCs w:val="21"/>
              </w:rPr>
              <w:t>投标文件大小不得超过100MB</w:t>
            </w:r>
          </w:p>
        </w:tc>
      </w:tr>
      <w:tr w14:paraId="7AE5E2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2D3D9F4">
            <w:pPr>
              <w:jc w:val="center"/>
              <w:rPr>
                <w:rFonts w:hint="eastAsia" w:ascii="宋体" w:hAnsi="宋体"/>
              </w:rPr>
            </w:pPr>
            <w:r>
              <w:rPr>
                <w:rFonts w:hint="eastAsia" w:ascii="宋体" w:hAnsi="宋体"/>
              </w:rPr>
              <w:t>2</w:t>
            </w:r>
            <w:r>
              <w:rPr>
                <w:rFonts w:ascii="宋体" w:hAnsi="宋体"/>
              </w:rPr>
              <w:t>6</w:t>
            </w:r>
          </w:p>
        </w:tc>
        <w:tc>
          <w:tcPr>
            <w:tcW w:w="2409" w:type="dxa"/>
            <w:vAlign w:val="center"/>
          </w:tcPr>
          <w:p w14:paraId="645D11C6">
            <w:pPr>
              <w:jc w:val="center"/>
              <w:rPr>
                <w:rFonts w:hint="eastAsia" w:ascii="宋体" w:hAnsi="宋体"/>
              </w:rPr>
            </w:pPr>
            <w:r>
              <w:rPr>
                <w:rFonts w:hint="eastAsia" w:ascii="宋体" w:hAnsi="宋体"/>
              </w:rPr>
              <w:t>样品、现场演示、方案讲解</w:t>
            </w:r>
          </w:p>
        </w:tc>
        <w:tc>
          <w:tcPr>
            <w:tcW w:w="4980" w:type="dxa"/>
            <w:vAlign w:val="center"/>
          </w:tcPr>
          <w:p w14:paraId="617FB23E">
            <w:pPr>
              <w:spacing w:line="300" w:lineRule="exact"/>
              <w:jc w:val="left"/>
              <w:rPr>
                <w:rFonts w:hint="eastAsia" w:ascii="宋体" w:hAnsi="宋体"/>
              </w:rPr>
            </w:pPr>
            <w:r>
              <w:rPr>
                <w:rFonts w:hint="eastAsia" w:ascii="宋体" w:hAnsi="宋体" w:cs="宋体"/>
                <w:szCs w:val="21"/>
              </w:rPr>
              <w:t>如有样品、演示、方案讲解，具体安排见第三章 用户需求书相关要求</w:t>
            </w:r>
          </w:p>
        </w:tc>
      </w:tr>
      <w:tr w14:paraId="77F1A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217550">
            <w:pPr>
              <w:jc w:val="center"/>
              <w:rPr>
                <w:rFonts w:hint="eastAsia" w:ascii="宋体" w:hAnsi="宋体"/>
              </w:rPr>
            </w:pPr>
            <w:r>
              <w:rPr>
                <w:rFonts w:hint="eastAsia" w:ascii="宋体" w:hAnsi="宋体"/>
              </w:rPr>
              <w:t>3</w:t>
            </w:r>
            <w:r>
              <w:rPr>
                <w:rFonts w:ascii="宋体" w:hAnsi="宋体"/>
              </w:rPr>
              <w:t>7</w:t>
            </w:r>
          </w:p>
        </w:tc>
        <w:tc>
          <w:tcPr>
            <w:tcW w:w="2409" w:type="dxa"/>
            <w:vAlign w:val="center"/>
          </w:tcPr>
          <w:p w14:paraId="7E9E702D">
            <w:pPr>
              <w:jc w:val="center"/>
              <w:rPr>
                <w:rFonts w:hint="eastAsia" w:ascii="宋体" w:hAnsi="宋体"/>
              </w:rPr>
            </w:pPr>
            <w:r>
              <w:rPr>
                <w:rFonts w:hint="eastAsia" w:ascii="宋体" w:hAnsi="宋体"/>
              </w:rPr>
              <w:t>评审方法</w:t>
            </w:r>
          </w:p>
        </w:tc>
        <w:tc>
          <w:tcPr>
            <w:tcW w:w="4980" w:type="dxa"/>
            <w:vAlign w:val="center"/>
          </w:tcPr>
          <w:p w14:paraId="1F4260B1">
            <w:pPr>
              <w:spacing w:line="300" w:lineRule="exact"/>
              <w:jc w:val="left"/>
              <w:rPr>
                <w:rFonts w:hint="eastAsia" w:ascii="宋体" w:hAnsi="宋体" w:cs="宋体"/>
                <w:bCs/>
                <w:szCs w:val="21"/>
              </w:rPr>
            </w:pPr>
            <w:r>
              <w:rPr>
                <w:rFonts w:hint="eastAsia" w:ascii="宋体" w:hAnsi="宋体" w:cs="宋体"/>
                <w:bCs/>
                <w:szCs w:val="21"/>
              </w:rPr>
              <w:t>□ 最低价法</w:t>
            </w:r>
          </w:p>
          <w:p w14:paraId="508420F8">
            <w:pPr>
              <w:spacing w:line="300" w:lineRule="exact"/>
              <w:jc w:val="left"/>
              <w:rPr>
                <w:rFonts w:hint="eastAsia" w:ascii="宋体" w:hAnsi="宋体"/>
              </w:rPr>
            </w:pPr>
            <w:r>
              <w:rPr>
                <w:rFonts w:hint="eastAsia" w:ascii="宋体" w:hAnsi="宋体" w:cs="宋体"/>
                <w:bCs/>
                <w:szCs w:val="21"/>
              </w:rPr>
              <w:sym w:font="Wingdings 2" w:char="0052"/>
            </w:r>
            <w:r>
              <w:rPr>
                <w:rFonts w:hint="eastAsia" w:ascii="宋体" w:hAnsi="宋体" w:cs="宋体"/>
                <w:bCs/>
                <w:szCs w:val="21"/>
              </w:rPr>
              <w:t xml:space="preserve"> 综合评分法</w:t>
            </w:r>
          </w:p>
        </w:tc>
      </w:tr>
      <w:tr w14:paraId="0B777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D756AA1">
            <w:pPr>
              <w:jc w:val="center"/>
              <w:rPr>
                <w:rFonts w:hint="eastAsia" w:ascii="宋体" w:hAnsi="宋体"/>
              </w:rPr>
            </w:pPr>
            <w:r>
              <w:rPr>
                <w:rFonts w:hint="eastAsia" w:ascii="宋体" w:hAnsi="宋体"/>
              </w:rPr>
              <w:t>3</w:t>
            </w:r>
            <w:r>
              <w:rPr>
                <w:rFonts w:ascii="宋体" w:hAnsi="宋体"/>
              </w:rPr>
              <w:t>8</w:t>
            </w:r>
          </w:p>
        </w:tc>
        <w:tc>
          <w:tcPr>
            <w:tcW w:w="2409" w:type="dxa"/>
            <w:vAlign w:val="center"/>
          </w:tcPr>
          <w:p w14:paraId="6C884806">
            <w:pPr>
              <w:jc w:val="center"/>
              <w:rPr>
                <w:rFonts w:hint="eastAsia" w:ascii="宋体" w:hAnsi="宋体"/>
              </w:rPr>
            </w:pPr>
            <w:r>
              <w:rPr>
                <w:rFonts w:hint="eastAsia" w:ascii="宋体" w:hAnsi="宋体"/>
              </w:rPr>
              <w:t>定标方法</w:t>
            </w:r>
          </w:p>
        </w:tc>
        <w:tc>
          <w:tcPr>
            <w:tcW w:w="4980" w:type="dxa"/>
            <w:vAlign w:val="center"/>
          </w:tcPr>
          <w:p w14:paraId="43400E75">
            <w:pPr>
              <w:spacing w:line="300" w:lineRule="exact"/>
              <w:jc w:val="left"/>
              <w:rPr>
                <w:rFonts w:hint="eastAsia" w:ascii="宋体" w:hAnsi="宋体"/>
              </w:rPr>
            </w:pPr>
            <w:r>
              <w:rPr>
                <w:rFonts w:hint="eastAsia" w:ascii="宋体" w:hAnsi="宋体" w:cs="宋体"/>
                <w:bCs/>
                <w:szCs w:val="21"/>
              </w:rPr>
              <w:sym w:font="Wingdings 2" w:char="0052"/>
            </w:r>
            <w:r>
              <w:rPr>
                <w:rFonts w:hint="eastAsia" w:ascii="宋体" w:hAnsi="宋体" w:cs="宋体"/>
                <w:bCs/>
                <w:szCs w:val="21"/>
              </w:rPr>
              <w:t xml:space="preserve"> 非评定分离</w:t>
            </w:r>
          </w:p>
        </w:tc>
      </w:tr>
      <w:tr w14:paraId="15954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E0B920">
            <w:pPr>
              <w:jc w:val="center"/>
              <w:rPr>
                <w:rFonts w:hint="eastAsia" w:ascii="宋体" w:hAnsi="宋体"/>
              </w:rPr>
            </w:pPr>
            <w:r>
              <w:rPr>
                <w:rFonts w:hint="eastAsia" w:ascii="宋体" w:hAnsi="宋体"/>
              </w:rPr>
              <w:t>4</w:t>
            </w:r>
            <w:r>
              <w:rPr>
                <w:rFonts w:ascii="宋体" w:hAnsi="宋体"/>
              </w:rPr>
              <w:t>6</w:t>
            </w:r>
          </w:p>
        </w:tc>
        <w:tc>
          <w:tcPr>
            <w:tcW w:w="2409" w:type="dxa"/>
            <w:vAlign w:val="center"/>
          </w:tcPr>
          <w:p w14:paraId="032AF870">
            <w:pPr>
              <w:jc w:val="center"/>
              <w:rPr>
                <w:rFonts w:hint="eastAsia" w:ascii="宋体" w:hAnsi="宋体"/>
              </w:rPr>
            </w:pPr>
            <w:r>
              <w:rPr>
                <w:rFonts w:hint="eastAsia" w:ascii="宋体" w:hAnsi="宋体"/>
              </w:rPr>
              <w:t>履约担保</w:t>
            </w:r>
          </w:p>
        </w:tc>
        <w:tc>
          <w:tcPr>
            <w:tcW w:w="4980" w:type="dxa"/>
            <w:vAlign w:val="center"/>
          </w:tcPr>
          <w:p w14:paraId="2289A540">
            <w:pPr>
              <w:spacing w:line="300" w:lineRule="exact"/>
              <w:jc w:val="left"/>
              <w:rPr>
                <w:rFonts w:hint="eastAsia" w:ascii="宋体" w:hAnsi="宋体"/>
              </w:rPr>
            </w:pPr>
            <w:r>
              <w:rPr>
                <w:rFonts w:ascii="宋体" w:hAnsi="宋体" w:cs="宋体"/>
                <w:bCs/>
                <w:szCs w:val="21"/>
              </w:rPr>
              <w:sym w:font="Wingdings 2" w:char="F052"/>
            </w:r>
            <w:r>
              <w:rPr>
                <w:rFonts w:hint="eastAsia" w:ascii="宋体" w:hAnsi="宋体" w:cs="宋体"/>
                <w:bCs/>
                <w:szCs w:val="21"/>
              </w:rPr>
              <w:t xml:space="preserve"> 不需要</w:t>
            </w:r>
          </w:p>
        </w:tc>
      </w:tr>
      <w:tr w14:paraId="11395D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CD7C2A">
            <w:pPr>
              <w:jc w:val="center"/>
              <w:rPr>
                <w:rFonts w:hint="eastAsia" w:ascii="宋体" w:hAnsi="宋体" w:cs="宋体"/>
              </w:rPr>
            </w:pPr>
            <w:r>
              <w:rPr>
                <w:rFonts w:hint="eastAsia" w:ascii="宋体" w:hAnsi="宋体" w:cs="宋体"/>
              </w:rPr>
              <w:t>52.8</w:t>
            </w:r>
          </w:p>
        </w:tc>
        <w:tc>
          <w:tcPr>
            <w:tcW w:w="2409" w:type="dxa"/>
            <w:vAlign w:val="center"/>
          </w:tcPr>
          <w:p w14:paraId="062118F9">
            <w:pPr>
              <w:jc w:val="center"/>
              <w:rPr>
                <w:rFonts w:hint="eastAsia" w:ascii="宋体" w:hAnsi="宋体" w:cs="宋体"/>
              </w:rPr>
            </w:pPr>
            <w:r>
              <w:rPr>
                <w:rFonts w:hint="eastAsia" w:ascii="宋体" w:hAnsi="宋体" w:cs="宋体"/>
              </w:rPr>
              <w:t>投诉</w:t>
            </w:r>
          </w:p>
        </w:tc>
        <w:tc>
          <w:tcPr>
            <w:tcW w:w="4980" w:type="dxa"/>
            <w:vAlign w:val="center"/>
          </w:tcPr>
          <w:p w14:paraId="3EC7C766">
            <w:pPr>
              <w:jc w:val="left"/>
              <w:rPr>
                <w:rFonts w:hint="eastAsia" w:ascii="宋体" w:hAnsi="宋体" w:cs="宋体"/>
                <w:bCs/>
                <w:szCs w:val="21"/>
              </w:rPr>
            </w:pPr>
            <w:r>
              <w:rPr>
                <w:rFonts w:hint="eastAsia" w:ascii="宋体" w:hAnsi="宋体" w:cs="宋体"/>
                <w:color w:val="0000FF"/>
              </w:rPr>
              <w:t>本项目为自行采购项目，提出质疑的供应商对质疑答复不满意或者未在规定时间内答复的，可以在答复期满后7个工作日内向采购人投诉。</w:t>
            </w:r>
          </w:p>
        </w:tc>
      </w:tr>
    </w:tbl>
    <w:p w14:paraId="60CCD7CC">
      <w:pPr>
        <w:pStyle w:val="37"/>
      </w:pPr>
    </w:p>
    <w:p w14:paraId="2D7F8E4B">
      <w:pPr>
        <w:rPr>
          <w:b/>
        </w:rPr>
      </w:pPr>
      <w:r>
        <w:rPr>
          <w:rFonts w:hint="eastAsia"/>
          <w:szCs w:val="21"/>
        </w:rPr>
        <w:t>备注：本表是通用条款相关条款的补充和明确，如与通用条款内容相冲突的，以本表为准。</w:t>
      </w:r>
    </w:p>
    <w:p w14:paraId="11829D47">
      <w:pPr>
        <w:rPr>
          <w:b/>
        </w:rPr>
      </w:pPr>
    </w:p>
    <w:p w14:paraId="5AD871F3">
      <w:pPr>
        <w:pStyle w:val="6"/>
        <w:spacing w:before="120" w:beforeLines="50" w:after="120" w:afterLines="50"/>
        <w:rPr>
          <w:rFonts w:hint="eastAsia"/>
          <w:szCs w:val="24"/>
        </w:rPr>
      </w:pPr>
      <w:r>
        <w:rPr>
          <w:rFonts w:hint="eastAsia"/>
          <w:szCs w:val="24"/>
        </w:rPr>
        <w:t>二、其他关键信息</w:t>
      </w:r>
    </w:p>
    <w:p w14:paraId="3C986A38">
      <w:pPr>
        <w:ind w:firstLine="422" w:firstLineChars="200"/>
        <w:rPr>
          <w:b/>
          <w:bCs/>
        </w:rPr>
      </w:pPr>
      <w:r>
        <w:rPr>
          <w:rFonts w:hint="eastAsia"/>
          <w:b/>
          <w:bCs/>
        </w:rPr>
        <w:t>（一）与“对通用条款的补充内容”章节相关的事项</w:t>
      </w:r>
    </w:p>
    <w:p w14:paraId="3E2FB23F">
      <w:pPr>
        <w:spacing w:line="276" w:lineRule="auto"/>
        <w:ind w:firstLine="422" w:firstLineChars="200"/>
        <w:jc w:val="left"/>
        <w:rPr>
          <w:rFonts w:hint="eastAsia" w:asciiTheme="minorEastAsia" w:hAnsiTheme="minorEastAsia" w:eastAsiaTheme="minorEastAsia"/>
          <w:b/>
          <w:kern w:val="0"/>
          <w:szCs w:val="20"/>
        </w:rPr>
      </w:pPr>
      <w:bookmarkStart w:id="38" w:name="_Hlk72579465"/>
      <w:r>
        <w:rPr>
          <w:rFonts w:hint="eastAsia" w:asciiTheme="minorEastAsia" w:hAnsiTheme="minorEastAsia" w:eastAsiaTheme="minorEastAsia"/>
          <w:b/>
          <w:kern w:val="0"/>
          <w:szCs w:val="20"/>
        </w:rPr>
        <w:t>1.评标定标信息</w:t>
      </w:r>
    </w:p>
    <w:bookmarkEnd w:id="38"/>
    <w:p w14:paraId="46D5F4CD">
      <w:pPr>
        <w:jc w:val="center"/>
      </w:pPr>
      <w:r>
        <w:rPr>
          <w:rFonts w:hint="eastAsia"/>
          <w:b/>
        </w:rPr>
        <w:t>非评定分离项目</w:t>
      </w:r>
    </w:p>
    <w:tbl>
      <w:tblPr>
        <w:tblStyle w:val="4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769"/>
      </w:tblGrid>
      <w:tr w14:paraId="69FA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14:paraId="191D351E">
            <w:pPr>
              <w:jc w:val="center"/>
            </w:pPr>
            <w:r>
              <w:rPr>
                <w:rFonts w:hint="eastAsia"/>
              </w:rPr>
              <w:t>评标方法</w:t>
            </w:r>
          </w:p>
        </w:tc>
        <w:tc>
          <w:tcPr>
            <w:tcW w:w="5769" w:type="dxa"/>
          </w:tcPr>
          <w:p w14:paraId="108B6ECF">
            <w:pPr>
              <w:jc w:val="center"/>
            </w:pPr>
            <w:r>
              <w:rPr>
                <w:rFonts w:hint="eastAsia"/>
              </w:rPr>
              <w:t>综合评分法</w:t>
            </w:r>
          </w:p>
        </w:tc>
      </w:tr>
      <w:tr w14:paraId="73F5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545CEA4">
            <w:pPr>
              <w:jc w:val="center"/>
            </w:pPr>
            <w:r>
              <w:rPr>
                <w:rFonts w:hint="eastAsia"/>
              </w:rPr>
              <w:t>候选中标供应商家数</w:t>
            </w:r>
          </w:p>
        </w:tc>
        <w:tc>
          <w:tcPr>
            <w:tcW w:w="5769" w:type="dxa"/>
          </w:tcPr>
          <w:p w14:paraId="22153376">
            <w:pPr>
              <w:jc w:val="center"/>
            </w:pPr>
            <w:r>
              <w:rPr>
                <w:rFonts w:hint="eastAsia"/>
              </w:rPr>
              <w:t>3</w:t>
            </w:r>
          </w:p>
        </w:tc>
      </w:tr>
      <w:tr w14:paraId="0B84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8DD3489">
            <w:pPr>
              <w:jc w:val="center"/>
            </w:pPr>
            <w:r>
              <w:rPr>
                <w:rFonts w:hint="eastAsia"/>
              </w:rPr>
              <w:t>中标供应商家数</w:t>
            </w:r>
          </w:p>
        </w:tc>
        <w:tc>
          <w:tcPr>
            <w:tcW w:w="5769" w:type="dxa"/>
          </w:tcPr>
          <w:p w14:paraId="493527F0">
            <w:pPr>
              <w:jc w:val="center"/>
            </w:pPr>
            <w:r>
              <w:rPr>
                <w:rFonts w:hint="eastAsia"/>
              </w:rPr>
              <w:t>1</w:t>
            </w:r>
          </w:p>
        </w:tc>
      </w:tr>
    </w:tbl>
    <w:p w14:paraId="785CD372">
      <w:pPr>
        <w:rPr>
          <w:rFonts w:hint="eastAsia"/>
          <w:b/>
        </w:rPr>
      </w:pPr>
    </w:p>
    <w:p w14:paraId="1C28A970">
      <w:pPr>
        <w:ind w:firstLine="422" w:firstLineChars="200"/>
        <w:rPr>
          <w:b/>
        </w:rPr>
      </w:pPr>
      <w:r>
        <w:rPr>
          <w:rFonts w:hint="eastAsia"/>
          <w:b/>
        </w:rPr>
        <w:t>（二）其他事项</w:t>
      </w:r>
    </w:p>
    <w:p w14:paraId="5EF8EC40">
      <w:pPr>
        <w:ind w:firstLine="422" w:firstLineChars="200"/>
        <w:rPr>
          <w:b/>
          <w:bCs/>
        </w:rPr>
      </w:pPr>
      <w:r>
        <w:rPr>
          <w:b/>
          <w:bCs/>
        </w:rPr>
        <w:t>1</w:t>
      </w:r>
      <w:r>
        <w:rPr>
          <w:rFonts w:hint="eastAsia"/>
          <w:b/>
          <w:bCs/>
        </w:rPr>
        <w:t>.关于享受优惠政策的主体、价格扣除比例及采购标的所属行业</w:t>
      </w:r>
    </w:p>
    <w:p w14:paraId="0E8C46CB">
      <w:pPr>
        <w:ind w:firstLine="420" w:firstLineChars="200"/>
      </w:pPr>
      <w:r>
        <w:rPr>
          <w:rFonts w:hint="eastAsia"/>
        </w:rPr>
        <w:t>（1）专门面向中小企业采购的项目，不再执行价格扣除比例。</w:t>
      </w:r>
    </w:p>
    <w:p w14:paraId="16AECF6F">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rPr>
        <w:t>10</w:t>
      </w:r>
      <w:r>
        <w:rPr>
          <w:color w:val="FF0000"/>
          <w:u w:val="single"/>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14:paraId="25E69479">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F11F7F8">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9" w:name="_Hlk71970739"/>
      <w:r>
        <w:rPr>
          <w:rFonts w:hint="eastAsia" w:asciiTheme="minorEastAsia" w:hAnsiTheme="minorEastAsia" w:eastAsia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bookmarkEnd w:id="39"/>
    </w:p>
    <w:p w14:paraId="1F62DF74">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2F233072">
      <w:pPr>
        <w:ind w:firstLine="420" w:firstLineChars="200"/>
        <w:rPr>
          <w:color w:val="FF0000"/>
        </w:rPr>
      </w:pPr>
      <w:r>
        <w:rPr>
          <w:rFonts w:hint="eastAsia"/>
        </w:rPr>
        <w:t>（5）享受价格扣除获得政府采购合同的，小微企业不得将合同分包给大中型企业。</w:t>
      </w:r>
    </w:p>
    <w:p w14:paraId="4A106D37">
      <w:pPr>
        <w:ind w:firstLine="422" w:firstLineChars="200"/>
        <w:rPr>
          <w:b/>
          <w:bCs/>
        </w:rPr>
      </w:pPr>
      <w:r>
        <w:rPr>
          <w:rFonts w:hint="eastAsia"/>
          <w:b/>
          <w:bCs/>
        </w:rPr>
        <w:sym w:font="Wingdings" w:char="00A8"/>
      </w:r>
      <w:r>
        <w:rPr>
          <w:rFonts w:hint="eastAsia"/>
          <w:b/>
          <w:bCs/>
        </w:rPr>
        <w:t>2.本项目为代理服务项目，将向中标（成交）供应商收取代理服务费。</w:t>
      </w:r>
    </w:p>
    <w:p w14:paraId="733AA68D">
      <w:pPr>
        <w:ind w:firstLine="420" w:firstLineChars="200"/>
      </w:pPr>
      <w:r>
        <w:rPr>
          <w:rFonts w:hint="eastAsia"/>
        </w:rPr>
        <w:t>中标（成交）供应商在领取《中标（成交）通知书》之前须向深圳公共资源交易中心（深圳交易集团有限公司福田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2C146BAE">
      <w:pPr>
        <w:ind w:firstLine="420" w:firstLineChars="200"/>
      </w:pPr>
      <w:r>
        <w:rPr>
          <w:rFonts w:hint="eastAsia"/>
        </w:rPr>
        <w:t>（1）代理服务费以《中标（成交）通知书》确定的中标（成交）金额作为计算基数，按差额定率累进法计算。</w:t>
      </w:r>
    </w:p>
    <w:p w14:paraId="2673C0D0">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254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1B8B3CB">
            <w:pPr>
              <w:widowControl/>
              <w:spacing w:line="360" w:lineRule="auto"/>
              <w:jc w:val="center"/>
            </w:pPr>
            <w:r>
              <w:rPr>
                <w:rFonts w:hint="eastAsia"/>
              </w:rPr>
              <w:t>中标（成交）金额</w:t>
            </w:r>
          </w:p>
        </w:tc>
        <w:tc>
          <w:tcPr>
            <w:tcW w:w="1799" w:type="dxa"/>
            <w:vAlign w:val="center"/>
          </w:tcPr>
          <w:p w14:paraId="65D6507B">
            <w:pPr>
              <w:widowControl/>
              <w:spacing w:line="360" w:lineRule="auto"/>
              <w:jc w:val="center"/>
            </w:pPr>
            <w:r>
              <w:rPr>
                <w:rFonts w:hint="eastAsia"/>
              </w:rPr>
              <w:t>货物采购</w:t>
            </w:r>
          </w:p>
        </w:tc>
        <w:tc>
          <w:tcPr>
            <w:tcW w:w="1799" w:type="dxa"/>
            <w:vAlign w:val="center"/>
          </w:tcPr>
          <w:p w14:paraId="69DA6170">
            <w:pPr>
              <w:widowControl/>
              <w:spacing w:line="360" w:lineRule="auto"/>
              <w:jc w:val="center"/>
            </w:pPr>
            <w:r>
              <w:rPr>
                <w:rFonts w:hint="eastAsia"/>
              </w:rPr>
              <w:t>服务采购</w:t>
            </w:r>
          </w:p>
        </w:tc>
        <w:tc>
          <w:tcPr>
            <w:tcW w:w="1799" w:type="dxa"/>
            <w:vAlign w:val="center"/>
          </w:tcPr>
          <w:p w14:paraId="79D8EEF5">
            <w:pPr>
              <w:widowControl/>
              <w:spacing w:line="360" w:lineRule="auto"/>
              <w:jc w:val="center"/>
            </w:pPr>
            <w:r>
              <w:rPr>
                <w:rFonts w:hint="eastAsia"/>
              </w:rPr>
              <w:t>工程采购</w:t>
            </w:r>
          </w:p>
        </w:tc>
      </w:tr>
      <w:tr w14:paraId="0774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384EE59">
            <w:pPr>
              <w:widowControl/>
              <w:spacing w:line="360" w:lineRule="auto"/>
              <w:jc w:val="center"/>
            </w:pPr>
            <w:r>
              <w:rPr>
                <w:rFonts w:hint="eastAsia"/>
              </w:rPr>
              <w:t>100万元以下</w:t>
            </w:r>
          </w:p>
        </w:tc>
        <w:tc>
          <w:tcPr>
            <w:tcW w:w="1799" w:type="dxa"/>
            <w:vAlign w:val="center"/>
          </w:tcPr>
          <w:p w14:paraId="5DB89B01">
            <w:pPr>
              <w:widowControl/>
              <w:spacing w:line="360" w:lineRule="auto"/>
              <w:jc w:val="center"/>
            </w:pPr>
            <w:r>
              <w:rPr>
                <w:rFonts w:hint="eastAsia"/>
              </w:rPr>
              <w:t>1.5%</w:t>
            </w:r>
          </w:p>
        </w:tc>
        <w:tc>
          <w:tcPr>
            <w:tcW w:w="1799" w:type="dxa"/>
            <w:vAlign w:val="center"/>
          </w:tcPr>
          <w:p w14:paraId="0E1F6AEE">
            <w:pPr>
              <w:widowControl/>
              <w:spacing w:line="360" w:lineRule="auto"/>
              <w:jc w:val="center"/>
            </w:pPr>
            <w:r>
              <w:rPr>
                <w:rFonts w:hint="eastAsia"/>
              </w:rPr>
              <w:t>1.5%</w:t>
            </w:r>
          </w:p>
        </w:tc>
        <w:tc>
          <w:tcPr>
            <w:tcW w:w="1799" w:type="dxa"/>
            <w:vAlign w:val="center"/>
          </w:tcPr>
          <w:p w14:paraId="6655DFB6">
            <w:pPr>
              <w:widowControl/>
              <w:spacing w:line="360" w:lineRule="auto"/>
              <w:jc w:val="center"/>
            </w:pPr>
            <w:r>
              <w:rPr>
                <w:rFonts w:hint="eastAsia"/>
              </w:rPr>
              <w:t>1.0%</w:t>
            </w:r>
          </w:p>
        </w:tc>
      </w:tr>
      <w:tr w14:paraId="169A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D252A5">
            <w:pPr>
              <w:widowControl/>
              <w:spacing w:line="360" w:lineRule="auto"/>
              <w:jc w:val="center"/>
            </w:pPr>
            <w:r>
              <w:rPr>
                <w:rFonts w:hint="eastAsia"/>
              </w:rPr>
              <w:t>100万元（含）-500万元</w:t>
            </w:r>
          </w:p>
        </w:tc>
        <w:tc>
          <w:tcPr>
            <w:tcW w:w="1799" w:type="dxa"/>
            <w:vAlign w:val="center"/>
          </w:tcPr>
          <w:p w14:paraId="35B92AAE">
            <w:pPr>
              <w:widowControl/>
              <w:spacing w:line="360" w:lineRule="auto"/>
              <w:jc w:val="center"/>
            </w:pPr>
            <w:r>
              <w:rPr>
                <w:rFonts w:hint="eastAsia"/>
              </w:rPr>
              <w:t>1.1%</w:t>
            </w:r>
          </w:p>
        </w:tc>
        <w:tc>
          <w:tcPr>
            <w:tcW w:w="1799" w:type="dxa"/>
            <w:vAlign w:val="center"/>
          </w:tcPr>
          <w:p w14:paraId="1BA72B88">
            <w:pPr>
              <w:widowControl/>
              <w:spacing w:line="360" w:lineRule="auto"/>
              <w:jc w:val="center"/>
            </w:pPr>
            <w:r>
              <w:rPr>
                <w:rFonts w:hint="eastAsia"/>
              </w:rPr>
              <w:t>0.8%</w:t>
            </w:r>
          </w:p>
        </w:tc>
        <w:tc>
          <w:tcPr>
            <w:tcW w:w="1799" w:type="dxa"/>
            <w:vAlign w:val="center"/>
          </w:tcPr>
          <w:p w14:paraId="773DBD78">
            <w:pPr>
              <w:widowControl/>
              <w:spacing w:line="360" w:lineRule="auto"/>
              <w:jc w:val="center"/>
            </w:pPr>
            <w:r>
              <w:rPr>
                <w:rFonts w:hint="eastAsia"/>
              </w:rPr>
              <w:t>0.7%</w:t>
            </w:r>
          </w:p>
        </w:tc>
      </w:tr>
      <w:tr w14:paraId="170C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5E79579">
            <w:pPr>
              <w:widowControl/>
              <w:spacing w:line="360" w:lineRule="auto"/>
              <w:jc w:val="center"/>
            </w:pPr>
            <w:r>
              <w:rPr>
                <w:rFonts w:hint="eastAsia"/>
              </w:rPr>
              <w:t>500万元（含）-1000万元</w:t>
            </w:r>
          </w:p>
        </w:tc>
        <w:tc>
          <w:tcPr>
            <w:tcW w:w="1799" w:type="dxa"/>
            <w:vAlign w:val="center"/>
          </w:tcPr>
          <w:p w14:paraId="605E28B5">
            <w:pPr>
              <w:widowControl/>
              <w:spacing w:line="360" w:lineRule="auto"/>
              <w:jc w:val="center"/>
            </w:pPr>
            <w:r>
              <w:rPr>
                <w:rFonts w:hint="eastAsia"/>
              </w:rPr>
              <w:t>0.8%</w:t>
            </w:r>
          </w:p>
        </w:tc>
        <w:tc>
          <w:tcPr>
            <w:tcW w:w="1799" w:type="dxa"/>
            <w:vAlign w:val="center"/>
          </w:tcPr>
          <w:p w14:paraId="174C9B39">
            <w:pPr>
              <w:widowControl/>
              <w:spacing w:line="360" w:lineRule="auto"/>
              <w:jc w:val="center"/>
            </w:pPr>
            <w:r>
              <w:rPr>
                <w:rFonts w:hint="eastAsia"/>
              </w:rPr>
              <w:t>0.45%</w:t>
            </w:r>
          </w:p>
        </w:tc>
        <w:tc>
          <w:tcPr>
            <w:tcW w:w="1799" w:type="dxa"/>
            <w:vAlign w:val="center"/>
          </w:tcPr>
          <w:p w14:paraId="70EB89A9">
            <w:pPr>
              <w:widowControl/>
              <w:spacing w:line="360" w:lineRule="auto"/>
              <w:jc w:val="center"/>
            </w:pPr>
            <w:r>
              <w:rPr>
                <w:rFonts w:hint="eastAsia"/>
              </w:rPr>
              <w:t>0.55%</w:t>
            </w:r>
          </w:p>
        </w:tc>
      </w:tr>
      <w:tr w14:paraId="50C6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25A8FD">
            <w:pPr>
              <w:widowControl/>
              <w:spacing w:line="360" w:lineRule="auto"/>
              <w:jc w:val="center"/>
            </w:pPr>
            <w:r>
              <w:rPr>
                <w:rFonts w:hint="eastAsia"/>
              </w:rPr>
              <w:t>1000万元（含）-5000万元</w:t>
            </w:r>
          </w:p>
        </w:tc>
        <w:tc>
          <w:tcPr>
            <w:tcW w:w="1799" w:type="dxa"/>
            <w:vAlign w:val="center"/>
          </w:tcPr>
          <w:p w14:paraId="07D0DBDD">
            <w:pPr>
              <w:widowControl/>
              <w:spacing w:line="360" w:lineRule="auto"/>
              <w:jc w:val="center"/>
            </w:pPr>
            <w:r>
              <w:rPr>
                <w:rFonts w:hint="eastAsia"/>
              </w:rPr>
              <w:t>0.5%</w:t>
            </w:r>
          </w:p>
        </w:tc>
        <w:tc>
          <w:tcPr>
            <w:tcW w:w="1799" w:type="dxa"/>
            <w:vAlign w:val="center"/>
          </w:tcPr>
          <w:p w14:paraId="728F5A9D">
            <w:pPr>
              <w:widowControl/>
              <w:spacing w:line="360" w:lineRule="auto"/>
              <w:jc w:val="center"/>
            </w:pPr>
            <w:r>
              <w:rPr>
                <w:rFonts w:hint="eastAsia"/>
              </w:rPr>
              <w:t>0.25%</w:t>
            </w:r>
          </w:p>
        </w:tc>
        <w:tc>
          <w:tcPr>
            <w:tcW w:w="1799" w:type="dxa"/>
            <w:vAlign w:val="center"/>
          </w:tcPr>
          <w:p w14:paraId="0094351F">
            <w:pPr>
              <w:widowControl/>
              <w:spacing w:line="360" w:lineRule="auto"/>
              <w:jc w:val="center"/>
            </w:pPr>
            <w:r>
              <w:rPr>
                <w:rFonts w:hint="eastAsia"/>
              </w:rPr>
              <w:t>0.35%</w:t>
            </w:r>
          </w:p>
        </w:tc>
      </w:tr>
      <w:tr w14:paraId="6535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CD9C6C8">
            <w:pPr>
              <w:widowControl/>
              <w:spacing w:line="360" w:lineRule="auto"/>
              <w:jc w:val="center"/>
            </w:pPr>
            <w:r>
              <w:rPr>
                <w:rFonts w:hint="eastAsia"/>
              </w:rPr>
              <w:t>5000万元（含）-1亿元</w:t>
            </w:r>
          </w:p>
        </w:tc>
        <w:tc>
          <w:tcPr>
            <w:tcW w:w="1799" w:type="dxa"/>
            <w:vAlign w:val="center"/>
          </w:tcPr>
          <w:p w14:paraId="79ABD21A">
            <w:pPr>
              <w:widowControl/>
              <w:spacing w:line="360" w:lineRule="auto"/>
              <w:jc w:val="center"/>
            </w:pPr>
            <w:r>
              <w:rPr>
                <w:rFonts w:hint="eastAsia"/>
              </w:rPr>
              <w:t>0.25%</w:t>
            </w:r>
          </w:p>
        </w:tc>
        <w:tc>
          <w:tcPr>
            <w:tcW w:w="1799" w:type="dxa"/>
            <w:vAlign w:val="center"/>
          </w:tcPr>
          <w:p w14:paraId="4FA81B91">
            <w:pPr>
              <w:widowControl/>
              <w:spacing w:line="360" w:lineRule="auto"/>
              <w:jc w:val="center"/>
            </w:pPr>
            <w:r>
              <w:rPr>
                <w:rFonts w:hint="eastAsia"/>
              </w:rPr>
              <w:t>0.1%</w:t>
            </w:r>
          </w:p>
        </w:tc>
        <w:tc>
          <w:tcPr>
            <w:tcW w:w="1799" w:type="dxa"/>
            <w:vAlign w:val="center"/>
          </w:tcPr>
          <w:p w14:paraId="7F3667B5">
            <w:pPr>
              <w:widowControl/>
              <w:spacing w:line="360" w:lineRule="auto"/>
              <w:jc w:val="center"/>
            </w:pPr>
            <w:r>
              <w:rPr>
                <w:rFonts w:hint="eastAsia"/>
              </w:rPr>
              <w:t>0.2%</w:t>
            </w:r>
          </w:p>
        </w:tc>
      </w:tr>
      <w:tr w14:paraId="265D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1E44D8A">
            <w:pPr>
              <w:widowControl/>
              <w:spacing w:line="360" w:lineRule="auto"/>
              <w:jc w:val="center"/>
            </w:pPr>
            <w:r>
              <w:rPr>
                <w:rFonts w:hint="eastAsia"/>
              </w:rPr>
              <w:t>1亿元（含）-5亿元</w:t>
            </w:r>
          </w:p>
        </w:tc>
        <w:tc>
          <w:tcPr>
            <w:tcW w:w="1799" w:type="dxa"/>
            <w:vAlign w:val="center"/>
          </w:tcPr>
          <w:p w14:paraId="3E7F9846">
            <w:pPr>
              <w:widowControl/>
              <w:spacing w:line="360" w:lineRule="auto"/>
              <w:jc w:val="center"/>
            </w:pPr>
            <w:r>
              <w:rPr>
                <w:rFonts w:hint="eastAsia"/>
              </w:rPr>
              <w:t>0.05%</w:t>
            </w:r>
          </w:p>
        </w:tc>
        <w:tc>
          <w:tcPr>
            <w:tcW w:w="1799" w:type="dxa"/>
            <w:vAlign w:val="center"/>
          </w:tcPr>
          <w:p w14:paraId="400199E9">
            <w:pPr>
              <w:widowControl/>
              <w:spacing w:line="360" w:lineRule="auto"/>
              <w:jc w:val="center"/>
            </w:pPr>
            <w:r>
              <w:rPr>
                <w:rFonts w:hint="eastAsia"/>
              </w:rPr>
              <w:t>0.05%</w:t>
            </w:r>
          </w:p>
        </w:tc>
        <w:tc>
          <w:tcPr>
            <w:tcW w:w="1799" w:type="dxa"/>
            <w:vAlign w:val="center"/>
          </w:tcPr>
          <w:p w14:paraId="187A4960">
            <w:pPr>
              <w:widowControl/>
              <w:spacing w:line="360" w:lineRule="auto"/>
              <w:jc w:val="center"/>
            </w:pPr>
            <w:r>
              <w:rPr>
                <w:rFonts w:hint="eastAsia"/>
              </w:rPr>
              <w:t>0.05%</w:t>
            </w:r>
          </w:p>
        </w:tc>
      </w:tr>
      <w:tr w14:paraId="55BF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566CBD">
            <w:pPr>
              <w:widowControl/>
              <w:spacing w:line="360" w:lineRule="auto"/>
              <w:jc w:val="center"/>
            </w:pPr>
            <w:r>
              <w:rPr>
                <w:rFonts w:hint="eastAsia"/>
              </w:rPr>
              <w:t>5亿元（含）-10亿元</w:t>
            </w:r>
          </w:p>
        </w:tc>
        <w:tc>
          <w:tcPr>
            <w:tcW w:w="1799" w:type="dxa"/>
            <w:vAlign w:val="center"/>
          </w:tcPr>
          <w:p w14:paraId="32967F6E">
            <w:pPr>
              <w:widowControl/>
              <w:spacing w:line="360" w:lineRule="auto"/>
              <w:jc w:val="center"/>
            </w:pPr>
            <w:r>
              <w:rPr>
                <w:rFonts w:hint="eastAsia"/>
              </w:rPr>
              <w:t>0.035%</w:t>
            </w:r>
          </w:p>
        </w:tc>
        <w:tc>
          <w:tcPr>
            <w:tcW w:w="1799" w:type="dxa"/>
            <w:vAlign w:val="center"/>
          </w:tcPr>
          <w:p w14:paraId="52A360AC">
            <w:pPr>
              <w:widowControl/>
              <w:spacing w:line="360" w:lineRule="auto"/>
              <w:jc w:val="center"/>
            </w:pPr>
            <w:r>
              <w:rPr>
                <w:rFonts w:hint="eastAsia"/>
              </w:rPr>
              <w:t>0.035%</w:t>
            </w:r>
          </w:p>
        </w:tc>
        <w:tc>
          <w:tcPr>
            <w:tcW w:w="1799" w:type="dxa"/>
            <w:vAlign w:val="center"/>
          </w:tcPr>
          <w:p w14:paraId="60C08BC9">
            <w:pPr>
              <w:widowControl/>
              <w:spacing w:line="360" w:lineRule="auto"/>
              <w:jc w:val="center"/>
            </w:pPr>
            <w:r>
              <w:rPr>
                <w:rFonts w:hint="eastAsia"/>
              </w:rPr>
              <w:t>0.035%</w:t>
            </w:r>
          </w:p>
        </w:tc>
      </w:tr>
      <w:tr w14:paraId="6568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0B8DE51">
            <w:pPr>
              <w:widowControl/>
              <w:spacing w:line="360" w:lineRule="auto"/>
              <w:jc w:val="center"/>
            </w:pPr>
            <w:r>
              <w:rPr>
                <w:rFonts w:hint="eastAsia"/>
              </w:rPr>
              <w:t>10亿元（含）-50亿元</w:t>
            </w:r>
          </w:p>
        </w:tc>
        <w:tc>
          <w:tcPr>
            <w:tcW w:w="1799" w:type="dxa"/>
            <w:vAlign w:val="center"/>
          </w:tcPr>
          <w:p w14:paraId="3F35843F">
            <w:pPr>
              <w:widowControl/>
              <w:spacing w:line="360" w:lineRule="auto"/>
              <w:jc w:val="center"/>
            </w:pPr>
            <w:r>
              <w:rPr>
                <w:rFonts w:hint="eastAsia"/>
              </w:rPr>
              <w:t>0.008%</w:t>
            </w:r>
          </w:p>
        </w:tc>
        <w:tc>
          <w:tcPr>
            <w:tcW w:w="1799" w:type="dxa"/>
            <w:vAlign w:val="center"/>
          </w:tcPr>
          <w:p w14:paraId="031F2EEB">
            <w:pPr>
              <w:widowControl/>
              <w:spacing w:line="360" w:lineRule="auto"/>
              <w:jc w:val="center"/>
            </w:pPr>
            <w:r>
              <w:rPr>
                <w:rFonts w:hint="eastAsia"/>
              </w:rPr>
              <w:t>0.008%</w:t>
            </w:r>
          </w:p>
        </w:tc>
        <w:tc>
          <w:tcPr>
            <w:tcW w:w="1799" w:type="dxa"/>
            <w:vAlign w:val="center"/>
          </w:tcPr>
          <w:p w14:paraId="5E57B287">
            <w:pPr>
              <w:widowControl/>
              <w:spacing w:line="360" w:lineRule="auto"/>
              <w:jc w:val="center"/>
            </w:pPr>
            <w:r>
              <w:rPr>
                <w:rFonts w:hint="eastAsia"/>
              </w:rPr>
              <w:t>0.008%</w:t>
            </w:r>
          </w:p>
        </w:tc>
      </w:tr>
      <w:tr w14:paraId="7F47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32C175">
            <w:pPr>
              <w:widowControl/>
              <w:spacing w:line="360" w:lineRule="auto"/>
              <w:jc w:val="center"/>
            </w:pPr>
            <w:r>
              <w:rPr>
                <w:rFonts w:hint="eastAsia"/>
              </w:rPr>
              <w:t>50亿元（含）-100亿元</w:t>
            </w:r>
          </w:p>
        </w:tc>
        <w:tc>
          <w:tcPr>
            <w:tcW w:w="1799" w:type="dxa"/>
            <w:vAlign w:val="center"/>
          </w:tcPr>
          <w:p w14:paraId="70344FFC">
            <w:pPr>
              <w:widowControl/>
              <w:spacing w:line="360" w:lineRule="auto"/>
              <w:jc w:val="center"/>
            </w:pPr>
            <w:r>
              <w:rPr>
                <w:rFonts w:hint="eastAsia"/>
              </w:rPr>
              <w:t>0.006%</w:t>
            </w:r>
          </w:p>
        </w:tc>
        <w:tc>
          <w:tcPr>
            <w:tcW w:w="1799" w:type="dxa"/>
            <w:vAlign w:val="center"/>
          </w:tcPr>
          <w:p w14:paraId="21ED7661">
            <w:pPr>
              <w:widowControl/>
              <w:spacing w:line="360" w:lineRule="auto"/>
              <w:jc w:val="center"/>
            </w:pPr>
            <w:r>
              <w:rPr>
                <w:rFonts w:hint="eastAsia"/>
              </w:rPr>
              <w:t>0.006%</w:t>
            </w:r>
          </w:p>
        </w:tc>
        <w:tc>
          <w:tcPr>
            <w:tcW w:w="1799" w:type="dxa"/>
            <w:vAlign w:val="center"/>
          </w:tcPr>
          <w:p w14:paraId="2DE32D26">
            <w:pPr>
              <w:widowControl/>
              <w:spacing w:line="360" w:lineRule="auto"/>
              <w:jc w:val="center"/>
            </w:pPr>
            <w:r>
              <w:rPr>
                <w:rFonts w:hint="eastAsia"/>
              </w:rPr>
              <w:t>0.006%</w:t>
            </w:r>
          </w:p>
        </w:tc>
      </w:tr>
      <w:tr w14:paraId="2CBF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1062AA">
            <w:pPr>
              <w:widowControl/>
              <w:spacing w:line="360" w:lineRule="auto"/>
              <w:jc w:val="center"/>
            </w:pPr>
            <w:r>
              <w:rPr>
                <w:rFonts w:hint="eastAsia"/>
              </w:rPr>
              <w:t>100亿元（含）以上</w:t>
            </w:r>
          </w:p>
        </w:tc>
        <w:tc>
          <w:tcPr>
            <w:tcW w:w="1799" w:type="dxa"/>
            <w:vAlign w:val="center"/>
          </w:tcPr>
          <w:p w14:paraId="6CA5CB21">
            <w:pPr>
              <w:widowControl/>
              <w:spacing w:line="360" w:lineRule="auto"/>
              <w:jc w:val="center"/>
            </w:pPr>
            <w:r>
              <w:rPr>
                <w:rFonts w:hint="eastAsia"/>
              </w:rPr>
              <w:t>0.004%</w:t>
            </w:r>
          </w:p>
        </w:tc>
        <w:tc>
          <w:tcPr>
            <w:tcW w:w="1799" w:type="dxa"/>
            <w:vAlign w:val="center"/>
          </w:tcPr>
          <w:p w14:paraId="2F6E93BF">
            <w:pPr>
              <w:widowControl/>
              <w:spacing w:line="360" w:lineRule="auto"/>
              <w:jc w:val="center"/>
            </w:pPr>
            <w:r>
              <w:rPr>
                <w:rFonts w:hint="eastAsia"/>
              </w:rPr>
              <w:t>0.004%</w:t>
            </w:r>
          </w:p>
        </w:tc>
        <w:tc>
          <w:tcPr>
            <w:tcW w:w="1799" w:type="dxa"/>
            <w:vAlign w:val="center"/>
          </w:tcPr>
          <w:p w14:paraId="4026D4D6">
            <w:pPr>
              <w:widowControl/>
              <w:spacing w:line="360" w:lineRule="auto"/>
              <w:jc w:val="center"/>
            </w:pPr>
            <w:r>
              <w:rPr>
                <w:rFonts w:hint="eastAsia"/>
              </w:rPr>
              <w:t>0.004%</w:t>
            </w:r>
          </w:p>
        </w:tc>
      </w:tr>
    </w:tbl>
    <w:p w14:paraId="5B5C8D08">
      <w:pPr>
        <w:ind w:firstLine="420" w:firstLineChars="200"/>
      </w:pPr>
      <w:r>
        <w:rPr>
          <w:rFonts w:hint="eastAsia"/>
        </w:rPr>
        <w:t>备注：1.每宗交易代理服务费不低于 5000 元；</w:t>
      </w:r>
    </w:p>
    <w:p w14:paraId="089B4DEB">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908D3F6">
      <w:pPr>
        <w:ind w:firstLine="420" w:firstLineChars="200"/>
      </w:pPr>
    </w:p>
    <w:p w14:paraId="72B868EB">
      <w:pPr>
        <w:ind w:firstLine="420" w:firstLineChars="200"/>
      </w:pPr>
      <w:r>
        <w:rPr>
          <w:rFonts w:hint="eastAsia"/>
        </w:rPr>
        <w:t>如某货物采购项目，中标（成交）金额为600万元，总共交纳的代理服务费的具体计算过程如下：</w:t>
      </w:r>
    </w:p>
    <w:p w14:paraId="279DF66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7203CBE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68ABC7E5">
      <w:pPr>
        <w:ind w:firstLine="422" w:firstLineChars="200"/>
        <w:jc w:val="left"/>
        <w:rPr>
          <w:rFonts w:hint="eastAsia" w:ascii="宋体" w:hAnsi="宋体" w:cs="宋体"/>
          <w:b/>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3.其他说明</w:t>
      </w:r>
    </w:p>
    <w:p w14:paraId="21207908">
      <w:pPr>
        <w:wordWrap w:val="0"/>
        <w:ind w:firstLine="420" w:firstLineChars="200"/>
      </w:pPr>
      <w: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75CFDD67">
      <w:pPr>
        <w:wordWrap w:val="0"/>
        <w:ind w:firstLine="422" w:firstLineChars="200"/>
        <w:rPr>
          <w:b/>
          <w:bCs/>
        </w:rPr>
      </w:pPr>
      <w:r>
        <w:rPr>
          <w:b/>
          <w:bCs/>
        </w:rPr>
        <w:t>重要提示：</w:t>
      </w:r>
    </w:p>
    <w:p w14:paraId="426DACC8">
      <w:pPr>
        <w:wordWrap w:val="0"/>
        <w:ind w:firstLine="420" w:firstLineChars="200"/>
      </w:pPr>
      <w:r>
        <w:t>1</w:t>
      </w:r>
      <w:r>
        <w:rPr>
          <w:rFonts w:hint="eastAsia"/>
        </w:rPr>
        <w:t>.</w:t>
      </w:r>
      <w: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48A51F2">
      <w:pPr>
        <w:wordWrap w:val="0"/>
        <w:ind w:firstLine="420" w:firstLineChars="200"/>
      </w:pPr>
      <w:r>
        <w:t>2</w:t>
      </w:r>
      <w:r>
        <w:rPr>
          <w:rFonts w:hint="eastAsia"/>
        </w:rPr>
        <w:t>.</w:t>
      </w:r>
      <w: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497669DC">
      <w:pPr>
        <w:pStyle w:val="37"/>
        <w:rPr>
          <w:b/>
        </w:rPr>
      </w:pPr>
      <w:r>
        <w:rPr>
          <w:sz w:val="21"/>
        </w:rPr>
        <w:t>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5EC7F88F">
      <w:pPr>
        <w:pStyle w:val="9"/>
        <w:sectPr>
          <w:pgSz w:w="11907" w:h="16840"/>
          <w:pgMar w:top="1440" w:right="1797" w:bottom="1440" w:left="1797" w:header="851" w:footer="992" w:gutter="0"/>
          <w:cols w:space="425" w:num="1"/>
          <w:titlePg/>
          <w:docGrid w:linePitch="462" w:charSpace="0"/>
        </w:sectPr>
      </w:pPr>
    </w:p>
    <w:p w14:paraId="38976569">
      <w:pPr>
        <w:pStyle w:val="6"/>
        <w:rPr>
          <w:rFonts w:hint="eastAsia"/>
          <w:sz w:val="28"/>
          <w:szCs w:val="28"/>
        </w:rPr>
      </w:pPr>
      <w:bookmarkStart w:id="40" w:name="_Toc128884461"/>
      <w:r>
        <w:rPr>
          <w:rFonts w:hint="eastAsia"/>
          <w:sz w:val="28"/>
          <w:szCs w:val="28"/>
        </w:rPr>
        <w:t>第三章 用户需求书</w:t>
      </w:r>
    </w:p>
    <w:p w14:paraId="231A305B">
      <w:pPr>
        <w:pStyle w:val="6"/>
        <w:spacing w:before="120" w:beforeLines="50" w:after="120" w:afterLines="50"/>
        <w:rPr>
          <w:rFonts w:hint="eastAsia"/>
          <w:szCs w:val="24"/>
        </w:rPr>
      </w:pPr>
      <w:r>
        <w:rPr>
          <w:rFonts w:hint="eastAsia"/>
          <w:szCs w:val="24"/>
        </w:rPr>
        <w:t>一、项目基本信息</w:t>
      </w:r>
    </w:p>
    <w:p w14:paraId="3EBDEA47">
      <w:pPr>
        <w:rPr>
          <w:rFonts w:hint="eastAsia" w:ascii="宋体" w:hAnsi="宋体"/>
          <w:b/>
          <w:color w:val="FF0000"/>
          <w:szCs w:val="21"/>
        </w:rPr>
      </w:pPr>
    </w:p>
    <w:tbl>
      <w:tblPr>
        <w:tblStyle w:val="43"/>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697"/>
        <w:gridCol w:w="1288"/>
        <w:gridCol w:w="2032"/>
        <w:gridCol w:w="1152"/>
        <w:gridCol w:w="2058"/>
      </w:tblGrid>
      <w:tr w14:paraId="0907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74463BE1">
            <w:pPr>
              <w:jc w:val="center"/>
              <w:rPr>
                <w:rFonts w:hint="eastAsia" w:ascii="宋体" w:hAnsi="宋体" w:cs="Calibri"/>
                <w:bCs/>
                <w:szCs w:val="21"/>
              </w:rPr>
            </w:pPr>
            <w:r>
              <w:rPr>
                <w:rFonts w:hint="eastAsia" w:ascii="宋体" w:hAnsi="宋体" w:cs="Calibri"/>
                <w:bCs/>
                <w:szCs w:val="21"/>
              </w:rPr>
              <w:t>序号</w:t>
            </w:r>
          </w:p>
        </w:tc>
        <w:tc>
          <w:tcPr>
            <w:tcW w:w="1697" w:type="dxa"/>
          </w:tcPr>
          <w:p w14:paraId="45741BC7">
            <w:pPr>
              <w:jc w:val="center"/>
              <w:rPr>
                <w:rFonts w:hint="eastAsia" w:ascii="宋体" w:hAnsi="宋体" w:cs="Calibri"/>
                <w:bCs/>
                <w:szCs w:val="21"/>
              </w:rPr>
            </w:pPr>
            <w:r>
              <w:rPr>
                <w:rFonts w:hint="eastAsia" w:ascii="宋体" w:hAnsi="宋体" w:cs="Calibri"/>
                <w:bCs/>
                <w:szCs w:val="21"/>
              </w:rPr>
              <w:t>项目编号</w:t>
            </w:r>
          </w:p>
        </w:tc>
        <w:tc>
          <w:tcPr>
            <w:tcW w:w="1288" w:type="dxa"/>
          </w:tcPr>
          <w:p w14:paraId="125A70A5">
            <w:pPr>
              <w:jc w:val="center"/>
              <w:rPr>
                <w:rFonts w:hint="eastAsia" w:ascii="宋体" w:hAnsi="宋体" w:cs="Calibri"/>
                <w:bCs/>
                <w:szCs w:val="21"/>
              </w:rPr>
            </w:pPr>
            <w:r>
              <w:rPr>
                <w:rFonts w:hint="eastAsia" w:ascii="宋体" w:hAnsi="宋体" w:cs="Calibri"/>
                <w:bCs/>
                <w:szCs w:val="21"/>
              </w:rPr>
              <w:t>服务名称</w:t>
            </w:r>
          </w:p>
        </w:tc>
        <w:tc>
          <w:tcPr>
            <w:tcW w:w="2032" w:type="dxa"/>
          </w:tcPr>
          <w:p w14:paraId="32A02B21">
            <w:pPr>
              <w:jc w:val="center"/>
              <w:rPr>
                <w:rFonts w:hint="eastAsia" w:ascii="宋体" w:hAnsi="宋体" w:cs="Calibri"/>
                <w:bCs/>
                <w:szCs w:val="21"/>
              </w:rPr>
            </w:pPr>
            <w:r>
              <w:rPr>
                <w:rFonts w:hint="eastAsia" w:ascii="宋体" w:hAnsi="宋体" w:cs="Calibri"/>
                <w:bCs/>
                <w:szCs w:val="21"/>
              </w:rPr>
              <w:t>服务期限或完成时间</w:t>
            </w:r>
          </w:p>
        </w:tc>
        <w:tc>
          <w:tcPr>
            <w:tcW w:w="1152" w:type="dxa"/>
          </w:tcPr>
          <w:p w14:paraId="45A36BE0">
            <w:pPr>
              <w:jc w:val="center"/>
              <w:rPr>
                <w:rFonts w:hint="eastAsia" w:ascii="宋体" w:hAnsi="宋体" w:cs="Calibri"/>
                <w:bCs/>
                <w:szCs w:val="21"/>
              </w:rPr>
            </w:pPr>
            <w:r>
              <w:rPr>
                <w:rFonts w:hint="eastAsia" w:ascii="宋体" w:hAnsi="宋体" w:cs="Calibri"/>
                <w:bCs/>
                <w:szCs w:val="21"/>
              </w:rPr>
              <w:t>所属行业</w:t>
            </w:r>
          </w:p>
        </w:tc>
        <w:tc>
          <w:tcPr>
            <w:tcW w:w="2058" w:type="dxa"/>
          </w:tcPr>
          <w:p w14:paraId="296E56E1">
            <w:pPr>
              <w:jc w:val="center"/>
              <w:rPr>
                <w:rFonts w:hint="eastAsia" w:ascii="宋体" w:hAnsi="宋体" w:cs="Calibri"/>
                <w:bCs/>
                <w:szCs w:val="21"/>
              </w:rPr>
            </w:pPr>
            <w:r>
              <w:rPr>
                <w:rFonts w:hint="eastAsia" w:ascii="宋体" w:hAnsi="宋体" w:cs="Calibri"/>
                <w:bCs/>
                <w:szCs w:val="21"/>
              </w:rPr>
              <w:t>财政预算限额（元）</w:t>
            </w:r>
          </w:p>
        </w:tc>
      </w:tr>
      <w:tr w14:paraId="167E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tcPr>
          <w:p w14:paraId="08BC5495">
            <w:pPr>
              <w:jc w:val="center"/>
              <w:rPr>
                <w:rFonts w:hint="eastAsia" w:ascii="宋体" w:hAnsi="宋体" w:cs="Calibri"/>
                <w:bCs/>
                <w:szCs w:val="21"/>
              </w:rPr>
            </w:pPr>
            <w:r>
              <w:rPr>
                <w:rFonts w:hint="eastAsia" w:ascii="宋体" w:hAnsi="宋体" w:cs="Calibri"/>
                <w:bCs/>
                <w:szCs w:val="21"/>
              </w:rPr>
              <w:t>1</w:t>
            </w:r>
          </w:p>
        </w:tc>
        <w:tc>
          <w:tcPr>
            <w:tcW w:w="1697" w:type="dxa"/>
          </w:tcPr>
          <w:p w14:paraId="3C0598F1">
            <w:pPr>
              <w:jc w:val="center"/>
              <w:rPr>
                <w:rFonts w:hint="eastAsia" w:ascii="宋体" w:hAnsi="宋体" w:cs="Calibri"/>
                <w:bCs/>
                <w:szCs w:val="21"/>
              </w:rPr>
            </w:pPr>
            <w:r>
              <w:rPr>
                <w:rFonts w:ascii="宋体" w:hAnsi="宋体" w:cs="Calibri"/>
                <w:bCs/>
                <w:szCs w:val="21"/>
              </w:rPr>
              <w:t>FTZXCG-2025-00156</w:t>
            </w:r>
          </w:p>
        </w:tc>
        <w:tc>
          <w:tcPr>
            <w:tcW w:w="1288" w:type="dxa"/>
          </w:tcPr>
          <w:p w14:paraId="3DC933F6">
            <w:pPr>
              <w:jc w:val="center"/>
              <w:rPr>
                <w:rFonts w:hint="eastAsia" w:ascii="宋体" w:hAnsi="宋体" w:cs="Calibri"/>
                <w:bCs/>
                <w:szCs w:val="21"/>
              </w:rPr>
            </w:pPr>
            <w:bookmarkStart w:id="41" w:name="OLE_LINK95"/>
            <w:r>
              <w:rPr>
                <w:rFonts w:hint="eastAsia" w:ascii="宋体" w:hAnsi="宋体" w:cs="Calibri"/>
                <w:bCs/>
                <w:szCs w:val="21"/>
              </w:rPr>
              <w:t>福田区全国综合减灾示范县创建技术支撑服务项目</w:t>
            </w:r>
            <w:bookmarkEnd w:id="41"/>
          </w:p>
        </w:tc>
        <w:tc>
          <w:tcPr>
            <w:tcW w:w="2032" w:type="dxa"/>
          </w:tcPr>
          <w:p w14:paraId="6ADB391C">
            <w:pPr>
              <w:jc w:val="center"/>
              <w:rPr>
                <w:rFonts w:hint="eastAsia" w:ascii="宋体" w:hAnsi="宋体" w:cs="Calibri"/>
                <w:bCs/>
                <w:szCs w:val="21"/>
              </w:rPr>
            </w:pPr>
            <w:r>
              <w:rPr>
                <w:rFonts w:hint="eastAsia" w:ascii="宋体" w:hAnsi="宋体" w:cs="Calibri"/>
                <w:bCs/>
                <w:szCs w:val="21"/>
              </w:rPr>
              <w:t>自合同签订之日起一年内</w:t>
            </w:r>
          </w:p>
        </w:tc>
        <w:tc>
          <w:tcPr>
            <w:tcW w:w="1152" w:type="dxa"/>
          </w:tcPr>
          <w:p w14:paraId="772AD1B8">
            <w:pPr>
              <w:jc w:val="center"/>
              <w:rPr>
                <w:rFonts w:hint="eastAsia" w:ascii="宋体" w:hAnsi="宋体" w:cs="Calibri"/>
                <w:bCs/>
                <w:szCs w:val="21"/>
              </w:rPr>
            </w:pPr>
            <w:bookmarkStart w:id="42" w:name="OLE_LINK96"/>
            <w:r>
              <w:rPr>
                <w:rFonts w:hint="eastAsia" w:ascii="宋体" w:hAnsi="宋体" w:cs="Calibri"/>
                <w:bCs/>
                <w:szCs w:val="21"/>
              </w:rPr>
              <w:t>其他未列明行业</w:t>
            </w:r>
            <w:bookmarkEnd w:id="42"/>
          </w:p>
        </w:tc>
        <w:tc>
          <w:tcPr>
            <w:tcW w:w="2058" w:type="dxa"/>
          </w:tcPr>
          <w:p w14:paraId="40BC6512">
            <w:pPr>
              <w:jc w:val="center"/>
              <w:rPr>
                <w:rFonts w:hint="eastAsia" w:ascii="宋体" w:hAnsi="宋体" w:cs="Calibri"/>
                <w:bCs/>
                <w:szCs w:val="21"/>
              </w:rPr>
            </w:pPr>
            <w:bookmarkStart w:id="43" w:name="OLE_LINK1"/>
            <w:r>
              <w:rPr>
                <w:rFonts w:hint="eastAsia" w:ascii="宋体" w:hAnsi="宋体" w:cs="Calibri"/>
                <w:bCs/>
                <w:szCs w:val="21"/>
              </w:rPr>
              <w:t>945840</w:t>
            </w:r>
            <w:bookmarkEnd w:id="43"/>
          </w:p>
        </w:tc>
      </w:tr>
    </w:tbl>
    <w:p w14:paraId="32C74E1C">
      <w:pPr>
        <w:rPr>
          <w:rFonts w:hint="eastAsia" w:ascii="宋体" w:hAnsi="宋体"/>
          <w:b/>
          <w:color w:val="FF0000"/>
          <w:szCs w:val="21"/>
        </w:rPr>
      </w:pPr>
    </w:p>
    <w:p w14:paraId="230C5846">
      <w:pPr>
        <w:pStyle w:val="6"/>
        <w:spacing w:before="120" w:beforeLines="50" w:after="120" w:afterLines="50"/>
        <w:rPr>
          <w:rFonts w:hint="eastAsia"/>
          <w:szCs w:val="24"/>
        </w:rPr>
      </w:pPr>
      <w:r>
        <w:rPr>
          <w:rFonts w:hint="eastAsia"/>
          <w:szCs w:val="24"/>
        </w:rPr>
        <w:t>二、项目概况</w:t>
      </w:r>
    </w:p>
    <w:tbl>
      <w:tblPr>
        <w:tblStyle w:val="4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203"/>
        <w:gridCol w:w="5126"/>
        <w:gridCol w:w="675"/>
        <w:gridCol w:w="1187"/>
      </w:tblGrid>
      <w:tr w14:paraId="1116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6CDDD490">
            <w:pPr>
              <w:jc w:val="center"/>
              <w:rPr>
                <w:rFonts w:cs="Calibri" w:asciiTheme="minorEastAsia" w:hAnsiTheme="minorEastAsia" w:eastAsiaTheme="minorEastAsia"/>
                <w:bCs/>
                <w:szCs w:val="21"/>
              </w:rPr>
            </w:pPr>
            <w:bookmarkStart w:id="44" w:name="OLE_LINK94"/>
            <w:r>
              <w:rPr>
                <w:rFonts w:hint="eastAsia" w:cs="Calibri" w:asciiTheme="minorEastAsia" w:hAnsiTheme="minorEastAsia" w:eastAsiaTheme="minorEastAsia"/>
                <w:bCs/>
                <w:szCs w:val="21"/>
              </w:rPr>
              <w:t>序号</w:t>
            </w:r>
          </w:p>
        </w:tc>
        <w:tc>
          <w:tcPr>
            <w:tcW w:w="2205" w:type="dxa"/>
            <w:tcBorders>
              <w:top w:val="single" w:color="auto" w:sz="4" w:space="0"/>
              <w:left w:val="single" w:color="auto" w:sz="4" w:space="0"/>
              <w:bottom w:val="single" w:color="auto" w:sz="4" w:space="0"/>
              <w:right w:val="single" w:color="auto" w:sz="4" w:space="0"/>
            </w:tcBorders>
            <w:vAlign w:val="center"/>
          </w:tcPr>
          <w:p w14:paraId="153096B8">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名称</w:t>
            </w:r>
          </w:p>
        </w:tc>
        <w:tc>
          <w:tcPr>
            <w:tcW w:w="5130" w:type="dxa"/>
            <w:tcBorders>
              <w:top w:val="single" w:color="auto" w:sz="4" w:space="0"/>
              <w:left w:val="single" w:color="auto" w:sz="4" w:space="0"/>
              <w:bottom w:val="single" w:color="auto" w:sz="4" w:space="0"/>
              <w:right w:val="single" w:color="auto" w:sz="4" w:space="0"/>
            </w:tcBorders>
            <w:vAlign w:val="center"/>
          </w:tcPr>
          <w:p w14:paraId="0412D4CF">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具体内容</w:t>
            </w:r>
          </w:p>
        </w:tc>
        <w:tc>
          <w:tcPr>
            <w:tcW w:w="675" w:type="dxa"/>
            <w:tcBorders>
              <w:top w:val="single" w:color="auto" w:sz="4" w:space="0"/>
              <w:left w:val="single" w:color="auto" w:sz="4" w:space="0"/>
              <w:bottom w:val="single" w:color="auto" w:sz="4" w:space="0"/>
              <w:right w:val="single" w:color="auto" w:sz="4" w:space="0"/>
            </w:tcBorders>
            <w:vAlign w:val="center"/>
          </w:tcPr>
          <w:p w14:paraId="617AB302">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标注</w:t>
            </w:r>
          </w:p>
        </w:tc>
        <w:tc>
          <w:tcPr>
            <w:tcW w:w="1188" w:type="dxa"/>
            <w:tcBorders>
              <w:top w:val="single" w:color="auto" w:sz="4" w:space="0"/>
              <w:left w:val="single" w:color="auto" w:sz="4" w:space="0"/>
              <w:bottom w:val="single" w:color="auto" w:sz="4" w:space="0"/>
              <w:right w:val="single" w:color="auto" w:sz="4" w:space="0"/>
            </w:tcBorders>
            <w:vAlign w:val="center"/>
          </w:tcPr>
          <w:p w14:paraId="3B323B34">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其他说明</w:t>
            </w:r>
          </w:p>
        </w:tc>
      </w:tr>
      <w:tr w14:paraId="0FC2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161CA8D3">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1</w:t>
            </w:r>
          </w:p>
        </w:tc>
        <w:tc>
          <w:tcPr>
            <w:tcW w:w="2205" w:type="dxa"/>
            <w:tcBorders>
              <w:top w:val="single" w:color="auto" w:sz="4" w:space="0"/>
              <w:left w:val="single" w:color="auto" w:sz="4" w:space="0"/>
              <w:bottom w:val="single" w:color="auto" w:sz="4" w:space="0"/>
              <w:right w:val="single" w:color="auto" w:sz="4" w:space="0"/>
            </w:tcBorders>
            <w:vAlign w:val="center"/>
          </w:tcPr>
          <w:p w14:paraId="64856C55">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项目概况</w:t>
            </w:r>
          </w:p>
        </w:tc>
        <w:tc>
          <w:tcPr>
            <w:tcW w:w="5130" w:type="dxa"/>
            <w:tcBorders>
              <w:top w:val="single" w:color="auto" w:sz="4" w:space="0"/>
              <w:left w:val="single" w:color="auto" w:sz="4" w:space="0"/>
              <w:bottom w:val="single" w:color="auto" w:sz="4" w:space="0"/>
              <w:right w:val="single" w:color="auto" w:sz="4" w:space="0"/>
            </w:tcBorders>
            <w:vAlign w:val="center"/>
          </w:tcPr>
          <w:p w14:paraId="6D99F63B">
            <w:pPr>
              <w:ind w:firstLine="420" w:firstLineChars="200"/>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根据《国家防灾减灾救灾委员会关于印发〈全国综合减灾示范县创建管理办法〉的通知》等国家、省、市关于全国综合减灾示范县的工作部署和要求，为进一步优化福田区防灾减灾救灾工作机制，着力打基础、补短板、强弱项，加强减灾资源和力量的统筹，助推全区防灾减灾救灾能力标准化、现代化，计划开展福田区全国综合减灾示范县创建技术支撑服务项目。</w:t>
            </w:r>
          </w:p>
        </w:tc>
        <w:tc>
          <w:tcPr>
            <w:tcW w:w="675" w:type="dxa"/>
            <w:tcBorders>
              <w:top w:val="single" w:color="auto" w:sz="4" w:space="0"/>
              <w:left w:val="single" w:color="auto" w:sz="4" w:space="0"/>
              <w:bottom w:val="single" w:color="auto" w:sz="4" w:space="0"/>
              <w:right w:val="single" w:color="auto" w:sz="4" w:space="0"/>
            </w:tcBorders>
            <w:vAlign w:val="center"/>
          </w:tcPr>
          <w:p w14:paraId="46883137">
            <w:pPr>
              <w:rPr>
                <w:rFonts w:hint="eastAsia" w:cs="Calibri" w:asciiTheme="minorEastAsia" w:hAnsiTheme="minorEastAsia" w:eastAsiaTheme="minorEastAsia"/>
                <w:bCs/>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71D4E784">
            <w:pPr>
              <w:rPr>
                <w:rFonts w:hint="eastAsia" w:cs="Calibri" w:asciiTheme="minorEastAsia" w:hAnsiTheme="minorEastAsia" w:eastAsiaTheme="minorEastAsia"/>
                <w:bCs/>
                <w:szCs w:val="21"/>
              </w:rPr>
            </w:pPr>
          </w:p>
        </w:tc>
      </w:tr>
      <w:tr w14:paraId="007C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378023F9">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2</w:t>
            </w:r>
          </w:p>
        </w:tc>
        <w:tc>
          <w:tcPr>
            <w:tcW w:w="2205" w:type="dxa"/>
            <w:tcBorders>
              <w:top w:val="single" w:color="auto" w:sz="4" w:space="0"/>
              <w:left w:val="single" w:color="auto" w:sz="4" w:space="0"/>
              <w:bottom w:val="single" w:color="auto" w:sz="4" w:space="0"/>
              <w:right w:val="single" w:color="auto" w:sz="4" w:space="0"/>
            </w:tcBorders>
            <w:vAlign w:val="center"/>
          </w:tcPr>
          <w:p w14:paraId="49F0CABE">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服务要求</w:t>
            </w:r>
          </w:p>
        </w:tc>
        <w:tc>
          <w:tcPr>
            <w:tcW w:w="5130" w:type="dxa"/>
            <w:tcBorders>
              <w:top w:val="single" w:color="auto" w:sz="4" w:space="0"/>
              <w:left w:val="single" w:color="auto" w:sz="4" w:space="0"/>
              <w:bottom w:val="single" w:color="auto" w:sz="4" w:space="0"/>
              <w:right w:val="single" w:color="auto" w:sz="4" w:space="0"/>
            </w:tcBorders>
            <w:vAlign w:val="center"/>
          </w:tcPr>
          <w:p w14:paraId="359EB936">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本项目需在合同服务期内做好福田区创建全国综合减灾示范县全过程技术支撑，并根据《全国综合减灾示范县创建管理办法》相关要求和前期福田区自查自评结果，全面补齐短板弱项、巩固工作成效、打造特色亮点，确保高质量、按节点完成各项创建任务，同时协助区应急管理局协同做好本项目日常管理工作。一年内，完成合同全部内容，基本达到创建验收要求，自评得分达到90分以上，佐证材料充分有力，并通过专家评审。包括但不限于：</w:t>
            </w:r>
            <w:r>
              <w:rPr>
                <w:rFonts w:hint="eastAsia" w:cs="Calibri" w:asciiTheme="minorEastAsia" w:hAnsiTheme="minorEastAsia" w:eastAsiaTheme="minorEastAsia"/>
                <w:bCs/>
                <w:szCs w:val="21"/>
              </w:rPr>
              <w:br w:type="textWrapping"/>
            </w:r>
            <w:r>
              <w:rPr>
                <w:rFonts w:hint="eastAsia" w:cs="Calibri" w:asciiTheme="minorEastAsia" w:hAnsiTheme="minorEastAsia" w:eastAsiaTheme="minorEastAsia"/>
                <w:bCs/>
                <w:szCs w:val="21"/>
              </w:rPr>
              <w:t>1.全国综合减灾示范县基础技术支撑服务：</w:t>
            </w:r>
            <w:r>
              <w:rPr>
                <w:rFonts w:hint="eastAsia" w:cs="Calibri" w:asciiTheme="minorEastAsia" w:hAnsiTheme="minorEastAsia" w:eastAsiaTheme="minorEastAsia"/>
                <w:bCs/>
                <w:szCs w:val="21"/>
              </w:rPr>
              <w:br w:type="textWrapping"/>
            </w:r>
            <w:r>
              <w:rPr>
                <w:rFonts w:hint="eastAsia" w:cs="Calibri" w:asciiTheme="minorEastAsia" w:hAnsiTheme="minorEastAsia" w:eastAsiaTheme="minorEastAsia"/>
                <w:bCs/>
                <w:szCs w:val="21"/>
              </w:rPr>
              <w:t>①协助完善创建技术方案，开展宣贯培训。具体包括协助完善创建工作实施方案，进一步细化梳理任务分工表，明确责任单位、完成时限、工作要点等内容；协助组织开展创建工作宣贯培训，详细解读相关政策条文、工作重点、实施方案等；②编制企事业单位应急物资储备建议清单。充分结合福田辖区实际，协助梳理编制企事业单位应急物资储备建议清单，并设计制作宣传材料。③协助开展线上线下技术指导。开展全过程指导，前往各相关单位开展针对性的工作指导，及时解答创建疑问，协助指导各单位明确工作思路并提出工作建议；持续跟踪各相关单位、各项任务指标创建工作进展情况，定期梳理分析创建工作进度，对于工作滞后单位，协助开展现场督导。④协助编制2026年度创建档案材料。协助指导各相关单位整理创建工作成果材料；协助定期收集各相关单位阶段性创建成果材料，审核成果质量并对工作不足提出整改建议；将2026年度创建成果材料汇编成册；设计编制2026年度福田区创建全国综合减灾示范县工作汇报宣传册。⑤协助完善机制文件。结合创建评价指标体系，协助健全完善综合防灾减灾救灾工作机制，协助修订或编制相关机制文件。⑥开展2026年创建情况总结和自评。协助总结梳理年度创建情况和亮点建设情况，编制创建工作年度总结；协助开展2026年度区级创建自评，形成自评报告。</w:t>
            </w:r>
          </w:p>
          <w:p w14:paraId="25340C75">
            <w:pPr>
              <w:numPr>
                <w:ilvl w:val="0"/>
                <w:numId w:val="7"/>
              </w:numPr>
              <w:ind w:left="422" w:hanging="422"/>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精细化灾害综合风险评估和防治区划技术支撑：①资料收集整理。收集整理地质灾害、水旱灾害、海洋灾害、森林火灾、气象灾害、地震灾害危险性评估成果材料。②承灾体暴露度和脆弱性分析。③灾害综合风险评估。基于六大灾种危险性评估结果和区域承灾体特征分析，分析各灾种风险情况和灾害影响后果，选取对福田区影响严重的主要灾种进行综合风险分析。根据单灾种危险性情况、承灾体脆弱性、暴露度，设计科学合理的模型算法，从灾害耦合和灾害链的角度开展综合风险评估。④灾害防治区划。根据自然灾害综合风险评估结果、承灾体特征、城市发展趋势，协助开展防治区划划分，提出针对性的防治工作建议，绘制灾害综合防治区划图。⑤图件绘制。绘制综合风险评估图件及防治区划图件。⑥报告编制。协助编制综合风险评估和防治区划技术报告。</w:t>
            </w:r>
          </w:p>
          <w:p w14:paraId="58CEB50D">
            <w:pPr>
              <w:numPr>
                <w:ilvl w:val="0"/>
                <w:numId w:val="7"/>
              </w:numPr>
              <w:ind w:left="422" w:hanging="422"/>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专项规划编制技术支撑：协助编制福田区综合防灾减灾规划、应急避难场所专项规划，具体包括协助梳理国内外各地市区防灾减灾规划、应急避难场所规划优秀案例，国家、省、市对防灾减灾规划及应急避难场所规划编制相关的政策文件标准要求；协助开展福田区综合防灾减灾现状调研，梳理各类灾害防治主要任务、重点项目和重大工程，结合灾害风险评估结果，协助完成福田区综合防灾减灾规划、应急避难场所专项规划编制。</w:t>
            </w:r>
          </w:p>
        </w:tc>
        <w:tc>
          <w:tcPr>
            <w:tcW w:w="675" w:type="dxa"/>
            <w:tcBorders>
              <w:top w:val="single" w:color="auto" w:sz="4" w:space="0"/>
              <w:left w:val="single" w:color="auto" w:sz="4" w:space="0"/>
              <w:bottom w:val="single" w:color="auto" w:sz="4" w:space="0"/>
              <w:right w:val="single" w:color="auto" w:sz="4" w:space="0"/>
            </w:tcBorders>
            <w:vAlign w:val="center"/>
          </w:tcPr>
          <w:p w14:paraId="0D0497AE">
            <w:pPr>
              <w:rPr>
                <w:rFonts w:cs="Calibri" w:asciiTheme="minorEastAsia" w:hAnsiTheme="minorEastAsia" w:eastAsiaTheme="minorEastAsia"/>
                <w:bCs/>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043BAD88">
            <w:pPr>
              <w:rPr>
                <w:rFonts w:hint="eastAsia" w:cs="Calibri" w:asciiTheme="minorEastAsia" w:hAnsiTheme="minorEastAsia" w:eastAsiaTheme="minorEastAsia"/>
                <w:bCs/>
                <w:szCs w:val="21"/>
              </w:rPr>
            </w:pPr>
          </w:p>
        </w:tc>
      </w:tr>
      <w:tr w14:paraId="16A6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50CACAC9">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3</w:t>
            </w:r>
          </w:p>
        </w:tc>
        <w:tc>
          <w:tcPr>
            <w:tcW w:w="2205" w:type="dxa"/>
            <w:tcBorders>
              <w:top w:val="single" w:color="auto" w:sz="4" w:space="0"/>
              <w:left w:val="single" w:color="auto" w:sz="4" w:space="0"/>
              <w:bottom w:val="single" w:color="auto" w:sz="4" w:space="0"/>
              <w:right w:val="single" w:color="auto" w:sz="4" w:space="0"/>
            </w:tcBorders>
            <w:vAlign w:val="center"/>
          </w:tcPr>
          <w:p w14:paraId="0ED26414">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人员要求</w:t>
            </w:r>
          </w:p>
        </w:tc>
        <w:tc>
          <w:tcPr>
            <w:tcW w:w="5130" w:type="dxa"/>
            <w:tcBorders>
              <w:top w:val="single" w:color="auto" w:sz="4" w:space="0"/>
              <w:left w:val="single" w:color="auto" w:sz="4" w:space="0"/>
              <w:bottom w:val="single" w:color="auto" w:sz="4" w:space="0"/>
              <w:right w:val="single" w:color="auto" w:sz="4" w:space="0"/>
            </w:tcBorders>
            <w:vAlign w:val="center"/>
          </w:tcPr>
          <w:p w14:paraId="38561727">
            <w:pPr>
              <w:pStyle w:val="194"/>
              <w:ind w:firstLine="420"/>
              <w:rPr>
                <w:rFonts w:hint="eastAsia" w:cs="Calibri" w:asciiTheme="minorEastAsia" w:hAnsiTheme="minorEastAsia" w:eastAsiaTheme="minorEastAsia"/>
                <w:bCs/>
                <w:kern w:val="2"/>
                <w:sz w:val="21"/>
              </w:rPr>
            </w:pPr>
            <w:r>
              <w:rPr>
                <w:rFonts w:hint="eastAsia" w:cs="Calibri" w:asciiTheme="minorEastAsia" w:hAnsiTheme="minorEastAsia" w:eastAsiaTheme="minorEastAsia"/>
                <w:bCs/>
                <w:kern w:val="2"/>
                <w:sz w:val="21"/>
              </w:rPr>
              <w:t>★一、项目负责人</w:t>
            </w:r>
          </w:p>
          <w:p w14:paraId="59C2FC5F">
            <w:pPr>
              <w:jc w:val="left"/>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拟派本项目的项目负责人须具有防灾减灾、应急管理、水利、林业、气象、地震、地质、海洋等相关专业本科或以上学历，具有防灾减灾、应急管理、水利、林业、气象、地震、地质、海洋等相关领域中级或以上职称。</w:t>
            </w:r>
          </w:p>
          <w:p w14:paraId="2858B41C">
            <w:pPr>
              <w:tabs>
                <w:tab w:val="left" w:pos="432"/>
              </w:tabs>
              <w:ind w:firstLine="420" w:firstLineChars="200"/>
              <w:rPr>
                <w:rFonts w:cs="Calibri" w:asciiTheme="minorEastAsia" w:hAnsiTheme="minorEastAsia" w:eastAsiaTheme="minorEastAsia"/>
                <w:bCs/>
                <w:szCs w:val="21"/>
              </w:rPr>
            </w:pPr>
            <w:r>
              <w:rPr>
                <w:rFonts w:hint="eastAsia" w:cs="Calibri" w:asciiTheme="minorEastAsia" w:hAnsiTheme="minorEastAsia" w:eastAsiaTheme="minorEastAsia"/>
                <w:bCs/>
                <w:szCs w:val="21"/>
              </w:rPr>
              <w:t>★二、项目团队成员</w:t>
            </w:r>
          </w:p>
          <w:p w14:paraId="6E0269B7">
            <w:pPr>
              <w:tabs>
                <w:tab w:val="left" w:pos="432"/>
              </w:tabs>
              <w:ind w:firstLine="420" w:firstLineChars="200"/>
              <w:rPr>
                <w:rFonts w:cs="Calibri" w:asciiTheme="minorEastAsia" w:hAnsiTheme="minorEastAsia" w:eastAsiaTheme="minorEastAsia"/>
                <w:bCs/>
                <w:szCs w:val="21"/>
              </w:rPr>
            </w:pPr>
            <w:r>
              <w:rPr>
                <w:rFonts w:hint="eastAsia" w:cs="Calibri" w:asciiTheme="minorEastAsia" w:hAnsiTheme="minorEastAsia" w:eastAsiaTheme="minorEastAsia"/>
                <w:bCs/>
                <w:szCs w:val="21"/>
              </w:rPr>
              <w:t>拟派本项目的团队服务人员不少于5人（含本数，不含项目负责人）。</w:t>
            </w:r>
          </w:p>
          <w:p w14:paraId="6D9E7F9F">
            <w:pPr>
              <w:ind w:firstLine="420" w:firstLineChars="200"/>
              <w:jc w:val="left"/>
              <w:rPr>
                <w:rFonts w:cs="Calibri" w:asciiTheme="minorEastAsia" w:hAnsiTheme="minorEastAsia" w:eastAsiaTheme="minorEastAsia"/>
                <w:bCs/>
                <w:szCs w:val="21"/>
              </w:rPr>
            </w:pPr>
            <w:r>
              <w:rPr>
                <w:rFonts w:hint="eastAsia" w:cs="Calibri" w:asciiTheme="minorEastAsia" w:hAnsiTheme="minorEastAsia" w:eastAsiaTheme="minorEastAsia"/>
                <w:bCs/>
                <w:szCs w:val="21"/>
              </w:rPr>
              <w:t>三、人员变更</w:t>
            </w:r>
          </w:p>
          <w:p w14:paraId="7492F790">
            <w:pPr>
              <w:tabs>
                <w:tab w:val="left" w:pos="432"/>
              </w:tabs>
              <w:ind w:firstLine="420" w:firstLineChars="200"/>
              <w:rPr>
                <w:rFonts w:cs="Calibri" w:asciiTheme="minorEastAsia" w:hAnsiTheme="minorEastAsia" w:eastAsiaTheme="minorEastAsia"/>
                <w:bCs/>
                <w:szCs w:val="21"/>
              </w:rPr>
            </w:pPr>
            <w:r>
              <w:rPr>
                <w:rFonts w:hint="eastAsia" w:cs="Calibri" w:asciiTheme="minorEastAsia" w:hAnsiTheme="minorEastAsia" w:eastAsiaTheme="minorEastAsia"/>
                <w:bCs/>
                <w:szCs w:val="21"/>
              </w:rPr>
              <w:t>投标人在服务期限内，项目人员应相对稳定，更换项目成员，须经采购方同意后方可更换。</w:t>
            </w:r>
          </w:p>
          <w:p w14:paraId="45303271">
            <w:pPr>
              <w:tabs>
                <w:tab w:val="left" w:pos="432"/>
              </w:tabs>
              <w:ind w:firstLine="420" w:firstLineChars="200"/>
              <w:rPr>
                <w:rFonts w:cs="Calibri" w:asciiTheme="minorEastAsia" w:hAnsiTheme="minorEastAsia" w:eastAsiaTheme="minorEastAsia"/>
                <w:bCs/>
                <w:szCs w:val="21"/>
              </w:rPr>
            </w:pPr>
            <w:r>
              <w:rPr>
                <w:rFonts w:hint="eastAsia" w:cs="Calibri" w:asciiTheme="minorEastAsia" w:hAnsiTheme="minorEastAsia" w:eastAsiaTheme="minorEastAsia"/>
                <w:bCs/>
                <w:szCs w:val="21"/>
              </w:rPr>
              <w:t>针对星号内容，投标供应商在投标文件中无须提供相关证明资料，响应即可。待中标后需提供相应证明资料给采购人核查。</w:t>
            </w:r>
          </w:p>
        </w:tc>
        <w:tc>
          <w:tcPr>
            <w:tcW w:w="675" w:type="dxa"/>
            <w:tcBorders>
              <w:top w:val="single" w:color="auto" w:sz="4" w:space="0"/>
              <w:left w:val="single" w:color="auto" w:sz="4" w:space="0"/>
              <w:bottom w:val="single" w:color="auto" w:sz="4" w:space="0"/>
              <w:right w:val="single" w:color="auto" w:sz="4" w:space="0"/>
            </w:tcBorders>
            <w:vAlign w:val="center"/>
          </w:tcPr>
          <w:p w14:paraId="650BFEE0">
            <w:pPr>
              <w:rPr>
                <w:rFonts w:hint="eastAsia" w:cs="Calibri" w:asciiTheme="minorEastAsia" w:hAnsiTheme="minorEastAsia" w:eastAsiaTheme="minorEastAsia"/>
                <w:bCs/>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183DD1D0">
            <w:pPr>
              <w:rPr>
                <w:rFonts w:hint="eastAsia" w:cs="Calibri" w:asciiTheme="minorEastAsia" w:hAnsiTheme="minorEastAsia" w:eastAsiaTheme="minorEastAsia"/>
                <w:bCs/>
                <w:szCs w:val="21"/>
              </w:rPr>
            </w:pPr>
          </w:p>
        </w:tc>
      </w:tr>
      <w:tr w14:paraId="56D2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16C93A80">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4</w:t>
            </w:r>
          </w:p>
        </w:tc>
        <w:tc>
          <w:tcPr>
            <w:tcW w:w="2205" w:type="dxa"/>
            <w:tcBorders>
              <w:top w:val="single" w:color="auto" w:sz="4" w:space="0"/>
              <w:left w:val="single" w:color="auto" w:sz="4" w:space="0"/>
              <w:bottom w:val="single" w:color="auto" w:sz="4" w:space="0"/>
              <w:right w:val="single" w:color="auto" w:sz="4" w:space="0"/>
            </w:tcBorders>
            <w:vAlign w:val="center"/>
          </w:tcPr>
          <w:p w14:paraId="40D5F1E1">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服务期限</w:t>
            </w:r>
          </w:p>
        </w:tc>
        <w:tc>
          <w:tcPr>
            <w:tcW w:w="5130" w:type="dxa"/>
            <w:tcBorders>
              <w:top w:val="single" w:color="auto" w:sz="4" w:space="0"/>
              <w:left w:val="single" w:color="auto" w:sz="4" w:space="0"/>
              <w:bottom w:val="single" w:color="auto" w:sz="4" w:space="0"/>
              <w:right w:val="single" w:color="auto" w:sz="4" w:space="0"/>
            </w:tcBorders>
            <w:vAlign w:val="center"/>
          </w:tcPr>
          <w:p w14:paraId="6AAD131C">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自合同签订之日起一年内</w:t>
            </w:r>
          </w:p>
        </w:tc>
        <w:tc>
          <w:tcPr>
            <w:tcW w:w="675" w:type="dxa"/>
            <w:tcBorders>
              <w:top w:val="single" w:color="auto" w:sz="4" w:space="0"/>
              <w:left w:val="single" w:color="auto" w:sz="4" w:space="0"/>
              <w:bottom w:val="single" w:color="auto" w:sz="4" w:space="0"/>
              <w:right w:val="single" w:color="auto" w:sz="4" w:space="0"/>
            </w:tcBorders>
            <w:vAlign w:val="center"/>
          </w:tcPr>
          <w:p w14:paraId="0CC3193A">
            <w:pPr>
              <w:rPr>
                <w:rFonts w:hint="eastAsia" w:cs="Calibri" w:asciiTheme="minorEastAsia" w:hAnsiTheme="minorEastAsia" w:eastAsiaTheme="minorEastAsia"/>
                <w:bCs/>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33AB89CE">
            <w:pPr>
              <w:rPr>
                <w:rFonts w:hint="eastAsia" w:cs="Calibri" w:asciiTheme="minorEastAsia" w:hAnsiTheme="minorEastAsia" w:eastAsiaTheme="minorEastAsia"/>
                <w:bCs/>
                <w:szCs w:val="21"/>
              </w:rPr>
            </w:pPr>
          </w:p>
        </w:tc>
      </w:tr>
      <w:tr w14:paraId="21BC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vAlign w:val="center"/>
          </w:tcPr>
          <w:p w14:paraId="65571A11">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5</w:t>
            </w:r>
          </w:p>
        </w:tc>
        <w:tc>
          <w:tcPr>
            <w:tcW w:w="2205" w:type="dxa"/>
            <w:tcBorders>
              <w:top w:val="single" w:color="auto" w:sz="4" w:space="0"/>
              <w:left w:val="single" w:color="auto" w:sz="4" w:space="0"/>
              <w:bottom w:val="single" w:color="auto" w:sz="4" w:space="0"/>
              <w:right w:val="single" w:color="auto" w:sz="4" w:space="0"/>
            </w:tcBorders>
            <w:vAlign w:val="center"/>
          </w:tcPr>
          <w:p w14:paraId="598FF755">
            <w:pPr>
              <w:jc w:val="cente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成果要求</w:t>
            </w:r>
          </w:p>
        </w:tc>
        <w:tc>
          <w:tcPr>
            <w:tcW w:w="5130" w:type="dxa"/>
            <w:tcBorders>
              <w:top w:val="single" w:color="auto" w:sz="4" w:space="0"/>
              <w:left w:val="single" w:color="auto" w:sz="4" w:space="0"/>
              <w:bottom w:val="single" w:color="auto" w:sz="4" w:space="0"/>
              <w:right w:val="single" w:color="auto" w:sz="4" w:space="0"/>
            </w:tcBorders>
            <w:vAlign w:val="center"/>
          </w:tcPr>
          <w:p w14:paraId="03106D12">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1.福田区创建全国综合减灾示范县实施方案</w:t>
            </w:r>
          </w:p>
          <w:p w14:paraId="28350250">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2.2026年度福田区创建全国综合减灾示范县总结材料</w:t>
            </w:r>
          </w:p>
          <w:p w14:paraId="14A68871">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3.2026年度福田区创建全国综合减灾示范县自评报告</w:t>
            </w:r>
          </w:p>
          <w:p w14:paraId="53CD0535">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4.2026年度福田区创建全国综合减灾示范县工作汇报宣传册。</w:t>
            </w:r>
          </w:p>
          <w:p w14:paraId="7B4D97E5">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5.2026年度福田区创建全国综合减灾示范县成果材料汇编</w:t>
            </w:r>
          </w:p>
          <w:p w14:paraId="6AC91DA1">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6.企事业单位应急物资储备建议清单</w:t>
            </w:r>
          </w:p>
          <w:p w14:paraId="4082A9FE">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7.福田区自然灾害综合风险评估和防治区划技术报告</w:t>
            </w:r>
            <w:r>
              <w:rPr>
                <w:rFonts w:hint="eastAsia" w:cs="Calibri" w:asciiTheme="minorEastAsia" w:hAnsiTheme="minorEastAsia" w:eastAsiaTheme="minorEastAsia"/>
                <w:bCs/>
                <w:szCs w:val="21"/>
              </w:rPr>
              <w:br w:type="textWrapping"/>
            </w:r>
            <w:r>
              <w:rPr>
                <w:rFonts w:hint="eastAsia" w:cs="Calibri" w:asciiTheme="minorEastAsia" w:hAnsiTheme="minorEastAsia" w:eastAsiaTheme="minorEastAsia"/>
                <w:bCs/>
                <w:szCs w:val="21"/>
              </w:rPr>
              <w:t>8.福田区自然灾害综合风险评估图集</w:t>
            </w:r>
            <w:r>
              <w:rPr>
                <w:rFonts w:hint="eastAsia" w:cs="Calibri" w:asciiTheme="minorEastAsia" w:hAnsiTheme="minorEastAsia" w:eastAsiaTheme="minorEastAsia"/>
                <w:bCs/>
                <w:szCs w:val="21"/>
              </w:rPr>
              <w:br w:type="textWrapping"/>
            </w:r>
            <w:r>
              <w:rPr>
                <w:rFonts w:hint="eastAsia" w:cs="Calibri" w:asciiTheme="minorEastAsia" w:hAnsiTheme="minorEastAsia" w:eastAsiaTheme="minorEastAsia"/>
                <w:bCs/>
                <w:szCs w:val="21"/>
              </w:rPr>
              <w:t>9.福田区自然灾害综合防治区划图集</w:t>
            </w:r>
            <w:r>
              <w:rPr>
                <w:rFonts w:hint="eastAsia" w:cs="Calibri" w:asciiTheme="minorEastAsia" w:hAnsiTheme="minorEastAsia" w:eastAsiaTheme="minorEastAsia"/>
                <w:bCs/>
                <w:szCs w:val="21"/>
              </w:rPr>
              <w:br w:type="textWrapping"/>
            </w:r>
            <w:r>
              <w:rPr>
                <w:rFonts w:hint="eastAsia" w:cs="Calibri" w:asciiTheme="minorEastAsia" w:hAnsiTheme="minorEastAsia" w:eastAsiaTheme="minorEastAsia"/>
                <w:bCs/>
                <w:szCs w:val="21"/>
              </w:rPr>
              <w:t>10.福田区综合防灾减灾规划</w:t>
            </w:r>
          </w:p>
          <w:p w14:paraId="6FC03C87">
            <w:pPr>
              <w:rPr>
                <w:rFonts w:hint="eastAsia" w:cs="Calibri" w:asciiTheme="minorEastAsia" w:hAnsiTheme="minorEastAsia" w:eastAsiaTheme="minorEastAsia"/>
                <w:bCs/>
                <w:szCs w:val="21"/>
              </w:rPr>
            </w:pPr>
            <w:r>
              <w:rPr>
                <w:rFonts w:hint="eastAsia" w:cs="Calibri" w:asciiTheme="minorEastAsia" w:hAnsiTheme="minorEastAsia" w:eastAsiaTheme="minorEastAsia"/>
                <w:bCs/>
                <w:szCs w:val="21"/>
              </w:rPr>
              <w:t>11.福田区应急避难场所专项规划</w:t>
            </w:r>
          </w:p>
        </w:tc>
        <w:tc>
          <w:tcPr>
            <w:tcW w:w="675" w:type="dxa"/>
            <w:tcBorders>
              <w:top w:val="single" w:color="auto" w:sz="4" w:space="0"/>
              <w:left w:val="single" w:color="auto" w:sz="4" w:space="0"/>
              <w:bottom w:val="single" w:color="auto" w:sz="4" w:space="0"/>
              <w:right w:val="single" w:color="auto" w:sz="4" w:space="0"/>
            </w:tcBorders>
            <w:vAlign w:val="center"/>
          </w:tcPr>
          <w:p w14:paraId="3CDEFD48">
            <w:pPr>
              <w:rPr>
                <w:rFonts w:cs="Calibri" w:asciiTheme="minorEastAsia" w:hAnsiTheme="minorEastAsia" w:eastAsiaTheme="minorEastAsia"/>
                <w:bCs/>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51A77EE8">
            <w:pPr>
              <w:rPr>
                <w:rFonts w:hint="eastAsia" w:cs="Calibri" w:asciiTheme="minorEastAsia" w:hAnsiTheme="minorEastAsia" w:eastAsiaTheme="minorEastAsia"/>
                <w:bCs/>
                <w:szCs w:val="21"/>
              </w:rPr>
            </w:pPr>
          </w:p>
        </w:tc>
      </w:tr>
    </w:tbl>
    <w:p w14:paraId="2BA32F93">
      <w:pPr>
        <w:ind w:firstLine="420" w:firstLineChars="200"/>
        <w:rPr>
          <w:rFonts w:cs="Calibri" w:asciiTheme="minorEastAsia" w:hAnsiTheme="minorEastAsia" w:eastAsiaTheme="minorEastAsia"/>
          <w:bCs/>
          <w:szCs w:val="21"/>
        </w:rPr>
      </w:pPr>
    </w:p>
    <w:bookmarkEnd w:id="44"/>
    <w:p w14:paraId="2E64F272">
      <w:pPr>
        <w:ind w:firstLine="480" w:firstLineChars="200"/>
        <w:rPr>
          <w:sz w:val="24"/>
        </w:rPr>
      </w:pPr>
    </w:p>
    <w:p w14:paraId="71B5C34C">
      <w:pPr>
        <w:ind w:firstLine="480" w:firstLineChars="200"/>
        <w:rPr>
          <w:sz w:val="24"/>
        </w:rPr>
      </w:pPr>
    </w:p>
    <w:p w14:paraId="65122A2D">
      <w:pPr>
        <w:rPr>
          <w:rFonts w:hint="eastAsia" w:ascii="宋体" w:hAnsi="宋体"/>
          <w:b/>
          <w:color w:val="FF0000"/>
          <w:szCs w:val="21"/>
        </w:rPr>
      </w:pPr>
    </w:p>
    <w:p w14:paraId="04E8EC06">
      <w:pPr>
        <w:pStyle w:val="6"/>
        <w:spacing w:before="120" w:beforeLines="50" w:after="120" w:afterLines="50"/>
        <w:rPr>
          <w:rFonts w:hint="eastAsia"/>
          <w:szCs w:val="24"/>
        </w:rPr>
      </w:pPr>
      <w:r>
        <w:rPr>
          <w:rFonts w:hint="eastAsia"/>
          <w:szCs w:val="24"/>
        </w:rPr>
        <w:t>三、</w:t>
      </w:r>
      <w:bookmarkStart w:id="45" w:name="_Hlk72073432"/>
      <w:r>
        <w:rPr>
          <w:rFonts w:hint="eastAsia"/>
          <w:szCs w:val="24"/>
        </w:rPr>
        <w:t>服务需求明细</w:t>
      </w:r>
      <w:bookmarkEnd w:id="45"/>
    </w:p>
    <w:tbl>
      <w:tblPr>
        <w:tblStyle w:val="43"/>
        <w:tblpPr w:leftFromText="180" w:rightFromText="180" w:vertAnchor="text" w:horzAnchor="margin" w:tblpX="-601" w:tblpY="173"/>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60"/>
        <w:gridCol w:w="2388"/>
        <w:gridCol w:w="1416"/>
        <w:gridCol w:w="753"/>
        <w:gridCol w:w="1281"/>
        <w:gridCol w:w="2166"/>
      </w:tblGrid>
      <w:tr w14:paraId="681B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7" w:type="dxa"/>
            <w:vAlign w:val="center"/>
          </w:tcPr>
          <w:p w14:paraId="76B35654">
            <w:pPr>
              <w:jc w:val="center"/>
              <w:rPr>
                <w:bCs/>
                <w:szCs w:val="21"/>
              </w:rPr>
            </w:pPr>
            <w:bookmarkStart w:id="46" w:name="_Hlk211267945"/>
            <w:r>
              <w:rPr>
                <w:rFonts w:hint="eastAsia"/>
                <w:bCs/>
                <w:szCs w:val="21"/>
              </w:rPr>
              <w:t>序号</w:t>
            </w:r>
          </w:p>
        </w:tc>
        <w:tc>
          <w:tcPr>
            <w:tcW w:w="960" w:type="dxa"/>
            <w:vAlign w:val="center"/>
          </w:tcPr>
          <w:p w14:paraId="5903BE8A">
            <w:pPr>
              <w:jc w:val="center"/>
              <w:rPr>
                <w:bCs/>
                <w:szCs w:val="21"/>
              </w:rPr>
            </w:pPr>
            <w:r>
              <w:rPr>
                <w:rFonts w:hint="eastAsia"/>
                <w:bCs/>
                <w:szCs w:val="21"/>
              </w:rPr>
              <w:t>项目编号</w:t>
            </w:r>
          </w:p>
        </w:tc>
        <w:tc>
          <w:tcPr>
            <w:tcW w:w="2388" w:type="dxa"/>
            <w:vAlign w:val="center"/>
          </w:tcPr>
          <w:p w14:paraId="7FB18EDE">
            <w:pPr>
              <w:jc w:val="center"/>
              <w:rPr>
                <w:bCs/>
                <w:szCs w:val="21"/>
              </w:rPr>
            </w:pPr>
            <w:r>
              <w:rPr>
                <w:rFonts w:hint="eastAsia"/>
                <w:bCs/>
                <w:szCs w:val="21"/>
              </w:rPr>
              <w:t>服务需求名称（标的名称）</w:t>
            </w:r>
          </w:p>
        </w:tc>
        <w:tc>
          <w:tcPr>
            <w:tcW w:w="1416" w:type="dxa"/>
            <w:vAlign w:val="center"/>
          </w:tcPr>
          <w:p w14:paraId="59C2D993">
            <w:pPr>
              <w:jc w:val="center"/>
              <w:rPr>
                <w:bCs/>
                <w:szCs w:val="21"/>
              </w:rPr>
            </w:pPr>
            <w:r>
              <w:rPr>
                <w:rFonts w:hint="eastAsia"/>
                <w:bCs/>
                <w:szCs w:val="21"/>
              </w:rPr>
              <w:t>数量</w:t>
            </w:r>
          </w:p>
        </w:tc>
        <w:tc>
          <w:tcPr>
            <w:tcW w:w="753" w:type="dxa"/>
            <w:vAlign w:val="center"/>
          </w:tcPr>
          <w:p w14:paraId="2321D138">
            <w:pPr>
              <w:jc w:val="center"/>
              <w:rPr>
                <w:bCs/>
                <w:szCs w:val="21"/>
              </w:rPr>
            </w:pPr>
            <w:r>
              <w:rPr>
                <w:rFonts w:hint="eastAsia"/>
                <w:bCs/>
                <w:szCs w:val="21"/>
              </w:rPr>
              <w:t>单位</w:t>
            </w:r>
          </w:p>
        </w:tc>
        <w:tc>
          <w:tcPr>
            <w:tcW w:w="1281" w:type="dxa"/>
            <w:vAlign w:val="center"/>
          </w:tcPr>
          <w:p w14:paraId="63640BA3">
            <w:pPr>
              <w:jc w:val="center"/>
              <w:rPr>
                <w:bCs/>
                <w:szCs w:val="21"/>
              </w:rPr>
            </w:pPr>
            <w:r>
              <w:rPr>
                <w:rFonts w:hint="eastAsia"/>
                <w:bCs/>
                <w:szCs w:val="21"/>
              </w:rPr>
              <w:t>是否专门面向中小企业</w:t>
            </w:r>
          </w:p>
        </w:tc>
        <w:tc>
          <w:tcPr>
            <w:tcW w:w="2166" w:type="dxa"/>
            <w:vAlign w:val="center"/>
          </w:tcPr>
          <w:p w14:paraId="101F5232">
            <w:pPr>
              <w:jc w:val="center"/>
              <w:rPr>
                <w:bCs/>
                <w:szCs w:val="21"/>
              </w:rPr>
            </w:pPr>
            <w:r>
              <w:rPr>
                <w:rFonts w:hint="eastAsia"/>
                <w:bCs/>
                <w:szCs w:val="21"/>
              </w:rPr>
              <w:t>标的所属行业</w:t>
            </w:r>
          </w:p>
        </w:tc>
      </w:tr>
      <w:tr w14:paraId="11C4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17" w:type="dxa"/>
            <w:vAlign w:val="center"/>
          </w:tcPr>
          <w:p w14:paraId="11594ABA">
            <w:pPr>
              <w:jc w:val="center"/>
              <w:rPr>
                <w:bCs/>
                <w:szCs w:val="21"/>
              </w:rPr>
            </w:pPr>
            <w:r>
              <w:rPr>
                <w:rFonts w:hint="eastAsia"/>
                <w:bCs/>
                <w:szCs w:val="21"/>
              </w:rPr>
              <w:t>1</w:t>
            </w:r>
          </w:p>
        </w:tc>
        <w:tc>
          <w:tcPr>
            <w:tcW w:w="960" w:type="dxa"/>
            <w:vAlign w:val="center"/>
          </w:tcPr>
          <w:p w14:paraId="29946BE8">
            <w:pPr>
              <w:jc w:val="center"/>
              <w:rPr>
                <w:bCs/>
                <w:szCs w:val="21"/>
              </w:rPr>
            </w:pPr>
            <w:bookmarkStart w:id="47" w:name="OLE_LINK103"/>
            <w:r>
              <w:rPr>
                <w:bCs/>
                <w:szCs w:val="21"/>
              </w:rPr>
              <w:t>FTZXCG-2025-00156</w:t>
            </w:r>
            <w:bookmarkEnd w:id="47"/>
          </w:p>
        </w:tc>
        <w:tc>
          <w:tcPr>
            <w:tcW w:w="2388" w:type="dxa"/>
            <w:vAlign w:val="center"/>
          </w:tcPr>
          <w:p w14:paraId="3DFC6ECF">
            <w:pPr>
              <w:jc w:val="center"/>
              <w:rPr>
                <w:bCs/>
                <w:szCs w:val="21"/>
              </w:rPr>
            </w:pPr>
            <w:r>
              <w:rPr>
                <w:rFonts w:hint="eastAsia"/>
                <w:bCs/>
                <w:szCs w:val="21"/>
              </w:rPr>
              <w:t>福田区全国综合减灾示范县创建技术支撑服务项目</w:t>
            </w:r>
          </w:p>
        </w:tc>
        <w:tc>
          <w:tcPr>
            <w:tcW w:w="1416" w:type="dxa"/>
            <w:vAlign w:val="center"/>
          </w:tcPr>
          <w:p w14:paraId="1833D8A3">
            <w:pPr>
              <w:jc w:val="center"/>
              <w:rPr>
                <w:rFonts w:hint="eastAsia"/>
                <w:bCs/>
                <w:szCs w:val="21"/>
              </w:rPr>
            </w:pPr>
            <w:r>
              <w:rPr>
                <w:rFonts w:hint="eastAsia"/>
                <w:bCs/>
                <w:szCs w:val="21"/>
              </w:rPr>
              <w:t>1</w:t>
            </w:r>
          </w:p>
        </w:tc>
        <w:tc>
          <w:tcPr>
            <w:tcW w:w="753" w:type="dxa"/>
            <w:vAlign w:val="center"/>
          </w:tcPr>
          <w:p w14:paraId="180AAC1A">
            <w:pPr>
              <w:jc w:val="center"/>
              <w:rPr>
                <w:bCs/>
                <w:szCs w:val="21"/>
              </w:rPr>
            </w:pPr>
            <w:r>
              <w:rPr>
                <w:rFonts w:hint="eastAsia"/>
                <w:bCs/>
                <w:szCs w:val="21"/>
              </w:rPr>
              <w:t>项</w:t>
            </w:r>
          </w:p>
        </w:tc>
        <w:tc>
          <w:tcPr>
            <w:tcW w:w="1281" w:type="dxa"/>
            <w:vAlign w:val="center"/>
          </w:tcPr>
          <w:p w14:paraId="6C790E7A">
            <w:pPr>
              <w:jc w:val="center"/>
              <w:rPr>
                <w:bCs/>
                <w:szCs w:val="21"/>
              </w:rPr>
            </w:pPr>
            <w:r>
              <w:rPr>
                <w:rFonts w:hint="eastAsia"/>
                <w:bCs/>
                <w:szCs w:val="21"/>
              </w:rPr>
              <w:t>否</w:t>
            </w:r>
          </w:p>
        </w:tc>
        <w:tc>
          <w:tcPr>
            <w:tcW w:w="2166" w:type="dxa"/>
            <w:vAlign w:val="center"/>
          </w:tcPr>
          <w:p w14:paraId="7B2D3E86">
            <w:pPr>
              <w:jc w:val="center"/>
              <w:rPr>
                <w:bCs/>
                <w:szCs w:val="21"/>
              </w:rPr>
            </w:pPr>
            <w:r>
              <w:rPr>
                <w:rFonts w:hint="eastAsia"/>
                <w:bCs/>
                <w:szCs w:val="21"/>
              </w:rPr>
              <w:t>其他未列明行业</w:t>
            </w:r>
          </w:p>
        </w:tc>
      </w:tr>
      <w:bookmarkEnd w:id="46"/>
    </w:tbl>
    <w:p w14:paraId="123FB1FA">
      <w:pPr>
        <w:rPr>
          <w:rFonts w:hint="eastAsia" w:ascii="宋体" w:hAnsi="宋体"/>
          <w:b/>
          <w:color w:val="FF0000"/>
          <w:szCs w:val="21"/>
        </w:rPr>
      </w:pPr>
    </w:p>
    <w:p w14:paraId="573C1B7E">
      <w:pPr>
        <w:pStyle w:val="6"/>
        <w:spacing w:before="120" w:beforeLines="50" w:after="120" w:afterLines="50"/>
        <w:rPr>
          <w:rFonts w:hint="eastAsia"/>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FD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7F79062">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795" w:type="dxa"/>
          </w:tcPr>
          <w:p w14:paraId="2F6AD0C0">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686D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6BA8B847">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7795" w:type="dxa"/>
          </w:tcPr>
          <w:p w14:paraId="42B26B49">
            <w:pPr>
              <w:rPr>
                <w:rFonts w:hint="eastAsia" w:hAnsi="宋体" w:eastAsiaTheme="minorEastAsia"/>
                <w:kern w:val="0"/>
                <w:szCs w:val="21"/>
              </w:rPr>
            </w:pPr>
            <w:bookmarkStart w:id="48" w:name="OLE_LINK101"/>
            <w:r>
              <w:rPr>
                <w:rStyle w:val="195"/>
                <w:rFonts w:hint="default" w:cs="Arial"/>
              </w:rPr>
              <w:t>满足本项目标★的条款要求。</w:t>
            </w:r>
            <w:bookmarkEnd w:id="48"/>
          </w:p>
        </w:tc>
      </w:tr>
    </w:tbl>
    <w:p w14:paraId="16A22A2D">
      <w:pPr>
        <w:pStyle w:val="5"/>
        <w:tabs>
          <w:tab w:val="left" w:pos="765"/>
        </w:tabs>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40"/>
    </w:p>
    <w:p w14:paraId="6638AB0E">
      <w:pPr>
        <w:rPr>
          <w:b/>
          <w:bCs/>
          <w:sz w:val="24"/>
        </w:rPr>
      </w:pPr>
    </w:p>
    <w:p w14:paraId="5806655C">
      <w:pPr>
        <w:pStyle w:val="6"/>
        <w:spacing w:before="120" w:beforeLines="50" w:after="120" w:afterLines="50"/>
        <w:rPr>
          <w:rFonts w:hint="eastAsia"/>
          <w:szCs w:val="24"/>
        </w:rPr>
      </w:pPr>
      <w:r>
        <w:rPr>
          <w:rFonts w:hint="eastAsia"/>
          <w:szCs w:val="24"/>
        </w:rPr>
        <w:t>五、商务要求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122"/>
        <w:gridCol w:w="6779"/>
      </w:tblGrid>
      <w:tr w14:paraId="356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28" w:type="dxa"/>
            <w:tcBorders>
              <w:top w:val="single" w:color="auto" w:sz="4" w:space="0"/>
              <w:left w:val="single" w:color="auto" w:sz="4" w:space="0"/>
              <w:bottom w:val="single" w:color="auto" w:sz="4" w:space="0"/>
              <w:right w:val="single" w:color="auto" w:sz="4" w:space="0"/>
            </w:tcBorders>
            <w:vAlign w:val="center"/>
          </w:tcPr>
          <w:p w14:paraId="3C85E1C1">
            <w:pPr>
              <w:widowControl/>
              <w:jc w:val="center"/>
              <w:rPr>
                <w:b/>
                <w:szCs w:val="21"/>
              </w:rPr>
            </w:pPr>
            <w:r>
              <w:rPr>
                <w:rFonts w:hint="eastAsia"/>
                <w:b/>
              </w:rPr>
              <w:t>序号</w:t>
            </w:r>
          </w:p>
        </w:tc>
        <w:tc>
          <w:tcPr>
            <w:tcW w:w="1122" w:type="dxa"/>
            <w:tcBorders>
              <w:top w:val="single" w:color="auto" w:sz="4" w:space="0"/>
              <w:left w:val="single" w:color="auto" w:sz="4" w:space="0"/>
              <w:bottom w:val="single" w:color="auto" w:sz="4" w:space="0"/>
              <w:right w:val="single" w:color="auto" w:sz="4" w:space="0"/>
            </w:tcBorders>
            <w:vAlign w:val="center"/>
          </w:tcPr>
          <w:p w14:paraId="7732778F">
            <w:pPr>
              <w:widowControl/>
              <w:jc w:val="center"/>
              <w:rPr>
                <w:b/>
              </w:rPr>
            </w:pPr>
            <w:r>
              <w:rPr>
                <w:rFonts w:hint="eastAsia"/>
                <w:b/>
              </w:rPr>
              <w:t>目录</w:t>
            </w:r>
          </w:p>
        </w:tc>
        <w:tc>
          <w:tcPr>
            <w:tcW w:w="6779" w:type="dxa"/>
            <w:tcBorders>
              <w:top w:val="single" w:color="auto" w:sz="4" w:space="0"/>
              <w:left w:val="single" w:color="auto" w:sz="4" w:space="0"/>
              <w:bottom w:val="single" w:color="auto" w:sz="4" w:space="0"/>
              <w:right w:val="single" w:color="auto" w:sz="4" w:space="0"/>
            </w:tcBorders>
            <w:vAlign w:val="center"/>
          </w:tcPr>
          <w:p w14:paraId="6621AFF8">
            <w:pPr>
              <w:widowControl/>
              <w:jc w:val="center"/>
              <w:rPr>
                <w:b/>
              </w:rPr>
            </w:pPr>
            <w:r>
              <w:rPr>
                <w:rFonts w:hint="eastAsia" w:ascii="宋体" w:hAnsi="宋体" w:cs="宋体"/>
              </w:rPr>
              <w:t>★</w:t>
            </w:r>
            <w:r>
              <w:rPr>
                <w:rFonts w:hint="eastAsia"/>
                <w:b/>
              </w:rPr>
              <w:t>商务条款要求</w:t>
            </w:r>
          </w:p>
        </w:tc>
      </w:tr>
      <w:tr w14:paraId="4BDB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tcBorders>
              <w:top w:val="single" w:color="auto" w:sz="4" w:space="0"/>
              <w:left w:val="single" w:color="auto" w:sz="4" w:space="0"/>
              <w:bottom w:val="single" w:color="auto" w:sz="4" w:space="0"/>
              <w:right w:val="single" w:color="auto" w:sz="4" w:space="0"/>
            </w:tcBorders>
            <w:vAlign w:val="center"/>
          </w:tcPr>
          <w:p w14:paraId="0A4A8B4A">
            <w:pPr>
              <w:jc w:val="center"/>
              <w:outlineLvl w:val="0"/>
              <w:rPr>
                <w:rFonts w:ascii="宋体" w:hAnsi="宋体"/>
                <w:b/>
                <w:bCs/>
              </w:rPr>
            </w:pPr>
            <w:r>
              <w:rPr>
                <w:rFonts w:hint="eastAsia" w:ascii="宋体" w:hAnsi="宋体"/>
                <w:b/>
                <w:bCs/>
              </w:rPr>
              <w:t>1</w:t>
            </w:r>
          </w:p>
        </w:tc>
        <w:tc>
          <w:tcPr>
            <w:tcW w:w="1122" w:type="dxa"/>
            <w:tcBorders>
              <w:top w:val="single" w:color="auto" w:sz="4" w:space="0"/>
              <w:left w:val="single" w:color="auto" w:sz="4" w:space="0"/>
              <w:bottom w:val="single" w:color="auto" w:sz="4" w:space="0"/>
              <w:right w:val="single" w:color="auto" w:sz="4" w:space="0"/>
            </w:tcBorders>
            <w:vAlign w:val="center"/>
          </w:tcPr>
          <w:p w14:paraId="68CE5798">
            <w:pPr>
              <w:jc w:val="center"/>
              <w:outlineLvl w:val="0"/>
              <w:rPr>
                <w:rFonts w:hint="eastAsia" w:ascii="宋体" w:hAnsi="宋体"/>
                <w:b/>
                <w:bCs/>
              </w:rPr>
            </w:pPr>
            <w:r>
              <w:rPr>
                <w:rFonts w:hint="eastAsia" w:ascii="宋体" w:hAnsi="宋体"/>
                <w:b/>
                <w:bCs/>
              </w:rPr>
              <w:t>服务期要求</w:t>
            </w:r>
          </w:p>
        </w:tc>
        <w:tc>
          <w:tcPr>
            <w:tcW w:w="6779" w:type="dxa"/>
            <w:tcBorders>
              <w:top w:val="single" w:color="auto" w:sz="4" w:space="0"/>
              <w:left w:val="single" w:color="auto" w:sz="4" w:space="0"/>
              <w:bottom w:val="single" w:color="auto" w:sz="4" w:space="0"/>
              <w:right w:val="single" w:color="auto" w:sz="4" w:space="0"/>
            </w:tcBorders>
          </w:tcPr>
          <w:p w14:paraId="4F034785">
            <w:pPr>
              <w:spacing w:line="276" w:lineRule="auto"/>
              <w:rPr>
                <w:rFonts w:hint="eastAsia" w:ascii="Calibri" w:hAnsi="Calibri"/>
              </w:rPr>
            </w:pPr>
            <w:r>
              <w:rPr>
                <w:rFonts w:hint="eastAsia" w:ascii="宋体" w:hAnsi="宋体"/>
                <w:bCs/>
              </w:rPr>
              <w:t>自合同签订之日起一年内。</w:t>
            </w:r>
          </w:p>
        </w:tc>
      </w:tr>
      <w:tr w14:paraId="49C5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tcBorders>
              <w:top w:val="single" w:color="auto" w:sz="4" w:space="0"/>
              <w:left w:val="single" w:color="auto" w:sz="4" w:space="0"/>
              <w:bottom w:val="single" w:color="auto" w:sz="4" w:space="0"/>
              <w:right w:val="single" w:color="auto" w:sz="4" w:space="0"/>
            </w:tcBorders>
            <w:vAlign w:val="center"/>
          </w:tcPr>
          <w:p w14:paraId="44FC10EC">
            <w:pPr>
              <w:jc w:val="center"/>
              <w:outlineLvl w:val="0"/>
              <w:rPr>
                <w:rFonts w:ascii="宋体" w:hAnsi="宋体"/>
                <w:b/>
                <w:bCs/>
              </w:rPr>
            </w:pPr>
            <w:r>
              <w:rPr>
                <w:rFonts w:hint="eastAsia" w:ascii="宋体" w:hAnsi="宋体"/>
                <w:b/>
                <w:bCs/>
              </w:rPr>
              <w:t>2</w:t>
            </w:r>
          </w:p>
        </w:tc>
        <w:tc>
          <w:tcPr>
            <w:tcW w:w="1122" w:type="dxa"/>
            <w:tcBorders>
              <w:top w:val="single" w:color="auto" w:sz="4" w:space="0"/>
              <w:left w:val="single" w:color="auto" w:sz="4" w:space="0"/>
              <w:bottom w:val="single" w:color="auto" w:sz="4" w:space="0"/>
              <w:right w:val="single" w:color="auto" w:sz="4" w:space="0"/>
            </w:tcBorders>
            <w:vAlign w:val="center"/>
          </w:tcPr>
          <w:p w14:paraId="15220EEB">
            <w:pPr>
              <w:jc w:val="center"/>
              <w:outlineLvl w:val="0"/>
              <w:rPr>
                <w:rFonts w:hint="eastAsia" w:ascii="宋体" w:hAnsi="宋体"/>
                <w:b/>
                <w:bCs/>
              </w:rPr>
            </w:pPr>
            <w:r>
              <w:rPr>
                <w:rFonts w:hint="eastAsia" w:ascii="宋体" w:hAnsi="宋体"/>
                <w:b/>
                <w:bCs/>
              </w:rPr>
              <w:t>服务地点</w:t>
            </w:r>
          </w:p>
        </w:tc>
        <w:tc>
          <w:tcPr>
            <w:tcW w:w="6779" w:type="dxa"/>
            <w:tcBorders>
              <w:top w:val="single" w:color="auto" w:sz="4" w:space="0"/>
              <w:left w:val="single" w:color="auto" w:sz="4" w:space="0"/>
              <w:bottom w:val="single" w:color="auto" w:sz="4" w:space="0"/>
              <w:right w:val="single" w:color="auto" w:sz="4" w:space="0"/>
            </w:tcBorders>
          </w:tcPr>
          <w:p w14:paraId="56A31766">
            <w:pPr>
              <w:outlineLvl w:val="0"/>
              <w:rPr>
                <w:rFonts w:hint="eastAsia" w:ascii="宋体" w:hAnsi="宋体"/>
                <w:b/>
                <w:sz w:val="28"/>
                <w:szCs w:val="28"/>
              </w:rPr>
            </w:pPr>
            <w:r>
              <w:rPr>
                <w:rFonts w:hint="eastAsia" w:ascii="宋体" w:hAnsi="宋体"/>
                <w:bCs/>
              </w:rPr>
              <w:t>深圳市福田区。</w:t>
            </w:r>
          </w:p>
        </w:tc>
      </w:tr>
      <w:tr w14:paraId="2AF0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tcBorders>
              <w:top w:val="single" w:color="auto" w:sz="4" w:space="0"/>
              <w:left w:val="single" w:color="auto" w:sz="4" w:space="0"/>
              <w:bottom w:val="single" w:color="auto" w:sz="4" w:space="0"/>
              <w:right w:val="single" w:color="auto" w:sz="4" w:space="0"/>
            </w:tcBorders>
            <w:vAlign w:val="center"/>
          </w:tcPr>
          <w:p w14:paraId="3B21ED58">
            <w:pPr>
              <w:jc w:val="center"/>
              <w:outlineLvl w:val="0"/>
              <w:rPr>
                <w:rFonts w:hint="eastAsia" w:ascii="宋体" w:hAnsi="宋体"/>
                <w:b/>
                <w:bCs/>
                <w:szCs w:val="21"/>
              </w:rPr>
            </w:pPr>
            <w:r>
              <w:rPr>
                <w:rFonts w:hint="eastAsia" w:ascii="宋体" w:hAnsi="宋体"/>
                <w:b/>
                <w:bCs/>
              </w:rPr>
              <w:t>3</w:t>
            </w:r>
          </w:p>
        </w:tc>
        <w:tc>
          <w:tcPr>
            <w:tcW w:w="1122" w:type="dxa"/>
            <w:tcBorders>
              <w:top w:val="single" w:color="auto" w:sz="4" w:space="0"/>
              <w:left w:val="single" w:color="auto" w:sz="4" w:space="0"/>
              <w:bottom w:val="single" w:color="auto" w:sz="4" w:space="0"/>
              <w:right w:val="single" w:color="auto" w:sz="4" w:space="0"/>
            </w:tcBorders>
            <w:vAlign w:val="center"/>
          </w:tcPr>
          <w:p w14:paraId="1F9B14E0">
            <w:pPr>
              <w:jc w:val="center"/>
              <w:outlineLvl w:val="0"/>
              <w:rPr>
                <w:rFonts w:hint="eastAsia" w:ascii="宋体" w:hAnsi="宋体"/>
                <w:b/>
                <w:bCs/>
              </w:rPr>
            </w:pPr>
            <w:r>
              <w:rPr>
                <w:rFonts w:hint="eastAsia" w:ascii="宋体" w:hAnsi="宋体"/>
                <w:b/>
                <w:bCs/>
              </w:rPr>
              <w:t>付款方式</w:t>
            </w:r>
          </w:p>
        </w:tc>
        <w:tc>
          <w:tcPr>
            <w:tcW w:w="6779" w:type="dxa"/>
            <w:tcBorders>
              <w:top w:val="single" w:color="auto" w:sz="4" w:space="0"/>
              <w:left w:val="single" w:color="auto" w:sz="4" w:space="0"/>
              <w:bottom w:val="single" w:color="auto" w:sz="4" w:space="0"/>
              <w:right w:val="single" w:color="auto" w:sz="4" w:space="0"/>
            </w:tcBorders>
          </w:tcPr>
          <w:p w14:paraId="1B7C88EE">
            <w:pPr>
              <w:rPr>
                <w:rFonts w:hint="eastAsia" w:ascii="宋体" w:hAnsi="宋体"/>
              </w:rPr>
            </w:pPr>
            <w:r>
              <w:rPr>
                <w:rFonts w:ascii="Segoe UI Symbol" w:hAnsi="Segoe UI Symbol" w:cs="Segoe UI Symbol"/>
                <w:sz w:val="16"/>
                <w:szCs w:val="16"/>
              </w:rPr>
              <w:t>☑</w:t>
            </w:r>
            <w:r>
              <w:rPr>
                <w:rFonts w:hint="eastAsia" w:ascii="宋体" w:hAnsi="宋体"/>
                <w:sz w:val="16"/>
                <w:szCs w:val="16"/>
              </w:rPr>
              <w:t xml:space="preserve"> </w:t>
            </w:r>
            <w:r>
              <w:rPr>
                <w:rFonts w:hint="eastAsia" w:ascii="宋体" w:hAnsi="宋体"/>
              </w:rPr>
              <w:t>标准</w:t>
            </w:r>
          </w:p>
          <w:p w14:paraId="139DC4BE">
            <w:pPr>
              <w:numPr>
                <w:ilvl w:val="0"/>
                <w:numId w:val="8"/>
              </w:numPr>
              <w:ind w:left="420"/>
              <w:rPr>
                <w:rFonts w:hint="eastAsia" w:ascii="宋体" w:hAnsi="宋体"/>
              </w:rPr>
            </w:pPr>
            <w:r>
              <w:rPr>
                <w:rFonts w:hint="eastAsia" w:ascii="宋体" w:hAnsi="宋体"/>
              </w:rPr>
              <w:t>合同签订后，甲方收到乙方提交的等额发票后10个工作日内，甲方向乙方支付合同总价</w:t>
            </w:r>
            <w:r>
              <w:rPr>
                <w:rFonts w:hint="eastAsia" w:ascii="宋体" w:hAnsi="宋体"/>
                <w:u w:val="single"/>
              </w:rPr>
              <w:t xml:space="preserve"> 70 </w:t>
            </w:r>
            <w:r>
              <w:rPr>
                <w:rFonts w:hint="eastAsia" w:ascii="宋体" w:hAnsi="宋体"/>
              </w:rPr>
              <w:t>%的款项。</w:t>
            </w:r>
          </w:p>
          <w:p w14:paraId="26915BEE">
            <w:pPr>
              <w:numPr>
                <w:ilvl w:val="0"/>
                <w:numId w:val="8"/>
              </w:numPr>
              <w:ind w:left="420"/>
              <w:rPr>
                <w:rFonts w:hint="eastAsia" w:ascii="宋体" w:hAnsi="宋体"/>
              </w:rPr>
            </w:pPr>
            <w:r>
              <w:rPr>
                <w:rFonts w:hint="eastAsia" w:ascii="宋体" w:hAnsi="宋体"/>
              </w:rPr>
              <w:t>项目经专家评审和甲方验收通过后，甲方收到乙方提交的等额发票后10个工作日内，甲方向乙方支付合同总价</w:t>
            </w:r>
            <w:r>
              <w:rPr>
                <w:rFonts w:hint="eastAsia" w:ascii="宋体" w:hAnsi="宋体"/>
                <w:u w:val="single"/>
              </w:rPr>
              <w:t xml:space="preserve"> 30 </w:t>
            </w:r>
            <w:r>
              <w:rPr>
                <w:rFonts w:hint="eastAsia" w:ascii="宋体" w:hAnsi="宋体"/>
              </w:rPr>
              <w:t>%的款项。</w:t>
            </w:r>
          </w:p>
          <w:p w14:paraId="31808810">
            <w:pPr>
              <w:rPr>
                <w:rFonts w:hint="eastAsia" w:ascii="宋体" w:hAnsi="宋体"/>
              </w:rPr>
            </w:pPr>
          </w:p>
        </w:tc>
      </w:tr>
      <w:tr w14:paraId="588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dxa"/>
            <w:tcBorders>
              <w:top w:val="single" w:color="auto" w:sz="4" w:space="0"/>
              <w:left w:val="single" w:color="auto" w:sz="4" w:space="0"/>
              <w:bottom w:val="single" w:color="auto" w:sz="4" w:space="0"/>
              <w:right w:val="single" w:color="auto" w:sz="4" w:space="0"/>
            </w:tcBorders>
            <w:vAlign w:val="center"/>
          </w:tcPr>
          <w:p w14:paraId="6AB901BB">
            <w:pPr>
              <w:jc w:val="center"/>
              <w:outlineLvl w:val="0"/>
              <w:rPr>
                <w:rFonts w:hint="eastAsia" w:ascii="宋体" w:hAnsi="宋体"/>
                <w:b/>
                <w:bCs/>
              </w:rPr>
            </w:pPr>
            <w:r>
              <w:rPr>
                <w:rFonts w:hint="eastAsia" w:ascii="宋体" w:hAnsi="宋体"/>
                <w:b/>
                <w:bCs/>
              </w:rPr>
              <w:t>4</w:t>
            </w:r>
          </w:p>
        </w:tc>
        <w:tc>
          <w:tcPr>
            <w:tcW w:w="1122" w:type="dxa"/>
            <w:tcBorders>
              <w:top w:val="single" w:color="auto" w:sz="4" w:space="0"/>
              <w:left w:val="single" w:color="auto" w:sz="4" w:space="0"/>
              <w:bottom w:val="single" w:color="auto" w:sz="4" w:space="0"/>
              <w:right w:val="single" w:color="auto" w:sz="4" w:space="0"/>
            </w:tcBorders>
            <w:vAlign w:val="center"/>
          </w:tcPr>
          <w:p w14:paraId="568445B0">
            <w:pPr>
              <w:jc w:val="center"/>
              <w:rPr>
                <w:rFonts w:hint="eastAsia" w:ascii="宋体" w:hAnsi="宋体"/>
                <w:b/>
                <w:bCs/>
              </w:rPr>
            </w:pPr>
            <w:r>
              <w:rPr>
                <w:rFonts w:hint="eastAsia" w:ascii="宋体" w:hAnsi="宋体"/>
                <w:b/>
                <w:bCs/>
              </w:rPr>
              <w:t>关于验收</w:t>
            </w:r>
          </w:p>
          <w:p w14:paraId="2B725A37">
            <w:pPr>
              <w:jc w:val="center"/>
              <w:outlineLvl w:val="0"/>
              <w:rPr>
                <w:rFonts w:hint="eastAsia" w:ascii="宋体" w:hAnsi="宋体"/>
                <w:b/>
                <w:bCs/>
              </w:rPr>
            </w:pPr>
          </w:p>
        </w:tc>
        <w:tc>
          <w:tcPr>
            <w:tcW w:w="6779" w:type="dxa"/>
            <w:tcBorders>
              <w:top w:val="single" w:color="auto" w:sz="4" w:space="0"/>
              <w:left w:val="single" w:color="auto" w:sz="4" w:space="0"/>
              <w:bottom w:val="single" w:color="auto" w:sz="4" w:space="0"/>
              <w:right w:val="single" w:color="auto" w:sz="4" w:space="0"/>
            </w:tcBorders>
          </w:tcPr>
          <w:p w14:paraId="5CFBAB52">
            <w:pPr>
              <w:rPr>
                <w:rFonts w:hint="eastAsia" w:ascii="宋体" w:hAnsi="宋体"/>
              </w:rPr>
            </w:pPr>
            <w:r>
              <w:rPr>
                <w:rFonts w:ascii="Segoe UI Symbol" w:hAnsi="Segoe UI Symbol" w:cs="Segoe UI Symbol"/>
                <w:sz w:val="16"/>
                <w:szCs w:val="16"/>
              </w:rPr>
              <w:t>☑</w:t>
            </w:r>
            <w:r>
              <w:rPr>
                <w:rFonts w:hint="eastAsia" w:ascii="宋体" w:hAnsi="宋体"/>
                <w:sz w:val="16"/>
                <w:szCs w:val="16"/>
              </w:rPr>
              <w:t xml:space="preserve"> </w:t>
            </w:r>
            <w:r>
              <w:rPr>
                <w:rFonts w:hint="eastAsia" w:ascii="宋体" w:hAnsi="宋体"/>
              </w:rPr>
              <w:t>标准：</w:t>
            </w:r>
          </w:p>
          <w:p w14:paraId="3DE86399">
            <w:pPr>
              <w:ind w:left="1129" w:leftChars="269" w:hanging="564" w:hangingChars="269"/>
              <w:rPr>
                <w:rFonts w:hint="eastAsia" w:ascii="宋体" w:hAnsi="宋体"/>
                <w:b/>
              </w:rPr>
            </w:pPr>
            <w:r>
              <w:rPr>
                <w:rFonts w:hint="eastAsia" w:ascii="宋体" w:hAnsi="宋体"/>
                <w:bCs/>
              </w:rPr>
              <w:t>1）服务经过双方检验认可后，签署验收报告。</w:t>
            </w:r>
          </w:p>
          <w:p w14:paraId="1741B342">
            <w:pPr>
              <w:ind w:left="1129" w:leftChars="269" w:hanging="564" w:hangingChars="269"/>
              <w:rPr>
                <w:rFonts w:hint="eastAsia" w:ascii="宋体" w:hAnsi="宋体"/>
                <w:bCs/>
              </w:rPr>
            </w:pPr>
            <w:r>
              <w:rPr>
                <w:rFonts w:hint="eastAsia" w:ascii="宋体" w:hAnsi="宋体"/>
                <w:bCs/>
              </w:rPr>
              <w:t>2）当满足以下条件时，采购人才向中标人签发验收报告：</w:t>
            </w:r>
          </w:p>
          <w:p w14:paraId="4E86BA2D">
            <w:pPr>
              <w:tabs>
                <w:tab w:val="left" w:pos="1260"/>
              </w:tabs>
              <w:ind w:left="886" w:leftChars="356" w:hanging="138" w:hangingChars="66"/>
              <w:rPr>
                <w:rFonts w:hint="eastAsia" w:ascii="宋体" w:hAnsi="宋体"/>
                <w:bCs/>
              </w:rPr>
            </w:pPr>
            <w:r>
              <w:rPr>
                <w:rFonts w:hint="eastAsia" w:ascii="宋体" w:hAnsi="宋体"/>
                <w:bCs/>
              </w:rPr>
              <w:t>a、中标人已按照合同规定提供了全部技术资料。</w:t>
            </w:r>
          </w:p>
          <w:p w14:paraId="21A129F7">
            <w:pPr>
              <w:tabs>
                <w:tab w:val="left" w:pos="1260"/>
              </w:tabs>
              <w:ind w:left="886" w:leftChars="356" w:hanging="138" w:hangingChars="66"/>
              <w:rPr>
                <w:rFonts w:hint="eastAsia" w:ascii="宋体" w:hAnsi="宋体"/>
                <w:bCs/>
              </w:rPr>
            </w:pPr>
            <w:r>
              <w:rPr>
                <w:rFonts w:hint="eastAsia" w:ascii="宋体" w:hAnsi="宋体"/>
                <w:bCs/>
              </w:rPr>
              <w:t>b、服务项目符合招标文件的服务要求。</w:t>
            </w:r>
          </w:p>
          <w:p w14:paraId="3ED3A57F">
            <w:pPr>
              <w:rPr>
                <w:rFonts w:hint="eastAsia" w:ascii="宋体" w:hAnsi="宋体"/>
              </w:rPr>
            </w:pPr>
          </w:p>
        </w:tc>
      </w:tr>
    </w:tbl>
    <w:p w14:paraId="1565D40B">
      <w:pPr>
        <w:ind w:firstLine="420" w:firstLineChars="200"/>
        <w:rPr>
          <w:rFonts w:hint="eastAsia" w:asciiTheme="minorEastAsia" w:hAnsiTheme="minorEastAsia" w:eastAsiaTheme="minorEastAsia"/>
        </w:rPr>
      </w:pPr>
    </w:p>
    <w:p w14:paraId="7E8479B7">
      <w:pPr>
        <w:ind w:firstLine="420" w:firstLineChars="200"/>
        <w:rPr>
          <w:rFonts w:hint="eastAsia" w:asciiTheme="minorEastAsia" w:hAnsiTheme="minorEastAsia" w:eastAsiaTheme="minorEastAsia"/>
        </w:rPr>
      </w:pPr>
    </w:p>
    <w:p w14:paraId="3B3E6BE0"/>
    <w:p w14:paraId="64BD36BB">
      <w:pPr>
        <w:pStyle w:val="6"/>
        <w:spacing w:before="120" w:beforeLines="50" w:after="120" w:afterLines="50"/>
        <w:rPr>
          <w:rFonts w:hint="eastAsia"/>
          <w:szCs w:val="24"/>
        </w:rPr>
      </w:pPr>
      <w:r>
        <w:rPr>
          <w:rFonts w:hint="eastAsia"/>
          <w:szCs w:val="24"/>
        </w:rPr>
        <w:t>六、其他重要条款</w:t>
      </w:r>
    </w:p>
    <w:p w14:paraId="49E99347">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0C3E17D">
      <w:pPr>
        <w:pStyle w:val="8"/>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15AE31F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6BF4AA9">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03A01A41">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301BCF76">
      <w:pPr>
        <w:pStyle w:val="8"/>
        <w:spacing w:before="60" w:beforeLines="25" w:after="60" w:afterLines="25"/>
        <w:ind w:firstLine="392" w:firstLineChars="187"/>
        <w:rPr>
          <w:rFonts w:hint="eastAsia" w:ascii="宋体" w:hAnsi="宋体"/>
          <w:szCs w:val="21"/>
        </w:rPr>
      </w:pPr>
    </w:p>
    <w:p w14:paraId="35F29CE9">
      <w:pPr>
        <w:pStyle w:val="8"/>
        <w:spacing w:before="60" w:beforeLines="25" w:after="60" w:afterLines="25"/>
        <w:ind w:firstLine="392" w:firstLineChars="187"/>
        <w:rPr>
          <w:rFonts w:hint="eastAsia" w:ascii="宋体" w:hAnsi="宋体"/>
          <w:szCs w:val="21"/>
        </w:rPr>
      </w:pPr>
    </w:p>
    <w:p w14:paraId="377A7594">
      <w:pPr>
        <w:pStyle w:val="8"/>
        <w:spacing w:before="60" w:beforeLines="25" w:after="60" w:afterLines="25"/>
        <w:ind w:firstLine="392" w:firstLineChars="187"/>
        <w:rPr>
          <w:rFonts w:hint="eastAsia" w:ascii="宋体" w:hAnsi="宋体"/>
          <w:szCs w:val="21"/>
        </w:rPr>
      </w:pPr>
    </w:p>
    <w:p w14:paraId="6FFD8DEC">
      <w:pPr>
        <w:pStyle w:val="8"/>
        <w:spacing w:before="60" w:beforeLines="25" w:after="60" w:afterLines="25"/>
        <w:ind w:firstLine="392" w:firstLineChars="187"/>
        <w:rPr>
          <w:rFonts w:hint="eastAsia" w:ascii="宋体" w:hAnsi="宋体"/>
          <w:szCs w:val="21"/>
        </w:rPr>
      </w:pPr>
    </w:p>
    <w:p w14:paraId="15689812">
      <w:pPr>
        <w:pStyle w:val="6"/>
        <w:rPr>
          <w:rFonts w:hint="eastAsia"/>
          <w:kern w:val="2"/>
        </w:rPr>
      </w:pPr>
      <w:r>
        <w:rPr>
          <w:rFonts w:hint="eastAsia"/>
          <w:kern w:val="2"/>
        </w:rPr>
        <w:t>第四章 投标文件组成要求及格式</w:t>
      </w:r>
    </w:p>
    <w:p w14:paraId="689E9CAA">
      <w:pPr>
        <w:rPr>
          <w:rStyle w:val="56"/>
          <w:sz w:val="24"/>
        </w:rPr>
      </w:pPr>
      <w:r>
        <w:rPr>
          <w:rStyle w:val="56"/>
          <w:rFonts w:hint="eastAsia"/>
          <w:sz w:val="24"/>
        </w:rPr>
        <w:t>特别提醒：</w:t>
      </w:r>
    </w:p>
    <w:p w14:paraId="27ED1374">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4D101FFB">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7EA7CE06">
      <w:pPr>
        <w:widowControl/>
        <w:jc w:val="left"/>
        <w:rPr>
          <w:rFonts w:hint="eastAsia" w:ascii="宋体" w:hAnsi="宋体" w:cs="宋体"/>
          <w:kern w:val="0"/>
          <w:sz w:val="24"/>
        </w:rPr>
      </w:pPr>
    </w:p>
    <w:p w14:paraId="07C67A78">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rPr>
        <w:t>如投标人将必须放于投标文件正文（信息公开部分）的内容放入投标文件附件（非信息公开部分），将作投标无效处理。</w:t>
      </w:r>
    </w:p>
    <w:p w14:paraId="645513BA">
      <w:pPr>
        <w:ind w:firstLine="480" w:firstLineChars="200"/>
        <w:rPr>
          <w:rFonts w:ascii="仿宋_GB2312" w:eastAsia="仿宋_GB2312"/>
          <w:sz w:val="24"/>
        </w:rPr>
      </w:pPr>
    </w:p>
    <w:p w14:paraId="2EE2A103">
      <w:pPr>
        <w:ind w:firstLine="482" w:firstLineChars="200"/>
        <w:rPr>
          <w:rFonts w:hint="eastAsia" w:ascii="宋体" w:hAnsi="宋体"/>
          <w:b/>
          <w:sz w:val="24"/>
        </w:rPr>
      </w:pPr>
    </w:p>
    <w:p w14:paraId="4747ACC8">
      <w:pPr>
        <w:rPr>
          <w:rFonts w:hint="eastAsia" w:ascii="宋体" w:hAnsi="宋体"/>
          <w:sz w:val="24"/>
        </w:rPr>
      </w:pPr>
      <w:r>
        <w:rPr>
          <w:rFonts w:hint="eastAsia" w:ascii="宋体" w:hAnsi="宋体"/>
          <w:sz w:val="24"/>
        </w:rPr>
        <w:t>投标文件组成：</w:t>
      </w:r>
    </w:p>
    <w:p w14:paraId="23BC5371">
      <w:pPr>
        <w:ind w:firstLine="1200" w:firstLineChars="500"/>
        <w:rPr>
          <w:rFonts w:hint="eastAsia" w:ascii="宋体" w:hAnsi="宋体"/>
          <w:sz w:val="24"/>
        </w:rPr>
      </w:pPr>
      <w:r>
        <w:rPr>
          <w:rFonts w:hint="eastAsia" w:ascii="宋体" w:hAnsi="宋体"/>
          <w:sz w:val="24"/>
        </w:rPr>
        <w:t>1.投标文件正文（信息公开部分），主要包括以下内容：</w:t>
      </w:r>
    </w:p>
    <w:p w14:paraId="0AD9E747">
      <w:pPr>
        <w:ind w:left="718" w:leftChars="342" w:firstLine="1417" w:firstLineChars="675"/>
        <w:rPr>
          <w:szCs w:val="21"/>
        </w:rPr>
      </w:pPr>
      <w:r>
        <w:rPr>
          <w:rFonts w:hint="eastAsia"/>
          <w:szCs w:val="21"/>
        </w:rPr>
        <w:t>（1）</w:t>
      </w:r>
      <w:bookmarkStart w:id="49" w:name="_Hlk72070784"/>
      <w:r>
        <w:rPr>
          <w:rFonts w:hint="eastAsia"/>
          <w:szCs w:val="21"/>
        </w:rPr>
        <w:t>投标函</w:t>
      </w:r>
      <w:bookmarkEnd w:id="49"/>
    </w:p>
    <w:p w14:paraId="648A3E5F">
      <w:pPr>
        <w:ind w:left="718" w:leftChars="342" w:firstLine="1417" w:firstLineChars="675"/>
        <w:rPr>
          <w:szCs w:val="21"/>
        </w:rPr>
      </w:pPr>
      <w:r>
        <w:rPr>
          <w:rFonts w:hint="eastAsia"/>
          <w:szCs w:val="21"/>
        </w:rPr>
        <w:t>（2）</w:t>
      </w:r>
      <w:bookmarkStart w:id="50" w:name="_Hlk72062521"/>
      <w:r>
        <w:rPr>
          <w:rFonts w:hint="eastAsia"/>
          <w:szCs w:val="21"/>
        </w:rPr>
        <w:t>政府采购投标及履约承诺函</w:t>
      </w:r>
      <w:bookmarkEnd w:id="50"/>
    </w:p>
    <w:p w14:paraId="2687A97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3D7D03BC">
      <w:pPr>
        <w:ind w:left="718" w:leftChars="342" w:firstLine="1417" w:firstLineChars="675"/>
        <w:rPr>
          <w:rFonts w:hint="eastAsia" w:ascii="宋体" w:hAnsi="宋体"/>
          <w:szCs w:val="21"/>
        </w:rPr>
      </w:pPr>
      <w:bookmarkStart w:id="51" w:name="_Hlk72257201"/>
      <w:r>
        <w:rPr>
          <w:rFonts w:hint="eastAsia"/>
          <w:szCs w:val="21"/>
        </w:rPr>
        <w:t>（</w:t>
      </w:r>
      <w:r>
        <w:rPr>
          <w:szCs w:val="21"/>
        </w:rPr>
        <w:t>4</w:t>
      </w:r>
      <w:r>
        <w:rPr>
          <w:rFonts w:hint="eastAsia"/>
          <w:szCs w:val="21"/>
        </w:rPr>
        <w:t>）项目详细报价</w:t>
      </w:r>
      <w:bookmarkEnd w:id="51"/>
    </w:p>
    <w:p w14:paraId="00052468">
      <w:pPr>
        <w:ind w:left="718" w:leftChars="342" w:firstLine="1417" w:firstLineChars="675"/>
        <w:rPr>
          <w:szCs w:val="21"/>
        </w:rPr>
      </w:pPr>
      <w:r>
        <w:rPr>
          <w:rFonts w:hint="eastAsia"/>
          <w:szCs w:val="21"/>
        </w:rPr>
        <w:t>（5）同类项目业绩</w:t>
      </w:r>
    </w:p>
    <w:p w14:paraId="60311528">
      <w:pPr>
        <w:ind w:firstLine="1200" w:firstLineChars="500"/>
        <w:rPr>
          <w:rFonts w:hint="eastAsia" w:ascii="宋体" w:hAnsi="宋体"/>
          <w:sz w:val="24"/>
        </w:rPr>
      </w:pPr>
    </w:p>
    <w:p w14:paraId="56058728">
      <w:pPr>
        <w:ind w:firstLine="1200" w:firstLineChars="500"/>
        <w:rPr>
          <w:rFonts w:hint="eastAsia"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2D1EEB64">
      <w:pPr>
        <w:ind w:firstLine="2100" w:firstLineChars="1000"/>
        <w:rPr>
          <w:szCs w:val="21"/>
        </w:rPr>
      </w:pPr>
      <w:r>
        <w:rPr>
          <w:rFonts w:hint="eastAsia"/>
          <w:szCs w:val="21"/>
        </w:rPr>
        <w:t>（1）供应商基本情况表</w:t>
      </w:r>
    </w:p>
    <w:p w14:paraId="274177C4">
      <w:pPr>
        <w:ind w:firstLine="2100" w:firstLineChars="1000"/>
        <w:rPr>
          <w:szCs w:val="21"/>
        </w:rPr>
      </w:pPr>
      <w:r>
        <w:rPr>
          <w:rFonts w:hint="eastAsia"/>
          <w:szCs w:val="21"/>
        </w:rPr>
        <w:t>（2）法定代表人（负责人）证明书</w:t>
      </w:r>
    </w:p>
    <w:p w14:paraId="159C6A28">
      <w:pPr>
        <w:ind w:left="718" w:leftChars="342" w:firstLine="1417" w:firstLineChars="675"/>
        <w:rPr>
          <w:szCs w:val="21"/>
        </w:rPr>
      </w:pPr>
      <w:r>
        <w:rPr>
          <w:rFonts w:hint="eastAsia"/>
          <w:szCs w:val="21"/>
        </w:rPr>
        <w:t>（3）投标文件签署授权委托书</w:t>
      </w:r>
    </w:p>
    <w:p w14:paraId="2CA12CBE">
      <w:pPr>
        <w:ind w:left="718" w:leftChars="342" w:firstLine="1417" w:firstLineChars="675"/>
        <w:rPr>
          <w:szCs w:val="21"/>
        </w:rPr>
      </w:pPr>
      <w:r>
        <w:rPr>
          <w:rFonts w:hint="eastAsia"/>
          <w:szCs w:val="21"/>
        </w:rPr>
        <w:t>（4）</w:t>
      </w:r>
      <w:r>
        <w:rPr>
          <w:szCs w:val="21"/>
        </w:rPr>
        <w:t>实质性条款响应情况表</w:t>
      </w:r>
    </w:p>
    <w:p w14:paraId="3E3E2EF2">
      <w:pPr>
        <w:ind w:left="718" w:leftChars="342" w:firstLine="1417" w:firstLineChars="675"/>
        <w:rPr>
          <w:szCs w:val="21"/>
        </w:rPr>
      </w:pPr>
      <w:r>
        <w:rPr>
          <w:rFonts w:hint="eastAsia"/>
          <w:szCs w:val="21"/>
        </w:rPr>
        <w:t>（5）项目服务方案</w:t>
      </w:r>
    </w:p>
    <w:p w14:paraId="729BBD0C">
      <w:pPr>
        <w:ind w:left="718" w:leftChars="342" w:firstLine="1417" w:firstLineChars="675"/>
        <w:rPr>
          <w:szCs w:val="21"/>
        </w:rPr>
      </w:pPr>
      <w:r>
        <w:rPr>
          <w:rFonts w:hint="eastAsia"/>
          <w:szCs w:val="21"/>
        </w:rPr>
        <w:t>（6）质量保障措施</w:t>
      </w:r>
    </w:p>
    <w:p w14:paraId="5BB06BF8">
      <w:pPr>
        <w:ind w:left="718" w:leftChars="342" w:firstLine="1417" w:firstLineChars="675"/>
        <w:rPr>
          <w:szCs w:val="21"/>
        </w:rPr>
      </w:pPr>
      <w:r>
        <w:rPr>
          <w:rFonts w:hint="eastAsia"/>
          <w:szCs w:val="21"/>
        </w:rPr>
        <w:t>（7）项目重点难点分析、应对措施及相关的合理化建议</w:t>
      </w:r>
    </w:p>
    <w:p w14:paraId="1A2AF79E">
      <w:pPr>
        <w:ind w:left="718" w:leftChars="342" w:firstLine="1417" w:firstLineChars="675"/>
        <w:rPr>
          <w:szCs w:val="21"/>
        </w:rPr>
      </w:pPr>
      <w:r>
        <w:rPr>
          <w:rFonts w:hint="eastAsia"/>
          <w:szCs w:val="21"/>
        </w:rPr>
        <w:t>（8）拟安排的项目负责人情况（仅限1人）</w:t>
      </w:r>
    </w:p>
    <w:p w14:paraId="2791DA4F">
      <w:pPr>
        <w:ind w:left="718" w:leftChars="342" w:firstLine="1417" w:firstLineChars="675"/>
        <w:rPr>
          <w:rFonts w:hint="eastAsia"/>
          <w:szCs w:val="21"/>
        </w:rPr>
      </w:pPr>
      <w:r>
        <w:rPr>
          <w:rFonts w:hint="eastAsia"/>
          <w:szCs w:val="21"/>
        </w:rPr>
        <w:t>（9）拟安排的项目团队成员（项目负责人除外）情况</w:t>
      </w:r>
    </w:p>
    <w:p w14:paraId="7FB01C55">
      <w:pPr>
        <w:pStyle w:val="9"/>
      </w:pPr>
    </w:p>
    <w:p w14:paraId="223BDC6C">
      <w:pPr>
        <w:pStyle w:val="8"/>
        <w:ind w:left="210" w:leftChars="100" w:firstLine="781" w:firstLineChars="372"/>
        <w:rPr>
          <w:rFonts w:hint="eastAsia" w:ascii="宋体" w:hAnsi="宋体"/>
          <w:szCs w:val="21"/>
        </w:rPr>
      </w:pPr>
    </w:p>
    <w:p w14:paraId="6D83D24E">
      <w:pPr>
        <w:rPr>
          <w:rFonts w:ascii="仿宋_GB2312" w:eastAsia="仿宋_GB2312"/>
          <w:sz w:val="24"/>
        </w:rPr>
      </w:pPr>
    </w:p>
    <w:p w14:paraId="7527E794">
      <w:pPr>
        <w:ind w:firstLine="426" w:firstLineChars="202"/>
        <w:rPr>
          <w:rFonts w:hint="eastAsia" w:ascii="宋体" w:hAnsi="宋体"/>
          <w:b/>
          <w:szCs w:val="21"/>
        </w:rPr>
      </w:pPr>
      <w:r>
        <w:rPr>
          <w:rFonts w:hint="eastAsia" w:ascii="宋体" w:hAnsi="宋体"/>
          <w:b/>
          <w:szCs w:val="21"/>
        </w:rPr>
        <w:t>备注：</w:t>
      </w:r>
    </w:p>
    <w:p w14:paraId="16EC12AD">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79953EB3">
      <w:pPr>
        <w:ind w:firstLine="426" w:firstLineChars="202"/>
        <w:rPr>
          <w:rFonts w:hint="eastAsia" w:ascii="宋体" w:hAnsi="宋体"/>
          <w:b/>
          <w:szCs w:val="21"/>
        </w:rPr>
      </w:pPr>
      <w:r>
        <w:rPr>
          <w:rFonts w:hint="eastAsia" w:ascii="宋体" w:hAnsi="宋体"/>
          <w:b/>
          <w:szCs w:val="21"/>
        </w:rPr>
        <w:t>2.关于填写“开标一览表”的说明：“开标一览表”中除“投标总价”外，其他信息不作评审依据。</w:t>
      </w:r>
    </w:p>
    <w:p w14:paraId="6D9360A5">
      <w:pPr>
        <w:rPr>
          <w:rFonts w:ascii="仿宋_GB2312" w:eastAsia="仿宋_GB2312"/>
          <w:sz w:val="24"/>
        </w:rPr>
      </w:pPr>
    </w:p>
    <w:p w14:paraId="49EF9174">
      <w:pPr>
        <w:rPr>
          <w:rFonts w:hint="eastAsia" w:ascii="宋体" w:hAnsi="宋体"/>
          <w:b/>
          <w:szCs w:val="21"/>
        </w:rPr>
      </w:pPr>
    </w:p>
    <w:p w14:paraId="06ABDE32">
      <w:pPr>
        <w:rPr>
          <w:rFonts w:hint="eastAsia" w:ascii="宋体" w:hAnsi="宋体"/>
          <w:b/>
          <w:szCs w:val="21"/>
        </w:rPr>
      </w:pPr>
    </w:p>
    <w:p w14:paraId="0A77C97B">
      <w:pPr>
        <w:jc w:val="left"/>
        <w:rPr>
          <w:rFonts w:hint="eastAsia" w:ascii="宋体" w:hAnsi="宋体"/>
          <w:b/>
          <w:color w:val="FF0000"/>
          <w:sz w:val="36"/>
          <w:szCs w:val="36"/>
        </w:rPr>
      </w:pPr>
      <w:r>
        <w:rPr>
          <w:rFonts w:hint="eastAsia" w:ascii="宋体" w:hAnsi="宋体"/>
          <w:b/>
          <w:color w:val="FF0000"/>
          <w:sz w:val="36"/>
          <w:szCs w:val="36"/>
        </w:rPr>
        <w:br w:type="page"/>
      </w:r>
    </w:p>
    <w:p w14:paraId="307938B2">
      <w:pPr>
        <w:outlineLvl w:val="1"/>
        <w:rPr>
          <w:rFonts w:hint="eastAsia" w:ascii="宋体" w:hAnsi="宋体"/>
          <w:b/>
          <w:color w:val="FF0000"/>
          <w:sz w:val="28"/>
          <w:szCs w:val="28"/>
        </w:rPr>
      </w:pPr>
      <w:r>
        <w:rPr>
          <w:rFonts w:hint="eastAsia" w:ascii="宋体" w:hAnsi="宋体"/>
          <w:b/>
          <w:color w:val="FF0000"/>
          <w:sz w:val="28"/>
          <w:szCs w:val="28"/>
        </w:rPr>
        <w:t>投标文件正文（信息公开部分）</w:t>
      </w:r>
    </w:p>
    <w:p w14:paraId="3580C34E">
      <w:pPr>
        <w:pStyle w:val="4"/>
        <w:jc w:val="center"/>
        <w:rPr>
          <w:rFonts w:hint="eastAsia" w:ascii="黑体" w:eastAsia="黑体"/>
          <w:b w:val="0"/>
          <w:kern w:val="0"/>
          <w:sz w:val="24"/>
        </w:rPr>
      </w:pPr>
      <w:r>
        <w:rPr>
          <w:rFonts w:hint="eastAsia" w:ascii="黑体" w:eastAsia="黑体"/>
          <w:b w:val="0"/>
          <w:kern w:val="0"/>
          <w:sz w:val="24"/>
        </w:rPr>
        <w:t>一、投标函</w:t>
      </w:r>
    </w:p>
    <w:p w14:paraId="27D15B7B">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25AF56DA">
      <w:pPr>
        <w:ind w:firstLine="420" w:firstLineChars="200"/>
        <w:rPr>
          <w:rFonts w:hint="eastAsia" w:ascii="宋体" w:hAnsi="宋体"/>
          <w:szCs w:val="21"/>
        </w:rPr>
      </w:pPr>
      <w:bookmarkStart w:id="5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53" w:name="_Hlk72263588"/>
      <w:r>
        <w:rPr>
          <w:rFonts w:hint="eastAsia"/>
          <w:szCs w:val="21"/>
        </w:rPr>
        <w:t>愿意按照招标文件要求承包上述项目并修补其任何缺陷。</w:t>
      </w:r>
      <w:bookmarkEnd w:id="53"/>
    </w:p>
    <w:p w14:paraId="52A3A284">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6A9E7A1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5CBDCF64">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CA1AC6">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7C7209E6">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52"/>
    </w:p>
    <w:p w14:paraId="3DF2B304">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22CA810A">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4DC5154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CCE2AE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     </w:t>
      </w:r>
    </w:p>
    <w:p w14:paraId="2C516951">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A420A23">
      <w:pPr>
        <w:ind w:left="420" w:leftChars="200"/>
        <w:rPr>
          <w:sz w:val="24"/>
        </w:rPr>
      </w:pPr>
      <w:r>
        <w:rPr>
          <w:rFonts w:hint="eastAsia"/>
          <w:sz w:val="24"/>
        </w:rPr>
        <w:t xml:space="preserve">                       </w:t>
      </w:r>
    </w:p>
    <w:p w14:paraId="628BC604">
      <w:pPr>
        <w:rPr>
          <w:rFonts w:hint="eastAsia" w:ascii="黑体" w:hAnsi="宋体" w:eastAsia="黑体"/>
        </w:rPr>
      </w:pPr>
    </w:p>
    <w:p w14:paraId="27387779">
      <w:pPr>
        <w:rPr>
          <w:rFonts w:hint="eastAsia" w:ascii="宋体" w:hAnsi="宋体"/>
          <w:szCs w:val="21"/>
        </w:rPr>
      </w:pPr>
    </w:p>
    <w:p w14:paraId="3C4C25A3">
      <w:pPr>
        <w:pStyle w:val="4"/>
        <w:jc w:val="center"/>
        <w:rPr>
          <w:rFonts w:hint="eastAsia" w:ascii="黑体" w:eastAsia="黑体"/>
          <w:b w:val="0"/>
          <w:kern w:val="0"/>
          <w:sz w:val="24"/>
        </w:rPr>
      </w:pPr>
      <w:r>
        <w:rPr>
          <w:rFonts w:hint="eastAsia" w:ascii="黑体" w:eastAsia="黑体"/>
          <w:b w:val="0"/>
          <w:kern w:val="0"/>
          <w:sz w:val="24"/>
        </w:rPr>
        <w:t>二、政府采购投标及履约承诺函</w:t>
      </w:r>
    </w:p>
    <w:p w14:paraId="504CBF65">
      <w:pPr>
        <w:rPr>
          <w:rFonts w:hint="eastAsia" w:ascii="宋体" w:hAnsi="宋体"/>
          <w:sz w:val="24"/>
        </w:rPr>
      </w:pPr>
    </w:p>
    <w:p w14:paraId="2B577616">
      <w:pPr>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5559EF26">
      <w:pPr>
        <w:ind w:right="-815" w:firstLine="420" w:firstLineChars="200"/>
        <w:rPr>
          <w:rFonts w:hint="eastAsia" w:ascii="宋体" w:hAnsi="宋体"/>
          <w:szCs w:val="21"/>
        </w:rPr>
      </w:pPr>
      <w:r>
        <w:rPr>
          <w:rFonts w:hint="eastAsia" w:ascii="宋体" w:hAnsi="宋体"/>
          <w:szCs w:val="21"/>
        </w:rPr>
        <w:t>我单位承诺：</w:t>
      </w:r>
    </w:p>
    <w:p w14:paraId="763877BE">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6F56A649">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6A363EDF">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3E16D0B2">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C5114C9">
      <w:pPr>
        <w:ind w:firstLine="420" w:firstLineChars="200"/>
      </w:pPr>
      <w:r>
        <w:rPr>
          <w:rFonts w:hint="eastAsia"/>
          <w:color w:val="FF0000"/>
        </w:rPr>
        <w:t>5.我单位不存在《深圳市财政局政府采购供应商信用信息管理办法》（深财规〔2023〕3号）列明的严重违法失信行为。</w:t>
      </w:r>
    </w:p>
    <w:p w14:paraId="1D970783">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607F1AC">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9CF3F75">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EC23B8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C728395">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302EC74B">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DA04BC3">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59871E34">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F9E8ABB">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703CF99A">
      <w:pPr>
        <w:ind w:firstLine="420" w:firstLineChars="200"/>
        <w:rPr>
          <w:rFonts w:hint="eastAsia" w:ascii="宋体" w:hAnsi="宋体"/>
          <w:b/>
        </w:rPr>
      </w:pPr>
      <w:r>
        <w:rPr>
          <w:rFonts w:hint="eastAsia" w:ascii="宋体" w:hAnsi="宋体"/>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E4088B2">
      <w:pPr>
        <w:ind w:firstLine="422" w:firstLineChars="200"/>
        <w:rPr>
          <w:rFonts w:hint="eastAsia" w:ascii="宋体" w:hAnsi="宋体"/>
          <w:b/>
        </w:rPr>
      </w:pPr>
      <w:r>
        <w:rPr>
          <w:rFonts w:hint="eastAsia" w:ascii="宋体" w:hAnsi="宋体"/>
          <w:b/>
        </w:rPr>
        <w:t>15.我单位清楚，如存在违反投标承诺行为情节严重的，将根据《深圳市财政局关于印发&lt;深圳市财政局政府采购供应商信用信息管理办法&gt;的通知》，依法被列入失信信息。</w:t>
      </w:r>
    </w:p>
    <w:p w14:paraId="3CC90954">
      <w:pPr>
        <w:pStyle w:val="9"/>
        <w:ind w:firstLine="482" w:firstLineChars="200"/>
        <w:rPr>
          <w:rFonts w:hint="eastAsia" w:ascii="宋体" w:hAnsi="宋体"/>
        </w:rPr>
      </w:pPr>
    </w:p>
    <w:p w14:paraId="0777AE51">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156701E4">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2BC03E9A">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092E6B52">
      <w:pPr>
        <w:ind w:firstLine="645"/>
        <w:rPr>
          <w:rFonts w:hint="eastAsia"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4D7E64E">
      <w:pPr>
        <w:rPr>
          <w:rFonts w:hint="eastAsia" w:ascii="宋体" w:hAnsi="宋体"/>
          <w:szCs w:val="21"/>
        </w:rPr>
      </w:pPr>
    </w:p>
    <w:p w14:paraId="79AB1D0B">
      <w:pPr>
        <w:rPr>
          <w:rFonts w:hint="eastAsia" w:ascii="宋体" w:hAnsi="宋体"/>
          <w:szCs w:val="21"/>
        </w:rPr>
      </w:pPr>
    </w:p>
    <w:p w14:paraId="34861F9D"/>
    <w:p w14:paraId="1877A42D"/>
    <w:p w14:paraId="40E21988">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3CFA3F50">
      <w:pPr>
        <w:ind w:firstLine="2640" w:firstLineChars="1100"/>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675BAFC9">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4373960D">
      <w:pPr>
        <w:ind w:firstLine="482" w:firstLineChars="200"/>
        <w:rPr>
          <w:b/>
          <w:sz w:val="24"/>
        </w:rPr>
      </w:pPr>
    </w:p>
    <w:p w14:paraId="44503701">
      <w:pPr>
        <w:ind w:firstLine="480" w:firstLineChars="200"/>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3917279">
      <w:pPr>
        <w:jc w:val="left"/>
        <w:outlineLvl w:val="3"/>
        <w:rPr>
          <w:rFonts w:hint="eastAsia" w:ascii="黑体" w:hAnsi="宋体" w:eastAsia="黑体"/>
          <w:bCs/>
          <w:kern w:val="0"/>
          <w:sz w:val="24"/>
          <w:szCs w:val="32"/>
        </w:rPr>
      </w:pPr>
    </w:p>
    <w:p w14:paraId="3DE16B7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0BE58AF5">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001085BE">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14E767FF">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0C8D6E4B">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54"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54"/>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28CCED6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58BCA556">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81FB3D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343835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01295F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40F29A0">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4BCA84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248FAA3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对于分包方式面向中小企业采购的项目，应标明中小企业的具体分包内容；对于以联合体方式面向中小企业采购的项目，应标明联合体中中小企业所承担的具体内容；</w:t>
      </w:r>
    </w:p>
    <w:p w14:paraId="79171610">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05B64D8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DC96600">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25AD0A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104BCB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DC97F8B">
      <w:pPr>
        <w:pStyle w:val="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C558B1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8C6092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705A43E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51EB14B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07EDE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6.本项目属于服务类项目，相关服务的承接商应当为中小企业或残疾人福利性单位或监狱企业，如包含硬件设备、产品等货物采购的，不再对其中涉及的货物的制造商作出要求。</w:t>
      </w:r>
    </w:p>
    <w:p w14:paraId="013F3FD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C5E19AC">
      <w:pPr>
        <w:pStyle w:val="2"/>
      </w:pPr>
    </w:p>
    <w:p w14:paraId="410BD4CB">
      <w:pPr>
        <w:ind w:firstLine="420" w:firstLineChars="200"/>
      </w:pPr>
    </w:p>
    <w:p w14:paraId="7DEF4C94">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6059CBFD">
      <w:pPr>
        <w:pStyle w:val="9"/>
      </w:pPr>
    </w:p>
    <w:p w14:paraId="6FF39D6C">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b/>
          <w:bCs/>
          <w:szCs w:val="21"/>
          <w:u w:val="single"/>
        </w:rPr>
        <w:t xml:space="preserve">（单位名称）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6FEB2361">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2AB936DA">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1E7A115B">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4BF88076">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176515BF">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C0002ED">
      <w:pPr>
        <w:spacing w:line="360" w:lineRule="auto"/>
        <w:ind w:firstLine="420" w:firstLineChars="200"/>
        <w:outlineLvl w:val="3"/>
        <w:rPr>
          <w:rFonts w:hint="eastAsia" w:asciiTheme="minorEastAsia" w:hAnsiTheme="minorEastAsia" w:eastAsiaTheme="minorEastAsia" w:cstheme="minorEastAsia"/>
          <w:szCs w:val="21"/>
        </w:rPr>
      </w:pPr>
      <w:bookmarkStart w:id="55"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5"/>
    </w:p>
    <w:p w14:paraId="477CFCF6">
      <w:pPr>
        <w:ind w:firstLine="420" w:firstLineChars="200"/>
      </w:pPr>
    </w:p>
    <w:p w14:paraId="2101526B">
      <w:pPr>
        <w:jc w:val="center"/>
        <w:outlineLvl w:val="3"/>
        <w:rPr>
          <w:b/>
          <w:sz w:val="24"/>
        </w:rPr>
      </w:pPr>
      <w:r>
        <w:rPr>
          <w:rFonts w:hint="eastAsia"/>
          <w:b/>
          <w:sz w:val="24"/>
        </w:rPr>
        <w:t>2.残疾人福利性单位声明函（服务类）</w:t>
      </w:r>
    </w:p>
    <w:p w14:paraId="4AC39FA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4DD16A4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E78CC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4F1147DF">
      <w:pPr>
        <w:ind w:firstLine="420" w:firstLineChars="200"/>
        <w:rPr>
          <w:rFonts w:hint="eastAsia" w:ascii="宋体" w:hAnsi="宋体"/>
          <w:szCs w:val="21"/>
        </w:rPr>
      </w:pPr>
    </w:p>
    <w:p w14:paraId="64FF273A">
      <w:pPr>
        <w:ind w:firstLine="420" w:firstLineChars="200"/>
        <w:rPr>
          <w:rFonts w:hint="eastAsia" w:ascii="宋体" w:hAnsi="宋体"/>
          <w:szCs w:val="21"/>
        </w:rPr>
      </w:pPr>
    </w:p>
    <w:p w14:paraId="2B90C785">
      <w:pPr>
        <w:ind w:firstLine="420" w:firstLineChars="200"/>
        <w:rPr>
          <w:rFonts w:hint="eastAsia" w:ascii="宋体" w:hAnsi="宋体"/>
          <w:szCs w:val="21"/>
        </w:rPr>
      </w:pPr>
    </w:p>
    <w:p w14:paraId="6C42FEEC">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613A9A1F">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203770CE">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09EF44A3">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3B28E4BA">
      <w:pPr>
        <w:ind w:firstLine="420" w:firstLineChars="200"/>
        <w:outlineLvl w:val="3"/>
        <w:rPr>
          <w:rFonts w:hint="eastAsia" w:ascii="宋体" w:hAnsi="宋体"/>
          <w:szCs w:val="21"/>
        </w:rPr>
      </w:pPr>
      <w:r>
        <w:rPr>
          <w:rFonts w:ascii="宋体" w:hAnsi="宋体"/>
          <w:szCs w:val="21"/>
        </w:rPr>
        <w:t xml:space="preserve">…… </w:t>
      </w:r>
    </w:p>
    <w:p w14:paraId="2ADB804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41D5BD73">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3FD1B673">
      <w:pPr>
        <w:ind w:left="723" w:hanging="723" w:hangingChars="300"/>
        <w:rPr>
          <w:b/>
          <w:sz w:val="24"/>
        </w:rPr>
      </w:pPr>
    </w:p>
    <w:p w14:paraId="6B51332A">
      <w:pPr>
        <w:ind w:left="723" w:hanging="723" w:hangingChars="300"/>
        <w:rPr>
          <w:b/>
          <w:sz w:val="24"/>
        </w:rPr>
      </w:pPr>
    </w:p>
    <w:p w14:paraId="2524C6D9">
      <w:pPr>
        <w:pStyle w:val="4"/>
        <w:jc w:val="center"/>
        <w:rPr>
          <w:rFonts w:hint="eastAsia" w:ascii="黑体" w:eastAsia="黑体"/>
          <w:b w:val="0"/>
          <w:sz w:val="24"/>
          <w:szCs w:val="24"/>
        </w:rPr>
      </w:pPr>
      <w:r>
        <w:rPr>
          <w:rFonts w:hint="eastAsia" w:ascii="黑体" w:eastAsia="黑体"/>
          <w:b w:val="0"/>
          <w:sz w:val="24"/>
          <w:szCs w:val="24"/>
        </w:rPr>
        <w:t>四、项目详细报价</w:t>
      </w:r>
    </w:p>
    <w:p w14:paraId="0EED3E96">
      <w:pPr>
        <w:tabs>
          <w:tab w:val="left" w:pos="720"/>
        </w:tabs>
        <w:ind w:firstLine="3132" w:firstLineChars="1300"/>
        <w:rPr>
          <w:b/>
          <w:sz w:val="24"/>
        </w:rPr>
      </w:pPr>
      <w:r>
        <w:rPr>
          <w:rFonts w:hint="eastAsia"/>
          <w:b/>
          <w:sz w:val="24"/>
        </w:rPr>
        <w:t>（一）分项报价表</w:t>
      </w: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716A2827">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545EF87A">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5A6F34D7">
            <w:pPr>
              <w:widowControl/>
              <w:jc w:val="center"/>
              <w:rPr>
                <w:rFonts w:hint="eastAsia"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774AF1BF">
            <w:pPr>
              <w:widowControl/>
              <w:jc w:val="center"/>
              <w:rPr>
                <w:rFonts w:hint="eastAsia"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11291DD5">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2BF91A86">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vAlign w:val="center"/>
          </w:tcPr>
          <w:p w14:paraId="10934DB7">
            <w:pPr>
              <w:widowControl/>
              <w:jc w:val="center"/>
              <w:rPr>
                <w:rFonts w:hint="eastAsia"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vAlign w:val="center"/>
          </w:tcPr>
          <w:p w14:paraId="7E192E88">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271B1B6F">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vAlign w:val="center"/>
          </w:tcPr>
          <w:p w14:paraId="55F826E6">
            <w:pPr>
              <w:widowControl/>
              <w:jc w:val="left"/>
              <w:rPr>
                <w:rFonts w:hint="eastAsia" w:ascii="宋体" w:hAnsi="宋体" w:cs="宋体"/>
                <w:kern w:val="0"/>
                <w:sz w:val="20"/>
                <w:szCs w:val="20"/>
              </w:rPr>
            </w:pPr>
          </w:p>
        </w:tc>
      </w:tr>
      <w:tr w14:paraId="6BDD5F11">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14:paraId="0E7B5FC6">
            <w:pPr>
              <w:widowControl/>
              <w:jc w:val="center"/>
              <w:rPr>
                <w:rFonts w:hint="eastAsia"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vAlign w:val="center"/>
          </w:tcPr>
          <w:p w14:paraId="2E15E148">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vAlign w:val="center"/>
          </w:tcPr>
          <w:p w14:paraId="18706365">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2AA1E42C">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vAlign w:val="center"/>
          </w:tcPr>
          <w:p w14:paraId="1FBB3498">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09E47FC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269503B1">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DBB6229">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58B195F6">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2FD2DAC1">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471EF687">
            <w:pPr>
              <w:jc w:val="left"/>
              <w:rPr>
                <w:rFonts w:hint="eastAsia" w:ascii="宋体" w:hAnsi="宋体" w:cs="宋体"/>
                <w:kern w:val="0"/>
                <w:sz w:val="20"/>
                <w:szCs w:val="20"/>
              </w:rPr>
            </w:pPr>
          </w:p>
        </w:tc>
      </w:tr>
      <w:tr w14:paraId="39D5066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1E06838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AF0BF83">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00EFECE5">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0F5FBAAD">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66893C23">
            <w:pPr>
              <w:jc w:val="left"/>
              <w:rPr>
                <w:rFonts w:hint="eastAsia" w:ascii="宋体" w:hAnsi="宋体" w:cs="宋体"/>
                <w:kern w:val="0"/>
                <w:sz w:val="20"/>
                <w:szCs w:val="20"/>
              </w:rPr>
            </w:pPr>
          </w:p>
        </w:tc>
      </w:tr>
      <w:tr w14:paraId="6862C14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3C62C2E8">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3DC07F0">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1B294ADF">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1A2A07D5">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597B4068">
            <w:pPr>
              <w:jc w:val="left"/>
              <w:rPr>
                <w:rFonts w:hint="eastAsia" w:ascii="宋体" w:hAnsi="宋体" w:cs="宋体"/>
                <w:kern w:val="0"/>
                <w:sz w:val="20"/>
                <w:szCs w:val="20"/>
              </w:rPr>
            </w:pPr>
          </w:p>
        </w:tc>
      </w:tr>
      <w:tr w14:paraId="74E3833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2F9E99EA">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28371E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37B5D18F">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55353397">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vAlign w:val="center"/>
          </w:tcPr>
          <w:p w14:paraId="7508FD1F">
            <w:pPr>
              <w:jc w:val="left"/>
              <w:rPr>
                <w:rFonts w:hint="eastAsia" w:ascii="宋体" w:hAnsi="宋体" w:cs="宋体"/>
                <w:kern w:val="0"/>
                <w:sz w:val="20"/>
                <w:szCs w:val="20"/>
              </w:rPr>
            </w:pPr>
          </w:p>
        </w:tc>
      </w:tr>
      <w:tr w14:paraId="027E24F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14:paraId="572E1060">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D3717A8">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vAlign w:val="center"/>
          </w:tcPr>
          <w:p w14:paraId="65934745">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vAlign w:val="center"/>
          </w:tcPr>
          <w:p w14:paraId="5E22079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vAlign w:val="center"/>
          </w:tcPr>
          <w:p w14:paraId="5A8A30C7">
            <w:pPr>
              <w:widowControl/>
              <w:jc w:val="left"/>
              <w:rPr>
                <w:rFonts w:hint="eastAsia" w:ascii="宋体" w:hAnsi="宋体" w:cs="宋体"/>
                <w:kern w:val="0"/>
                <w:sz w:val="20"/>
                <w:szCs w:val="20"/>
              </w:rPr>
            </w:pPr>
          </w:p>
        </w:tc>
      </w:tr>
      <w:tr w14:paraId="2774CBE0">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C5D46C3">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1708CAB">
            <w:pPr>
              <w:widowControl/>
              <w:jc w:val="center"/>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35D16732">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D70B24B">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7735D9A2">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46BE280B">
            <w:pPr>
              <w:widowControl/>
              <w:jc w:val="center"/>
              <w:rPr>
                <w:rFonts w:hint="eastAsia"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0812F568">
            <w:pPr>
              <w:widowControl/>
              <w:jc w:val="center"/>
              <w:rPr>
                <w:rFonts w:hint="eastAsia"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5A5D4E3A">
            <w:pPr>
              <w:widowControl/>
              <w:jc w:val="left"/>
              <w:rPr>
                <w:rFonts w:hint="eastAsia"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88EF0CB">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EB880E7">
            <w:pPr>
              <w:widowControl/>
              <w:jc w:val="left"/>
              <w:rPr>
                <w:rFonts w:hint="eastAsia" w:ascii="宋体" w:hAnsi="宋体" w:cs="宋体"/>
                <w:kern w:val="0"/>
                <w:sz w:val="20"/>
                <w:szCs w:val="20"/>
              </w:rPr>
            </w:pPr>
          </w:p>
        </w:tc>
      </w:tr>
      <w:tr w14:paraId="329CFBF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67EB1323">
            <w:pPr>
              <w:jc w:val="center"/>
              <w:rPr>
                <w:rFonts w:hint="eastAsia"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4A0626">
            <w:pPr>
              <w:widowControl/>
              <w:jc w:val="left"/>
              <w:rPr>
                <w:rFonts w:hint="eastAsia"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72DAB0E0">
            <w:pPr>
              <w:widowControl/>
              <w:jc w:val="left"/>
              <w:rPr>
                <w:rFonts w:hint="eastAsia"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4AC06FBE">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38BBB4B">
            <w:pPr>
              <w:widowControl/>
              <w:jc w:val="left"/>
              <w:rPr>
                <w:rFonts w:hint="eastAsia" w:ascii="宋体" w:hAnsi="宋体" w:cs="宋体"/>
                <w:kern w:val="0"/>
                <w:sz w:val="20"/>
                <w:szCs w:val="20"/>
              </w:rPr>
            </w:pPr>
          </w:p>
        </w:tc>
      </w:tr>
      <w:tr w14:paraId="14397701">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B7B3D1F">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1E4BAE8">
            <w:pPr>
              <w:widowControl/>
              <w:jc w:val="center"/>
              <w:rPr>
                <w:rFonts w:hint="eastAsia"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4EE33EA8">
            <w:pPr>
              <w:widowControl/>
              <w:jc w:val="righ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EE78DD7">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9FE470D">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7B972B9D">
            <w:pPr>
              <w:widowControl/>
              <w:jc w:val="center"/>
              <w:rPr>
                <w:rFonts w:hint="eastAsia"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1712676">
            <w:pPr>
              <w:widowControl/>
              <w:jc w:val="left"/>
              <w:rPr>
                <w:rFonts w:hint="eastAsia"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1CDD6399">
            <w:pPr>
              <w:widowControl/>
              <w:jc w:val="left"/>
              <w:rPr>
                <w:rFonts w:hint="eastAsia"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4429941">
            <w:pPr>
              <w:widowControl/>
              <w:jc w:val="left"/>
              <w:rPr>
                <w:rFonts w:hint="eastAsia" w:ascii="宋体" w:hAnsi="宋体" w:cs="宋体"/>
                <w:kern w:val="0"/>
                <w:sz w:val="20"/>
                <w:szCs w:val="20"/>
              </w:rPr>
            </w:pPr>
            <w:r>
              <w:rPr>
                <w:rFonts w:hint="eastAsia" w:ascii="宋体" w:hAnsi="宋体" w:cs="宋体"/>
                <w:kern w:val="0"/>
                <w:sz w:val="20"/>
                <w:szCs w:val="20"/>
              </w:rPr>
              <w:t>　</w:t>
            </w:r>
          </w:p>
        </w:tc>
      </w:tr>
      <w:tr w14:paraId="30C596B4">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AF8A20D">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F6DAEE1">
            <w:pPr>
              <w:widowControl/>
              <w:jc w:val="left"/>
              <w:rPr>
                <w:rFonts w:hint="eastAsia"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0DDAC5C8">
            <w:pPr>
              <w:widowControl/>
              <w:jc w:val="left"/>
              <w:rPr>
                <w:rFonts w:hint="eastAsia"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1CE24D8B">
            <w:pPr>
              <w:widowControl/>
              <w:jc w:val="left"/>
              <w:rPr>
                <w:rFonts w:hint="eastAsia" w:ascii="宋体" w:hAnsi="宋体" w:cs="宋体"/>
                <w:kern w:val="0"/>
                <w:sz w:val="20"/>
                <w:szCs w:val="20"/>
              </w:rPr>
            </w:pPr>
          </w:p>
        </w:tc>
      </w:tr>
      <w:tr w14:paraId="7506C221">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7333CA0">
            <w:pPr>
              <w:widowControl/>
              <w:jc w:val="center"/>
              <w:rPr>
                <w:rFonts w:hint="eastAsia"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3A999AB">
            <w:pPr>
              <w:widowControl/>
              <w:jc w:val="center"/>
              <w:rPr>
                <w:rFonts w:hint="eastAsia"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4C792344">
            <w:pPr>
              <w:widowControl/>
              <w:jc w:val="right"/>
              <w:rPr>
                <w:rFonts w:hint="eastAsia"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5E4AC224">
            <w:pPr>
              <w:widowControl/>
              <w:jc w:val="center"/>
              <w:rPr>
                <w:rFonts w:hint="eastAsia" w:ascii="宋体" w:hAnsi="宋体" w:cs="宋体"/>
                <w:kern w:val="0"/>
                <w:sz w:val="20"/>
                <w:szCs w:val="20"/>
              </w:rPr>
            </w:pPr>
            <w:r>
              <w:rPr>
                <w:rFonts w:hint="eastAsia" w:ascii="宋体" w:hAnsi="宋体" w:cs="宋体"/>
                <w:kern w:val="0"/>
                <w:sz w:val="20"/>
                <w:szCs w:val="20"/>
              </w:rPr>
              <w:t>　以上各项之和</w:t>
            </w:r>
          </w:p>
        </w:tc>
      </w:tr>
    </w:tbl>
    <w:p w14:paraId="1F527123">
      <w:pPr>
        <w:rPr>
          <w:rFonts w:hint="eastAsia" w:hAnsi="宋体"/>
          <w:b/>
          <w:bCs/>
          <w:color w:val="FF0000"/>
          <w:sz w:val="24"/>
        </w:rPr>
      </w:pPr>
      <w:r>
        <w:rPr>
          <w:rFonts w:hint="eastAsia" w:hAnsi="宋体"/>
          <w:b/>
          <w:bCs/>
          <w:color w:val="FF0000"/>
          <w:sz w:val="24"/>
        </w:rPr>
        <w:t>注：服务类项目包含硬件设备、产品等货物采购的，除了要求供应商响应服务方案及报价外，必须按照货物类公开招标文件模板规定的分项报价表格式，要求供应商响应货物标的产品规格型号并逐一分项报价。</w:t>
      </w:r>
    </w:p>
    <w:p w14:paraId="38CB1D03">
      <w:pPr>
        <w:pStyle w:val="9"/>
      </w:pPr>
    </w:p>
    <w:p w14:paraId="6324D900">
      <w:pPr>
        <w:tabs>
          <w:tab w:val="left" w:pos="720"/>
        </w:tabs>
        <w:jc w:val="center"/>
        <w:rPr>
          <w:b/>
          <w:sz w:val="24"/>
        </w:rPr>
      </w:pPr>
      <w:r>
        <w:rPr>
          <w:rFonts w:hint="eastAsia"/>
          <w:b/>
          <w:sz w:val="24"/>
        </w:rPr>
        <w:t>（二）</w:t>
      </w:r>
      <w:bookmarkStart w:id="56" w:name="_Hlk72073235"/>
      <w:r>
        <w:rPr>
          <w:rFonts w:hint="eastAsia"/>
          <w:b/>
          <w:sz w:val="24"/>
        </w:rPr>
        <w:t>投标人认为需要涉及的其他内容报价清单</w:t>
      </w:r>
      <w:bookmarkEnd w:id="56"/>
    </w:p>
    <w:p w14:paraId="17A5B7D5"/>
    <w:p w14:paraId="4B8A3042">
      <w:pPr>
        <w:pStyle w:val="4"/>
        <w:spacing w:line="276" w:lineRule="auto"/>
        <w:jc w:val="center"/>
        <w:rPr>
          <w:rFonts w:hint="eastAsia" w:ascii="黑体" w:eastAsia="黑体"/>
          <w:b w:val="0"/>
          <w:kern w:val="0"/>
          <w:sz w:val="24"/>
          <w:szCs w:val="24"/>
        </w:rPr>
      </w:pPr>
      <w:r>
        <w:rPr>
          <w:rFonts w:hint="eastAsia" w:ascii="黑体" w:eastAsia="黑体"/>
          <w:b w:val="0"/>
          <w:kern w:val="0"/>
          <w:sz w:val="24"/>
          <w:szCs w:val="24"/>
        </w:rPr>
        <w:t>五、同类项目业绩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1D34CBE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77FC3621">
            <w:pPr>
              <w:spacing w:line="276" w:lineRule="auto"/>
              <w:jc w:val="center"/>
              <w:rPr>
                <w:rFonts w:ascii="宋体"/>
                <w:szCs w:val="21"/>
              </w:rPr>
            </w:pPr>
            <w:r>
              <w:rPr>
                <w:rFonts w:hint="eastAsia" w:ascii="宋体" w:hAnsi="宋体"/>
                <w:szCs w:val="21"/>
              </w:rPr>
              <w:t>序号</w:t>
            </w:r>
          </w:p>
        </w:tc>
        <w:tc>
          <w:tcPr>
            <w:tcW w:w="1267" w:type="dxa"/>
            <w:vAlign w:val="center"/>
          </w:tcPr>
          <w:p w14:paraId="21B58182">
            <w:pPr>
              <w:spacing w:line="276" w:lineRule="auto"/>
              <w:jc w:val="center"/>
              <w:rPr>
                <w:rFonts w:ascii="宋体"/>
                <w:szCs w:val="21"/>
              </w:rPr>
            </w:pPr>
            <w:r>
              <w:rPr>
                <w:rFonts w:hint="eastAsia" w:ascii="宋体" w:hAnsi="宋体"/>
                <w:szCs w:val="21"/>
              </w:rPr>
              <w:t>采购人</w:t>
            </w:r>
          </w:p>
        </w:tc>
        <w:tc>
          <w:tcPr>
            <w:tcW w:w="1105" w:type="dxa"/>
            <w:vAlign w:val="center"/>
          </w:tcPr>
          <w:p w14:paraId="4B3612E5">
            <w:pPr>
              <w:spacing w:line="276" w:lineRule="auto"/>
              <w:jc w:val="center"/>
              <w:rPr>
                <w:rFonts w:ascii="宋体"/>
                <w:szCs w:val="21"/>
              </w:rPr>
            </w:pPr>
            <w:r>
              <w:rPr>
                <w:rFonts w:hint="eastAsia" w:ascii="宋体" w:hAnsi="宋体"/>
                <w:szCs w:val="21"/>
              </w:rPr>
              <w:t>项目名称</w:t>
            </w:r>
          </w:p>
        </w:tc>
        <w:tc>
          <w:tcPr>
            <w:tcW w:w="1538" w:type="dxa"/>
            <w:vAlign w:val="center"/>
          </w:tcPr>
          <w:p w14:paraId="747FBDA5">
            <w:pPr>
              <w:spacing w:line="276" w:lineRule="auto"/>
              <w:jc w:val="center"/>
              <w:rPr>
                <w:rFonts w:ascii="宋体"/>
                <w:szCs w:val="21"/>
              </w:rPr>
            </w:pPr>
            <w:r>
              <w:rPr>
                <w:rFonts w:hint="eastAsia" w:ascii="宋体"/>
                <w:szCs w:val="21"/>
              </w:rPr>
              <w:t>合同签订时间</w:t>
            </w:r>
          </w:p>
        </w:tc>
        <w:tc>
          <w:tcPr>
            <w:tcW w:w="1287" w:type="dxa"/>
            <w:vAlign w:val="center"/>
          </w:tcPr>
          <w:p w14:paraId="639B56B4">
            <w:pPr>
              <w:spacing w:line="276" w:lineRule="auto"/>
              <w:jc w:val="center"/>
              <w:rPr>
                <w:rFonts w:ascii="宋体"/>
                <w:szCs w:val="21"/>
              </w:rPr>
            </w:pPr>
            <w:r>
              <w:rPr>
                <w:rFonts w:hint="eastAsia" w:ascii="宋体" w:hAnsi="宋体"/>
                <w:szCs w:val="21"/>
              </w:rPr>
              <w:t>完成时间</w:t>
            </w:r>
          </w:p>
        </w:tc>
        <w:tc>
          <w:tcPr>
            <w:tcW w:w="1113" w:type="dxa"/>
            <w:vAlign w:val="center"/>
          </w:tcPr>
          <w:p w14:paraId="595A29A8">
            <w:pPr>
              <w:spacing w:line="276" w:lineRule="auto"/>
              <w:jc w:val="center"/>
              <w:rPr>
                <w:rFonts w:ascii="宋体"/>
                <w:szCs w:val="21"/>
              </w:rPr>
            </w:pPr>
            <w:r>
              <w:rPr>
                <w:rFonts w:hint="eastAsia" w:ascii="宋体" w:hAnsi="宋体"/>
                <w:szCs w:val="21"/>
              </w:rPr>
              <w:t>服务情况</w:t>
            </w:r>
          </w:p>
        </w:tc>
        <w:tc>
          <w:tcPr>
            <w:tcW w:w="907" w:type="dxa"/>
            <w:vAlign w:val="center"/>
          </w:tcPr>
          <w:p w14:paraId="72FCEBF1">
            <w:pPr>
              <w:spacing w:line="276" w:lineRule="auto"/>
              <w:jc w:val="center"/>
              <w:rPr>
                <w:rFonts w:ascii="宋体"/>
                <w:szCs w:val="21"/>
              </w:rPr>
            </w:pPr>
            <w:r>
              <w:rPr>
                <w:rFonts w:hint="eastAsia" w:ascii="宋体" w:hAnsi="宋体"/>
                <w:szCs w:val="21"/>
              </w:rPr>
              <w:t>联系人</w:t>
            </w:r>
          </w:p>
        </w:tc>
        <w:tc>
          <w:tcPr>
            <w:tcW w:w="1123" w:type="dxa"/>
            <w:vAlign w:val="center"/>
          </w:tcPr>
          <w:p w14:paraId="6BF47B8D">
            <w:pPr>
              <w:spacing w:line="276" w:lineRule="auto"/>
              <w:jc w:val="center"/>
              <w:rPr>
                <w:rFonts w:ascii="宋体"/>
                <w:szCs w:val="21"/>
              </w:rPr>
            </w:pPr>
            <w:r>
              <w:rPr>
                <w:rFonts w:hint="eastAsia" w:ascii="宋体" w:hAnsi="宋体"/>
                <w:szCs w:val="21"/>
              </w:rPr>
              <w:t>联系电话</w:t>
            </w:r>
          </w:p>
        </w:tc>
      </w:tr>
      <w:tr w14:paraId="08F0CB2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0D803F1B">
            <w:pPr>
              <w:spacing w:line="276" w:lineRule="auto"/>
              <w:rPr>
                <w:rFonts w:ascii="宋体"/>
                <w:szCs w:val="21"/>
              </w:rPr>
            </w:pPr>
          </w:p>
        </w:tc>
        <w:tc>
          <w:tcPr>
            <w:tcW w:w="1267" w:type="dxa"/>
          </w:tcPr>
          <w:p w14:paraId="0C01B9E4">
            <w:pPr>
              <w:spacing w:line="276" w:lineRule="auto"/>
              <w:rPr>
                <w:rFonts w:ascii="宋体"/>
                <w:szCs w:val="21"/>
              </w:rPr>
            </w:pPr>
          </w:p>
        </w:tc>
        <w:tc>
          <w:tcPr>
            <w:tcW w:w="1105" w:type="dxa"/>
          </w:tcPr>
          <w:p w14:paraId="39451374">
            <w:pPr>
              <w:spacing w:line="276" w:lineRule="auto"/>
              <w:rPr>
                <w:rFonts w:ascii="宋体"/>
                <w:szCs w:val="21"/>
              </w:rPr>
            </w:pPr>
          </w:p>
        </w:tc>
        <w:tc>
          <w:tcPr>
            <w:tcW w:w="1538" w:type="dxa"/>
          </w:tcPr>
          <w:p w14:paraId="2A0828C0">
            <w:pPr>
              <w:spacing w:line="276" w:lineRule="auto"/>
              <w:rPr>
                <w:rFonts w:ascii="宋体"/>
                <w:szCs w:val="21"/>
              </w:rPr>
            </w:pPr>
          </w:p>
        </w:tc>
        <w:tc>
          <w:tcPr>
            <w:tcW w:w="1287" w:type="dxa"/>
          </w:tcPr>
          <w:p w14:paraId="16101EE6">
            <w:pPr>
              <w:spacing w:line="276" w:lineRule="auto"/>
              <w:rPr>
                <w:rFonts w:ascii="宋体"/>
                <w:szCs w:val="21"/>
              </w:rPr>
            </w:pPr>
          </w:p>
        </w:tc>
        <w:tc>
          <w:tcPr>
            <w:tcW w:w="1113" w:type="dxa"/>
          </w:tcPr>
          <w:p w14:paraId="037E2C88">
            <w:pPr>
              <w:spacing w:line="276" w:lineRule="auto"/>
              <w:rPr>
                <w:rFonts w:ascii="宋体"/>
                <w:szCs w:val="21"/>
              </w:rPr>
            </w:pPr>
          </w:p>
        </w:tc>
        <w:tc>
          <w:tcPr>
            <w:tcW w:w="907" w:type="dxa"/>
          </w:tcPr>
          <w:p w14:paraId="1A7F221E">
            <w:pPr>
              <w:spacing w:line="276" w:lineRule="auto"/>
              <w:rPr>
                <w:rFonts w:ascii="宋体"/>
                <w:szCs w:val="21"/>
              </w:rPr>
            </w:pPr>
          </w:p>
        </w:tc>
        <w:tc>
          <w:tcPr>
            <w:tcW w:w="1123" w:type="dxa"/>
          </w:tcPr>
          <w:p w14:paraId="1A4CA208">
            <w:pPr>
              <w:spacing w:line="276" w:lineRule="auto"/>
              <w:rPr>
                <w:rFonts w:ascii="宋体"/>
                <w:szCs w:val="21"/>
              </w:rPr>
            </w:pPr>
          </w:p>
        </w:tc>
      </w:tr>
      <w:tr w14:paraId="0FDDD93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8AF2EA7">
            <w:pPr>
              <w:spacing w:line="276" w:lineRule="auto"/>
              <w:rPr>
                <w:rFonts w:ascii="宋体"/>
                <w:szCs w:val="21"/>
              </w:rPr>
            </w:pPr>
          </w:p>
        </w:tc>
        <w:tc>
          <w:tcPr>
            <w:tcW w:w="1267" w:type="dxa"/>
          </w:tcPr>
          <w:p w14:paraId="139D8414">
            <w:pPr>
              <w:spacing w:line="276" w:lineRule="auto"/>
              <w:rPr>
                <w:rFonts w:ascii="宋体"/>
                <w:szCs w:val="21"/>
              </w:rPr>
            </w:pPr>
          </w:p>
        </w:tc>
        <w:tc>
          <w:tcPr>
            <w:tcW w:w="1105" w:type="dxa"/>
          </w:tcPr>
          <w:p w14:paraId="1CE0AAB7">
            <w:pPr>
              <w:spacing w:line="276" w:lineRule="auto"/>
              <w:rPr>
                <w:rFonts w:ascii="宋体"/>
                <w:szCs w:val="21"/>
              </w:rPr>
            </w:pPr>
          </w:p>
        </w:tc>
        <w:tc>
          <w:tcPr>
            <w:tcW w:w="1538" w:type="dxa"/>
          </w:tcPr>
          <w:p w14:paraId="7201F1D7">
            <w:pPr>
              <w:spacing w:line="276" w:lineRule="auto"/>
              <w:rPr>
                <w:rFonts w:ascii="宋体"/>
                <w:szCs w:val="21"/>
              </w:rPr>
            </w:pPr>
          </w:p>
        </w:tc>
        <w:tc>
          <w:tcPr>
            <w:tcW w:w="1287" w:type="dxa"/>
          </w:tcPr>
          <w:p w14:paraId="4FA7AA42">
            <w:pPr>
              <w:spacing w:line="276" w:lineRule="auto"/>
              <w:rPr>
                <w:rFonts w:ascii="宋体"/>
                <w:szCs w:val="21"/>
              </w:rPr>
            </w:pPr>
          </w:p>
        </w:tc>
        <w:tc>
          <w:tcPr>
            <w:tcW w:w="1113" w:type="dxa"/>
          </w:tcPr>
          <w:p w14:paraId="6E3B8834">
            <w:pPr>
              <w:spacing w:line="276" w:lineRule="auto"/>
              <w:rPr>
                <w:rFonts w:ascii="宋体"/>
                <w:szCs w:val="21"/>
              </w:rPr>
            </w:pPr>
          </w:p>
        </w:tc>
        <w:tc>
          <w:tcPr>
            <w:tcW w:w="907" w:type="dxa"/>
          </w:tcPr>
          <w:p w14:paraId="7CE5381C">
            <w:pPr>
              <w:spacing w:line="276" w:lineRule="auto"/>
              <w:rPr>
                <w:rFonts w:ascii="宋体"/>
                <w:szCs w:val="21"/>
              </w:rPr>
            </w:pPr>
          </w:p>
        </w:tc>
        <w:tc>
          <w:tcPr>
            <w:tcW w:w="1123" w:type="dxa"/>
          </w:tcPr>
          <w:p w14:paraId="00A688E1">
            <w:pPr>
              <w:spacing w:line="276" w:lineRule="auto"/>
              <w:rPr>
                <w:rFonts w:ascii="宋体"/>
                <w:szCs w:val="21"/>
              </w:rPr>
            </w:pPr>
          </w:p>
        </w:tc>
      </w:tr>
      <w:tr w14:paraId="1294945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CE2AC4F">
            <w:pPr>
              <w:spacing w:line="276" w:lineRule="auto"/>
              <w:rPr>
                <w:rFonts w:ascii="宋体"/>
                <w:szCs w:val="21"/>
              </w:rPr>
            </w:pPr>
          </w:p>
        </w:tc>
        <w:tc>
          <w:tcPr>
            <w:tcW w:w="1267" w:type="dxa"/>
          </w:tcPr>
          <w:p w14:paraId="2EF920D0">
            <w:pPr>
              <w:spacing w:line="276" w:lineRule="auto"/>
              <w:rPr>
                <w:rFonts w:ascii="宋体"/>
                <w:szCs w:val="21"/>
              </w:rPr>
            </w:pPr>
          </w:p>
        </w:tc>
        <w:tc>
          <w:tcPr>
            <w:tcW w:w="1105" w:type="dxa"/>
          </w:tcPr>
          <w:p w14:paraId="266CA015">
            <w:pPr>
              <w:spacing w:line="276" w:lineRule="auto"/>
              <w:rPr>
                <w:rFonts w:ascii="宋体"/>
                <w:szCs w:val="21"/>
              </w:rPr>
            </w:pPr>
          </w:p>
        </w:tc>
        <w:tc>
          <w:tcPr>
            <w:tcW w:w="1538" w:type="dxa"/>
          </w:tcPr>
          <w:p w14:paraId="30461B46">
            <w:pPr>
              <w:spacing w:line="276" w:lineRule="auto"/>
              <w:rPr>
                <w:rFonts w:ascii="宋体"/>
                <w:szCs w:val="21"/>
              </w:rPr>
            </w:pPr>
          </w:p>
        </w:tc>
        <w:tc>
          <w:tcPr>
            <w:tcW w:w="1287" w:type="dxa"/>
          </w:tcPr>
          <w:p w14:paraId="0C911783">
            <w:pPr>
              <w:spacing w:line="276" w:lineRule="auto"/>
              <w:rPr>
                <w:rFonts w:ascii="宋体"/>
                <w:szCs w:val="21"/>
              </w:rPr>
            </w:pPr>
          </w:p>
        </w:tc>
        <w:tc>
          <w:tcPr>
            <w:tcW w:w="1113" w:type="dxa"/>
          </w:tcPr>
          <w:p w14:paraId="353FB037">
            <w:pPr>
              <w:spacing w:line="276" w:lineRule="auto"/>
              <w:rPr>
                <w:rFonts w:ascii="宋体"/>
                <w:szCs w:val="21"/>
              </w:rPr>
            </w:pPr>
          </w:p>
        </w:tc>
        <w:tc>
          <w:tcPr>
            <w:tcW w:w="907" w:type="dxa"/>
          </w:tcPr>
          <w:p w14:paraId="67580D96">
            <w:pPr>
              <w:spacing w:line="276" w:lineRule="auto"/>
              <w:rPr>
                <w:rFonts w:ascii="宋体"/>
                <w:szCs w:val="21"/>
              </w:rPr>
            </w:pPr>
          </w:p>
        </w:tc>
        <w:tc>
          <w:tcPr>
            <w:tcW w:w="1123" w:type="dxa"/>
          </w:tcPr>
          <w:p w14:paraId="380E2B01">
            <w:pPr>
              <w:spacing w:line="276" w:lineRule="auto"/>
              <w:rPr>
                <w:rFonts w:ascii="宋体"/>
                <w:szCs w:val="21"/>
              </w:rPr>
            </w:pPr>
          </w:p>
        </w:tc>
      </w:tr>
      <w:tr w14:paraId="4A5A630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90B9250">
            <w:pPr>
              <w:spacing w:line="276" w:lineRule="auto"/>
              <w:rPr>
                <w:rFonts w:ascii="宋体"/>
                <w:szCs w:val="21"/>
              </w:rPr>
            </w:pPr>
          </w:p>
        </w:tc>
        <w:tc>
          <w:tcPr>
            <w:tcW w:w="1267" w:type="dxa"/>
          </w:tcPr>
          <w:p w14:paraId="7BF8F68D">
            <w:pPr>
              <w:spacing w:line="276" w:lineRule="auto"/>
              <w:rPr>
                <w:rFonts w:ascii="宋体"/>
                <w:szCs w:val="21"/>
              </w:rPr>
            </w:pPr>
          </w:p>
        </w:tc>
        <w:tc>
          <w:tcPr>
            <w:tcW w:w="1105" w:type="dxa"/>
          </w:tcPr>
          <w:p w14:paraId="19178A38">
            <w:pPr>
              <w:spacing w:line="276" w:lineRule="auto"/>
              <w:rPr>
                <w:rFonts w:ascii="宋体"/>
                <w:szCs w:val="21"/>
              </w:rPr>
            </w:pPr>
          </w:p>
        </w:tc>
        <w:tc>
          <w:tcPr>
            <w:tcW w:w="1538" w:type="dxa"/>
          </w:tcPr>
          <w:p w14:paraId="371E37B9">
            <w:pPr>
              <w:spacing w:line="276" w:lineRule="auto"/>
              <w:rPr>
                <w:rFonts w:ascii="宋体"/>
                <w:szCs w:val="21"/>
              </w:rPr>
            </w:pPr>
          </w:p>
        </w:tc>
        <w:tc>
          <w:tcPr>
            <w:tcW w:w="1287" w:type="dxa"/>
          </w:tcPr>
          <w:p w14:paraId="1D4C8296">
            <w:pPr>
              <w:spacing w:line="276" w:lineRule="auto"/>
              <w:rPr>
                <w:rFonts w:ascii="宋体"/>
                <w:szCs w:val="21"/>
              </w:rPr>
            </w:pPr>
          </w:p>
        </w:tc>
        <w:tc>
          <w:tcPr>
            <w:tcW w:w="1113" w:type="dxa"/>
          </w:tcPr>
          <w:p w14:paraId="1B3A67D2">
            <w:pPr>
              <w:spacing w:line="276" w:lineRule="auto"/>
              <w:rPr>
                <w:rFonts w:ascii="宋体"/>
                <w:szCs w:val="21"/>
              </w:rPr>
            </w:pPr>
          </w:p>
        </w:tc>
        <w:tc>
          <w:tcPr>
            <w:tcW w:w="907" w:type="dxa"/>
          </w:tcPr>
          <w:p w14:paraId="2AADA707">
            <w:pPr>
              <w:spacing w:line="276" w:lineRule="auto"/>
              <w:rPr>
                <w:rFonts w:ascii="宋体"/>
                <w:szCs w:val="21"/>
              </w:rPr>
            </w:pPr>
          </w:p>
        </w:tc>
        <w:tc>
          <w:tcPr>
            <w:tcW w:w="1123" w:type="dxa"/>
          </w:tcPr>
          <w:p w14:paraId="62ED72CF">
            <w:pPr>
              <w:spacing w:line="276" w:lineRule="auto"/>
              <w:rPr>
                <w:rFonts w:ascii="宋体"/>
                <w:szCs w:val="21"/>
              </w:rPr>
            </w:pPr>
          </w:p>
        </w:tc>
      </w:tr>
      <w:tr w14:paraId="64AFC6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0896496F">
            <w:pPr>
              <w:spacing w:line="276" w:lineRule="auto"/>
              <w:rPr>
                <w:rFonts w:ascii="宋体"/>
                <w:szCs w:val="21"/>
              </w:rPr>
            </w:pPr>
          </w:p>
        </w:tc>
        <w:tc>
          <w:tcPr>
            <w:tcW w:w="1267" w:type="dxa"/>
          </w:tcPr>
          <w:p w14:paraId="088BCFCA">
            <w:pPr>
              <w:spacing w:line="276" w:lineRule="auto"/>
              <w:rPr>
                <w:rFonts w:ascii="宋体"/>
                <w:szCs w:val="21"/>
              </w:rPr>
            </w:pPr>
          </w:p>
        </w:tc>
        <w:tc>
          <w:tcPr>
            <w:tcW w:w="1105" w:type="dxa"/>
          </w:tcPr>
          <w:p w14:paraId="76AF2F27">
            <w:pPr>
              <w:spacing w:line="276" w:lineRule="auto"/>
              <w:rPr>
                <w:rFonts w:ascii="宋体"/>
                <w:szCs w:val="21"/>
              </w:rPr>
            </w:pPr>
          </w:p>
        </w:tc>
        <w:tc>
          <w:tcPr>
            <w:tcW w:w="1538" w:type="dxa"/>
          </w:tcPr>
          <w:p w14:paraId="39B0E2E7">
            <w:pPr>
              <w:spacing w:line="276" w:lineRule="auto"/>
              <w:rPr>
                <w:rFonts w:ascii="宋体"/>
                <w:szCs w:val="21"/>
              </w:rPr>
            </w:pPr>
          </w:p>
        </w:tc>
        <w:tc>
          <w:tcPr>
            <w:tcW w:w="1287" w:type="dxa"/>
          </w:tcPr>
          <w:p w14:paraId="51FD9BF2">
            <w:pPr>
              <w:spacing w:line="276" w:lineRule="auto"/>
              <w:rPr>
                <w:rFonts w:ascii="宋体"/>
                <w:szCs w:val="21"/>
              </w:rPr>
            </w:pPr>
          </w:p>
        </w:tc>
        <w:tc>
          <w:tcPr>
            <w:tcW w:w="1113" w:type="dxa"/>
          </w:tcPr>
          <w:p w14:paraId="09547F90">
            <w:pPr>
              <w:spacing w:line="276" w:lineRule="auto"/>
              <w:rPr>
                <w:rFonts w:ascii="宋体"/>
                <w:szCs w:val="21"/>
              </w:rPr>
            </w:pPr>
          </w:p>
        </w:tc>
        <w:tc>
          <w:tcPr>
            <w:tcW w:w="907" w:type="dxa"/>
          </w:tcPr>
          <w:p w14:paraId="09AE7954">
            <w:pPr>
              <w:spacing w:line="276" w:lineRule="auto"/>
              <w:rPr>
                <w:rFonts w:ascii="宋体"/>
                <w:szCs w:val="21"/>
              </w:rPr>
            </w:pPr>
          </w:p>
        </w:tc>
        <w:tc>
          <w:tcPr>
            <w:tcW w:w="1123" w:type="dxa"/>
          </w:tcPr>
          <w:p w14:paraId="05713FF8">
            <w:pPr>
              <w:spacing w:line="276" w:lineRule="auto"/>
              <w:rPr>
                <w:rFonts w:ascii="宋体"/>
                <w:szCs w:val="21"/>
              </w:rPr>
            </w:pPr>
          </w:p>
        </w:tc>
      </w:tr>
    </w:tbl>
    <w:p w14:paraId="4655E8E2">
      <w:pPr>
        <w:pStyle w:val="9"/>
        <w:spacing w:line="276" w:lineRule="auto"/>
        <w:rPr>
          <w:b w:val="0"/>
          <w:bCs w:val="0"/>
          <w:sz w:val="21"/>
          <w:szCs w:val="21"/>
        </w:rPr>
      </w:pPr>
      <w:r>
        <w:rPr>
          <w:rFonts w:hint="eastAsia"/>
          <w:b w:val="0"/>
          <w:bCs w:val="0"/>
          <w:sz w:val="21"/>
          <w:szCs w:val="21"/>
        </w:rPr>
        <w:t>（特别提示：以上表格仅供参考。投标人须按本招标文件评标信息中“同类项目业绩”这一评分因素要求，提供证明资料）</w:t>
      </w:r>
    </w:p>
    <w:p w14:paraId="4872D3F3">
      <w:pPr>
        <w:outlineLvl w:val="1"/>
        <w:rPr>
          <w:rFonts w:hint="eastAsia" w:ascii="宋体" w:hAnsi="宋体"/>
          <w:b/>
          <w:color w:val="FF0000"/>
          <w:sz w:val="28"/>
          <w:szCs w:val="28"/>
        </w:rPr>
      </w:pPr>
      <w:r>
        <w:rPr>
          <w:rFonts w:hint="eastAsia" w:ascii="宋体" w:hAnsi="宋体"/>
          <w:b/>
          <w:color w:val="FF0000"/>
          <w:sz w:val="28"/>
          <w:szCs w:val="28"/>
        </w:rPr>
        <w:t>投标文件附件（信息不公开部分）</w:t>
      </w:r>
    </w:p>
    <w:p w14:paraId="7839E80B">
      <w:pPr>
        <w:pStyle w:val="4"/>
        <w:jc w:val="center"/>
        <w:rPr>
          <w:rFonts w:hint="eastAsia" w:ascii="黑体" w:eastAsia="黑体"/>
          <w:b w:val="0"/>
          <w:sz w:val="24"/>
        </w:rPr>
      </w:pPr>
      <w:bookmarkStart w:id="57" w:name="OLE_LINK100"/>
      <w:r>
        <w:rPr>
          <w:rFonts w:hint="eastAsia" w:ascii="黑体" w:eastAsia="黑体"/>
          <w:b w:val="0"/>
          <w:sz w:val="24"/>
        </w:rPr>
        <w:t>一、供应商基本情况表</w:t>
      </w:r>
    </w:p>
    <w:bookmarkEnd w:id="57"/>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5767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55FE57FC">
            <w:pP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19824ABF">
            <w:pPr>
              <w:jc w:val="center"/>
              <w:rPr>
                <w:rFonts w:hint="eastAsia" w:ascii="宋体" w:hAnsi="宋体" w:cs="宋体"/>
                <w:szCs w:val="21"/>
              </w:rPr>
            </w:pPr>
          </w:p>
        </w:tc>
        <w:tc>
          <w:tcPr>
            <w:tcW w:w="1113" w:type="pct"/>
            <w:gridSpan w:val="2"/>
            <w:vAlign w:val="center"/>
          </w:tcPr>
          <w:p w14:paraId="367A3FF4">
            <w:pPr>
              <w:jc w:val="center"/>
              <w:rPr>
                <w:rFonts w:hint="eastAsia" w:ascii="宋体" w:hAnsi="宋体" w:cs="宋体"/>
                <w:szCs w:val="21"/>
              </w:rPr>
            </w:pPr>
            <w:r>
              <w:rPr>
                <w:rFonts w:hint="eastAsia" w:ascii="宋体" w:hAnsi="宋体" w:cs="宋体"/>
                <w:szCs w:val="21"/>
              </w:rPr>
              <w:t>项目名称及编号</w:t>
            </w:r>
          </w:p>
        </w:tc>
        <w:tc>
          <w:tcPr>
            <w:tcW w:w="1669" w:type="pct"/>
            <w:gridSpan w:val="2"/>
            <w:vAlign w:val="center"/>
          </w:tcPr>
          <w:p w14:paraId="0AF440D2">
            <w:pPr>
              <w:jc w:val="center"/>
              <w:rPr>
                <w:rFonts w:hint="eastAsia" w:ascii="宋体" w:hAnsi="宋体" w:cs="宋体"/>
                <w:szCs w:val="21"/>
              </w:rPr>
            </w:pPr>
          </w:p>
        </w:tc>
      </w:tr>
      <w:tr w14:paraId="5C7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62249ED">
            <w:pPr>
              <w:jc w:val="center"/>
              <w:rPr>
                <w:rFonts w:hint="eastAsia" w:ascii="宋体" w:hAnsi="宋体" w:cs="宋体"/>
                <w:szCs w:val="21"/>
              </w:rPr>
            </w:pPr>
            <w:r>
              <w:rPr>
                <w:rFonts w:hint="eastAsia" w:ascii="宋体" w:hAnsi="宋体" w:cs="宋体"/>
                <w:b/>
                <w:bCs/>
                <w:szCs w:val="21"/>
              </w:rPr>
              <w:t>投标（响应）供应商相关人员情况</w:t>
            </w:r>
          </w:p>
        </w:tc>
      </w:tr>
      <w:tr w14:paraId="08DD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71A5DFC1">
            <w:pPr>
              <w:snapToGrid w:val="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0385D8B1">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40D6AF3B">
            <w:pPr>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070D355E">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20C4FCD7">
            <w:pPr>
              <w:snapToGrid w:val="0"/>
              <w:jc w:val="center"/>
              <w:rPr>
                <w:rFonts w:hint="eastAsia" w:ascii="宋体" w:hAnsi="宋体" w:cs="宋体"/>
                <w:szCs w:val="21"/>
              </w:rPr>
            </w:pPr>
            <w:r>
              <w:rPr>
                <w:rFonts w:hint="eastAsia" w:ascii="宋体" w:hAnsi="宋体" w:cs="宋体"/>
                <w:szCs w:val="21"/>
              </w:rPr>
              <w:t>劳动合同</w:t>
            </w:r>
          </w:p>
          <w:p w14:paraId="40248598">
            <w:pPr>
              <w:snapToGrid w:val="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5425E89E">
            <w:pPr>
              <w:snapToGrid w:val="0"/>
              <w:jc w:val="center"/>
              <w:rPr>
                <w:rFonts w:hint="eastAsia" w:ascii="宋体" w:hAnsi="宋体" w:cs="宋体"/>
                <w:szCs w:val="21"/>
              </w:rPr>
            </w:pPr>
            <w:r>
              <w:rPr>
                <w:rFonts w:hint="eastAsia" w:ascii="宋体" w:hAnsi="宋体" w:cs="宋体"/>
                <w:szCs w:val="21"/>
              </w:rPr>
              <w:t>缴纳社会</w:t>
            </w:r>
          </w:p>
          <w:p w14:paraId="4D59CB6A">
            <w:pPr>
              <w:snapToGrid w:val="0"/>
              <w:jc w:val="center"/>
              <w:rPr>
                <w:rFonts w:hint="eastAsia" w:ascii="宋体" w:hAnsi="宋体" w:cs="宋体"/>
                <w:szCs w:val="21"/>
              </w:rPr>
            </w:pPr>
            <w:r>
              <w:rPr>
                <w:rFonts w:hint="eastAsia" w:ascii="宋体" w:hAnsi="宋体" w:cs="宋体"/>
                <w:szCs w:val="21"/>
              </w:rPr>
              <w:t>保险单位</w:t>
            </w:r>
          </w:p>
        </w:tc>
      </w:tr>
      <w:tr w14:paraId="6F1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36D43458">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E8F574">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551D22AE">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9C8483F">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73888D53">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58A28D55">
            <w:pPr>
              <w:jc w:val="center"/>
              <w:rPr>
                <w:rFonts w:hint="eastAsia" w:ascii="宋体" w:hAnsi="宋体" w:cs="宋体"/>
                <w:szCs w:val="21"/>
              </w:rPr>
            </w:pPr>
          </w:p>
        </w:tc>
      </w:tr>
      <w:tr w14:paraId="0437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B9CE117">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C73E070">
            <w:pPr>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2475DB31">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866AA9C">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75AC0B45">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43945C8">
            <w:pPr>
              <w:jc w:val="center"/>
              <w:rPr>
                <w:rFonts w:hint="eastAsia" w:ascii="宋体" w:hAnsi="宋体" w:cs="宋体"/>
                <w:szCs w:val="21"/>
              </w:rPr>
            </w:pPr>
          </w:p>
        </w:tc>
      </w:tr>
      <w:tr w14:paraId="0B1B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4D8519F9">
            <w:pPr>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0642503C">
            <w:pPr>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vAlign w:val="center"/>
          </w:tcPr>
          <w:p w14:paraId="390CBB0E">
            <w:pPr>
              <w:jc w:val="center"/>
              <w:rPr>
                <w:rFonts w:hint="eastAsia" w:ascii="宋体" w:hAnsi="宋体" w:cs="宋体"/>
                <w:szCs w:val="21"/>
              </w:rPr>
            </w:pPr>
          </w:p>
        </w:tc>
        <w:tc>
          <w:tcPr>
            <w:tcW w:w="1113" w:type="pct"/>
            <w:gridSpan w:val="2"/>
            <w:tcBorders>
              <w:top w:val="single" w:color="auto" w:sz="4" w:space="0"/>
            </w:tcBorders>
            <w:vAlign w:val="center"/>
          </w:tcPr>
          <w:p w14:paraId="3870D6D6">
            <w:pPr>
              <w:jc w:val="center"/>
              <w:rPr>
                <w:rFonts w:hint="eastAsia" w:ascii="宋体" w:hAnsi="宋体" w:cs="宋体"/>
                <w:szCs w:val="21"/>
              </w:rPr>
            </w:pPr>
          </w:p>
        </w:tc>
        <w:tc>
          <w:tcPr>
            <w:tcW w:w="838" w:type="pct"/>
            <w:tcBorders>
              <w:top w:val="single" w:color="auto" w:sz="4" w:space="0"/>
            </w:tcBorders>
            <w:vAlign w:val="center"/>
          </w:tcPr>
          <w:p w14:paraId="5BEEA5E9">
            <w:pPr>
              <w:jc w:val="center"/>
              <w:rPr>
                <w:rFonts w:hint="eastAsia" w:ascii="宋体" w:hAnsi="宋体" w:cs="宋体"/>
                <w:szCs w:val="21"/>
              </w:rPr>
            </w:pPr>
          </w:p>
        </w:tc>
        <w:tc>
          <w:tcPr>
            <w:tcW w:w="830" w:type="pct"/>
            <w:tcBorders>
              <w:top w:val="single" w:color="auto" w:sz="4" w:space="0"/>
            </w:tcBorders>
            <w:vAlign w:val="center"/>
          </w:tcPr>
          <w:p w14:paraId="6D5FB123">
            <w:pPr>
              <w:jc w:val="center"/>
              <w:rPr>
                <w:rFonts w:hint="eastAsia" w:ascii="宋体" w:hAnsi="宋体" w:cs="宋体"/>
                <w:szCs w:val="21"/>
              </w:rPr>
            </w:pPr>
          </w:p>
        </w:tc>
      </w:tr>
      <w:tr w14:paraId="0F6C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36869993">
            <w:pPr>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64BE7B42">
            <w:pPr>
              <w:jc w:val="center"/>
              <w:rPr>
                <w:rFonts w:hint="eastAsia" w:ascii="宋体" w:hAnsi="宋体" w:cs="宋体"/>
                <w:szCs w:val="21"/>
              </w:rPr>
            </w:pPr>
            <w:r>
              <w:rPr>
                <w:rFonts w:hint="eastAsia" w:ascii="宋体" w:hAnsi="宋体" w:cs="宋体"/>
                <w:szCs w:val="21"/>
              </w:rPr>
              <w:t>主要技术人员</w:t>
            </w:r>
          </w:p>
        </w:tc>
        <w:tc>
          <w:tcPr>
            <w:tcW w:w="529" w:type="pct"/>
            <w:vAlign w:val="center"/>
          </w:tcPr>
          <w:p w14:paraId="7A8B9187">
            <w:pPr>
              <w:jc w:val="center"/>
              <w:rPr>
                <w:rFonts w:hint="eastAsia" w:ascii="宋体" w:hAnsi="宋体" w:cs="宋体"/>
                <w:szCs w:val="21"/>
              </w:rPr>
            </w:pPr>
          </w:p>
        </w:tc>
        <w:tc>
          <w:tcPr>
            <w:tcW w:w="1113" w:type="pct"/>
            <w:gridSpan w:val="2"/>
            <w:vAlign w:val="center"/>
          </w:tcPr>
          <w:p w14:paraId="575AE03A">
            <w:pPr>
              <w:jc w:val="center"/>
              <w:rPr>
                <w:rFonts w:hint="eastAsia" w:ascii="宋体" w:hAnsi="宋体" w:cs="宋体"/>
                <w:szCs w:val="21"/>
              </w:rPr>
            </w:pPr>
          </w:p>
        </w:tc>
        <w:tc>
          <w:tcPr>
            <w:tcW w:w="838" w:type="pct"/>
            <w:vAlign w:val="center"/>
          </w:tcPr>
          <w:p w14:paraId="5458F865">
            <w:pPr>
              <w:jc w:val="center"/>
              <w:rPr>
                <w:rFonts w:hint="eastAsia" w:ascii="宋体" w:hAnsi="宋体" w:cs="宋体"/>
                <w:szCs w:val="21"/>
              </w:rPr>
            </w:pPr>
          </w:p>
        </w:tc>
        <w:tc>
          <w:tcPr>
            <w:tcW w:w="830" w:type="pct"/>
            <w:vAlign w:val="center"/>
          </w:tcPr>
          <w:p w14:paraId="743E2709">
            <w:pPr>
              <w:jc w:val="center"/>
              <w:rPr>
                <w:rFonts w:hint="eastAsia" w:ascii="宋体" w:hAnsi="宋体" w:cs="宋体"/>
                <w:szCs w:val="21"/>
              </w:rPr>
            </w:pPr>
          </w:p>
        </w:tc>
      </w:tr>
      <w:tr w14:paraId="0269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4F233EB9">
            <w:pPr>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162A2437">
            <w:pPr>
              <w:snapToGrid w:val="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69BBFFC2">
            <w:pPr>
              <w:jc w:val="center"/>
              <w:rPr>
                <w:rFonts w:hint="eastAsia" w:ascii="宋体" w:hAnsi="宋体" w:cs="宋体"/>
                <w:szCs w:val="21"/>
              </w:rPr>
            </w:pPr>
          </w:p>
        </w:tc>
        <w:tc>
          <w:tcPr>
            <w:tcW w:w="1113" w:type="pct"/>
            <w:gridSpan w:val="2"/>
            <w:vAlign w:val="center"/>
          </w:tcPr>
          <w:p w14:paraId="6C4FB501">
            <w:pPr>
              <w:jc w:val="center"/>
              <w:rPr>
                <w:rFonts w:hint="eastAsia" w:ascii="宋体" w:hAnsi="宋体" w:cs="宋体"/>
                <w:szCs w:val="21"/>
              </w:rPr>
            </w:pPr>
          </w:p>
        </w:tc>
        <w:tc>
          <w:tcPr>
            <w:tcW w:w="838" w:type="pct"/>
            <w:vAlign w:val="center"/>
          </w:tcPr>
          <w:p w14:paraId="48DFC70C">
            <w:pPr>
              <w:jc w:val="center"/>
              <w:rPr>
                <w:rFonts w:hint="eastAsia" w:ascii="宋体" w:hAnsi="宋体" w:cs="宋体"/>
                <w:szCs w:val="21"/>
              </w:rPr>
            </w:pPr>
          </w:p>
        </w:tc>
        <w:tc>
          <w:tcPr>
            <w:tcW w:w="830" w:type="pct"/>
            <w:vAlign w:val="center"/>
          </w:tcPr>
          <w:p w14:paraId="4BE3EF8D">
            <w:pPr>
              <w:jc w:val="center"/>
              <w:rPr>
                <w:rFonts w:hint="eastAsia" w:ascii="宋体" w:hAnsi="宋体" w:cs="宋体"/>
                <w:szCs w:val="21"/>
              </w:rPr>
            </w:pPr>
          </w:p>
        </w:tc>
      </w:tr>
      <w:tr w14:paraId="4E8A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EDF7B53">
            <w:pPr>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32D6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41855338">
            <w:pPr>
              <w:jc w:val="center"/>
              <w:rPr>
                <w:rFonts w:hint="eastAsia" w:ascii="宋体" w:hAnsi="宋体" w:cs="宋体"/>
                <w:b/>
                <w:bCs/>
                <w:szCs w:val="21"/>
              </w:rPr>
            </w:pPr>
            <w:r>
              <w:rPr>
                <w:rFonts w:hint="eastAsia" w:ascii="宋体" w:hAnsi="宋体" w:cs="宋体"/>
                <w:b/>
                <w:bCs/>
                <w:szCs w:val="21"/>
              </w:rPr>
              <w:t>投标（响应）供应商关联关系情况</w:t>
            </w:r>
          </w:p>
        </w:tc>
      </w:tr>
      <w:tr w14:paraId="41D5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7367F42">
            <w:pPr>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30BD0588">
            <w:pPr>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5E8A043A">
            <w:pPr>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6FD10C65">
            <w:pPr>
              <w:jc w:val="center"/>
              <w:rPr>
                <w:rFonts w:hint="eastAsia" w:ascii="宋体" w:hAnsi="宋体" w:cs="宋体"/>
                <w:szCs w:val="21"/>
              </w:rPr>
            </w:pPr>
            <w:r>
              <w:rPr>
                <w:rFonts w:hint="eastAsia" w:ascii="宋体" w:hAnsi="宋体" w:cs="宋体"/>
                <w:szCs w:val="21"/>
              </w:rPr>
              <w:t>备注</w:t>
            </w:r>
          </w:p>
        </w:tc>
      </w:tr>
      <w:tr w14:paraId="193F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33782B49">
            <w:pPr>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4216264">
            <w:pPr>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FC86C1F">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36E8BA47">
            <w:pPr>
              <w:snapToGrid w:val="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330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211197E">
            <w:pPr>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0BC0E2">
            <w:pPr>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2EF343DE">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57F641B">
            <w:pPr>
              <w:snapToGrid w:val="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7A52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A181E63">
            <w:pPr>
              <w:snapToGrid w:val="0"/>
              <w:rPr>
                <w:rFonts w:hint="eastAsia" w:ascii="宋体" w:hAnsi="宋体" w:cs="宋体"/>
                <w:szCs w:val="21"/>
              </w:rPr>
            </w:pPr>
            <w:r>
              <w:rPr>
                <w:rFonts w:hint="eastAsia" w:ascii="宋体" w:hAnsi="宋体" w:cs="宋体"/>
                <w:b/>
                <w:bCs/>
                <w:szCs w:val="21"/>
              </w:rPr>
              <w:t>说明：同一关联关系类型有多个主体的，应分行填写。</w:t>
            </w:r>
          </w:p>
        </w:tc>
      </w:tr>
    </w:tbl>
    <w:p w14:paraId="4A055724">
      <w:pPr>
        <w:pStyle w:val="2"/>
        <w:rPr>
          <w:rFonts w:hint="eastAsia" w:ascii="宋体" w:hAnsi="宋体"/>
          <w:b/>
          <w:color w:val="FF0000"/>
          <w:sz w:val="28"/>
          <w:szCs w:val="28"/>
        </w:rPr>
      </w:pPr>
    </w:p>
    <w:p w14:paraId="49ECE382">
      <w:pPr>
        <w:pStyle w:val="4"/>
        <w:jc w:val="center"/>
        <w:rPr>
          <w:rFonts w:hint="eastAsia" w:ascii="黑体" w:eastAsia="黑体"/>
          <w:b w:val="0"/>
          <w:sz w:val="24"/>
        </w:rPr>
      </w:pPr>
      <w:r>
        <w:rPr>
          <w:rFonts w:hint="eastAsia" w:ascii="黑体" w:eastAsia="黑体"/>
          <w:b w:val="0"/>
          <w:sz w:val="24"/>
        </w:rPr>
        <w:t>二、</w:t>
      </w:r>
      <w:bookmarkStart w:id="58" w:name="_Hlk72092499"/>
      <w:r>
        <w:rPr>
          <w:rFonts w:hint="eastAsia" w:ascii="黑体" w:eastAsia="黑体"/>
          <w:b w:val="0"/>
          <w:sz w:val="24"/>
        </w:rPr>
        <w:t>法定代表人（负责人）证明书</w:t>
      </w:r>
      <w:bookmarkEnd w:id="58"/>
    </w:p>
    <w:p w14:paraId="1FE0CD7E">
      <w:pPr>
        <w:rPr>
          <w:sz w:val="24"/>
        </w:rPr>
      </w:pPr>
    </w:p>
    <w:p w14:paraId="0E381765">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18E62F26">
      <w:pPr>
        <w:spacing w:line="360" w:lineRule="auto"/>
        <w:ind w:firstLine="420" w:firstLineChars="200"/>
        <w:rPr>
          <w:szCs w:val="21"/>
        </w:rPr>
      </w:pPr>
      <w:r>
        <w:rPr>
          <w:rFonts w:hint="eastAsia"/>
          <w:szCs w:val="21"/>
        </w:rPr>
        <w:t>特此证明。</w:t>
      </w:r>
    </w:p>
    <w:p w14:paraId="51AB73C9">
      <w:pPr>
        <w:spacing w:line="360" w:lineRule="auto"/>
        <w:ind w:firstLine="420" w:firstLineChars="200"/>
        <w:rPr>
          <w:szCs w:val="21"/>
        </w:rPr>
      </w:pPr>
      <w:r>
        <w:rPr>
          <w:rFonts w:hint="eastAsia"/>
          <w:szCs w:val="21"/>
        </w:rPr>
        <w:t>说明：1.法定代表人为投标人（企业事业单位、国家机关、社会团体）的主要行政负责人。</w:t>
      </w:r>
    </w:p>
    <w:p w14:paraId="3985BB97">
      <w:pPr>
        <w:spacing w:line="360" w:lineRule="auto"/>
        <w:ind w:firstLine="420" w:firstLineChars="200"/>
        <w:rPr>
          <w:szCs w:val="21"/>
        </w:rPr>
      </w:pPr>
      <w:r>
        <w:rPr>
          <w:rFonts w:hint="eastAsia"/>
          <w:szCs w:val="21"/>
        </w:rPr>
        <w:t>2.</w:t>
      </w:r>
      <w:r>
        <w:rPr>
          <w:rFonts w:hint="eastAsia"/>
          <w:szCs w:val="21"/>
          <w:lang w:eastAsia="zh-Hans"/>
        </w:rPr>
        <w:t>本证明书要供法定代表人（负责人）</w:t>
      </w:r>
      <w:r>
        <w:rPr>
          <w:rFonts w:hint="eastAsia"/>
          <w:szCs w:val="21"/>
        </w:rPr>
        <w:t>相关身份证明文件：身份证扫描件（正反两面）方为有效；港澳台居民可提供来往通行证扫描件；非中国国籍管辖范围人员，可提供公安部门认可的身份证明材料扫描件。</w:t>
      </w:r>
    </w:p>
    <w:p w14:paraId="5A7A53F7">
      <w:pPr>
        <w:spacing w:line="360" w:lineRule="auto"/>
        <w:ind w:firstLine="420" w:firstLineChars="200"/>
        <w:rPr>
          <w:szCs w:val="21"/>
        </w:rPr>
      </w:pPr>
      <w:r>
        <w:rPr>
          <w:rFonts w:hint="eastAsia"/>
          <w:szCs w:val="21"/>
        </w:rPr>
        <w:t>3.</w:t>
      </w: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1F408D8">
      <w:pPr>
        <w:spacing w:line="360" w:lineRule="auto"/>
        <w:ind w:firstLine="420" w:firstLineChars="200"/>
        <w:rPr>
          <w:szCs w:val="21"/>
        </w:rPr>
      </w:pPr>
      <w:r>
        <w:rPr>
          <w:rFonts w:hint="eastAsia"/>
          <w:szCs w:val="21"/>
        </w:rPr>
        <w:t>4.内容必须填写真实、清楚，涂改无效，不得转让、买卖。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0CA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A03FF57">
            <w:pPr>
              <w:jc w:val="center"/>
            </w:pPr>
            <w:r>
              <w:rPr>
                <w:rFonts w:hint="eastAsia"/>
              </w:rPr>
              <w:t>证件扫描件正面</w:t>
            </w:r>
          </w:p>
          <w:p w14:paraId="76678145">
            <w:pPr>
              <w:pStyle w:val="9"/>
              <w:jc w:val="center"/>
            </w:pPr>
            <w:r>
              <w:rPr>
                <w:rFonts w:hint="eastAsia"/>
              </w:rPr>
              <w:t xml:space="preserve"> </w:t>
            </w:r>
          </w:p>
          <w:p w14:paraId="7BD73E02">
            <w:pPr>
              <w:pStyle w:val="37"/>
            </w:pPr>
          </w:p>
          <w:p w14:paraId="0B72BC01">
            <w:pPr>
              <w:pStyle w:val="37"/>
            </w:pPr>
          </w:p>
          <w:p w14:paraId="4BA32DC8">
            <w:pPr>
              <w:pStyle w:val="37"/>
            </w:pPr>
          </w:p>
          <w:p w14:paraId="4E202D11">
            <w:pPr>
              <w:pStyle w:val="37"/>
            </w:pPr>
          </w:p>
          <w:p w14:paraId="436DD618">
            <w:pPr>
              <w:pStyle w:val="37"/>
              <w:jc w:val="center"/>
            </w:pPr>
          </w:p>
        </w:tc>
        <w:tc>
          <w:tcPr>
            <w:tcW w:w="4265" w:type="dxa"/>
          </w:tcPr>
          <w:p w14:paraId="67BB264A">
            <w:pPr>
              <w:jc w:val="center"/>
            </w:pPr>
            <w:r>
              <w:rPr>
                <w:rFonts w:hint="eastAsia"/>
              </w:rPr>
              <w:t>证件扫描件反面</w:t>
            </w:r>
          </w:p>
          <w:p w14:paraId="11B8E158">
            <w:pPr>
              <w:pStyle w:val="9"/>
              <w:jc w:val="center"/>
            </w:pPr>
          </w:p>
          <w:p w14:paraId="7CA99520">
            <w:pPr>
              <w:pStyle w:val="37"/>
              <w:jc w:val="center"/>
            </w:pPr>
          </w:p>
        </w:tc>
      </w:tr>
    </w:tbl>
    <w:p w14:paraId="55FD3AF7">
      <w:pPr>
        <w:rPr>
          <w:sz w:val="24"/>
        </w:rPr>
      </w:pPr>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ECBFF14">
      <w:pPr>
        <w:rPr>
          <w:sz w:val="24"/>
        </w:rPr>
      </w:pPr>
    </w:p>
    <w:p w14:paraId="23058AF1">
      <w:pPr>
        <w:pStyle w:val="4"/>
        <w:spacing w:before="120" w:after="120"/>
        <w:jc w:val="center"/>
        <w:rPr>
          <w:rFonts w:hint="eastAsia" w:ascii="黑体" w:eastAsia="黑体"/>
          <w:b w:val="0"/>
          <w:sz w:val="24"/>
        </w:rPr>
      </w:pPr>
      <w:r>
        <w:rPr>
          <w:rFonts w:hint="eastAsia" w:ascii="黑体" w:eastAsia="黑体"/>
          <w:b w:val="0"/>
          <w:sz w:val="24"/>
        </w:rPr>
        <w:t>三、投标文件签署授权委托书</w:t>
      </w:r>
    </w:p>
    <w:p w14:paraId="26B00FF3">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4B60B34B">
      <w:pPr>
        <w:spacing w:line="360" w:lineRule="auto"/>
        <w:ind w:firstLine="420" w:firstLineChars="200"/>
        <w:rPr>
          <w:szCs w:val="21"/>
        </w:rPr>
      </w:pPr>
      <w:r>
        <w:rPr>
          <w:rFonts w:hint="eastAsia"/>
          <w:szCs w:val="21"/>
        </w:rPr>
        <w:t>代理人无转委托权，特此委托。</w:t>
      </w:r>
    </w:p>
    <w:p w14:paraId="57CB322A">
      <w:pPr>
        <w:spacing w:line="360" w:lineRule="auto"/>
        <w:ind w:firstLine="420" w:firstLineChars="200"/>
        <w:rPr>
          <w:szCs w:val="21"/>
        </w:rPr>
      </w:pPr>
    </w:p>
    <w:p w14:paraId="29506102">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BA644D9">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04ABF860">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4642F8C">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281024D">
      <w:pPr>
        <w:spacing w:line="360" w:lineRule="auto"/>
        <w:ind w:firstLine="422" w:firstLineChars="200"/>
        <w:rPr>
          <w:b/>
          <w:color w:val="FF0000"/>
          <w:szCs w:val="21"/>
        </w:rPr>
      </w:pPr>
      <w:r>
        <w:rPr>
          <w:rFonts w:hint="eastAsia"/>
          <w:b/>
          <w:color w:val="FF0000"/>
          <w:szCs w:val="21"/>
        </w:rPr>
        <w:t>附：请提供代理人身份证扫描件（正反两面）方为有效；港澳台居民可提供来往通行证扫描件；非中国国籍管辖范围人员，可提供公安部门认可的身份证明材料扫描件。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143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A4201CA">
            <w:pPr>
              <w:jc w:val="center"/>
            </w:pPr>
            <w:r>
              <w:rPr>
                <w:rFonts w:hint="eastAsia"/>
              </w:rPr>
              <w:t>证件扫描件正面</w:t>
            </w:r>
          </w:p>
          <w:p w14:paraId="614B769A">
            <w:pPr>
              <w:pStyle w:val="9"/>
              <w:jc w:val="center"/>
            </w:pPr>
          </w:p>
          <w:p w14:paraId="2711D215">
            <w:pPr>
              <w:pStyle w:val="37"/>
              <w:jc w:val="center"/>
            </w:pPr>
          </w:p>
        </w:tc>
        <w:tc>
          <w:tcPr>
            <w:tcW w:w="4265" w:type="dxa"/>
          </w:tcPr>
          <w:p w14:paraId="71B524D3">
            <w:pPr>
              <w:jc w:val="center"/>
            </w:pPr>
            <w:r>
              <w:rPr>
                <w:rFonts w:hint="eastAsia"/>
              </w:rPr>
              <w:t>证件扫描件反面</w:t>
            </w:r>
          </w:p>
          <w:p w14:paraId="4D52B181">
            <w:pPr>
              <w:pStyle w:val="9"/>
              <w:jc w:val="center"/>
            </w:pPr>
          </w:p>
          <w:p w14:paraId="78708FA1">
            <w:pPr>
              <w:pStyle w:val="37"/>
              <w:jc w:val="center"/>
            </w:pPr>
          </w:p>
        </w:tc>
      </w:tr>
    </w:tbl>
    <w:p w14:paraId="55EF981E">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3AB9C0D">
      <w:pPr>
        <w:pStyle w:val="4"/>
        <w:jc w:val="center"/>
        <w:rPr>
          <w:rFonts w:hint="eastAsia" w:ascii="黑体" w:eastAsia="黑体"/>
          <w:b w:val="0"/>
          <w:kern w:val="0"/>
          <w:sz w:val="24"/>
          <w:szCs w:val="24"/>
        </w:rPr>
      </w:pPr>
      <w:r>
        <w:rPr>
          <w:rFonts w:hint="eastAsia" w:ascii="黑体" w:eastAsia="黑体"/>
          <w:b w:val="0"/>
          <w:kern w:val="0"/>
          <w:sz w:val="24"/>
          <w:szCs w:val="24"/>
        </w:rPr>
        <w:t>四、</w:t>
      </w:r>
      <w:bookmarkStart w:id="59" w:name="_Hlk72092634"/>
      <w:r>
        <w:rPr>
          <w:rFonts w:hint="eastAsia" w:ascii="黑体" w:eastAsia="黑体"/>
          <w:b w:val="0"/>
          <w:kern w:val="0"/>
          <w:sz w:val="24"/>
          <w:szCs w:val="24"/>
        </w:rPr>
        <w:t>实质性条款响应情况表</w:t>
      </w:r>
      <w:bookmarkEnd w:id="59"/>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2E5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98E80CE">
            <w:pPr>
              <w:adjustRightInd w:val="0"/>
              <w:snapToGrid w:val="0"/>
              <w:spacing w:line="360" w:lineRule="auto"/>
              <w:jc w:val="center"/>
              <w:rPr>
                <w:rFonts w:hint="eastAsia" w:ascii="宋体" w:hAnsi="宋体"/>
                <w:kern w:val="0"/>
                <w:szCs w:val="21"/>
              </w:rPr>
            </w:pPr>
            <w:bookmarkStart w:id="60" w:name="_Hlk72092651"/>
            <w:r>
              <w:rPr>
                <w:rFonts w:hint="eastAsia" w:ascii="宋体" w:hAnsi="宋体"/>
                <w:kern w:val="0"/>
                <w:szCs w:val="21"/>
              </w:rPr>
              <w:t>序号</w:t>
            </w:r>
          </w:p>
        </w:tc>
        <w:tc>
          <w:tcPr>
            <w:tcW w:w="2664" w:type="dxa"/>
            <w:vAlign w:val="center"/>
          </w:tcPr>
          <w:p w14:paraId="7AF02FC1">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88" w:type="dxa"/>
            <w:vAlign w:val="center"/>
          </w:tcPr>
          <w:p w14:paraId="6B6505E8">
            <w:pPr>
              <w:adjustRightInd w:val="0"/>
              <w:snapToGrid w:val="0"/>
              <w:spacing w:line="360" w:lineRule="auto"/>
              <w:jc w:val="center"/>
              <w:rPr>
                <w:rFonts w:hint="eastAsia" w:ascii="宋体" w:hAnsi="宋体"/>
                <w:kern w:val="0"/>
                <w:szCs w:val="21"/>
              </w:rPr>
            </w:pPr>
            <w:r>
              <w:rPr>
                <w:rFonts w:hint="eastAsia"/>
              </w:rPr>
              <w:t>投标响应</w:t>
            </w:r>
          </w:p>
        </w:tc>
        <w:tc>
          <w:tcPr>
            <w:tcW w:w="1842" w:type="dxa"/>
            <w:vAlign w:val="center"/>
          </w:tcPr>
          <w:p w14:paraId="1DA08CCB">
            <w:pPr>
              <w:adjustRightInd w:val="0"/>
              <w:snapToGrid w:val="0"/>
              <w:spacing w:line="360" w:lineRule="auto"/>
              <w:jc w:val="center"/>
              <w:rPr>
                <w:rFonts w:hint="eastAsia" w:ascii="宋体" w:hAnsi="宋体"/>
                <w:kern w:val="0"/>
                <w:szCs w:val="21"/>
              </w:rPr>
            </w:pPr>
            <w:r>
              <w:rPr>
                <w:rFonts w:hint="eastAsia"/>
              </w:rPr>
              <w:t>偏离情况</w:t>
            </w:r>
          </w:p>
        </w:tc>
        <w:tc>
          <w:tcPr>
            <w:tcW w:w="1418" w:type="dxa"/>
            <w:vAlign w:val="center"/>
          </w:tcPr>
          <w:p w14:paraId="334616CC">
            <w:pPr>
              <w:adjustRightInd w:val="0"/>
              <w:snapToGrid w:val="0"/>
              <w:spacing w:line="360" w:lineRule="auto"/>
              <w:jc w:val="center"/>
              <w:rPr>
                <w:rFonts w:hint="eastAsia" w:ascii="宋体" w:hAnsi="宋体"/>
                <w:kern w:val="0"/>
                <w:szCs w:val="21"/>
              </w:rPr>
            </w:pPr>
            <w:r>
              <w:rPr>
                <w:rFonts w:hint="eastAsia"/>
              </w:rPr>
              <w:t>说明</w:t>
            </w:r>
          </w:p>
        </w:tc>
      </w:tr>
      <w:bookmarkEnd w:id="60"/>
      <w:tr w14:paraId="7FAD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3FF1964">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2664" w:type="dxa"/>
            <w:vAlign w:val="center"/>
          </w:tcPr>
          <w:p w14:paraId="7C7DF654">
            <w:pPr>
              <w:adjustRightInd w:val="0"/>
              <w:snapToGrid w:val="0"/>
              <w:spacing w:line="360" w:lineRule="auto"/>
              <w:jc w:val="center"/>
              <w:rPr>
                <w:rFonts w:hint="eastAsia" w:hAnsi="宋体"/>
                <w:kern w:val="0"/>
                <w:szCs w:val="21"/>
              </w:rPr>
            </w:pPr>
            <w:r>
              <w:rPr>
                <w:rStyle w:val="195"/>
                <w:rFonts w:hint="default" w:cs="Arial"/>
              </w:rPr>
              <w:t>满足本项目标★的条款要求。</w:t>
            </w:r>
          </w:p>
        </w:tc>
        <w:tc>
          <w:tcPr>
            <w:tcW w:w="1588" w:type="dxa"/>
          </w:tcPr>
          <w:p w14:paraId="0661926C">
            <w:pPr>
              <w:adjustRightInd w:val="0"/>
              <w:snapToGrid w:val="0"/>
              <w:spacing w:line="360" w:lineRule="auto"/>
              <w:rPr>
                <w:rFonts w:hint="eastAsia" w:ascii="宋体" w:hAnsi="宋体"/>
                <w:kern w:val="0"/>
                <w:szCs w:val="21"/>
              </w:rPr>
            </w:pPr>
          </w:p>
        </w:tc>
        <w:tc>
          <w:tcPr>
            <w:tcW w:w="1842" w:type="dxa"/>
          </w:tcPr>
          <w:p w14:paraId="683AF985">
            <w:pPr>
              <w:adjustRightInd w:val="0"/>
              <w:snapToGrid w:val="0"/>
              <w:spacing w:line="360" w:lineRule="auto"/>
              <w:rPr>
                <w:rFonts w:hint="eastAsia" w:ascii="宋体" w:hAnsi="宋体"/>
                <w:kern w:val="0"/>
                <w:szCs w:val="21"/>
              </w:rPr>
            </w:pPr>
          </w:p>
        </w:tc>
        <w:tc>
          <w:tcPr>
            <w:tcW w:w="1418" w:type="dxa"/>
          </w:tcPr>
          <w:p w14:paraId="39835DAD">
            <w:pPr>
              <w:adjustRightInd w:val="0"/>
              <w:snapToGrid w:val="0"/>
              <w:spacing w:line="360" w:lineRule="auto"/>
              <w:rPr>
                <w:rFonts w:hint="eastAsia" w:ascii="宋体" w:hAnsi="宋体"/>
                <w:kern w:val="0"/>
                <w:szCs w:val="21"/>
              </w:rPr>
            </w:pPr>
          </w:p>
        </w:tc>
      </w:tr>
    </w:tbl>
    <w:p w14:paraId="5DEA7CED">
      <w:pPr>
        <w:ind w:firstLine="482" w:firstLineChars="200"/>
        <w:rPr>
          <w:b/>
          <w:sz w:val="24"/>
          <w:szCs w:val="22"/>
        </w:rPr>
      </w:pPr>
      <w:r>
        <w:rPr>
          <w:rFonts w:hint="eastAsia"/>
          <w:b/>
          <w:sz w:val="24"/>
          <w:szCs w:val="22"/>
        </w:rPr>
        <w:t>注：1.上表所列各项均为不可负偏离条款。</w:t>
      </w:r>
    </w:p>
    <w:p w14:paraId="07C765D2">
      <w:pPr>
        <w:ind w:firstLine="482" w:firstLineChars="200"/>
        <w:rPr>
          <w:b/>
          <w:sz w:val="24"/>
          <w:szCs w:val="22"/>
        </w:rPr>
      </w:pPr>
      <w:r>
        <w:rPr>
          <w:rFonts w:hint="eastAsia"/>
          <w:b/>
          <w:sz w:val="24"/>
          <w:szCs w:val="22"/>
        </w:rPr>
        <w:t>2.“投标响应”一栏应当详细填写投标人自身响应情况</w:t>
      </w:r>
      <w:r>
        <w:rPr>
          <w:rFonts w:hint="eastAsia" w:ascii="宋体" w:hAnsi="宋体" w:cs="宋体"/>
          <w:szCs w:val="21"/>
        </w:rPr>
        <w:t>，</w:t>
      </w:r>
      <w:r>
        <w:rPr>
          <w:rFonts w:hint="eastAsia" w:ascii="宋体" w:hAnsi="宋体" w:cs="宋体"/>
          <w:b/>
          <w:szCs w:val="21"/>
        </w:rPr>
        <w:t>如完全满足实质性条款具体内容可填写“完全响应”</w:t>
      </w:r>
      <w:r>
        <w:rPr>
          <w:rFonts w:hint="eastAsia"/>
          <w:b/>
          <w:sz w:val="24"/>
          <w:szCs w:val="22"/>
        </w:rPr>
        <w:t>。</w:t>
      </w:r>
    </w:p>
    <w:p w14:paraId="0799D4FA">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38C2A53">
      <w:pPr>
        <w:ind w:firstLine="482" w:firstLineChars="200"/>
        <w:rPr>
          <w:b/>
          <w:sz w:val="24"/>
        </w:rPr>
      </w:pPr>
      <w:r>
        <w:rPr>
          <w:b/>
          <w:sz w:val="24"/>
        </w:rPr>
        <w:t>4.</w:t>
      </w:r>
      <w:r>
        <w:rPr>
          <w:rFonts w:hint="eastAsia"/>
          <w:b/>
          <w:sz w:val="24"/>
        </w:rPr>
        <w:t>评审委员会有权对投标响应情况作出判断（作出评审结论）。</w:t>
      </w:r>
    </w:p>
    <w:p w14:paraId="23409223">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7F331656">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65ECE856">
      <w:pPr>
        <w:ind w:firstLine="420" w:firstLineChars="200"/>
      </w:pPr>
    </w:p>
    <w:p w14:paraId="4C9A1843">
      <w:pPr>
        <w:rPr>
          <w:b/>
          <w:bCs/>
          <w:sz w:val="24"/>
        </w:rPr>
      </w:pPr>
    </w:p>
    <w:p w14:paraId="4EA1A731">
      <w:pPr>
        <w:pStyle w:val="4"/>
        <w:adjustRightInd w:val="0"/>
        <w:snapToGrid w:val="0"/>
        <w:spacing w:line="276" w:lineRule="auto"/>
        <w:jc w:val="center"/>
        <w:rPr>
          <w:rFonts w:hint="eastAsia" w:ascii="黑体" w:eastAsia="黑体"/>
          <w:b w:val="0"/>
          <w:kern w:val="0"/>
          <w:sz w:val="24"/>
          <w:szCs w:val="24"/>
        </w:rPr>
      </w:pPr>
      <w:r>
        <w:rPr>
          <w:rFonts w:hint="eastAsia" w:ascii="黑体" w:eastAsia="黑体"/>
          <w:b w:val="0"/>
          <w:kern w:val="0"/>
          <w:sz w:val="24"/>
          <w:szCs w:val="24"/>
        </w:rPr>
        <w:t>五、</w:t>
      </w:r>
      <w:bookmarkStart w:id="61" w:name="OLE_LINK74"/>
      <w:r>
        <w:rPr>
          <w:rFonts w:hint="eastAsia" w:cs="宋体"/>
          <w:spacing w:val="-1"/>
        </w:rPr>
        <w:t>项目服务方案</w:t>
      </w:r>
      <w:bookmarkEnd w:id="61"/>
    </w:p>
    <w:p w14:paraId="2A97EF60">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（特别提示：投标人须按本招标文件评标信息中“项目服务方案”这一评分因素要求，提供证明资料）</w:t>
      </w:r>
    </w:p>
    <w:p w14:paraId="21C6F0EC">
      <w:pPr>
        <w:pStyle w:val="4"/>
        <w:adjustRightInd w:val="0"/>
        <w:snapToGrid w:val="0"/>
        <w:spacing w:line="276" w:lineRule="auto"/>
        <w:jc w:val="center"/>
        <w:rPr>
          <w:rFonts w:hint="eastAsia" w:ascii="黑体" w:eastAsia="黑体"/>
          <w:b w:val="0"/>
          <w:kern w:val="0"/>
          <w:sz w:val="24"/>
          <w:szCs w:val="24"/>
        </w:rPr>
      </w:pPr>
      <w:r>
        <w:rPr>
          <w:rFonts w:hint="eastAsia" w:ascii="黑体" w:eastAsia="黑体"/>
          <w:b w:val="0"/>
          <w:kern w:val="0"/>
          <w:sz w:val="24"/>
          <w:szCs w:val="24"/>
        </w:rPr>
        <w:t>六、质量保障措施</w:t>
      </w:r>
    </w:p>
    <w:p w14:paraId="6815464E">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（特别提示：投标人须按本招标文件评标信息中“质量保障措施”这一评分因素要求，提供证明资料）</w:t>
      </w:r>
    </w:p>
    <w:p w14:paraId="1336FD7F">
      <w:pPr>
        <w:pStyle w:val="4"/>
        <w:adjustRightInd w:val="0"/>
        <w:snapToGrid w:val="0"/>
        <w:spacing w:line="276" w:lineRule="auto"/>
        <w:jc w:val="center"/>
        <w:rPr>
          <w:rFonts w:hint="eastAsia" w:ascii="黑体" w:eastAsia="黑体"/>
          <w:b w:val="0"/>
          <w:kern w:val="0"/>
          <w:sz w:val="24"/>
          <w:szCs w:val="24"/>
        </w:rPr>
      </w:pPr>
      <w:r>
        <w:rPr>
          <w:rFonts w:hint="eastAsia" w:ascii="黑体" w:eastAsia="黑体"/>
          <w:b w:val="0"/>
          <w:kern w:val="0"/>
          <w:sz w:val="24"/>
          <w:szCs w:val="24"/>
        </w:rPr>
        <w:t>七、项目重点难点分析、应对措施及相关的合理化建议</w:t>
      </w:r>
    </w:p>
    <w:p w14:paraId="3FA7BED6">
      <w:pPr>
        <w:pStyle w:val="9"/>
        <w:adjustRightInd w:val="0"/>
        <w:snapToGrid w:val="0"/>
        <w:spacing w:line="276" w:lineRule="auto"/>
        <w:rPr>
          <w:b w:val="0"/>
          <w:bCs w:val="0"/>
          <w:sz w:val="21"/>
          <w:szCs w:val="21"/>
        </w:rPr>
      </w:pPr>
      <w:r>
        <w:rPr>
          <w:rFonts w:hint="eastAsia"/>
          <w:b w:val="0"/>
          <w:bCs w:val="0"/>
          <w:sz w:val="21"/>
          <w:szCs w:val="21"/>
        </w:rPr>
        <w:t>（特别提示：投标人须按本招标文件评标信息中“质量（完成时间、安全、环保）保障措施及方案”这一评分因素要求，提供证明资料）</w:t>
      </w:r>
    </w:p>
    <w:p w14:paraId="35735106">
      <w:pPr>
        <w:pStyle w:val="4"/>
        <w:adjustRightInd w:val="0"/>
        <w:snapToGrid w:val="0"/>
        <w:spacing w:line="276" w:lineRule="auto"/>
        <w:jc w:val="center"/>
        <w:rPr>
          <w:rFonts w:hint="eastAsia" w:ascii="黑体" w:eastAsia="黑体"/>
          <w:b w:val="0"/>
          <w:kern w:val="0"/>
          <w:sz w:val="24"/>
          <w:szCs w:val="24"/>
        </w:rPr>
      </w:pPr>
      <w:r>
        <w:rPr>
          <w:rFonts w:hint="eastAsia" w:ascii="黑体" w:eastAsia="黑体"/>
          <w:b w:val="0"/>
          <w:kern w:val="0"/>
          <w:sz w:val="24"/>
          <w:szCs w:val="24"/>
        </w:rPr>
        <w:t>八、拟安排的项目负责人情况（仅限一人）</w:t>
      </w:r>
    </w:p>
    <w:p w14:paraId="5A9E8E6A">
      <w:pPr>
        <w:pStyle w:val="5"/>
        <w:adjustRightInd w:val="0"/>
        <w:snapToGrid w:val="0"/>
        <w:spacing w:before="0" w:after="0" w:line="276" w:lineRule="auto"/>
        <w:jc w:val="left"/>
      </w:pP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08589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0FCA5E1D">
            <w:pPr>
              <w:spacing w:line="276" w:lineRule="auto"/>
              <w:jc w:val="center"/>
              <w:rPr>
                <w:rFonts w:hint="eastAsia" w:ascii="宋体" w:hAnsi="宋体"/>
                <w:szCs w:val="21"/>
              </w:rPr>
            </w:pPr>
            <w:r>
              <w:rPr>
                <w:rFonts w:hint="eastAsia" w:ascii="宋体" w:hAnsi="宋体"/>
                <w:szCs w:val="21"/>
              </w:rPr>
              <w:t>类别</w:t>
            </w:r>
          </w:p>
        </w:tc>
        <w:tc>
          <w:tcPr>
            <w:tcW w:w="932" w:type="dxa"/>
            <w:vMerge w:val="restart"/>
            <w:vAlign w:val="center"/>
          </w:tcPr>
          <w:p w14:paraId="61893DB3">
            <w:pPr>
              <w:spacing w:line="276" w:lineRule="auto"/>
              <w:jc w:val="center"/>
              <w:rPr>
                <w:rFonts w:hint="eastAsia" w:ascii="宋体" w:hAnsi="宋体"/>
                <w:szCs w:val="21"/>
              </w:rPr>
            </w:pPr>
            <w:r>
              <w:rPr>
                <w:rFonts w:hint="eastAsia" w:ascii="宋体" w:hAnsi="宋体"/>
                <w:szCs w:val="21"/>
              </w:rPr>
              <w:t>姓名</w:t>
            </w:r>
          </w:p>
        </w:tc>
        <w:tc>
          <w:tcPr>
            <w:tcW w:w="932" w:type="dxa"/>
            <w:vMerge w:val="restart"/>
            <w:vAlign w:val="center"/>
          </w:tcPr>
          <w:p w14:paraId="6910DA96">
            <w:pPr>
              <w:spacing w:line="276" w:lineRule="auto"/>
              <w:jc w:val="center"/>
              <w:rPr>
                <w:rFonts w:hint="eastAsia" w:ascii="宋体" w:hAnsi="宋体"/>
                <w:szCs w:val="21"/>
              </w:rPr>
            </w:pPr>
            <w:r>
              <w:rPr>
                <w:rFonts w:hint="eastAsia" w:ascii="宋体" w:hAnsi="宋体"/>
                <w:szCs w:val="21"/>
              </w:rPr>
              <w:t>职称</w:t>
            </w:r>
          </w:p>
        </w:tc>
        <w:tc>
          <w:tcPr>
            <w:tcW w:w="932" w:type="dxa"/>
            <w:vMerge w:val="restart"/>
            <w:vAlign w:val="center"/>
          </w:tcPr>
          <w:p w14:paraId="469E8F2C">
            <w:pPr>
              <w:spacing w:line="276" w:lineRule="auto"/>
              <w:jc w:val="center"/>
              <w:rPr>
                <w:rFonts w:hint="eastAsia" w:ascii="宋体" w:hAnsi="宋体"/>
                <w:szCs w:val="21"/>
              </w:rPr>
            </w:pPr>
            <w:r>
              <w:rPr>
                <w:rFonts w:hint="eastAsia" w:ascii="宋体" w:hAnsi="宋体"/>
                <w:szCs w:val="21"/>
              </w:rPr>
              <w:t>学历</w:t>
            </w:r>
          </w:p>
        </w:tc>
        <w:tc>
          <w:tcPr>
            <w:tcW w:w="4536" w:type="dxa"/>
            <w:gridSpan w:val="4"/>
            <w:vAlign w:val="center"/>
          </w:tcPr>
          <w:p w14:paraId="4BE76D4A">
            <w:pPr>
              <w:spacing w:line="276" w:lineRule="auto"/>
              <w:jc w:val="center"/>
              <w:rPr>
                <w:rFonts w:hint="eastAsia" w:ascii="宋体" w:hAnsi="宋体"/>
                <w:szCs w:val="21"/>
              </w:rPr>
            </w:pPr>
            <w:r>
              <w:rPr>
                <w:rFonts w:hint="eastAsia" w:ascii="宋体" w:hAnsi="宋体"/>
                <w:szCs w:val="21"/>
              </w:rPr>
              <w:t>上岗资格证明</w:t>
            </w:r>
          </w:p>
        </w:tc>
      </w:tr>
      <w:tr w14:paraId="1178A1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9743B30">
            <w:pPr>
              <w:spacing w:line="276" w:lineRule="auto"/>
              <w:jc w:val="center"/>
              <w:rPr>
                <w:rFonts w:hint="eastAsia" w:ascii="宋体" w:hAnsi="宋体"/>
                <w:szCs w:val="21"/>
              </w:rPr>
            </w:pPr>
          </w:p>
        </w:tc>
        <w:tc>
          <w:tcPr>
            <w:tcW w:w="932" w:type="dxa"/>
            <w:vMerge w:val="continue"/>
            <w:vAlign w:val="center"/>
          </w:tcPr>
          <w:p w14:paraId="0B0F72A3">
            <w:pPr>
              <w:spacing w:line="276" w:lineRule="auto"/>
              <w:jc w:val="center"/>
              <w:rPr>
                <w:rFonts w:hint="eastAsia" w:ascii="宋体" w:hAnsi="宋体"/>
                <w:szCs w:val="21"/>
              </w:rPr>
            </w:pPr>
          </w:p>
        </w:tc>
        <w:tc>
          <w:tcPr>
            <w:tcW w:w="932" w:type="dxa"/>
            <w:vMerge w:val="continue"/>
          </w:tcPr>
          <w:p w14:paraId="6AAD94A7">
            <w:pPr>
              <w:spacing w:line="276" w:lineRule="auto"/>
              <w:jc w:val="center"/>
              <w:rPr>
                <w:rFonts w:hint="eastAsia" w:ascii="宋体" w:hAnsi="宋体"/>
                <w:szCs w:val="21"/>
              </w:rPr>
            </w:pPr>
          </w:p>
        </w:tc>
        <w:tc>
          <w:tcPr>
            <w:tcW w:w="932" w:type="dxa"/>
            <w:vMerge w:val="continue"/>
            <w:vAlign w:val="center"/>
          </w:tcPr>
          <w:p w14:paraId="202CC8C6">
            <w:pPr>
              <w:spacing w:line="276" w:lineRule="auto"/>
              <w:jc w:val="center"/>
              <w:rPr>
                <w:rFonts w:hint="eastAsia" w:ascii="宋体" w:hAnsi="宋体"/>
                <w:szCs w:val="21"/>
              </w:rPr>
            </w:pPr>
          </w:p>
        </w:tc>
        <w:tc>
          <w:tcPr>
            <w:tcW w:w="1224" w:type="dxa"/>
            <w:vAlign w:val="center"/>
          </w:tcPr>
          <w:p w14:paraId="711F224D">
            <w:pPr>
              <w:spacing w:line="276" w:lineRule="auto"/>
              <w:jc w:val="center"/>
              <w:rPr>
                <w:rFonts w:hint="eastAsia" w:ascii="宋体" w:hAnsi="宋体"/>
                <w:szCs w:val="21"/>
              </w:rPr>
            </w:pPr>
            <w:r>
              <w:rPr>
                <w:rFonts w:hint="eastAsia" w:ascii="宋体" w:hAnsi="宋体"/>
                <w:szCs w:val="21"/>
              </w:rPr>
              <w:t>证书名称</w:t>
            </w:r>
          </w:p>
        </w:tc>
        <w:tc>
          <w:tcPr>
            <w:tcW w:w="992" w:type="dxa"/>
            <w:vAlign w:val="center"/>
          </w:tcPr>
          <w:p w14:paraId="5273E406">
            <w:pPr>
              <w:spacing w:line="276" w:lineRule="auto"/>
              <w:jc w:val="center"/>
              <w:rPr>
                <w:rFonts w:hint="eastAsia" w:ascii="宋体" w:hAnsi="宋体"/>
                <w:szCs w:val="21"/>
              </w:rPr>
            </w:pPr>
            <w:r>
              <w:rPr>
                <w:rFonts w:hint="eastAsia" w:ascii="宋体" w:hAnsi="宋体"/>
                <w:szCs w:val="21"/>
              </w:rPr>
              <w:t>级别</w:t>
            </w:r>
          </w:p>
        </w:tc>
        <w:tc>
          <w:tcPr>
            <w:tcW w:w="1171" w:type="dxa"/>
            <w:vAlign w:val="center"/>
          </w:tcPr>
          <w:p w14:paraId="42FFA45A">
            <w:pPr>
              <w:spacing w:line="276" w:lineRule="auto"/>
              <w:jc w:val="center"/>
              <w:rPr>
                <w:rFonts w:hint="eastAsia" w:ascii="宋体" w:hAnsi="宋体"/>
                <w:szCs w:val="21"/>
              </w:rPr>
            </w:pPr>
            <w:r>
              <w:rPr>
                <w:rFonts w:hint="eastAsia" w:ascii="宋体" w:hAnsi="宋体"/>
                <w:szCs w:val="21"/>
              </w:rPr>
              <w:t>证号</w:t>
            </w:r>
          </w:p>
        </w:tc>
        <w:tc>
          <w:tcPr>
            <w:tcW w:w="1149" w:type="dxa"/>
            <w:vAlign w:val="center"/>
          </w:tcPr>
          <w:p w14:paraId="6450F94B">
            <w:pPr>
              <w:spacing w:line="276" w:lineRule="auto"/>
              <w:jc w:val="center"/>
              <w:rPr>
                <w:rFonts w:hint="eastAsia" w:ascii="宋体" w:hAnsi="宋体"/>
                <w:szCs w:val="21"/>
              </w:rPr>
            </w:pPr>
            <w:r>
              <w:rPr>
                <w:rFonts w:hint="eastAsia" w:ascii="宋体" w:hAnsi="宋体"/>
                <w:szCs w:val="21"/>
              </w:rPr>
              <w:t>专业</w:t>
            </w:r>
          </w:p>
        </w:tc>
      </w:tr>
      <w:tr w14:paraId="19957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5BEA53E6">
            <w:pPr>
              <w:spacing w:line="276" w:lineRule="auto"/>
              <w:jc w:val="center"/>
              <w:rPr>
                <w:rFonts w:hint="eastAsia" w:ascii="宋体" w:hAnsi="宋体"/>
                <w:szCs w:val="21"/>
              </w:rPr>
            </w:pPr>
            <w:r>
              <w:rPr>
                <w:rFonts w:hint="eastAsia" w:ascii="宋体" w:hAnsi="宋体"/>
                <w:szCs w:val="21"/>
              </w:rPr>
              <w:t>拟派项目负责人</w:t>
            </w:r>
          </w:p>
        </w:tc>
        <w:tc>
          <w:tcPr>
            <w:tcW w:w="932" w:type="dxa"/>
            <w:vAlign w:val="center"/>
          </w:tcPr>
          <w:p w14:paraId="47A19039">
            <w:pPr>
              <w:spacing w:line="276" w:lineRule="auto"/>
              <w:jc w:val="center"/>
              <w:rPr>
                <w:rFonts w:hint="eastAsia" w:ascii="宋体" w:hAnsi="宋体"/>
                <w:szCs w:val="21"/>
              </w:rPr>
            </w:pPr>
          </w:p>
        </w:tc>
        <w:tc>
          <w:tcPr>
            <w:tcW w:w="932" w:type="dxa"/>
          </w:tcPr>
          <w:p w14:paraId="1C26A33D">
            <w:pPr>
              <w:spacing w:line="276" w:lineRule="auto"/>
              <w:jc w:val="center"/>
              <w:rPr>
                <w:rFonts w:hint="eastAsia" w:ascii="宋体" w:hAnsi="宋体"/>
                <w:szCs w:val="21"/>
              </w:rPr>
            </w:pPr>
          </w:p>
        </w:tc>
        <w:tc>
          <w:tcPr>
            <w:tcW w:w="932" w:type="dxa"/>
            <w:vAlign w:val="center"/>
          </w:tcPr>
          <w:p w14:paraId="11512E69">
            <w:pPr>
              <w:spacing w:line="276" w:lineRule="auto"/>
              <w:jc w:val="center"/>
              <w:rPr>
                <w:rFonts w:hint="eastAsia" w:ascii="宋体" w:hAnsi="宋体"/>
                <w:szCs w:val="21"/>
              </w:rPr>
            </w:pPr>
          </w:p>
        </w:tc>
        <w:tc>
          <w:tcPr>
            <w:tcW w:w="1224" w:type="dxa"/>
            <w:vAlign w:val="center"/>
          </w:tcPr>
          <w:p w14:paraId="726E1E0D">
            <w:pPr>
              <w:spacing w:line="276" w:lineRule="auto"/>
              <w:jc w:val="center"/>
              <w:rPr>
                <w:rFonts w:hint="eastAsia" w:ascii="宋体" w:hAnsi="宋体"/>
                <w:szCs w:val="21"/>
              </w:rPr>
            </w:pPr>
          </w:p>
        </w:tc>
        <w:tc>
          <w:tcPr>
            <w:tcW w:w="992" w:type="dxa"/>
            <w:vAlign w:val="center"/>
          </w:tcPr>
          <w:p w14:paraId="0583C380">
            <w:pPr>
              <w:spacing w:line="276" w:lineRule="auto"/>
              <w:jc w:val="center"/>
              <w:rPr>
                <w:rFonts w:hint="eastAsia" w:ascii="宋体" w:hAnsi="宋体"/>
                <w:szCs w:val="21"/>
              </w:rPr>
            </w:pPr>
          </w:p>
        </w:tc>
        <w:tc>
          <w:tcPr>
            <w:tcW w:w="1171" w:type="dxa"/>
            <w:vAlign w:val="center"/>
          </w:tcPr>
          <w:p w14:paraId="2AEFB2D5">
            <w:pPr>
              <w:spacing w:line="276" w:lineRule="auto"/>
              <w:jc w:val="center"/>
              <w:rPr>
                <w:rFonts w:hint="eastAsia" w:ascii="宋体" w:hAnsi="宋体"/>
                <w:szCs w:val="21"/>
              </w:rPr>
            </w:pPr>
          </w:p>
        </w:tc>
        <w:tc>
          <w:tcPr>
            <w:tcW w:w="1149" w:type="dxa"/>
            <w:vAlign w:val="center"/>
          </w:tcPr>
          <w:p w14:paraId="48AC6B19">
            <w:pPr>
              <w:spacing w:line="276" w:lineRule="auto"/>
              <w:jc w:val="center"/>
              <w:rPr>
                <w:rFonts w:hint="eastAsia" w:ascii="宋体" w:hAnsi="宋体"/>
                <w:szCs w:val="21"/>
              </w:rPr>
            </w:pPr>
          </w:p>
        </w:tc>
      </w:tr>
    </w:tbl>
    <w:p w14:paraId="14FB77DC">
      <w:pPr>
        <w:pStyle w:val="9"/>
        <w:spacing w:line="276" w:lineRule="auto"/>
        <w:rPr>
          <w:b w:val="0"/>
          <w:bCs w:val="0"/>
          <w:sz w:val="21"/>
          <w:szCs w:val="21"/>
        </w:rPr>
      </w:pPr>
      <w:r>
        <w:rPr>
          <w:rFonts w:hint="eastAsia"/>
          <w:b w:val="0"/>
          <w:bCs w:val="0"/>
          <w:sz w:val="21"/>
          <w:szCs w:val="21"/>
        </w:rPr>
        <w:t>（特别提示：以上表格仅供参考。投标人须按本招标文件评标信息中“拟安排的项目负责人情况（仅限一人）”这一评分因素要求，提供证明资料）</w:t>
      </w:r>
    </w:p>
    <w:p w14:paraId="0E31EC8C">
      <w:pPr>
        <w:adjustRightInd w:val="0"/>
        <w:snapToGrid w:val="0"/>
      </w:pPr>
    </w:p>
    <w:p w14:paraId="2C4C5E20">
      <w:pPr>
        <w:pStyle w:val="4"/>
        <w:jc w:val="center"/>
        <w:rPr>
          <w:rFonts w:hint="eastAsia" w:ascii="黑体" w:eastAsia="黑体"/>
          <w:b w:val="0"/>
          <w:kern w:val="0"/>
          <w:sz w:val="24"/>
          <w:szCs w:val="24"/>
        </w:rPr>
      </w:pPr>
      <w:bookmarkStart w:id="62" w:name="_Toc59916727"/>
      <w:r>
        <w:rPr>
          <w:rFonts w:hint="eastAsia" w:ascii="黑体" w:eastAsia="黑体"/>
          <w:b w:val="0"/>
          <w:kern w:val="0"/>
          <w:sz w:val="24"/>
          <w:szCs w:val="24"/>
        </w:rPr>
        <w:t>九、</w:t>
      </w:r>
      <w:bookmarkEnd w:id="62"/>
      <w:r>
        <w:rPr>
          <w:rFonts w:hint="eastAsia" w:ascii="黑体" w:eastAsia="黑体"/>
          <w:b w:val="0"/>
          <w:kern w:val="0"/>
          <w:sz w:val="24"/>
          <w:szCs w:val="24"/>
        </w:rPr>
        <w:t>拟安排的项目团队成员（项目负责人除外）情况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70A55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08C3ABFF">
            <w:pPr>
              <w:spacing w:line="276" w:lineRule="auto"/>
              <w:jc w:val="center"/>
              <w:rPr>
                <w:rFonts w:hint="eastAsia" w:ascii="宋体" w:hAnsi="宋体" w:cs="宋体"/>
                <w:szCs w:val="21"/>
              </w:rPr>
            </w:pPr>
            <w:r>
              <w:rPr>
                <w:rFonts w:hint="eastAsia" w:ascii="宋体" w:hAnsi="宋体" w:cs="宋体"/>
                <w:szCs w:val="21"/>
              </w:rPr>
              <w:t>类别</w:t>
            </w:r>
          </w:p>
        </w:tc>
        <w:tc>
          <w:tcPr>
            <w:tcW w:w="876" w:type="dxa"/>
            <w:vMerge w:val="restart"/>
            <w:vAlign w:val="center"/>
          </w:tcPr>
          <w:p w14:paraId="55AA1C38">
            <w:pPr>
              <w:spacing w:line="276" w:lineRule="auto"/>
              <w:jc w:val="center"/>
              <w:rPr>
                <w:rFonts w:hint="eastAsia" w:ascii="宋体" w:hAnsi="宋体" w:cs="宋体"/>
                <w:szCs w:val="21"/>
              </w:rPr>
            </w:pPr>
            <w:r>
              <w:rPr>
                <w:rFonts w:hint="eastAsia" w:ascii="宋体" w:hAnsi="宋体" w:cs="宋体"/>
                <w:szCs w:val="21"/>
              </w:rPr>
              <w:t>职务</w:t>
            </w:r>
          </w:p>
        </w:tc>
        <w:tc>
          <w:tcPr>
            <w:tcW w:w="877" w:type="dxa"/>
            <w:vMerge w:val="restart"/>
            <w:vAlign w:val="center"/>
          </w:tcPr>
          <w:p w14:paraId="7A096E3A">
            <w:pPr>
              <w:spacing w:line="276" w:lineRule="auto"/>
              <w:jc w:val="center"/>
              <w:rPr>
                <w:rFonts w:hint="eastAsia" w:ascii="宋体" w:hAnsi="宋体" w:cs="宋体"/>
                <w:szCs w:val="21"/>
              </w:rPr>
            </w:pPr>
            <w:r>
              <w:rPr>
                <w:rFonts w:hint="eastAsia" w:ascii="宋体" w:hAnsi="宋体" w:cs="宋体"/>
                <w:szCs w:val="21"/>
              </w:rPr>
              <w:t>姓名</w:t>
            </w:r>
          </w:p>
        </w:tc>
        <w:tc>
          <w:tcPr>
            <w:tcW w:w="877" w:type="dxa"/>
            <w:vMerge w:val="restart"/>
            <w:vAlign w:val="center"/>
          </w:tcPr>
          <w:p w14:paraId="56D697C3">
            <w:pPr>
              <w:spacing w:line="276" w:lineRule="auto"/>
              <w:jc w:val="center"/>
              <w:rPr>
                <w:rFonts w:hint="eastAsia" w:ascii="宋体" w:hAnsi="宋体" w:cs="宋体"/>
                <w:szCs w:val="21"/>
              </w:rPr>
            </w:pPr>
            <w:r>
              <w:rPr>
                <w:rFonts w:hint="eastAsia" w:ascii="宋体" w:hAnsi="宋体" w:cs="宋体"/>
                <w:szCs w:val="21"/>
              </w:rPr>
              <w:t>职称</w:t>
            </w:r>
          </w:p>
        </w:tc>
        <w:tc>
          <w:tcPr>
            <w:tcW w:w="877" w:type="dxa"/>
            <w:vMerge w:val="restart"/>
            <w:vAlign w:val="center"/>
          </w:tcPr>
          <w:p w14:paraId="0188F4E0">
            <w:pPr>
              <w:spacing w:line="276" w:lineRule="auto"/>
              <w:jc w:val="center"/>
              <w:rPr>
                <w:rFonts w:hint="eastAsia" w:ascii="宋体" w:hAnsi="宋体" w:cs="宋体"/>
                <w:szCs w:val="21"/>
              </w:rPr>
            </w:pPr>
            <w:r>
              <w:rPr>
                <w:rFonts w:hint="eastAsia" w:ascii="宋体" w:hAnsi="宋体" w:cs="宋体"/>
                <w:szCs w:val="21"/>
              </w:rPr>
              <w:t>学历</w:t>
            </w:r>
          </w:p>
        </w:tc>
        <w:tc>
          <w:tcPr>
            <w:tcW w:w="4265" w:type="dxa"/>
            <w:gridSpan w:val="4"/>
            <w:vAlign w:val="center"/>
          </w:tcPr>
          <w:p w14:paraId="7E26F177">
            <w:pPr>
              <w:spacing w:line="276" w:lineRule="auto"/>
              <w:jc w:val="center"/>
              <w:rPr>
                <w:rFonts w:hint="eastAsia" w:ascii="宋体" w:hAnsi="宋体" w:cs="宋体"/>
                <w:szCs w:val="21"/>
              </w:rPr>
            </w:pPr>
            <w:r>
              <w:rPr>
                <w:rFonts w:hint="eastAsia" w:ascii="宋体" w:hAnsi="宋体" w:cs="宋体"/>
                <w:szCs w:val="21"/>
              </w:rPr>
              <w:t>上岗资格证明</w:t>
            </w:r>
          </w:p>
        </w:tc>
      </w:tr>
      <w:tr w14:paraId="61061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2291EF15">
            <w:pPr>
              <w:spacing w:line="276" w:lineRule="auto"/>
              <w:jc w:val="center"/>
              <w:rPr>
                <w:rFonts w:hint="eastAsia" w:ascii="宋体" w:hAnsi="宋体" w:cs="宋体"/>
                <w:szCs w:val="21"/>
              </w:rPr>
            </w:pPr>
          </w:p>
        </w:tc>
        <w:tc>
          <w:tcPr>
            <w:tcW w:w="876" w:type="dxa"/>
            <w:vMerge w:val="continue"/>
            <w:vAlign w:val="center"/>
          </w:tcPr>
          <w:p w14:paraId="538DAB21">
            <w:pPr>
              <w:spacing w:line="276" w:lineRule="auto"/>
              <w:jc w:val="center"/>
              <w:rPr>
                <w:rFonts w:hint="eastAsia" w:ascii="宋体" w:hAnsi="宋体" w:cs="宋体"/>
                <w:szCs w:val="21"/>
              </w:rPr>
            </w:pPr>
          </w:p>
        </w:tc>
        <w:tc>
          <w:tcPr>
            <w:tcW w:w="877" w:type="dxa"/>
            <w:vMerge w:val="continue"/>
            <w:vAlign w:val="center"/>
          </w:tcPr>
          <w:p w14:paraId="7CEAFB29">
            <w:pPr>
              <w:spacing w:line="276" w:lineRule="auto"/>
              <w:jc w:val="center"/>
              <w:rPr>
                <w:rFonts w:hint="eastAsia" w:ascii="宋体" w:hAnsi="宋体" w:cs="宋体"/>
                <w:szCs w:val="21"/>
              </w:rPr>
            </w:pPr>
          </w:p>
        </w:tc>
        <w:tc>
          <w:tcPr>
            <w:tcW w:w="877" w:type="dxa"/>
            <w:vMerge w:val="continue"/>
          </w:tcPr>
          <w:p w14:paraId="5DB23C7E">
            <w:pPr>
              <w:spacing w:line="276" w:lineRule="auto"/>
              <w:jc w:val="center"/>
              <w:rPr>
                <w:rFonts w:hint="eastAsia" w:ascii="宋体" w:hAnsi="宋体" w:cs="宋体"/>
                <w:szCs w:val="21"/>
              </w:rPr>
            </w:pPr>
          </w:p>
        </w:tc>
        <w:tc>
          <w:tcPr>
            <w:tcW w:w="877" w:type="dxa"/>
            <w:vMerge w:val="continue"/>
            <w:vAlign w:val="center"/>
          </w:tcPr>
          <w:p w14:paraId="19C79D7F">
            <w:pPr>
              <w:spacing w:line="276" w:lineRule="auto"/>
              <w:jc w:val="center"/>
              <w:rPr>
                <w:rFonts w:hint="eastAsia" w:ascii="宋体" w:hAnsi="宋体" w:cs="宋体"/>
                <w:szCs w:val="21"/>
              </w:rPr>
            </w:pPr>
          </w:p>
        </w:tc>
        <w:tc>
          <w:tcPr>
            <w:tcW w:w="1151" w:type="dxa"/>
            <w:vAlign w:val="center"/>
          </w:tcPr>
          <w:p w14:paraId="19F1BDF2">
            <w:pPr>
              <w:spacing w:line="276" w:lineRule="auto"/>
              <w:jc w:val="center"/>
              <w:rPr>
                <w:rFonts w:hint="eastAsia" w:ascii="宋体" w:hAnsi="宋体" w:cs="宋体"/>
                <w:szCs w:val="21"/>
              </w:rPr>
            </w:pPr>
            <w:r>
              <w:rPr>
                <w:rFonts w:hint="eastAsia" w:ascii="宋体" w:hAnsi="宋体" w:cs="宋体"/>
                <w:szCs w:val="21"/>
              </w:rPr>
              <w:t>证书名称</w:t>
            </w:r>
          </w:p>
        </w:tc>
        <w:tc>
          <w:tcPr>
            <w:tcW w:w="933" w:type="dxa"/>
            <w:vAlign w:val="center"/>
          </w:tcPr>
          <w:p w14:paraId="6A10B837">
            <w:pPr>
              <w:spacing w:line="276" w:lineRule="auto"/>
              <w:jc w:val="center"/>
              <w:rPr>
                <w:rFonts w:hint="eastAsia" w:ascii="宋体" w:hAnsi="宋体" w:cs="宋体"/>
                <w:szCs w:val="21"/>
              </w:rPr>
            </w:pPr>
            <w:r>
              <w:rPr>
                <w:rFonts w:hint="eastAsia" w:ascii="宋体" w:hAnsi="宋体" w:cs="宋体"/>
                <w:szCs w:val="21"/>
              </w:rPr>
              <w:t>级别</w:t>
            </w:r>
          </w:p>
        </w:tc>
        <w:tc>
          <w:tcPr>
            <w:tcW w:w="1101" w:type="dxa"/>
            <w:vAlign w:val="center"/>
          </w:tcPr>
          <w:p w14:paraId="1E7804E0">
            <w:pPr>
              <w:spacing w:line="276" w:lineRule="auto"/>
              <w:jc w:val="center"/>
              <w:rPr>
                <w:rFonts w:hint="eastAsia" w:ascii="宋体" w:hAnsi="宋体" w:cs="宋体"/>
                <w:szCs w:val="21"/>
              </w:rPr>
            </w:pPr>
            <w:r>
              <w:rPr>
                <w:rFonts w:hint="eastAsia" w:ascii="宋体" w:hAnsi="宋体" w:cs="宋体"/>
                <w:szCs w:val="21"/>
              </w:rPr>
              <w:t>证号</w:t>
            </w:r>
          </w:p>
        </w:tc>
        <w:tc>
          <w:tcPr>
            <w:tcW w:w="1080" w:type="dxa"/>
            <w:vAlign w:val="center"/>
          </w:tcPr>
          <w:p w14:paraId="7D5FD89E">
            <w:pPr>
              <w:spacing w:line="276" w:lineRule="auto"/>
              <w:jc w:val="center"/>
              <w:rPr>
                <w:rFonts w:hint="eastAsia" w:ascii="宋体" w:hAnsi="宋体" w:cs="宋体"/>
                <w:szCs w:val="21"/>
              </w:rPr>
            </w:pPr>
            <w:r>
              <w:rPr>
                <w:rFonts w:hint="eastAsia" w:ascii="宋体" w:hAnsi="宋体" w:cs="宋体"/>
                <w:szCs w:val="21"/>
              </w:rPr>
              <w:t>专业</w:t>
            </w:r>
          </w:p>
        </w:tc>
      </w:tr>
      <w:tr w14:paraId="37BF60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42BB03D4">
            <w:pPr>
              <w:spacing w:line="276" w:lineRule="auto"/>
              <w:jc w:val="center"/>
              <w:rPr>
                <w:rFonts w:hint="eastAsia" w:ascii="宋体" w:hAnsi="宋体" w:cs="宋体"/>
                <w:szCs w:val="21"/>
              </w:rPr>
            </w:pPr>
            <w:r>
              <w:rPr>
                <w:rFonts w:hint="eastAsia" w:ascii="宋体" w:hAnsi="宋体" w:cs="宋体"/>
                <w:szCs w:val="21"/>
              </w:rPr>
              <w:t>拟安排的项目团队成员</w:t>
            </w:r>
          </w:p>
        </w:tc>
        <w:tc>
          <w:tcPr>
            <w:tcW w:w="876" w:type="dxa"/>
            <w:vAlign w:val="center"/>
          </w:tcPr>
          <w:p w14:paraId="1B8EBD93">
            <w:pPr>
              <w:spacing w:line="276" w:lineRule="auto"/>
              <w:jc w:val="center"/>
              <w:rPr>
                <w:rFonts w:hint="eastAsia" w:ascii="宋体" w:hAnsi="宋体" w:cs="宋体"/>
                <w:szCs w:val="21"/>
              </w:rPr>
            </w:pPr>
          </w:p>
        </w:tc>
        <w:tc>
          <w:tcPr>
            <w:tcW w:w="877" w:type="dxa"/>
            <w:vAlign w:val="center"/>
          </w:tcPr>
          <w:p w14:paraId="4E0B76E9">
            <w:pPr>
              <w:spacing w:line="276" w:lineRule="auto"/>
              <w:jc w:val="center"/>
              <w:rPr>
                <w:rFonts w:hint="eastAsia" w:ascii="宋体" w:hAnsi="宋体" w:cs="宋体"/>
                <w:szCs w:val="21"/>
              </w:rPr>
            </w:pPr>
          </w:p>
        </w:tc>
        <w:tc>
          <w:tcPr>
            <w:tcW w:w="877" w:type="dxa"/>
          </w:tcPr>
          <w:p w14:paraId="28DD9F90">
            <w:pPr>
              <w:spacing w:line="276" w:lineRule="auto"/>
              <w:jc w:val="center"/>
              <w:rPr>
                <w:rFonts w:hint="eastAsia" w:ascii="宋体" w:hAnsi="宋体" w:cs="宋体"/>
                <w:szCs w:val="21"/>
              </w:rPr>
            </w:pPr>
          </w:p>
        </w:tc>
        <w:tc>
          <w:tcPr>
            <w:tcW w:w="877" w:type="dxa"/>
            <w:vAlign w:val="center"/>
          </w:tcPr>
          <w:p w14:paraId="593F25C3">
            <w:pPr>
              <w:spacing w:line="276" w:lineRule="auto"/>
              <w:jc w:val="center"/>
              <w:rPr>
                <w:rFonts w:hint="eastAsia" w:ascii="宋体" w:hAnsi="宋体" w:cs="宋体"/>
                <w:szCs w:val="21"/>
              </w:rPr>
            </w:pPr>
          </w:p>
        </w:tc>
        <w:tc>
          <w:tcPr>
            <w:tcW w:w="1151" w:type="dxa"/>
            <w:vAlign w:val="center"/>
          </w:tcPr>
          <w:p w14:paraId="66988A7F">
            <w:pPr>
              <w:spacing w:line="276" w:lineRule="auto"/>
              <w:jc w:val="center"/>
              <w:rPr>
                <w:rFonts w:hint="eastAsia" w:ascii="宋体" w:hAnsi="宋体" w:cs="宋体"/>
                <w:szCs w:val="21"/>
              </w:rPr>
            </w:pPr>
          </w:p>
        </w:tc>
        <w:tc>
          <w:tcPr>
            <w:tcW w:w="933" w:type="dxa"/>
            <w:vAlign w:val="center"/>
          </w:tcPr>
          <w:p w14:paraId="0506101E">
            <w:pPr>
              <w:spacing w:line="276" w:lineRule="auto"/>
              <w:jc w:val="center"/>
              <w:rPr>
                <w:rFonts w:hint="eastAsia" w:ascii="宋体" w:hAnsi="宋体" w:cs="宋体"/>
                <w:szCs w:val="21"/>
              </w:rPr>
            </w:pPr>
          </w:p>
        </w:tc>
        <w:tc>
          <w:tcPr>
            <w:tcW w:w="1101" w:type="dxa"/>
            <w:vAlign w:val="center"/>
          </w:tcPr>
          <w:p w14:paraId="54A50A8A">
            <w:pPr>
              <w:spacing w:line="276" w:lineRule="auto"/>
              <w:jc w:val="center"/>
              <w:rPr>
                <w:rFonts w:hint="eastAsia" w:ascii="宋体" w:hAnsi="宋体" w:cs="宋体"/>
                <w:szCs w:val="21"/>
              </w:rPr>
            </w:pPr>
          </w:p>
        </w:tc>
        <w:tc>
          <w:tcPr>
            <w:tcW w:w="1080" w:type="dxa"/>
            <w:vAlign w:val="center"/>
          </w:tcPr>
          <w:p w14:paraId="5A924073">
            <w:pPr>
              <w:spacing w:line="276" w:lineRule="auto"/>
              <w:jc w:val="center"/>
              <w:rPr>
                <w:rFonts w:hint="eastAsia" w:ascii="宋体" w:hAnsi="宋体" w:cs="宋体"/>
                <w:szCs w:val="21"/>
              </w:rPr>
            </w:pPr>
          </w:p>
        </w:tc>
      </w:tr>
      <w:tr w14:paraId="00F5D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3DF6D94">
            <w:pPr>
              <w:spacing w:line="276" w:lineRule="auto"/>
              <w:jc w:val="center"/>
              <w:rPr>
                <w:rFonts w:hint="eastAsia" w:ascii="宋体" w:hAnsi="宋体" w:cs="宋体"/>
                <w:szCs w:val="21"/>
              </w:rPr>
            </w:pPr>
          </w:p>
        </w:tc>
        <w:tc>
          <w:tcPr>
            <w:tcW w:w="876" w:type="dxa"/>
            <w:vAlign w:val="center"/>
          </w:tcPr>
          <w:p w14:paraId="6D7B924A">
            <w:pPr>
              <w:spacing w:line="276" w:lineRule="auto"/>
              <w:jc w:val="center"/>
              <w:rPr>
                <w:rFonts w:hint="eastAsia" w:ascii="宋体" w:hAnsi="宋体" w:cs="宋体"/>
                <w:szCs w:val="21"/>
              </w:rPr>
            </w:pPr>
          </w:p>
        </w:tc>
        <w:tc>
          <w:tcPr>
            <w:tcW w:w="877" w:type="dxa"/>
            <w:vAlign w:val="center"/>
          </w:tcPr>
          <w:p w14:paraId="38A824AF">
            <w:pPr>
              <w:spacing w:line="276" w:lineRule="auto"/>
              <w:jc w:val="center"/>
              <w:rPr>
                <w:rFonts w:hint="eastAsia" w:ascii="宋体" w:hAnsi="宋体" w:cs="宋体"/>
                <w:szCs w:val="21"/>
              </w:rPr>
            </w:pPr>
          </w:p>
        </w:tc>
        <w:tc>
          <w:tcPr>
            <w:tcW w:w="877" w:type="dxa"/>
          </w:tcPr>
          <w:p w14:paraId="25941489">
            <w:pPr>
              <w:spacing w:line="276" w:lineRule="auto"/>
              <w:jc w:val="center"/>
              <w:rPr>
                <w:rFonts w:hint="eastAsia" w:ascii="宋体" w:hAnsi="宋体" w:cs="宋体"/>
                <w:szCs w:val="21"/>
              </w:rPr>
            </w:pPr>
          </w:p>
        </w:tc>
        <w:tc>
          <w:tcPr>
            <w:tcW w:w="877" w:type="dxa"/>
            <w:vAlign w:val="center"/>
          </w:tcPr>
          <w:p w14:paraId="3CE47FC5">
            <w:pPr>
              <w:spacing w:line="276" w:lineRule="auto"/>
              <w:jc w:val="center"/>
              <w:rPr>
                <w:rFonts w:hint="eastAsia" w:ascii="宋体" w:hAnsi="宋体" w:cs="宋体"/>
                <w:szCs w:val="21"/>
              </w:rPr>
            </w:pPr>
          </w:p>
        </w:tc>
        <w:tc>
          <w:tcPr>
            <w:tcW w:w="1151" w:type="dxa"/>
            <w:vAlign w:val="center"/>
          </w:tcPr>
          <w:p w14:paraId="250684A8">
            <w:pPr>
              <w:spacing w:line="276" w:lineRule="auto"/>
              <w:jc w:val="center"/>
              <w:rPr>
                <w:rFonts w:hint="eastAsia" w:ascii="宋体" w:hAnsi="宋体" w:cs="宋体"/>
                <w:szCs w:val="21"/>
              </w:rPr>
            </w:pPr>
          </w:p>
        </w:tc>
        <w:tc>
          <w:tcPr>
            <w:tcW w:w="933" w:type="dxa"/>
            <w:vAlign w:val="center"/>
          </w:tcPr>
          <w:p w14:paraId="061BDD94">
            <w:pPr>
              <w:spacing w:line="276" w:lineRule="auto"/>
              <w:jc w:val="center"/>
              <w:rPr>
                <w:rFonts w:hint="eastAsia" w:ascii="宋体" w:hAnsi="宋体" w:cs="宋体"/>
                <w:szCs w:val="21"/>
              </w:rPr>
            </w:pPr>
          </w:p>
        </w:tc>
        <w:tc>
          <w:tcPr>
            <w:tcW w:w="1101" w:type="dxa"/>
            <w:vAlign w:val="center"/>
          </w:tcPr>
          <w:p w14:paraId="7610213F">
            <w:pPr>
              <w:spacing w:line="276" w:lineRule="auto"/>
              <w:jc w:val="center"/>
              <w:rPr>
                <w:rFonts w:hint="eastAsia" w:ascii="宋体" w:hAnsi="宋体" w:cs="宋体"/>
                <w:szCs w:val="21"/>
              </w:rPr>
            </w:pPr>
          </w:p>
        </w:tc>
        <w:tc>
          <w:tcPr>
            <w:tcW w:w="1080" w:type="dxa"/>
            <w:vAlign w:val="center"/>
          </w:tcPr>
          <w:p w14:paraId="63D86DB6">
            <w:pPr>
              <w:spacing w:line="276" w:lineRule="auto"/>
              <w:jc w:val="center"/>
              <w:rPr>
                <w:rFonts w:hint="eastAsia" w:ascii="宋体" w:hAnsi="宋体" w:cs="宋体"/>
                <w:szCs w:val="21"/>
              </w:rPr>
            </w:pPr>
          </w:p>
        </w:tc>
      </w:tr>
      <w:tr w14:paraId="18B05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72D8A638">
            <w:pPr>
              <w:spacing w:line="276" w:lineRule="auto"/>
              <w:jc w:val="center"/>
              <w:rPr>
                <w:rFonts w:hint="eastAsia" w:ascii="宋体" w:hAnsi="宋体" w:cs="宋体"/>
                <w:szCs w:val="21"/>
              </w:rPr>
            </w:pPr>
          </w:p>
        </w:tc>
        <w:tc>
          <w:tcPr>
            <w:tcW w:w="876" w:type="dxa"/>
            <w:vAlign w:val="center"/>
          </w:tcPr>
          <w:p w14:paraId="7C6D9CD1">
            <w:pPr>
              <w:spacing w:line="276" w:lineRule="auto"/>
              <w:jc w:val="center"/>
              <w:rPr>
                <w:rFonts w:hint="eastAsia" w:ascii="宋体" w:hAnsi="宋体" w:cs="宋体"/>
                <w:szCs w:val="21"/>
              </w:rPr>
            </w:pPr>
          </w:p>
        </w:tc>
        <w:tc>
          <w:tcPr>
            <w:tcW w:w="877" w:type="dxa"/>
            <w:vAlign w:val="center"/>
          </w:tcPr>
          <w:p w14:paraId="1425E7A7">
            <w:pPr>
              <w:spacing w:line="276" w:lineRule="auto"/>
              <w:jc w:val="center"/>
              <w:rPr>
                <w:rFonts w:hint="eastAsia" w:ascii="宋体" w:hAnsi="宋体" w:cs="宋体"/>
                <w:szCs w:val="21"/>
              </w:rPr>
            </w:pPr>
          </w:p>
        </w:tc>
        <w:tc>
          <w:tcPr>
            <w:tcW w:w="877" w:type="dxa"/>
          </w:tcPr>
          <w:p w14:paraId="0D34B089">
            <w:pPr>
              <w:spacing w:line="276" w:lineRule="auto"/>
              <w:jc w:val="center"/>
              <w:rPr>
                <w:rFonts w:hint="eastAsia" w:ascii="宋体" w:hAnsi="宋体" w:cs="宋体"/>
                <w:szCs w:val="21"/>
              </w:rPr>
            </w:pPr>
          </w:p>
        </w:tc>
        <w:tc>
          <w:tcPr>
            <w:tcW w:w="877" w:type="dxa"/>
            <w:vAlign w:val="center"/>
          </w:tcPr>
          <w:p w14:paraId="39653A75">
            <w:pPr>
              <w:spacing w:line="276" w:lineRule="auto"/>
              <w:jc w:val="center"/>
              <w:rPr>
                <w:rFonts w:hint="eastAsia" w:ascii="宋体" w:hAnsi="宋体" w:cs="宋体"/>
                <w:szCs w:val="21"/>
              </w:rPr>
            </w:pPr>
          </w:p>
        </w:tc>
        <w:tc>
          <w:tcPr>
            <w:tcW w:w="1151" w:type="dxa"/>
            <w:vAlign w:val="center"/>
          </w:tcPr>
          <w:p w14:paraId="7B80674D">
            <w:pPr>
              <w:spacing w:line="276" w:lineRule="auto"/>
              <w:jc w:val="center"/>
              <w:rPr>
                <w:rFonts w:hint="eastAsia" w:ascii="宋体" w:hAnsi="宋体" w:cs="宋体"/>
                <w:szCs w:val="21"/>
              </w:rPr>
            </w:pPr>
          </w:p>
        </w:tc>
        <w:tc>
          <w:tcPr>
            <w:tcW w:w="933" w:type="dxa"/>
            <w:vAlign w:val="center"/>
          </w:tcPr>
          <w:p w14:paraId="0807FC26">
            <w:pPr>
              <w:spacing w:line="276" w:lineRule="auto"/>
              <w:jc w:val="center"/>
              <w:rPr>
                <w:rFonts w:hint="eastAsia" w:ascii="宋体" w:hAnsi="宋体" w:cs="宋体"/>
                <w:szCs w:val="21"/>
              </w:rPr>
            </w:pPr>
          </w:p>
        </w:tc>
        <w:tc>
          <w:tcPr>
            <w:tcW w:w="1101" w:type="dxa"/>
            <w:vAlign w:val="center"/>
          </w:tcPr>
          <w:p w14:paraId="3560E4FE">
            <w:pPr>
              <w:spacing w:line="276" w:lineRule="auto"/>
              <w:jc w:val="center"/>
              <w:rPr>
                <w:rFonts w:hint="eastAsia" w:ascii="宋体" w:hAnsi="宋体" w:cs="宋体"/>
                <w:szCs w:val="21"/>
              </w:rPr>
            </w:pPr>
          </w:p>
        </w:tc>
        <w:tc>
          <w:tcPr>
            <w:tcW w:w="1080" w:type="dxa"/>
            <w:vAlign w:val="center"/>
          </w:tcPr>
          <w:p w14:paraId="613DBE09">
            <w:pPr>
              <w:spacing w:line="276" w:lineRule="auto"/>
              <w:jc w:val="center"/>
              <w:rPr>
                <w:rFonts w:hint="eastAsia" w:ascii="宋体" w:hAnsi="宋体" w:cs="宋体"/>
                <w:szCs w:val="21"/>
              </w:rPr>
            </w:pPr>
          </w:p>
        </w:tc>
      </w:tr>
      <w:tr w14:paraId="27EE13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3F06D0C1">
            <w:pPr>
              <w:spacing w:line="276" w:lineRule="auto"/>
              <w:jc w:val="center"/>
              <w:rPr>
                <w:rFonts w:hint="eastAsia" w:ascii="宋体" w:hAnsi="宋体" w:cs="宋体"/>
                <w:szCs w:val="21"/>
              </w:rPr>
            </w:pPr>
            <w:r>
              <w:rPr>
                <w:rFonts w:hint="eastAsia" w:ascii="宋体" w:hAnsi="宋体" w:cs="宋体"/>
                <w:szCs w:val="21"/>
              </w:rPr>
              <w:t>其他</w:t>
            </w:r>
          </w:p>
        </w:tc>
        <w:tc>
          <w:tcPr>
            <w:tcW w:w="876" w:type="dxa"/>
          </w:tcPr>
          <w:p w14:paraId="038349F8">
            <w:pPr>
              <w:spacing w:line="276" w:lineRule="auto"/>
              <w:rPr>
                <w:rFonts w:hint="eastAsia" w:ascii="宋体" w:hAnsi="宋体" w:cs="宋体"/>
                <w:szCs w:val="21"/>
              </w:rPr>
            </w:pPr>
          </w:p>
        </w:tc>
        <w:tc>
          <w:tcPr>
            <w:tcW w:w="877" w:type="dxa"/>
          </w:tcPr>
          <w:p w14:paraId="5EB95801">
            <w:pPr>
              <w:spacing w:line="276" w:lineRule="auto"/>
              <w:rPr>
                <w:rFonts w:hint="eastAsia" w:ascii="宋体" w:hAnsi="宋体" w:cs="宋体"/>
                <w:szCs w:val="21"/>
              </w:rPr>
            </w:pPr>
          </w:p>
        </w:tc>
        <w:tc>
          <w:tcPr>
            <w:tcW w:w="877" w:type="dxa"/>
          </w:tcPr>
          <w:p w14:paraId="0771FEF3">
            <w:pPr>
              <w:spacing w:line="276" w:lineRule="auto"/>
              <w:rPr>
                <w:rFonts w:hint="eastAsia" w:ascii="宋体" w:hAnsi="宋体" w:cs="宋体"/>
                <w:szCs w:val="21"/>
              </w:rPr>
            </w:pPr>
          </w:p>
        </w:tc>
        <w:tc>
          <w:tcPr>
            <w:tcW w:w="877" w:type="dxa"/>
          </w:tcPr>
          <w:p w14:paraId="3B4E68EC">
            <w:pPr>
              <w:spacing w:line="276" w:lineRule="auto"/>
              <w:rPr>
                <w:rFonts w:hint="eastAsia" w:ascii="宋体" w:hAnsi="宋体" w:cs="宋体"/>
                <w:szCs w:val="21"/>
              </w:rPr>
            </w:pPr>
          </w:p>
        </w:tc>
        <w:tc>
          <w:tcPr>
            <w:tcW w:w="1151" w:type="dxa"/>
          </w:tcPr>
          <w:p w14:paraId="4A1C0BDD">
            <w:pPr>
              <w:spacing w:line="276" w:lineRule="auto"/>
              <w:rPr>
                <w:rFonts w:hint="eastAsia" w:ascii="宋体" w:hAnsi="宋体" w:cs="宋体"/>
                <w:szCs w:val="21"/>
              </w:rPr>
            </w:pPr>
          </w:p>
        </w:tc>
        <w:tc>
          <w:tcPr>
            <w:tcW w:w="933" w:type="dxa"/>
          </w:tcPr>
          <w:p w14:paraId="30FFE6DE">
            <w:pPr>
              <w:spacing w:line="276" w:lineRule="auto"/>
              <w:rPr>
                <w:rFonts w:hint="eastAsia" w:ascii="宋体" w:hAnsi="宋体" w:cs="宋体"/>
                <w:szCs w:val="21"/>
              </w:rPr>
            </w:pPr>
          </w:p>
        </w:tc>
        <w:tc>
          <w:tcPr>
            <w:tcW w:w="1101" w:type="dxa"/>
          </w:tcPr>
          <w:p w14:paraId="6448945C">
            <w:pPr>
              <w:spacing w:line="276" w:lineRule="auto"/>
              <w:rPr>
                <w:rFonts w:hint="eastAsia" w:ascii="宋体" w:hAnsi="宋体" w:cs="宋体"/>
                <w:szCs w:val="21"/>
              </w:rPr>
            </w:pPr>
          </w:p>
        </w:tc>
        <w:tc>
          <w:tcPr>
            <w:tcW w:w="1080" w:type="dxa"/>
          </w:tcPr>
          <w:p w14:paraId="4F7072B9">
            <w:pPr>
              <w:spacing w:line="276" w:lineRule="auto"/>
              <w:rPr>
                <w:rFonts w:hint="eastAsia" w:ascii="宋体" w:hAnsi="宋体" w:cs="宋体"/>
                <w:szCs w:val="21"/>
              </w:rPr>
            </w:pPr>
          </w:p>
        </w:tc>
      </w:tr>
      <w:tr w14:paraId="601CE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36460BF">
            <w:pPr>
              <w:spacing w:line="276" w:lineRule="auto"/>
              <w:rPr>
                <w:rFonts w:hint="eastAsia" w:ascii="宋体" w:hAnsi="宋体" w:cs="宋体"/>
                <w:szCs w:val="21"/>
              </w:rPr>
            </w:pPr>
          </w:p>
        </w:tc>
        <w:tc>
          <w:tcPr>
            <w:tcW w:w="876" w:type="dxa"/>
          </w:tcPr>
          <w:p w14:paraId="6CE086EE">
            <w:pPr>
              <w:spacing w:line="276" w:lineRule="auto"/>
              <w:rPr>
                <w:rFonts w:hint="eastAsia" w:ascii="宋体" w:hAnsi="宋体" w:cs="宋体"/>
                <w:szCs w:val="21"/>
              </w:rPr>
            </w:pPr>
          </w:p>
        </w:tc>
        <w:tc>
          <w:tcPr>
            <w:tcW w:w="877" w:type="dxa"/>
          </w:tcPr>
          <w:p w14:paraId="7CA548ED">
            <w:pPr>
              <w:spacing w:line="276" w:lineRule="auto"/>
              <w:rPr>
                <w:rFonts w:hint="eastAsia" w:ascii="宋体" w:hAnsi="宋体" w:cs="宋体"/>
                <w:szCs w:val="21"/>
              </w:rPr>
            </w:pPr>
          </w:p>
        </w:tc>
        <w:tc>
          <w:tcPr>
            <w:tcW w:w="877" w:type="dxa"/>
          </w:tcPr>
          <w:p w14:paraId="6BEB9EA9">
            <w:pPr>
              <w:spacing w:line="276" w:lineRule="auto"/>
              <w:rPr>
                <w:rFonts w:hint="eastAsia" w:ascii="宋体" w:hAnsi="宋体" w:cs="宋体"/>
                <w:szCs w:val="21"/>
              </w:rPr>
            </w:pPr>
          </w:p>
        </w:tc>
        <w:tc>
          <w:tcPr>
            <w:tcW w:w="877" w:type="dxa"/>
          </w:tcPr>
          <w:p w14:paraId="4932AF42">
            <w:pPr>
              <w:spacing w:line="276" w:lineRule="auto"/>
              <w:rPr>
                <w:rFonts w:hint="eastAsia" w:ascii="宋体" w:hAnsi="宋体" w:cs="宋体"/>
                <w:szCs w:val="21"/>
              </w:rPr>
            </w:pPr>
          </w:p>
        </w:tc>
        <w:tc>
          <w:tcPr>
            <w:tcW w:w="1151" w:type="dxa"/>
          </w:tcPr>
          <w:p w14:paraId="387A462D">
            <w:pPr>
              <w:spacing w:line="276" w:lineRule="auto"/>
              <w:rPr>
                <w:rFonts w:hint="eastAsia" w:ascii="宋体" w:hAnsi="宋体" w:cs="宋体"/>
                <w:szCs w:val="21"/>
              </w:rPr>
            </w:pPr>
          </w:p>
        </w:tc>
        <w:tc>
          <w:tcPr>
            <w:tcW w:w="933" w:type="dxa"/>
          </w:tcPr>
          <w:p w14:paraId="45E305F6">
            <w:pPr>
              <w:spacing w:line="276" w:lineRule="auto"/>
              <w:rPr>
                <w:rFonts w:hint="eastAsia" w:ascii="宋体" w:hAnsi="宋体" w:cs="宋体"/>
                <w:szCs w:val="21"/>
              </w:rPr>
            </w:pPr>
          </w:p>
        </w:tc>
        <w:tc>
          <w:tcPr>
            <w:tcW w:w="1101" w:type="dxa"/>
          </w:tcPr>
          <w:p w14:paraId="31689180">
            <w:pPr>
              <w:spacing w:line="276" w:lineRule="auto"/>
              <w:rPr>
                <w:rFonts w:hint="eastAsia" w:ascii="宋体" w:hAnsi="宋体" w:cs="宋体"/>
                <w:szCs w:val="21"/>
              </w:rPr>
            </w:pPr>
          </w:p>
        </w:tc>
        <w:tc>
          <w:tcPr>
            <w:tcW w:w="1080" w:type="dxa"/>
          </w:tcPr>
          <w:p w14:paraId="13A29AE4">
            <w:pPr>
              <w:spacing w:line="276" w:lineRule="auto"/>
              <w:rPr>
                <w:rFonts w:hint="eastAsia" w:ascii="宋体" w:hAnsi="宋体" w:cs="宋体"/>
                <w:szCs w:val="21"/>
              </w:rPr>
            </w:pPr>
          </w:p>
        </w:tc>
      </w:tr>
    </w:tbl>
    <w:p w14:paraId="504725C7">
      <w:pPr>
        <w:pStyle w:val="9"/>
        <w:spacing w:line="276" w:lineRule="auto"/>
        <w:rPr>
          <w:b w:val="0"/>
          <w:bCs w:val="0"/>
          <w:sz w:val="21"/>
          <w:szCs w:val="21"/>
        </w:rPr>
      </w:pPr>
      <w:r>
        <w:rPr>
          <w:rFonts w:hint="eastAsia"/>
          <w:b w:val="0"/>
          <w:bCs w:val="0"/>
          <w:sz w:val="21"/>
          <w:szCs w:val="21"/>
        </w:rPr>
        <w:t>（特别提示：以上表格仅供参考。投标人须按本招标文件评标信息中“拟安排的项目团队成员（项目负责人除外）情况”这一评分因素要求，提供证明资料）</w:t>
      </w:r>
    </w:p>
    <w:p w14:paraId="548126B9">
      <w:pPr>
        <w:pStyle w:val="8"/>
        <w:spacing w:before="60" w:beforeLines="25" w:after="60" w:afterLines="25"/>
        <w:ind w:firstLine="0"/>
        <w:rPr>
          <w:rFonts w:hint="eastAsia" w:ascii="黑体" w:hAnsi="宋体" w:eastAsia="黑体"/>
          <w:sz w:val="24"/>
        </w:rPr>
      </w:pPr>
    </w:p>
    <w:p w14:paraId="79B76277">
      <w:pPr>
        <w:rPr>
          <w:rFonts w:hint="eastAsia" w:ascii="黑体" w:hAnsi="宋体" w:eastAsia="黑体"/>
          <w:sz w:val="24"/>
        </w:rPr>
      </w:pPr>
    </w:p>
    <w:p w14:paraId="344F987A">
      <w:pPr>
        <w:pStyle w:val="6"/>
        <w:rPr>
          <w:rFonts w:hint="eastAsia"/>
        </w:rPr>
      </w:pPr>
      <w:r>
        <w:rPr>
          <w:rFonts w:hint="eastAsia"/>
        </w:rPr>
        <w:t>第五章  合同条款及格式</w:t>
      </w:r>
    </w:p>
    <w:p w14:paraId="6C995643">
      <w:pPr>
        <w:ind w:firstLine="411" w:firstLineChars="196"/>
      </w:pPr>
    </w:p>
    <w:p w14:paraId="518F2F4A">
      <w:pPr>
        <w:jc w:val="center"/>
        <w:outlineLvl w:val="0"/>
      </w:pPr>
      <w:r>
        <w:rPr>
          <w:rFonts w:hint="eastAsia"/>
          <w:b/>
          <w:sz w:val="24"/>
        </w:rPr>
        <w:t>（仅供参考，具体以项目需求及采购结果为准）</w:t>
      </w:r>
    </w:p>
    <w:p w14:paraId="7D1619E6">
      <w:pPr>
        <w:rPr>
          <w:rFonts w:hint="eastAsia" w:ascii="宋体" w:hAnsi="宋体"/>
          <w:b/>
          <w:bCs/>
          <w:szCs w:val="21"/>
        </w:rPr>
      </w:pPr>
      <w:r>
        <w:rPr>
          <w:rFonts w:hint="eastAsia" w:ascii="宋体" w:hAnsi="宋体"/>
          <w:b/>
          <w:bCs/>
          <w:szCs w:val="21"/>
        </w:rPr>
        <w:t>甲方：</w:t>
      </w:r>
    </w:p>
    <w:p w14:paraId="53EC7B99">
      <w:pPr>
        <w:rPr>
          <w:rFonts w:hint="eastAsia" w:ascii="宋体" w:hAnsi="宋体"/>
          <w:szCs w:val="21"/>
        </w:rPr>
      </w:pPr>
      <w:r>
        <w:rPr>
          <w:rFonts w:hint="eastAsia" w:ascii="宋体" w:hAnsi="宋体"/>
          <w:szCs w:val="21"/>
        </w:rPr>
        <w:t>地址：</w:t>
      </w:r>
    </w:p>
    <w:p w14:paraId="324E7DEA">
      <w:pPr>
        <w:rPr>
          <w:rFonts w:hint="eastAsia" w:ascii="宋体" w:hAnsi="宋体"/>
          <w:szCs w:val="21"/>
        </w:rPr>
      </w:pPr>
      <w:r>
        <w:rPr>
          <w:rFonts w:hint="eastAsia" w:ascii="宋体" w:hAnsi="宋体"/>
          <w:szCs w:val="21"/>
        </w:rPr>
        <w:t>联系人：</w:t>
      </w:r>
      <w:r>
        <w:rPr>
          <w:rFonts w:ascii="宋体" w:hAnsi="宋体"/>
          <w:szCs w:val="21"/>
        </w:rPr>
        <w:t xml:space="preserve">                          </w:t>
      </w:r>
    </w:p>
    <w:p w14:paraId="084151FA">
      <w:pPr>
        <w:rPr>
          <w:rFonts w:hint="eastAsia" w:ascii="宋体" w:hAnsi="宋体"/>
          <w:b/>
          <w:bCs/>
          <w:szCs w:val="21"/>
        </w:rPr>
      </w:pPr>
      <w:r>
        <w:rPr>
          <w:rFonts w:hint="eastAsia" w:ascii="宋体" w:hAnsi="宋体"/>
          <w:szCs w:val="21"/>
        </w:rPr>
        <w:t>联系电话：</w:t>
      </w:r>
    </w:p>
    <w:p w14:paraId="4CF2A0BD">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30D3FFD">
      <w:pPr>
        <w:rPr>
          <w:rFonts w:hint="eastAsia" w:ascii="宋体" w:hAnsi="宋体"/>
          <w:b/>
          <w:bCs/>
          <w:szCs w:val="21"/>
        </w:rPr>
      </w:pPr>
      <w:r>
        <w:rPr>
          <w:rFonts w:hint="eastAsia" w:ascii="宋体" w:hAnsi="宋体"/>
          <w:b/>
          <w:bCs/>
          <w:szCs w:val="21"/>
        </w:rPr>
        <w:t>乙方：</w:t>
      </w:r>
    </w:p>
    <w:p w14:paraId="7E5C91C4">
      <w:pPr>
        <w:rPr>
          <w:rFonts w:hint="eastAsia" w:ascii="宋体" w:hAnsi="宋体"/>
          <w:szCs w:val="21"/>
        </w:rPr>
      </w:pPr>
      <w:r>
        <w:rPr>
          <w:rFonts w:hint="eastAsia" w:ascii="宋体" w:hAnsi="宋体"/>
          <w:szCs w:val="21"/>
        </w:rPr>
        <w:t>地址：</w:t>
      </w:r>
    </w:p>
    <w:p w14:paraId="405109A2">
      <w:pPr>
        <w:rPr>
          <w:rFonts w:hint="eastAsia" w:ascii="宋体" w:hAnsi="宋体"/>
          <w:szCs w:val="21"/>
        </w:rPr>
      </w:pPr>
      <w:r>
        <w:rPr>
          <w:rFonts w:hint="eastAsia" w:ascii="宋体" w:hAnsi="宋体"/>
          <w:szCs w:val="21"/>
        </w:rPr>
        <w:t>联系人：</w:t>
      </w:r>
      <w:r>
        <w:rPr>
          <w:rFonts w:ascii="宋体" w:hAnsi="宋体"/>
          <w:szCs w:val="21"/>
        </w:rPr>
        <w:t xml:space="preserve">                          </w:t>
      </w:r>
    </w:p>
    <w:p w14:paraId="7FEB6862">
      <w:pPr>
        <w:rPr>
          <w:rFonts w:hint="eastAsia" w:ascii="宋体" w:hAnsi="宋体"/>
          <w:b/>
          <w:bCs/>
          <w:szCs w:val="21"/>
        </w:rPr>
      </w:pPr>
      <w:r>
        <w:rPr>
          <w:rFonts w:hint="eastAsia" w:ascii="宋体" w:hAnsi="宋体"/>
          <w:szCs w:val="21"/>
        </w:rPr>
        <w:t>联系电话：</w:t>
      </w:r>
    </w:p>
    <w:p w14:paraId="05108452">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65B0F60F">
      <w:pPr>
        <w:rPr>
          <w:rFonts w:hint="eastAsia" w:ascii="宋体" w:hAnsi="宋体"/>
          <w:szCs w:val="21"/>
        </w:rPr>
      </w:pPr>
    </w:p>
    <w:p w14:paraId="50DC8719">
      <w:pPr>
        <w:ind w:firstLine="420" w:firstLineChars="200"/>
        <w:rPr>
          <w:rFonts w:hint="eastAsia" w:ascii="宋体" w:hAnsi="宋体"/>
          <w:szCs w:val="21"/>
        </w:rPr>
      </w:pPr>
      <w:r>
        <w:rPr>
          <w:rFonts w:hint="eastAsia" w:ascii="宋体" w:hAnsi="宋体"/>
          <w:szCs w:val="21"/>
        </w:rPr>
        <w:t>根据深圳公共资源交易中心（深圳交易集团有限公司福田分公司）*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737A845">
      <w:pPr>
        <w:ind w:firstLine="422" w:firstLineChars="200"/>
        <w:rPr>
          <w:rFonts w:hint="eastAsia" w:ascii="宋体" w:hAnsi="宋体"/>
          <w:b/>
          <w:bCs/>
          <w:szCs w:val="21"/>
        </w:rPr>
      </w:pPr>
      <w:r>
        <w:rPr>
          <w:rFonts w:hint="eastAsia" w:ascii="宋体" w:hAnsi="宋体"/>
          <w:b/>
          <w:bCs/>
          <w:szCs w:val="21"/>
        </w:rPr>
        <w:t>第一条　项目概况</w:t>
      </w:r>
    </w:p>
    <w:p w14:paraId="6D3F1EE7">
      <w:pPr>
        <w:ind w:firstLine="420" w:firstLineChars="200"/>
        <w:rPr>
          <w:rFonts w:hint="eastAsia" w:ascii="宋体" w:hAnsi="宋体"/>
          <w:szCs w:val="21"/>
        </w:rPr>
      </w:pPr>
      <w:r>
        <w:rPr>
          <w:rFonts w:hint="eastAsia" w:ascii="宋体" w:hAnsi="宋体"/>
          <w:szCs w:val="21"/>
        </w:rPr>
        <w:t xml:space="preserve">项目名称： </w:t>
      </w:r>
    </w:p>
    <w:p w14:paraId="29917AD5">
      <w:pPr>
        <w:ind w:firstLine="420" w:firstLineChars="200"/>
        <w:rPr>
          <w:rFonts w:hint="eastAsia" w:ascii="宋体" w:hAnsi="宋体"/>
          <w:szCs w:val="21"/>
        </w:rPr>
      </w:pPr>
      <w:r>
        <w:rPr>
          <w:rFonts w:hint="eastAsia" w:ascii="宋体" w:hAnsi="宋体"/>
          <w:szCs w:val="21"/>
        </w:rPr>
        <w:t xml:space="preserve">项目内容： </w:t>
      </w:r>
    </w:p>
    <w:p w14:paraId="4D21FB0B">
      <w:pPr>
        <w:ind w:firstLine="420" w:firstLineChars="200"/>
        <w:rPr>
          <w:rFonts w:hint="eastAsia" w:ascii="宋体" w:hAnsi="宋体"/>
          <w:szCs w:val="21"/>
        </w:rPr>
      </w:pPr>
      <w:r>
        <w:rPr>
          <w:rFonts w:hint="eastAsia" w:ascii="宋体" w:hAnsi="宋体"/>
          <w:szCs w:val="21"/>
        </w:rPr>
        <w:t xml:space="preserve">服务时间： </w:t>
      </w:r>
    </w:p>
    <w:p w14:paraId="2BA8C1A5">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041998F5">
      <w:pPr>
        <w:pStyle w:val="8"/>
        <w:rPr>
          <w:rFonts w:hint="eastAsia" w:ascii="宋体" w:hAnsi="宋体"/>
          <w:szCs w:val="21"/>
        </w:rPr>
      </w:pPr>
      <w:r>
        <w:rPr>
          <w:rFonts w:hint="eastAsia" w:ascii="宋体" w:hAnsi="宋体"/>
          <w:szCs w:val="21"/>
        </w:rPr>
        <w:t>支付方式：分期支付。</w:t>
      </w:r>
    </w:p>
    <w:p w14:paraId="650DA374">
      <w:pPr>
        <w:ind w:firstLine="422" w:firstLineChars="200"/>
        <w:rPr>
          <w:rFonts w:hint="eastAsia" w:ascii="宋体" w:hAnsi="宋体"/>
          <w:b/>
          <w:bCs/>
          <w:szCs w:val="21"/>
        </w:rPr>
      </w:pPr>
      <w:r>
        <w:rPr>
          <w:rFonts w:hint="eastAsia" w:ascii="宋体" w:hAnsi="宋体"/>
          <w:b/>
          <w:bCs/>
          <w:szCs w:val="21"/>
        </w:rPr>
        <w:t>第二条  服务范围</w:t>
      </w:r>
    </w:p>
    <w:p w14:paraId="574478AC">
      <w:pPr>
        <w:ind w:firstLine="420" w:firstLineChars="200"/>
        <w:rPr>
          <w:rFonts w:hint="eastAsia" w:ascii="宋体" w:hAnsi="宋体"/>
          <w:szCs w:val="21"/>
        </w:rPr>
      </w:pPr>
      <w:r>
        <w:rPr>
          <w:rFonts w:hint="eastAsia" w:ascii="宋体" w:hAnsi="宋体"/>
          <w:szCs w:val="21"/>
        </w:rPr>
        <w:t xml:space="preserve">1、  </w:t>
      </w:r>
    </w:p>
    <w:p w14:paraId="78D64F06">
      <w:pPr>
        <w:ind w:firstLine="420" w:firstLineChars="200"/>
        <w:rPr>
          <w:rFonts w:hint="eastAsia" w:ascii="宋体" w:hAnsi="宋体"/>
          <w:szCs w:val="21"/>
        </w:rPr>
      </w:pPr>
      <w:r>
        <w:rPr>
          <w:rFonts w:hint="eastAsia" w:ascii="宋体" w:hAnsi="宋体"/>
          <w:szCs w:val="21"/>
        </w:rPr>
        <w:t xml:space="preserve">2、  </w:t>
      </w:r>
    </w:p>
    <w:p w14:paraId="50A292A3">
      <w:pPr>
        <w:ind w:firstLine="420" w:firstLineChars="200"/>
        <w:rPr>
          <w:rFonts w:hint="eastAsia" w:ascii="宋体" w:hAnsi="宋体"/>
          <w:szCs w:val="21"/>
        </w:rPr>
      </w:pPr>
      <w:r>
        <w:rPr>
          <w:rFonts w:hint="eastAsia" w:ascii="宋体" w:hAnsi="宋体"/>
          <w:szCs w:val="21"/>
        </w:rPr>
        <w:t xml:space="preserve">3、  </w:t>
      </w:r>
    </w:p>
    <w:p w14:paraId="07E061FE">
      <w:pPr>
        <w:ind w:firstLine="420" w:firstLineChars="200"/>
        <w:rPr>
          <w:rFonts w:hint="eastAsia" w:ascii="宋体" w:hAnsi="宋体"/>
          <w:szCs w:val="21"/>
        </w:rPr>
      </w:pPr>
      <w:r>
        <w:rPr>
          <w:rFonts w:hint="eastAsia" w:ascii="宋体" w:hAnsi="宋体"/>
          <w:szCs w:val="21"/>
        </w:rPr>
        <w:t>4、 其他合同未明示的相关工作。</w:t>
      </w:r>
    </w:p>
    <w:p w14:paraId="461BFA88">
      <w:pPr>
        <w:ind w:firstLine="422" w:firstLineChars="200"/>
        <w:rPr>
          <w:rFonts w:hint="eastAsia" w:ascii="宋体" w:hAnsi="宋体"/>
          <w:b/>
          <w:bCs/>
          <w:szCs w:val="21"/>
        </w:rPr>
      </w:pPr>
      <w:r>
        <w:rPr>
          <w:rFonts w:hint="eastAsia" w:ascii="宋体" w:hAnsi="宋体"/>
          <w:b/>
          <w:bCs/>
          <w:szCs w:val="21"/>
        </w:rPr>
        <w:t>第三条  时间要求及阶段成果</w:t>
      </w:r>
    </w:p>
    <w:p w14:paraId="3A670228">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1CCA8EB4">
      <w:pPr>
        <w:ind w:firstLine="420" w:firstLineChars="200"/>
        <w:rPr>
          <w:rFonts w:hint="eastAsia" w:ascii="宋体" w:hAnsi="宋体"/>
          <w:szCs w:val="21"/>
        </w:rPr>
      </w:pPr>
      <w:r>
        <w:rPr>
          <w:rFonts w:hint="eastAsia" w:ascii="宋体" w:hAnsi="宋体"/>
          <w:szCs w:val="21"/>
        </w:rPr>
        <w:t xml:space="preserve">2、 </w:t>
      </w:r>
    </w:p>
    <w:p w14:paraId="21D13E86">
      <w:pPr>
        <w:ind w:firstLine="420" w:firstLineChars="200"/>
        <w:rPr>
          <w:rFonts w:hint="eastAsia" w:ascii="宋体" w:hAnsi="宋体"/>
          <w:szCs w:val="21"/>
        </w:rPr>
      </w:pPr>
      <w:r>
        <w:rPr>
          <w:rFonts w:hint="eastAsia" w:ascii="宋体" w:hAnsi="宋体"/>
          <w:szCs w:val="21"/>
        </w:rPr>
        <w:t>3、</w:t>
      </w:r>
    </w:p>
    <w:p w14:paraId="735857D2">
      <w:pPr>
        <w:ind w:firstLine="420" w:firstLineChars="200"/>
        <w:rPr>
          <w:rFonts w:hint="eastAsia" w:ascii="宋体" w:hAnsi="宋体"/>
          <w:szCs w:val="21"/>
        </w:rPr>
      </w:pPr>
      <w:r>
        <w:rPr>
          <w:rFonts w:hint="eastAsia" w:ascii="宋体" w:hAnsi="宋体"/>
          <w:szCs w:val="21"/>
        </w:rPr>
        <w:t>4、</w:t>
      </w:r>
    </w:p>
    <w:p w14:paraId="1F2DF586">
      <w:pPr>
        <w:ind w:firstLine="422" w:firstLineChars="200"/>
        <w:rPr>
          <w:rFonts w:hint="eastAsia" w:ascii="宋体" w:hAnsi="宋体"/>
          <w:b/>
          <w:bCs/>
          <w:szCs w:val="21"/>
        </w:rPr>
      </w:pPr>
      <w:r>
        <w:rPr>
          <w:rFonts w:hint="eastAsia" w:ascii="宋体" w:hAnsi="宋体"/>
          <w:b/>
          <w:bCs/>
          <w:szCs w:val="21"/>
        </w:rPr>
        <w:t>第四条  服务资料归属</w:t>
      </w:r>
    </w:p>
    <w:p w14:paraId="4130CE40">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8654C6A">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13125D9">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4585B72B">
      <w:pPr>
        <w:ind w:firstLine="422" w:firstLineChars="200"/>
        <w:rPr>
          <w:rFonts w:hint="eastAsia" w:ascii="宋体" w:hAnsi="宋体"/>
          <w:b/>
          <w:bCs/>
          <w:szCs w:val="21"/>
        </w:rPr>
      </w:pPr>
      <w:r>
        <w:rPr>
          <w:rFonts w:hint="eastAsia" w:ascii="宋体" w:hAnsi="宋体"/>
          <w:b/>
          <w:bCs/>
          <w:szCs w:val="21"/>
        </w:rPr>
        <w:t>第五条  甲方的义务</w:t>
      </w:r>
    </w:p>
    <w:p w14:paraId="35D0D572">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279954AD">
      <w:pPr>
        <w:ind w:firstLine="420" w:firstLineChars="200"/>
        <w:rPr>
          <w:rFonts w:hint="eastAsia" w:ascii="宋体" w:hAnsi="宋体"/>
          <w:szCs w:val="21"/>
        </w:rPr>
      </w:pPr>
      <w:r>
        <w:rPr>
          <w:rFonts w:hint="eastAsia" w:ascii="宋体" w:hAnsi="宋体"/>
          <w:szCs w:val="21"/>
        </w:rPr>
        <w:t>2、向乙方提供与本项目服务工作有关的资料。</w:t>
      </w:r>
    </w:p>
    <w:p w14:paraId="405237A8">
      <w:pPr>
        <w:ind w:firstLine="420" w:firstLineChars="200"/>
        <w:rPr>
          <w:rFonts w:hint="eastAsia" w:ascii="宋体" w:hAnsi="宋体"/>
          <w:szCs w:val="21"/>
        </w:rPr>
      </w:pPr>
      <w:r>
        <w:rPr>
          <w:rFonts w:hint="eastAsia" w:ascii="宋体" w:hAnsi="宋体"/>
          <w:szCs w:val="21"/>
        </w:rPr>
        <w:t>3、负责组织有关专家对项目试验成果评估报告的评审。</w:t>
      </w:r>
    </w:p>
    <w:p w14:paraId="2D2DF476">
      <w:pPr>
        <w:ind w:firstLine="422" w:firstLineChars="200"/>
        <w:rPr>
          <w:rFonts w:hint="eastAsia" w:ascii="宋体" w:hAnsi="宋体"/>
          <w:b/>
          <w:bCs/>
          <w:szCs w:val="21"/>
        </w:rPr>
      </w:pPr>
      <w:r>
        <w:rPr>
          <w:rFonts w:hint="eastAsia" w:ascii="宋体" w:hAnsi="宋体"/>
          <w:b/>
          <w:bCs/>
          <w:szCs w:val="21"/>
        </w:rPr>
        <w:t>第六条　乙方的义务</w:t>
      </w:r>
    </w:p>
    <w:p w14:paraId="570810D5">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6B7A9D88">
      <w:pPr>
        <w:ind w:firstLine="420" w:firstLineChars="200"/>
        <w:rPr>
          <w:rFonts w:hint="eastAsia" w:ascii="宋体" w:hAnsi="宋体"/>
          <w:szCs w:val="21"/>
        </w:rPr>
      </w:pPr>
      <w:r>
        <w:rPr>
          <w:rFonts w:hint="eastAsia" w:ascii="宋体" w:hAnsi="宋体"/>
          <w:szCs w:val="21"/>
        </w:rPr>
        <w:t>2、负责组织项目的实施，保证工程进度和成桥荷载试验工作质量，并满足交通部交工验收相关标准。</w:t>
      </w:r>
    </w:p>
    <w:p w14:paraId="59FA68A9">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向甲方提交检测资料等各套，一套电子版文件。</w:t>
      </w:r>
    </w:p>
    <w:p w14:paraId="768DF7C7">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3F678C12">
      <w:pPr>
        <w:ind w:firstLine="422" w:firstLineChars="200"/>
        <w:rPr>
          <w:rFonts w:hint="eastAsia" w:ascii="宋体" w:hAnsi="宋体"/>
          <w:b/>
          <w:bCs/>
          <w:szCs w:val="21"/>
        </w:rPr>
      </w:pPr>
      <w:r>
        <w:rPr>
          <w:rFonts w:hint="eastAsia" w:ascii="宋体" w:hAnsi="宋体"/>
          <w:b/>
          <w:bCs/>
          <w:szCs w:val="21"/>
        </w:rPr>
        <w:t>第七条  甲方的权利</w:t>
      </w:r>
    </w:p>
    <w:p w14:paraId="02757545">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6F208CAA">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EC1433B">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673D075F">
      <w:pPr>
        <w:ind w:firstLine="422" w:firstLineChars="200"/>
        <w:rPr>
          <w:rFonts w:hint="eastAsia" w:ascii="宋体" w:hAnsi="宋体"/>
          <w:b/>
          <w:bCs/>
          <w:szCs w:val="21"/>
        </w:rPr>
      </w:pPr>
      <w:r>
        <w:rPr>
          <w:rFonts w:hint="eastAsia" w:ascii="宋体" w:hAnsi="宋体"/>
          <w:b/>
          <w:bCs/>
          <w:szCs w:val="21"/>
        </w:rPr>
        <w:t>第八条  乙方的权利</w:t>
      </w:r>
    </w:p>
    <w:p w14:paraId="2B50B8A8">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2C8C325">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7AF35288">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63B2216B">
      <w:pPr>
        <w:ind w:firstLine="422" w:firstLineChars="200"/>
        <w:rPr>
          <w:rFonts w:hint="eastAsia" w:ascii="宋体" w:hAnsi="宋体"/>
          <w:b/>
          <w:bCs/>
          <w:szCs w:val="21"/>
        </w:rPr>
      </w:pPr>
      <w:r>
        <w:rPr>
          <w:rFonts w:hint="eastAsia" w:ascii="宋体" w:hAnsi="宋体"/>
          <w:b/>
          <w:bCs/>
          <w:szCs w:val="21"/>
        </w:rPr>
        <w:t>第九条  甲方的责任</w:t>
      </w:r>
    </w:p>
    <w:p w14:paraId="43B8E302">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26E9951A">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6A09C3F6">
      <w:pPr>
        <w:ind w:firstLine="422" w:firstLineChars="200"/>
        <w:rPr>
          <w:rFonts w:hint="eastAsia" w:ascii="宋体" w:hAnsi="宋体"/>
          <w:b/>
          <w:bCs/>
          <w:szCs w:val="21"/>
        </w:rPr>
      </w:pPr>
      <w:r>
        <w:rPr>
          <w:rFonts w:hint="eastAsia" w:ascii="宋体" w:hAnsi="宋体"/>
          <w:b/>
          <w:bCs/>
          <w:szCs w:val="21"/>
        </w:rPr>
        <w:t>第十条  乙方的责任</w:t>
      </w:r>
    </w:p>
    <w:p w14:paraId="13AF9314">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51AA3085">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9143862">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67C3C7D0">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CD569F3">
      <w:pPr>
        <w:ind w:firstLine="422" w:firstLineChars="200"/>
        <w:rPr>
          <w:rFonts w:hint="eastAsia" w:ascii="宋体" w:hAnsi="宋体"/>
          <w:b/>
          <w:bCs/>
          <w:szCs w:val="21"/>
        </w:rPr>
      </w:pPr>
      <w:r>
        <w:rPr>
          <w:rFonts w:hint="eastAsia" w:ascii="宋体" w:hAnsi="宋体"/>
          <w:b/>
          <w:bCs/>
          <w:szCs w:val="21"/>
        </w:rPr>
        <w:t>第十一条  人员要求</w:t>
      </w:r>
    </w:p>
    <w:p w14:paraId="024E84FE">
      <w:pPr>
        <w:ind w:firstLine="420" w:firstLineChars="200"/>
        <w:rPr>
          <w:rFonts w:hint="eastAsia" w:ascii="宋体" w:hAnsi="宋体"/>
          <w:szCs w:val="21"/>
        </w:rPr>
      </w:pPr>
      <w:r>
        <w:rPr>
          <w:rFonts w:hint="eastAsia" w:ascii="宋体" w:hAnsi="宋体"/>
          <w:szCs w:val="21"/>
        </w:rPr>
        <w:t>1、参加本项目试验的人员必须具有国家和有关部门规定的相应资质。</w:t>
      </w:r>
    </w:p>
    <w:p w14:paraId="1950C577">
      <w:pPr>
        <w:ind w:firstLine="420" w:firstLineChars="200"/>
        <w:rPr>
          <w:rFonts w:hint="eastAsia" w:ascii="宋体" w:hAnsi="宋体"/>
          <w:szCs w:val="21"/>
        </w:rPr>
      </w:pPr>
      <w:r>
        <w:rPr>
          <w:rFonts w:hint="eastAsia" w:ascii="宋体" w:hAnsi="宋体"/>
          <w:szCs w:val="21"/>
        </w:rPr>
        <w:t>2、 参加本项目的试验人员的配置必须与投标文件中的服务承诺书和试验服务组织实施方案一致。</w:t>
      </w:r>
    </w:p>
    <w:p w14:paraId="4AB41AC2">
      <w:pPr>
        <w:ind w:firstLine="420" w:firstLineChars="200"/>
        <w:rPr>
          <w:rFonts w:hint="eastAsia" w:ascii="宋体" w:hAnsi="宋体"/>
          <w:szCs w:val="21"/>
        </w:rPr>
      </w:pPr>
      <w:r>
        <w:rPr>
          <w:rFonts w:hint="eastAsia" w:ascii="宋体" w:hAnsi="宋体"/>
          <w:szCs w:val="21"/>
        </w:rPr>
        <w:t>3、必须以直属试验人员参与本项目服务，不得使用挂靠队伍。</w:t>
      </w:r>
    </w:p>
    <w:p w14:paraId="7A735B9D">
      <w:pPr>
        <w:ind w:firstLine="422" w:firstLineChars="200"/>
        <w:rPr>
          <w:rFonts w:hint="eastAsia" w:ascii="宋体" w:hAnsi="宋体"/>
          <w:b/>
          <w:bCs/>
          <w:szCs w:val="21"/>
        </w:rPr>
      </w:pPr>
      <w:r>
        <w:rPr>
          <w:rFonts w:hint="eastAsia" w:ascii="宋体" w:hAnsi="宋体"/>
          <w:b/>
          <w:bCs/>
          <w:szCs w:val="21"/>
        </w:rPr>
        <w:t>第十二条  乙方服务工具要求</w:t>
      </w:r>
    </w:p>
    <w:p w14:paraId="368E9FC1">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893838F">
      <w:pPr>
        <w:ind w:firstLine="420" w:firstLineChars="200"/>
        <w:rPr>
          <w:rFonts w:hint="eastAsia" w:ascii="宋体" w:hAnsi="宋体"/>
          <w:szCs w:val="21"/>
        </w:rPr>
      </w:pPr>
      <w:r>
        <w:rPr>
          <w:rFonts w:hint="eastAsia" w:ascii="宋体" w:hAnsi="宋体"/>
          <w:szCs w:val="21"/>
        </w:rPr>
        <w:t>2、乙方在提供服务过程中应自备车辆。</w:t>
      </w:r>
    </w:p>
    <w:p w14:paraId="6E2AD39F">
      <w:pPr>
        <w:ind w:firstLine="422" w:firstLineChars="200"/>
        <w:rPr>
          <w:rFonts w:hint="eastAsia" w:ascii="宋体" w:hAnsi="宋体"/>
          <w:b/>
          <w:bCs/>
          <w:szCs w:val="21"/>
        </w:rPr>
      </w:pPr>
      <w:r>
        <w:rPr>
          <w:rFonts w:hint="eastAsia" w:ascii="宋体" w:hAnsi="宋体"/>
          <w:b/>
          <w:bCs/>
          <w:szCs w:val="21"/>
        </w:rPr>
        <w:t>第十三条  保密要求</w:t>
      </w:r>
    </w:p>
    <w:p w14:paraId="7C057052">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7B2F9D7">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28279748">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1E3677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C0536EA">
      <w:pPr>
        <w:ind w:firstLine="422" w:firstLineChars="200"/>
        <w:rPr>
          <w:rFonts w:hint="eastAsia" w:ascii="宋体" w:hAnsi="宋体"/>
          <w:b/>
          <w:bCs/>
          <w:szCs w:val="21"/>
        </w:rPr>
      </w:pPr>
      <w:r>
        <w:rPr>
          <w:rFonts w:hint="eastAsia" w:ascii="宋体" w:hAnsi="宋体"/>
          <w:b/>
          <w:bCs/>
          <w:szCs w:val="21"/>
        </w:rPr>
        <w:t xml:space="preserve">第十四条  验收     </w:t>
      </w:r>
    </w:p>
    <w:p w14:paraId="4F18A46B">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F688EE9">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693F6C04">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411FBA88">
      <w:pPr>
        <w:ind w:firstLine="422" w:firstLineChars="200"/>
        <w:rPr>
          <w:rFonts w:hint="eastAsia" w:ascii="宋体" w:hAnsi="宋体"/>
          <w:b/>
          <w:bCs/>
          <w:szCs w:val="21"/>
        </w:rPr>
      </w:pPr>
      <w:r>
        <w:rPr>
          <w:rFonts w:hint="eastAsia" w:ascii="宋体" w:hAnsi="宋体"/>
          <w:b/>
          <w:bCs/>
          <w:szCs w:val="21"/>
        </w:rPr>
        <w:t>第十五条  付款方式</w:t>
      </w:r>
    </w:p>
    <w:p w14:paraId="7943CE84">
      <w:pPr>
        <w:ind w:firstLine="420" w:firstLineChars="200"/>
        <w:rPr>
          <w:rFonts w:hint="eastAsia" w:ascii="宋体" w:hAnsi="宋体"/>
          <w:szCs w:val="21"/>
        </w:rPr>
      </w:pPr>
      <w:r>
        <w:rPr>
          <w:rFonts w:hint="eastAsia" w:ascii="宋体" w:hAnsi="宋体"/>
          <w:szCs w:val="21"/>
        </w:rPr>
        <w:t>1、合同签订后   天内乙方向甲方开具合法有效的发票后，甲方于   天内向乙方支付合同总价%的款项。</w:t>
      </w:r>
    </w:p>
    <w:p w14:paraId="3956995C">
      <w:pPr>
        <w:ind w:firstLine="420" w:firstLineChars="200"/>
        <w:rPr>
          <w:rFonts w:hint="eastAsia"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A463E8E">
      <w:pPr>
        <w:ind w:firstLine="420" w:firstLineChars="200"/>
        <w:rPr>
          <w:rFonts w:hint="eastAsia" w:ascii="宋体" w:hAnsi="宋体"/>
          <w:szCs w:val="21"/>
        </w:rPr>
      </w:pPr>
      <w:r>
        <w:rPr>
          <w:rFonts w:hint="eastAsia" w:ascii="宋体" w:hAnsi="宋体"/>
          <w:szCs w:val="21"/>
        </w:rPr>
        <w:t>3、报告通过专家评审后，甲方向乙方支付合同总价%的款项。</w:t>
      </w:r>
    </w:p>
    <w:p w14:paraId="03DAA927">
      <w:pPr>
        <w:ind w:firstLine="422" w:firstLineChars="200"/>
        <w:rPr>
          <w:rFonts w:hint="eastAsia" w:ascii="宋体" w:hAnsi="宋体"/>
          <w:b/>
          <w:bCs/>
          <w:szCs w:val="21"/>
        </w:rPr>
      </w:pPr>
      <w:r>
        <w:rPr>
          <w:rFonts w:hint="eastAsia" w:ascii="宋体" w:hAnsi="宋体"/>
          <w:b/>
          <w:bCs/>
          <w:szCs w:val="21"/>
        </w:rPr>
        <w:t>第十六条  争议解决办法</w:t>
      </w:r>
    </w:p>
    <w:p w14:paraId="7697EF4B">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3DC3FDF1">
      <w:pPr>
        <w:ind w:firstLine="422" w:firstLineChars="200"/>
        <w:rPr>
          <w:rFonts w:hint="eastAsia" w:ascii="宋体" w:hAnsi="宋体"/>
          <w:b/>
          <w:bCs/>
          <w:szCs w:val="21"/>
        </w:rPr>
      </w:pPr>
      <w:r>
        <w:rPr>
          <w:rFonts w:hint="eastAsia" w:ascii="宋体" w:hAnsi="宋体"/>
          <w:b/>
          <w:bCs/>
          <w:szCs w:val="21"/>
        </w:rPr>
        <w:t>第十七条  风险责任</w:t>
      </w:r>
    </w:p>
    <w:p w14:paraId="22F1DD65">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33C7332D">
      <w:pPr>
        <w:ind w:firstLine="420" w:firstLineChars="200"/>
        <w:rPr>
          <w:rFonts w:hint="eastAsia"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7C0303C2">
      <w:pPr>
        <w:ind w:firstLine="422" w:firstLineChars="200"/>
        <w:rPr>
          <w:rFonts w:hint="eastAsia" w:ascii="宋体" w:hAnsi="宋体"/>
          <w:b/>
          <w:bCs/>
          <w:szCs w:val="21"/>
        </w:rPr>
      </w:pPr>
      <w:r>
        <w:rPr>
          <w:rFonts w:hint="eastAsia" w:ascii="宋体" w:hAnsi="宋体"/>
          <w:b/>
          <w:bCs/>
          <w:szCs w:val="21"/>
        </w:rPr>
        <w:t>第十八条  违约责任</w:t>
      </w:r>
    </w:p>
    <w:p w14:paraId="1AB43572">
      <w:pPr>
        <w:pStyle w:val="21"/>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0E731595">
      <w:pPr>
        <w:ind w:firstLine="420" w:firstLineChars="200"/>
        <w:rPr>
          <w:rFonts w:hint="eastAsia" w:ascii="宋体" w:hAnsi="宋体"/>
          <w:szCs w:val="21"/>
        </w:rPr>
      </w:pPr>
      <w:r>
        <w:rPr>
          <w:rFonts w:hint="eastAsia" w:ascii="宋体" w:hAnsi="宋体"/>
          <w:szCs w:val="21"/>
        </w:rPr>
        <w:t>2、由于乙方原因造成试验成果质量低劣，不能满足大纲要求时，应继续完善试验工作，其费用由乙方承担。</w:t>
      </w:r>
    </w:p>
    <w:p w14:paraId="700FAD53">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4792BD6">
      <w:pPr>
        <w:ind w:firstLine="420" w:firstLineChars="200"/>
        <w:rPr>
          <w:rFonts w:hint="eastAsia"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7936CC2">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4DC03B46">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62AEBC60">
      <w:pPr>
        <w:ind w:firstLine="422" w:firstLineChars="200"/>
        <w:rPr>
          <w:rFonts w:hint="eastAsia" w:ascii="宋体" w:hAnsi="宋体"/>
          <w:b/>
          <w:bCs/>
          <w:szCs w:val="21"/>
        </w:rPr>
      </w:pPr>
      <w:r>
        <w:rPr>
          <w:rFonts w:hint="eastAsia" w:ascii="宋体" w:hAnsi="宋体"/>
          <w:b/>
          <w:bCs/>
          <w:szCs w:val="21"/>
        </w:rPr>
        <w:t>第十九条  其他</w:t>
      </w:r>
    </w:p>
    <w:p w14:paraId="647DA7CF">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439B907B">
      <w:pPr>
        <w:ind w:firstLine="420" w:firstLineChars="200"/>
        <w:rPr>
          <w:rFonts w:hint="eastAsia" w:ascii="宋体" w:hAnsi="宋体"/>
          <w:szCs w:val="21"/>
        </w:rPr>
      </w:pPr>
      <w:r>
        <w:rPr>
          <w:rFonts w:hint="eastAsia" w:ascii="宋体" w:hAnsi="宋体"/>
          <w:szCs w:val="21"/>
        </w:rPr>
        <w:t>（1）政府采购合同协议书及其变更、补充协议</w:t>
      </w:r>
    </w:p>
    <w:p w14:paraId="4202A82F">
      <w:pPr>
        <w:ind w:firstLine="420" w:firstLineChars="200"/>
        <w:rPr>
          <w:rFonts w:hint="eastAsia" w:ascii="宋体" w:hAnsi="宋体"/>
          <w:szCs w:val="21"/>
        </w:rPr>
      </w:pPr>
      <w:r>
        <w:rPr>
          <w:rFonts w:hint="eastAsia" w:ascii="宋体" w:hAnsi="宋体"/>
          <w:szCs w:val="21"/>
        </w:rPr>
        <w:t>（2）政府采购合同专用条款</w:t>
      </w:r>
    </w:p>
    <w:p w14:paraId="7AFAE352">
      <w:pPr>
        <w:ind w:firstLine="420" w:firstLineChars="200"/>
        <w:rPr>
          <w:rFonts w:hint="eastAsia" w:ascii="宋体" w:hAnsi="宋体"/>
          <w:szCs w:val="21"/>
        </w:rPr>
      </w:pPr>
      <w:r>
        <w:rPr>
          <w:rFonts w:hint="eastAsia" w:ascii="宋体" w:hAnsi="宋体"/>
          <w:szCs w:val="21"/>
        </w:rPr>
        <w:t>（3）政府采购合同通用条款</w:t>
      </w:r>
    </w:p>
    <w:p w14:paraId="05EFAF3D">
      <w:pPr>
        <w:ind w:firstLine="420" w:firstLineChars="200"/>
        <w:rPr>
          <w:rFonts w:hint="eastAsia" w:ascii="宋体" w:hAnsi="宋体"/>
          <w:szCs w:val="21"/>
        </w:rPr>
      </w:pPr>
      <w:r>
        <w:rPr>
          <w:rFonts w:hint="eastAsia" w:ascii="宋体" w:hAnsi="宋体"/>
          <w:szCs w:val="21"/>
        </w:rPr>
        <w:t>（4）中标（成交）通知书</w:t>
      </w:r>
    </w:p>
    <w:p w14:paraId="572260BF">
      <w:pPr>
        <w:ind w:firstLine="420" w:firstLineChars="200"/>
        <w:rPr>
          <w:rFonts w:hint="eastAsia" w:ascii="宋体" w:hAnsi="宋体"/>
          <w:szCs w:val="21"/>
        </w:rPr>
      </w:pPr>
      <w:r>
        <w:rPr>
          <w:rFonts w:hint="eastAsia" w:ascii="宋体" w:hAnsi="宋体"/>
          <w:szCs w:val="21"/>
        </w:rPr>
        <w:t>（5）投标（响应）文件</w:t>
      </w:r>
    </w:p>
    <w:p w14:paraId="5CE651F5">
      <w:pPr>
        <w:ind w:firstLine="420" w:firstLineChars="200"/>
        <w:rPr>
          <w:rFonts w:hint="eastAsia" w:ascii="宋体" w:hAnsi="宋体"/>
          <w:szCs w:val="21"/>
        </w:rPr>
      </w:pPr>
      <w:r>
        <w:rPr>
          <w:rFonts w:hint="eastAsia" w:ascii="宋体" w:hAnsi="宋体"/>
          <w:szCs w:val="21"/>
        </w:rPr>
        <w:t>（6）采购文件</w:t>
      </w:r>
    </w:p>
    <w:p w14:paraId="0AE3044A">
      <w:pPr>
        <w:ind w:firstLine="420" w:firstLineChars="200"/>
        <w:rPr>
          <w:rFonts w:hint="eastAsia" w:ascii="宋体" w:hAnsi="宋体"/>
          <w:szCs w:val="21"/>
        </w:rPr>
      </w:pPr>
      <w:r>
        <w:rPr>
          <w:rFonts w:hint="eastAsia" w:ascii="宋体" w:hAnsi="宋体"/>
          <w:szCs w:val="21"/>
        </w:rPr>
        <w:t>（7）有关技术文件，图纸</w:t>
      </w:r>
    </w:p>
    <w:p w14:paraId="42284E05">
      <w:pPr>
        <w:ind w:firstLine="420" w:firstLineChars="200"/>
        <w:rPr>
          <w:rFonts w:hint="eastAsia" w:ascii="宋体" w:hAnsi="宋体"/>
          <w:szCs w:val="21"/>
        </w:rPr>
      </w:pPr>
      <w:r>
        <w:rPr>
          <w:rFonts w:hint="eastAsia" w:ascii="宋体" w:hAnsi="宋体"/>
          <w:szCs w:val="21"/>
        </w:rPr>
        <w:t>（8）国家法律、行政法规和规章制度规定或合同约定的作为合同组成部分的其他文件。</w:t>
      </w:r>
    </w:p>
    <w:p w14:paraId="1F45E611">
      <w:pPr>
        <w:ind w:firstLine="420" w:firstLineChars="200"/>
        <w:rPr>
          <w:rFonts w:hint="eastAsia" w:ascii="宋体" w:hAnsi="宋体"/>
          <w:szCs w:val="21"/>
        </w:rPr>
      </w:pPr>
      <w:r>
        <w:rPr>
          <w:rFonts w:hint="eastAsia" w:ascii="宋体" w:hAnsi="宋体"/>
          <w:szCs w:val="21"/>
        </w:rPr>
        <w:t>2、下列文件均为本合同的组成部分：</w:t>
      </w:r>
    </w:p>
    <w:p w14:paraId="5797E241">
      <w:pPr>
        <w:ind w:firstLine="420" w:firstLineChars="200"/>
        <w:rPr>
          <w:rFonts w:hint="eastAsia" w:ascii="宋体" w:hAnsi="宋体"/>
          <w:szCs w:val="21"/>
        </w:rPr>
      </w:pPr>
      <w:r>
        <w:rPr>
          <w:rFonts w:hint="eastAsia" w:ascii="宋体" w:hAnsi="宋体"/>
          <w:szCs w:val="21"/>
        </w:rPr>
        <w:t>（1）号招标文件、答疑及补充通知；</w:t>
      </w:r>
    </w:p>
    <w:p w14:paraId="78CFCDC6">
      <w:pPr>
        <w:ind w:firstLine="420" w:firstLineChars="200"/>
        <w:rPr>
          <w:rFonts w:hint="eastAsia" w:ascii="宋体" w:hAnsi="宋体"/>
          <w:szCs w:val="21"/>
        </w:rPr>
      </w:pPr>
      <w:r>
        <w:rPr>
          <w:rFonts w:hint="eastAsia" w:ascii="宋体" w:hAnsi="宋体"/>
          <w:szCs w:val="21"/>
        </w:rPr>
        <w:t>（2）投标文件；</w:t>
      </w:r>
    </w:p>
    <w:p w14:paraId="57160FED">
      <w:pPr>
        <w:ind w:firstLine="420" w:firstLineChars="200"/>
        <w:rPr>
          <w:rFonts w:hint="eastAsia" w:ascii="宋体" w:hAnsi="宋体"/>
          <w:szCs w:val="21"/>
        </w:rPr>
      </w:pPr>
      <w:r>
        <w:rPr>
          <w:rFonts w:hint="eastAsia" w:ascii="宋体" w:hAnsi="宋体"/>
          <w:szCs w:val="21"/>
        </w:rPr>
        <w:t>（3）本合同执行中共同签署的补充与修正文件。</w:t>
      </w:r>
    </w:p>
    <w:p w14:paraId="046DDFA0">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0628BF84">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447DBE1">
      <w:pPr>
        <w:ind w:firstLine="420" w:firstLineChars="200"/>
        <w:rPr>
          <w:rFonts w:hint="eastAsia" w:ascii="宋体" w:hAnsi="宋体"/>
          <w:szCs w:val="21"/>
        </w:rPr>
      </w:pPr>
    </w:p>
    <w:p w14:paraId="33CB3808">
      <w:pPr>
        <w:ind w:firstLine="420" w:firstLineChars="200"/>
        <w:rPr>
          <w:rFonts w:hint="eastAsia" w:ascii="宋体" w:hAnsi="宋体"/>
          <w:szCs w:val="21"/>
        </w:rPr>
      </w:pPr>
    </w:p>
    <w:p w14:paraId="163156F6">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7DE1DCDA">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5CE28DF5">
      <w:pPr>
        <w:spacing w:line="360" w:lineRule="auto"/>
        <w:ind w:firstLine="560"/>
        <w:jc w:val="left"/>
        <w:rPr>
          <w:rFonts w:hint="eastAsia" w:ascii="宋体" w:hAnsi="宋体"/>
          <w:szCs w:val="21"/>
        </w:rPr>
      </w:pPr>
      <w:r>
        <w:rPr>
          <w:rFonts w:hint="eastAsia" w:ascii="宋体" w:hAnsi="宋体"/>
          <w:szCs w:val="21"/>
        </w:rPr>
        <w:t>委托代理人：                     委托代理人：</w:t>
      </w:r>
    </w:p>
    <w:p w14:paraId="7A6CC618">
      <w:pPr>
        <w:ind w:firstLine="420" w:firstLineChars="200"/>
        <w:rPr>
          <w:rFonts w:hint="eastAsia" w:ascii="宋体" w:hAnsi="宋体"/>
          <w:szCs w:val="21"/>
        </w:rPr>
      </w:pPr>
      <w:r>
        <w:rPr>
          <w:rFonts w:hint="eastAsia" w:ascii="宋体" w:hAnsi="宋体"/>
          <w:szCs w:val="21"/>
        </w:rPr>
        <w:t>日期：   年     月    日         日期：   年     月    日</w:t>
      </w:r>
    </w:p>
    <w:p w14:paraId="39F87B9C">
      <w:pPr>
        <w:ind w:firstLine="420" w:firstLineChars="200"/>
        <w:rPr>
          <w:rFonts w:hint="eastAsia" w:ascii="宋体" w:hAnsi="宋体"/>
          <w:szCs w:val="21"/>
        </w:rPr>
      </w:pPr>
    </w:p>
    <w:p w14:paraId="0CAAD0F0">
      <w:pPr>
        <w:ind w:firstLine="420" w:firstLineChars="200"/>
        <w:rPr>
          <w:rFonts w:hint="eastAsia" w:ascii="宋体" w:hAnsi="宋体"/>
          <w:szCs w:val="21"/>
        </w:rPr>
      </w:pPr>
    </w:p>
    <w:p w14:paraId="101E42AF">
      <w:pPr>
        <w:ind w:firstLine="420" w:firstLineChars="200"/>
        <w:rPr>
          <w:rFonts w:hint="eastAsia" w:ascii="宋体" w:hAnsi="宋体"/>
          <w:szCs w:val="21"/>
        </w:rPr>
      </w:pPr>
    </w:p>
    <w:p w14:paraId="73F0EF97">
      <w:pPr>
        <w:ind w:firstLine="420" w:firstLineChars="200"/>
        <w:rPr>
          <w:rFonts w:hint="eastAsia" w:ascii="宋体" w:hAnsi="宋体"/>
          <w:szCs w:val="21"/>
        </w:rPr>
      </w:pPr>
    </w:p>
    <w:p w14:paraId="7D2460A6">
      <w:pPr>
        <w:ind w:firstLine="420" w:firstLineChars="200"/>
        <w:rPr>
          <w:rFonts w:hint="eastAsia" w:ascii="宋体" w:hAnsi="宋体"/>
          <w:szCs w:val="21"/>
        </w:rPr>
      </w:pPr>
    </w:p>
    <w:p w14:paraId="779CB69D">
      <w:pPr>
        <w:widowControl/>
        <w:jc w:val="left"/>
        <w:rPr>
          <w:rFonts w:hint="eastAsia" w:ascii="宋体" w:hAnsi="宋体"/>
          <w:szCs w:val="21"/>
        </w:rPr>
      </w:pPr>
      <w:r>
        <w:rPr>
          <w:rFonts w:ascii="宋体" w:hAnsi="宋体"/>
          <w:szCs w:val="21"/>
        </w:rPr>
        <w:br w:type="page"/>
      </w:r>
    </w:p>
    <w:p w14:paraId="52169E0B">
      <w:pPr>
        <w:pStyle w:val="6"/>
        <w:spacing w:before="120" w:beforeLines="50" w:after="120" w:afterLines="50"/>
        <w:ind w:left="562"/>
        <w:rPr>
          <w:rFonts w:hint="eastAsia"/>
          <w:sz w:val="28"/>
          <w:szCs w:val="28"/>
        </w:rPr>
      </w:pPr>
      <w:r>
        <w:rPr>
          <w:rFonts w:hint="eastAsia"/>
          <w:sz w:val="28"/>
          <w:szCs w:val="28"/>
        </w:rPr>
        <w:t>第二册  通用条款（公开招标）</w:t>
      </w:r>
    </w:p>
    <w:p w14:paraId="48B9F352">
      <w:pPr>
        <w:pStyle w:val="6"/>
        <w:numPr>
          <w:ilvl w:val="0"/>
          <w:numId w:val="9"/>
        </w:numPr>
        <w:spacing w:before="120" w:beforeLines="50" w:after="120" w:afterLines="50"/>
        <w:ind w:left="562" w:hanging="562"/>
        <w:rPr>
          <w:rFonts w:hint="eastAsia"/>
          <w:sz w:val="28"/>
          <w:szCs w:val="28"/>
        </w:rPr>
      </w:pPr>
      <w:bookmarkStart w:id="63" w:name="_Hlk72399513"/>
      <w:r>
        <w:rPr>
          <w:rFonts w:hint="eastAsia"/>
          <w:sz w:val="28"/>
          <w:szCs w:val="28"/>
        </w:rPr>
        <w:t>总则</w:t>
      </w:r>
    </w:p>
    <w:bookmarkEnd w:id="63"/>
    <w:p w14:paraId="20B87D23">
      <w:pPr>
        <w:rPr>
          <w:rFonts w:hint="eastAsia" w:ascii="黑体" w:hAnsi="宋体" w:eastAsia="黑体"/>
          <w:sz w:val="24"/>
        </w:rPr>
      </w:pPr>
      <w:r>
        <w:rPr>
          <w:rFonts w:hint="eastAsia" w:ascii="黑体" w:hAnsi="宋体" w:eastAsia="黑体"/>
          <w:sz w:val="24"/>
        </w:rPr>
        <w:t>1. 通用条款说明</w:t>
      </w:r>
    </w:p>
    <w:p w14:paraId="60A57437">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64" w:name="_Hlk72399729"/>
      <w:r>
        <w:rPr>
          <w:rFonts w:hint="eastAsia" w:ascii="宋体" w:hAnsi="宋体"/>
          <w:szCs w:val="21"/>
        </w:rPr>
        <w:t>如有需要，政府集中采购机构可以对通用条款的内容进行补充。</w:t>
      </w:r>
      <w:bookmarkEnd w:id="64"/>
    </w:p>
    <w:p w14:paraId="46684D47">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2A697AD4">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B99EF48">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4B7D75F2">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722A81F">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7798739E">
      <w:pPr>
        <w:ind w:firstLine="411" w:firstLineChars="196"/>
        <w:rPr>
          <w:rFonts w:hint="eastAsia"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2E9863BE">
      <w:pPr>
        <w:rPr>
          <w:rFonts w:hint="eastAsia" w:ascii="黑体" w:hAnsi="宋体" w:eastAsia="黑体"/>
          <w:sz w:val="24"/>
        </w:rPr>
      </w:pPr>
      <w:r>
        <w:rPr>
          <w:rFonts w:hint="eastAsia" w:ascii="黑体" w:hAnsi="宋体" w:eastAsia="黑体"/>
          <w:sz w:val="24"/>
        </w:rPr>
        <w:t>3．定义</w:t>
      </w:r>
    </w:p>
    <w:p w14:paraId="273746DE">
      <w:pPr>
        <w:ind w:firstLine="420" w:firstLineChars="200"/>
        <w:rPr>
          <w:rFonts w:hint="eastAsia" w:ascii="宋体" w:hAnsi="宋体"/>
          <w:szCs w:val="21"/>
        </w:rPr>
      </w:pPr>
      <w:r>
        <w:rPr>
          <w:rFonts w:ascii="宋体" w:hAnsi="宋体"/>
          <w:szCs w:val="21"/>
        </w:rPr>
        <w:t>招标文件中下列术语应解释为：</w:t>
      </w:r>
    </w:p>
    <w:p w14:paraId="0EA67A22">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23A828C5">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530CCCF">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3C2DE05D">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47052E58">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2CCFC8A7">
      <w:pPr>
        <w:ind w:firstLine="411" w:firstLineChars="196"/>
        <w:rPr>
          <w:rFonts w:hint="eastAsia" w:ascii="宋体" w:hAnsi="宋体"/>
          <w:szCs w:val="21"/>
        </w:rPr>
      </w:pPr>
      <w:r>
        <w:rPr>
          <w:rFonts w:hint="eastAsia" w:ascii="宋体" w:hAnsi="宋体"/>
          <w:szCs w:val="21"/>
        </w:rPr>
        <w:t>3.6“合同”指由本次招标所产生的合同或合约文件；</w:t>
      </w:r>
    </w:p>
    <w:p w14:paraId="3A516A9C">
      <w:pPr>
        <w:ind w:firstLine="411" w:firstLineChars="196"/>
        <w:rPr>
          <w:rFonts w:hint="eastAsia" w:ascii="宋体" w:hAnsi="宋体"/>
          <w:szCs w:val="21"/>
        </w:rPr>
      </w:pPr>
      <w:r>
        <w:rPr>
          <w:rFonts w:hint="eastAsia" w:ascii="宋体" w:hAnsi="宋体"/>
          <w:szCs w:val="21"/>
        </w:rPr>
        <w:t>3.7“电子投标文件”指利用</w:t>
      </w:r>
      <w:r>
        <w:rPr>
          <w:b/>
          <w:bCs/>
          <w:color w:val="FF0000"/>
          <w:szCs w:val="21"/>
        </w:rPr>
        <w:t>深圳公共资源交易中心（深圳交易集团有限公司</w:t>
      </w:r>
      <w:r>
        <w:rPr>
          <w:rFonts w:hint="eastAsia"/>
          <w:b/>
          <w:bCs/>
          <w:color w:val="FF0000"/>
          <w:szCs w:val="21"/>
        </w:rPr>
        <w:t>福田</w:t>
      </w:r>
      <w:r>
        <w:rPr>
          <w:b/>
          <w:bCs/>
          <w:color w:val="FF0000"/>
          <w:szCs w:val="21"/>
        </w:rPr>
        <w:t>分公司）</w:t>
      </w:r>
      <w:r>
        <w:rPr>
          <w:b/>
          <w:bCs/>
          <w:szCs w:val="21"/>
        </w:rPr>
        <w:t>网站提供的</w:t>
      </w:r>
      <w:r>
        <w:rPr>
          <w:rFonts w:hint="eastAsia"/>
          <w:b/>
          <w:bCs/>
        </w:rPr>
        <w:t>深圳市自行采购系统投标文件制作专用软件（以下简称：投标文件制作软件）制作并加密的投标文件，适用于网上投标；（投标文件制作软件可从“下载地址：</w:t>
      </w:r>
      <w:r>
        <w:rPr>
          <w:b/>
          <w:bCs/>
        </w:rPr>
        <w:t>https://www.szggzy.com/jyfw/details.html?contentId=2053275</w:t>
      </w:r>
      <w:r>
        <w:rPr>
          <w:rFonts w:hint="eastAsia"/>
          <w:b/>
          <w:bCs/>
        </w:rPr>
        <w:t>深圳市自行采购系统投标文件编制工具”下载）</w:t>
      </w:r>
      <w:r>
        <w:rPr>
          <w:b/>
          <w:bCs/>
          <w:szCs w:val="21"/>
        </w:rPr>
        <w:t>；</w:t>
      </w:r>
    </w:p>
    <w:p w14:paraId="6073C87F">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深圳公共资源交易中心（深圳交易集团有限公司福田分公司）</w:t>
      </w:r>
      <w:r>
        <w:rPr>
          <w:rFonts w:hint="eastAsia" w:ascii="宋体" w:hAnsi="宋体"/>
          <w:szCs w:val="21"/>
        </w:rPr>
        <w:t>网站上传电子投标文件；</w:t>
      </w:r>
    </w:p>
    <w:p w14:paraId="54DFAA92">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239F753D">
      <w:pPr>
        <w:rPr>
          <w:rFonts w:hint="eastAsia" w:ascii="黑体" w:hAnsi="宋体" w:eastAsia="黑体"/>
          <w:sz w:val="24"/>
        </w:rPr>
      </w:pPr>
      <w:r>
        <w:rPr>
          <w:rFonts w:hint="eastAsia" w:ascii="黑体" w:hAnsi="宋体" w:eastAsia="黑体"/>
          <w:sz w:val="24"/>
        </w:rPr>
        <w:t xml:space="preserve">4. </w:t>
      </w:r>
      <w:bookmarkStart w:id="65" w:name="_Hlk72398643"/>
      <w:r>
        <w:rPr>
          <w:rFonts w:hint="eastAsia" w:ascii="黑体" w:hAnsi="宋体" w:eastAsia="黑体"/>
          <w:sz w:val="24"/>
        </w:rPr>
        <w:t>政府采购供应商责任</w:t>
      </w:r>
    </w:p>
    <w:p w14:paraId="3761629A">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2E1085B0">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AE57F50">
      <w:pPr>
        <w:rPr>
          <w:rFonts w:hint="eastAsia" w:ascii="黑体" w:hAnsi="宋体" w:eastAsia="黑体"/>
          <w:sz w:val="24"/>
        </w:rPr>
      </w:pPr>
      <w:r>
        <w:rPr>
          <w:rFonts w:hint="eastAsia" w:ascii="黑体" w:hAnsi="宋体" w:eastAsia="黑体"/>
          <w:sz w:val="24"/>
        </w:rPr>
        <w:t>5．投标人参加政府采购的条件</w:t>
      </w:r>
    </w:p>
    <w:p w14:paraId="6151F9C0">
      <w:pPr>
        <w:ind w:firstLine="411" w:firstLineChars="196"/>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20E724DA">
      <w:pPr>
        <w:ind w:firstLine="411" w:firstLineChars="196"/>
        <w:rPr>
          <w:rFonts w:hint="eastAsia" w:ascii="宋体" w:hAnsi="宋体"/>
          <w:szCs w:val="21"/>
        </w:rPr>
      </w:pPr>
      <w:r>
        <w:rPr>
          <w:rFonts w:hint="eastAsia" w:ascii="宋体" w:hAnsi="宋体"/>
          <w:szCs w:val="21"/>
        </w:rPr>
        <w:t>5.2投标人资格要求</w:t>
      </w:r>
    </w:p>
    <w:p w14:paraId="5E7D7A76">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ECFF4B6">
      <w:pPr>
        <w:ind w:firstLine="411" w:firstLineChars="196"/>
        <w:rPr>
          <w:rFonts w:hint="eastAsia" w:ascii="宋体" w:hAnsi="宋体"/>
          <w:szCs w:val="21"/>
        </w:rPr>
      </w:pPr>
      <w:r>
        <w:rPr>
          <w:rFonts w:hint="eastAsia" w:ascii="宋体" w:hAnsi="宋体"/>
          <w:szCs w:val="21"/>
        </w:rPr>
        <w:t>5.3联合体投标</w:t>
      </w:r>
    </w:p>
    <w:p w14:paraId="5AEB968C">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AFB6E0D">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AB99F7F">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7E289C81">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77090B1A">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30FBE998">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B3D3D84">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076DCDDE">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1A7F7A1E">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277C9AC8">
      <w:pPr>
        <w:ind w:firstLine="411" w:firstLineChars="196"/>
        <w:rPr>
          <w:rFonts w:hint="eastAsia" w:ascii="宋体" w:hAnsi="宋体"/>
        </w:rPr>
      </w:pPr>
      <w:r>
        <w:rPr>
          <w:rFonts w:hint="eastAsia" w:ascii="宋体" w:hAnsi="宋体"/>
        </w:rPr>
        <w:t>（2）在投标截止前，投标联合体各方均应注册成政府集中采购机构供应商；</w:t>
      </w:r>
    </w:p>
    <w:p w14:paraId="724AA1E0">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431098F">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58487E1A">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701A8C66">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458926E8">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39A663E1">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F528129">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5B31D43D">
      <w:pPr>
        <w:rPr>
          <w:rFonts w:hint="eastAsia" w:ascii="黑体" w:hAnsi="宋体" w:eastAsia="黑体"/>
          <w:sz w:val="24"/>
        </w:rPr>
      </w:pPr>
      <w:r>
        <w:rPr>
          <w:rFonts w:hint="eastAsia" w:ascii="黑体" w:hAnsi="宋体" w:eastAsia="黑体"/>
          <w:sz w:val="24"/>
        </w:rPr>
        <w:t>6．政策导向</w:t>
      </w:r>
    </w:p>
    <w:p w14:paraId="21A819E7">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48F6826B">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3F611FF">
      <w:pPr>
        <w:ind w:firstLine="405"/>
      </w:pPr>
      <w:r>
        <w:rPr>
          <w:rFonts w:hint="eastAsia" w:ascii="宋体" w:hAnsi="宋体"/>
        </w:rPr>
        <w:t>6.3  本项目支持投标人性别平等的相关政策。</w:t>
      </w:r>
    </w:p>
    <w:p w14:paraId="021D3649">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35B84F69">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ACB2E29">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5FB6C28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1514A40">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6"/>
    </w:p>
    <w:p w14:paraId="269A3C3D">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605B27A">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239CA7C9">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4BDD815B">
      <w:pPr>
        <w:rPr>
          <w:rFonts w:hint="eastAsia" w:ascii="黑体" w:hAnsi="宋体" w:eastAsia="黑体"/>
          <w:sz w:val="24"/>
        </w:rPr>
      </w:pPr>
      <w:r>
        <w:rPr>
          <w:rFonts w:hint="eastAsia" w:ascii="黑体" w:hAnsi="宋体" w:eastAsia="黑体"/>
          <w:sz w:val="24"/>
        </w:rPr>
        <w:t>8．投标费用</w:t>
      </w:r>
    </w:p>
    <w:p w14:paraId="0BB84C27">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384E25EC">
      <w:pPr>
        <w:rPr>
          <w:rFonts w:hint="eastAsia" w:ascii="黑体" w:hAnsi="宋体" w:eastAsia="黑体"/>
          <w:sz w:val="24"/>
        </w:rPr>
      </w:pPr>
      <w:r>
        <w:rPr>
          <w:rFonts w:hint="eastAsia" w:ascii="黑体" w:hAnsi="宋体" w:eastAsia="黑体"/>
          <w:sz w:val="24"/>
        </w:rPr>
        <w:t>9．踏勘现场</w:t>
      </w:r>
    </w:p>
    <w:p w14:paraId="29119997">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3DFAF1">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1BD0B52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30C2B5EB">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8C9D1E9">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186B3CF">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7ACCFB6">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BA945D8">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7E94950">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5"/>
    <w:p w14:paraId="1BAE2D60">
      <w:pPr>
        <w:ind w:firstLine="411" w:firstLineChars="196"/>
        <w:rPr>
          <w:rFonts w:hint="eastAsia" w:ascii="宋体" w:hAnsi="宋体"/>
        </w:rPr>
      </w:pPr>
    </w:p>
    <w:p w14:paraId="040F6EE8">
      <w:pPr>
        <w:pStyle w:val="6"/>
        <w:numPr>
          <w:ilvl w:val="0"/>
          <w:numId w:val="9"/>
        </w:numPr>
        <w:spacing w:before="120" w:beforeLines="50" w:after="120" w:afterLines="50"/>
        <w:ind w:left="562" w:hanging="562"/>
        <w:rPr>
          <w:rFonts w:hint="eastAsia"/>
          <w:sz w:val="28"/>
          <w:szCs w:val="28"/>
        </w:rPr>
      </w:pPr>
      <w:r>
        <w:rPr>
          <w:rFonts w:hint="eastAsia"/>
          <w:sz w:val="28"/>
          <w:szCs w:val="28"/>
        </w:rPr>
        <w:t>招标文件</w:t>
      </w:r>
    </w:p>
    <w:p w14:paraId="5F1E6224">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7" w:name="_Hlk72399819"/>
      <w:r>
        <w:rPr>
          <w:rFonts w:hint="eastAsia" w:ascii="黑体" w:hAnsi="宋体" w:eastAsia="黑体"/>
          <w:sz w:val="24"/>
        </w:rPr>
        <w:t>招标文件的编制与组成</w:t>
      </w:r>
    </w:p>
    <w:p w14:paraId="2BA7F132">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4DCD724">
      <w:pPr>
        <w:ind w:firstLine="411" w:firstLineChars="196"/>
        <w:rPr>
          <w:rFonts w:hint="eastAsia" w:ascii="宋体" w:hAnsi="宋体"/>
          <w:szCs w:val="21"/>
        </w:rPr>
      </w:pPr>
      <w:r>
        <w:rPr>
          <w:rFonts w:hint="eastAsia" w:ascii="宋体" w:hAnsi="宋体"/>
          <w:szCs w:val="21"/>
        </w:rPr>
        <w:t>招标文件包括下列内容：</w:t>
      </w:r>
    </w:p>
    <w:p w14:paraId="073660F7">
      <w:pPr>
        <w:ind w:left="420" w:leftChars="200" w:firstLine="413" w:firstLineChars="196"/>
        <w:rPr>
          <w:rFonts w:hint="eastAsia" w:ascii="宋体" w:hAnsi="宋体"/>
          <w:b/>
          <w:szCs w:val="21"/>
        </w:rPr>
      </w:pPr>
      <w:r>
        <w:rPr>
          <w:rFonts w:hint="eastAsia" w:ascii="宋体" w:hAnsi="宋体"/>
          <w:b/>
          <w:szCs w:val="21"/>
        </w:rPr>
        <w:t>第一册  专用条款</w:t>
      </w:r>
    </w:p>
    <w:p w14:paraId="4C3291E3">
      <w:pPr>
        <w:ind w:left="1079" w:leftChars="514"/>
        <w:rPr>
          <w:rFonts w:hint="eastAsia" w:ascii="宋体" w:hAnsi="宋体"/>
          <w:b/>
          <w:szCs w:val="21"/>
        </w:rPr>
      </w:pPr>
      <w:r>
        <w:rPr>
          <w:rFonts w:hint="eastAsia" w:ascii="宋体" w:hAnsi="宋体"/>
          <w:b/>
          <w:szCs w:val="21"/>
        </w:rPr>
        <w:t>关键信息</w:t>
      </w:r>
    </w:p>
    <w:p w14:paraId="4B13871C">
      <w:pPr>
        <w:ind w:left="630" w:leftChars="300" w:firstLine="411" w:firstLineChars="196"/>
        <w:rPr>
          <w:rFonts w:hint="eastAsia" w:ascii="宋体" w:hAnsi="宋体"/>
          <w:szCs w:val="21"/>
        </w:rPr>
      </w:pPr>
      <w:r>
        <w:rPr>
          <w:rFonts w:hint="eastAsia" w:ascii="宋体" w:hAnsi="宋体"/>
          <w:szCs w:val="21"/>
        </w:rPr>
        <w:t>第一章  招标公告</w:t>
      </w:r>
    </w:p>
    <w:p w14:paraId="47330840">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BD0593E">
      <w:pPr>
        <w:ind w:left="630" w:leftChars="300" w:firstLine="411" w:firstLineChars="196"/>
        <w:rPr>
          <w:rFonts w:hint="eastAsia" w:ascii="宋体" w:hAnsi="宋体"/>
          <w:szCs w:val="21"/>
        </w:rPr>
      </w:pPr>
      <w:r>
        <w:rPr>
          <w:rFonts w:hint="eastAsia" w:ascii="宋体" w:hAnsi="宋体"/>
          <w:szCs w:val="21"/>
        </w:rPr>
        <w:t>第三章  用户需求书</w:t>
      </w:r>
    </w:p>
    <w:p w14:paraId="52FC58C5">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35E64EB7">
      <w:pPr>
        <w:ind w:left="630" w:leftChars="300" w:firstLine="411" w:firstLineChars="196"/>
        <w:rPr>
          <w:rFonts w:hint="eastAsia" w:ascii="宋体" w:hAnsi="宋体"/>
          <w:szCs w:val="21"/>
        </w:rPr>
      </w:pPr>
      <w:r>
        <w:rPr>
          <w:rFonts w:hint="eastAsia" w:ascii="宋体" w:hAnsi="宋体"/>
          <w:szCs w:val="21"/>
        </w:rPr>
        <w:t>第五章  合同条款及格式</w:t>
      </w:r>
    </w:p>
    <w:p w14:paraId="5F669174">
      <w:pPr>
        <w:ind w:left="420" w:leftChars="200" w:firstLine="413" w:firstLineChars="196"/>
        <w:rPr>
          <w:rFonts w:hint="eastAsia" w:ascii="宋体" w:hAnsi="宋体"/>
          <w:b/>
          <w:szCs w:val="21"/>
        </w:rPr>
      </w:pPr>
      <w:r>
        <w:rPr>
          <w:rFonts w:hint="eastAsia" w:ascii="宋体" w:hAnsi="宋体"/>
          <w:b/>
          <w:szCs w:val="21"/>
        </w:rPr>
        <w:t>第二册  通用条款</w:t>
      </w:r>
    </w:p>
    <w:p w14:paraId="7CE6FA36">
      <w:pPr>
        <w:ind w:left="630" w:leftChars="300" w:firstLine="411" w:firstLineChars="196"/>
        <w:rPr>
          <w:rFonts w:hint="eastAsia" w:ascii="宋体" w:hAnsi="宋体"/>
          <w:szCs w:val="21"/>
        </w:rPr>
      </w:pPr>
      <w:r>
        <w:rPr>
          <w:rFonts w:hint="eastAsia" w:ascii="宋体" w:hAnsi="宋体"/>
          <w:szCs w:val="21"/>
        </w:rPr>
        <w:t>第一章  总则</w:t>
      </w:r>
    </w:p>
    <w:p w14:paraId="4419D91C">
      <w:pPr>
        <w:ind w:left="630" w:leftChars="300" w:firstLine="411" w:firstLineChars="196"/>
        <w:rPr>
          <w:rFonts w:hint="eastAsia" w:ascii="宋体" w:hAnsi="宋体"/>
          <w:szCs w:val="21"/>
        </w:rPr>
      </w:pPr>
      <w:r>
        <w:rPr>
          <w:rFonts w:hint="eastAsia" w:ascii="宋体" w:hAnsi="宋体"/>
          <w:szCs w:val="21"/>
        </w:rPr>
        <w:t>第二章  招标文件</w:t>
      </w:r>
    </w:p>
    <w:p w14:paraId="2EAAEBCD">
      <w:pPr>
        <w:ind w:left="630" w:leftChars="300" w:firstLine="411" w:firstLineChars="196"/>
        <w:rPr>
          <w:rFonts w:hint="eastAsia" w:ascii="宋体" w:hAnsi="宋体"/>
          <w:szCs w:val="21"/>
        </w:rPr>
      </w:pPr>
      <w:r>
        <w:rPr>
          <w:rFonts w:hint="eastAsia" w:ascii="宋体" w:hAnsi="宋体"/>
          <w:szCs w:val="21"/>
        </w:rPr>
        <w:t>第三章  投标文件的编制</w:t>
      </w:r>
    </w:p>
    <w:p w14:paraId="6E24EF23">
      <w:pPr>
        <w:ind w:left="630" w:leftChars="300" w:firstLine="411" w:firstLineChars="196"/>
        <w:rPr>
          <w:rFonts w:hint="eastAsia" w:ascii="宋体" w:hAnsi="宋体"/>
          <w:szCs w:val="21"/>
        </w:rPr>
      </w:pPr>
      <w:r>
        <w:rPr>
          <w:rFonts w:hint="eastAsia" w:ascii="宋体" w:hAnsi="宋体"/>
          <w:szCs w:val="21"/>
        </w:rPr>
        <w:t>第四章  投标文件的递交</w:t>
      </w:r>
    </w:p>
    <w:p w14:paraId="19F6FF7D">
      <w:pPr>
        <w:ind w:left="630" w:leftChars="300" w:firstLine="411" w:firstLineChars="196"/>
        <w:rPr>
          <w:rFonts w:hint="eastAsia" w:ascii="宋体" w:hAnsi="宋体"/>
          <w:szCs w:val="21"/>
        </w:rPr>
      </w:pPr>
      <w:r>
        <w:rPr>
          <w:rFonts w:hint="eastAsia" w:ascii="宋体" w:hAnsi="宋体"/>
          <w:szCs w:val="21"/>
        </w:rPr>
        <w:t>第五章  开标</w:t>
      </w:r>
    </w:p>
    <w:p w14:paraId="33B415EF">
      <w:pPr>
        <w:ind w:left="630" w:leftChars="300" w:firstLine="411" w:firstLineChars="196"/>
        <w:rPr>
          <w:rFonts w:hint="eastAsia" w:ascii="宋体" w:hAnsi="宋体"/>
          <w:szCs w:val="21"/>
        </w:rPr>
      </w:pPr>
      <w:r>
        <w:rPr>
          <w:rFonts w:hint="eastAsia" w:ascii="宋体" w:hAnsi="宋体"/>
          <w:szCs w:val="21"/>
        </w:rPr>
        <w:t>第六章  评审要求</w:t>
      </w:r>
    </w:p>
    <w:p w14:paraId="1EBA3C28">
      <w:pPr>
        <w:ind w:left="630" w:leftChars="300" w:firstLine="411" w:firstLineChars="196"/>
        <w:rPr>
          <w:rFonts w:hint="eastAsia" w:ascii="宋体" w:hAnsi="宋体"/>
          <w:szCs w:val="21"/>
        </w:rPr>
      </w:pPr>
      <w:r>
        <w:rPr>
          <w:rFonts w:hint="eastAsia" w:ascii="宋体" w:hAnsi="宋体"/>
          <w:szCs w:val="21"/>
        </w:rPr>
        <w:t>第七章  评审程序及评审方法</w:t>
      </w:r>
    </w:p>
    <w:p w14:paraId="69A28533">
      <w:pPr>
        <w:ind w:left="630" w:leftChars="300" w:firstLine="411" w:firstLineChars="196"/>
        <w:rPr>
          <w:rFonts w:hint="eastAsia" w:ascii="宋体" w:hAnsi="宋体"/>
          <w:szCs w:val="21"/>
        </w:rPr>
      </w:pPr>
      <w:r>
        <w:rPr>
          <w:rFonts w:hint="eastAsia" w:ascii="宋体" w:hAnsi="宋体"/>
          <w:szCs w:val="21"/>
        </w:rPr>
        <w:t>第八章  定标及公示</w:t>
      </w:r>
    </w:p>
    <w:p w14:paraId="1ADCD7FC">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2556ABF3">
      <w:pPr>
        <w:ind w:left="630" w:leftChars="300" w:firstLine="411" w:firstLineChars="196"/>
        <w:rPr>
          <w:rFonts w:hint="eastAsia" w:ascii="宋体" w:hAnsi="宋体"/>
          <w:szCs w:val="21"/>
        </w:rPr>
      </w:pPr>
      <w:r>
        <w:rPr>
          <w:rFonts w:hint="eastAsia" w:ascii="宋体" w:hAnsi="宋体"/>
          <w:szCs w:val="21"/>
        </w:rPr>
        <w:t>第十章  合同的授予与备案</w:t>
      </w:r>
    </w:p>
    <w:p w14:paraId="090F551C">
      <w:pPr>
        <w:ind w:left="630" w:leftChars="300" w:firstLine="411" w:firstLineChars="196"/>
        <w:rPr>
          <w:rFonts w:hint="eastAsia" w:ascii="宋体" w:hAnsi="宋体"/>
          <w:szCs w:val="21"/>
        </w:rPr>
      </w:pPr>
      <w:r>
        <w:rPr>
          <w:rFonts w:hint="eastAsia" w:ascii="宋体" w:hAnsi="宋体"/>
          <w:szCs w:val="21"/>
        </w:rPr>
        <w:t>第十一章  质疑处理</w:t>
      </w:r>
    </w:p>
    <w:p w14:paraId="2C40BFC1">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4B092BE0">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9E50545">
      <w:pPr>
        <w:pStyle w:val="9"/>
        <w:ind w:firstLine="420" w:firstLineChars="200"/>
      </w:pPr>
      <w:r>
        <w:rPr>
          <w:rFonts w:hint="eastAsia" w:ascii="宋体" w:hAnsi="宋体"/>
          <w:b w:val="0"/>
          <w:bCs w:val="0"/>
          <w:sz w:val="21"/>
        </w:rPr>
        <w:t>11.4招标文件所称“原件备查”，是指在项目产生质疑、投诉等阶段，主管部门、采购人、代理机构、评审委员会等可以要求供应商提供原件进行核查。</w:t>
      </w:r>
    </w:p>
    <w:p w14:paraId="2207FA31">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715E04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D49B94C">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056403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67EB8E18">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52B72D6C">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585667FE">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5E05A5C">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AF74228">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7"/>
    </w:p>
    <w:p w14:paraId="4AB1BDFD">
      <w:pPr>
        <w:rPr>
          <w:rFonts w:hint="eastAsia" w:ascii="宋体" w:hAnsi="宋体"/>
          <w:szCs w:val="21"/>
        </w:rPr>
      </w:pPr>
    </w:p>
    <w:p w14:paraId="1FD27B5D">
      <w:pPr>
        <w:pStyle w:val="6"/>
        <w:numPr>
          <w:ilvl w:val="0"/>
          <w:numId w:val="9"/>
        </w:numPr>
        <w:spacing w:before="120" w:beforeLines="50" w:after="120" w:afterLines="50"/>
        <w:ind w:left="562" w:hanging="562"/>
        <w:rPr>
          <w:rFonts w:hint="eastAsia"/>
          <w:sz w:val="28"/>
          <w:szCs w:val="28"/>
        </w:rPr>
      </w:pPr>
      <w:r>
        <w:rPr>
          <w:rFonts w:hint="eastAsia"/>
          <w:sz w:val="28"/>
          <w:szCs w:val="28"/>
        </w:rPr>
        <w:t>投标文件的编制</w:t>
      </w:r>
    </w:p>
    <w:p w14:paraId="68D35A33">
      <w:pPr>
        <w:rPr>
          <w:rFonts w:hint="eastAsia" w:ascii="黑体" w:hAnsi="宋体" w:eastAsia="黑体"/>
          <w:sz w:val="24"/>
        </w:rPr>
      </w:pPr>
      <w:r>
        <w:rPr>
          <w:rFonts w:hint="eastAsia" w:ascii="黑体" w:hAnsi="宋体" w:eastAsia="黑体"/>
          <w:sz w:val="24"/>
        </w:rPr>
        <w:t>14．</w:t>
      </w:r>
      <w:bookmarkStart w:id="68" w:name="_Hlk72400236"/>
      <w:r>
        <w:rPr>
          <w:rFonts w:hint="eastAsia" w:ascii="黑体" w:hAnsi="宋体" w:eastAsia="黑体"/>
          <w:sz w:val="24"/>
        </w:rPr>
        <w:t>投标文件的语言及度量单位</w:t>
      </w:r>
    </w:p>
    <w:p w14:paraId="0F38584E">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FA072E3">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8"/>
    <w:p w14:paraId="49646467">
      <w:pPr>
        <w:rPr>
          <w:rFonts w:hint="eastAsia" w:ascii="黑体" w:hAnsi="宋体" w:eastAsia="黑体"/>
          <w:sz w:val="24"/>
        </w:rPr>
      </w:pPr>
      <w:r>
        <w:rPr>
          <w:rFonts w:hint="eastAsia" w:ascii="黑体" w:hAnsi="宋体" w:eastAsia="黑体"/>
          <w:sz w:val="24"/>
        </w:rPr>
        <w:t>15．</w:t>
      </w:r>
      <w:bookmarkStart w:id="69" w:name="_Hlk72401567"/>
      <w:r>
        <w:rPr>
          <w:rFonts w:hint="eastAsia" w:ascii="黑体" w:hAnsi="宋体" w:eastAsia="黑体"/>
          <w:sz w:val="24"/>
        </w:rPr>
        <w:t>投标文件的组成</w:t>
      </w:r>
    </w:p>
    <w:p w14:paraId="2B6C99A9">
      <w:pPr>
        <w:ind w:firstLine="411" w:firstLineChars="196"/>
        <w:rPr>
          <w:rFonts w:hint="eastAsia" w:ascii="宋体" w:hAnsi="宋体"/>
          <w:szCs w:val="21"/>
        </w:rPr>
      </w:pPr>
      <w:r>
        <w:rPr>
          <w:rFonts w:hint="eastAsia" w:ascii="宋体" w:hAnsi="宋体"/>
          <w:szCs w:val="21"/>
        </w:rPr>
        <w:t>具体内容在招标文件专用条款中进行规定。</w:t>
      </w:r>
    </w:p>
    <w:p w14:paraId="004FC4DC">
      <w:pPr>
        <w:rPr>
          <w:rFonts w:hint="eastAsia" w:ascii="黑体" w:hAnsi="宋体" w:eastAsia="黑体"/>
          <w:sz w:val="24"/>
        </w:rPr>
      </w:pPr>
      <w:r>
        <w:rPr>
          <w:rFonts w:ascii="黑体" w:hAnsi="宋体" w:eastAsia="黑体"/>
          <w:sz w:val="24"/>
        </w:rPr>
        <w:t>16．投标文件格式</w:t>
      </w:r>
    </w:p>
    <w:p w14:paraId="0F3FE4F2">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13ED429">
      <w:pPr>
        <w:rPr>
          <w:rFonts w:hint="eastAsia" w:ascii="黑体" w:hAnsi="宋体" w:eastAsia="黑体"/>
          <w:sz w:val="24"/>
        </w:rPr>
      </w:pPr>
      <w:r>
        <w:rPr>
          <w:rFonts w:hint="eastAsia" w:ascii="黑体" w:hAnsi="宋体" w:eastAsia="黑体"/>
          <w:sz w:val="24"/>
        </w:rPr>
        <w:t>17．投标货币</w:t>
      </w:r>
    </w:p>
    <w:p w14:paraId="025DEC3E">
      <w:pPr>
        <w:ind w:firstLine="411" w:firstLineChars="196"/>
        <w:rPr>
          <w:rFonts w:hint="eastAsia" w:ascii="宋体" w:hAnsi="宋体"/>
          <w:szCs w:val="21"/>
        </w:rPr>
      </w:pPr>
      <w:r>
        <w:rPr>
          <w:rFonts w:hint="eastAsia" w:ascii="宋体" w:hAnsi="宋体"/>
          <w:szCs w:val="21"/>
        </w:rPr>
        <w:t>本项目的投标报价应以人民币计。</w:t>
      </w:r>
    </w:p>
    <w:bookmarkEnd w:id="69"/>
    <w:p w14:paraId="683CA6D1">
      <w:pPr>
        <w:rPr>
          <w:rFonts w:hint="eastAsia" w:ascii="黑体" w:hAnsi="宋体" w:eastAsia="黑体"/>
          <w:sz w:val="24"/>
        </w:rPr>
      </w:pPr>
      <w:r>
        <w:rPr>
          <w:rFonts w:hint="eastAsia" w:ascii="黑体" w:hAnsi="宋体" w:eastAsia="黑体"/>
          <w:sz w:val="24"/>
        </w:rPr>
        <w:t>18．</w:t>
      </w:r>
      <w:bookmarkStart w:id="70" w:name="_Hlk72401735"/>
      <w:r>
        <w:rPr>
          <w:rFonts w:hint="eastAsia" w:ascii="黑体" w:hAnsi="宋体" w:eastAsia="黑体"/>
          <w:sz w:val="24"/>
        </w:rPr>
        <w:t>证明投标文件投标技术方案的合格性和符合招标文件规定的文件要求</w:t>
      </w:r>
    </w:p>
    <w:p w14:paraId="79D884C7">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26AC9DF">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5CF21FD">
      <w:pPr>
        <w:ind w:firstLine="411" w:firstLineChars="196"/>
        <w:rPr>
          <w:rFonts w:hint="eastAsia" w:ascii="宋体" w:hAnsi="宋体"/>
          <w:szCs w:val="21"/>
        </w:rPr>
      </w:pPr>
      <w:r>
        <w:rPr>
          <w:rFonts w:hint="eastAsia" w:ascii="宋体" w:hAnsi="宋体"/>
          <w:szCs w:val="21"/>
        </w:rPr>
        <w:t>18.2.1主要技术指标和性能的详细说明。</w:t>
      </w:r>
    </w:p>
    <w:p w14:paraId="0657C6AD">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706D8435">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475C949">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5B7BBE1">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4AF6FB9">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95DBC8A">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0C16B3AE">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70"/>
    <w:p w14:paraId="5DF7E0DE">
      <w:pPr>
        <w:rPr>
          <w:rFonts w:hint="eastAsia" w:ascii="黑体" w:hAnsi="宋体" w:eastAsia="黑体"/>
          <w:sz w:val="24"/>
        </w:rPr>
      </w:pPr>
      <w:r>
        <w:rPr>
          <w:rFonts w:hint="eastAsia" w:ascii="黑体" w:hAnsi="宋体" w:eastAsia="黑体"/>
          <w:sz w:val="24"/>
        </w:rPr>
        <w:t>19．</w:t>
      </w:r>
      <w:bookmarkStart w:id="71" w:name="_Hlk72402034"/>
      <w:r>
        <w:rPr>
          <w:rFonts w:hint="eastAsia" w:ascii="黑体" w:hAnsi="宋体" w:eastAsia="黑体"/>
          <w:sz w:val="24"/>
        </w:rPr>
        <w:t>投标文件其他证明文件的要求</w:t>
      </w:r>
    </w:p>
    <w:p w14:paraId="097A8981">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72"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72"/>
    <w:p w14:paraId="3CF9E012">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915F3F2">
      <w:pPr>
        <w:rPr>
          <w:rFonts w:hint="eastAsia" w:ascii="黑体" w:hAnsi="宋体" w:eastAsia="黑体"/>
          <w:sz w:val="24"/>
        </w:rPr>
      </w:pPr>
      <w:r>
        <w:rPr>
          <w:rFonts w:hint="eastAsia" w:ascii="黑体" w:hAnsi="宋体" w:eastAsia="黑体"/>
          <w:sz w:val="24"/>
        </w:rPr>
        <w:t>20．投标有效期</w:t>
      </w:r>
    </w:p>
    <w:bookmarkEnd w:id="71"/>
    <w:p w14:paraId="3A3C69D9">
      <w:pPr>
        <w:ind w:firstLine="411" w:firstLineChars="196"/>
        <w:rPr>
          <w:rFonts w:hint="eastAsia" w:ascii="宋体" w:hAnsi="宋体"/>
          <w:szCs w:val="21"/>
        </w:rPr>
      </w:pPr>
      <w:bookmarkStart w:id="7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3AB588FE">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15545F9">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73"/>
    <w:p w14:paraId="1F6A4929">
      <w:pPr>
        <w:rPr>
          <w:rFonts w:hint="eastAsia" w:ascii="黑体" w:hAnsi="宋体" w:eastAsia="黑体"/>
          <w:sz w:val="24"/>
        </w:rPr>
      </w:pPr>
      <w:r>
        <w:rPr>
          <w:rFonts w:hint="eastAsia" w:ascii="黑体" w:hAnsi="宋体" w:eastAsia="黑体"/>
          <w:sz w:val="24"/>
        </w:rPr>
        <w:t>21．</w:t>
      </w:r>
      <w:bookmarkStart w:id="74" w:name="_Hlk72402325"/>
      <w:r>
        <w:rPr>
          <w:rFonts w:hint="eastAsia" w:ascii="黑体" w:hAnsi="宋体" w:eastAsia="黑体"/>
          <w:sz w:val="24"/>
        </w:rPr>
        <w:t xml:space="preserve">关于投标保证金 </w:t>
      </w:r>
    </w:p>
    <w:p w14:paraId="4B856C5B">
      <w:pPr>
        <w:rPr>
          <w:rFonts w:hint="eastAsia"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589ABD51">
      <w:pPr>
        <w:rPr>
          <w:rFonts w:hint="eastAsia" w:ascii="黑体" w:hAnsi="宋体" w:eastAsia="黑体"/>
          <w:sz w:val="24"/>
        </w:rPr>
      </w:pPr>
      <w:r>
        <w:rPr>
          <w:rFonts w:hint="eastAsia" w:ascii="黑体" w:hAnsi="宋体" w:eastAsia="黑体"/>
          <w:sz w:val="24"/>
        </w:rPr>
        <w:t>22．投标人的替代方案</w:t>
      </w:r>
    </w:p>
    <w:p w14:paraId="435DB999">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DA5EF01">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4"/>
    <w:p w14:paraId="61CF040E">
      <w:pPr>
        <w:rPr>
          <w:rFonts w:hint="eastAsia" w:ascii="黑体" w:hAnsi="宋体" w:eastAsia="黑体"/>
          <w:sz w:val="24"/>
        </w:rPr>
      </w:pPr>
      <w:r>
        <w:rPr>
          <w:rFonts w:hint="eastAsia" w:ascii="黑体" w:hAnsi="宋体" w:eastAsia="黑体"/>
          <w:sz w:val="24"/>
        </w:rPr>
        <w:t>23．</w:t>
      </w:r>
      <w:bookmarkStart w:id="7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464A5549">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w:t>
      </w:r>
      <w:r>
        <w:rPr>
          <w:rFonts w:ascii="宋体" w:hAnsi="宋体" w:cs="宋体"/>
          <w:sz w:val="24"/>
        </w:rPr>
        <w:t>.TYZB</w:t>
      </w:r>
      <w:r>
        <w:rPr>
          <w:rFonts w:hint="eastAsia" w:ascii="宋体" w:hAnsi="宋体"/>
        </w:rPr>
        <w:t>的电子招标文件，下载并使用相应的深圳政府采购自行采购系统投标文件制作专用软件打开招标文件（</w:t>
      </w:r>
      <w:r>
        <w:rPr>
          <w:rFonts w:ascii="宋体" w:hAnsi="宋体" w:cs="宋体"/>
          <w:sz w:val="24"/>
        </w:rPr>
        <w:t>.TYZB</w:t>
      </w:r>
      <w:r>
        <w:rPr>
          <w:rFonts w:hint="eastAsia" w:ascii="宋体" w:hAnsi="宋体"/>
        </w:rPr>
        <w:t>格式）【下载地址：</w:t>
      </w:r>
      <w:r>
        <w:fldChar w:fldCharType="begin"/>
      </w:r>
      <w:r>
        <w:instrText xml:space="preserve"> HYPERLINK "https://www.szggzy.com/jyfw/details.html?contentId=2053275】。" </w:instrText>
      </w:r>
      <w:r>
        <w:fldChar w:fldCharType="separate"/>
      </w:r>
      <w:r>
        <w:rPr>
          <w:rStyle w:val="49"/>
          <w:rFonts w:hint="eastAsia" w:ascii="宋体" w:hAnsi="宋体"/>
        </w:rPr>
        <w:t>https://www.szggzy.com/jyfw/details.html?contentId=2053275】。</w:t>
      </w:r>
      <w:r>
        <w:rPr>
          <w:rStyle w:val="49"/>
          <w:rFonts w:hint="eastAsia" w:ascii="宋体" w:hAnsi="宋体"/>
        </w:rPr>
        <w:fldChar w:fldCharType="end"/>
      </w:r>
    </w:p>
    <w:p w14:paraId="2CB6A9B6">
      <w:pPr>
        <w:ind w:firstLine="411" w:firstLineChars="196"/>
        <w:rPr>
          <w:rFonts w:hint="eastAsia" w:ascii="宋体" w:hAnsi="宋体"/>
        </w:rPr>
      </w:pPr>
      <w:r>
        <w:rPr>
          <w:rFonts w:hint="eastAsia" w:ascii="宋体" w:hAnsi="宋体"/>
        </w:rPr>
        <w:t>23.2投标人在使用《投标书编制软件》编制投标书时须注意：</w:t>
      </w:r>
    </w:p>
    <w:p w14:paraId="76997CF0">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795AEA83">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2FE39003">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481896A2">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97ABAED">
      <w:pPr>
        <w:ind w:firstLine="411" w:firstLineChars="196"/>
        <w:rPr>
          <w:rFonts w:hint="eastAsia" w:ascii="宋体" w:hAnsi="宋体"/>
        </w:rPr>
      </w:pPr>
      <w:r>
        <w:rPr>
          <w:rFonts w:hint="eastAsia" w:ascii="宋体" w:hAnsi="宋体"/>
        </w:rPr>
        <w:t>23.2.5完整填写“投标关键信息”。</w:t>
      </w:r>
    </w:p>
    <w:p w14:paraId="73E07B16">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05DEFEB8">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56DE98E8">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349CE1B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018CC0E4">
      <w:pPr>
        <w:ind w:firstLine="411" w:firstLineChars="196"/>
        <w:rPr>
          <w:rFonts w:hint="eastAsia" w:ascii="宋体" w:hAnsi="宋体"/>
        </w:rPr>
      </w:pPr>
      <w:r>
        <w:rPr>
          <w:rFonts w:hint="eastAsia" w:ascii="宋体" w:hAnsi="宋体"/>
        </w:rPr>
        <w:t>23.3电报、电话、传真形式的投标概不接受。</w:t>
      </w:r>
    </w:p>
    <w:p w14:paraId="0FD0AB45">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534731A2">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5"/>
    </w:p>
    <w:p w14:paraId="6D4808B3">
      <w:pPr>
        <w:ind w:firstLine="411" w:firstLineChars="196"/>
        <w:rPr>
          <w:rFonts w:hint="eastAsia" w:ascii="宋体" w:hAnsi="宋体"/>
          <w:szCs w:val="21"/>
        </w:rPr>
      </w:pPr>
    </w:p>
    <w:p w14:paraId="7F82B24F">
      <w:pPr>
        <w:pStyle w:val="6"/>
        <w:numPr>
          <w:ilvl w:val="0"/>
          <w:numId w:val="9"/>
        </w:numPr>
        <w:spacing w:before="120" w:beforeLines="50" w:after="120" w:afterLines="50"/>
        <w:ind w:left="562" w:hanging="562"/>
        <w:rPr>
          <w:rFonts w:hint="eastAsia"/>
          <w:sz w:val="28"/>
          <w:szCs w:val="28"/>
        </w:rPr>
      </w:pPr>
      <w:r>
        <w:rPr>
          <w:rFonts w:hint="eastAsia"/>
          <w:sz w:val="28"/>
          <w:szCs w:val="28"/>
        </w:rPr>
        <w:t>投标文件的递交</w:t>
      </w:r>
    </w:p>
    <w:p w14:paraId="53FF877F">
      <w:pPr>
        <w:rPr>
          <w:rFonts w:hint="eastAsia" w:ascii="黑体" w:hAnsi="宋体" w:eastAsia="黑体"/>
          <w:sz w:val="24"/>
        </w:rPr>
      </w:pPr>
      <w:bookmarkStart w:id="76" w:name="_Hlk72405459"/>
      <w:r>
        <w:rPr>
          <w:rFonts w:hint="eastAsia" w:ascii="黑体" w:hAnsi="宋体" w:eastAsia="黑体"/>
          <w:sz w:val="24"/>
        </w:rPr>
        <w:t>24．投标文件的保密</w:t>
      </w:r>
    </w:p>
    <w:p w14:paraId="0CFDE44A">
      <w:pPr>
        <w:spacing w:line="276" w:lineRule="auto"/>
        <w:ind w:firstLine="422" w:firstLineChars="200"/>
        <w:rPr>
          <w:b/>
          <w:bCs/>
        </w:rPr>
      </w:pPr>
      <w:r>
        <w:rPr>
          <w:rFonts w:hint="eastAsia"/>
          <w:b/>
          <w:bCs/>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032B937F">
      <w:pPr>
        <w:spacing w:line="276" w:lineRule="auto"/>
        <w:ind w:firstLine="422" w:firstLineChars="200"/>
        <w:rPr>
          <w:b/>
        </w:rPr>
      </w:pPr>
      <w:r>
        <w:rPr>
          <w:b/>
        </w:rPr>
        <w:t>24.2若采购项目出现延期情况：</w:t>
      </w:r>
    </w:p>
    <w:p w14:paraId="39C633D9">
      <w:pPr>
        <w:spacing w:line="276" w:lineRule="auto"/>
        <w:ind w:firstLine="422" w:firstLineChars="200"/>
        <w:rPr>
          <w:rFonts w:eastAsia="黑体"/>
          <w:b/>
          <w:sz w:val="24"/>
        </w:rPr>
      </w:pPr>
      <w:r>
        <w:rPr>
          <w:b/>
        </w:rPr>
        <w:t>如果供下载的招标文件有更新，投标人必须重新下载招标文件、重新制作投标文件、重新加密投标文件、重新上传投标文件。</w:t>
      </w:r>
    </w:p>
    <w:p w14:paraId="03BFD4F8">
      <w:pPr>
        <w:spacing w:line="276" w:lineRule="auto"/>
        <w:rPr>
          <w:rFonts w:eastAsia="黑体"/>
          <w:sz w:val="24"/>
        </w:rPr>
      </w:pPr>
      <w:r>
        <w:rPr>
          <w:rFonts w:eastAsia="黑体"/>
          <w:sz w:val="24"/>
        </w:rPr>
        <w:t>25．上传投标文件及投标截止日期</w:t>
      </w:r>
    </w:p>
    <w:p w14:paraId="3121921A">
      <w:pPr>
        <w:ind w:firstLine="411" w:firstLineChars="196"/>
        <w:rPr>
          <w:rFonts w:hint="eastAsia" w:ascii="宋体" w:hAnsi="宋体"/>
        </w:rPr>
      </w:pPr>
      <w:r>
        <w:t>25.1</w:t>
      </w:r>
      <w:r>
        <w:rPr>
          <w:b/>
          <w:bCs/>
        </w:rPr>
        <w:t>实行网上投标，</w:t>
      </w:r>
      <w:r>
        <w:rPr>
          <w:rFonts w:hint="eastAsia"/>
          <w:b/>
          <w:bCs/>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6FEEBE6B">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50BF9F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2780821F">
      <w:pPr>
        <w:ind w:firstLine="411" w:firstLineChars="196"/>
        <w:rPr>
          <w:rFonts w:hint="eastAsia" w:ascii="宋体" w:hAnsi="宋体"/>
        </w:rPr>
      </w:pPr>
    </w:p>
    <w:bookmarkEnd w:id="76"/>
    <w:p w14:paraId="080CA480">
      <w:pPr>
        <w:rPr>
          <w:rFonts w:hint="eastAsia" w:ascii="黑体" w:hAnsi="宋体" w:eastAsia="黑体"/>
          <w:sz w:val="24"/>
        </w:rPr>
      </w:pPr>
      <w:r>
        <w:rPr>
          <w:rFonts w:hint="eastAsia" w:ascii="黑体" w:hAnsi="宋体" w:eastAsia="黑体"/>
          <w:sz w:val="24"/>
        </w:rPr>
        <w:t>26. 样品、现场演示、方案讲解</w:t>
      </w:r>
    </w:p>
    <w:p w14:paraId="680F6FAE">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3C545B">
      <w:pPr>
        <w:rPr>
          <w:rFonts w:hint="eastAsia" w:ascii="黑体" w:hAnsi="宋体" w:eastAsia="黑体"/>
          <w:sz w:val="24"/>
        </w:rPr>
      </w:pPr>
      <w:bookmarkStart w:id="7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C7D0159">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2A98873">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4CE48ACE">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76ADD14E">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7"/>
    <w:p w14:paraId="0543A0B0">
      <w:pPr>
        <w:pStyle w:val="6"/>
        <w:numPr>
          <w:ilvl w:val="0"/>
          <w:numId w:val="9"/>
        </w:numPr>
        <w:spacing w:before="120" w:beforeLines="50" w:after="120" w:afterLines="50"/>
        <w:ind w:left="562" w:hanging="562"/>
        <w:rPr>
          <w:rFonts w:hint="eastAsia"/>
          <w:sz w:val="28"/>
          <w:szCs w:val="28"/>
        </w:rPr>
      </w:pPr>
      <w:r>
        <w:rPr>
          <w:rFonts w:hint="eastAsia"/>
          <w:sz w:val="28"/>
          <w:szCs w:val="28"/>
        </w:rPr>
        <w:t>开标</w:t>
      </w:r>
    </w:p>
    <w:p w14:paraId="0E784374">
      <w:pPr>
        <w:rPr>
          <w:rFonts w:hint="eastAsia" w:ascii="黑体" w:hAnsi="宋体" w:eastAsia="黑体"/>
          <w:sz w:val="24"/>
        </w:rPr>
      </w:pPr>
      <w:r>
        <w:rPr>
          <w:rFonts w:hint="eastAsia" w:ascii="黑体" w:hAnsi="宋体" w:eastAsia="黑体"/>
          <w:sz w:val="24"/>
        </w:rPr>
        <w:t>28．开标</w:t>
      </w:r>
    </w:p>
    <w:p w14:paraId="0D1CB1B5">
      <w:pPr>
        <w:ind w:firstLine="315" w:firstLineChars="150"/>
        <w:rPr>
          <w:rFonts w:hint="eastAsia" w:ascii="宋体" w:hAnsi="宋体"/>
          <w:szCs w:val="21"/>
        </w:rPr>
      </w:pPr>
      <w:r>
        <w:rPr>
          <w:szCs w:val="21"/>
        </w:rPr>
        <w:t>28.1</w:t>
      </w:r>
      <w:r>
        <w:rPr>
          <w:rFonts w:hint="eastAsia"/>
          <w:b/>
          <w:bCs/>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20DA1811">
      <w:pPr>
        <w:ind w:firstLine="315" w:firstLineChars="150"/>
        <w:rPr>
          <w:rFonts w:hint="eastAsia" w:ascii="宋体" w:hAnsi="宋体"/>
          <w:szCs w:val="21"/>
        </w:rPr>
      </w:pPr>
      <w:r>
        <w:rPr>
          <w:rFonts w:hint="eastAsia" w:ascii="宋体" w:hAnsi="宋体"/>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69D9F733">
      <w:pPr>
        <w:ind w:firstLine="315" w:firstLineChars="150"/>
        <w:rPr>
          <w:rFonts w:hint="eastAsia" w:ascii="宋体" w:hAnsi="宋体"/>
          <w:szCs w:val="21"/>
        </w:rPr>
      </w:pPr>
    </w:p>
    <w:p w14:paraId="69ED541D">
      <w:pPr>
        <w:pStyle w:val="6"/>
        <w:numPr>
          <w:ilvl w:val="0"/>
          <w:numId w:val="9"/>
        </w:numPr>
        <w:spacing w:before="120" w:beforeLines="50" w:after="120" w:afterLines="50"/>
        <w:ind w:left="562" w:hanging="562"/>
        <w:rPr>
          <w:rFonts w:hint="eastAsia"/>
          <w:sz w:val="28"/>
          <w:szCs w:val="28"/>
        </w:rPr>
      </w:pPr>
      <w:r>
        <w:rPr>
          <w:rFonts w:hint="eastAsia"/>
          <w:sz w:val="28"/>
          <w:szCs w:val="28"/>
        </w:rPr>
        <w:t>评审要求</w:t>
      </w:r>
    </w:p>
    <w:p w14:paraId="50C0CEA6">
      <w:pPr>
        <w:rPr>
          <w:rFonts w:hint="eastAsia" w:ascii="黑体" w:hAnsi="宋体" w:eastAsia="黑体"/>
          <w:sz w:val="24"/>
        </w:rPr>
      </w:pPr>
      <w:r>
        <w:rPr>
          <w:rFonts w:hint="eastAsia" w:ascii="黑体" w:hAnsi="宋体" w:eastAsia="黑体"/>
          <w:sz w:val="24"/>
        </w:rPr>
        <w:t>29．评审委员会组成</w:t>
      </w:r>
    </w:p>
    <w:p w14:paraId="0FC4A8A6">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0686A2D4">
      <w:pPr>
        <w:ind w:firstLine="411" w:firstLineChars="196"/>
        <w:rPr>
          <w:rFonts w:hint="eastAsia" w:ascii="宋体" w:hAnsi="宋体"/>
        </w:rPr>
      </w:pPr>
      <w:bookmarkStart w:id="7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6214D2B">
      <w:pPr>
        <w:pStyle w:val="9"/>
        <w:ind w:firstLine="422" w:firstLineChars="200"/>
      </w:pPr>
      <w:r>
        <w:rPr>
          <w:rFonts w:hint="eastAsia" w:ascii="宋体" w:hAnsi="宋体"/>
          <w:color w:val="FF0000"/>
          <w:sz w:val="21"/>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769A66A0">
      <w:pPr>
        <w:ind w:firstLine="411" w:firstLineChars="196"/>
        <w:rPr>
          <w:rFonts w:hint="eastAsia" w:ascii="宋体" w:hAnsi="宋体"/>
        </w:rPr>
      </w:pPr>
      <w:r>
        <w:rPr>
          <w:rFonts w:hint="eastAsia" w:ascii="宋体" w:hAnsi="宋体"/>
        </w:rPr>
        <w:t>29.2评审定标应当遵循公平、公正、科学、择优的原则。</w:t>
      </w:r>
    </w:p>
    <w:p w14:paraId="1C5FF9A5">
      <w:pPr>
        <w:ind w:firstLine="411" w:firstLineChars="196"/>
        <w:rPr>
          <w:rFonts w:hint="eastAsia" w:ascii="宋体" w:hAnsi="宋体"/>
        </w:rPr>
      </w:pPr>
      <w:r>
        <w:rPr>
          <w:rFonts w:hint="eastAsia" w:ascii="宋体" w:hAnsi="宋体"/>
        </w:rPr>
        <w:t>29.3评审活动依法进行，任何单位和个人不得非法干预评标过程和结果。</w:t>
      </w:r>
    </w:p>
    <w:p w14:paraId="28F8E99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7026E820">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FA40764">
      <w:pPr>
        <w:rPr>
          <w:rFonts w:hint="eastAsia" w:ascii="黑体" w:hAnsi="宋体" w:eastAsia="黑体"/>
          <w:sz w:val="24"/>
        </w:rPr>
      </w:pPr>
      <w:r>
        <w:rPr>
          <w:rFonts w:hint="eastAsia" w:ascii="黑体" w:hAnsi="宋体" w:eastAsia="黑体"/>
          <w:sz w:val="24"/>
        </w:rPr>
        <w:t>30．向评审委员会提供的资料</w:t>
      </w:r>
    </w:p>
    <w:p w14:paraId="72BC533A">
      <w:pPr>
        <w:ind w:firstLine="411" w:firstLineChars="196"/>
        <w:rPr>
          <w:rFonts w:hint="eastAsia" w:ascii="宋体" w:hAnsi="宋体"/>
        </w:rPr>
      </w:pPr>
      <w:r>
        <w:rPr>
          <w:rFonts w:hint="eastAsia" w:ascii="宋体" w:hAnsi="宋体"/>
        </w:rPr>
        <w:t>30.1公开发布的招标文件，包括图纸、服务清单、答疑文件等；</w:t>
      </w:r>
    </w:p>
    <w:p w14:paraId="3DD1D859">
      <w:pPr>
        <w:ind w:firstLine="411" w:firstLineChars="196"/>
        <w:rPr>
          <w:rFonts w:hint="eastAsia" w:ascii="宋体" w:hAnsi="宋体"/>
        </w:rPr>
      </w:pPr>
      <w:r>
        <w:rPr>
          <w:rFonts w:hint="eastAsia" w:ascii="宋体" w:hAnsi="宋体"/>
        </w:rPr>
        <w:t>30.2其他评标必须的资料。</w:t>
      </w:r>
    </w:p>
    <w:p w14:paraId="3665A6F9">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4C373B9">
      <w:pPr>
        <w:ind w:firstLine="411" w:firstLineChars="196"/>
        <w:rPr>
          <w:rFonts w:hint="eastAsia" w:ascii="宋体" w:hAnsi="宋体"/>
        </w:rPr>
      </w:pPr>
      <w:r>
        <w:rPr>
          <w:rFonts w:hint="eastAsia" w:ascii="宋体" w:hAnsi="宋体"/>
        </w:rPr>
        <w:t>（1）招标的目的；</w:t>
      </w:r>
    </w:p>
    <w:p w14:paraId="093B752C">
      <w:pPr>
        <w:ind w:firstLine="411" w:firstLineChars="196"/>
        <w:rPr>
          <w:rFonts w:hint="eastAsia" w:ascii="宋体" w:hAnsi="宋体"/>
        </w:rPr>
      </w:pPr>
      <w:r>
        <w:rPr>
          <w:rFonts w:hint="eastAsia" w:ascii="宋体" w:hAnsi="宋体"/>
        </w:rPr>
        <w:t>（2）招标项目需求的范围和性质；</w:t>
      </w:r>
    </w:p>
    <w:p w14:paraId="490AE14A">
      <w:pPr>
        <w:ind w:firstLine="411" w:firstLineChars="196"/>
        <w:rPr>
          <w:rFonts w:hint="eastAsia" w:ascii="宋体" w:hAnsi="宋体"/>
        </w:rPr>
      </w:pPr>
      <w:r>
        <w:rPr>
          <w:rFonts w:hint="eastAsia" w:ascii="宋体" w:hAnsi="宋体"/>
        </w:rPr>
        <w:t>（3）招标文件规定的投标人的资格、财政预算限额、商务条款；</w:t>
      </w:r>
    </w:p>
    <w:p w14:paraId="4171B896">
      <w:pPr>
        <w:ind w:firstLine="411" w:firstLineChars="196"/>
        <w:rPr>
          <w:rFonts w:hint="eastAsia" w:ascii="宋体" w:hAnsi="宋体"/>
        </w:rPr>
      </w:pPr>
      <w:r>
        <w:rPr>
          <w:rFonts w:hint="eastAsia" w:ascii="宋体" w:hAnsi="宋体"/>
        </w:rPr>
        <w:t>（4）招标文件规定的评标程序、评标方法和评标因素；</w:t>
      </w:r>
    </w:p>
    <w:p w14:paraId="42C33120">
      <w:pPr>
        <w:ind w:firstLine="411" w:firstLineChars="196"/>
        <w:rPr>
          <w:rFonts w:hint="eastAsia" w:ascii="宋体" w:hAnsi="宋体"/>
        </w:rPr>
      </w:pPr>
      <w:r>
        <w:rPr>
          <w:rFonts w:hint="eastAsia" w:ascii="宋体" w:hAnsi="宋体"/>
        </w:rPr>
        <w:t>（5）招标文件所列示的资格性审查表及符合性审查表。</w:t>
      </w:r>
    </w:p>
    <w:p w14:paraId="55408246">
      <w:pPr>
        <w:rPr>
          <w:rFonts w:hint="eastAsia" w:ascii="黑体" w:hAnsi="宋体" w:eastAsia="黑体"/>
          <w:sz w:val="24"/>
        </w:rPr>
      </w:pPr>
      <w:r>
        <w:rPr>
          <w:rFonts w:hint="eastAsia" w:ascii="黑体" w:hAnsi="宋体" w:eastAsia="黑体"/>
          <w:sz w:val="24"/>
        </w:rPr>
        <w:t>31．独立评审</w:t>
      </w:r>
    </w:p>
    <w:p w14:paraId="26D2959E">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77C28E3C">
      <w:pPr>
        <w:ind w:firstLine="411" w:firstLineChars="196"/>
        <w:rPr>
          <w:rFonts w:hint="eastAsia" w:ascii="宋体" w:hAnsi="宋体"/>
          <w:bCs/>
          <w:szCs w:val="21"/>
        </w:rPr>
      </w:pPr>
    </w:p>
    <w:p w14:paraId="7DD78AB4">
      <w:pPr>
        <w:pStyle w:val="6"/>
        <w:numPr>
          <w:ilvl w:val="0"/>
          <w:numId w:val="9"/>
        </w:numPr>
        <w:spacing w:before="120" w:beforeLines="50" w:after="120" w:afterLines="50"/>
        <w:ind w:left="562" w:hanging="562"/>
        <w:rPr>
          <w:rFonts w:hint="eastAsia"/>
          <w:sz w:val="28"/>
          <w:szCs w:val="28"/>
        </w:rPr>
      </w:pPr>
      <w:r>
        <w:rPr>
          <w:rFonts w:hint="eastAsia"/>
          <w:sz w:val="28"/>
          <w:szCs w:val="28"/>
        </w:rPr>
        <w:t>评审程序及评审方法</w:t>
      </w:r>
    </w:p>
    <w:p w14:paraId="50F125C8">
      <w:pPr>
        <w:rPr>
          <w:rFonts w:hint="eastAsia" w:ascii="黑体" w:hAnsi="宋体" w:eastAsia="黑体"/>
          <w:sz w:val="24"/>
        </w:rPr>
      </w:pPr>
      <w:r>
        <w:rPr>
          <w:rFonts w:hint="eastAsia" w:ascii="黑体" w:hAnsi="宋体" w:eastAsia="黑体"/>
          <w:sz w:val="24"/>
        </w:rPr>
        <w:t>32．投标文件初审</w:t>
      </w:r>
    </w:p>
    <w:p w14:paraId="4E435660">
      <w:pPr>
        <w:ind w:firstLine="411" w:firstLineChars="196"/>
        <w:rPr>
          <w:rFonts w:hint="eastAsia" w:ascii="宋体" w:hAnsi="宋体"/>
        </w:rPr>
      </w:pPr>
      <w:r>
        <w:rPr>
          <w:rFonts w:hint="eastAsia" w:ascii="宋体" w:hAnsi="宋体"/>
        </w:rPr>
        <w:t>32.1投标文件初审包括资格性审查和符合性审查。</w:t>
      </w:r>
    </w:p>
    <w:p w14:paraId="08559039">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558A8B09">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3F04B82E">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331A835F">
      <w:pPr>
        <w:ind w:firstLine="411" w:firstLineChars="196"/>
        <w:rPr>
          <w:rFonts w:hint="eastAsia" w:ascii="宋体" w:hAnsi="宋体"/>
          <w:bCs/>
        </w:rPr>
      </w:pPr>
      <w:r>
        <w:rPr>
          <w:rFonts w:hint="eastAsia" w:ascii="宋体" w:hAnsi="宋体"/>
          <w:bCs/>
        </w:rPr>
        <w:t>32.3 投标文件初审中关于供应商家数的计算:</w:t>
      </w:r>
    </w:p>
    <w:p w14:paraId="1B2E9201">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4A3F692">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1372073">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3AE49459">
      <w:pPr>
        <w:ind w:firstLine="411" w:firstLineChars="196"/>
        <w:rPr>
          <w:rFonts w:hint="eastAsia" w:ascii="宋体" w:hAnsi="宋体"/>
        </w:rPr>
      </w:pPr>
      <w:r>
        <w:rPr>
          <w:rFonts w:hint="eastAsia" w:ascii="宋体" w:hAnsi="宋体"/>
        </w:rPr>
        <w:t>32.4投标人投标文件作无效处理的情形，具体包括但不限于以下：</w:t>
      </w:r>
    </w:p>
    <w:p w14:paraId="6E1BF97D">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423F2FF0">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0D1EEA06">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7604A7DE">
      <w:pPr>
        <w:ind w:firstLine="411" w:firstLineChars="196"/>
        <w:rPr>
          <w:rFonts w:hint="eastAsia" w:ascii="宋体" w:hAnsi="宋体"/>
        </w:rPr>
      </w:pPr>
      <w:r>
        <w:rPr>
          <w:rFonts w:hint="eastAsia" w:ascii="宋体" w:hAnsi="宋体"/>
        </w:rPr>
        <w:t>32.4.4不同投标人的投标文件异常一致或者投标报价呈规律性差异；</w:t>
      </w:r>
    </w:p>
    <w:p w14:paraId="2BA8D8A0">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078B3809">
      <w:pPr>
        <w:ind w:firstLine="411" w:firstLineChars="196"/>
        <w:rPr>
          <w:rFonts w:hint="eastAsia" w:ascii="宋体" w:hAnsi="宋体"/>
        </w:rPr>
      </w:pPr>
      <w:r>
        <w:rPr>
          <w:rFonts w:hint="eastAsia" w:ascii="宋体" w:hAnsi="宋体"/>
        </w:rPr>
        <w:t>32.4.6投标供应商之间相互约定给予未中标的供应商利益补偿；</w:t>
      </w:r>
    </w:p>
    <w:p w14:paraId="02F176CF">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46785E5">
      <w:pPr>
        <w:ind w:firstLine="411" w:firstLineChars="196"/>
        <w:rPr>
          <w:rFonts w:hint="eastAsia" w:ascii="宋体" w:hAnsi="宋体"/>
        </w:rPr>
      </w:pPr>
      <w:r>
        <w:rPr>
          <w:rFonts w:hint="eastAsia" w:ascii="宋体" w:hAnsi="宋体"/>
        </w:rPr>
        <w:t>32.4.8不同投标供应商的投标文件内容存在非正常一致；</w:t>
      </w:r>
    </w:p>
    <w:p w14:paraId="1288597E">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13DE0332">
      <w:pPr>
        <w:ind w:firstLine="411" w:firstLineChars="196"/>
        <w:rPr>
          <w:rFonts w:hint="eastAsia" w:ascii="宋体" w:hAnsi="宋体"/>
        </w:rPr>
      </w:pPr>
      <w:r>
        <w:rPr>
          <w:rFonts w:hint="eastAsia" w:ascii="宋体" w:hAnsi="宋体"/>
        </w:rPr>
        <w:t>32.4.10主管部门依照法律、法规认定的其他情形。</w:t>
      </w:r>
    </w:p>
    <w:p w14:paraId="472D43E2">
      <w:pPr>
        <w:ind w:firstLine="411" w:firstLineChars="196"/>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2E920577">
      <w:pPr>
        <w:rPr>
          <w:rFonts w:hint="eastAsia" w:ascii="黑体" w:hAnsi="宋体" w:eastAsia="黑体"/>
          <w:sz w:val="24"/>
        </w:rPr>
      </w:pPr>
      <w:r>
        <w:rPr>
          <w:rFonts w:hint="eastAsia" w:ascii="黑体" w:hAnsi="宋体" w:eastAsia="黑体"/>
          <w:sz w:val="24"/>
        </w:rPr>
        <w:t>33．澄清有关问题</w:t>
      </w:r>
    </w:p>
    <w:p w14:paraId="32E8659F">
      <w:pPr>
        <w:ind w:firstLine="411" w:firstLineChars="196"/>
        <w:rPr>
          <w:rFonts w:hint="eastAsia" w:ascii="宋体" w:hAnsi="宋体"/>
        </w:rPr>
      </w:pPr>
      <w:bookmarkStart w:id="7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9"/>
    </w:p>
    <w:p w14:paraId="188F51DE">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4D44619A">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3613460">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53232223">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05E17BB3">
      <w:pPr>
        <w:rPr>
          <w:rFonts w:hint="eastAsia" w:ascii="黑体" w:hAnsi="宋体" w:eastAsia="黑体"/>
          <w:sz w:val="24"/>
        </w:rPr>
      </w:pPr>
      <w:bookmarkStart w:id="80" w:name="_Toc100052400"/>
      <w:bookmarkStart w:id="81" w:name="_Toc73517673"/>
      <w:bookmarkStart w:id="82" w:name="_Toc73521581"/>
      <w:bookmarkStart w:id="83" w:name="_Toc73518151"/>
      <w:bookmarkStart w:id="84" w:name="_Toc73521669"/>
      <w:r>
        <w:rPr>
          <w:rFonts w:hint="eastAsia" w:ascii="黑体" w:hAnsi="宋体" w:eastAsia="黑体"/>
          <w:sz w:val="24"/>
        </w:rPr>
        <w:t>34．错误的修正</w:t>
      </w:r>
      <w:bookmarkEnd w:id="80"/>
      <w:bookmarkEnd w:id="81"/>
      <w:bookmarkEnd w:id="82"/>
      <w:bookmarkEnd w:id="83"/>
      <w:bookmarkEnd w:id="84"/>
    </w:p>
    <w:p w14:paraId="3653337B">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30EACB07">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3A7BA11D">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3E099A5">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4A732D0D">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F942AF5">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240CDAD">
      <w:pPr>
        <w:rPr>
          <w:rFonts w:hint="eastAsia" w:ascii="黑体" w:hAnsi="宋体" w:eastAsia="黑体"/>
          <w:sz w:val="24"/>
        </w:rPr>
      </w:pPr>
      <w:r>
        <w:rPr>
          <w:rFonts w:hint="eastAsia" w:ascii="黑体" w:hAnsi="宋体" w:eastAsia="黑体"/>
          <w:sz w:val="24"/>
        </w:rPr>
        <w:t>35．投标文件的比较与评价</w:t>
      </w:r>
    </w:p>
    <w:p w14:paraId="7B1F2310">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74910602">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7AA07BD3">
      <w:pPr>
        <w:rPr>
          <w:rFonts w:hint="eastAsia" w:ascii="黑体" w:hAnsi="宋体" w:eastAsia="黑体"/>
          <w:sz w:val="24"/>
        </w:rPr>
      </w:pPr>
      <w:r>
        <w:rPr>
          <w:rFonts w:hint="eastAsia" w:ascii="黑体" w:hAnsi="宋体" w:eastAsia="黑体"/>
          <w:sz w:val="24"/>
        </w:rPr>
        <w:t>36. 实地考察</w:t>
      </w:r>
    </w:p>
    <w:p w14:paraId="79BB4CA7">
      <w:pPr>
        <w:ind w:firstLine="411" w:firstLineChars="196"/>
        <w:rPr>
          <w:rFonts w:hint="eastAsia" w:ascii="宋体" w:hAnsi="宋体"/>
          <w:szCs w:val="21"/>
        </w:rPr>
      </w:pPr>
      <w:r>
        <w:rPr>
          <w:rFonts w:hint="eastAsia" w:ascii="宋体" w:hAnsi="宋体"/>
          <w:szCs w:val="21"/>
        </w:rPr>
        <w:t>36.1在评审期间，评审委员会根据招标文件规定（详见“一、对通用条款的补充内容”），有权对本项目的投标人开展实地考察，投标人需时刻做好接收实地考察的准备。</w:t>
      </w:r>
    </w:p>
    <w:p w14:paraId="21789E60">
      <w:pPr>
        <w:rPr>
          <w:rFonts w:hint="eastAsia" w:ascii="黑体" w:hAnsi="宋体" w:eastAsia="黑体"/>
          <w:sz w:val="24"/>
        </w:rPr>
      </w:pPr>
      <w:r>
        <w:rPr>
          <w:rFonts w:hint="eastAsia" w:ascii="黑体" w:hAnsi="宋体" w:eastAsia="黑体"/>
          <w:sz w:val="24"/>
        </w:rPr>
        <w:t>37．评审方法</w:t>
      </w:r>
    </w:p>
    <w:p w14:paraId="2B609E85">
      <w:pPr>
        <w:ind w:firstLine="413" w:firstLineChars="196"/>
        <w:rPr>
          <w:rFonts w:hint="eastAsia" w:ascii="宋体" w:hAnsi="宋体"/>
          <w:b/>
          <w:bCs/>
          <w:szCs w:val="21"/>
        </w:rPr>
      </w:pPr>
      <w:r>
        <w:rPr>
          <w:rFonts w:hint="eastAsia" w:ascii="宋体" w:hAnsi="宋体"/>
          <w:b/>
          <w:bCs/>
          <w:szCs w:val="21"/>
        </w:rPr>
        <w:t>37.1.1最低价法</w:t>
      </w:r>
    </w:p>
    <w:p w14:paraId="34AE1F65">
      <w:pPr>
        <w:ind w:firstLine="411" w:firstLineChars="196"/>
        <w:rPr>
          <w:rFonts w:hint="eastAsia" w:ascii="ˎ̥" w:hAnsi="ˎ̥"/>
        </w:rPr>
      </w:pPr>
      <w:bookmarkStart w:id="85"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6F73FAF">
      <w:pPr>
        <w:ind w:firstLine="413" w:firstLineChars="196"/>
        <w:rPr>
          <w:rFonts w:hint="eastAsia" w:ascii="宋体" w:hAnsi="宋体"/>
          <w:b/>
          <w:bCs/>
          <w:szCs w:val="21"/>
        </w:rPr>
      </w:pPr>
      <w:r>
        <w:rPr>
          <w:rFonts w:hint="eastAsia" w:ascii="宋体" w:hAnsi="宋体"/>
          <w:b/>
          <w:bCs/>
          <w:szCs w:val="21"/>
        </w:rPr>
        <w:t>37.1.2综合评分法</w:t>
      </w:r>
    </w:p>
    <w:p w14:paraId="2652D5D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85"/>
    </w:p>
    <w:p w14:paraId="52E1AA70">
      <w:pPr>
        <w:ind w:firstLine="411" w:firstLineChars="196"/>
        <w:rPr>
          <w:rFonts w:hint="eastAsia"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365459AA">
      <w:pPr>
        <w:ind w:firstLine="413" w:firstLineChars="196"/>
        <w:rPr>
          <w:rFonts w:hint="eastAsia" w:ascii="宋体" w:hAnsi="宋体"/>
          <w:b/>
          <w:bCs/>
          <w:szCs w:val="21"/>
        </w:rPr>
      </w:pPr>
      <w:r>
        <w:rPr>
          <w:rFonts w:hint="eastAsia" w:ascii="宋体" w:hAnsi="宋体"/>
          <w:b/>
          <w:bCs/>
          <w:szCs w:val="21"/>
        </w:rPr>
        <w:t>37.3重新评审的情形</w:t>
      </w:r>
    </w:p>
    <w:p w14:paraId="5D009377">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A262BB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25683CD6">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2AF2B57C">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3C29246C">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11671CED">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BCD73D5">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3E19402">
      <w:pPr>
        <w:ind w:firstLine="413" w:firstLineChars="196"/>
        <w:rPr>
          <w:rFonts w:hint="eastAsia" w:ascii="宋体" w:hAnsi="宋体"/>
          <w:b/>
          <w:bCs/>
          <w:szCs w:val="21"/>
        </w:rPr>
      </w:pPr>
      <w:r>
        <w:rPr>
          <w:rFonts w:hint="eastAsia" w:ascii="宋体" w:hAnsi="宋体"/>
          <w:b/>
          <w:bCs/>
          <w:szCs w:val="21"/>
        </w:rPr>
        <w:t>37.4重新组建评审委员会的情形</w:t>
      </w:r>
    </w:p>
    <w:p w14:paraId="0FF80492">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8D40179">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8494D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F39CECA">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17BF131F">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184D49EE">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6819F5BE">
      <w:pPr>
        <w:ind w:firstLine="411" w:firstLineChars="196"/>
        <w:rPr>
          <w:rFonts w:hint="eastAsia" w:ascii="宋体" w:hAnsi="宋体"/>
          <w:szCs w:val="21"/>
        </w:rPr>
      </w:pPr>
    </w:p>
    <w:p w14:paraId="46F56266">
      <w:pPr>
        <w:pStyle w:val="6"/>
        <w:numPr>
          <w:ilvl w:val="0"/>
          <w:numId w:val="9"/>
        </w:numPr>
        <w:spacing w:before="120" w:beforeLines="50" w:after="120" w:afterLines="50"/>
        <w:ind w:left="562" w:hanging="562"/>
        <w:rPr>
          <w:rFonts w:hint="eastAsia"/>
          <w:sz w:val="28"/>
          <w:szCs w:val="28"/>
        </w:rPr>
      </w:pPr>
      <w:r>
        <w:rPr>
          <w:rFonts w:hint="eastAsia"/>
          <w:sz w:val="28"/>
          <w:szCs w:val="28"/>
        </w:rPr>
        <w:t>定标及公示</w:t>
      </w:r>
    </w:p>
    <w:p w14:paraId="4ECCBDDE">
      <w:pPr>
        <w:rPr>
          <w:rFonts w:hint="eastAsia" w:ascii="黑体" w:hAnsi="宋体" w:eastAsia="黑体"/>
          <w:sz w:val="24"/>
        </w:rPr>
      </w:pPr>
      <w:r>
        <w:rPr>
          <w:rFonts w:hint="eastAsia" w:ascii="黑体" w:hAnsi="宋体" w:eastAsia="黑体"/>
          <w:sz w:val="24"/>
        </w:rPr>
        <w:t>38．定标方法</w:t>
      </w:r>
    </w:p>
    <w:p w14:paraId="1F9CCD2F">
      <w:pPr>
        <w:ind w:firstLine="411" w:firstLineChars="196"/>
        <w:rPr>
          <w:rFonts w:hint="eastAsia" w:ascii="宋体" w:hAnsi="宋体"/>
          <w:szCs w:val="21"/>
        </w:rPr>
      </w:pPr>
      <w:r>
        <w:rPr>
          <w:rFonts w:hint="eastAsia" w:ascii="宋体" w:hAnsi="宋体"/>
          <w:szCs w:val="21"/>
        </w:rPr>
        <w:t>38.1非评定分离项目定标方法</w:t>
      </w:r>
    </w:p>
    <w:p w14:paraId="5D784E40">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6B5EE6B5">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32C5987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617666CA">
      <w:pPr>
        <w:ind w:firstLine="411" w:firstLineChars="196"/>
        <w:rPr>
          <w:rFonts w:hint="eastAsia" w:ascii="宋体" w:hAnsi="宋体"/>
          <w:szCs w:val="21"/>
        </w:rPr>
      </w:pPr>
      <w:r>
        <w:rPr>
          <w:rFonts w:hint="eastAsia" w:ascii="宋体" w:hAnsi="宋体"/>
          <w:szCs w:val="21"/>
        </w:rPr>
        <w:t>38.2评定分离项目定标方法</w:t>
      </w:r>
    </w:p>
    <w:p w14:paraId="16524C9F">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E521F30">
      <w:pPr>
        <w:ind w:firstLine="411" w:firstLineChars="196"/>
      </w:pPr>
      <w:r>
        <w:rPr>
          <w:rFonts w:ascii="宋体" w:hAnsi="宋体"/>
          <w:szCs w:val="21"/>
        </w:rPr>
        <w:t xml:space="preserve">38.2.2 </w:t>
      </w:r>
      <w:bookmarkStart w:id="8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5F8373D0">
      <w:pPr>
        <w:ind w:firstLine="411" w:firstLineChars="196"/>
        <w:rPr>
          <w:rFonts w:hint="eastAsia" w:ascii="宋体" w:hAnsi="宋体"/>
          <w:szCs w:val="21"/>
        </w:rPr>
      </w:pPr>
      <w:r>
        <w:rPr>
          <w:rFonts w:hint="eastAsia" w:ascii="宋体" w:hAnsi="宋体"/>
          <w:szCs w:val="21"/>
        </w:rPr>
        <w:t>38.2.3</w:t>
      </w:r>
      <w:bookmarkStart w:id="8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6"/>
      <w:bookmarkEnd w:id="87"/>
    </w:p>
    <w:p w14:paraId="50FEEAAC">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5E7DA8D7">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15C33093">
      <w:pPr>
        <w:ind w:firstLine="411" w:firstLineChars="196"/>
        <w:rPr>
          <w:rFonts w:hint="eastAsia" w:ascii="宋体" w:hAnsi="宋体"/>
          <w:szCs w:val="21"/>
        </w:rPr>
      </w:pPr>
      <w:r>
        <w:rPr>
          <w:rFonts w:hint="eastAsia" w:ascii="宋体" w:hAnsi="宋体"/>
          <w:szCs w:val="21"/>
        </w:rPr>
        <w:t>38.3专用条款另有规定的，按专用条款相关要求定标。</w:t>
      </w:r>
    </w:p>
    <w:p w14:paraId="7C2B4387">
      <w:pPr>
        <w:rPr>
          <w:rFonts w:hint="eastAsia" w:ascii="黑体" w:hAnsi="宋体" w:eastAsia="黑体"/>
          <w:sz w:val="24"/>
        </w:rPr>
      </w:pPr>
      <w:r>
        <w:rPr>
          <w:rFonts w:hint="eastAsia" w:ascii="黑体" w:hAnsi="宋体" w:eastAsia="黑体"/>
          <w:sz w:val="24"/>
        </w:rPr>
        <w:t>39．编写评审报告</w:t>
      </w:r>
    </w:p>
    <w:p w14:paraId="22CA80DD">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DBE6AA3">
      <w:pPr>
        <w:rPr>
          <w:rFonts w:hint="eastAsia" w:ascii="黑体" w:hAnsi="宋体" w:eastAsia="黑体"/>
          <w:sz w:val="24"/>
        </w:rPr>
      </w:pPr>
      <w:r>
        <w:rPr>
          <w:rFonts w:hint="eastAsia" w:ascii="黑体" w:hAnsi="宋体" w:eastAsia="黑体"/>
          <w:sz w:val="24"/>
        </w:rPr>
        <w:t>40．中标公告</w:t>
      </w:r>
    </w:p>
    <w:p w14:paraId="1D0DCC94">
      <w:pPr>
        <w:ind w:firstLine="411" w:firstLineChars="196"/>
        <w:rPr>
          <w:rFonts w:hint="eastAsia" w:ascii="宋体" w:hAnsi="宋体"/>
          <w:szCs w:val="21"/>
        </w:rPr>
      </w:pPr>
      <w:r>
        <w:rPr>
          <w:rFonts w:hint="eastAsia" w:ascii="宋体" w:hAnsi="宋体"/>
          <w:szCs w:val="21"/>
        </w:rPr>
        <w:t>40.1</w:t>
      </w:r>
      <w:bookmarkStart w:id="8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88"/>
      <w:bookmarkStart w:id="8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9"/>
    <w:p w14:paraId="356E09AE">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59762FBA">
      <w:pPr>
        <w:rPr>
          <w:rFonts w:hint="eastAsia" w:ascii="黑体" w:hAnsi="宋体" w:eastAsia="黑体"/>
          <w:sz w:val="24"/>
        </w:rPr>
      </w:pPr>
      <w:r>
        <w:rPr>
          <w:rFonts w:hint="eastAsia" w:ascii="黑体" w:hAnsi="宋体" w:eastAsia="黑体"/>
          <w:sz w:val="24"/>
        </w:rPr>
        <w:t>41．中标通知书</w:t>
      </w:r>
    </w:p>
    <w:p w14:paraId="2611D268">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90"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b/>
          <w:bCs/>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90"/>
    </w:p>
    <w:p w14:paraId="14C19F79">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30FA791">
      <w:pPr>
        <w:ind w:firstLine="411" w:firstLineChars="196"/>
        <w:rPr>
          <w:rFonts w:hint="eastAsia" w:ascii="宋体" w:hAnsi="宋体"/>
          <w:szCs w:val="21"/>
        </w:rPr>
      </w:pPr>
      <w:bookmarkStart w:id="91" w:name="_Hlk71407340"/>
      <w:r>
        <w:rPr>
          <w:rFonts w:hint="eastAsia" w:ascii="宋体" w:hAnsi="宋体"/>
          <w:szCs w:val="21"/>
        </w:rPr>
        <w:t>41.3因质疑投诉或其它原因导致项目结果变更或采购终止的，政府集中采购机构有权吊销中标通知书。</w:t>
      </w:r>
    </w:p>
    <w:bookmarkEnd w:id="91"/>
    <w:p w14:paraId="6A9C51DF">
      <w:pPr>
        <w:ind w:firstLine="411" w:firstLineChars="196"/>
        <w:rPr>
          <w:rFonts w:hint="eastAsia" w:ascii="宋体" w:hAnsi="宋体"/>
          <w:szCs w:val="21"/>
        </w:rPr>
      </w:pPr>
    </w:p>
    <w:p w14:paraId="09FDBCF2">
      <w:pPr>
        <w:pStyle w:val="6"/>
        <w:numPr>
          <w:ilvl w:val="0"/>
          <w:numId w:val="9"/>
        </w:numPr>
        <w:spacing w:before="120" w:beforeLines="50" w:after="120" w:afterLines="50"/>
        <w:ind w:left="562" w:hanging="562"/>
        <w:rPr>
          <w:rFonts w:hint="eastAsia"/>
          <w:sz w:val="28"/>
          <w:szCs w:val="28"/>
        </w:rPr>
      </w:pPr>
      <w:r>
        <w:rPr>
          <w:rFonts w:hint="eastAsia"/>
          <w:sz w:val="28"/>
          <w:szCs w:val="28"/>
        </w:rPr>
        <w:t>公开招标失败的后续处理</w:t>
      </w:r>
    </w:p>
    <w:p w14:paraId="664636BA">
      <w:pPr>
        <w:rPr>
          <w:rFonts w:hint="eastAsia" w:ascii="黑体" w:hAnsi="宋体" w:eastAsia="黑体"/>
          <w:sz w:val="24"/>
        </w:rPr>
      </w:pPr>
      <w:r>
        <w:rPr>
          <w:rFonts w:hint="eastAsia" w:ascii="黑体" w:hAnsi="宋体" w:eastAsia="黑体"/>
          <w:sz w:val="24"/>
        </w:rPr>
        <w:t>42．公开招标失败的处理</w:t>
      </w:r>
    </w:p>
    <w:p w14:paraId="2EAE5ADB">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71E062DD">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483DBA49">
      <w:pPr>
        <w:ind w:firstLine="411" w:firstLineChars="196"/>
        <w:rPr>
          <w:rFonts w:hint="eastAsia" w:ascii="宋体" w:hAnsi="宋体"/>
          <w:szCs w:val="21"/>
        </w:rPr>
      </w:pPr>
      <w:r>
        <w:rPr>
          <w:rFonts w:hint="eastAsia" w:ascii="宋体" w:hAnsi="宋体"/>
          <w:szCs w:val="21"/>
        </w:rPr>
        <w:t>42.3重新组织采购有以下两种组织形式：</w:t>
      </w:r>
    </w:p>
    <w:p w14:paraId="0320620F">
      <w:pPr>
        <w:ind w:firstLine="411" w:firstLineChars="196"/>
        <w:rPr>
          <w:rFonts w:hint="eastAsia" w:ascii="宋体" w:hAnsi="宋体"/>
        </w:rPr>
      </w:pPr>
      <w:r>
        <w:rPr>
          <w:rFonts w:hint="eastAsia" w:ascii="宋体" w:hAnsi="宋体"/>
        </w:rPr>
        <w:t>（1）由政府集中采购机构重新组织公开招标；</w:t>
      </w:r>
    </w:p>
    <w:p w14:paraId="0C5E7D45">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1FF86CCE">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1872CFCE">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079AC62D">
      <w:pPr>
        <w:rPr>
          <w:rFonts w:hint="eastAsia" w:ascii="黑体" w:hAnsi="宋体" w:eastAsia="黑体"/>
          <w:sz w:val="24"/>
        </w:rPr>
      </w:pPr>
    </w:p>
    <w:p w14:paraId="57B16E3F">
      <w:pPr>
        <w:pStyle w:val="6"/>
        <w:numPr>
          <w:ilvl w:val="0"/>
          <w:numId w:val="9"/>
        </w:numPr>
        <w:spacing w:before="120" w:beforeLines="50" w:after="120" w:afterLines="50"/>
        <w:ind w:left="562" w:hanging="562"/>
        <w:rPr>
          <w:rFonts w:hint="eastAsia"/>
          <w:sz w:val="28"/>
          <w:szCs w:val="28"/>
        </w:rPr>
      </w:pPr>
      <w:bookmarkStart w:id="92" w:name="_Hlk72439043"/>
      <w:r>
        <w:rPr>
          <w:rFonts w:hint="eastAsia"/>
          <w:sz w:val="28"/>
          <w:szCs w:val="28"/>
        </w:rPr>
        <w:t>合同的授予与备案</w:t>
      </w:r>
      <w:bookmarkEnd w:id="92"/>
    </w:p>
    <w:p w14:paraId="4CDF4A6E">
      <w:pPr>
        <w:rPr>
          <w:rFonts w:hint="eastAsia" w:ascii="黑体" w:hAnsi="宋体" w:eastAsia="黑体"/>
          <w:sz w:val="24"/>
        </w:rPr>
      </w:pPr>
      <w:bookmarkStart w:id="93" w:name="_Toc73521586"/>
      <w:bookmarkStart w:id="94" w:name="_Toc73521674"/>
      <w:bookmarkStart w:id="95" w:name="_Toc100052408"/>
      <w:bookmarkStart w:id="96" w:name="_Toc73517679"/>
      <w:bookmarkStart w:id="97" w:name="_Toc73518157"/>
      <w:bookmarkStart w:id="98" w:name="_Hlk72439088"/>
      <w:r>
        <w:rPr>
          <w:rFonts w:hint="eastAsia" w:ascii="黑体" w:hAnsi="宋体" w:eastAsia="黑体"/>
          <w:sz w:val="24"/>
        </w:rPr>
        <w:t>43．合同授予标准</w:t>
      </w:r>
      <w:bookmarkEnd w:id="93"/>
      <w:bookmarkEnd w:id="94"/>
      <w:bookmarkEnd w:id="95"/>
      <w:bookmarkEnd w:id="96"/>
      <w:bookmarkEnd w:id="97"/>
    </w:p>
    <w:p w14:paraId="2D373089">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394DB1B1">
      <w:pPr>
        <w:rPr>
          <w:rFonts w:hint="eastAsia" w:ascii="黑体" w:hAnsi="宋体" w:eastAsia="黑体"/>
          <w:sz w:val="24"/>
        </w:rPr>
      </w:pPr>
      <w:bookmarkStart w:id="99" w:name="_Toc73518158"/>
      <w:bookmarkStart w:id="100" w:name="_Toc73517680"/>
      <w:bookmarkStart w:id="101" w:name="_Toc73521675"/>
      <w:bookmarkStart w:id="102" w:name="_Toc100052409"/>
      <w:bookmarkStart w:id="103" w:name="_Toc73521587"/>
      <w:r>
        <w:rPr>
          <w:rFonts w:hint="eastAsia" w:ascii="黑体" w:hAnsi="宋体" w:eastAsia="黑体"/>
          <w:sz w:val="24"/>
        </w:rPr>
        <w:t>44．</w:t>
      </w:r>
      <w:bookmarkEnd w:id="99"/>
      <w:bookmarkEnd w:id="100"/>
      <w:bookmarkEnd w:id="101"/>
      <w:bookmarkEnd w:id="102"/>
      <w:bookmarkEnd w:id="103"/>
      <w:r>
        <w:rPr>
          <w:rFonts w:hint="eastAsia" w:ascii="黑体" w:hAnsi="宋体" w:eastAsia="黑体"/>
          <w:sz w:val="24"/>
        </w:rPr>
        <w:t>接受和拒绝任何或所有投标的权力</w:t>
      </w:r>
    </w:p>
    <w:p w14:paraId="74A6966F">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5E616F0">
      <w:pPr>
        <w:rPr>
          <w:rFonts w:hint="eastAsia" w:ascii="黑体" w:hAnsi="宋体" w:eastAsia="黑体"/>
          <w:sz w:val="24"/>
        </w:rPr>
      </w:pPr>
      <w:bookmarkStart w:id="104" w:name="_Toc73518160"/>
      <w:bookmarkStart w:id="105" w:name="_Toc73521589"/>
      <w:bookmarkStart w:id="106" w:name="_Toc73517682"/>
      <w:bookmarkStart w:id="107" w:name="_Toc73521677"/>
      <w:bookmarkStart w:id="108" w:name="_Toc100052410"/>
      <w:r>
        <w:rPr>
          <w:rFonts w:hint="eastAsia" w:ascii="黑体" w:hAnsi="宋体" w:eastAsia="黑体"/>
          <w:sz w:val="24"/>
        </w:rPr>
        <w:t>45．合同的签订</w:t>
      </w:r>
      <w:bookmarkEnd w:id="104"/>
      <w:bookmarkEnd w:id="105"/>
      <w:bookmarkEnd w:id="106"/>
      <w:bookmarkEnd w:id="107"/>
      <w:bookmarkEnd w:id="108"/>
    </w:p>
    <w:p w14:paraId="570ABD58">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520EAFBC">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878A62D">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678BCEE2">
      <w:pPr>
        <w:rPr>
          <w:rFonts w:hint="eastAsia" w:ascii="黑体" w:hAnsi="宋体" w:eastAsia="黑体"/>
          <w:sz w:val="24"/>
        </w:rPr>
      </w:pPr>
      <w:bookmarkStart w:id="109" w:name="_Toc73521590"/>
      <w:bookmarkStart w:id="110" w:name="_Toc73517683"/>
      <w:bookmarkStart w:id="111" w:name="_Toc73518161"/>
      <w:bookmarkStart w:id="112" w:name="_Toc100052411"/>
      <w:bookmarkStart w:id="113" w:name="_Toc73521678"/>
      <w:r>
        <w:rPr>
          <w:rFonts w:hint="eastAsia" w:ascii="黑体" w:hAnsi="宋体" w:eastAsia="黑体"/>
          <w:sz w:val="24"/>
        </w:rPr>
        <w:t>46．履约担保</w:t>
      </w:r>
      <w:bookmarkEnd w:id="109"/>
      <w:bookmarkEnd w:id="110"/>
      <w:bookmarkEnd w:id="111"/>
      <w:bookmarkEnd w:id="112"/>
      <w:bookmarkEnd w:id="113"/>
    </w:p>
    <w:p w14:paraId="798C9954">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1E31491">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98CBA1">
      <w:pPr>
        <w:rPr>
          <w:rFonts w:hint="eastAsia" w:ascii="黑体" w:hAnsi="宋体" w:eastAsia="黑体"/>
          <w:sz w:val="24"/>
        </w:rPr>
      </w:pPr>
      <w:r>
        <w:rPr>
          <w:rFonts w:hint="eastAsia" w:ascii="黑体" w:hAnsi="宋体" w:eastAsia="黑体"/>
          <w:sz w:val="24"/>
        </w:rPr>
        <w:t>47. 合同备案</w:t>
      </w:r>
    </w:p>
    <w:p w14:paraId="43C8A7DE">
      <w:pPr>
        <w:ind w:firstLine="411" w:firstLineChars="196"/>
        <w:rPr>
          <w:rFonts w:hint="eastAsia"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03DCDB53">
      <w:pPr>
        <w:rPr>
          <w:rFonts w:hint="eastAsia" w:ascii="黑体" w:hAnsi="宋体" w:eastAsia="黑体"/>
          <w:sz w:val="24"/>
        </w:rPr>
      </w:pPr>
      <w:r>
        <w:rPr>
          <w:rFonts w:hint="eastAsia" w:ascii="黑体" w:hAnsi="宋体" w:eastAsia="黑体"/>
          <w:sz w:val="24"/>
        </w:rPr>
        <w:t>48. 合同变更</w:t>
      </w:r>
    </w:p>
    <w:p w14:paraId="4AD6B34D">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29A97AFF">
      <w:pPr>
        <w:rPr>
          <w:rFonts w:hint="eastAsia" w:ascii="黑体" w:hAnsi="宋体" w:eastAsia="黑体"/>
          <w:sz w:val="24"/>
        </w:rPr>
      </w:pPr>
      <w:r>
        <w:rPr>
          <w:rFonts w:hint="eastAsia" w:ascii="黑体" w:hAnsi="宋体" w:eastAsia="黑体"/>
          <w:sz w:val="24"/>
        </w:rPr>
        <w:t>49. 项目验收</w:t>
      </w:r>
    </w:p>
    <w:p w14:paraId="65E0634C">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C4E5291">
      <w:pPr>
        <w:rPr>
          <w:rFonts w:hint="eastAsia" w:ascii="黑体" w:hAnsi="宋体" w:eastAsia="黑体"/>
          <w:sz w:val="24"/>
        </w:rPr>
      </w:pPr>
      <w:r>
        <w:rPr>
          <w:rFonts w:hint="eastAsia" w:ascii="黑体" w:hAnsi="宋体" w:eastAsia="黑体"/>
          <w:sz w:val="24"/>
        </w:rPr>
        <w:t>50. 宣传</w:t>
      </w:r>
    </w:p>
    <w:p w14:paraId="13C27D77">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753EA37">
      <w:pPr>
        <w:ind w:left="210" w:leftChars="100" w:firstLine="411" w:firstLineChars="196"/>
        <w:rPr>
          <w:rFonts w:hint="eastAsia" w:ascii="宋体" w:hAnsi="宋体"/>
        </w:rPr>
      </w:pPr>
      <w:r>
        <w:rPr>
          <w:rFonts w:ascii="宋体" w:hAnsi="宋体"/>
        </w:rPr>
        <w:t>a.名片、宣传册、广告标语等；</w:t>
      </w:r>
    </w:p>
    <w:p w14:paraId="594D0B5B">
      <w:pPr>
        <w:ind w:left="210" w:leftChars="100" w:firstLine="411" w:firstLineChars="196"/>
        <w:rPr>
          <w:rFonts w:hint="eastAsia" w:ascii="宋体" w:hAnsi="宋体"/>
        </w:rPr>
      </w:pPr>
      <w:r>
        <w:rPr>
          <w:rFonts w:ascii="宋体" w:hAnsi="宋体"/>
        </w:rPr>
        <w:t>b.案例介绍、推广等；</w:t>
      </w:r>
    </w:p>
    <w:p w14:paraId="7BB997E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1A0607DC">
      <w:pPr>
        <w:rPr>
          <w:rFonts w:hint="eastAsia" w:ascii="黑体" w:hAnsi="宋体" w:eastAsia="黑体"/>
          <w:sz w:val="24"/>
        </w:rPr>
      </w:pPr>
      <w:r>
        <w:rPr>
          <w:rFonts w:hint="eastAsia" w:ascii="黑体" w:hAnsi="宋体" w:eastAsia="黑体"/>
          <w:sz w:val="24"/>
        </w:rPr>
        <w:t>51. 供应商违法责任</w:t>
      </w:r>
    </w:p>
    <w:p w14:paraId="7468559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A782ED">
      <w:pPr>
        <w:ind w:firstLine="411" w:firstLineChars="196"/>
        <w:rPr>
          <w:rFonts w:hint="eastAsia" w:ascii="宋体" w:hAnsi="宋体"/>
          <w:szCs w:val="21"/>
        </w:rPr>
      </w:pPr>
      <w:r>
        <w:rPr>
          <w:rFonts w:hint="eastAsia" w:ascii="宋体" w:hAnsi="宋体"/>
          <w:szCs w:val="21"/>
        </w:rPr>
        <w:t>（1）在采购活动中应当回避而未回避的；</w:t>
      </w:r>
    </w:p>
    <w:p w14:paraId="7256A39F">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00D00FB0">
      <w:pPr>
        <w:ind w:firstLine="411" w:firstLineChars="196"/>
        <w:rPr>
          <w:rFonts w:hint="eastAsia" w:ascii="宋体" w:hAnsi="宋体"/>
          <w:szCs w:val="21"/>
        </w:rPr>
      </w:pPr>
      <w:r>
        <w:rPr>
          <w:rFonts w:hint="eastAsia" w:ascii="宋体" w:hAnsi="宋体"/>
          <w:szCs w:val="21"/>
        </w:rPr>
        <w:t>（3）隐瞒真实情况，提供虚假资料的；</w:t>
      </w:r>
    </w:p>
    <w:p w14:paraId="48F68F68">
      <w:pPr>
        <w:ind w:firstLine="411" w:firstLineChars="196"/>
        <w:rPr>
          <w:rFonts w:hint="eastAsia" w:ascii="宋体" w:hAnsi="宋体"/>
          <w:szCs w:val="21"/>
        </w:rPr>
      </w:pPr>
      <w:r>
        <w:rPr>
          <w:rFonts w:hint="eastAsia" w:ascii="宋体" w:hAnsi="宋体"/>
          <w:szCs w:val="21"/>
        </w:rPr>
        <w:t>（4）以非法手段排斥其他供应商参与竞争的；</w:t>
      </w:r>
    </w:p>
    <w:p w14:paraId="35E852AA">
      <w:pPr>
        <w:ind w:firstLine="411" w:firstLineChars="196"/>
        <w:rPr>
          <w:rFonts w:hint="eastAsia" w:ascii="宋体" w:hAnsi="宋体"/>
          <w:szCs w:val="21"/>
        </w:rPr>
      </w:pPr>
      <w:r>
        <w:rPr>
          <w:rFonts w:hint="eastAsia" w:ascii="宋体" w:hAnsi="宋体"/>
          <w:szCs w:val="21"/>
        </w:rPr>
        <w:t>（5）与其他采购参加人串通投标的；</w:t>
      </w:r>
    </w:p>
    <w:p w14:paraId="2CB80672">
      <w:pPr>
        <w:ind w:firstLine="411" w:firstLineChars="196"/>
        <w:rPr>
          <w:rFonts w:hint="eastAsia" w:ascii="宋体" w:hAnsi="宋体"/>
          <w:szCs w:val="21"/>
        </w:rPr>
      </w:pPr>
      <w:r>
        <w:rPr>
          <w:rFonts w:hint="eastAsia" w:ascii="宋体" w:hAnsi="宋体"/>
          <w:szCs w:val="21"/>
        </w:rPr>
        <w:t>（6）恶意投诉的；</w:t>
      </w:r>
    </w:p>
    <w:p w14:paraId="2ADC1038">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5766EEC9">
      <w:pPr>
        <w:ind w:firstLine="411" w:firstLineChars="196"/>
        <w:rPr>
          <w:rFonts w:hint="eastAsia" w:ascii="宋体" w:hAnsi="宋体"/>
          <w:szCs w:val="21"/>
        </w:rPr>
      </w:pPr>
      <w:r>
        <w:rPr>
          <w:rFonts w:hint="eastAsia" w:ascii="宋体" w:hAnsi="宋体"/>
          <w:szCs w:val="21"/>
        </w:rPr>
        <w:t>（8）阻碍、抗拒主管部门监督检查的；</w:t>
      </w:r>
    </w:p>
    <w:p w14:paraId="22E388F0">
      <w:pPr>
        <w:ind w:firstLine="411" w:firstLineChars="196"/>
        <w:rPr>
          <w:rFonts w:hint="eastAsia" w:ascii="宋体" w:hAnsi="宋体"/>
          <w:szCs w:val="21"/>
        </w:rPr>
      </w:pPr>
      <w:r>
        <w:rPr>
          <w:rFonts w:hint="eastAsia" w:ascii="宋体" w:hAnsi="宋体"/>
          <w:szCs w:val="21"/>
        </w:rPr>
        <w:t>（9）其他违反本条例规定的行为。</w:t>
      </w:r>
    </w:p>
    <w:p w14:paraId="0E091297">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14" w:name="_Hlk72440769"/>
      <w:r>
        <w:rPr>
          <w:rFonts w:hint="eastAsia" w:ascii="宋体" w:hAnsi="宋体"/>
          <w:szCs w:val="21"/>
        </w:rPr>
        <w:t>政府集中采购机构或采购人不予退还其交纳的谈判保证金，情节严重的，并由主管部门</w:t>
      </w:r>
      <w:bookmarkEnd w:id="114"/>
      <w:r>
        <w:rPr>
          <w:rFonts w:hint="eastAsia" w:ascii="宋体" w:hAnsi="宋体"/>
          <w:szCs w:val="21"/>
        </w:rPr>
        <w:t>记入供应商诚信档案，予以通报：</w:t>
      </w:r>
    </w:p>
    <w:p w14:paraId="0D1AF590">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5E4B4C75">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9C118B9">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4FDE1A1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8"/>
    <w:p w14:paraId="169CD17C">
      <w:pPr>
        <w:pStyle w:val="6"/>
        <w:numPr>
          <w:ilvl w:val="0"/>
          <w:numId w:val="9"/>
        </w:numPr>
        <w:spacing w:before="120" w:beforeLines="50" w:after="120" w:afterLines="50"/>
        <w:ind w:left="562" w:hanging="562"/>
        <w:rPr>
          <w:rFonts w:hint="eastAsia"/>
          <w:sz w:val="28"/>
          <w:szCs w:val="28"/>
        </w:rPr>
      </w:pPr>
      <w:r>
        <w:rPr>
          <w:rFonts w:hint="eastAsia"/>
          <w:sz w:val="28"/>
          <w:szCs w:val="28"/>
        </w:rPr>
        <w:t>质疑处理</w:t>
      </w:r>
    </w:p>
    <w:p w14:paraId="191D3AB2">
      <w:pPr>
        <w:rPr>
          <w:rFonts w:hint="eastAsia" w:ascii="黑体" w:hAnsi="宋体" w:eastAsia="黑体"/>
          <w:sz w:val="24"/>
        </w:rPr>
      </w:pPr>
      <w:bookmarkStart w:id="115" w:name="_Hlk72439706"/>
      <w:r>
        <w:rPr>
          <w:rFonts w:hint="eastAsia" w:ascii="黑体" w:hAnsi="宋体" w:eastAsia="黑体"/>
          <w:sz w:val="24"/>
        </w:rPr>
        <w:t>52.质疑提出与答复</w:t>
      </w:r>
    </w:p>
    <w:p w14:paraId="11617E6E">
      <w:pPr>
        <w:rPr>
          <w:rFonts w:hint="eastAsia" w:ascii="宋体" w:hAnsi="宋体"/>
          <w:szCs w:val="21"/>
        </w:rPr>
      </w:pPr>
      <w:r>
        <w:rPr>
          <w:rFonts w:hint="eastAsia" w:ascii="宋体" w:hAnsi="宋体"/>
          <w:szCs w:val="21"/>
        </w:rPr>
        <w:t xml:space="preserve">    52.1提出质疑</w:t>
      </w:r>
    </w:p>
    <w:p w14:paraId="643C0B8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E939535">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2ECFF78F">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B58F29A">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1E5FECFE">
      <w:pPr>
        <w:rPr>
          <w:rFonts w:hint="eastAsia"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6113873E">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45382D7D">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735F7B1">
      <w:pPr>
        <w:ind w:firstLine="420"/>
        <w:rPr>
          <w:rFonts w:hint="eastAsia" w:ascii="宋体" w:hAnsi="宋体"/>
          <w:szCs w:val="21"/>
        </w:rPr>
      </w:pPr>
      <w:r>
        <w:rPr>
          <w:rFonts w:hint="eastAsia" w:ascii="宋体" w:hAnsi="宋体"/>
          <w:szCs w:val="21"/>
        </w:rPr>
        <w:t>（1）供应商的名称（或者姓名）、地址、邮编、邮箱、联系人及联系电话；</w:t>
      </w:r>
    </w:p>
    <w:p w14:paraId="0C6C0EA1">
      <w:pPr>
        <w:ind w:firstLine="420" w:firstLineChars="200"/>
        <w:rPr>
          <w:rFonts w:hint="eastAsia" w:ascii="宋体" w:hAnsi="宋体"/>
          <w:szCs w:val="21"/>
        </w:rPr>
      </w:pPr>
      <w:r>
        <w:rPr>
          <w:rFonts w:hint="eastAsia" w:ascii="宋体" w:hAnsi="宋体"/>
          <w:szCs w:val="21"/>
        </w:rPr>
        <w:t>（2）质疑项目的名称、编号；</w:t>
      </w:r>
    </w:p>
    <w:p w14:paraId="2879FB59">
      <w:pPr>
        <w:ind w:firstLine="420" w:firstLineChars="200"/>
        <w:rPr>
          <w:rFonts w:hint="eastAsia" w:ascii="宋体" w:hAnsi="宋体"/>
          <w:szCs w:val="21"/>
        </w:rPr>
      </w:pPr>
      <w:r>
        <w:rPr>
          <w:rFonts w:hint="eastAsia" w:ascii="宋体" w:hAnsi="宋体"/>
          <w:szCs w:val="21"/>
        </w:rPr>
        <w:t>（3）具体、明确的质疑对象、质疑事项和质疑请求；</w:t>
      </w:r>
    </w:p>
    <w:p w14:paraId="6AAC5C65">
      <w:pPr>
        <w:ind w:firstLine="420" w:firstLineChars="200"/>
        <w:rPr>
          <w:rFonts w:hint="eastAsia" w:ascii="宋体" w:hAnsi="宋体"/>
          <w:szCs w:val="21"/>
        </w:rPr>
      </w:pPr>
      <w:r>
        <w:rPr>
          <w:rFonts w:hint="eastAsia" w:ascii="宋体" w:hAnsi="宋体"/>
          <w:szCs w:val="21"/>
        </w:rPr>
        <w:t>（4）因质疑事项而受损害的权益；</w:t>
      </w:r>
    </w:p>
    <w:p w14:paraId="71619170">
      <w:pPr>
        <w:ind w:firstLine="420" w:firstLineChars="200"/>
        <w:rPr>
          <w:rFonts w:hint="eastAsia" w:ascii="宋体" w:hAnsi="宋体"/>
          <w:szCs w:val="21"/>
        </w:rPr>
      </w:pPr>
      <w:r>
        <w:rPr>
          <w:rFonts w:hint="eastAsia" w:ascii="宋体" w:hAnsi="宋体"/>
          <w:szCs w:val="21"/>
        </w:rPr>
        <w:t>（5）事实依据；</w:t>
      </w:r>
    </w:p>
    <w:p w14:paraId="47157477">
      <w:pPr>
        <w:ind w:firstLine="420" w:firstLineChars="200"/>
        <w:rPr>
          <w:rFonts w:hint="eastAsia" w:ascii="宋体" w:hAnsi="宋体"/>
          <w:szCs w:val="21"/>
        </w:rPr>
      </w:pPr>
      <w:r>
        <w:rPr>
          <w:rFonts w:hint="eastAsia" w:ascii="宋体" w:hAnsi="宋体"/>
          <w:szCs w:val="21"/>
        </w:rPr>
        <w:t>（6）必要的法律依据；</w:t>
      </w:r>
    </w:p>
    <w:p w14:paraId="1D21DFF6">
      <w:pPr>
        <w:ind w:firstLine="420" w:firstLineChars="200"/>
        <w:rPr>
          <w:rFonts w:hint="eastAsia" w:ascii="宋体" w:hAnsi="宋体"/>
          <w:szCs w:val="21"/>
        </w:rPr>
      </w:pPr>
      <w:r>
        <w:rPr>
          <w:rFonts w:hint="eastAsia" w:ascii="宋体" w:hAnsi="宋体"/>
          <w:szCs w:val="21"/>
        </w:rPr>
        <w:t>（7）提出质疑的日期。</w:t>
      </w:r>
    </w:p>
    <w:p w14:paraId="379994F8">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9F4B534">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5BD84DD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42E91DD">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99E8893">
      <w:pPr>
        <w:ind w:firstLine="420" w:firstLineChars="200"/>
        <w:rPr>
          <w:rFonts w:hint="eastAsia" w:ascii="宋体" w:hAnsi="宋体"/>
          <w:szCs w:val="21"/>
        </w:rPr>
      </w:pPr>
      <w:r>
        <w:rPr>
          <w:rFonts w:hint="eastAsia" w:ascii="宋体" w:hAnsi="宋体"/>
          <w:szCs w:val="21"/>
        </w:rPr>
        <w:t>52.5收文地点</w:t>
      </w:r>
    </w:p>
    <w:p w14:paraId="31EA5F92">
      <w:pPr>
        <w:ind w:firstLine="422" w:firstLineChars="200"/>
        <w:rPr>
          <w:rFonts w:hint="eastAsia" w:ascii="宋体" w:hAnsi="宋体"/>
          <w:szCs w:val="21"/>
        </w:rPr>
      </w:pPr>
      <w:r>
        <w:rPr>
          <w:b/>
          <w:bCs/>
          <w:szCs w:val="21"/>
        </w:rPr>
        <w:t>地址：</w:t>
      </w:r>
      <w:r>
        <w:rPr>
          <w:rFonts w:hint="eastAsia"/>
          <w:b/>
          <w:bCs/>
          <w:szCs w:val="21"/>
        </w:rPr>
        <w:t xml:space="preserve">深圳市南山区沙河西路3185号南山智谷A座（深圳交易集团总部大楼）27楼。质疑咨询电话：0755-86273611 </w:t>
      </w:r>
      <w:r>
        <w:rPr>
          <w:b/>
          <w:bCs/>
          <w:szCs w:val="21"/>
        </w:rPr>
        <w:t>。</w:t>
      </w:r>
    </w:p>
    <w:p w14:paraId="07613AA9">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81417F9">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75E8763C">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720CC046">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E392D98">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22971D47">
      <w:pPr>
        <w:ind w:firstLine="420" w:firstLineChars="200"/>
        <w:rPr>
          <w:rFonts w:hint="eastAsia" w:ascii="宋体" w:hAnsi="宋体"/>
          <w:szCs w:val="21"/>
        </w:rPr>
      </w:pPr>
      <w:r>
        <w:rPr>
          <w:rFonts w:hint="eastAsia" w:ascii="宋体" w:hAnsi="宋体"/>
          <w:szCs w:val="21"/>
        </w:rPr>
        <w:t>（1）质疑主体不满足要求的；</w:t>
      </w:r>
    </w:p>
    <w:p w14:paraId="1A4AE66A">
      <w:pPr>
        <w:ind w:firstLine="420" w:firstLineChars="200"/>
        <w:rPr>
          <w:rFonts w:hint="eastAsia" w:ascii="宋体" w:hAnsi="宋体"/>
          <w:szCs w:val="21"/>
        </w:rPr>
      </w:pPr>
      <w:r>
        <w:rPr>
          <w:rFonts w:hint="eastAsia" w:ascii="宋体" w:hAnsi="宋体"/>
          <w:szCs w:val="21"/>
        </w:rPr>
        <w:t>（2）供应商自身权益未受到损害的；</w:t>
      </w:r>
    </w:p>
    <w:p w14:paraId="46763E22">
      <w:pPr>
        <w:ind w:firstLine="420" w:firstLineChars="200"/>
        <w:rPr>
          <w:rFonts w:hint="eastAsia" w:ascii="宋体" w:hAnsi="宋体"/>
          <w:szCs w:val="21"/>
        </w:rPr>
      </w:pPr>
      <w:r>
        <w:rPr>
          <w:rFonts w:hint="eastAsia" w:ascii="宋体" w:hAnsi="宋体"/>
          <w:szCs w:val="21"/>
        </w:rPr>
        <w:t>（3）供应商未在法定质疑期限内提出质疑的；</w:t>
      </w:r>
    </w:p>
    <w:p w14:paraId="413A7F16">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C2A3592">
      <w:pPr>
        <w:ind w:firstLine="420" w:firstLineChars="200"/>
        <w:rPr>
          <w:rFonts w:hint="eastAsia" w:ascii="宋体" w:hAnsi="宋体"/>
          <w:szCs w:val="21"/>
        </w:rPr>
      </w:pPr>
      <w:r>
        <w:rPr>
          <w:rFonts w:hint="eastAsia" w:ascii="宋体" w:hAnsi="宋体"/>
          <w:szCs w:val="21"/>
        </w:rPr>
        <w:t>（5）其他不符合受理条件情形的。</w:t>
      </w:r>
    </w:p>
    <w:p w14:paraId="7A562649">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5607AF4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FDC6B97">
      <w:pPr>
        <w:rPr>
          <w:rFonts w:hint="eastAsia" w:ascii="宋体" w:hAnsi="宋体"/>
          <w:szCs w:val="21"/>
        </w:rPr>
      </w:pPr>
      <w:r>
        <w:rPr>
          <w:rFonts w:hint="eastAsia" w:ascii="宋体" w:hAnsi="宋体"/>
          <w:szCs w:val="21"/>
        </w:rPr>
        <w:t xml:space="preserve">    自收文之日起七个工作日内。</w:t>
      </w:r>
    </w:p>
    <w:p w14:paraId="46188B86">
      <w:pPr>
        <w:rPr>
          <w:rFonts w:hint="eastAsia" w:ascii="宋体" w:hAnsi="宋体"/>
          <w:szCs w:val="21"/>
        </w:rPr>
      </w:pPr>
      <w:r>
        <w:rPr>
          <w:rFonts w:hint="eastAsia" w:ascii="宋体" w:hAnsi="宋体"/>
          <w:szCs w:val="21"/>
        </w:rPr>
        <w:t xml:space="preserve">    52.8投诉</w:t>
      </w:r>
    </w:p>
    <w:p w14:paraId="36AD5D56">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14:paraId="33E274EC">
      <w:pPr>
        <w:rPr>
          <w:rFonts w:hint="eastAsia" w:ascii="黑体" w:hAnsi="宋体" w:eastAsia="黑体"/>
          <w:sz w:val="24"/>
        </w:rPr>
      </w:pPr>
      <w:r>
        <w:rPr>
          <w:rFonts w:hint="eastAsia" w:ascii="黑体" w:hAnsi="宋体" w:eastAsia="黑体"/>
          <w:sz w:val="24"/>
        </w:rPr>
        <w:t>53. 质疑后续处理</w:t>
      </w:r>
    </w:p>
    <w:p w14:paraId="11AC62EB">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1D5B9B67">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E658393">
      <w:r>
        <w:rPr>
          <w:rFonts w:hint="eastAsia"/>
        </w:rPr>
        <w:t xml:space="preserve">   53.3被质疑供应商应配合提供质疑答辩意见,并提供相关证据材料,逾期不作书面答辩</w:t>
      </w:r>
    </w:p>
    <w:p w14:paraId="77759157">
      <w:r>
        <w:rPr>
          <w:rFonts w:hint="eastAsia"/>
        </w:rPr>
        <w:t>的,视同放弃答辩权利,依法承担由此可能产生的不利法律后果。</w:t>
      </w:r>
    </w:p>
    <w:p w14:paraId="7455A8DE">
      <w:pPr>
        <w:pStyle w:val="2"/>
        <w:ind w:firstLine="420"/>
      </w:pPr>
    </w:p>
    <w:p w14:paraId="153C4D01">
      <w:pPr>
        <w:jc w:val="center"/>
      </w:pPr>
      <w:r>
        <w:t>---- END ----</w:t>
      </w:r>
    </w:p>
    <w:bookmarkEnd w:id="115"/>
    <w:p w14:paraId="4562D8AF"/>
    <w:p w14:paraId="7C1F89B0">
      <w:pPr>
        <w:ind w:firstLine="420" w:firstLineChars="200"/>
        <w:rPr>
          <w:rFonts w:hint="eastAsia"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6658">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5EF3035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2541">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AC1E349">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6C63">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007CEE2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9A3A">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59DE885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13538">
    <w:pPr>
      <w:pStyle w:val="3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30D3">
    <w:pPr>
      <w:pStyle w:val="3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D000D63"/>
    <w:multiLevelType w:val="multilevel"/>
    <w:tmpl w:val="2D000D6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4EFD171D"/>
    <w:multiLevelType w:val="singleLevel"/>
    <w:tmpl w:val="4EFD171D"/>
    <w:lvl w:ilvl="0" w:tentative="0">
      <w:start w:val="2"/>
      <w:numFmt w:val="decimal"/>
      <w:lvlText w:val="%1."/>
      <w:lvlJc w:val="left"/>
      <w:pPr>
        <w:tabs>
          <w:tab w:val="left" w:pos="312"/>
        </w:tabs>
        <w:ind w:left="0" w:firstLine="0"/>
      </w:pPr>
    </w:lvl>
  </w:abstractNum>
  <w:abstractNum w:abstractNumId="8">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8"/>
  </w:num>
  <w:num w:numId="6">
    <w:abstractNumId w:val="6"/>
  </w:num>
  <w:num w:numId="7">
    <w:abstractNumId w:val="7"/>
    <w:lvlOverride w:ilvl="0">
      <w:startOverride w:val="2"/>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F58"/>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5CFE"/>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501"/>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94E"/>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29C"/>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48"/>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4B94B88"/>
    <w:rsid w:val="05262D76"/>
    <w:rsid w:val="056F462F"/>
    <w:rsid w:val="05B45F67"/>
    <w:rsid w:val="06270849"/>
    <w:rsid w:val="06552DE0"/>
    <w:rsid w:val="067D4F9E"/>
    <w:rsid w:val="06D71535"/>
    <w:rsid w:val="07515FD1"/>
    <w:rsid w:val="07991A83"/>
    <w:rsid w:val="087B2F8F"/>
    <w:rsid w:val="08CA370B"/>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9AF0A37"/>
    <w:rsid w:val="39E14173"/>
    <w:rsid w:val="3A660185"/>
    <w:rsid w:val="3BDD4E74"/>
    <w:rsid w:val="3C7E4EDD"/>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D4B1098"/>
    <w:rsid w:val="4D624570"/>
    <w:rsid w:val="4E444B87"/>
    <w:rsid w:val="4E5E5755"/>
    <w:rsid w:val="4FB34218"/>
    <w:rsid w:val="53083749"/>
    <w:rsid w:val="5355411C"/>
    <w:rsid w:val="53590226"/>
    <w:rsid w:val="54803EF9"/>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1F34299"/>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9"/>
    <w:qFormat/>
    <w:uiPriority w:val="0"/>
    <w:pPr>
      <w:adjustRightInd w:val="0"/>
      <w:jc w:val="center"/>
      <w:textAlignment w:val="baseline"/>
      <w:outlineLvl w:val="1"/>
    </w:pPr>
    <w:rPr>
      <w:kern w:val="0"/>
      <w:sz w:val="24"/>
      <w:szCs w:val="20"/>
    </w:rPr>
  </w:style>
  <w:style w:type="paragraph" w:styleId="4">
    <w:name w:val="heading 3"/>
    <w:basedOn w:val="5"/>
    <w:next w:val="1"/>
    <w:link w:val="53"/>
    <w:qFormat/>
    <w:uiPriority w:val="9"/>
    <w:pPr>
      <w:spacing w:before="260" w:after="260" w:line="240" w:lineRule="auto"/>
      <w:outlineLvl w:val="2"/>
    </w:pPr>
    <w:rPr>
      <w:rFonts w:ascii="宋体" w:hAnsi="宋体" w:eastAsia="宋体"/>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
    <w:qFormat/>
    <w:uiPriority w:val="0"/>
    <w:pPr>
      <w:keepNext/>
      <w:keepLines/>
      <w:spacing w:before="280" w:after="290" w:line="376" w:lineRule="auto"/>
      <w:outlineLvl w:val="4"/>
    </w:pPr>
    <w:rPr>
      <w:b/>
      <w:sz w:val="28"/>
      <w:szCs w:val="20"/>
    </w:rPr>
  </w:style>
  <w:style w:type="paragraph" w:styleId="11">
    <w:name w:val="heading 6"/>
    <w:basedOn w:val="1"/>
    <w:next w:val="8"/>
    <w:link w:val="81"/>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8"/>
    <w:link w:val="82"/>
    <w:qFormat/>
    <w:uiPriority w:val="0"/>
    <w:pPr>
      <w:keepNext/>
      <w:keepLines/>
      <w:spacing w:before="240" w:after="64" w:line="320" w:lineRule="auto"/>
      <w:outlineLvl w:val="6"/>
    </w:pPr>
    <w:rPr>
      <w:b/>
      <w:sz w:val="24"/>
      <w:szCs w:val="20"/>
    </w:rPr>
  </w:style>
  <w:style w:type="paragraph" w:styleId="13">
    <w:name w:val="heading 8"/>
    <w:basedOn w:val="1"/>
    <w:next w:val="8"/>
    <w:link w:val="83"/>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8"/>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next w:val="9"/>
    <w:link w:val="55"/>
    <w:qFormat/>
    <w:uiPriority w:val="0"/>
    <w:pPr>
      <w:ind w:firstLine="420"/>
    </w:pPr>
    <w:rPr>
      <w:szCs w:val="20"/>
    </w:rPr>
  </w:style>
  <w:style w:type="paragraph" w:styleId="9">
    <w:name w:val="Body Text"/>
    <w:basedOn w:val="1"/>
    <w:next w:val="10"/>
    <w:link w:val="90"/>
    <w:qFormat/>
    <w:uiPriority w:val="0"/>
    <w:pPr>
      <w:spacing w:line="360" w:lineRule="auto"/>
    </w:pPr>
    <w:rPr>
      <w:b/>
      <w:bCs/>
      <w:sz w:val="24"/>
    </w:rPr>
  </w:style>
  <w:style w:type="paragraph" w:styleId="10">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15">
    <w:name w:val="toc 7"/>
    <w:basedOn w:val="1"/>
    <w:next w:val="1"/>
    <w:semiHidden/>
    <w:qFormat/>
    <w:uiPriority w:val="0"/>
    <w:pPr>
      <w:ind w:left="1260"/>
      <w:jc w:val="left"/>
    </w:pPr>
    <w:rPr>
      <w:szCs w:val="21"/>
    </w:rPr>
  </w:style>
  <w:style w:type="paragraph" w:styleId="16">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7">
    <w:name w:val="List Bullet"/>
    <w:basedOn w:val="1"/>
    <w:qFormat/>
    <w:uiPriority w:val="0"/>
    <w:pPr>
      <w:numPr>
        <w:ilvl w:val="0"/>
        <w:numId w:val="1"/>
      </w:numPr>
    </w:pPr>
    <w:rPr>
      <w:szCs w:val="20"/>
    </w:rPr>
  </w:style>
  <w:style w:type="paragraph" w:styleId="18">
    <w:name w:val="Document Map"/>
    <w:basedOn w:val="1"/>
    <w:semiHidden/>
    <w:qFormat/>
    <w:uiPriority w:val="0"/>
    <w:pPr>
      <w:shd w:val="clear" w:color="auto" w:fill="000080"/>
    </w:pPr>
  </w:style>
  <w:style w:type="paragraph" w:styleId="19">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20">
    <w:name w:val="Body Text 3"/>
    <w:basedOn w:val="1"/>
    <w:link w:val="96"/>
    <w:qFormat/>
    <w:uiPriority w:val="0"/>
    <w:pPr>
      <w:spacing w:after="120"/>
    </w:pPr>
    <w:rPr>
      <w:sz w:val="16"/>
      <w:szCs w:val="16"/>
    </w:rPr>
  </w:style>
  <w:style w:type="paragraph" w:styleId="21">
    <w:name w:val="Body Text Indent"/>
    <w:basedOn w:val="1"/>
    <w:link w:val="77"/>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8"/>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6"/>
    <w:qFormat/>
    <w:uiPriority w:val="0"/>
    <w:rPr>
      <w:rFonts w:ascii="宋体" w:hAnsi="Courier New"/>
      <w:sz w:val="32"/>
      <w:szCs w:val="20"/>
    </w:rPr>
  </w:style>
  <w:style w:type="paragraph" w:styleId="27">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7"/>
    <w:semiHidden/>
    <w:qFormat/>
    <w:uiPriority w:val="99"/>
    <w:rPr>
      <w:sz w:val="18"/>
      <w:szCs w:val="18"/>
    </w:rPr>
  </w:style>
  <w:style w:type="paragraph" w:styleId="29">
    <w:name w:val="footer"/>
    <w:basedOn w:val="1"/>
    <w:link w:val="95"/>
    <w:qFormat/>
    <w:uiPriority w:val="0"/>
    <w:pPr>
      <w:tabs>
        <w:tab w:val="center" w:pos="4153"/>
        <w:tab w:val="right" w:pos="8306"/>
      </w:tabs>
      <w:snapToGrid w:val="0"/>
      <w:jc w:val="left"/>
    </w:pPr>
    <w:rPr>
      <w:sz w:val="18"/>
      <w:szCs w:val="18"/>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4"/>
    <w:qFormat/>
    <w:uiPriority w:val="0"/>
    <w:pPr>
      <w:spacing w:line="360" w:lineRule="auto"/>
    </w:pPr>
    <w:rPr>
      <w:sz w:val="24"/>
    </w:rPr>
  </w:style>
  <w:style w:type="paragraph" w:styleId="38">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88"/>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annotation subject"/>
    <w:basedOn w:val="19"/>
    <w:next w:val="19"/>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9"/>
    <w:link w:val="128"/>
    <w:qFormat/>
    <w:uiPriority w:val="0"/>
    <w:pPr>
      <w:spacing w:after="120" w:line="240" w:lineRule="auto"/>
      <w:ind w:firstLine="420" w:firstLineChars="100"/>
    </w:pPr>
    <w:rPr>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字符"/>
    <w:link w:val="5"/>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字符"/>
    <w:link w:val="4"/>
    <w:qFormat/>
    <w:uiPriority w:val="9"/>
    <w:rPr>
      <w:rFonts w:ascii="宋体" w:hAnsi="宋体" w:eastAsia="宋体"/>
      <w:b/>
      <w:bCs/>
      <w:kern w:val="2"/>
      <w:sz w:val="28"/>
      <w:szCs w:val="32"/>
      <w:lang w:val="en-US" w:eastAsia="zh-CN" w:bidi="ar-SA"/>
    </w:rPr>
  </w:style>
  <w:style w:type="character" w:customStyle="1" w:styleId="54">
    <w:name w:val="标题 1 字符"/>
    <w:link w:val="3"/>
    <w:qFormat/>
    <w:uiPriority w:val="0"/>
    <w:rPr>
      <w:rFonts w:ascii="宋体" w:hAnsi="宋体" w:eastAsia="黑体"/>
      <w:b/>
      <w:bCs/>
      <w:kern w:val="44"/>
      <w:sz w:val="28"/>
      <w:szCs w:val="44"/>
      <w:lang w:val="en-US" w:eastAsia="zh-CN" w:bidi="ar-SA"/>
    </w:rPr>
  </w:style>
  <w:style w:type="character" w:customStyle="1" w:styleId="55">
    <w:name w:val="正文缩进 字符"/>
    <w:link w:val="8"/>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字符"/>
    <w:link w:val="6"/>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字符"/>
    <w:link w:val="21"/>
    <w:qFormat/>
    <w:uiPriority w:val="0"/>
    <w:rPr>
      <w:rFonts w:eastAsia="宋体"/>
      <w:kern w:val="2"/>
      <w:sz w:val="21"/>
      <w:szCs w:val="24"/>
      <w:lang w:val="en-US" w:eastAsia="zh-CN" w:bidi="ar-SA"/>
    </w:rPr>
  </w:style>
  <w:style w:type="character" w:customStyle="1" w:styleId="78">
    <w:name w:val="标题 5 字符"/>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字符"/>
    <w:link w:val="11"/>
    <w:qFormat/>
    <w:uiPriority w:val="0"/>
    <w:rPr>
      <w:rFonts w:ascii="Arial" w:hAnsi="Arial" w:eastAsia="黑体"/>
      <w:b/>
      <w:kern w:val="2"/>
      <w:sz w:val="24"/>
      <w:lang w:val="en-US" w:eastAsia="zh-CN" w:bidi="ar-SA"/>
    </w:rPr>
  </w:style>
  <w:style w:type="character" w:customStyle="1" w:styleId="82">
    <w:name w:val="标题 7 字符"/>
    <w:link w:val="12"/>
    <w:qFormat/>
    <w:uiPriority w:val="0"/>
    <w:rPr>
      <w:rFonts w:eastAsia="宋体"/>
      <w:b/>
      <w:kern w:val="2"/>
      <w:sz w:val="24"/>
      <w:lang w:val="en-US" w:eastAsia="zh-CN" w:bidi="ar-SA"/>
    </w:rPr>
  </w:style>
  <w:style w:type="character" w:customStyle="1" w:styleId="83">
    <w:name w:val="标题 8 字符"/>
    <w:link w:val="13"/>
    <w:qFormat/>
    <w:uiPriority w:val="0"/>
    <w:rPr>
      <w:rFonts w:ascii="Arial" w:hAnsi="Arial" w:eastAsia="黑体"/>
      <w:kern w:val="2"/>
      <w:sz w:val="24"/>
      <w:lang w:val="en-US" w:eastAsia="zh-CN" w:bidi="ar-SA"/>
    </w:rPr>
  </w:style>
  <w:style w:type="character" w:customStyle="1" w:styleId="84">
    <w:name w:val="标题 9 字符"/>
    <w:link w:val="14"/>
    <w:qFormat/>
    <w:uiPriority w:val="0"/>
    <w:rPr>
      <w:rFonts w:ascii="Arial" w:hAnsi="Arial" w:eastAsia="黑体"/>
      <w:kern w:val="2"/>
      <w:sz w:val="21"/>
      <w:lang w:val="en-US" w:eastAsia="zh-CN" w:bidi="ar-SA"/>
    </w:rPr>
  </w:style>
  <w:style w:type="character" w:customStyle="1" w:styleId="85">
    <w:name w:val="标题 字符"/>
    <w:link w:val="10"/>
    <w:qFormat/>
    <w:uiPriority w:val="0"/>
    <w:rPr>
      <w:rFonts w:ascii="Arial" w:hAnsi="Arial" w:eastAsia="隶书" w:cs="Arial"/>
      <w:b/>
      <w:bCs/>
      <w:kern w:val="2"/>
      <w:sz w:val="32"/>
      <w:szCs w:val="32"/>
      <w:lang w:val="en-US" w:eastAsia="zh-CN" w:bidi="ar-SA"/>
    </w:rPr>
  </w:style>
  <w:style w:type="character" w:customStyle="1" w:styleId="86">
    <w:name w:val="日期 字符"/>
    <w:link w:val="26"/>
    <w:qFormat/>
    <w:uiPriority w:val="0"/>
    <w:rPr>
      <w:rFonts w:ascii="宋体" w:hAnsi="Courier New" w:eastAsia="宋体"/>
      <w:kern w:val="2"/>
      <w:sz w:val="32"/>
      <w:lang w:val="en-US" w:eastAsia="zh-CN" w:bidi="ar-SA"/>
    </w:rPr>
  </w:style>
  <w:style w:type="character" w:customStyle="1" w:styleId="87">
    <w:name w:val="HTML 预设格式 字符"/>
    <w:link w:val="38"/>
    <w:qFormat/>
    <w:uiPriority w:val="0"/>
    <w:rPr>
      <w:rFonts w:ascii="Arial Unicode MS" w:hAnsi="Arial Unicode MS" w:eastAsia="Arial Unicode MS"/>
      <w:color w:val="000000"/>
      <w:lang w:val="en-US" w:eastAsia="zh-CN" w:bidi="ar-SA"/>
    </w:rPr>
  </w:style>
  <w:style w:type="character" w:customStyle="1" w:styleId="88">
    <w:name w:val="纯文本 字符"/>
    <w:link w:val="24"/>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字符"/>
    <w:link w:val="9"/>
    <w:qFormat/>
    <w:uiPriority w:val="0"/>
    <w:rPr>
      <w:rFonts w:eastAsia="宋体"/>
      <w:b/>
      <w:bCs/>
      <w:kern w:val="2"/>
      <w:sz w:val="24"/>
      <w:szCs w:val="24"/>
      <w:lang w:val="en-US" w:eastAsia="zh-CN" w:bidi="ar-SA"/>
    </w:rPr>
  </w:style>
  <w:style w:type="character" w:customStyle="1" w:styleId="91">
    <w:name w:val="正文文本缩进 2 字符"/>
    <w:link w:val="27"/>
    <w:qFormat/>
    <w:uiPriority w:val="0"/>
    <w:rPr>
      <w:rFonts w:ascii="宋体" w:hAnsi="宋体" w:eastAsia="宋体"/>
      <w:kern w:val="2"/>
      <w:sz w:val="21"/>
      <w:szCs w:val="24"/>
      <w:lang w:val="en-US" w:eastAsia="zh-CN" w:bidi="ar-SA"/>
    </w:rPr>
  </w:style>
  <w:style w:type="character" w:customStyle="1" w:styleId="92">
    <w:name w:val="页眉 字符"/>
    <w:link w:val="30"/>
    <w:qFormat/>
    <w:uiPriority w:val="99"/>
    <w:rPr>
      <w:rFonts w:eastAsia="宋体"/>
      <w:kern w:val="2"/>
      <w:sz w:val="18"/>
      <w:szCs w:val="18"/>
      <w:lang w:val="en-US" w:eastAsia="zh-CN" w:bidi="ar-SA"/>
    </w:rPr>
  </w:style>
  <w:style w:type="character" w:customStyle="1" w:styleId="93">
    <w:name w:val="正文文本缩进 3 字符"/>
    <w:link w:val="34"/>
    <w:qFormat/>
    <w:uiPriority w:val="0"/>
    <w:rPr>
      <w:rFonts w:ascii="宋体" w:eastAsia="宋体"/>
      <w:b/>
      <w:bCs/>
      <w:kern w:val="2"/>
      <w:sz w:val="24"/>
      <w:szCs w:val="24"/>
      <w:lang w:val="en-US" w:eastAsia="zh-CN" w:bidi="ar-SA"/>
    </w:rPr>
  </w:style>
  <w:style w:type="character" w:customStyle="1" w:styleId="94">
    <w:name w:val="正文文本 2 字符"/>
    <w:link w:val="37"/>
    <w:qFormat/>
    <w:uiPriority w:val="0"/>
    <w:rPr>
      <w:rFonts w:eastAsia="宋体"/>
      <w:kern w:val="2"/>
      <w:sz w:val="24"/>
      <w:szCs w:val="24"/>
      <w:lang w:val="en-US" w:eastAsia="zh-CN" w:bidi="ar-SA"/>
    </w:rPr>
  </w:style>
  <w:style w:type="character" w:customStyle="1" w:styleId="95">
    <w:name w:val="页脚 字符"/>
    <w:link w:val="29"/>
    <w:qFormat/>
    <w:uiPriority w:val="0"/>
    <w:rPr>
      <w:rFonts w:eastAsia="宋体"/>
      <w:kern w:val="2"/>
      <w:sz w:val="18"/>
      <w:szCs w:val="18"/>
      <w:lang w:val="en-US" w:eastAsia="zh-CN" w:bidi="ar-SA"/>
    </w:rPr>
  </w:style>
  <w:style w:type="character" w:customStyle="1" w:styleId="96">
    <w:name w:val="正文文本 3 字符"/>
    <w:link w:val="20"/>
    <w:qFormat/>
    <w:uiPriority w:val="0"/>
    <w:rPr>
      <w:rFonts w:eastAsia="宋体"/>
      <w:kern w:val="2"/>
      <w:sz w:val="16"/>
      <w:szCs w:val="16"/>
      <w:lang w:val="en-US" w:eastAsia="zh-CN" w:bidi="ar-SA"/>
    </w:rPr>
  </w:style>
  <w:style w:type="character" w:customStyle="1" w:styleId="97">
    <w:name w:val="批注框文本 字符"/>
    <w:link w:val="28"/>
    <w:semiHidden/>
    <w:qFormat/>
    <w:uiPriority w:val="99"/>
    <w:rPr>
      <w:rFonts w:eastAsia="宋体"/>
      <w:kern w:val="2"/>
      <w:sz w:val="18"/>
      <w:szCs w:val="18"/>
      <w:lang w:val="en-US" w:eastAsia="zh-CN" w:bidi="ar-SA"/>
    </w:rPr>
  </w:style>
  <w:style w:type="paragraph" w:customStyle="1" w:styleId="98">
    <w:name w:val="样式1"/>
    <w:basedOn w:val="10"/>
    <w:qFormat/>
    <w:uiPriority w:val="0"/>
    <w:pPr>
      <w:spacing w:before="120" w:after="120"/>
    </w:pPr>
    <w:rPr>
      <w:rFonts w:eastAsia="黑体"/>
      <w:b w:val="0"/>
      <w:sz w:val="30"/>
      <w:szCs w:val="21"/>
    </w:rPr>
  </w:style>
  <w:style w:type="paragraph" w:customStyle="1" w:styleId="99">
    <w:name w:val="样式2"/>
    <w:basedOn w:val="1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文本首行缩进 字符"/>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1"/>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4"/>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字符"/>
    <w:basedOn w:val="45"/>
    <w:link w:val="19"/>
    <w:qFormat/>
    <w:uiPriority w:val="99"/>
    <w:rPr>
      <w:rFonts w:ascii="宋体"/>
      <w:sz w:val="34"/>
    </w:rPr>
  </w:style>
  <w:style w:type="character" w:customStyle="1" w:styleId="183">
    <w:name w:val="批注主题 字符"/>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字符"/>
    <w:link w:val="39"/>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95">
    <w:name w:val="cf01"/>
    <w:basedOn w:val="45"/>
    <w:qFormat/>
    <w:uiPriority w:val="0"/>
    <w:rPr>
      <w:rFonts w:hint="eastAsia" w:ascii="Microsoft YaHei UI" w:hAnsi="Microsoft YaHei UI" w:eastAsia="Microsoft YaHei UI"/>
      <w:b/>
      <w:bCs/>
      <w:color w:val="FF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3321</Words>
  <Characters>3415</Characters>
  <Lines>318</Lines>
  <Paragraphs>89</Paragraphs>
  <TotalTime>0</TotalTime>
  <ScaleCrop>false</ScaleCrop>
  <LinksUpToDate>false</LinksUpToDate>
  <CharactersWithSpaces>3442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2025-10-13T09:23:00Z</dcterms:created>
  <dc:creator>thsware</dc:creator>
  <cp:lastModifiedBy>菠萝熊</cp:lastModifiedBy>
  <cp:lastPrinted>2021-05-09T08:02:00Z</cp:lastPrinted>
  <dcterms:modified xsi:type="dcterms:W3CDTF">2025-10-13T10:00:29Z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319DFD39DD6E4728BDEDB11ACA497501_13</vt:lpwstr>
  </property>
  <property fmtid="{D5CDD505-2E9C-101B-9397-08002B2CF9AE}" pid="4" name="KSOTemplateDocerSaveRecord">
    <vt:lpwstr>eyJoZGlkIjoiMGJhZjQ5NTc4YTIyNTcxMjdkZGM2YWM0MmU2MDQ1Y2IiLCJ1c2VySWQiOiI0NTY5NDg0NTQifQ==</vt:lpwstr>
  </property>
</Properties>
</file>