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2"/>
        <w:adjustRightInd w:val="0"/>
        <w:snapToGrid w:val="0"/>
        <w:spacing w:line="360" w:lineRule="auto"/>
        <w:ind w:left="0" w:leftChars="0" w:firstLine="0" w:firstLineChars="0"/>
        <w:rPr>
          <w:rFonts w:hint="eastAsia" w:asciiTheme="minorEastAsia" w:hAnsiTheme="minorEastAsia" w:eastAsiaTheme="minorEastAsia" w:cstheme="minorEastAsia"/>
          <w:color w:val="36363D"/>
          <w:sz w:val="30"/>
          <w:szCs w:val="30"/>
          <w:highlight w:val="none"/>
        </w:rPr>
      </w:pPr>
      <w:bookmarkStart w:id="0" w:name="_Toc27438_WPSOffice_Level1"/>
      <w:bookmarkStart w:id="1" w:name="_Toc1256_WPSOffice_Level1"/>
      <w:bookmarkStart w:id="2" w:name="_Toc14251617"/>
      <w:bookmarkStart w:id="3" w:name="_Toc7612"/>
    </w:p>
    <w:p>
      <w:pPr>
        <w:numPr>
          <w:ilvl w:val="0"/>
          <w:numId w:val="4"/>
        </w:numPr>
        <w:spacing w:line="360" w:lineRule="auto"/>
        <w:ind w:left="2310" w:leftChars="0" w:firstLineChars="0"/>
        <w:jc w:val="both"/>
        <w:outlineLvl w:val="0"/>
        <w:rPr>
          <w:rFonts w:hint="eastAsia" w:asciiTheme="minorEastAsia" w:hAnsiTheme="minorEastAsia" w:eastAsiaTheme="minorEastAsia" w:cstheme="minorEastAsia"/>
          <w:b/>
          <w:color w:val="000000" w:themeColor="text1"/>
          <w:sz w:val="30"/>
          <w:szCs w:val="30"/>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0"/>
          <w:szCs w:val="30"/>
          <w:highlight w:val="none"/>
          <w:lang w:val="en-US" w:eastAsia="zh-CN"/>
          <w14:textFill>
            <w14:solidFill>
              <w14:schemeClr w14:val="tx1"/>
            </w14:solidFill>
          </w14:textFill>
        </w:rPr>
        <w:t xml:space="preserve"> 竞争性谈判邀请</w:t>
      </w:r>
      <w:r>
        <w:rPr>
          <w:rFonts w:hint="eastAsia" w:asciiTheme="minorEastAsia" w:hAnsiTheme="minorEastAsia" w:eastAsiaTheme="minorEastAsia" w:cstheme="minorEastAsia"/>
          <w:b/>
          <w:color w:val="000000" w:themeColor="text1"/>
          <w:sz w:val="30"/>
          <w:szCs w:val="30"/>
          <w:highlight w:val="none"/>
          <w14:textFill>
            <w14:solidFill>
              <w14:schemeClr w14:val="tx1"/>
            </w14:solidFill>
          </w14:textFill>
        </w:rPr>
        <w:t>函</w:t>
      </w:r>
    </w:p>
    <w:p>
      <w:pPr>
        <w:pStyle w:val="55"/>
        <w:numPr>
          <w:ilvl w:val="0"/>
          <w:numId w:val="0"/>
        </w:numPr>
        <w:spacing w:line="360" w:lineRule="auto"/>
        <w:ind w:left="616" w:leftChars="0"/>
        <w:rPr>
          <w:rFonts w:hint="eastAsia" w:asciiTheme="minorEastAsia" w:hAnsiTheme="minorEastAsia" w:eastAsiaTheme="minorEastAsia" w:cstheme="minorEastAsia"/>
          <w:sz w:val="30"/>
          <w:szCs w:val="30"/>
        </w:rPr>
      </w:pPr>
    </w:p>
    <w:p>
      <w:pPr>
        <w:pStyle w:val="92"/>
        <w:adjustRightInd w:val="0"/>
        <w:snapToGrid w:val="0"/>
        <w:spacing w:line="360" w:lineRule="auto"/>
        <w:ind w:firstLine="0" w:firstLineChars="0"/>
        <w:rPr>
          <w:rFonts w:hint="eastAsia" w:asciiTheme="minorEastAsia" w:hAnsiTheme="minorEastAsia" w:eastAsiaTheme="minorEastAsia" w:cstheme="minorEastAsia"/>
          <w:bCs/>
          <w:color w:val="36363D"/>
          <w:sz w:val="30"/>
          <w:szCs w:val="30"/>
          <w:highlight w:val="none"/>
        </w:rPr>
      </w:pPr>
      <w:r>
        <w:rPr>
          <w:rFonts w:hint="eastAsia" w:asciiTheme="minorEastAsia" w:hAnsiTheme="minorEastAsia" w:eastAsiaTheme="minorEastAsia" w:cstheme="minorEastAsia"/>
          <w:color w:val="36363D"/>
          <w:sz w:val="30"/>
          <w:szCs w:val="30"/>
          <w:highlight w:val="none"/>
          <w:u w:val="single"/>
        </w:rPr>
        <w:t>（公司名称）             ：</w:t>
      </w:r>
    </w:p>
    <w:p>
      <w:pPr>
        <w:pStyle w:val="92"/>
        <w:adjustRightInd w:val="0"/>
        <w:snapToGrid w:val="0"/>
        <w:spacing w:line="360" w:lineRule="auto"/>
        <w:jc w:val="both"/>
        <w:rPr>
          <w:rFonts w:hint="eastAsia" w:asciiTheme="minorEastAsia" w:hAnsiTheme="minorEastAsia" w:eastAsiaTheme="minorEastAsia" w:cstheme="minorEastAsia"/>
          <w:color w:val="36363D"/>
          <w:sz w:val="30"/>
          <w:szCs w:val="30"/>
          <w:highlight w:val="none"/>
        </w:rPr>
      </w:pPr>
      <w:r>
        <w:rPr>
          <w:rFonts w:hint="eastAsia" w:asciiTheme="minorEastAsia" w:hAnsiTheme="minorEastAsia" w:eastAsiaTheme="minorEastAsia" w:cstheme="minorEastAsia"/>
          <w:color w:val="36363D"/>
          <w:sz w:val="30"/>
          <w:szCs w:val="30"/>
          <w:highlight w:val="none"/>
        </w:rPr>
        <w:t>我司拟以</w:t>
      </w:r>
      <w:r>
        <w:rPr>
          <w:rFonts w:hint="eastAsia" w:asciiTheme="minorEastAsia" w:hAnsiTheme="minorEastAsia" w:eastAsiaTheme="minorEastAsia" w:cstheme="minorEastAsia"/>
          <w:color w:val="36363D"/>
          <w:sz w:val="30"/>
          <w:szCs w:val="30"/>
          <w:highlight w:val="none"/>
          <w:lang w:val="en-US" w:eastAsia="zh-CN"/>
        </w:rPr>
        <w:t>竞争性谈判</w:t>
      </w:r>
      <w:r>
        <w:rPr>
          <w:rFonts w:hint="eastAsia" w:asciiTheme="minorEastAsia" w:hAnsiTheme="minorEastAsia" w:eastAsiaTheme="minorEastAsia" w:cstheme="minorEastAsia"/>
          <w:color w:val="36363D"/>
          <w:sz w:val="30"/>
          <w:szCs w:val="30"/>
          <w:highlight w:val="none"/>
        </w:rPr>
        <w:t>方式聘请</w:t>
      </w:r>
      <w:r>
        <w:rPr>
          <w:rFonts w:hint="eastAsia" w:asciiTheme="minorEastAsia" w:hAnsiTheme="minorEastAsia" w:eastAsiaTheme="minorEastAsia" w:cstheme="minorEastAsia"/>
          <w:color w:val="36363D"/>
          <w:sz w:val="30"/>
          <w:szCs w:val="30"/>
          <w:highlight w:val="none"/>
          <w:u w:val="single"/>
          <w:lang w:val="en-US" w:eastAsia="zh-CN"/>
        </w:rPr>
        <w:t>小梅沙湾畔家园安居型商品房4场选房活动服务</w:t>
      </w:r>
      <w:r>
        <w:rPr>
          <w:rFonts w:hint="eastAsia" w:asciiTheme="minorEastAsia" w:hAnsiTheme="minorEastAsia" w:eastAsiaTheme="minorEastAsia" w:cstheme="minorEastAsia"/>
          <w:sz w:val="30"/>
          <w:szCs w:val="30"/>
          <w:highlight w:val="none"/>
          <w:lang w:val="en-US" w:eastAsia="zh-CN"/>
        </w:rPr>
        <w:t>项目</w:t>
      </w:r>
      <w:r>
        <w:rPr>
          <w:rFonts w:hint="eastAsia" w:asciiTheme="minorEastAsia" w:hAnsiTheme="minorEastAsia" w:eastAsiaTheme="minorEastAsia" w:cstheme="minorEastAsia"/>
          <w:color w:val="36363D"/>
          <w:sz w:val="30"/>
          <w:szCs w:val="30"/>
          <w:highlight w:val="none"/>
        </w:rPr>
        <w:t>单位，现诚邀贵司参与</w:t>
      </w:r>
      <w:r>
        <w:rPr>
          <w:rFonts w:hint="eastAsia" w:asciiTheme="minorEastAsia" w:hAnsiTheme="minorEastAsia" w:eastAsiaTheme="minorEastAsia" w:cstheme="minorEastAsia"/>
          <w:color w:val="36363D"/>
          <w:sz w:val="30"/>
          <w:szCs w:val="30"/>
          <w:highlight w:val="none"/>
          <w:lang w:val="en-US" w:eastAsia="zh-CN"/>
        </w:rPr>
        <w:t>本项目报价</w:t>
      </w:r>
      <w:r>
        <w:rPr>
          <w:rFonts w:hint="eastAsia" w:asciiTheme="minorEastAsia" w:hAnsiTheme="minorEastAsia" w:eastAsiaTheme="minorEastAsia" w:cstheme="minorEastAsia"/>
          <w:color w:val="36363D"/>
          <w:sz w:val="30"/>
          <w:szCs w:val="30"/>
          <w:highlight w:val="none"/>
        </w:rPr>
        <w:t>。</w:t>
      </w:r>
    </w:p>
    <w:p>
      <w:pPr>
        <w:pStyle w:val="92"/>
        <w:adjustRightInd w:val="0"/>
        <w:snapToGrid w:val="0"/>
        <w:spacing w:line="360" w:lineRule="auto"/>
        <w:ind w:left="0" w:leftChars="0" w:firstLine="0" w:firstLineChars="0"/>
        <w:rPr>
          <w:rFonts w:hint="eastAsia" w:asciiTheme="minorEastAsia" w:hAnsiTheme="minorEastAsia" w:eastAsiaTheme="minorEastAsia" w:cstheme="minorEastAsia"/>
          <w:color w:val="36363D"/>
          <w:sz w:val="30"/>
          <w:szCs w:val="30"/>
          <w:highlight w:val="none"/>
          <w:lang w:val="en-US" w:eastAsia="zh-CN"/>
        </w:rPr>
      </w:pPr>
      <w:r>
        <w:rPr>
          <w:rFonts w:hint="eastAsia" w:asciiTheme="minorEastAsia" w:hAnsiTheme="minorEastAsia" w:eastAsiaTheme="minorEastAsia" w:cstheme="minorEastAsia"/>
          <w:b/>
          <w:bCs/>
          <w:color w:val="36363D"/>
          <w:sz w:val="30"/>
          <w:szCs w:val="30"/>
          <w:highlight w:val="none"/>
        </w:rPr>
        <w:t>一、</w:t>
      </w:r>
      <w:r>
        <w:rPr>
          <w:rFonts w:hint="eastAsia" w:asciiTheme="minorEastAsia" w:hAnsiTheme="minorEastAsia" w:eastAsiaTheme="minorEastAsia" w:cstheme="minorEastAsia"/>
          <w:b/>
          <w:bCs/>
          <w:color w:val="36363D"/>
          <w:sz w:val="30"/>
          <w:szCs w:val="30"/>
          <w:highlight w:val="none"/>
          <w:lang w:val="en-US" w:eastAsia="zh-CN"/>
        </w:rPr>
        <w:t>项目名称</w:t>
      </w:r>
      <w:r>
        <w:rPr>
          <w:rFonts w:hint="eastAsia" w:asciiTheme="minorEastAsia" w:hAnsiTheme="minorEastAsia" w:eastAsiaTheme="minorEastAsia" w:cstheme="minorEastAsia"/>
          <w:b/>
          <w:bCs/>
          <w:color w:val="36363D"/>
          <w:sz w:val="30"/>
          <w:szCs w:val="30"/>
          <w:highlight w:val="none"/>
        </w:rPr>
        <w:t>：</w:t>
      </w:r>
      <w:r>
        <w:rPr>
          <w:rFonts w:hint="eastAsia" w:asciiTheme="minorEastAsia" w:hAnsiTheme="minorEastAsia" w:eastAsiaTheme="minorEastAsia" w:cstheme="minorEastAsia"/>
          <w:color w:val="36363D"/>
          <w:sz w:val="30"/>
          <w:szCs w:val="30"/>
          <w:highlight w:val="none"/>
          <w:lang w:val="en-US" w:eastAsia="zh-CN"/>
        </w:rPr>
        <w:t>小梅沙湾畔家园安居型商品房4场选房活动服务</w:t>
      </w:r>
    </w:p>
    <w:p>
      <w:pPr>
        <w:pStyle w:val="92"/>
        <w:adjustRightInd w:val="0"/>
        <w:snapToGrid w:val="0"/>
        <w:spacing w:line="360" w:lineRule="auto"/>
        <w:ind w:left="0" w:leftChars="0" w:firstLine="0" w:firstLineChars="0"/>
        <w:rPr>
          <w:rFonts w:hint="eastAsia" w:asciiTheme="minorEastAsia" w:hAnsiTheme="minorEastAsia" w:eastAsiaTheme="minorEastAsia" w:cstheme="minorEastAsia"/>
          <w:b/>
          <w:bCs/>
          <w:color w:val="36363D"/>
          <w:sz w:val="30"/>
          <w:szCs w:val="30"/>
          <w:highlight w:val="none"/>
        </w:rPr>
      </w:pPr>
      <w:r>
        <w:rPr>
          <w:rFonts w:hint="eastAsia" w:asciiTheme="minorEastAsia" w:hAnsiTheme="minorEastAsia" w:eastAsiaTheme="minorEastAsia" w:cstheme="minorEastAsia"/>
          <w:b/>
          <w:bCs/>
          <w:color w:val="36363D"/>
          <w:sz w:val="30"/>
          <w:szCs w:val="30"/>
          <w:highlight w:val="none"/>
          <w:lang w:val="en-US" w:eastAsia="zh-CN"/>
        </w:rPr>
        <w:t>二</w:t>
      </w:r>
      <w:r>
        <w:rPr>
          <w:rFonts w:hint="eastAsia" w:asciiTheme="minorEastAsia" w:hAnsiTheme="minorEastAsia" w:eastAsiaTheme="minorEastAsia" w:cstheme="minorEastAsia"/>
          <w:b/>
          <w:bCs/>
          <w:color w:val="36363D"/>
          <w:sz w:val="30"/>
          <w:szCs w:val="30"/>
          <w:highlight w:val="none"/>
        </w:rPr>
        <w:t>、</w:t>
      </w:r>
      <w:r>
        <w:rPr>
          <w:rFonts w:hint="eastAsia" w:asciiTheme="minorEastAsia" w:hAnsiTheme="minorEastAsia" w:eastAsiaTheme="minorEastAsia" w:cstheme="minorEastAsia"/>
          <w:b/>
          <w:bCs/>
          <w:color w:val="36363D"/>
          <w:sz w:val="30"/>
          <w:szCs w:val="30"/>
          <w:highlight w:val="none"/>
          <w:lang w:val="en-US" w:eastAsia="zh-CN"/>
        </w:rPr>
        <w:t>采购内容</w:t>
      </w:r>
    </w:p>
    <w:p>
      <w:pPr>
        <w:keepNext w:val="0"/>
        <w:keepLines w:val="0"/>
        <w:widowControl/>
        <w:suppressLineNumbers w:val="0"/>
        <w:shd w:val="clear" w:fill="FFFFFF"/>
        <w:spacing w:line="360" w:lineRule="auto"/>
        <w:ind w:left="0" w:leftChars="0" w:firstLine="525" w:firstLineChars="175"/>
        <w:jc w:val="left"/>
        <w:rPr>
          <w:rFonts w:hint="eastAsia" w:asciiTheme="minorEastAsia" w:hAnsiTheme="minorEastAsia" w:eastAsiaTheme="minorEastAsia" w:cstheme="minorEastAsia"/>
          <w:b/>
          <w:bCs/>
          <w:color w:val="36363D"/>
          <w:sz w:val="30"/>
          <w:szCs w:val="30"/>
          <w:highlight w:val="none"/>
        </w:rPr>
      </w:pPr>
      <w:bookmarkStart w:id="4" w:name="OLE_LINK2"/>
      <w:r>
        <w:rPr>
          <w:rFonts w:hint="eastAsia" w:asciiTheme="minorEastAsia" w:hAnsiTheme="minorEastAsia" w:eastAsiaTheme="minorEastAsia" w:cstheme="minorEastAsia"/>
          <w:color w:val="36363D"/>
          <w:kern w:val="2"/>
          <w:sz w:val="30"/>
          <w:szCs w:val="30"/>
          <w:highlight w:val="none"/>
          <w:lang w:val="en-US" w:eastAsia="zh-CN" w:bidi="ar-SA"/>
        </w:rPr>
        <w:t>预计4场小梅沙湾畔家园安居型商品房配售的看房、选房、签约各环节活动的动线梳理、布场规划、物料设计、选房培训、规范指导建议、配合甲方的政府相关协调工作、布场调度、网络布置、选房系统等技术支持；以及活动的物料采购、制作、人工安装、运输等相关落地执行内容。</w:t>
      </w:r>
      <w:bookmarkEnd w:id="4"/>
    </w:p>
    <w:p>
      <w:pPr>
        <w:pStyle w:val="92"/>
        <w:adjustRightInd w:val="0"/>
        <w:snapToGrid w:val="0"/>
        <w:spacing w:line="360" w:lineRule="auto"/>
        <w:ind w:left="0" w:leftChars="0" w:firstLine="0" w:firstLineChars="0"/>
        <w:rPr>
          <w:rFonts w:hint="eastAsia" w:asciiTheme="minorEastAsia" w:hAnsiTheme="minorEastAsia" w:eastAsiaTheme="minorEastAsia" w:cstheme="minorEastAsia"/>
          <w:b/>
          <w:bCs/>
          <w:color w:val="36363D"/>
          <w:sz w:val="30"/>
          <w:szCs w:val="30"/>
          <w:highlight w:val="none"/>
        </w:rPr>
      </w:pPr>
      <w:r>
        <w:rPr>
          <w:rFonts w:hint="eastAsia" w:asciiTheme="minorEastAsia" w:hAnsiTheme="minorEastAsia" w:eastAsiaTheme="minorEastAsia" w:cstheme="minorEastAsia"/>
          <w:b/>
          <w:bCs/>
          <w:color w:val="36363D"/>
          <w:sz w:val="30"/>
          <w:szCs w:val="30"/>
          <w:highlight w:val="none"/>
          <w:lang w:val="en-US" w:eastAsia="zh-CN"/>
        </w:rPr>
        <w:t>三</w:t>
      </w:r>
      <w:r>
        <w:rPr>
          <w:rFonts w:hint="eastAsia" w:asciiTheme="minorEastAsia" w:hAnsiTheme="minorEastAsia" w:eastAsiaTheme="minorEastAsia" w:cstheme="minorEastAsia"/>
          <w:b/>
          <w:bCs/>
          <w:color w:val="36363D"/>
          <w:sz w:val="30"/>
          <w:szCs w:val="30"/>
          <w:highlight w:val="none"/>
        </w:rPr>
        <w:t>、</w:t>
      </w:r>
      <w:r>
        <w:rPr>
          <w:rFonts w:hint="eastAsia" w:asciiTheme="minorEastAsia" w:hAnsiTheme="minorEastAsia" w:eastAsiaTheme="minorEastAsia" w:cstheme="minorEastAsia"/>
          <w:b/>
          <w:bCs/>
          <w:color w:val="36363D"/>
          <w:sz w:val="30"/>
          <w:szCs w:val="30"/>
          <w:highlight w:val="none"/>
          <w:lang w:val="en-US" w:eastAsia="zh-CN"/>
        </w:rPr>
        <w:t>报价</w:t>
      </w:r>
      <w:r>
        <w:rPr>
          <w:rFonts w:hint="eastAsia" w:asciiTheme="minorEastAsia" w:hAnsiTheme="minorEastAsia" w:eastAsiaTheme="minorEastAsia" w:cstheme="minorEastAsia"/>
          <w:b/>
          <w:bCs/>
          <w:color w:val="36363D"/>
          <w:sz w:val="30"/>
          <w:szCs w:val="30"/>
          <w:highlight w:val="none"/>
        </w:rPr>
        <w:t>限价</w:t>
      </w:r>
    </w:p>
    <w:p>
      <w:pPr>
        <w:spacing w:line="360" w:lineRule="auto"/>
        <w:ind w:firstLine="600" w:firstLineChars="200"/>
        <w:rPr>
          <w:rFonts w:hint="eastAsia" w:asciiTheme="minorEastAsia" w:hAnsiTheme="minorEastAsia" w:eastAsiaTheme="minorEastAsia" w:cstheme="minorEastAsia"/>
          <w:color w:val="36363D"/>
          <w:kern w:val="0"/>
          <w:sz w:val="30"/>
          <w:szCs w:val="30"/>
          <w:highlight w:val="none"/>
        </w:rPr>
      </w:pPr>
      <w:r>
        <w:rPr>
          <w:rFonts w:hint="eastAsia" w:asciiTheme="minorEastAsia" w:hAnsiTheme="minorEastAsia" w:eastAsiaTheme="minorEastAsia" w:cstheme="minorEastAsia"/>
          <w:color w:val="36363D"/>
          <w:kern w:val="0"/>
          <w:sz w:val="30"/>
          <w:szCs w:val="30"/>
          <w:highlight w:val="none"/>
        </w:rPr>
        <w:t>本项目报价上限：本次</w:t>
      </w:r>
      <w:r>
        <w:rPr>
          <w:rFonts w:hint="eastAsia" w:asciiTheme="minorEastAsia" w:hAnsiTheme="minorEastAsia" w:eastAsiaTheme="minorEastAsia" w:cstheme="minorEastAsia"/>
          <w:color w:val="36363D"/>
          <w:kern w:val="0"/>
          <w:sz w:val="30"/>
          <w:szCs w:val="30"/>
          <w:highlight w:val="none"/>
          <w:lang w:val="en-US" w:eastAsia="zh-CN"/>
        </w:rPr>
        <w:t>投标上限价为</w:t>
      </w:r>
      <w:r>
        <w:rPr>
          <w:rFonts w:hint="eastAsia" w:asciiTheme="minorEastAsia" w:hAnsiTheme="minorEastAsia" w:eastAsiaTheme="minorEastAsia" w:cstheme="minorEastAsia"/>
          <w:color w:val="36363D"/>
          <w:kern w:val="0"/>
          <w:sz w:val="30"/>
          <w:szCs w:val="30"/>
          <w:highlight w:val="none"/>
        </w:rPr>
        <w:t>人民币</w:t>
      </w:r>
      <w:r>
        <w:rPr>
          <w:rFonts w:hint="eastAsia" w:asciiTheme="minorEastAsia" w:hAnsiTheme="minorEastAsia" w:eastAsiaTheme="minorEastAsia" w:cstheme="minorEastAsia"/>
          <w:color w:val="36363D"/>
          <w:kern w:val="0"/>
          <w:sz w:val="30"/>
          <w:szCs w:val="30"/>
          <w:highlight w:val="none"/>
          <w:lang w:val="en-US" w:eastAsia="zh-CN"/>
        </w:rPr>
        <w:t>27万</w:t>
      </w:r>
      <w:r>
        <w:rPr>
          <w:rFonts w:hint="eastAsia" w:asciiTheme="minorEastAsia" w:hAnsiTheme="minorEastAsia" w:eastAsiaTheme="minorEastAsia" w:cstheme="minorEastAsia"/>
          <w:color w:val="36363D"/>
          <w:kern w:val="0"/>
          <w:sz w:val="30"/>
          <w:szCs w:val="30"/>
          <w:highlight w:val="none"/>
        </w:rPr>
        <w:t>元，大写：</w:t>
      </w:r>
      <w:r>
        <w:rPr>
          <w:rFonts w:hint="eastAsia" w:asciiTheme="minorEastAsia" w:hAnsiTheme="minorEastAsia" w:eastAsiaTheme="minorEastAsia" w:cstheme="minorEastAsia"/>
          <w:color w:val="36363D"/>
          <w:kern w:val="0"/>
          <w:sz w:val="30"/>
          <w:szCs w:val="30"/>
          <w:highlight w:val="none"/>
          <w:lang w:val="en-US" w:eastAsia="zh-CN"/>
        </w:rPr>
        <w:t>贰拾柒万元</w:t>
      </w:r>
      <w:r>
        <w:rPr>
          <w:rFonts w:hint="eastAsia" w:asciiTheme="minorEastAsia" w:hAnsiTheme="minorEastAsia" w:eastAsiaTheme="minorEastAsia" w:cstheme="minorEastAsia"/>
          <w:color w:val="36363D"/>
          <w:kern w:val="0"/>
          <w:sz w:val="30"/>
          <w:szCs w:val="30"/>
          <w:highlight w:val="none"/>
        </w:rPr>
        <w:t>。</w:t>
      </w:r>
    </w:p>
    <w:p>
      <w:pPr>
        <w:pStyle w:val="55"/>
        <w:numPr>
          <w:ilvl w:val="0"/>
          <w:numId w:val="5"/>
        </w:numPr>
        <w:spacing w:line="360" w:lineRule="auto"/>
        <w:rPr>
          <w:rFonts w:hint="eastAsia" w:asciiTheme="minorEastAsia" w:hAnsiTheme="minorEastAsia" w:eastAsiaTheme="minorEastAsia" w:cstheme="minorEastAsia"/>
          <w:b/>
          <w:bCs/>
          <w:color w:val="36363D"/>
          <w:kern w:val="0"/>
          <w:sz w:val="30"/>
          <w:szCs w:val="30"/>
          <w:highlight w:val="none"/>
          <w:lang w:val="en-US" w:eastAsia="zh-CN"/>
        </w:rPr>
      </w:pPr>
      <w:r>
        <w:rPr>
          <w:rFonts w:hint="eastAsia" w:asciiTheme="minorEastAsia" w:hAnsiTheme="minorEastAsia" w:eastAsiaTheme="minorEastAsia" w:cstheme="minorEastAsia"/>
          <w:b/>
          <w:bCs/>
          <w:color w:val="36363D"/>
          <w:kern w:val="0"/>
          <w:sz w:val="30"/>
          <w:szCs w:val="30"/>
          <w:highlight w:val="none"/>
          <w:lang w:val="en-US" w:eastAsia="zh-CN"/>
        </w:rPr>
        <w:t>投标人资格要求（需提供相应证明文件）：</w:t>
      </w:r>
    </w:p>
    <w:p>
      <w:pPr>
        <w:pStyle w:val="6"/>
        <w:numPr>
          <w:ilvl w:val="0"/>
          <w:numId w:val="6"/>
        </w:numPr>
        <w:spacing w:line="360" w:lineRule="auto"/>
        <w:rPr>
          <w:rFonts w:hint="eastAsia" w:asciiTheme="minorEastAsia" w:hAnsiTheme="minorEastAsia" w:eastAsiaTheme="minorEastAsia" w:cstheme="minorEastAsia"/>
          <w:sz w:val="30"/>
          <w:szCs w:val="30"/>
          <w:lang w:val="en-US" w:eastAsia="zh-CN"/>
        </w:rPr>
      </w:pPr>
      <w:bookmarkStart w:id="5" w:name="OLE_LINK3"/>
      <w:r>
        <w:rPr>
          <w:rFonts w:hint="eastAsia" w:asciiTheme="minorEastAsia" w:hAnsiTheme="minorEastAsia" w:eastAsiaTheme="minorEastAsia" w:cstheme="minorEastAsia"/>
          <w:sz w:val="30"/>
          <w:szCs w:val="30"/>
          <w:lang w:val="en-US" w:eastAsia="zh-CN"/>
        </w:rPr>
        <w:t>供应商须为在中华人民共和国境内注册的独立的法人或其他组织，具有独立承担民事责任的能力和独立履行合同的能力，须提供有效的营业执照复印件。</w:t>
      </w:r>
    </w:p>
    <w:p>
      <w:pPr>
        <w:pStyle w:val="6"/>
        <w:numPr>
          <w:ilvl w:val="0"/>
          <w:numId w:val="6"/>
        </w:numPr>
        <w:spacing w:line="360" w:lineRule="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供应商在参加本次采购活动前三年内（从招标公告发布之日起倒推）未出现重大违法违规行为，未被列入“信用中国”网站(www.creditchina.gov.cn)、中国政府采购网(www.ccgp.gov.cn)等渠道信用记录失信被执行人、重大税收违法失信主体、政府采购严重违法失信行为记录名单的供应商。供应商应提供承诺函等证明材料，采购方或评审委员会可在响应截止日当天查询复核，如与递交响应文件提供信息不一致，以评审委员会最后评审结果为准。</w:t>
      </w:r>
    </w:p>
    <w:p>
      <w:pPr>
        <w:pStyle w:val="6"/>
        <w:numPr>
          <w:ilvl w:val="0"/>
          <w:numId w:val="6"/>
        </w:numPr>
        <w:spacing w:line="360" w:lineRule="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投标人须提供近</w:t>
      </w:r>
      <w:r>
        <w:rPr>
          <w:rFonts w:hint="eastAsia" w:asciiTheme="minorEastAsia" w:hAnsiTheme="minorEastAsia" w:eastAsiaTheme="minorEastAsia" w:cstheme="minorEastAsia"/>
          <w:sz w:val="30"/>
          <w:szCs w:val="30"/>
          <w:lang w:eastAsia="zh-CN"/>
        </w:rPr>
        <w:t>3</w:t>
      </w:r>
      <w:r>
        <w:rPr>
          <w:rFonts w:hint="eastAsia" w:asciiTheme="minorEastAsia" w:hAnsiTheme="minorEastAsia" w:eastAsiaTheme="minorEastAsia" w:cstheme="minorEastAsia"/>
          <w:sz w:val="30"/>
          <w:szCs w:val="30"/>
        </w:rPr>
        <w:t>年（从招标公告发布日起算）至少1个</w:t>
      </w:r>
      <w:r>
        <w:rPr>
          <w:rFonts w:hint="eastAsia" w:asciiTheme="minorEastAsia" w:hAnsiTheme="minorEastAsia" w:eastAsiaTheme="minorEastAsia" w:cstheme="minorEastAsia"/>
          <w:sz w:val="30"/>
          <w:szCs w:val="30"/>
          <w:lang w:val="en-US" w:eastAsia="zh-CN"/>
        </w:rPr>
        <w:t>安居型商品房或人才房选房活动</w:t>
      </w:r>
      <w:r>
        <w:rPr>
          <w:rFonts w:hint="eastAsia" w:asciiTheme="minorEastAsia" w:hAnsiTheme="minorEastAsia" w:eastAsiaTheme="minorEastAsia" w:cstheme="minorEastAsia"/>
          <w:sz w:val="30"/>
          <w:szCs w:val="30"/>
        </w:rPr>
        <w:t>案例业绩。</w:t>
      </w:r>
      <w:r>
        <w:rPr>
          <w:rFonts w:hint="eastAsia" w:asciiTheme="minorEastAsia" w:hAnsiTheme="minorEastAsia" w:eastAsiaTheme="minorEastAsia" w:cstheme="minorEastAsia"/>
          <w:sz w:val="30"/>
          <w:szCs w:val="30"/>
          <w:lang w:val="en-US" w:eastAsia="zh-CN"/>
        </w:rPr>
        <w:t>投标人需提供证明材料，包含且不限于</w:t>
      </w:r>
      <w:r>
        <w:rPr>
          <w:rFonts w:hint="eastAsia" w:asciiTheme="minorEastAsia" w:hAnsiTheme="minorEastAsia" w:eastAsiaTheme="minorEastAsia" w:cstheme="minorEastAsia"/>
          <w:sz w:val="30"/>
          <w:szCs w:val="30"/>
        </w:rPr>
        <w:t>合同</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提供的</w:t>
      </w:r>
      <w:r>
        <w:rPr>
          <w:rFonts w:hint="eastAsia" w:asciiTheme="minorEastAsia" w:hAnsiTheme="minorEastAsia" w:eastAsiaTheme="minorEastAsia" w:cstheme="minorEastAsia"/>
          <w:sz w:val="30"/>
          <w:szCs w:val="30"/>
        </w:rPr>
        <w:t>合同关键页应包含项目名称、签约主体、服务范围、合同签订时间等，合同原件备查）</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付款发票或凭证或结算书等</w:t>
      </w:r>
      <w:r>
        <w:rPr>
          <w:rFonts w:hint="eastAsia" w:asciiTheme="minorEastAsia" w:hAnsiTheme="minorEastAsia" w:eastAsiaTheme="minorEastAsia" w:cstheme="minorEastAsia"/>
          <w:sz w:val="30"/>
          <w:szCs w:val="30"/>
        </w:rPr>
        <w:t>。</w:t>
      </w:r>
    </w:p>
    <w:p>
      <w:pPr>
        <w:pStyle w:val="6"/>
        <w:numPr>
          <w:ilvl w:val="0"/>
          <w:numId w:val="6"/>
        </w:numPr>
        <w:spacing w:line="360" w:lineRule="auto"/>
        <w:ind w:left="0" w:leftChars="0" w:firstLine="0" w:firstLineChars="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本次采购不接受联合体响应，不得分包或转包。</w:t>
      </w:r>
    </w:p>
    <w:bookmarkEnd w:id="5"/>
    <w:p>
      <w:pPr>
        <w:pStyle w:val="92"/>
        <w:adjustRightInd w:val="0"/>
        <w:snapToGrid w:val="0"/>
        <w:spacing w:line="360" w:lineRule="auto"/>
        <w:ind w:left="0" w:leftChars="0" w:firstLine="0" w:firstLineChars="0"/>
        <w:rPr>
          <w:rFonts w:hint="eastAsia" w:asciiTheme="minorEastAsia" w:hAnsiTheme="minorEastAsia" w:eastAsiaTheme="minorEastAsia" w:cstheme="minorEastAsia"/>
          <w:b/>
          <w:bCs/>
          <w:color w:val="36363D"/>
          <w:sz w:val="30"/>
          <w:szCs w:val="30"/>
          <w:highlight w:val="none"/>
          <w:lang w:val="en-US" w:eastAsia="zh-CN"/>
        </w:rPr>
      </w:pPr>
      <w:r>
        <w:rPr>
          <w:rFonts w:hint="eastAsia" w:asciiTheme="minorEastAsia" w:hAnsiTheme="minorEastAsia" w:eastAsiaTheme="minorEastAsia" w:cstheme="minorEastAsia"/>
          <w:b/>
          <w:bCs/>
          <w:color w:val="36363D"/>
          <w:sz w:val="30"/>
          <w:szCs w:val="30"/>
          <w:highlight w:val="none"/>
          <w:lang w:val="en-US" w:eastAsia="zh-CN"/>
        </w:rPr>
        <w:t>四、报价（以下报价格式仅供参考，可自行按贵司格式报价并盖章）</w:t>
      </w:r>
    </w:p>
    <w:p>
      <w:pPr>
        <w:rPr>
          <w:rFonts w:hint="eastAsia" w:asciiTheme="minorEastAsia" w:hAnsiTheme="minorEastAsia" w:eastAsiaTheme="minorEastAsia" w:cstheme="minorEastAsia"/>
          <w:b/>
          <w:bCs/>
          <w:color w:val="36363D"/>
          <w:sz w:val="30"/>
          <w:szCs w:val="30"/>
          <w:highlight w:val="none"/>
          <w:lang w:val="en-US" w:eastAsia="zh-CN"/>
        </w:rPr>
      </w:pPr>
      <w:r>
        <w:rPr>
          <w:rFonts w:hint="eastAsia" w:asciiTheme="minorEastAsia" w:hAnsiTheme="minorEastAsia" w:eastAsiaTheme="minorEastAsia" w:cstheme="minorEastAsia"/>
          <w:b/>
          <w:bCs/>
          <w:color w:val="36363D"/>
          <w:sz w:val="30"/>
          <w:szCs w:val="30"/>
          <w:highlight w:val="none"/>
          <w:lang w:val="en-US" w:eastAsia="zh-CN"/>
        </w:rPr>
        <w:br w:type="page"/>
      </w:r>
    </w:p>
    <w:p>
      <w:pPr>
        <w:pStyle w:val="92"/>
        <w:adjustRightInd w:val="0"/>
        <w:snapToGrid w:val="0"/>
        <w:spacing w:line="360" w:lineRule="auto"/>
        <w:ind w:left="0" w:leftChars="0" w:firstLine="0" w:firstLineChars="0"/>
        <w:rPr>
          <w:rFonts w:hint="eastAsia" w:asciiTheme="minorEastAsia" w:hAnsiTheme="minorEastAsia" w:eastAsiaTheme="minorEastAsia" w:cstheme="minorEastAsia"/>
          <w:b/>
          <w:bCs/>
          <w:color w:val="36363D"/>
          <w:sz w:val="30"/>
          <w:szCs w:val="30"/>
          <w:highlight w:val="none"/>
          <w:lang w:val="en-US" w:eastAsia="zh-CN"/>
        </w:rPr>
      </w:pPr>
    </w:p>
    <w:tbl>
      <w:tblPr>
        <w:tblStyle w:val="46"/>
        <w:tblW w:w="500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356"/>
        <w:gridCol w:w="1283"/>
        <w:gridCol w:w="2365"/>
        <w:gridCol w:w="432"/>
        <w:gridCol w:w="359"/>
        <w:gridCol w:w="362"/>
        <w:gridCol w:w="551"/>
        <w:gridCol w:w="653"/>
        <w:gridCol w:w="1022"/>
        <w:gridCol w:w="16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95" w:hRule="atLeast"/>
        </w:trPr>
        <w:tc>
          <w:tcPr>
            <w:tcW w:w="5000" w:type="pct"/>
            <w:gridSpan w:val="10"/>
            <w:tcBorders>
              <w:top w:val="nil"/>
              <w:left w:val="nil"/>
              <w:bottom w:val="single" w:color="000000" w:sz="4" w:space="0"/>
              <w:right w:val="nil"/>
            </w:tcBorders>
            <w:shd w:val="clear" w:color="auto" w:fill="FFFFFF" w:themeFill="background1"/>
            <w:vAlign w:val="center"/>
          </w:tcPr>
          <w:p>
            <w:pPr>
              <w:keepNext w:val="0"/>
              <w:keepLines w:val="0"/>
              <w:widowControl/>
              <w:suppressLineNumbers w:val="0"/>
              <w:jc w:val="center"/>
              <w:textAlignment w:val="center"/>
              <w:rPr>
                <w:rFonts w:ascii="等线" w:hAnsi="等线" w:eastAsia="等线" w:cs="等线"/>
                <w:b/>
                <w:bCs/>
                <w:i w:val="0"/>
                <w:iCs w:val="0"/>
                <w:color w:val="auto"/>
                <w:sz w:val="22"/>
                <w:szCs w:val="22"/>
                <w:u w:val="none"/>
              </w:rPr>
            </w:pPr>
            <w:r>
              <w:rPr>
                <w:rFonts w:hint="default" w:ascii="等线" w:hAnsi="等线" w:eastAsia="等线" w:cs="等线"/>
                <w:b/>
                <w:bCs/>
                <w:i w:val="0"/>
                <w:iCs w:val="0"/>
                <w:color w:val="auto"/>
                <w:kern w:val="0"/>
                <w:sz w:val="22"/>
                <w:szCs w:val="22"/>
                <w:u w:val="none"/>
                <w:lang w:val="en-US" w:eastAsia="zh-CN" w:bidi="ar"/>
              </w:rPr>
              <w:t>小梅沙湾畔家园安居型商品房选房活动报价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57" w:hRule="atLeast"/>
        </w:trPr>
        <w:tc>
          <w:tcPr>
            <w:tcW w:w="2845" w:type="pct"/>
            <w:gridSpan w:val="6"/>
            <w:tcBorders>
              <w:top w:val="single" w:color="000000" w:sz="4" w:space="0"/>
              <w:left w:val="nil"/>
              <w:bottom w:val="single" w:color="000000" w:sz="4" w:space="0"/>
              <w:right w:val="nil"/>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b/>
                <w:bCs/>
                <w:i w:val="0"/>
                <w:iCs w:val="0"/>
                <w:color w:val="auto"/>
                <w:sz w:val="18"/>
                <w:szCs w:val="18"/>
                <w:u w:val="none"/>
              </w:rPr>
            </w:pPr>
            <w:r>
              <w:rPr>
                <w:rFonts w:hint="default" w:ascii="等线" w:hAnsi="等线" w:eastAsia="等线" w:cs="等线"/>
                <w:b/>
                <w:bCs/>
                <w:i w:val="0"/>
                <w:iCs w:val="0"/>
                <w:color w:val="auto"/>
                <w:kern w:val="0"/>
                <w:sz w:val="18"/>
                <w:szCs w:val="18"/>
                <w:u w:val="none"/>
                <w:lang w:val="en-US" w:eastAsia="zh-CN" w:bidi="ar"/>
              </w:rPr>
              <w:t>报价单位：</w:t>
            </w:r>
            <w:r>
              <w:rPr>
                <w:rFonts w:hint="default" w:ascii="等线" w:hAnsi="等线" w:eastAsia="等线" w:cs="等线"/>
                <w:b/>
                <w:bCs/>
                <w:i w:val="0"/>
                <w:iCs w:val="0"/>
                <w:color w:val="auto"/>
                <w:kern w:val="0"/>
                <w:sz w:val="18"/>
                <w:szCs w:val="18"/>
                <w:u w:val="none"/>
                <w:lang w:val="en-US" w:eastAsia="zh-CN" w:bidi="ar"/>
              </w:rPr>
              <w:br w:type="textWrapping"/>
            </w:r>
            <w:r>
              <w:rPr>
                <w:rFonts w:hint="default" w:ascii="等线" w:hAnsi="等线" w:eastAsia="等线" w:cs="等线"/>
                <w:b/>
                <w:bCs/>
                <w:i w:val="0"/>
                <w:iCs w:val="0"/>
                <w:color w:val="auto"/>
                <w:kern w:val="0"/>
                <w:sz w:val="18"/>
                <w:szCs w:val="18"/>
                <w:u w:val="none"/>
                <w:lang w:val="en-US" w:eastAsia="zh-CN" w:bidi="ar"/>
              </w:rPr>
              <w:t xml:space="preserve">联系电话： </w:t>
            </w:r>
          </w:p>
        </w:tc>
        <w:tc>
          <w:tcPr>
            <w:tcW w:w="2154" w:type="pct"/>
            <w:gridSpan w:val="4"/>
            <w:tcBorders>
              <w:top w:val="single" w:color="000000" w:sz="4" w:space="0"/>
              <w:left w:val="nil"/>
              <w:bottom w:val="single" w:color="000000" w:sz="4" w:space="0"/>
              <w:right w:val="nil"/>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b/>
                <w:bCs/>
                <w:i w:val="0"/>
                <w:iCs w:val="0"/>
                <w:color w:val="auto"/>
                <w:sz w:val="18"/>
                <w:szCs w:val="18"/>
                <w:u w:val="none"/>
              </w:rPr>
            </w:pPr>
            <w:r>
              <w:rPr>
                <w:rFonts w:hint="default" w:ascii="等线" w:hAnsi="等线" w:eastAsia="等线" w:cs="等线"/>
                <w:b/>
                <w:bCs/>
                <w:i w:val="0"/>
                <w:iCs w:val="0"/>
                <w:color w:val="auto"/>
                <w:kern w:val="0"/>
                <w:sz w:val="18"/>
                <w:szCs w:val="18"/>
                <w:u w:val="none"/>
                <w:lang w:val="en-US" w:eastAsia="zh-CN" w:bidi="ar"/>
              </w:rPr>
              <w:t>联系人：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22"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b/>
                <w:bCs/>
                <w:i w:val="0"/>
                <w:iCs w:val="0"/>
                <w:color w:val="auto"/>
                <w:sz w:val="15"/>
                <w:szCs w:val="15"/>
                <w:u w:val="none"/>
              </w:rPr>
            </w:pP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r>
              <w:rPr>
                <w:rFonts w:hint="default" w:ascii="等线" w:hAnsi="等线" w:eastAsia="等线" w:cs="等线"/>
                <w:b/>
                <w:bCs/>
                <w:i w:val="0"/>
                <w:iCs w:val="0"/>
                <w:color w:val="auto"/>
                <w:kern w:val="0"/>
                <w:sz w:val="15"/>
                <w:szCs w:val="15"/>
                <w:u w:val="none"/>
                <w:lang w:val="en-US" w:eastAsia="zh-CN" w:bidi="ar"/>
              </w:rPr>
              <w:t>项目</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r>
              <w:rPr>
                <w:rFonts w:hint="default" w:ascii="等线" w:hAnsi="等线" w:eastAsia="等线" w:cs="等线"/>
                <w:b/>
                <w:bCs/>
                <w:i w:val="0"/>
                <w:iCs w:val="0"/>
                <w:color w:val="auto"/>
                <w:kern w:val="0"/>
                <w:sz w:val="15"/>
                <w:szCs w:val="15"/>
                <w:u w:val="none"/>
                <w:lang w:val="en-US" w:eastAsia="zh-CN" w:bidi="ar"/>
              </w:rPr>
              <w:t>规格</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r>
              <w:rPr>
                <w:rFonts w:hint="default" w:ascii="等线" w:hAnsi="等线" w:eastAsia="等线" w:cs="等线"/>
                <w:b/>
                <w:bCs/>
                <w:i w:val="0"/>
                <w:iCs w:val="0"/>
                <w:color w:val="auto"/>
                <w:kern w:val="0"/>
                <w:sz w:val="15"/>
                <w:szCs w:val="15"/>
                <w:u w:val="none"/>
                <w:lang w:val="en-US" w:eastAsia="zh-CN" w:bidi="ar"/>
              </w:rPr>
              <w:t>数量</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r>
              <w:rPr>
                <w:rFonts w:hint="default" w:ascii="等线" w:hAnsi="等线" w:eastAsia="等线" w:cs="等线"/>
                <w:b/>
                <w:bCs/>
                <w:i w:val="0"/>
                <w:iCs w:val="0"/>
                <w:color w:val="auto"/>
                <w:kern w:val="0"/>
                <w:sz w:val="15"/>
                <w:szCs w:val="15"/>
                <w:u w:val="none"/>
                <w:lang w:val="en-US" w:eastAsia="zh-CN" w:bidi="ar"/>
              </w:rPr>
              <w:t>单位</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r>
              <w:rPr>
                <w:rFonts w:hint="default" w:ascii="等线" w:hAnsi="等线" w:eastAsia="等线" w:cs="等线"/>
                <w:b/>
                <w:bCs/>
                <w:i w:val="0"/>
                <w:iCs w:val="0"/>
                <w:color w:val="auto"/>
                <w:kern w:val="0"/>
                <w:sz w:val="15"/>
                <w:szCs w:val="15"/>
                <w:u w:val="none"/>
                <w:lang w:val="en-US" w:eastAsia="zh-CN" w:bidi="ar"/>
              </w:rPr>
              <w:t>租/买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r>
              <w:rPr>
                <w:rFonts w:hint="default" w:ascii="等线" w:hAnsi="等线" w:eastAsia="等线" w:cs="等线"/>
                <w:b/>
                <w:bCs/>
                <w:i w:val="0"/>
                <w:iCs w:val="0"/>
                <w:color w:val="auto"/>
                <w:kern w:val="0"/>
                <w:sz w:val="15"/>
                <w:szCs w:val="15"/>
                <w:u w:val="none"/>
                <w:lang w:val="en-US" w:eastAsia="zh-CN" w:bidi="ar"/>
              </w:rPr>
              <w:t>使用时间(天）</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r>
              <w:rPr>
                <w:rFonts w:hint="eastAsia" w:ascii="等线" w:hAnsi="等线" w:eastAsia="等线" w:cs="等线"/>
                <w:b/>
                <w:bCs/>
                <w:i w:val="0"/>
                <w:iCs w:val="0"/>
                <w:color w:val="auto"/>
                <w:kern w:val="0"/>
                <w:sz w:val="15"/>
                <w:szCs w:val="15"/>
                <w:u w:val="none"/>
                <w:lang w:val="en-US" w:eastAsia="zh-CN" w:bidi="ar"/>
              </w:rPr>
              <w:t>含税</w:t>
            </w:r>
            <w:r>
              <w:rPr>
                <w:rFonts w:hint="default" w:ascii="等线" w:hAnsi="等线" w:eastAsia="等线" w:cs="等线"/>
                <w:b/>
                <w:bCs/>
                <w:i w:val="0"/>
                <w:iCs w:val="0"/>
                <w:color w:val="auto"/>
                <w:kern w:val="0"/>
                <w:sz w:val="15"/>
                <w:szCs w:val="15"/>
                <w:u w:val="none"/>
                <w:lang w:val="en-US" w:eastAsia="zh-CN" w:bidi="ar"/>
              </w:rPr>
              <w:t>单价（元）</w:t>
            </w: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r>
              <w:rPr>
                <w:rFonts w:hint="eastAsia" w:ascii="等线" w:hAnsi="等线" w:eastAsia="等线" w:cs="等线"/>
                <w:b/>
                <w:bCs/>
                <w:i w:val="0"/>
                <w:iCs w:val="0"/>
                <w:color w:val="auto"/>
                <w:kern w:val="0"/>
                <w:sz w:val="15"/>
                <w:szCs w:val="15"/>
                <w:u w:val="none"/>
                <w:lang w:val="en-US" w:eastAsia="zh-CN" w:bidi="ar"/>
              </w:rPr>
              <w:t>含税</w:t>
            </w:r>
            <w:r>
              <w:rPr>
                <w:rFonts w:hint="default" w:ascii="等线" w:hAnsi="等线" w:eastAsia="等线" w:cs="等线"/>
                <w:b/>
                <w:bCs/>
                <w:i w:val="0"/>
                <w:iCs w:val="0"/>
                <w:color w:val="auto"/>
                <w:kern w:val="0"/>
                <w:sz w:val="15"/>
                <w:szCs w:val="15"/>
                <w:u w:val="none"/>
                <w:lang w:val="en-US" w:eastAsia="zh-CN" w:bidi="ar"/>
              </w:rPr>
              <w:t>总价（元）</w:t>
            </w: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b/>
                <w:bCs/>
                <w:i w:val="0"/>
                <w:iCs w:val="0"/>
                <w:color w:val="auto"/>
                <w:sz w:val="15"/>
                <w:szCs w:val="15"/>
                <w:u w:val="none"/>
              </w:rPr>
            </w:pPr>
            <w:r>
              <w:rPr>
                <w:rFonts w:hint="default" w:ascii="等线" w:hAnsi="等线" w:eastAsia="等线" w:cs="等线"/>
                <w:b/>
                <w:bCs/>
                <w:i w:val="0"/>
                <w:iCs w:val="0"/>
                <w:color w:val="auto"/>
                <w:kern w:val="0"/>
                <w:sz w:val="15"/>
                <w:szCs w:val="15"/>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选房活动全程服务</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包含选房培训、选房执行督导、动线优化、物料设计延展、开盘相关技术支持、相关政府部门协调等服务</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项</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4场选房协调支持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长条桌</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长条桌+红色桌布</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100</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张</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暂定分4场，按每场约25张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3</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嘉宾椅</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等候区</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240</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把</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暂定分4场，按每场约60把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4</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臂贴</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不干胶 8cm*8cm</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500</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个</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left"/>
              <w:rPr>
                <w:rFonts w:hint="default" w:ascii="等线" w:hAnsi="等线" w:eastAsia="等线" w:cs="等线"/>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5</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折叠椅</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红色折叠椅，银行区+工作人员</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120</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把</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暂定分4场，按每场约30把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6</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隔离带</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1米线</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80</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个</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暂定分4场，按每场约20个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7</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金属 水牌</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50*70CM尺寸</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6</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个</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default" w:ascii="等线" w:hAnsi="等线" w:eastAsia="等线" w:cs="等线"/>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8</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透明资料袋</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default" w:ascii="等线" w:hAnsi="等线" w:eastAsia="等线" w:cs="等线"/>
                <w:i w:val="0"/>
                <w:iCs w:val="0"/>
                <w:color w:val="auto"/>
                <w:sz w:val="15"/>
                <w:szCs w:val="15"/>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200</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个</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default" w:ascii="等线" w:hAnsi="等线" w:eastAsia="等线" w:cs="等线"/>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9</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销控贴</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不干胶</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80</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个</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left"/>
              <w:rPr>
                <w:rFonts w:hint="default" w:ascii="等线" w:hAnsi="等线" w:eastAsia="等线" w:cs="等线"/>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10</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65寸电视</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满足选房公示内容功能的要求，能够投放出叫号动态情况、销控等信息</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12</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台</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暂定分4场，按每场3台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11</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身份证阅读器</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签到2组</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8</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个</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暂定分4场，按每场2台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12</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笔记本电脑</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签到1+验证4+预选1+正选1+认购2</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36</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台</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暂定分4场，按每场9台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13</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选房显示器</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正选1台</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4</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台</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14</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激光打印机</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签到1+正选1+认购2</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20</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台</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暂定分4场，按每场5台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15</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录像记录</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录像点位满足政府规范要求</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16</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套</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暂定分4场，按每场4套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16</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工作证</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PVC工作证带挂绳双面胸卡</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20</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个</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left"/>
              <w:rPr>
                <w:rFonts w:hint="default" w:ascii="等线" w:hAnsi="等线" w:eastAsia="等线" w:cs="等线"/>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17</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原子章</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选房确认章，签名章</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个</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left"/>
              <w:rPr>
                <w:rFonts w:hint="default" w:ascii="等线" w:hAnsi="等线" w:eastAsia="等线" w:cs="等线"/>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4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18</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技术兼职</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签到1/验证1/正选2/认购2</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24</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人</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19</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电信专线宽带</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1000M光纤专线网络</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4</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场</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租</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暂定分4场，按每场需连接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20</w:t>
            </w:r>
          </w:p>
        </w:tc>
        <w:tc>
          <w:tcPr>
            <w:tcW w:w="7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木制T型导视牌</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结构180cm*80cm，双面背胶喷绘</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个</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left"/>
              <w:rPr>
                <w:rFonts w:hint="default" w:ascii="等线" w:hAnsi="等线" w:eastAsia="等线" w:cs="等线"/>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21</w:t>
            </w:r>
          </w:p>
        </w:tc>
        <w:tc>
          <w:tcPr>
            <w:tcW w:w="707" w:type="pct"/>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公共住房平台技术支持</w:t>
            </w: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系统配置（含申购数据配置、选房数据配置），代收代支费用</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4</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场</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22</w:t>
            </w: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default" w:ascii="等线" w:hAnsi="等线" w:eastAsia="等线" w:cs="等线"/>
                <w:i w:val="0"/>
                <w:iCs w:val="0"/>
                <w:color w:val="auto"/>
                <w:sz w:val="15"/>
                <w:szCs w:val="15"/>
                <w:u w:val="none"/>
              </w:rPr>
            </w:pPr>
          </w:p>
        </w:tc>
        <w:tc>
          <w:tcPr>
            <w:tcW w:w="1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公共住房平台数据工作程师选房期间驻场，代收代支费用</w:t>
            </w:r>
          </w:p>
        </w:tc>
        <w:tc>
          <w:tcPr>
            <w:tcW w:w="23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4</w:t>
            </w:r>
          </w:p>
        </w:tc>
        <w:tc>
          <w:tcPr>
            <w:tcW w:w="1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场</w:t>
            </w:r>
          </w:p>
        </w:tc>
        <w:tc>
          <w:tcPr>
            <w:tcW w:w="19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买</w:t>
            </w:r>
          </w:p>
        </w:tc>
        <w:tc>
          <w:tcPr>
            <w:tcW w:w="30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default" w:ascii="等线" w:hAnsi="等线" w:eastAsia="等线" w:cs="等线"/>
                <w:i w:val="0"/>
                <w:iCs w:val="0"/>
                <w:color w:val="auto"/>
                <w:sz w:val="15"/>
                <w:szCs w:val="15"/>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default" w:ascii="等线" w:hAnsi="等线" w:eastAsia="等线" w:cs="等线"/>
                <w:i w:val="0"/>
                <w:iCs w:val="0"/>
                <w:color w:val="auto"/>
                <w:sz w:val="15"/>
                <w:szCs w:val="15"/>
                <w:u w:val="none"/>
              </w:rPr>
            </w:pPr>
            <w:r>
              <w:rPr>
                <w:rFonts w:hint="default" w:ascii="等线" w:hAnsi="等线" w:eastAsia="等线" w:cs="等线"/>
                <w:i w:val="0"/>
                <w:iCs w:val="0"/>
                <w:color w:val="auto"/>
                <w:kern w:val="0"/>
                <w:sz w:val="15"/>
                <w:szCs w:val="15"/>
                <w:u w:val="none"/>
                <w:lang w:val="en-US" w:eastAsia="zh-CN" w:bidi="ar"/>
              </w:rPr>
              <w:t>暂定分4场，按每场6人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41" w:hRule="atLeast"/>
        </w:trPr>
        <w:tc>
          <w:tcPr>
            <w:tcW w:w="3509" w:type="pct"/>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right"/>
              <w:textAlignment w:val="center"/>
              <w:rPr>
                <w:rFonts w:hint="default" w:ascii="等线" w:hAnsi="等线" w:eastAsia="等线" w:cs="等线"/>
                <w:b/>
                <w:bCs/>
                <w:i w:val="0"/>
                <w:iCs w:val="0"/>
                <w:color w:val="auto"/>
                <w:sz w:val="18"/>
                <w:szCs w:val="18"/>
                <w:u w:val="none"/>
              </w:rPr>
            </w:pPr>
            <w:r>
              <w:rPr>
                <w:rFonts w:hint="eastAsia" w:ascii="等线" w:hAnsi="等线" w:eastAsia="等线" w:cs="等线"/>
                <w:b/>
                <w:bCs/>
                <w:i w:val="0"/>
                <w:iCs w:val="0"/>
                <w:color w:val="auto"/>
                <w:kern w:val="0"/>
                <w:sz w:val="18"/>
                <w:szCs w:val="18"/>
                <w:u w:val="none"/>
                <w:lang w:val="en-US" w:eastAsia="zh-CN" w:bidi="ar"/>
              </w:rPr>
              <w:t>含税</w:t>
            </w:r>
            <w:r>
              <w:rPr>
                <w:rFonts w:hint="default" w:ascii="等线" w:hAnsi="等线" w:eastAsia="等线" w:cs="等线"/>
                <w:b/>
                <w:bCs/>
                <w:i w:val="0"/>
                <w:iCs w:val="0"/>
                <w:color w:val="auto"/>
                <w:kern w:val="0"/>
                <w:sz w:val="18"/>
                <w:szCs w:val="18"/>
                <w:u w:val="none"/>
                <w:lang w:val="en-US" w:eastAsia="zh-CN" w:bidi="ar"/>
              </w:rPr>
              <w:t>报价合计：</w:t>
            </w: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left"/>
              <w:rPr>
                <w:rFonts w:hint="default" w:ascii="等线" w:hAnsi="等线" w:eastAsia="等线" w:cs="等线"/>
                <w:b/>
                <w:bCs/>
                <w:i w:val="0"/>
                <w:iCs w:val="0"/>
                <w:color w:val="auto"/>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7" w:hRule="atLeast"/>
        </w:trPr>
        <w:tc>
          <w:tcPr>
            <w:tcW w:w="3509" w:type="pct"/>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right"/>
              <w:textAlignment w:val="center"/>
              <w:rPr>
                <w:rFonts w:hint="default" w:ascii="等线" w:hAnsi="等线" w:eastAsia="等线" w:cs="等线"/>
                <w:b/>
                <w:bCs/>
                <w:i w:val="0"/>
                <w:iCs w:val="0"/>
                <w:color w:val="auto"/>
                <w:sz w:val="18"/>
                <w:szCs w:val="18"/>
                <w:u w:val="none"/>
              </w:rPr>
            </w:pPr>
            <w:r>
              <w:rPr>
                <w:rFonts w:hint="eastAsia" w:ascii="等线" w:hAnsi="等线" w:eastAsia="等线" w:cs="等线"/>
                <w:b/>
                <w:bCs/>
                <w:i w:val="0"/>
                <w:iCs w:val="0"/>
                <w:color w:val="auto"/>
                <w:kern w:val="0"/>
                <w:sz w:val="18"/>
                <w:szCs w:val="18"/>
                <w:u w:val="none"/>
                <w:lang w:val="en-US" w:eastAsia="zh-CN" w:bidi="ar"/>
              </w:rPr>
              <w:t>其中</w:t>
            </w:r>
            <w:r>
              <w:rPr>
                <w:rFonts w:hint="default" w:ascii="等线" w:hAnsi="等线" w:eastAsia="等线" w:cs="等线"/>
                <w:b/>
                <w:bCs/>
                <w:i w:val="0"/>
                <w:iCs w:val="0"/>
                <w:color w:val="auto"/>
                <w:kern w:val="0"/>
                <w:sz w:val="18"/>
                <w:szCs w:val="18"/>
                <w:u w:val="none"/>
                <w:lang w:val="en-US" w:eastAsia="zh-CN" w:bidi="ar"/>
              </w:rPr>
              <w:t>税金（</w:t>
            </w:r>
            <w:r>
              <w:rPr>
                <w:rFonts w:hint="eastAsia" w:ascii="等线" w:hAnsi="等线" w:eastAsia="等线" w:cs="等线"/>
                <w:b/>
                <w:bCs/>
                <w:i w:val="0"/>
                <w:iCs w:val="0"/>
                <w:color w:val="auto"/>
                <w:kern w:val="0"/>
                <w:sz w:val="18"/>
                <w:szCs w:val="18"/>
                <w:u w:val="none"/>
                <w:lang w:val="en-US" w:eastAsia="zh-CN" w:bidi="ar"/>
              </w:rPr>
              <w:t>增值税发票税率</w:t>
            </w:r>
            <w:r>
              <w:rPr>
                <w:rFonts w:hint="eastAsia" w:ascii="等线" w:hAnsi="等线" w:eastAsia="等线" w:cs="等线"/>
                <w:b/>
                <w:bCs/>
                <w:i w:val="0"/>
                <w:iCs w:val="0"/>
                <w:color w:val="auto"/>
                <w:kern w:val="0"/>
                <w:sz w:val="18"/>
                <w:szCs w:val="18"/>
                <w:u w:val="single"/>
                <w:lang w:val="en-US" w:eastAsia="zh-CN" w:bidi="ar"/>
              </w:rPr>
              <w:t xml:space="preserve">   </w:t>
            </w:r>
            <w:r>
              <w:rPr>
                <w:rFonts w:hint="default" w:ascii="等线" w:hAnsi="等线" w:eastAsia="等线" w:cs="等线"/>
                <w:b/>
                <w:bCs/>
                <w:i w:val="0"/>
                <w:iCs w:val="0"/>
                <w:color w:val="auto"/>
                <w:kern w:val="0"/>
                <w:sz w:val="18"/>
                <w:szCs w:val="18"/>
                <w:u w:val="none"/>
                <w:lang w:val="en-US" w:eastAsia="zh-CN" w:bidi="ar"/>
              </w:rPr>
              <w:t>%）：</w:t>
            </w: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default" w:ascii="等线" w:hAnsi="等线" w:eastAsia="等线" w:cs="等线"/>
                <w:b/>
                <w:bCs/>
                <w:i w:val="0"/>
                <w:iCs w:val="0"/>
                <w:color w:val="auto"/>
                <w:sz w:val="15"/>
                <w:szCs w:val="15"/>
                <w:u w:val="none"/>
              </w:rPr>
            </w:pPr>
          </w:p>
        </w:tc>
        <w:tc>
          <w:tcPr>
            <w:tcW w:w="92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left"/>
              <w:rPr>
                <w:rFonts w:hint="default" w:ascii="等线" w:hAnsi="等线" w:eastAsia="等线" w:cs="等线"/>
                <w:b/>
                <w:bCs/>
                <w:i w:val="0"/>
                <w:iCs w:val="0"/>
                <w:color w:val="auto"/>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46"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等线" w:hAnsi="等线" w:eastAsia="等线" w:cs="等线"/>
                <w:b/>
                <w:bCs/>
                <w:i w:val="0"/>
                <w:iCs w:val="0"/>
                <w:color w:val="auto"/>
                <w:sz w:val="15"/>
                <w:szCs w:val="15"/>
                <w:u w:val="none"/>
                <w:lang w:val="en-US" w:eastAsia="zh-CN"/>
              </w:rPr>
            </w:pPr>
            <w:r>
              <w:rPr>
                <w:rFonts w:hint="eastAsia" w:ascii="等线" w:hAnsi="等线" w:eastAsia="等线" w:cs="等线"/>
                <w:b/>
                <w:bCs/>
                <w:i w:val="0"/>
                <w:iCs w:val="0"/>
                <w:color w:val="auto"/>
                <w:sz w:val="15"/>
                <w:szCs w:val="15"/>
                <w:u w:val="none"/>
                <w:lang w:val="en-US" w:eastAsia="zh-CN"/>
              </w:rPr>
              <w:t>注：1.本次采购数量暂按</w:t>
            </w:r>
            <w:r>
              <w:rPr>
                <w:rFonts w:hint="eastAsia" w:ascii="等线" w:hAnsi="等线" w:eastAsia="等线" w:cs="等线"/>
                <w:b/>
                <w:bCs/>
                <w:color w:val="auto"/>
                <w:sz w:val="15"/>
                <w:szCs w:val="15"/>
                <w:u w:val="none"/>
              </w:rPr>
              <w:t>4场选房活动服务</w:t>
            </w:r>
            <w:r>
              <w:rPr>
                <w:rFonts w:hint="eastAsia" w:ascii="等线" w:hAnsi="等线" w:eastAsia="等线" w:cs="等线"/>
                <w:b/>
                <w:bCs/>
                <w:color w:val="auto"/>
                <w:sz w:val="15"/>
                <w:szCs w:val="15"/>
                <w:u w:val="none"/>
                <w:lang w:val="en-US" w:eastAsia="zh-CN"/>
              </w:rPr>
              <w:t>预估，</w:t>
            </w:r>
            <w:r>
              <w:rPr>
                <w:rFonts w:hint="eastAsia" w:ascii="等线" w:hAnsi="等线" w:eastAsia="等线" w:cs="等线"/>
                <w:b/>
                <w:bCs/>
                <w:i w:val="0"/>
                <w:iCs w:val="0"/>
                <w:color w:val="auto"/>
                <w:sz w:val="15"/>
                <w:szCs w:val="15"/>
                <w:u w:val="none"/>
                <w:lang w:val="en-US" w:eastAsia="zh-CN"/>
              </w:rPr>
              <w:t>结算时按照实际发生数量结算。</w:t>
            </w:r>
          </w:p>
          <w:p>
            <w:pPr>
              <w:jc w:val="left"/>
              <w:rPr>
                <w:rFonts w:hint="default" w:ascii="等线" w:hAnsi="等线" w:eastAsia="等线" w:cs="等线"/>
                <w:b/>
                <w:bCs/>
                <w:i w:val="0"/>
                <w:iCs w:val="0"/>
                <w:color w:val="auto"/>
                <w:sz w:val="15"/>
                <w:szCs w:val="15"/>
                <w:u w:val="none"/>
                <w:lang w:val="en-US" w:eastAsia="zh-CN"/>
              </w:rPr>
            </w:pPr>
            <w:r>
              <w:rPr>
                <w:rFonts w:hint="eastAsia" w:ascii="等线" w:hAnsi="等线" w:eastAsia="等线" w:cs="等线"/>
                <w:b/>
                <w:bCs/>
                <w:i w:val="0"/>
                <w:iCs w:val="0"/>
                <w:color w:val="auto"/>
                <w:sz w:val="15"/>
                <w:szCs w:val="15"/>
                <w:u w:val="none"/>
                <w:lang w:val="en-US" w:eastAsia="zh-CN"/>
              </w:rPr>
              <w:t>2.报价已包含制作安装费、运输费、搬运费、保险</w:t>
            </w:r>
            <w:bookmarkStart w:id="46" w:name="_GoBack"/>
            <w:bookmarkEnd w:id="46"/>
            <w:r>
              <w:rPr>
                <w:rFonts w:hint="eastAsia" w:ascii="等线" w:hAnsi="等线" w:eastAsia="等线" w:cs="等线"/>
                <w:b/>
                <w:bCs/>
                <w:i w:val="0"/>
                <w:iCs w:val="0"/>
                <w:color w:val="auto"/>
                <w:sz w:val="15"/>
                <w:szCs w:val="15"/>
                <w:u w:val="none"/>
                <w:lang w:val="en-US" w:eastAsia="zh-CN"/>
              </w:rPr>
              <w:t>费等一切费用。</w:t>
            </w:r>
          </w:p>
        </w:tc>
      </w:tr>
    </w:tbl>
    <w:p>
      <w:pPr>
        <w:spacing w:line="360" w:lineRule="auto"/>
        <w:rPr>
          <w:rFonts w:hint="eastAsia" w:asciiTheme="minorEastAsia" w:hAnsiTheme="minorEastAsia" w:eastAsiaTheme="minorEastAsia" w:cstheme="minorEastAsia"/>
          <w:sz w:val="30"/>
          <w:szCs w:val="30"/>
          <w:lang w:val="en-US" w:eastAsia="zh-CN"/>
        </w:rPr>
      </w:pPr>
    </w:p>
    <w:p>
      <w:pPr>
        <w:pStyle w:val="92"/>
        <w:numPr>
          <w:ilvl w:val="0"/>
          <w:numId w:val="7"/>
        </w:numPr>
        <w:adjustRightInd w:val="0"/>
        <w:snapToGrid w:val="0"/>
        <w:spacing w:line="360" w:lineRule="auto"/>
        <w:ind w:left="0" w:leftChars="0" w:firstLine="0" w:firstLineChars="0"/>
        <w:rPr>
          <w:rFonts w:hint="eastAsia" w:asciiTheme="minorEastAsia" w:hAnsiTheme="minorEastAsia" w:eastAsiaTheme="minorEastAsia" w:cstheme="minorEastAsia"/>
          <w:b/>
          <w:bCs/>
          <w:color w:val="36363D"/>
          <w:sz w:val="30"/>
          <w:szCs w:val="30"/>
          <w:highlight w:val="none"/>
          <w:lang w:val="en-US" w:eastAsia="zh-CN"/>
        </w:rPr>
      </w:pPr>
      <w:r>
        <w:rPr>
          <w:rFonts w:hint="eastAsia" w:asciiTheme="minorEastAsia" w:hAnsiTheme="minorEastAsia" w:eastAsiaTheme="minorEastAsia" w:cstheme="minorEastAsia"/>
          <w:b/>
          <w:bCs/>
          <w:color w:val="36363D"/>
          <w:sz w:val="30"/>
          <w:szCs w:val="30"/>
          <w:highlight w:val="none"/>
          <w:lang w:val="en-US" w:eastAsia="zh-CN"/>
        </w:rPr>
        <w:t>答疑截止日期：2026年7月10日17:00</w:t>
      </w:r>
    </w:p>
    <w:p>
      <w:pPr>
        <w:pStyle w:val="92"/>
        <w:numPr>
          <w:ilvl w:val="0"/>
          <w:numId w:val="7"/>
        </w:numPr>
        <w:adjustRightInd w:val="0"/>
        <w:snapToGrid w:val="0"/>
        <w:spacing w:line="360" w:lineRule="auto"/>
        <w:ind w:left="0" w:leftChars="0" w:firstLine="0" w:firstLineChars="0"/>
        <w:rPr>
          <w:rFonts w:hint="eastAsia" w:asciiTheme="minorEastAsia" w:hAnsiTheme="minorEastAsia" w:eastAsiaTheme="minorEastAsia" w:cstheme="minorEastAsia"/>
          <w:b/>
          <w:bCs/>
          <w:color w:val="36363D"/>
          <w:sz w:val="30"/>
          <w:szCs w:val="30"/>
          <w:highlight w:val="none"/>
          <w:lang w:val="en-US" w:eastAsia="zh-CN"/>
        </w:rPr>
      </w:pPr>
      <w:r>
        <w:rPr>
          <w:rFonts w:hint="eastAsia" w:asciiTheme="minorEastAsia" w:hAnsiTheme="minorEastAsia" w:eastAsiaTheme="minorEastAsia" w:cstheme="minorEastAsia"/>
          <w:b/>
          <w:bCs/>
          <w:color w:val="36363D"/>
          <w:sz w:val="30"/>
          <w:szCs w:val="30"/>
          <w:highlight w:val="none"/>
          <w:lang w:val="en-US" w:eastAsia="zh-CN"/>
        </w:rPr>
        <w:t>最终投标报价提交截止日期：2026年7月14日12:00（具体详见公告）</w:t>
      </w:r>
    </w:p>
    <w:p>
      <w:pPr>
        <w:pStyle w:val="92"/>
        <w:numPr>
          <w:ilvl w:val="0"/>
          <w:numId w:val="7"/>
        </w:numPr>
        <w:adjustRightInd w:val="0"/>
        <w:snapToGrid w:val="0"/>
        <w:spacing w:line="360" w:lineRule="auto"/>
        <w:ind w:left="0" w:leftChars="0" w:firstLine="0" w:firstLineChars="0"/>
        <w:rPr>
          <w:rFonts w:hint="eastAsia" w:asciiTheme="minorEastAsia" w:hAnsiTheme="minorEastAsia" w:eastAsiaTheme="minorEastAsia" w:cstheme="minorEastAsia"/>
          <w:b/>
          <w:bCs/>
          <w:color w:val="36363D"/>
          <w:sz w:val="30"/>
          <w:szCs w:val="30"/>
          <w:highlight w:val="none"/>
          <w:lang w:val="en-US" w:eastAsia="zh-CN"/>
        </w:rPr>
      </w:pPr>
      <w:r>
        <w:rPr>
          <w:rFonts w:hint="eastAsia" w:asciiTheme="minorEastAsia" w:hAnsiTheme="minorEastAsia" w:eastAsiaTheme="minorEastAsia" w:cstheme="minorEastAsia"/>
          <w:b/>
          <w:bCs/>
          <w:color w:val="36363D"/>
          <w:sz w:val="30"/>
          <w:szCs w:val="30"/>
          <w:highlight w:val="none"/>
          <w:lang w:val="en-US" w:eastAsia="zh-CN"/>
        </w:rPr>
        <w:t>评分办法：</w:t>
      </w:r>
      <w:bookmarkStart w:id="6" w:name="OLE_LINK4"/>
      <w:r>
        <w:rPr>
          <w:rFonts w:hint="eastAsia" w:asciiTheme="minorEastAsia" w:hAnsiTheme="minorEastAsia" w:eastAsiaTheme="minorEastAsia" w:cstheme="minorEastAsia"/>
          <w:b/>
          <w:bCs/>
          <w:color w:val="36363D"/>
          <w:sz w:val="30"/>
          <w:szCs w:val="30"/>
          <w:highlight w:val="none"/>
          <w:lang w:val="en-US" w:eastAsia="zh-CN"/>
        </w:rPr>
        <w:t>经2次谈判后的合理低价法</w:t>
      </w:r>
    </w:p>
    <w:bookmarkEnd w:id="6"/>
    <w:p>
      <w:pPr>
        <w:pStyle w:val="92"/>
        <w:adjustRightInd w:val="0"/>
        <w:snapToGrid w:val="0"/>
        <w:spacing w:line="360" w:lineRule="auto"/>
        <w:ind w:left="0" w:leftChars="0" w:firstLine="0" w:firstLineChars="0"/>
        <w:rPr>
          <w:rFonts w:hint="eastAsia" w:asciiTheme="minorEastAsia" w:hAnsiTheme="minorEastAsia" w:eastAsiaTheme="minorEastAsia" w:cstheme="minorEastAsia"/>
          <w:b/>
          <w:bCs/>
          <w:color w:val="36363D"/>
          <w:sz w:val="30"/>
          <w:szCs w:val="30"/>
          <w:highlight w:val="none"/>
          <w:lang w:val="en-US" w:eastAsia="zh-CN"/>
        </w:rPr>
      </w:pPr>
      <w:r>
        <w:rPr>
          <w:rFonts w:hint="eastAsia" w:asciiTheme="minorEastAsia" w:hAnsiTheme="minorEastAsia" w:eastAsiaTheme="minorEastAsia" w:cstheme="minorEastAsia"/>
          <w:b/>
          <w:bCs/>
          <w:color w:val="36363D"/>
          <w:sz w:val="30"/>
          <w:szCs w:val="30"/>
          <w:highlight w:val="none"/>
          <w:lang w:val="en-US" w:eastAsia="zh-CN"/>
        </w:rPr>
        <w:t>八、联系方式</w:t>
      </w:r>
    </w:p>
    <w:p>
      <w:pPr>
        <w:pStyle w:val="92"/>
        <w:adjustRightInd w:val="0"/>
        <w:snapToGrid w:val="0"/>
        <w:spacing w:line="360" w:lineRule="auto"/>
        <w:rPr>
          <w:rFonts w:hint="eastAsia" w:asciiTheme="minorEastAsia" w:hAnsiTheme="minorEastAsia" w:eastAsiaTheme="minorEastAsia" w:cstheme="minorEastAsia"/>
          <w:color w:val="36363D"/>
          <w:sz w:val="30"/>
          <w:szCs w:val="30"/>
          <w:highlight w:val="none"/>
        </w:rPr>
      </w:pPr>
      <w:r>
        <w:rPr>
          <w:rFonts w:hint="eastAsia" w:asciiTheme="minorEastAsia" w:hAnsiTheme="minorEastAsia" w:eastAsiaTheme="minorEastAsia" w:cstheme="minorEastAsia"/>
          <w:color w:val="36363D"/>
          <w:sz w:val="30"/>
          <w:szCs w:val="30"/>
          <w:highlight w:val="none"/>
        </w:rPr>
        <w:t>如在</w:t>
      </w:r>
      <w:r>
        <w:rPr>
          <w:rFonts w:hint="eastAsia" w:asciiTheme="minorEastAsia" w:hAnsiTheme="minorEastAsia" w:eastAsiaTheme="minorEastAsia" w:cstheme="minorEastAsia"/>
          <w:color w:val="36363D"/>
          <w:sz w:val="30"/>
          <w:szCs w:val="30"/>
          <w:highlight w:val="none"/>
          <w:lang w:val="en-US" w:eastAsia="zh-CN"/>
        </w:rPr>
        <w:t>报价</w:t>
      </w:r>
      <w:r>
        <w:rPr>
          <w:rFonts w:hint="eastAsia" w:asciiTheme="minorEastAsia" w:hAnsiTheme="minorEastAsia" w:eastAsiaTheme="minorEastAsia" w:cstheme="minorEastAsia"/>
          <w:color w:val="36363D"/>
          <w:sz w:val="30"/>
          <w:szCs w:val="30"/>
          <w:highlight w:val="none"/>
        </w:rPr>
        <w:t>过程中，有任何疑问，可按如下方式联系：</w:t>
      </w:r>
    </w:p>
    <w:p>
      <w:pPr>
        <w:pStyle w:val="92"/>
        <w:adjustRightInd w:val="0"/>
        <w:snapToGrid w:val="0"/>
        <w:spacing w:line="360" w:lineRule="auto"/>
        <w:rPr>
          <w:rFonts w:hint="default" w:asciiTheme="minorEastAsia" w:hAnsiTheme="minorEastAsia" w:eastAsiaTheme="minorEastAsia" w:cstheme="minorEastAsia"/>
          <w:color w:val="36363D"/>
          <w:sz w:val="30"/>
          <w:szCs w:val="30"/>
          <w:highlight w:val="none"/>
          <w:lang w:val="en-US" w:eastAsia="zh-CN"/>
        </w:rPr>
      </w:pPr>
      <w:r>
        <w:rPr>
          <w:rFonts w:hint="eastAsia" w:asciiTheme="minorEastAsia" w:hAnsiTheme="minorEastAsia" w:eastAsiaTheme="minorEastAsia" w:cstheme="minorEastAsia"/>
          <w:color w:val="36363D"/>
          <w:sz w:val="30"/>
          <w:szCs w:val="30"/>
          <w:highlight w:val="none"/>
        </w:rPr>
        <w:t>联系人：</w:t>
      </w:r>
      <w:r>
        <w:rPr>
          <w:rFonts w:hint="eastAsia" w:asciiTheme="minorEastAsia" w:hAnsiTheme="minorEastAsia" w:eastAsiaTheme="minorEastAsia" w:cstheme="minorEastAsia"/>
          <w:color w:val="36363D"/>
          <w:sz w:val="30"/>
          <w:szCs w:val="30"/>
          <w:highlight w:val="none"/>
          <w:lang w:val="en-US" w:eastAsia="zh-CN"/>
        </w:rPr>
        <w:t xml:space="preserve"> 芦工</w:t>
      </w:r>
      <w:r>
        <w:rPr>
          <w:rFonts w:hint="eastAsia" w:asciiTheme="minorEastAsia" w:hAnsiTheme="minorEastAsia" w:eastAsiaTheme="minorEastAsia" w:cstheme="minorEastAsia"/>
          <w:color w:val="36363D"/>
          <w:sz w:val="30"/>
          <w:szCs w:val="30"/>
          <w:highlight w:val="none"/>
        </w:rPr>
        <w:t xml:space="preserve">   联系电话：</w:t>
      </w:r>
      <w:r>
        <w:rPr>
          <w:rFonts w:hint="eastAsia" w:asciiTheme="minorEastAsia" w:hAnsiTheme="minorEastAsia" w:eastAsiaTheme="minorEastAsia" w:cstheme="minorEastAsia"/>
          <w:color w:val="36363D"/>
          <w:sz w:val="30"/>
          <w:szCs w:val="30"/>
          <w:highlight w:val="none"/>
          <w:lang w:val="en-US" w:eastAsia="zh-CN"/>
        </w:rPr>
        <w:t xml:space="preserve"> </w:t>
      </w:r>
      <w:r>
        <w:rPr>
          <w:rFonts w:hint="eastAsia" w:asciiTheme="minorEastAsia" w:hAnsiTheme="minorEastAsia" w:eastAsiaTheme="minorEastAsia" w:cstheme="minorEastAsia"/>
          <w:color w:val="36363D"/>
          <w:sz w:val="30"/>
          <w:szCs w:val="30"/>
          <w:highlight w:val="none"/>
        </w:rPr>
        <w:t xml:space="preserve">  </w:t>
      </w:r>
      <w:r>
        <w:rPr>
          <w:rFonts w:hint="eastAsia" w:asciiTheme="minorEastAsia" w:hAnsiTheme="minorEastAsia" w:eastAsiaTheme="minorEastAsia" w:cstheme="minorEastAsia"/>
          <w:color w:val="36363D"/>
          <w:sz w:val="30"/>
          <w:szCs w:val="30"/>
          <w:highlight w:val="none"/>
          <w:lang w:val="en-US" w:eastAsia="zh-CN"/>
        </w:rPr>
        <w:t>19926599122</w:t>
      </w:r>
    </w:p>
    <w:p>
      <w:pPr>
        <w:pStyle w:val="92"/>
        <w:adjustRightInd w:val="0"/>
        <w:snapToGrid w:val="0"/>
        <w:spacing w:line="360" w:lineRule="auto"/>
        <w:rPr>
          <w:rFonts w:hint="eastAsia" w:asciiTheme="minorEastAsia" w:hAnsiTheme="minorEastAsia" w:eastAsiaTheme="minorEastAsia" w:cstheme="minorEastAsia"/>
          <w:color w:val="36363D"/>
          <w:sz w:val="30"/>
          <w:szCs w:val="30"/>
          <w:highlight w:val="none"/>
        </w:rPr>
      </w:pPr>
      <w:r>
        <w:rPr>
          <w:rFonts w:hint="eastAsia" w:asciiTheme="minorEastAsia" w:hAnsiTheme="minorEastAsia" w:eastAsiaTheme="minorEastAsia" w:cstheme="minorEastAsia"/>
          <w:color w:val="36363D"/>
          <w:sz w:val="30"/>
          <w:szCs w:val="30"/>
          <w:highlight w:val="none"/>
        </w:rPr>
        <w:t>感谢您的支持和参与！</w:t>
      </w:r>
    </w:p>
    <w:p>
      <w:pPr>
        <w:pStyle w:val="92"/>
        <w:adjustRightInd w:val="0"/>
        <w:snapToGrid w:val="0"/>
        <w:spacing w:line="360" w:lineRule="auto"/>
        <w:ind w:firstLine="3900" w:firstLineChars="1300"/>
        <w:rPr>
          <w:rFonts w:hint="eastAsia" w:asciiTheme="minorEastAsia" w:hAnsiTheme="minorEastAsia" w:eastAsiaTheme="minorEastAsia" w:cstheme="minorEastAsia"/>
          <w:color w:val="36363D"/>
          <w:sz w:val="30"/>
          <w:szCs w:val="30"/>
          <w:highlight w:val="none"/>
        </w:rPr>
      </w:pPr>
      <w:r>
        <w:rPr>
          <w:rFonts w:hint="eastAsia" w:asciiTheme="minorEastAsia" w:hAnsiTheme="minorEastAsia" w:eastAsiaTheme="minorEastAsia" w:cstheme="minorEastAsia"/>
          <w:color w:val="36363D"/>
          <w:sz w:val="30"/>
          <w:szCs w:val="30"/>
          <w:highlight w:val="none"/>
        </w:rPr>
        <w:t>深圳市特发小梅沙投资发展有限公司</w:t>
      </w:r>
    </w:p>
    <w:p>
      <w:pPr>
        <w:pStyle w:val="92"/>
        <w:adjustRightInd w:val="0"/>
        <w:snapToGrid w:val="0"/>
        <w:spacing w:line="360" w:lineRule="auto"/>
        <w:jc w:val="center"/>
        <w:rPr>
          <w:rFonts w:hint="eastAsia" w:asciiTheme="minorEastAsia" w:hAnsiTheme="minorEastAsia" w:eastAsiaTheme="minorEastAsia" w:cstheme="minorEastAsia"/>
          <w:color w:val="36363D"/>
          <w:sz w:val="30"/>
          <w:szCs w:val="30"/>
          <w:highlight w:val="none"/>
        </w:rPr>
      </w:pPr>
      <w:r>
        <w:rPr>
          <w:rFonts w:hint="eastAsia" w:asciiTheme="minorEastAsia" w:hAnsiTheme="minorEastAsia" w:eastAsiaTheme="minorEastAsia" w:cstheme="minorEastAsia"/>
          <w:color w:val="36363D"/>
          <w:sz w:val="30"/>
          <w:szCs w:val="30"/>
          <w:highlight w:val="none"/>
          <w:lang w:val="en-US" w:eastAsia="zh-CN"/>
        </w:rPr>
        <w:t xml:space="preserve">                    </w:t>
      </w:r>
      <w:r>
        <w:rPr>
          <w:rFonts w:hint="eastAsia" w:asciiTheme="minorEastAsia" w:hAnsiTheme="minorEastAsia" w:eastAsiaTheme="minorEastAsia" w:cstheme="minorEastAsia"/>
          <w:color w:val="36363D"/>
          <w:sz w:val="30"/>
          <w:szCs w:val="30"/>
          <w:highlight w:val="none"/>
        </w:rPr>
        <w:t>20</w:t>
      </w:r>
      <w:r>
        <w:rPr>
          <w:rFonts w:hint="eastAsia" w:asciiTheme="minorEastAsia" w:hAnsiTheme="minorEastAsia" w:eastAsiaTheme="minorEastAsia" w:cstheme="minorEastAsia"/>
          <w:color w:val="36363D"/>
          <w:sz w:val="30"/>
          <w:szCs w:val="30"/>
          <w:highlight w:val="none"/>
          <w:lang w:val="en-US" w:eastAsia="zh-CN"/>
        </w:rPr>
        <w:t>26</w:t>
      </w:r>
      <w:r>
        <w:rPr>
          <w:rFonts w:hint="eastAsia" w:asciiTheme="minorEastAsia" w:hAnsiTheme="minorEastAsia" w:eastAsiaTheme="minorEastAsia" w:cstheme="minorEastAsia"/>
          <w:color w:val="36363D"/>
          <w:sz w:val="30"/>
          <w:szCs w:val="30"/>
          <w:highlight w:val="none"/>
        </w:rPr>
        <w:t>年</w:t>
      </w:r>
      <w:r>
        <w:rPr>
          <w:rFonts w:hint="eastAsia" w:asciiTheme="minorEastAsia" w:hAnsiTheme="minorEastAsia" w:eastAsiaTheme="minorEastAsia" w:cstheme="minorEastAsia"/>
          <w:color w:val="36363D"/>
          <w:sz w:val="30"/>
          <w:szCs w:val="30"/>
          <w:highlight w:val="none"/>
          <w:lang w:val="en-US" w:eastAsia="zh-CN"/>
        </w:rPr>
        <w:t xml:space="preserve"> 7 </w:t>
      </w:r>
      <w:r>
        <w:rPr>
          <w:rFonts w:hint="eastAsia" w:asciiTheme="minorEastAsia" w:hAnsiTheme="minorEastAsia" w:eastAsiaTheme="minorEastAsia" w:cstheme="minorEastAsia"/>
          <w:color w:val="36363D"/>
          <w:sz w:val="30"/>
          <w:szCs w:val="30"/>
          <w:highlight w:val="none"/>
        </w:rPr>
        <w:t>月</w:t>
      </w:r>
      <w:r>
        <w:rPr>
          <w:rFonts w:hint="eastAsia" w:asciiTheme="minorEastAsia" w:hAnsiTheme="minorEastAsia" w:eastAsiaTheme="minorEastAsia" w:cstheme="minorEastAsia"/>
          <w:color w:val="36363D"/>
          <w:sz w:val="30"/>
          <w:szCs w:val="30"/>
          <w:highlight w:val="none"/>
          <w:lang w:val="en-US" w:eastAsia="zh-CN"/>
        </w:rPr>
        <w:t xml:space="preserve"> 8 </w:t>
      </w:r>
      <w:r>
        <w:rPr>
          <w:rFonts w:hint="eastAsia" w:asciiTheme="minorEastAsia" w:hAnsiTheme="minorEastAsia" w:eastAsiaTheme="minorEastAsia" w:cstheme="minorEastAsia"/>
          <w:color w:val="36363D"/>
          <w:sz w:val="30"/>
          <w:szCs w:val="30"/>
          <w:highlight w:val="none"/>
        </w:rPr>
        <w:t>日</w:t>
      </w:r>
    </w:p>
    <w:p>
      <w:pPr>
        <w:widowControl/>
        <w:spacing w:line="360" w:lineRule="auto"/>
        <w:jc w:val="left"/>
        <w:rPr>
          <w:rFonts w:hint="eastAsia" w:asciiTheme="minorEastAsia" w:hAnsiTheme="minorEastAsia" w:eastAsiaTheme="minorEastAsia" w:cstheme="minorEastAsia"/>
          <w:color w:val="36363D"/>
          <w:sz w:val="30"/>
          <w:szCs w:val="30"/>
          <w:highlight w:val="none"/>
        </w:rPr>
      </w:pPr>
    </w:p>
    <w:p>
      <w:pPr>
        <w:widowControl/>
        <w:spacing w:line="360" w:lineRule="auto"/>
        <w:jc w:val="left"/>
        <w:rPr>
          <w:rFonts w:hint="eastAsia" w:asciiTheme="minorEastAsia" w:hAnsiTheme="minorEastAsia" w:eastAsiaTheme="minorEastAsia" w:cstheme="minorEastAsia"/>
          <w:color w:val="36363D"/>
          <w:sz w:val="30"/>
          <w:szCs w:val="30"/>
          <w:highlight w:val="none"/>
        </w:rPr>
      </w:pPr>
    </w:p>
    <w:p>
      <w:pPr>
        <w:widowControl/>
        <w:spacing w:line="360" w:lineRule="auto"/>
        <w:jc w:val="left"/>
        <w:rPr>
          <w:rFonts w:hint="eastAsia" w:asciiTheme="minorEastAsia" w:hAnsiTheme="minorEastAsia" w:eastAsiaTheme="minorEastAsia" w:cstheme="minorEastAsia"/>
          <w:color w:val="36363D"/>
          <w:sz w:val="30"/>
          <w:szCs w:val="30"/>
          <w:highlight w:val="none"/>
        </w:rPr>
      </w:pPr>
    </w:p>
    <w:bookmarkEnd w:id="0"/>
    <w:bookmarkEnd w:id="1"/>
    <w:bookmarkEnd w:id="2"/>
    <w:bookmarkEnd w:id="3"/>
    <w:p>
      <w:pPr>
        <w:spacing w:line="360" w:lineRule="auto"/>
        <w:rPr>
          <w:rFonts w:hint="eastAsia" w:asciiTheme="minorEastAsia" w:hAnsiTheme="minorEastAsia" w:eastAsiaTheme="minorEastAsia" w:cstheme="minorEastAsia"/>
          <w:color w:val="36363D"/>
          <w:sz w:val="30"/>
          <w:szCs w:val="30"/>
          <w:highlight w:val="none"/>
        </w:rPr>
      </w:pPr>
      <w:bookmarkStart w:id="7" w:name="_Toc153338846"/>
      <w:bookmarkStart w:id="8" w:name="_Toc23828_WPSOffice_Level1"/>
      <w:bookmarkStart w:id="9" w:name="_Toc53200916"/>
      <w:bookmarkStart w:id="10" w:name="_Toc53170531"/>
      <w:bookmarkStart w:id="11" w:name="_Toc40087482"/>
      <w:bookmarkStart w:id="12" w:name="_Toc40086326"/>
      <w:bookmarkStart w:id="13" w:name="_Toc310967449"/>
      <w:bookmarkStart w:id="14" w:name="_Toc73006851"/>
      <w:bookmarkStart w:id="15" w:name="_Toc127072881"/>
      <w:bookmarkStart w:id="16" w:name="_Toc53052504"/>
      <w:bookmarkStart w:id="17" w:name="_Toc40088386"/>
      <w:bookmarkStart w:id="18" w:name="_Toc157499469"/>
      <w:bookmarkStart w:id="19" w:name="_Toc53052391"/>
      <w:bookmarkStart w:id="20" w:name="_Toc53051924"/>
      <w:bookmarkStart w:id="21" w:name="_Toc127072476"/>
      <w:bookmarkStart w:id="22" w:name="_Toc14251631"/>
      <w:bookmarkStart w:id="23" w:name="_Toc139102195"/>
      <w:bookmarkStart w:id="24" w:name="_Toc142726057"/>
      <w:bookmarkStart w:id="25" w:name="_Toc53201268"/>
      <w:bookmarkStart w:id="26" w:name="_Toc40088583"/>
      <w:bookmarkStart w:id="27" w:name="_Toc7701"/>
      <w:bookmarkStart w:id="28" w:name="_Toc201743390"/>
      <w:bookmarkStart w:id="29" w:name="_Toc53052272"/>
      <w:bookmarkStart w:id="30" w:name="_Toc399423647"/>
      <w:bookmarkStart w:id="31" w:name="_Toc40087905"/>
      <w:bookmarkStart w:id="32" w:name="_Toc53051629"/>
      <w:bookmarkStart w:id="33" w:name="_Toc26068_WPSOffice_Level1"/>
      <w:bookmarkStart w:id="34" w:name="_Toc139095986"/>
      <w:bookmarkStart w:id="35" w:name="_Toc228616026"/>
      <w:bookmarkStart w:id="36" w:name="_Toc207605232"/>
    </w:p>
    <w:p>
      <w:pPr>
        <w:pStyle w:val="55"/>
        <w:spacing w:line="360" w:lineRule="auto"/>
        <w:rPr>
          <w:rFonts w:hint="eastAsia" w:asciiTheme="minorEastAsia" w:hAnsiTheme="minorEastAsia" w:eastAsiaTheme="minorEastAsia" w:cstheme="minorEastAsia"/>
          <w:color w:val="36363D"/>
          <w:sz w:val="30"/>
          <w:szCs w:val="30"/>
          <w:highlight w:val="none"/>
        </w:rPr>
      </w:pPr>
    </w:p>
    <w:p>
      <w:pPr>
        <w:pStyle w:val="6"/>
        <w:spacing w:line="360" w:lineRule="auto"/>
        <w:rPr>
          <w:rFonts w:hint="eastAsia" w:asciiTheme="minorEastAsia" w:hAnsiTheme="minorEastAsia" w:eastAsiaTheme="minorEastAsia" w:cstheme="minorEastAsia"/>
          <w:sz w:val="30"/>
          <w:szCs w:val="30"/>
        </w:rPr>
      </w:pPr>
    </w:p>
    <w:p>
      <w:pPr>
        <w:pStyle w:val="3"/>
        <w:numPr>
          <w:ilvl w:val="0"/>
          <w:numId w:val="0"/>
        </w:numPr>
        <w:spacing w:line="360" w:lineRule="auto"/>
        <w:ind w:firstLine="3012" w:firstLineChars="1000"/>
        <w:jc w:val="both"/>
        <w:rPr>
          <w:rFonts w:hint="eastAsia" w:asciiTheme="minorEastAsia" w:hAnsiTheme="minorEastAsia" w:eastAsiaTheme="minorEastAsia" w:cstheme="minorEastAsia"/>
          <w:color w:val="36363D"/>
          <w:sz w:val="30"/>
          <w:szCs w:val="30"/>
          <w:highlight w:val="none"/>
        </w:rPr>
      </w:pPr>
      <w:r>
        <w:rPr>
          <w:rFonts w:hint="eastAsia" w:asciiTheme="minorEastAsia" w:hAnsiTheme="minorEastAsia" w:eastAsiaTheme="minorEastAsia" w:cstheme="minorEastAsia"/>
          <w:color w:val="36363D"/>
          <w:sz w:val="30"/>
          <w:szCs w:val="30"/>
          <w:highlight w:val="none"/>
          <w:lang w:val="en-US" w:eastAsia="zh-CN"/>
        </w:rPr>
        <w:t xml:space="preserve">第二章  </w:t>
      </w:r>
      <w:r>
        <w:rPr>
          <w:rFonts w:hint="eastAsia" w:asciiTheme="minorEastAsia" w:hAnsiTheme="minorEastAsia" w:eastAsiaTheme="minorEastAsia" w:cstheme="minorEastAsia"/>
          <w:color w:val="36363D"/>
          <w:sz w:val="30"/>
          <w:szCs w:val="30"/>
          <w:highlight w:val="none"/>
        </w:rPr>
        <w:t>合同</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Theme="minorEastAsia" w:hAnsiTheme="minorEastAsia" w:eastAsiaTheme="minorEastAsia" w:cstheme="minorEastAsia"/>
          <w:color w:val="36363D"/>
          <w:sz w:val="30"/>
          <w:szCs w:val="30"/>
          <w:highlight w:val="none"/>
        </w:rPr>
        <w:t>文件</w:t>
      </w:r>
    </w:p>
    <w:bookmarkEnd w:id="35"/>
    <w:p>
      <w:pPr>
        <w:pStyle w:val="55"/>
        <w:tabs>
          <w:tab w:val="center" w:pos="4153"/>
          <w:tab w:val="right" w:pos="8306"/>
        </w:tabs>
        <w:spacing w:line="360" w:lineRule="auto"/>
        <w:ind w:firstLine="420"/>
        <w:rPr>
          <w:rFonts w:hint="default" w:asciiTheme="minorEastAsia" w:hAnsiTheme="minorEastAsia" w:eastAsiaTheme="minorEastAsia" w:cstheme="minorEastAsia"/>
          <w:sz w:val="30"/>
          <w:szCs w:val="30"/>
          <w:lang w:val="en-US" w:eastAsia="zh-CN"/>
        </w:rPr>
      </w:pPr>
      <w:bookmarkStart w:id="37" w:name="_Toc403513619"/>
      <w:bookmarkStart w:id="38" w:name="_Toc49247702"/>
      <w:bookmarkStart w:id="39" w:name="_Toc406669470"/>
      <w:bookmarkStart w:id="40" w:name="_Toc404851506"/>
      <w:bookmarkStart w:id="41" w:name="_Toc435447649"/>
      <w:r>
        <w:rPr>
          <w:rFonts w:hint="eastAsia" w:asciiTheme="minorEastAsia" w:hAnsiTheme="minorEastAsia" w:eastAsiaTheme="minorEastAsia" w:cstheme="minorEastAsia"/>
          <w:sz w:val="30"/>
          <w:szCs w:val="30"/>
          <w:lang w:val="en-US" w:eastAsia="zh-CN"/>
        </w:rPr>
        <w:t>详见附件</w:t>
      </w:r>
    </w:p>
    <w:p>
      <w:pPr>
        <w:pStyle w:val="55"/>
        <w:tabs>
          <w:tab w:val="center" w:pos="4153"/>
          <w:tab w:val="right" w:pos="8306"/>
        </w:tabs>
        <w:spacing w:line="360" w:lineRule="auto"/>
        <w:ind w:firstLine="420"/>
        <w:rPr>
          <w:rFonts w:hint="eastAsia" w:asciiTheme="minorEastAsia" w:hAnsiTheme="minorEastAsia" w:eastAsiaTheme="minorEastAsia" w:cstheme="minorEastAsia"/>
          <w:sz w:val="30"/>
          <w:szCs w:val="30"/>
        </w:rPr>
      </w:pPr>
    </w:p>
    <w:p>
      <w:pPr>
        <w:pStyle w:val="6"/>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pStyle w:val="55"/>
        <w:rPr>
          <w:rFonts w:hint="eastAsia" w:asciiTheme="minorEastAsia" w:hAnsiTheme="minorEastAsia" w:eastAsiaTheme="minorEastAsia" w:cstheme="minorEastAsia"/>
          <w:sz w:val="30"/>
          <w:szCs w:val="30"/>
        </w:rPr>
      </w:pPr>
    </w:p>
    <w:p>
      <w:pPr>
        <w:pStyle w:val="6"/>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pStyle w:val="55"/>
        <w:rPr>
          <w:rFonts w:hint="eastAsia" w:asciiTheme="minorEastAsia" w:hAnsiTheme="minorEastAsia" w:eastAsiaTheme="minorEastAsia" w:cstheme="minorEastAsia"/>
          <w:sz w:val="30"/>
          <w:szCs w:val="30"/>
        </w:rPr>
      </w:pPr>
    </w:p>
    <w:p>
      <w:pPr>
        <w:rPr>
          <w:rFonts w:hint="eastAsia"/>
          <w:lang w:val="en-US" w:eastAsia="zh-CN"/>
        </w:rPr>
      </w:pPr>
      <w:r>
        <w:rPr>
          <w:rFonts w:hint="eastAsia"/>
          <w:lang w:val="en-US" w:eastAsia="zh-CN"/>
        </w:rPr>
        <w:br w:type="page"/>
      </w:r>
    </w:p>
    <w:p>
      <w:pPr>
        <w:pStyle w:val="6"/>
        <w:jc w:val="center"/>
        <w:rPr>
          <w:rFonts w:hint="default" w:eastAsia="黑体"/>
          <w:lang w:val="en-US" w:eastAsia="zh-CN"/>
        </w:rPr>
      </w:pPr>
      <w:r>
        <w:rPr>
          <w:rFonts w:hint="eastAsia"/>
          <w:lang w:val="en-US" w:eastAsia="zh-CN"/>
        </w:rPr>
        <w:t>第三章 任务服务书</w:t>
      </w:r>
    </w:p>
    <w:bookmarkEnd w:id="37"/>
    <w:bookmarkEnd w:id="38"/>
    <w:bookmarkEnd w:id="39"/>
    <w:p>
      <w:pPr>
        <w:spacing w:line="360" w:lineRule="auto"/>
        <w:jc w:val="center"/>
        <w:rPr>
          <w:rFonts w:hint="eastAsia" w:ascii="Arial" w:hAnsi="Arial" w:eastAsia="黑体" w:cs="Times New Roman"/>
          <w:b/>
          <w:bCs/>
          <w:kern w:val="2"/>
          <w:sz w:val="28"/>
          <w:szCs w:val="28"/>
          <w:lang w:val="en-US" w:eastAsia="zh-CN" w:bidi="ar-SA"/>
        </w:rPr>
      </w:pPr>
      <w:bookmarkStart w:id="42" w:name="_Toc1706"/>
      <w:bookmarkStart w:id="43" w:name="_Toc14251633"/>
      <w:bookmarkStart w:id="44" w:name="_Toc8453_WPSOffice_Level1"/>
      <w:bookmarkStart w:id="45" w:name="_Toc16487_WPSOffice_Level1"/>
      <w:r>
        <w:rPr>
          <w:rFonts w:hint="eastAsia" w:ascii="Arial" w:hAnsi="Arial" w:eastAsia="黑体" w:cs="Times New Roman"/>
          <w:b/>
          <w:bCs/>
          <w:kern w:val="2"/>
          <w:sz w:val="28"/>
          <w:szCs w:val="28"/>
          <w:lang w:val="en-US" w:eastAsia="zh-CN" w:bidi="ar-SA"/>
        </w:rPr>
        <w:t>关于小梅沙湾畔家园安居型商品房选房活动服务任务书</w:t>
      </w:r>
    </w:p>
    <w:p>
      <w:pPr>
        <w:spacing w:line="440" w:lineRule="exact"/>
        <w:rPr>
          <w:rStyle w:val="131"/>
          <w:rFonts w:hint="eastAsia" w:ascii="宋体" w:hAnsi="宋体" w:eastAsia="宋体" w:cs="宋体"/>
          <w:b/>
          <w:bCs/>
          <w:sz w:val="28"/>
          <w:szCs w:val="28"/>
        </w:rPr>
      </w:pPr>
      <w:r>
        <w:rPr>
          <w:rStyle w:val="131"/>
          <w:rFonts w:hint="eastAsia" w:ascii="宋体" w:hAnsi="宋体" w:eastAsia="宋体" w:cs="宋体"/>
          <w:b/>
          <w:bCs/>
          <w:sz w:val="24"/>
          <w:szCs w:val="24"/>
        </w:rPr>
        <w:t>一、项目概况</w:t>
      </w:r>
    </w:p>
    <w:p>
      <w:pPr>
        <w:spacing w:line="440" w:lineRule="exact"/>
        <w:ind w:firstLine="482" w:firstLineChars="200"/>
        <w:rPr>
          <w:rStyle w:val="131"/>
          <w:rFonts w:hint="eastAsia" w:ascii="宋体" w:hAnsi="宋体" w:eastAsia="宋体" w:cs="宋体"/>
          <w:b/>
          <w:bCs/>
          <w:sz w:val="24"/>
          <w:szCs w:val="24"/>
        </w:rPr>
      </w:pPr>
      <w:r>
        <w:rPr>
          <w:rStyle w:val="131"/>
          <w:rFonts w:hint="eastAsia" w:ascii="宋体" w:hAnsi="宋体" w:eastAsia="宋体" w:cs="宋体"/>
          <w:b/>
          <w:bCs/>
          <w:sz w:val="24"/>
          <w:szCs w:val="24"/>
          <w:lang w:val="en-US" w:eastAsia="zh-CN"/>
        </w:rPr>
        <w:t>1、</w:t>
      </w:r>
      <w:r>
        <w:rPr>
          <w:rStyle w:val="131"/>
          <w:rFonts w:hint="eastAsia" w:ascii="宋体" w:hAnsi="宋体" w:eastAsia="宋体" w:cs="宋体"/>
          <w:b/>
          <w:bCs/>
          <w:sz w:val="24"/>
          <w:szCs w:val="24"/>
        </w:rPr>
        <w:t>公司简介：</w:t>
      </w:r>
    </w:p>
    <w:p>
      <w:pPr>
        <w:spacing w:line="440" w:lineRule="exact"/>
        <w:ind w:firstLine="480" w:firstLineChars="200"/>
        <w:rPr>
          <w:rStyle w:val="131"/>
          <w:rFonts w:hint="eastAsia" w:ascii="宋体" w:hAnsi="宋体" w:eastAsia="宋体" w:cs="宋体"/>
          <w:bCs/>
          <w:sz w:val="24"/>
          <w:szCs w:val="24"/>
        </w:rPr>
      </w:pPr>
      <w:r>
        <w:rPr>
          <w:rStyle w:val="131"/>
          <w:rFonts w:hint="eastAsia" w:ascii="宋体" w:hAnsi="宋体" w:eastAsia="宋体" w:cs="宋体"/>
          <w:bCs/>
          <w:sz w:val="24"/>
          <w:szCs w:val="24"/>
        </w:rPr>
        <w:t>深圳市特发小梅沙投资发展有限公司（简称：小梅沙投资）是深圳市特发集团有限公司为加快深圳市盐田小梅沙片区整体改造而成立的文化旅游综合开发运营公司，公司成立于2016年5月，注册资本金16亿元人民币，特发集团占100%股权。小梅沙投资作为深圳小梅沙片区整体改造项目（下称“项目”）的投融资平台和实施主体，代表特发集团对小梅沙片区的核心资源进行开发、建设和运营。</w:t>
      </w:r>
    </w:p>
    <w:p>
      <w:pPr>
        <w:spacing w:line="440" w:lineRule="exact"/>
        <w:ind w:firstLine="480" w:firstLineChars="200"/>
        <w:rPr>
          <w:rStyle w:val="131"/>
          <w:rFonts w:hint="eastAsia" w:ascii="宋体" w:hAnsi="宋体" w:eastAsia="宋体" w:cs="宋体"/>
          <w:bCs/>
          <w:sz w:val="24"/>
          <w:szCs w:val="24"/>
        </w:rPr>
      </w:pPr>
      <w:r>
        <w:rPr>
          <w:rStyle w:val="131"/>
          <w:rFonts w:hint="eastAsia" w:ascii="宋体" w:hAnsi="宋体" w:eastAsia="宋体" w:cs="宋体"/>
          <w:bCs/>
          <w:sz w:val="24"/>
          <w:szCs w:val="24"/>
        </w:rPr>
        <w:t>依托小梅沙天然山海资源禀赋，小梅沙投资以“宜居、宜业、宜游”的理念，“景区+街区+社区”三区合一的业态布局，打造集“旅、居、商、文、产”五位一体的国际都市亲海度假区，继续引领高品质的深圳未来亲海生活。</w:t>
      </w:r>
    </w:p>
    <w:p>
      <w:pPr>
        <w:spacing w:line="440" w:lineRule="exact"/>
        <w:rPr>
          <w:rStyle w:val="131"/>
          <w:rFonts w:hint="eastAsia" w:ascii="宋体" w:hAnsi="宋体" w:eastAsia="宋体" w:cs="宋体"/>
          <w:b/>
          <w:bCs/>
          <w:sz w:val="24"/>
          <w:szCs w:val="24"/>
        </w:rPr>
      </w:pPr>
    </w:p>
    <w:p>
      <w:pPr>
        <w:spacing w:line="440" w:lineRule="exact"/>
        <w:ind w:firstLine="482" w:firstLineChars="200"/>
        <w:rPr>
          <w:rStyle w:val="131"/>
          <w:rFonts w:hint="eastAsia" w:ascii="宋体" w:hAnsi="宋体" w:eastAsia="宋体" w:cs="宋体"/>
          <w:b/>
          <w:bCs/>
          <w:sz w:val="24"/>
          <w:szCs w:val="24"/>
        </w:rPr>
      </w:pPr>
      <w:r>
        <w:rPr>
          <w:rStyle w:val="131"/>
          <w:rFonts w:hint="eastAsia" w:ascii="宋体" w:hAnsi="宋体" w:eastAsia="宋体" w:cs="宋体"/>
          <w:b/>
          <w:bCs/>
          <w:sz w:val="24"/>
          <w:szCs w:val="24"/>
          <w:lang w:val="en-US" w:eastAsia="zh-CN"/>
        </w:rPr>
        <w:t>2、</w:t>
      </w:r>
      <w:r>
        <w:rPr>
          <w:rStyle w:val="131"/>
          <w:rFonts w:hint="eastAsia" w:ascii="宋体" w:hAnsi="宋体" w:eastAsia="宋体" w:cs="宋体"/>
          <w:b/>
          <w:bCs/>
          <w:sz w:val="24"/>
          <w:szCs w:val="24"/>
        </w:rPr>
        <w:t>项目简介：</w:t>
      </w:r>
    </w:p>
    <w:p>
      <w:pPr>
        <w:spacing w:line="440" w:lineRule="exact"/>
        <w:ind w:firstLine="480" w:firstLineChars="200"/>
        <w:rPr>
          <w:rStyle w:val="131"/>
          <w:rFonts w:hint="eastAsia" w:ascii="宋体" w:hAnsi="宋体" w:eastAsia="宋体" w:cs="宋体"/>
          <w:bCs/>
          <w:sz w:val="24"/>
          <w:szCs w:val="24"/>
        </w:rPr>
      </w:pPr>
      <w:r>
        <w:rPr>
          <w:rStyle w:val="131"/>
          <w:rFonts w:hint="eastAsia" w:ascii="宋体" w:hAnsi="宋体" w:eastAsia="宋体" w:cs="宋体"/>
          <w:bCs/>
          <w:sz w:val="24"/>
          <w:szCs w:val="24"/>
        </w:rPr>
        <w:t>小梅沙片区整体改造片区统筹规划面积约390公顷，其中陆域约253公顷，海域面积约137公顷，片区计容建筑面积约59.73万㎡。项目总投资近200亿元，为保证项目未来运营品质，持有运营比例约75%。秉承“山海城融合发展”的规划理念，创新形成“一山、一海、一城、一世界”的业态组合，立足东部黄金海岸、面向大湾区，打造“国际都市亲海度假区”。</w:t>
      </w:r>
    </w:p>
    <w:p>
      <w:pPr>
        <w:spacing w:line="440" w:lineRule="exact"/>
        <w:ind w:firstLine="480" w:firstLineChars="200"/>
        <w:rPr>
          <w:rStyle w:val="131"/>
          <w:rFonts w:hint="default" w:ascii="宋体" w:hAnsi="宋体" w:eastAsia="宋体" w:cs="宋体"/>
          <w:bCs/>
          <w:sz w:val="24"/>
          <w:szCs w:val="24"/>
          <w:lang w:val="en-US" w:eastAsia="zh-CN"/>
        </w:rPr>
      </w:pPr>
      <w:r>
        <w:rPr>
          <w:rStyle w:val="131"/>
          <w:rFonts w:hint="eastAsia" w:ascii="宋体" w:hAnsi="宋体" w:eastAsia="宋体" w:cs="宋体"/>
          <w:bCs/>
          <w:sz w:val="24"/>
          <w:szCs w:val="24"/>
          <w:lang w:val="en-US" w:eastAsia="zh-CN"/>
        </w:rPr>
        <w:t>小梅沙湾畔家园是小梅沙片区内住宅项目，位于小梅沙片区东侧，项目项目占地面积15762.06平方米，规定建筑面积71380平方米，规划功能二类居住用地，包括商品住宅、安居房、公租房、回迁房。</w:t>
      </w:r>
    </w:p>
    <w:p>
      <w:pPr>
        <w:spacing w:line="440" w:lineRule="exact"/>
        <w:ind w:firstLine="480" w:firstLineChars="200"/>
        <w:rPr>
          <w:rStyle w:val="131"/>
          <w:rFonts w:hint="default" w:ascii="宋体" w:hAnsi="宋体" w:eastAsia="宋体" w:cs="宋体"/>
          <w:bCs/>
          <w:sz w:val="24"/>
          <w:szCs w:val="24"/>
          <w:lang w:val="en-US" w:eastAsia="zh-CN"/>
        </w:rPr>
      </w:pPr>
      <w:r>
        <w:rPr>
          <w:rStyle w:val="131"/>
          <w:rFonts w:hint="eastAsia" w:ascii="宋体" w:hAnsi="宋体" w:eastAsia="宋体" w:cs="宋体"/>
          <w:bCs/>
          <w:sz w:val="24"/>
          <w:szCs w:val="24"/>
          <w:lang w:val="en-US" w:eastAsia="zh-CN"/>
        </w:rPr>
        <w:t>安居房位于小梅沙湾畔家园1栋，建筑面积约7000万平米，共计94套。截止2026年6月7日项目已完成两次配售，剩余68套房源，预计2026年6月底组织第三次配售。计划于2026年8月份后续常态化集中开库配售，暂定计划需执行4场集中配售活动。</w:t>
      </w:r>
    </w:p>
    <w:p>
      <w:pPr>
        <w:spacing w:line="440" w:lineRule="exact"/>
        <w:rPr>
          <w:rStyle w:val="131"/>
          <w:rFonts w:hint="eastAsia" w:ascii="宋体" w:hAnsi="宋体" w:eastAsia="宋体" w:cs="宋体"/>
          <w:b/>
          <w:bCs/>
          <w:sz w:val="24"/>
          <w:szCs w:val="24"/>
        </w:rPr>
      </w:pPr>
    </w:p>
    <w:p>
      <w:pPr>
        <w:spacing w:line="440" w:lineRule="exact"/>
        <w:rPr>
          <w:rStyle w:val="131"/>
          <w:rFonts w:hint="eastAsia" w:ascii="宋体" w:hAnsi="宋体" w:eastAsia="宋体" w:cs="宋体"/>
          <w:b/>
          <w:bCs/>
          <w:sz w:val="24"/>
          <w:szCs w:val="24"/>
          <w:lang w:val="en-US" w:eastAsia="zh-CN"/>
        </w:rPr>
      </w:pPr>
      <w:r>
        <w:rPr>
          <w:rStyle w:val="131"/>
          <w:rFonts w:hint="eastAsia" w:ascii="宋体" w:hAnsi="宋体" w:eastAsia="宋体" w:cs="宋体"/>
          <w:b/>
          <w:bCs/>
          <w:sz w:val="24"/>
          <w:szCs w:val="24"/>
        </w:rPr>
        <w:t>二、服务内容</w:t>
      </w:r>
      <w:r>
        <w:rPr>
          <w:rStyle w:val="131"/>
          <w:rFonts w:hint="eastAsia" w:ascii="宋体" w:hAnsi="宋体" w:eastAsia="宋体" w:cs="宋体"/>
          <w:b/>
          <w:bCs/>
          <w:sz w:val="24"/>
          <w:szCs w:val="24"/>
          <w:lang w:val="en-US" w:eastAsia="zh-CN"/>
        </w:rPr>
        <w:t>要求</w:t>
      </w:r>
    </w:p>
    <w:p>
      <w:pPr>
        <w:spacing w:line="440" w:lineRule="exact"/>
        <w:ind w:firstLine="480" w:firstLineChars="200"/>
        <w:rPr>
          <w:rFonts w:hint="eastAsia" w:asciiTheme="minorEastAsia" w:hAnsiTheme="minorEastAsia" w:eastAsiaTheme="minorEastAsia" w:cstheme="minorEastAsia"/>
          <w:color w:val="36363D"/>
          <w:sz w:val="30"/>
          <w:szCs w:val="30"/>
          <w:highlight w:val="none"/>
        </w:rPr>
      </w:pPr>
      <w:r>
        <w:rPr>
          <w:rStyle w:val="131"/>
          <w:rFonts w:hint="eastAsia" w:ascii="宋体" w:hAnsi="宋体" w:eastAsia="宋体" w:cs="宋体"/>
          <w:bCs/>
          <w:sz w:val="24"/>
          <w:szCs w:val="24"/>
          <w:lang w:val="en-US" w:eastAsia="zh-CN"/>
        </w:rPr>
        <w:t>本次开展小梅沙湾畔家园安居房配售活动服务公司的招标，具体工作内容包含但不限于：4场小梅沙湾畔家园安居房配售，包括但不限于看房、选房、签约各环节活动的动线梳理、布场规划、物料设计、选房培训、规范指导建议、配合甲方的政府相关协调工作、布场调度等技术支持；以及活动的物料采购、制作、人工安装、运输等相关落地执行内容。</w:t>
      </w:r>
    </w:p>
    <w:p>
      <w:pPr>
        <w:pStyle w:val="3"/>
        <w:spacing w:line="360" w:lineRule="auto"/>
        <w:rPr>
          <w:rFonts w:hint="eastAsia" w:asciiTheme="minorEastAsia" w:hAnsiTheme="minorEastAsia" w:eastAsiaTheme="minorEastAsia" w:cstheme="minorEastAsia"/>
          <w:color w:val="36363D"/>
          <w:sz w:val="30"/>
          <w:szCs w:val="30"/>
          <w:highlight w:val="none"/>
        </w:rPr>
      </w:pPr>
    </w:p>
    <w:p>
      <w:pPr>
        <w:pStyle w:val="3"/>
        <w:spacing w:line="360" w:lineRule="auto"/>
        <w:rPr>
          <w:rFonts w:hint="eastAsia" w:asciiTheme="minorEastAsia" w:hAnsiTheme="minorEastAsia" w:eastAsiaTheme="minorEastAsia" w:cstheme="minorEastAsia"/>
          <w:color w:val="36363D"/>
          <w:sz w:val="30"/>
          <w:szCs w:val="30"/>
          <w:highlight w:val="none"/>
        </w:rPr>
      </w:pPr>
    </w:p>
    <w:bookmarkEnd w:id="36"/>
    <w:bookmarkEnd w:id="40"/>
    <w:bookmarkEnd w:id="41"/>
    <w:bookmarkEnd w:id="42"/>
    <w:bookmarkEnd w:id="43"/>
    <w:bookmarkEnd w:id="44"/>
    <w:bookmarkEnd w:id="45"/>
    <w:p>
      <w:pPr>
        <w:spacing w:line="360" w:lineRule="auto"/>
        <w:rPr>
          <w:rFonts w:hint="eastAsia" w:asciiTheme="minorEastAsia" w:hAnsiTheme="minorEastAsia" w:eastAsiaTheme="minorEastAsia" w:cstheme="minorEastAsia"/>
          <w:color w:val="36363D"/>
          <w:sz w:val="30"/>
          <w:szCs w:val="30"/>
          <w:highlight w:val="none"/>
        </w:rPr>
      </w:pPr>
    </w:p>
    <w:sectPr>
      <w:headerReference r:id="rId3" w:type="default"/>
      <w:footerReference r:id="rId4" w:type="default"/>
      <w:pgSz w:w="11906" w:h="16838"/>
      <w:pgMar w:top="1588" w:right="1474" w:bottom="1304" w:left="1588" w:header="851" w:footer="1134" w:gutter="0"/>
      <w:pgNumType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ˎ̥">
    <w:altName w:val="Noto Sans SC"/>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fldChar w:fldCharType="begin"/>
    </w:r>
    <w:r>
      <w:instrText xml:space="preserve">PAGE   \* MERGEFORMAT</w:instrText>
    </w:r>
    <w:r>
      <w:fldChar w:fldCharType="separate"/>
    </w:r>
    <w:r>
      <w:rPr>
        <w:lang w:val="zh-CN"/>
      </w:rPr>
      <w:t>40</w:t>
    </w:r>
    <w:r>
      <w:rPr>
        <w:lang w:val="zh-CN"/>
      </w:rP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left"/>
      <w:rPr>
        <w:rFonts w:hint="default" w:eastAsia="宋体"/>
        <w:highlight w:val="yellow"/>
        <w:lang w:val="en-US" w:eastAsia="zh-CN"/>
      </w:rPr>
    </w:pPr>
    <w:r>
      <w:rPr>
        <w:rFonts w:hint="eastAsia"/>
      </w:rPr>
      <w:t xml:space="preserve">深圳市特发小梅沙投资发展有限公司      </w:t>
    </w:r>
    <w:r>
      <w:t xml:space="preserve">      </w:t>
    </w:r>
    <w:r>
      <w:rPr>
        <w:rFonts w:hint="eastAsia"/>
        <w:lang w:val="en-US" w:eastAsia="zh-CN"/>
      </w:rPr>
      <w:t>小梅沙湾畔家园安居型商品房4场选房活动服务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CF9089"/>
    <w:multiLevelType w:val="singleLevel"/>
    <w:tmpl w:val="95CF9089"/>
    <w:lvl w:ilvl="0" w:tentative="0">
      <w:start w:val="5"/>
      <w:numFmt w:val="chineseCounting"/>
      <w:suff w:val="nothing"/>
      <w:lvlText w:val="%1、"/>
      <w:lvlJc w:val="left"/>
      <w:rPr>
        <w:rFonts w:hint="eastAsia"/>
      </w:rPr>
    </w:lvl>
  </w:abstractNum>
  <w:abstractNum w:abstractNumId="1">
    <w:nsid w:val="FA053FA3"/>
    <w:multiLevelType w:val="singleLevel"/>
    <w:tmpl w:val="FA053FA3"/>
    <w:lvl w:ilvl="0" w:tentative="0">
      <w:start w:val="4"/>
      <w:numFmt w:val="chineseCounting"/>
      <w:suff w:val="nothing"/>
      <w:lvlText w:val="%1、"/>
      <w:lvlJc w:val="left"/>
      <w:rPr>
        <w:rFonts w:hint="eastAsia"/>
      </w:rPr>
    </w:lvl>
  </w:abstractNum>
  <w:abstractNum w:abstractNumId="2">
    <w:nsid w:val="FDA42D58"/>
    <w:multiLevelType w:val="singleLevel"/>
    <w:tmpl w:val="FDA42D58"/>
    <w:lvl w:ilvl="0" w:tentative="0">
      <w:start w:val="1"/>
      <w:numFmt w:val="decimal"/>
      <w:lvlText w:val="%1."/>
      <w:lvlJc w:val="left"/>
      <w:pPr>
        <w:tabs>
          <w:tab w:val="left" w:pos="312"/>
        </w:tabs>
      </w:pPr>
    </w:lvl>
  </w:abstractNum>
  <w:abstractNum w:abstractNumId="3">
    <w:nsid w:val="00000005"/>
    <w:multiLevelType w:val="singleLevel"/>
    <w:tmpl w:val="00000005"/>
    <w:lvl w:ilvl="0" w:tentative="0">
      <w:start w:val="1"/>
      <w:numFmt w:val="bullet"/>
      <w:pStyle w:val="22"/>
      <w:lvlText w:val=""/>
      <w:lvlJc w:val="left"/>
      <w:pPr>
        <w:tabs>
          <w:tab w:val="left" w:pos="780"/>
        </w:tabs>
        <w:ind w:left="780" w:leftChars="200" w:hanging="360" w:hangingChars="200"/>
      </w:pPr>
      <w:rPr>
        <w:rFonts w:hint="default" w:ascii="Wingdings" w:hAnsi="Wingdings"/>
      </w:rPr>
    </w:lvl>
  </w:abstractNum>
  <w:abstractNum w:abstractNumId="4">
    <w:nsid w:val="00000006"/>
    <w:multiLevelType w:val="singleLevel"/>
    <w:tmpl w:val="00000006"/>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5">
    <w:nsid w:val="00000017"/>
    <w:multiLevelType w:val="multilevel"/>
    <w:tmpl w:val="00000017"/>
    <w:lvl w:ilvl="0" w:tentative="0">
      <w:start w:val="1"/>
      <w:numFmt w:val="decimal"/>
      <w:suff w:val="nothing"/>
      <w:lvlText w:val="%1."/>
      <w:lvlJc w:val="left"/>
      <w:pPr>
        <w:ind w:left="180" w:firstLine="0"/>
      </w:pPr>
      <w:rPr>
        <w:rFonts w:hint="eastAsia" w:ascii="宋体" w:hAnsi="宋体" w:eastAsia="宋体"/>
        <w:b w:val="0"/>
        <w:i w:val="0"/>
        <w:caps w:val="0"/>
        <w:vanish w:val="0"/>
        <w:color w:val="000000"/>
        <w:spacing w:val="0"/>
        <w:position w:val="0"/>
        <w:sz w:val="24"/>
        <w:szCs w:val="24"/>
        <w:vertAlign w:val="baseline"/>
      </w:rPr>
    </w:lvl>
    <w:lvl w:ilvl="1" w:tentative="0">
      <w:start w:val="1"/>
      <w:numFmt w:val="decimal"/>
      <w:suff w:val="nothing"/>
      <w:lvlText w:val="%1.%2"/>
      <w:lvlJc w:val="left"/>
      <w:pPr>
        <w:ind w:left="4736" w:hanging="3836"/>
      </w:pPr>
      <w:rPr>
        <w:rFonts w:hint="eastAsia" w:cs="Times New Roman"/>
        <w:b w:val="0"/>
        <w:bCs w:val="0"/>
        <w:i w:val="0"/>
        <w:iCs w:val="0"/>
        <w:caps w:val="0"/>
        <w:smallCaps w:val="0"/>
        <w:vanish w:val="0"/>
        <w:color w:val="000000"/>
        <w:spacing w:val="0"/>
        <w:position w:val="0"/>
        <w:sz w:val="24"/>
        <w:szCs w:val="24"/>
        <w:u w:val="none"/>
        <w:vertAlign w:val="baseline"/>
      </w:rPr>
    </w:lvl>
    <w:lvl w:ilvl="2" w:tentative="0">
      <w:start w:val="1"/>
      <w:numFmt w:val="decimal"/>
      <w:pStyle w:val="97"/>
      <w:suff w:val="nothing"/>
      <w:lvlText w:val="%3）"/>
      <w:lvlJc w:val="left"/>
      <w:pPr>
        <w:ind w:left="890" w:hanging="170"/>
      </w:pPr>
      <w:rPr>
        <w:b w:val="0"/>
        <w:i w:val="0"/>
        <w:color w:val="000000"/>
      </w:rPr>
    </w:lvl>
    <w:lvl w:ilvl="3" w:tentative="0">
      <w:start w:val="1"/>
      <w:numFmt w:val="decimal"/>
      <w:pStyle w:val="98"/>
      <w:suff w:val="nothing"/>
      <w:lvlText w:val="%1.%2.%3.%4"/>
      <w:lvlJc w:val="left"/>
      <w:pPr>
        <w:ind w:left="284" w:hanging="227"/>
      </w:pPr>
      <w:rPr>
        <w:rFonts w:hint="eastAsia"/>
        <w:b w:val="0"/>
        <w:i w:val="0"/>
      </w:rPr>
    </w:lvl>
    <w:lvl w:ilvl="4" w:tentative="0">
      <w:start w:val="1"/>
      <w:numFmt w:val="decimal"/>
      <w:pStyle w:val="99"/>
      <w:suff w:val="nothing"/>
      <w:lvlText w:val="%1.%2.%3.%4.%5"/>
      <w:lvlJc w:val="left"/>
      <w:pPr>
        <w:ind w:left="397" w:hanging="340"/>
      </w:pPr>
      <w:rPr>
        <w:rFonts w:hint="eastAsia" w:ascii="宋体" w:eastAsia="宋体"/>
        <w:b w:val="0"/>
        <w:i w:val="0"/>
        <w:caps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6">
    <w:nsid w:val="1B8AF953"/>
    <w:multiLevelType w:val="singleLevel"/>
    <w:tmpl w:val="1B8AF953"/>
    <w:lvl w:ilvl="0" w:tentative="0">
      <w:start w:val="1"/>
      <w:numFmt w:val="chineseCounting"/>
      <w:suff w:val="space"/>
      <w:lvlText w:val="第%1章"/>
      <w:lvlJc w:val="left"/>
      <w:pPr>
        <w:ind w:left="2310"/>
      </w:pPr>
      <w:rPr>
        <w:rFonts w:hint="eastAsia"/>
      </w:rPr>
    </w:lvl>
  </w:abstractNum>
  <w:num w:numId="1">
    <w:abstractNumId w:val="4"/>
  </w:num>
  <w:num w:numId="2">
    <w:abstractNumId w:val="3"/>
  </w:num>
  <w:num w:numId="3">
    <w:abstractNumId w:val="5"/>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g5OTJmZDEyZjk4ODM2YWYwN2FhNjA1NzM5N2Q1ODUifQ=="/>
  </w:docVars>
  <w:rsids>
    <w:rsidRoot w:val="00FA6B90"/>
    <w:rsid w:val="00012775"/>
    <w:rsid w:val="000211AD"/>
    <w:rsid w:val="000371CF"/>
    <w:rsid w:val="000539AF"/>
    <w:rsid w:val="00067A75"/>
    <w:rsid w:val="000B422D"/>
    <w:rsid w:val="000B4DBF"/>
    <w:rsid w:val="000C33A6"/>
    <w:rsid w:val="000E2D2D"/>
    <w:rsid w:val="000F0218"/>
    <w:rsid w:val="00105601"/>
    <w:rsid w:val="001077EB"/>
    <w:rsid w:val="001514F5"/>
    <w:rsid w:val="00165539"/>
    <w:rsid w:val="001C433E"/>
    <w:rsid w:val="001D50CB"/>
    <w:rsid w:val="001D724E"/>
    <w:rsid w:val="002136DB"/>
    <w:rsid w:val="00237C94"/>
    <w:rsid w:val="002A7B46"/>
    <w:rsid w:val="002F43B9"/>
    <w:rsid w:val="0030411E"/>
    <w:rsid w:val="00313E85"/>
    <w:rsid w:val="003250C8"/>
    <w:rsid w:val="00336F61"/>
    <w:rsid w:val="00351ECF"/>
    <w:rsid w:val="0037208B"/>
    <w:rsid w:val="003A7136"/>
    <w:rsid w:val="003B0B65"/>
    <w:rsid w:val="003B77EA"/>
    <w:rsid w:val="003F3118"/>
    <w:rsid w:val="004102A9"/>
    <w:rsid w:val="00420590"/>
    <w:rsid w:val="00422E74"/>
    <w:rsid w:val="004537C1"/>
    <w:rsid w:val="00453CFC"/>
    <w:rsid w:val="00475DC0"/>
    <w:rsid w:val="004A1934"/>
    <w:rsid w:val="004C12A9"/>
    <w:rsid w:val="004F1430"/>
    <w:rsid w:val="00535857"/>
    <w:rsid w:val="00536550"/>
    <w:rsid w:val="00556446"/>
    <w:rsid w:val="0057199C"/>
    <w:rsid w:val="005A6C68"/>
    <w:rsid w:val="005A7465"/>
    <w:rsid w:val="005C5444"/>
    <w:rsid w:val="006249F6"/>
    <w:rsid w:val="0063214C"/>
    <w:rsid w:val="006352EB"/>
    <w:rsid w:val="00675DAF"/>
    <w:rsid w:val="006910CE"/>
    <w:rsid w:val="006D048E"/>
    <w:rsid w:val="00707C5C"/>
    <w:rsid w:val="0071781C"/>
    <w:rsid w:val="00780DE1"/>
    <w:rsid w:val="0078653A"/>
    <w:rsid w:val="0079162F"/>
    <w:rsid w:val="00796B82"/>
    <w:rsid w:val="007E52F6"/>
    <w:rsid w:val="007E6AA7"/>
    <w:rsid w:val="007F20F8"/>
    <w:rsid w:val="008060A2"/>
    <w:rsid w:val="0081615A"/>
    <w:rsid w:val="00833D48"/>
    <w:rsid w:val="00844326"/>
    <w:rsid w:val="00894383"/>
    <w:rsid w:val="008B58B4"/>
    <w:rsid w:val="008C580E"/>
    <w:rsid w:val="008E1D5B"/>
    <w:rsid w:val="008F527E"/>
    <w:rsid w:val="009072F2"/>
    <w:rsid w:val="00915426"/>
    <w:rsid w:val="00932CC3"/>
    <w:rsid w:val="00944B06"/>
    <w:rsid w:val="009455FB"/>
    <w:rsid w:val="00953DB9"/>
    <w:rsid w:val="00956704"/>
    <w:rsid w:val="0096459F"/>
    <w:rsid w:val="00965196"/>
    <w:rsid w:val="00973EB2"/>
    <w:rsid w:val="00991F3B"/>
    <w:rsid w:val="009F49F5"/>
    <w:rsid w:val="00A217F7"/>
    <w:rsid w:val="00A32BEB"/>
    <w:rsid w:val="00A41DD9"/>
    <w:rsid w:val="00A57CB0"/>
    <w:rsid w:val="00A71D4D"/>
    <w:rsid w:val="00A74769"/>
    <w:rsid w:val="00A83A1F"/>
    <w:rsid w:val="00AB5219"/>
    <w:rsid w:val="00AC4440"/>
    <w:rsid w:val="00AC5E05"/>
    <w:rsid w:val="00AE6C0D"/>
    <w:rsid w:val="00B07F26"/>
    <w:rsid w:val="00B12DD5"/>
    <w:rsid w:val="00B13534"/>
    <w:rsid w:val="00B447DA"/>
    <w:rsid w:val="00B5752F"/>
    <w:rsid w:val="00B6540D"/>
    <w:rsid w:val="00B91603"/>
    <w:rsid w:val="00BB3632"/>
    <w:rsid w:val="00BB67CA"/>
    <w:rsid w:val="00BC7320"/>
    <w:rsid w:val="00C302F4"/>
    <w:rsid w:val="00C347DD"/>
    <w:rsid w:val="00C91256"/>
    <w:rsid w:val="00CB388F"/>
    <w:rsid w:val="00CC524F"/>
    <w:rsid w:val="00CE59DA"/>
    <w:rsid w:val="00CE7551"/>
    <w:rsid w:val="00D17EB1"/>
    <w:rsid w:val="00D22B7A"/>
    <w:rsid w:val="00D26854"/>
    <w:rsid w:val="00D42891"/>
    <w:rsid w:val="00D57EE2"/>
    <w:rsid w:val="00D649F5"/>
    <w:rsid w:val="00DA15B9"/>
    <w:rsid w:val="00DA7487"/>
    <w:rsid w:val="00DE0B97"/>
    <w:rsid w:val="00E0697C"/>
    <w:rsid w:val="00E35009"/>
    <w:rsid w:val="00E56BC0"/>
    <w:rsid w:val="00E86E4C"/>
    <w:rsid w:val="00E929D5"/>
    <w:rsid w:val="00E97582"/>
    <w:rsid w:val="00EC376E"/>
    <w:rsid w:val="00ED02ED"/>
    <w:rsid w:val="00ED07E0"/>
    <w:rsid w:val="00ED76C9"/>
    <w:rsid w:val="00EE6586"/>
    <w:rsid w:val="00EF7218"/>
    <w:rsid w:val="00F243E6"/>
    <w:rsid w:val="00F3678F"/>
    <w:rsid w:val="00F423BD"/>
    <w:rsid w:val="00F4489C"/>
    <w:rsid w:val="00F51D6E"/>
    <w:rsid w:val="00FA1813"/>
    <w:rsid w:val="00FA6B90"/>
    <w:rsid w:val="00FD5B65"/>
    <w:rsid w:val="02213187"/>
    <w:rsid w:val="02577700"/>
    <w:rsid w:val="02BF33CF"/>
    <w:rsid w:val="046B5812"/>
    <w:rsid w:val="04C85D9C"/>
    <w:rsid w:val="0583131B"/>
    <w:rsid w:val="063A185D"/>
    <w:rsid w:val="07740BAF"/>
    <w:rsid w:val="09E063D0"/>
    <w:rsid w:val="0A9170A3"/>
    <w:rsid w:val="0A920F5C"/>
    <w:rsid w:val="0DA61776"/>
    <w:rsid w:val="0E6A6CEE"/>
    <w:rsid w:val="0F2C495D"/>
    <w:rsid w:val="12706DA6"/>
    <w:rsid w:val="12C34799"/>
    <w:rsid w:val="13F21748"/>
    <w:rsid w:val="14664360"/>
    <w:rsid w:val="15AF1B39"/>
    <w:rsid w:val="15D51D03"/>
    <w:rsid w:val="183F51E3"/>
    <w:rsid w:val="189E6ABD"/>
    <w:rsid w:val="18E005F4"/>
    <w:rsid w:val="19FA5CDA"/>
    <w:rsid w:val="1C5746AA"/>
    <w:rsid w:val="1C700846"/>
    <w:rsid w:val="1DFD14A7"/>
    <w:rsid w:val="1ECC0E79"/>
    <w:rsid w:val="1F9403EC"/>
    <w:rsid w:val="217129E8"/>
    <w:rsid w:val="227635D6"/>
    <w:rsid w:val="240D6AE1"/>
    <w:rsid w:val="258D2617"/>
    <w:rsid w:val="268620A3"/>
    <w:rsid w:val="26DD5EB5"/>
    <w:rsid w:val="27651E6B"/>
    <w:rsid w:val="280C30C1"/>
    <w:rsid w:val="28667C49"/>
    <w:rsid w:val="29E400BE"/>
    <w:rsid w:val="2A842D70"/>
    <w:rsid w:val="2A96284D"/>
    <w:rsid w:val="2AC65510"/>
    <w:rsid w:val="2BEA4D24"/>
    <w:rsid w:val="2E13631E"/>
    <w:rsid w:val="2E727F08"/>
    <w:rsid w:val="2F1B50F1"/>
    <w:rsid w:val="2FB84052"/>
    <w:rsid w:val="318165DD"/>
    <w:rsid w:val="31A86151"/>
    <w:rsid w:val="33B54162"/>
    <w:rsid w:val="34814B30"/>
    <w:rsid w:val="35333DFD"/>
    <w:rsid w:val="39FF3544"/>
    <w:rsid w:val="3A0649F7"/>
    <w:rsid w:val="3AD80EC9"/>
    <w:rsid w:val="3D803085"/>
    <w:rsid w:val="3ECE3D7B"/>
    <w:rsid w:val="40771AB0"/>
    <w:rsid w:val="42AF002A"/>
    <w:rsid w:val="450B07AB"/>
    <w:rsid w:val="4559134E"/>
    <w:rsid w:val="467341A1"/>
    <w:rsid w:val="473D1C9A"/>
    <w:rsid w:val="484C07B1"/>
    <w:rsid w:val="489C3168"/>
    <w:rsid w:val="4936241B"/>
    <w:rsid w:val="4C473153"/>
    <w:rsid w:val="51757A0D"/>
    <w:rsid w:val="53065A01"/>
    <w:rsid w:val="55F05DA0"/>
    <w:rsid w:val="563941DE"/>
    <w:rsid w:val="56EF07AE"/>
    <w:rsid w:val="582803E6"/>
    <w:rsid w:val="58D95EF3"/>
    <w:rsid w:val="58DF25DB"/>
    <w:rsid w:val="5974117C"/>
    <w:rsid w:val="59CF1242"/>
    <w:rsid w:val="5B5D30E1"/>
    <w:rsid w:val="5BB71F8E"/>
    <w:rsid w:val="5D54163D"/>
    <w:rsid w:val="5ED71416"/>
    <w:rsid w:val="61FE7DDD"/>
    <w:rsid w:val="63512CC8"/>
    <w:rsid w:val="69343D75"/>
    <w:rsid w:val="6BCD2468"/>
    <w:rsid w:val="6D162FB8"/>
    <w:rsid w:val="6ECB148A"/>
    <w:rsid w:val="6F424969"/>
    <w:rsid w:val="73644026"/>
    <w:rsid w:val="73DB3866"/>
    <w:rsid w:val="74390451"/>
    <w:rsid w:val="74856355"/>
    <w:rsid w:val="772269FE"/>
    <w:rsid w:val="77F4513D"/>
    <w:rsid w:val="78BC79EB"/>
    <w:rsid w:val="7A396DAE"/>
    <w:rsid w:val="7B800514"/>
    <w:rsid w:val="7C454A49"/>
    <w:rsid w:val="7C9212C8"/>
    <w:rsid w:val="7EF5ED38"/>
    <w:rsid w:val="7F192707"/>
    <w:rsid w:val="7F7CE905"/>
    <w:rsid w:val="7F964D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6"/>
    <w:qFormat/>
    <w:uiPriority w:val="9"/>
    <w:pPr>
      <w:jc w:val="center"/>
      <w:outlineLvl w:val="0"/>
    </w:pPr>
    <w:rPr>
      <w:b/>
      <w:sz w:val="32"/>
      <w:szCs w:val="20"/>
    </w:rPr>
  </w:style>
  <w:style w:type="paragraph" w:styleId="4">
    <w:name w:val="heading 2"/>
    <w:basedOn w:val="1"/>
    <w:next w:val="1"/>
    <w:link w:val="57"/>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8"/>
    <w:qFormat/>
    <w:uiPriority w:val="9"/>
    <w:pPr>
      <w:keepNext/>
      <w:keepLines/>
      <w:spacing w:before="260" w:after="260" w:line="416" w:lineRule="auto"/>
      <w:outlineLvl w:val="2"/>
    </w:pPr>
    <w:rPr>
      <w:b/>
      <w:bCs/>
      <w:sz w:val="32"/>
      <w:szCs w:val="32"/>
    </w:rPr>
  </w:style>
  <w:style w:type="paragraph" w:styleId="6">
    <w:name w:val="heading 4"/>
    <w:basedOn w:val="1"/>
    <w:next w:val="1"/>
    <w:link w:val="59"/>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60"/>
    <w:qFormat/>
    <w:uiPriority w:val="9"/>
    <w:pPr>
      <w:widowControl/>
      <w:tabs>
        <w:tab w:val="left" w:pos="1008"/>
      </w:tabs>
      <w:spacing w:before="240" w:after="60"/>
      <w:ind w:left="1008" w:hanging="1008"/>
      <w:jc w:val="left"/>
      <w:outlineLvl w:val="4"/>
    </w:pPr>
    <w:rPr>
      <w:rFonts w:ascii="华文宋体" w:hAnsi="华文宋体" w:eastAsia="华文宋体"/>
      <w:b/>
      <w:i/>
      <w:kern w:val="0"/>
      <w:sz w:val="26"/>
      <w:szCs w:val="20"/>
    </w:rPr>
  </w:style>
  <w:style w:type="paragraph" w:styleId="8">
    <w:name w:val="heading 6"/>
    <w:basedOn w:val="1"/>
    <w:next w:val="1"/>
    <w:link w:val="61"/>
    <w:qFormat/>
    <w:uiPriority w:val="9"/>
    <w:pPr>
      <w:widowControl/>
      <w:tabs>
        <w:tab w:val="left" w:pos="1152"/>
      </w:tabs>
      <w:spacing w:before="240" w:after="60"/>
      <w:ind w:left="1152" w:hanging="1152"/>
      <w:jc w:val="left"/>
      <w:outlineLvl w:val="5"/>
    </w:pPr>
    <w:rPr>
      <w:rFonts w:ascii="华文宋体" w:hAnsi="华文宋体" w:eastAsia="华文宋体"/>
      <w:b/>
      <w:kern w:val="0"/>
      <w:sz w:val="22"/>
      <w:szCs w:val="20"/>
    </w:rPr>
  </w:style>
  <w:style w:type="paragraph" w:styleId="9">
    <w:name w:val="heading 7"/>
    <w:basedOn w:val="1"/>
    <w:next w:val="1"/>
    <w:link w:val="62"/>
    <w:qFormat/>
    <w:uiPriority w:val="0"/>
    <w:pPr>
      <w:widowControl/>
      <w:tabs>
        <w:tab w:val="left" w:pos="1296"/>
      </w:tabs>
      <w:spacing w:before="240" w:after="60"/>
      <w:ind w:left="1296" w:hanging="1296"/>
      <w:jc w:val="left"/>
      <w:outlineLvl w:val="6"/>
    </w:pPr>
    <w:rPr>
      <w:rFonts w:ascii="华文宋体" w:hAnsi="华文宋体" w:eastAsia="华文宋体"/>
      <w:kern w:val="0"/>
      <w:sz w:val="24"/>
      <w:szCs w:val="20"/>
    </w:rPr>
  </w:style>
  <w:style w:type="paragraph" w:styleId="10">
    <w:name w:val="heading 8"/>
    <w:basedOn w:val="1"/>
    <w:next w:val="1"/>
    <w:link w:val="63"/>
    <w:qFormat/>
    <w:uiPriority w:val="0"/>
    <w:pPr>
      <w:widowControl/>
      <w:tabs>
        <w:tab w:val="left" w:pos="1440"/>
      </w:tabs>
      <w:spacing w:before="240" w:after="60"/>
      <w:ind w:left="1440" w:hanging="1440"/>
      <w:jc w:val="left"/>
      <w:outlineLvl w:val="7"/>
    </w:pPr>
    <w:rPr>
      <w:rFonts w:ascii="华文宋体" w:hAnsi="华文宋体" w:eastAsia="华文宋体"/>
      <w:i/>
      <w:kern w:val="0"/>
      <w:sz w:val="24"/>
      <w:szCs w:val="20"/>
    </w:rPr>
  </w:style>
  <w:style w:type="paragraph" w:styleId="11">
    <w:name w:val="heading 9"/>
    <w:basedOn w:val="1"/>
    <w:next w:val="1"/>
    <w:link w:val="64"/>
    <w:qFormat/>
    <w:uiPriority w:val="0"/>
    <w:pPr>
      <w:widowControl/>
      <w:tabs>
        <w:tab w:val="left" w:pos="1584"/>
      </w:tabs>
      <w:spacing w:before="240" w:after="60"/>
      <w:ind w:left="1584" w:hanging="1584"/>
      <w:jc w:val="left"/>
      <w:outlineLvl w:val="8"/>
    </w:pPr>
    <w:rPr>
      <w:rFonts w:ascii="Arial" w:hAnsi="Arial" w:eastAsia="华文宋体"/>
      <w:kern w:val="0"/>
      <w:sz w:val="22"/>
      <w:szCs w:val="20"/>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2">
    <w:name w:val="Body Text Indent 2"/>
    <w:basedOn w:val="1"/>
    <w:link w:val="77"/>
    <w:qFormat/>
    <w:uiPriority w:val="0"/>
    <w:pPr>
      <w:spacing w:after="120" w:line="480" w:lineRule="auto"/>
      <w:ind w:left="420" w:leftChars="200"/>
    </w:pPr>
  </w:style>
  <w:style w:type="paragraph" w:styleId="12">
    <w:name w:val="toc 7"/>
    <w:basedOn w:val="1"/>
    <w:next w:val="1"/>
    <w:qFormat/>
    <w:uiPriority w:val="39"/>
    <w:pPr>
      <w:ind w:left="1050"/>
      <w:jc w:val="left"/>
    </w:pPr>
    <w:rPr>
      <w:rFonts w:ascii="Calibri" w:hAnsi="Calibri"/>
      <w:sz w:val="20"/>
      <w:szCs w:val="20"/>
    </w:rPr>
  </w:style>
  <w:style w:type="paragraph" w:styleId="13">
    <w:name w:val="Normal Indent"/>
    <w:basedOn w:val="1"/>
    <w:link w:val="69"/>
    <w:qFormat/>
    <w:uiPriority w:val="0"/>
    <w:pPr>
      <w:ind w:firstLine="420" w:firstLineChars="200"/>
    </w:pPr>
  </w:style>
  <w:style w:type="paragraph" w:styleId="14">
    <w:name w:val="List Bullet"/>
    <w:basedOn w:val="1"/>
    <w:qFormat/>
    <w:uiPriority w:val="0"/>
    <w:pPr>
      <w:numPr>
        <w:ilvl w:val="0"/>
        <w:numId w:val="1"/>
      </w:numPr>
    </w:pPr>
  </w:style>
  <w:style w:type="paragraph" w:styleId="15">
    <w:name w:val="Document Map"/>
    <w:basedOn w:val="1"/>
    <w:link w:val="70"/>
    <w:qFormat/>
    <w:uiPriority w:val="0"/>
    <w:pPr>
      <w:shd w:val="clear" w:color="auto" w:fill="000080"/>
    </w:pPr>
  </w:style>
  <w:style w:type="paragraph" w:styleId="16">
    <w:name w:val="annotation text"/>
    <w:basedOn w:val="1"/>
    <w:link w:val="67"/>
    <w:qFormat/>
    <w:uiPriority w:val="0"/>
    <w:pPr>
      <w:jc w:val="left"/>
    </w:pPr>
  </w:style>
  <w:style w:type="paragraph" w:styleId="17">
    <w:name w:val="index 6"/>
    <w:basedOn w:val="1"/>
    <w:next w:val="1"/>
    <w:qFormat/>
    <w:uiPriority w:val="0"/>
    <w:pPr>
      <w:ind w:left="1260" w:hanging="210"/>
      <w:jc w:val="left"/>
    </w:pPr>
    <w:rPr>
      <w:sz w:val="20"/>
      <w:szCs w:val="20"/>
    </w:rPr>
  </w:style>
  <w:style w:type="paragraph" w:styleId="18">
    <w:name w:val="Salutation"/>
    <w:basedOn w:val="1"/>
    <w:next w:val="1"/>
    <w:link w:val="71"/>
    <w:qFormat/>
    <w:uiPriority w:val="0"/>
    <w:rPr>
      <w:rFonts w:ascii="宋体" w:eastAsia="仿宋_GB2312"/>
      <w:szCs w:val="20"/>
    </w:rPr>
  </w:style>
  <w:style w:type="paragraph" w:styleId="19">
    <w:name w:val="Body Text"/>
    <w:basedOn w:val="1"/>
    <w:link w:val="72"/>
    <w:qFormat/>
    <w:uiPriority w:val="0"/>
    <w:pPr>
      <w:tabs>
        <w:tab w:val="left" w:pos="2138"/>
      </w:tabs>
      <w:snapToGrid w:val="0"/>
      <w:spacing w:line="360" w:lineRule="auto"/>
    </w:pPr>
    <w:rPr>
      <w:rFonts w:ascii="宋体"/>
      <w:kern w:val="10"/>
      <w:szCs w:val="20"/>
    </w:rPr>
  </w:style>
  <w:style w:type="paragraph" w:styleId="20">
    <w:name w:val="Body Text Indent"/>
    <w:basedOn w:val="1"/>
    <w:link w:val="73"/>
    <w:qFormat/>
    <w:uiPriority w:val="0"/>
    <w:pPr>
      <w:spacing w:after="120"/>
      <w:ind w:left="420" w:leftChars="200"/>
    </w:pPr>
  </w:style>
  <w:style w:type="paragraph" w:styleId="21">
    <w:name w:val="Block Text"/>
    <w:basedOn w:val="1"/>
    <w:qFormat/>
    <w:uiPriority w:val="0"/>
    <w:pPr>
      <w:spacing w:line="360" w:lineRule="auto"/>
      <w:ind w:left="900" w:right="-239"/>
    </w:pPr>
    <w:rPr>
      <w:rFonts w:ascii="宋体" w:hAnsi="宋体"/>
      <w:color w:val="000000"/>
      <w:sz w:val="24"/>
    </w:rPr>
  </w:style>
  <w:style w:type="paragraph" w:styleId="22">
    <w:name w:val="List Bullet 2"/>
    <w:basedOn w:val="1"/>
    <w:qFormat/>
    <w:uiPriority w:val="0"/>
    <w:pPr>
      <w:numPr>
        <w:ilvl w:val="0"/>
        <w:numId w:val="2"/>
      </w:numPr>
    </w:pPr>
  </w:style>
  <w:style w:type="paragraph" w:styleId="23">
    <w:name w:val="toc 5"/>
    <w:basedOn w:val="1"/>
    <w:next w:val="1"/>
    <w:qFormat/>
    <w:uiPriority w:val="39"/>
    <w:pPr>
      <w:ind w:left="630"/>
      <w:jc w:val="left"/>
    </w:pPr>
    <w:rPr>
      <w:rFonts w:ascii="Calibri" w:hAnsi="Calibri"/>
      <w:sz w:val="20"/>
      <w:szCs w:val="20"/>
    </w:rPr>
  </w:style>
  <w:style w:type="paragraph" w:styleId="24">
    <w:name w:val="toc 3"/>
    <w:basedOn w:val="1"/>
    <w:next w:val="1"/>
    <w:qFormat/>
    <w:uiPriority w:val="39"/>
    <w:pPr>
      <w:tabs>
        <w:tab w:val="right" w:leader="dot" w:pos="8834"/>
      </w:tabs>
      <w:adjustRightInd w:val="0"/>
      <w:spacing w:line="0" w:lineRule="atLeast"/>
      <w:ind w:left="210"/>
      <w:jc w:val="left"/>
    </w:pPr>
    <w:rPr>
      <w:rFonts w:ascii="Calibri" w:hAnsi="Calibri"/>
      <w:sz w:val="20"/>
      <w:szCs w:val="20"/>
    </w:rPr>
  </w:style>
  <w:style w:type="paragraph" w:styleId="25">
    <w:name w:val="Plain Text"/>
    <w:basedOn w:val="1"/>
    <w:link w:val="75"/>
    <w:qFormat/>
    <w:uiPriority w:val="0"/>
    <w:rPr>
      <w:rFonts w:ascii="宋体" w:hAnsi="Courier New" w:cs="Courier New"/>
      <w:szCs w:val="21"/>
    </w:rPr>
  </w:style>
  <w:style w:type="paragraph" w:styleId="26">
    <w:name w:val="toc 8"/>
    <w:basedOn w:val="1"/>
    <w:next w:val="1"/>
    <w:qFormat/>
    <w:uiPriority w:val="39"/>
    <w:pPr>
      <w:ind w:left="1260"/>
      <w:jc w:val="left"/>
    </w:pPr>
    <w:rPr>
      <w:rFonts w:ascii="Calibri" w:hAnsi="Calibri"/>
      <w:sz w:val="20"/>
      <w:szCs w:val="20"/>
    </w:rPr>
  </w:style>
  <w:style w:type="paragraph" w:styleId="27">
    <w:name w:val="Date"/>
    <w:basedOn w:val="1"/>
    <w:next w:val="1"/>
    <w:link w:val="76"/>
    <w:qFormat/>
    <w:uiPriority w:val="0"/>
    <w:rPr>
      <w:rFonts w:hint="eastAsia" w:ascii="宋体"/>
      <w:szCs w:val="20"/>
    </w:rPr>
  </w:style>
  <w:style w:type="paragraph" w:styleId="28">
    <w:name w:val="endnote text"/>
    <w:basedOn w:val="1"/>
    <w:link w:val="78"/>
    <w:qFormat/>
    <w:uiPriority w:val="0"/>
    <w:pPr>
      <w:snapToGrid w:val="0"/>
      <w:jc w:val="left"/>
    </w:pPr>
  </w:style>
  <w:style w:type="paragraph" w:styleId="29">
    <w:name w:val="Balloon Text"/>
    <w:basedOn w:val="1"/>
    <w:link w:val="79"/>
    <w:qFormat/>
    <w:uiPriority w:val="0"/>
    <w:rPr>
      <w:sz w:val="18"/>
      <w:szCs w:val="18"/>
    </w:rPr>
  </w:style>
  <w:style w:type="paragraph" w:styleId="30">
    <w:name w:val="footer"/>
    <w:basedOn w:val="1"/>
    <w:link w:val="66"/>
    <w:qFormat/>
    <w:uiPriority w:val="99"/>
    <w:pPr>
      <w:tabs>
        <w:tab w:val="center" w:pos="4153"/>
        <w:tab w:val="right" w:pos="8306"/>
      </w:tabs>
      <w:snapToGrid w:val="0"/>
      <w:jc w:val="left"/>
    </w:pPr>
    <w:rPr>
      <w:sz w:val="18"/>
      <w:szCs w:val="18"/>
    </w:rPr>
  </w:style>
  <w:style w:type="paragraph" w:styleId="31">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pacing w:before="360"/>
      <w:jc w:val="left"/>
    </w:pPr>
    <w:rPr>
      <w:rFonts w:ascii="Cambria" w:hAnsi="Cambria"/>
      <w:b/>
      <w:bCs/>
      <w:caps/>
      <w:sz w:val="24"/>
    </w:rPr>
  </w:style>
  <w:style w:type="paragraph" w:styleId="33">
    <w:name w:val="toc 4"/>
    <w:basedOn w:val="1"/>
    <w:next w:val="1"/>
    <w:qFormat/>
    <w:uiPriority w:val="39"/>
    <w:pPr>
      <w:ind w:left="420"/>
      <w:jc w:val="left"/>
    </w:pPr>
    <w:rPr>
      <w:rFonts w:ascii="Calibri" w:hAnsi="Calibri"/>
      <w:sz w:val="20"/>
      <w:szCs w:val="20"/>
    </w:rPr>
  </w:style>
  <w:style w:type="paragraph" w:styleId="34">
    <w:name w:val="footnote text"/>
    <w:basedOn w:val="1"/>
    <w:link w:val="80"/>
    <w:qFormat/>
    <w:uiPriority w:val="0"/>
    <w:pPr>
      <w:snapToGrid w:val="0"/>
      <w:jc w:val="left"/>
    </w:pPr>
    <w:rPr>
      <w:sz w:val="18"/>
      <w:szCs w:val="20"/>
    </w:rPr>
  </w:style>
  <w:style w:type="paragraph" w:styleId="35">
    <w:name w:val="toc 6"/>
    <w:basedOn w:val="1"/>
    <w:next w:val="1"/>
    <w:qFormat/>
    <w:uiPriority w:val="39"/>
    <w:pPr>
      <w:ind w:left="840"/>
      <w:jc w:val="left"/>
    </w:pPr>
    <w:rPr>
      <w:rFonts w:ascii="Calibri" w:hAnsi="Calibri"/>
      <w:sz w:val="20"/>
      <w:szCs w:val="20"/>
    </w:rPr>
  </w:style>
  <w:style w:type="paragraph" w:styleId="36">
    <w:name w:val="Body Text Indent 3"/>
    <w:basedOn w:val="1"/>
    <w:link w:val="81"/>
    <w:qFormat/>
    <w:uiPriority w:val="0"/>
    <w:pPr>
      <w:ind w:left="540" w:hanging="540"/>
    </w:pPr>
    <w:rPr>
      <w:rFonts w:ascii="宋体"/>
      <w:sz w:val="28"/>
      <w:szCs w:val="20"/>
    </w:rPr>
  </w:style>
  <w:style w:type="paragraph" w:styleId="37">
    <w:name w:val="toc 2"/>
    <w:basedOn w:val="1"/>
    <w:next w:val="1"/>
    <w:qFormat/>
    <w:uiPriority w:val="39"/>
    <w:pPr>
      <w:spacing w:before="240"/>
      <w:jc w:val="left"/>
    </w:pPr>
    <w:rPr>
      <w:rFonts w:ascii="Calibri" w:hAnsi="Calibri"/>
      <w:b/>
      <w:bCs/>
      <w:sz w:val="20"/>
      <w:szCs w:val="20"/>
    </w:rPr>
  </w:style>
  <w:style w:type="paragraph" w:styleId="38">
    <w:name w:val="toc 9"/>
    <w:basedOn w:val="1"/>
    <w:next w:val="1"/>
    <w:qFormat/>
    <w:uiPriority w:val="39"/>
    <w:pPr>
      <w:ind w:left="1470"/>
      <w:jc w:val="left"/>
    </w:pPr>
    <w:rPr>
      <w:rFonts w:ascii="Calibri" w:hAnsi="Calibri"/>
      <w:sz w:val="20"/>
      <w:szCs w:val="20"/>
    </w:rPr>
  </w:style>
  <w:style w:type="paragraph" w:styleId="39">
    <w:name w:val="Body Text 2"/>
    <w:basedOn w:val="1"/>
    <w:qFormat/>
    <w:uiPriority w:val="0"/>
    <w:pPr>
      <w:jc w:val="left"/>
    </w:pPr>
    <w:rPr>
      <w:rFonts w:ascii="楷体_GB2312" w:hAnsi="宋体" w:eastAsia="楷体_GB2312"/>
      <w:color w:val="000000"/>
      <w:kern w:val="0"/>
      <w:szCs w:val="21"/>
    </w:rPr>
  </w:style>
  <w:style w:type="paragraph" w:styleId="40">
    <w:name w:val="HTML Preformatted"/>
    <w:basedOn w:val="1"/>
    <w:link w:val="82"/>
    <w:qFormat/>
    <w:uiPriority w:val="0"/>
    <w:rPr>
      <w:rFonts w:ascii="Courier New" w:hAnsi="Courier New" w:cs="Courier New"/>
      <w:sz w:val="20"/>
      <w:szCs w:val="20"/>
    </w:rPr>
  </w:style>
  <w:style w:type="paragraph" w:styleId="41">
    <w:name w:val="Normal (Web)"/>
    <w:basedOn w:val="1"/>
    <w:link w:val="83"/>
    <w:qFormat/>
    <w:uiPriority w:val="99"/>
    <w:pPr>
      <w:widowControl/>
      <w:spacing w:before="100" w:beforeAutospacing="1" w:after="100" w:afterAutospacing="1"/>
      <w:jc w:val="left"/>
    </w:pPr>
    <w:rPr>
      <w:rFonts w:ascii="宋体" w:hAnsi="宋体"/>
      <w:kern w:val="0"/>
      <w:sz w:val="24"/>
    </w:rPr>
  </w:style>
  <w:style w:type="paragraph" w:styleId="42">
    <w:name w:val="index 1"/>
    <w:basedOn w:val="1"/>
    <w:next w:val="1"/>
    <w:qFormat/>
    <w:uiPriority w:val="0"/>
  </w:style>
  <w:style w:type="paragraph" w:styleId="43">
    <w:name w:val="Title"/>
    <w:basedOn w:val="1"/>
    <w:next w:val="1"/>
    <w:link w:val="84"/>
    <w:qFormat/>
    <w:uiPriority w:val="10"/>
    <w:pPr>
      <w:spacing w:before="240" w:after="60"/>
      <w:jc w:val="center"/>
      <w:outlineLvl w:val="0"/>
    </w:pPr>
    <w:rPr>
      <w:rFonts w:ascii="Cambria" w:hAnsi="Cambria"/>
      <w:b/>
      <w:bCs/>
      <w:sz w:val="32"/>
      <w:szCs w:val="32"/>
    </w:rPr>
  </w:style>
  <w:style w:type="paragraph" w:styleId="44">
    <w:name w:val="annotation subject"/>
    <w:basedOn w:val="16"/>
    <w:next w:val="16"/>
    <w:link w:val="68"/>
    <w:qFormat/>
    <w:uiPriority w:val="0"/>
    <w:rPr>
      <w:b/>
      <w:bCs/>
    </w:rPr>
  </w:style>
  <w:style w:type="paragraph" w:styleId="45">
    <w:name w:val="Body Text First Indent 2"/>
    <w:basedOn w:val="20"/>
    <w:qFormat/>
    <w:uiPriority w:val="0"/>
    <w:pPr>
      <w:ind w:firstLine="420" w:firstLineChars="200"/>
    </w:pPr>
    <w:rPr>
      <w:rFonts w:ascii="宋体"/>
      <w:color w:val="000000"/>
      <w:sz w:val="20"/>
      <w:szCs w:val="24"/>
    </w:rPr>
  </w:style>
  <w:style w:type="table" w:styleId="47">
    <w:name w:val="Table Grid"/>
    <w:basedOn w:val="4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b/>
      <w:bCs/>
    </w:rPr>
  </w:style>
  <w:style w:type="character" w:styleId="50">
    <w:name w:val="page number"/>
    <w:basedOn w:val="48"/>
    <w:qFormat/>
    <w:uiPriority w:val="0"/>
  </w:style>
  <w:style w:type="character" w:styleId="51">
    <w:name w:val="FollowedHyperlink"/>
    <w:qFormat/>
    <w:uiPriority w:val="0"/>
    <w:rPr>
      <w:color w:val="800080"/>
      <w:u w:val="single"/>
    </w:rPr>
  </w:style>
  <w:style w:type="character" w:styleId="52">
    <w:name w:val="Emphasis"/>
    <w:qFormat/>
    <w:uiPriority w:val="0"/>
    <w:rPr>
      <w:i/>
      <w:iCs/>
    </w:rPr>
  </w:style>
  <w:style w:type="character" w:styleId="53">
    <w:name w:val="Hyperlink"/>
    <w:qFormat/>
    <w:uiPriority w:val="99"/>
    <w:rPr>
      <w:color w:val="0000FF"/>
      <w:u w:val="single"/>
    </w:rPr>
  </w:style>
  <w:style w:type="character" w:styleId="54">
    <w:name w:val="annotation reference"/>
    <w:basedOn w:val="48"/>
    <w:qFormat/>
    <w:uiPriority w:val="0"/>
    <w:rPr>
      <w:sz w:val="21"/>
      <w:szCs w:val="21"/>
    </w:rPr>
  </w:style>
  <w:style w:type="paragraph" w:customStyle="1" w:styleId="55">
    <w:name w:val="样式2"/>
    <w:basedOn w:val="13"/>
    <w:next w:val="6"/>
    <w:qFormat/>
    <w:uiPriority w:val="0"/>
    <w:pPr>
      <w:widowControl/>
      <w:adjustRightInd w:val="0"/>
      <w:snapToGrid w:val="0"/>
      <w:spacing w:line="300" w:lineRule="auto"/>
      <w:ind w:left="924" w:leftChars="200" w:hanging="504" w:hangingChars="200"/>
      <w:jc w:val="left"/>
      <w:textAlignment w:val="baseline"/>
    </w:pPr>
    <w:rPr>
      <w:rFonts w:ascii="宋体" w:hAnsi="宋体" w:cs="宋体"/>
      <w:snapToGrid w:val="0"/>
      <w:spacing w:val="4"/>
      <w:kern w:val="0"/>
      <w:sz w:val="24"/>
    </w:rPr>
  </w:style>
  <w:style w:type="character" w:customStyle="1" w:styleId="56">
    <w:name w:val="标题 1 字符"/>
    <w:basedOn w:val="48"/>
    <w:link w:val="3"/>
    <w:qFormat/>
    <w:uiPriority w:val="0"/>
    <w:rPr>
      <w:rFonts w:ascii="Times New Roman" w:hAnsi="Times New Roman" w:eastAsia="宋体" w:cs="Times New Roman"/>
      <w:b/>
      <w:sz w:val="32"/>
      <w:szCs w:val="20"/>
    </w:rPr>
  </w:style>
  <w:style w:type="character" w:customStyle="1" w:styleId="57">
    <w:name w:val="标题 2 字符"/>
    <w:basedOn w:val="48"/>
    <w:link w:val="4"/>
    <w:qFormat/>
    <w:uiPriority w:val="0"/>
    <w:rPr>
      <w:rFonts w:ascii="Arial" w:hAnsi="Arial" w:eastAsia="黑体" w:cs="Times New Roman"/>
      <w:b/>
      <w:bCs/>
      <w:sz w:val="32"/>
      <w:szCs w:val="32"/>
    </w:rPr>
  </w:style>
  <w:style w:type="character" w:customStyle="1" w:styleId="58">
    <w:name w:val="标题 3 字符"/>
    <w:basedOn w:val="48"/>
    <w:link w:val="5"/>
    <w:qFormat/>
    <w:uiPriority w:val="0"/>
    <w:rPr>
      <w:rFonts w:ascii="Times New Roman" w:hAnsi="Times New Roman" w:eastAsia="宋体" w:cs="Times New Roman"/>
      <w:b/>
      <w:bCs/>
      <w:sz w:val="32"/>
      <w:szCs w:val="32"/>
    </w:rPr>
  </w:style>
  <w:style w:type="character" w:customStyle="1" w:styleId="59">
    <w:name w:val="标题 4 字符"/>
    <w:basedOn w:val="48"/>
    <w:link w:val="6"/>
    <w:qFormat/>
    <w:uiPriority w:val="0"/>
    <w:rPr>
      <w:rFonts w:ascii="Arial" w:hAnsi="Arial" w:eastAsia="黑体" w:cs="Times New Roman"/>
      <w:b/>
      <w:bCs/>
      <w:sz w:val="28"/>
      <w:szCs w:val="28"/>
    </w:rPr>
  </w:style>
  <w:style w:type="character" w:customStyle="1" w:styleId="60">
    <w:name w:val="标题 5 字符"/>
    <w:basedOn w:val="48"/>
    <w:link w:val="7"/>
    <w:qFormat/>
    <w:uiPriority w:val="0"/>
    <w:rPr>
      <w:rFonts w:ascii="华文宋体" w:hAnsi="华文宋体" w:eastAsia="华文宋体" w:cs="Times New Roman"/>
      <w:b/>
      <w:i/>
      <w:kern w:val="0"/>
      <w:sz w:val="26"/>
      <w:szCs w:val="20"/>
    </w:rPr>
  </w:style>
  <w:style w:type="character" w:customStyle="1" w:styleId="61">
    <w:name w:val="标题 6 字符"/>
    <w:basedOn w:val="48"/>
    <w:link w:val="8"/>
    <w:qFormat/>
    <w:uiPriority w:val="0"/>
    <w:rPr>
      <w:rFonts w:ascii="华文宋体" w:hAnsi="华文宋体" w:eastAsia="华文宋体" w:cs="Times New Roman"/>
      <w:b/>
      <w:kern w:val="0"/>
      <w:sz w:val="22"/>
      <w:szCs w:val="20"/>
    </w:rPr>
  </w:style>
  <w:style w:type="character" w:customStyle="1" w:styleId="62">
    <w:name w:val="标题 7 字符"/>
    <w:basedOn w:val="48"/>
    <w:link w:val="9"/>
    <w:qFormat/>
    <w:uiPriority w:val="0"/>
    <w:rPr>
      <w:rFonts w:ascii="华文宋体" w:hAnsi="华文宋体" w:eastAsia="华文宋体" w:cs="Times New Roman"/>
      <w:kern w:val="0"/>
      <w:sz w:val="24"/>
      <w:szCs w:val="20"/>
    </w:rPr>
  </w:style>
  <w:style w:type="character" w:customStyle="1" w:styleId="63">
    <w:name w:val="标题 8 字符"/>
    <w:basedOn w:val="48"/>
    <w:link w:val="10"/>
    <w:qFormat/>
    <w:uiPriority w:val="0"/>
    <w:rPr>
      <w:rFonts w:ascii="华文宋体" w:hAnsi="华文宋体" w:eastAsia="华文宋体" w:cs="Times New Roman"/>
      <w:i/>
      <w:kern w:val="0"/>
      <w:sz w:val="24"/>
      <w:szCs w:val="20"/>
    </w:rPr>
  </w:style>
  <w:style w:type="character" w:customStyle="1" w:styleId="64">
    <w:name w:val="标题 9 字符"/>
    <w:basedOn w:val="48"/>
    <w:link w:val="11"/>
    <w:qFormat/>
    <w:uiPriority w:val="0"/>
    <w:rPr>
      <w:rFonts w:ascii="Arial" w:hAnsi="Arial" w:eastAsia="华文宋体" w:cs="Times New Roman"/>
      <w:kern w:val="0"/>
      <w:sz w:val="22"/>
      <w:szCs w:val="20"/>
    </w:rPr>
  </w:style>
  <w:style w:type="character" w:customStyle="1" w:styleId="65">
    <w:name w:val="页眉 字符"/>
    <w:basedOn w:val="48"/>
    <w:link w:val="31"/>
    <w:qFormat/>
    <w:uiPriority w:val="0"/>
    <w:rPr>
      <w:sz w:val="18"/>
      <w:szCs w:val="18"/>
    </w:rPr>
  </w:style>
  <w:style w:type="character" w:customStyle="1" w:styleId="66">
    <w:name w:val="页脚 字符"/>
    <w:basedOn w:val="48"/>
    <w:link w:val="30"/>
    <w:qFormat/>
    <w:uiPriority w:val="99"/>
    <w:rPr>
      <w:sz w:val="18"/>
      <w:szCs w:val="18"/>
    </w:rPr>
  </w:style>
  <w:style w:type="character" w:customStyle="1" w:styleId="67">
    <w:name w:val="批注文字 字符"/>
    <w:basedOn w:val="48"/>
    <w:link w:val="16"/>
    <w:qFormat/>
    <w:uiPriority w:val="0"/>
    <w:rPr>
      <w:rFonts w:ascii="Times New Roman" w:hAnsi="Times New Roman" w:eastAsia="宋体" w:cs="Times New Roman"/>
      <w:szCs w:val="24"/>
    </w:rPr>
  </w:style>
  <w:style w:type="character" w:customStyle="1" w:styleId="68">
    <w:name w:val="批注主题 字符"/>
    <w:basedOn w:val="67"/>
    <w:link w:val="44"/>
    <w:qFormat/>
    <w:uiPriority w:val="0"/>
    <w:rPr>
      <w:rFonts w:ascii="Times New Roman" w:hAnsi="Times New Roman" w:eastAsia="宋体" w:cs="Times New Roman"/>
      <w:b/>
      <w:bCs/>
      <w:szCs w:val="24"/>
    </w:rPr>
  </w:style>
  <w:style w:type="character" w:customStyle="1" w:styleId="69">
    <w:name w:val="正文缩进 字符"/>
    <w:link w:val="13"/>
    <w:qFormat/>
    <w:uiPriority w:val="0"/>
    <w:rPr>
      <w:rFonts w:ascii="Times New Roman" w:hAnsi="Times New Roman" w:eastAsia="宋体" w:cs="Times New Roman"/>
      <w:szCs w:val="24"/>
    </w:rPr>
  </w:style>
  <w:style w:type="character" w:customStyle="1" w:styleId="70">
    <w:name w:val="文档结构图 字符"/>
    <w:basedOn w:val="48"/>
    <w:link w:val="15"/>
    <w:qFormat/>
    <w:uiPriority w:val="0"/>
    <w:rPr>
      <w:rFonts w:ascii="Times New Roman" w:hAnsi="Times New Roman" w:eastAsia="宋体" w:cs="Times New Roman"/>
      <w:szCs w:val="24"/>
      <w:shd w:val="clear" w:color="auto" w:fill="000080"/>
    </w:rPr>
  </w:style>
  <w:style w:type="character" w:customStyle="1" w:styleId="71">
    <w:name w:val="称呼 字符"/>
    <w:basedOn w:val="48"/>
    <w:link w:val="18"/>
    <w:qFormat/>
    <w:uiPriority w:val="0"/>
    <w:rPr>
      <w:rFonts w:ascii="宋体" w:hAnsi="Times New Roman" w:eastAsia="仿宋_GB2312" w:cs="Times New Roman"/>
      <w:szCs w:val="20"/>
    </w:rPr>
  </w:style>
  <w:style w:type="character" w:customStyle="1" w:styleId="72">
    <w:name w:val="正文文本 字符"/>
    <w:basedOn w:val="48"/>
    <w:link w:val="19"/>
    <w:qFormat/>
    <w:uiPriority w:val="0"/>
    <w:rPr>
      <w:rFonts w:ascii="宋体" w:hAnsi="Times New Roman" w:eastAsia="宋体" w:cs="Times New Roman"/>
      <w:kern w:val="10"/>
      <w:szCs w:val="20"/>
    </w:rPr>
  </w:style>
  <w:style w:type="character" w:customStyle="1" w:styleId="73">
    <w:name w:val="正文文本缩进 字符"/>
    <w:basedOn w:val="48"/>
    <w:link w:val="20"/>
    <w:qFormat/>
    <w:uiPriority w:val="0"/>
    <w:rPr>
      <w:rFonts w:ascii="Times New Roman" w:hAnsi="Times New Roman" w:eastAsia="宋体" w:cs="Times New Roman"/>
      <w:szCs w:val="24"/>
    </w:rPr>
  </w:style>
  <w:style w:type="character" w:customStyle="1" w:styleId="74">
    <w:name w:val="纯文本 Char1"/>
    <w:qFormat/>
    <w:uiPriority w:val="0"/>
    <w:rPr>
      <w:rFonts w:ascii="宋体" w:hAnsi="Courier New" w:eastAsia="宋体" w:cs="Courier New"/>
      <w:szCs w:val="21"/>
    </w:rPr>
  </w:style>
  <w:style w:type="character" w:customStyle="1" w:styleId="75">
    <w:name w:val="纯文本 字符"/>
    <w:basedOn w:val="48"/>
    <w:link w:val="25"/>
    <w:qFormat/>
    <w:uiPriority w:val="99"/>
    <w:rPr>
      <w:rFonts w:ascii="宋体" w:hAnsi="Courier New" w:eastAsia="宋体" w:cs="Courier New"/>
      <w:szCs w:val="21"/>
    </w:rPr>
  </w:style>
  <w:style w:type="character" w:customStyle="1" w:styleId="76">
    <w:name w:val="日期 字符"/>
    <w:basedOn w:val="48"/>
    <w:link w:val="27"/>
    <w:qFormat/>
    <w:uiPriority w:val="0"/>
    <w:rPr>
      <w:rFonts w:ascii="宋体" w:hAnsi="Times New Roman" w:eastAsia="宋体" w:cs="Times New Roman"/>
      <w:szCs w:val="20"/>
    </w:rPr>
  </w:style>
  <w:style w:type="character" w:customStyle="1" w:styleId="77">
    <w:name w:val="正文文本缩进 2 字符"/>
    <w:basedOn w:val="48"/>
    <w:link w:val="2"/>
    <w:qFormat/>
    <w:uiPriority w:val="0"/>
    <w:rPr>
      <w:rFonts w:ascii="Times New Roman" w:hAnsi="Times New Roman" w:eastAsia="宋体" w:cs="Times New Roman"/>
      <w:szCs w:val="24"/>
    </w:rPr>
  </w:style>
  <w:style w:type="character" w:customStyle="1" w:styleId="78">
    <w:name w:val="尾注文本 字符"/>
    <w:basedOn w:val="48"/>
    <w:link w:val="28"/>
    <w:qFormat/>
    <w:uiPriority w:val="0"/>
    <w:rPr>
      <w:rFonts w:ascii="Times New Roman" w:hAnsi="Times New Roman" w:eastAsia="宋体" w:cs="Times New Roman"/>
      <w:szCs w:val="24"/>
    </w:rPr>
  </w:style>
  <w:style w:type="character" w:customStyle="1" w:styleId="79">
    <w:name w:val="批注框文本 字符"/>
    <w:basedOn w:val="48"/>
    <w:link w:val="29"/>
    <w:qFormat/>
    <w:uiPriority w:val="0"/>
    <w:rPr>
      <w:rFonts w:ascii="Times New Roman" w:hAnsi="Times New Roman" w:eastAsia="宋体" w:cs="Times New Roman"/>
      <w:sz w:val="18"/>
      <w:szCs w:val="18"/>
    </w:rPr>
  </w:style>
  <w:style w:type="character" w:customStyle="1" w:styleId="80">
    <w:name w:val="脚注文本 字符"/>
    <w:basedOn w:val="48"/>
    <w:link w:val="34"/>
    <w:qFormat/>
    <w:uiPriority w:val="0"/>
    <w:rPr>
      <w:rFonts w:ascii="Times New Roman" w:hAnsi="Times New Roman" w:eastAsia="宋体" w:cs="Times New Roman"/>
      <w:sz w:val="18"/>
      <w:szCs w:val="20"/>
    </w:rPr>
  </w:style>
  <w:style w:type="character" w:customStyle="1" w:styleId="81">
    <w:name w:val="正文文本缩进 3 字符"/>
    <w:basedOn w:val="48"/>
    <w:link w:val="36"/>
    <w:qFormat/>
    <w:uiPriority w:val="0"/>
    <w:rPr>
      <w:rFonts w:ascii="宋体" w:hAnsi="Times New Roman" w:eastAsia="宋体" w:cs="Times New Roman"/>
      <w:sz w:val="28"/>
      <w:szCs w:val="20"/>
    </w:rPr>
  </w:style>
  <w:style w:type="character" w:customStyle="1" w:styleId="82">
    <w:name w:val="HTML 预设格式 字符"/>
    <w:basedOn w:val="48"/>
    <w:link w:val="40"/>
    <w:qFormat/>
    <w:uiPriority w:val="0"/>
    <w:rPr>
      <w:rFonts w:ascii="Courier New" w:hAnsi="Courier New" w:eastAsia="宋体" w:cs="Courier New"/>
      <w:sz w:val="20"/>
      <w:szCs w:val="20"/>
    </w:rPr>
  </w:style>
  <w:style w:type="character" w:customStyle="1" w:styleId="83">
    <w:name w:val="普通(网站) 字符"/>
    <w:link w:val="41"/>
    <w:qFormat/>
    <w:uiPriority w:val="0"/>
    <w:rPr>
      <w:rFonts w:ascii="宋体" w:hAnsi="宋体" w:eastAsia="宋体" w:cs="Times New Roman"/>
      <w:kern w:val="0"/>
      <w:sz w:val="24"/>
      <w:szCs w:val="24"/>
    </w:rPr>
  </w:style>
  <w:style w:type="character" w:customStyle="1" w:styleId="84">
    <w:name w:val="标题 字符"/>
    <w:basedOn w:val="48"/>
    <w:link w:val="43"/>
    <w:qFormat/>
    <w:uiPriority w:val="0"/>
    <w:rPr>
      <w:rFonts w:ascii="Cambria" w:hAnsi="Cambria" w:eastAsia="宋体" w:cs="Times New Roman"/>
      <w:b/>
      <w:bCs/>
      <w:sz w:val="32"/>
      <w:szCs w:val="32"/>
    </w:rPr>
  </w:style>
  <w:style w:type="paragraph" w:customStyle="1" w:styleId="85">
    <w:name w:val="Char Char Char Char Char1 Char Char Char Char"/>
    <w:basedOn w:val="1"/>
    <w:qFormat/>
    <w:uiPriority w:val="0"/>
    <w:rPr>
      <w:rFonts w:ascii="仿宋_GB2312" w:eastAsia="仿宋_GB2312"/>
      <w:b/>
      <w:sz w:val="32"/>
      <w:szCs w:val="32"/>
    </w:rPr>
  </w:style>
  <w:style w:type="paragraph" w:customStyle="1" w:styleId="86">
    <w:name w:val="Char"/>
    <w:basedOn w:val="1"/>
    <w:link w:val="87"/>
    <w:qFormat/>
    <w:uiPriority w:val="0"/>
    <w:rPr>
      <w:rFonts w:ascii="仿宋_GB2312" w:eastAsia="仿宋_GB2312"/>
      <w:b/>
      <w:sz w:val="32"/>
      <w:szCs w:val="32"/>
    </w:rPr>
  </w:style>
  <w:style w:type="character" w:customStyle="1" w:styleId="87">
    <w:name w:val="Char Char1"/>
    <w:link w:val="86"/>
    <w:qFormat/>
    <w:uiPriority w:val="0"/>
    <w:rPr>
      <w:rFonts w:ascii="仿宋_GB2312" w:hAnsi="Times New Roman" w:eastAsia="仿宋_GB2312" w:cs="Times New Roman"/>
      <w:b/>
      <w:sz w:val="32"/>
      <w:szCs w:val="32"/>
    </w:rPr>
  </w:style>
  <w:style w:type="character" w:customStyle="1" w:styleId="88">
    <w:name w:val="unnamed21"/>
    <w:qFormat/>
    <w:uiPriority w:val="0"/>
    <w:rPr>
      <w:rFonts w:hint="default" w:ascii="ˎ̥" w:hAnsi="ˎ̥"/>
      <w:color w:val="000000"/>
      <w:sz w:val="19"/>
      <w:szCs w:val="19"/>
    </w:rPr>
  </w:style>
  <w:style w:type="paragraph" w:customStyle="1" w:styleId="89">
    <w:name w:val="qptext"/>
    <w:basedOn w:val="1"/>
    <w:qFormat/>
    <w:uiPriority w:val="0"/>
    <w:pPr>
      <w:spacing w:afterLines="100" w:line="360" w:lineRule="auto"/>
      <w:ind w:left="-1" w:right="-716" w:rightChars="-341"/>
    </w:pPr>
    <w:rPr>
      <w:rFonts w:ascii="宋体"/>
      <w:sz w:val="28"/>
      <w:szCs w:val="28"/>
    </w:rPr>
  </w:style>
  <w:style w:type="paragraph" w:customStyle="1" w:styleId="9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character" w:customStyle="1" w:styleId="91">
    <w:name w:val="font10pt"/>
    <w:basedOn w:val="48"/>
    <w:qFormat/>
    <w:uiPriority w:val="0"/>
  </w:style>
  <w:style w:type="paragraph" w:customStyle="1" w:styleId="92">
    <w:name w:val="正文样式"/>
    <w:basedOn w:val="20"/>
    <w:qFormat/>
    <w:uiPriority w:val="0"/>
    <w:pPr>
      <w:spacing w:after="0" w:line="360" w:lineRule="auto"/>
      <w:ind w:left="0" w:leftChars="0" w:firstLine="420" w:firstLineChars="200"/>
      <w:jc w:val="left"/>
    </w:pPr>
    <w:rPr>
      <w:rFonts w:ascii="宋体" w:cs="宋体"/>
      <w:szCs w:val="20"/>
    </w:rPr>
  </w:style>
  <w:style w:type="paragraph" w:customStyle="1" w:styleId="93">
    <w:name w:val="Char Char Char Char Char"/>
    <w:basedOn w:val="1"/>
    <w:qFormat/>
    <w:uiPriority w:val="0"/>
    <w:pPr>
      <w:tabs>
        <w:tab w:val="left" w:pos="720"/>
        <w:tab w:val="left" w:pos="1080"/>
      </w:tabs>
      <w:spacing w:line="360" w:lineRule="auto"/>
      <w:ind w:left="1078" w:leftChars="343" w:right="210" w:rightChars="100" w:hanging="358" w:hangingChars="149"/>
    </w:pPr>
    <w:rPr>
      <w:sz w:val="24"/>
      <w:szCs w:val="20"/>
    </w:rPr>
  </w:style>
  <w:style w:type="character" w:customStyle="1" w:styleId="94">
    <w:name w:val="unnamed31"/>
    <w:qFormat/>
    <w:uiPriority w:val="0"/>
    <w:rPr>
      <w:color w:val="000000"/>
      <w:sz w:val="22"/>
      <w:szCs w:val="22"/>
    </w:rPr>
  </w:style>
  <w:style w:type="paragraph" w:customStyle="1" w:styleId="95">
    <w:name w:val="样式 USE 1 + 行距: 单倍行距"/>
    <w:basedOn w:val="1"/>
    <w:qFormat/>
    <w:uiPriority w:val="0"/>
    <w:pPr>
      <w:spacing w:line="180" w:lineRule="atLeast"/>
      <w:ind w:left="180"/>
      <w:jc w:val="left"/>
    </w:pPr>
    <w:rPr>
      <w:rFonts w:ascii="宋体" w:hAnsi="宋体" w:cs="宋体"/>
      <w:b/>
      <w:bCs/>
      <w:sz w:val="24"/>
      <w:szCs w:val="20"/>
    </w:rPr>
  </w:style>
  <w:style w:type="paragraph" w:customStyle="1" w:styleId="96">
    <w:name w:val="USE 2"/>
    <w:basedOn w:val="1"/>
    <w:qFormat/>
    <w:uiPriority w:val="0"/>
    <w:pPr>
      <w:spacing w:line="360" w:lineRule="auto"/>
      <w:ind w:left="4736" w:hanging="3836"/>
      <w:jc w:val="left"/>
    </w:pPr>
    <w:rPr>
      <w:rFonts w:ascii="宋体" w:hAnsi="宋体"/>
      <w:sz w:val="24"/>
      <w:szCs w:val="20"/>
    </w:rPr>
  </w:style>
  <w:style w:type="paragraph" w:customStyle="1" w:styleId="97">
    <w:name w:val="USE 3"/>
    <w:basedOn w:val="1"/>
    <w:qFormat/>
    <w:uiPriority w:val="0"/>
    <w:pPr>
      <w:numPr>
        <w:ilvl w:val="2"/>
        <w:numId w:val="3"/>
      </w:numPr>
      <w:spacing w:line="360" w:lineRule="auto"/>
      <w:jc w:val="left"/>
    </w:pPr>
    <w:rPr>
      <w:rFonts w:ascii="宋体" w:hAnsi="宋体"/>
      <w:sz w:val="24"/>
      <w:szCs w:val="20"/>
    </w:rPr>
  </w:style>
  <w:style w:type="paragraph" w:customStyle="1" w:styleId="98">
    <w:name w:val="USE 4"/>
    <w:basedOn w:val="1"/>
    <w:qFormat/>
    <w:uiPriority w:val="0"/>
    <w:pPr>
      <w:numPr>
        <w:ilvl w:val="3"/>
        <w:numId w:val="3"/>
      </w:numPr>
      <w:spacing w:line="360" w:lineRule="auto"/>
      <w:jc w:val="left"/>
    </w:pPr>
    <w:rPr>
      <w:rFonts w:ascii="宋体" w:hAnsi="宋体"/>
      <w:sz w:val="24"/>
      <w:szCs w:val="20"/>
    </w:rPr>
  </w:style>
  <w:style w:type="paragraph" w:customStyle="1" w:styleId="99">
    <w:name w:val="USE 5"/>
    <w:basedOn w:val="1"/>
    <w:qFormat/>
    <w:uiPriority w:val="0"/>
    <w:pPr>
      <w:numPr>
        <w:ilvl w:val="4"/>
        <w:numId w:val="3"/>
      </w:numPr>
      <w:spacing w:line="360" w:lineRule="auto"/>
      <w:jc w:val="left"/>
    </w:pPr>
    <w:rPr>
      <w:rFonts w:ascii="宋体" w:hAnsi="宋体"/>
      <w:sz w:val="24"/>
    </w:rPr>
  </w:style>
  <w:style w:type="paragraph" w:customStyle="1" w:styleId="100">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01">
    <w:name w:val="Char Char Char Char"/>
    <w:basedOn w:val="1"/>
    <w:qFormat/>
    <w:uiPriority w:val="0"/>
    <w:rPr>
      <w:rFonts w:ascii="仿宋_GB2312" w:eastAsia="仿宋_GB2312"/>
      <w:b/>
      <w:sz w:val="32"/>
      <w:szCs w:val="32"/>
    </w:rPr>
  </w:style>
  <w:style w:type="paragraph" w:customStyle="1" w:styleId="102">
    <w:name w:val="Char Char Char Char Char Char Char"/>
    <w:basedOn w:val="1"/>
    <w:qFormat/>
    <w:uiPriority w:val="0"/>
    <w:rPr>
      <w:rFonts w:ascii="仿宋_GB2312" w:eastAsia="仿宋_GB2312"/>
      <w:b/>
      <w:sz w:val="32"/>
      <w:szCs w:val="32"/>
    </w:rPr>
  </w:style>
  <w:style w:type="paragraph" w:customStyle="1" w:styleId="103">
    <w:name w:val="Char Char Char1"/>
    <w:basedOn w:val="1"/>
    <w:qFormat/>
    <w:uiPriority w:val="0"/>
    <w:pPr>
      <w:tabs>
        <w:tab w:val="left" w:pos="360"/>
      </w:tabs>
    </w:pPr>
    <w:rPr>
      <w:sz w:val="24"/>
    </w:rPr>
  </w:style>
  <w:style w:type="paragraph" w:customStyle="1" w:styleId="104">
    <w:name w:val="Char Char Char Char Char Char Char Char Char"/>
    <w:basedOn w:val="1"/>
    <w:qFormat/>
    <w:uiPriority w:val="0"/>
    <w:rPr>
      <w:rFonts w:ascii="仿宋_GB2312" w:eastAsia="仿宋_GB2312"/>
      <w:b/>
      <w:sz w:val="32"/>
      <w:szCs w:val="32"/>
    </w:rPr>
  </w:style>
  <w:style w:type="paragraph" w:customStyle="1" w:styleId="105">
    <w:name w:val="Char Char Char Char Char1 Char"/>
    <w:basedOn w:val="1"/>
    <w:qFormat/>
    <w:uiPriority w:val="0"/>
    <w:rPr>
      <w:rFonts w:ascii="仿宋_GB2312" w:eastAsia="仿宋_GB2312"/>
      <w:b/>
      <w:sz w:val="32"/>
      <w:szCs w:val="32"/>
    </w:rPr>
  </w:style>
  <w:style w:type="character" w:customStyle="1" w:styleId="106">
    <w:name w:val="普通文字 Char Char"/>
    <w:qFormat/>
    <w:uiPriority w:val="0"/>
    <w:rPr>
      <w:rFonts w:ascii="宋体" w:hAnsi="Courier New" w:eastAsia="宋体" w:cs="Courier New"/>
      <w:kern w:val="2"/>
      <w:sz w:val="21"/>
      <w:szCs w:val="21"/>
      <w:lang w:val="en-US" w:eastAsia="zh-CN" w:bidi="ar-SA"/>
    </w:rPr>
  </w:style>
  <w:style w:type="character" w:customStyle="1" w:styleId="107">
    <w:name w:val="HTML Markup"/>
    <w:qFormat/>
    <w:uiPriority w:val="0"/>
    <w:rPr>
      <w:vanish/>
      <w:color w:val="FF0000"/>
    </w:rPr>
  </w:style>
  <w:style w:type="paragraph" w:customStyle="1" w:styleId="108">
    <w:name w:val="二级正文"/>
    <w:basedOn w:val="1"/>
    <w:qFormat/>
    <w:uiPriority w:val="0"/>
    <w:pPr>
      <w:tabs>
        <w:tab w:val="left" w:pos="3280"/>
      </w:tabs>
      <w:adjustRightInd w:val="0"/>
      <w:snapToGrid w:val="0"/>
      <w:spacing w:after="240"/>
      <w:ind w:left="578"/>
      <w:textAlignment w:val="baseline"/>
    </w:pPr>
    <w:rPr>
      <w:kern w:val="0"/>
      <w:szCs w:val="20"/>
    </w:rPr>
  </w:style>
  <w:style w:type="paragraph" w:customStyle="1" w:styleId="109">
    <w:name w:val="TOC 标题1"/>
    <w:basedOn w:val="3"/>
    <w:next w:val="1"/>
    <w:qFormat/>
    <w:uiPriority w:val="39"/>
    <w:pPr>
      <w:keepNext/>
      <w:keepLines/>
      <w:widowControl/>
      <w:spacing w:before="480" w:line="276" w:lineRule="auto"/>
      <w:jc w:val="left"/>
      <w:outlineLvl w:val="9"/>
    </w:pPr>
    <w:rPr>
      <w:rFonts w:ascii="Cambria" w:hAnsi="Cambria"/>
      <w:bCs/>
      <w:color w:val="365F91"/>
      <w:kern w:val="0"/>
      <w:sz w:val="28"/>
      <w:szCs w:val="28"/>
    </w:rPr>
  </w:style>
  <w:style w:type="paragraph" w:customStyle="1" w:styleId="110">
    <w:name w:val="表1"/>
    <w:basedOn w:val="1"/>
    <w:qFormat/>
    <w:uiPriority w:val="0"/>
    <w:pPr>
      <w:adjustRightInd w:val="0"/>
      <w:snapToGrid w:val="0"/>
      <w:spacing w:line="360" w:lineRule="auto"/>
    </w:pPr>
    <w:rPr>
      <w:rFonts w:ascii="宋体" w:hAnsi="宋体"/>
    </w:rPr>
  </w:style>
  <w:style w:type="paragraph" w:customStyle="1" w:styleId="111">
    <w:name w:val="5"/>
    <w:basedOn w:val="1"/>
    <w:next w:val="25"/>
    <w:qFormat/>
    <w:uiPriority w:val="0"/>
    <w:rPr>
      <w:rFonts w:ascii="宋体" w:hAnsi="Courier New" w:cs="Courier New"/>
      <w:szCs w:val="21"/>
    </w:rPr>
  </w:style>
  <w:style w:type="paragraph" w:customStyle="1" w:styleId="112">
    <w:name w:val="列出段落1"/>
    <w:basedOn w:val="1"/>
    <w:qFormat/>
    <w:uiPriority w:val="34"/>
    <w:pPr>
      <w:ind w:firstLine="420" w:firstLineChars="200"/>
    </w:pPr>
    <w:rPr>
      <w:rFonts w:ascii="Verdana" w:hAnsi="Verdana" w:eastAsia="微软雅黑"/>
      <w:szCs w:val="22"/>
    </w:rPr>
  </w:style>
  <w:style w:type="paragraph" w:customStyle="1" w:styleId="113">
    <w:name w:val="列出段落2"/>
    <w:basedOn w:val="1"/>
    <w:qFormat/>
    <w:uiPriority w:val="99"/>
    <w:pPr>
      <w:ind w:firstLine="420" w:firstLineChars="200"/>
    </w:pPr>
  </w:style>
  <w:style w:type="paragraph" w:customStyle="1" w:styleId="114">
    <w:name w:val="列出段落3"/>
    <w:basedOn w:val="1"/>
    <w:qFormat/>
    <w:uiPriority w:val="99"/>
    <w:pPr>
      <w:ind w:firstLine="420" w:firstLineChars="200"/>
    </w:pPr>
  </w:style>
  <w:style w:type="paragraph" w:customStyle="1" w:styleId="115">
    <w:name w:val="List Paragraph"/>
    <w:basedOn w:val="1"/>
    <w:qFormat/>
    <w:uiPriority w:val="34"/>
    <w:pPr>
      <w:ind w:firstLine="420" w:firstLineChars="200"/>
    </w:pPr>
  </w:style>
  <w:style w:type="paragraph" w:customStyle="1" w:styleId="116">
    <w:name w:val="p"/>
    <w:basedOn w:val="1"/>
    <w:qFormat/>
    <w:uiPriority w:val="0"/>
    <w:pPr>
      <w:spacing w:line="525" w:lineRule="atLeast"/>
      <w:ind w:firstLine="375"/>
    </w:pPr>
  </w:style>
  <w:style w:type="character" w:customStyle="1" w:styleId="117">
    <w:name w:val="msonormal"/>
    <w:basedOn w:val="48"/>
    <w:qFormat/>
    <w:uiPriority w:val="0"/>
  </w:style>
  <w:style w:type="paragraph" w:customStyle="1" w:styleId="118">
    <w:name w:val="Default"/>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119">
    <w:name w:val="msolistparagraph"/>
    <w:basedOn w:val="1"/>
    <w:qFormat/>
    <w:uiPriority w:val="0"/>
    <w:pPr>
      <w:ind w:firstLine="420" w:firstLineChars="200"/>
    </w:pPr>
    <w:rPr>
      <w:rFonts w:ascii="Calibri" w:hAnsi="Calibri"/>
      <w:szCs w:val="22"/>
    </w:rPr>
  </w:style>
  <w:style w:type="paragraph" w:customStyle="1" w:styleId="120">
    <w:name w:val="WPSOffice手动目录 1"/>
    <w:qFormat/>
    <w:uiPriority w:val="0"/>
    <w:rPr>
      <w:rFonts w:ascii="Times New Roman" w:hAnsi="Times New Roman" w:eastAsia="宋体" w:cs="Times New Roman"/>
      <w:lang w:val="en-US" w:eastAsia="zh-CN" w:bidi="ar-SA"/>
    </w:rPr>
  </w:style>
  <w:style w:type="paragraph" w:customStyle="1" w:styleId="12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2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23">
    <w:name w:val="修订1"/>
    <w:qFormat/>
    <w:uiPriority w:val="99"/>
    <w:rPr>
      <w:rFonts w:ascii="Times New Roman" w:hAnsi="Times New Roman" w:eastAsia="宋体" w:cs="Times New Roman"/>
      <w:kern w:val="2"/>
      <w:sz w:val="21"/>
      <w:szCs w:val="24"/>
      <w:lang w:val="en-US" w:eastAsia="zh-CN" w:bidi="ar-SA"/>
    </w:rPr>
  </w:style>
  <w:style w:type="paragraph" w:customStyle="1" w:styleId="124">
    <w:name w:val="Body Text_0"/>
    <w:basedOn w:val="125"/>
    <w:qFormat/>
    <w:uiPriority w:val="99"/>
    <w:pPr>
      <w:spacing w:after="120"/>
    </w:pPr>
    <w:rPr>
      <w:rFonts w:ascii="Times New Roman" w:hAnsi="Times New Roman" w:eastAsia="宋体" w:cs="Times New Roman"/>
      <w:szCs w:val="24"/>
    </w:rPr>
  </w:style>
  <w:style w:type="paragraph" w:customStyle="1" w:styleId="125">
    <w:name w:val="Normal_3"/>
    <w:qFormat/>
    <w:uiPriority w:val="0"/>
    <w:pPr>
      <w:widowControl w:val="0"/>
      <w:jc w:val="both"/>
    </w:pPr>
    <w:rPr>
      <w:rFonts w:asciiTheme="minorHAnsi" w:hAnsiTheme="minorHAnsi" w:eastAsiaTheme="minorEastAsia" w:cstheme="minorBidi"/>
      <w:lang w:val="en-US" w:eastAsia="zh-CN" w:bidi="ar-SA"/>
    </w:rPr>
  </w:style>
  <w:style w:type="paragraph" w:customStyle="1" w:styleId="126">
    <w:name w:val="样式 正文内容 + 首行缩进:  2 字符"/>
    <w:basedOn w:val="1"/>
    <w:qFormat/>
    <w:uiPriority w:val="0"/>
    <w:pPr>
      <w:spacing w:line="480" w:lineRule="atLeast"/>
    </w:pPr>
    <w:rPr>
      <w:rFonts w:ascii="宋体" w:hAnsi="宋体"/>
      <w:color w:val="000000"/>
      <w:sz w:val="28"/>
    </w:rPr>
  </w:style>
  <w:style w:type="paragraph" w:customStyle="1" w:styleId="127">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128">
    <w:name w:val="Normal_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
    <w:name w:val="标准"/>
    <w:basedOn w:val="1"/>
    <w:qFormat/>
    <w:uiPriority w:val="0"/>
    <w:pPr>
      <w:adjustRightInd w:val="0"/>
      <w:spacing w:line="312" w:lineRule="atLeast"/>
      <w:textAlignment w:val="baseline"/>
    </w:pPr>
    <w:rPr>
      <w:kern w:val="0"/>
      <w:sz w:val="28"/>
      <w:szCs w:val="20"/>
    </w:rPr>
  </w:style>
  <w:style w:type="paragraph" w:customStyle="1" w:styleId="130">
    <w:name w:val="普通(网站)1"/>
    <w:basedOn w:val="1"/>
    <w:qFormat/>
    <w:uiPriority w:val="0"/>
    <w:pPr>
      <w:jc w:val="left"/>
    </w:pPr>
    <w:rPr>
      <w:kern w:val="0"/>
      <w:sz w:val="24"/>
    </w:rPr>
  </w:style>
  <w:style w:type="character" w:customStyle="1" w:styleId="131">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10258A7B-488F-446D-A63A-EA70AB7C628D}">
  <ds:schemaRefs/>
</ds:datastoreItem>
</file>

<file path=customXml/itemProps2.xml><?xml version="1.0" encoding="utf-8"?>
<ds:datastoreItem xmlns:ds="http://schemas.openxmlformats.org/officeDocument/2006/customXml" ds:itemID="{2702FC36-9070-4E3D-B1F6-AF486292CA2D}">
  <ds:schemaRefs/>
</ds:datastoreItem>
</file>

<file path=customXml/itemProps3.xml><?xml version="1.0" encoding="utf-8"?>
<ds:datastoreItem xmlns:ds="http://schemas.openxmlformats.org/officeDocument/2006/customXml" ds:itemID="{6BE4062B-07FC-462C-B5C3-BAB4CFE3957B}">
  <ds:schemaRefs/>
</ds:datastoreItem>
</file>

<file path=customXml/itemProps4.xml><?xml version="1.0" encoding="utf-8"?>
<ds:datastoreItem xmlns:ds="http://schemas.openxmlformats.org/officeDocument/2006/customXml" ds:itemID="{E4B97A70-BF08-4D77-9DDD-F31BFE1869CA}">
  <ds:schemaRefs/>
</ds:datastoreItem>
</file>

<file path=customXml/itemProps5.xml><?xml version="1.0" encoding="utf-8"?>
<ds:datastoreItem xmlns:ds="http://schemas.openxmlformats.org/officeDocument/2006/customXml" ds:itemID="{36B2173F-03A5-418C-82DF-C8B47757819E}">
  <ds:schemaRefs/>
</ds:datastoreItem>
</file>

<file path=customXml/itemProps6.xml><?xml version="1.0" encoding="utf-8"?>
<ds:datastoreItem xmlns:ds="http://schemas.openxmlformats.org/officeDocument/2006/customXml" ds:itemID="{196CB07A-0BFA-4FA8-9D2F-B0406C9129B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325</Words>
  <Characters>338</Characters>
  <Lines>158</Lines>
  <Paragraphs>44</Paragraphs>
  <TotalTime>1</TotalTime>
  <ScaleCrop>false</ScaleCrop>
  <LinksUpToDate>false</LinksUpToDate>
  <CharactersWithSpaces>399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2020-05-22T08:46:00Z</dcterms:created>
  <dc:creator>陈维盛</dc:creator>
  <cp:lastModifiedBy>DU</cp:lastModifiedBy>
  <cp:lastPrinted>2019-10-15T17:18:00Z</cp:lastPrinted>
  <dcterms:modified xsi:type="dcterms:W3CDTF">2026-07-08T06:59:30Z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9782EFA65ACC481FBB857131571AD7B3</vt:lpwstr>
  </property>
</Properties>
</file>