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4661E">
      <w:pPr>
        <w:spacing w:before="0" w:after="0" w:line="360" w:lineRule="auto"/>
        <w:ind w:firstLine="320"/>
        <w:jc w:val="center"/>
        <w:rPr>
          <w:rFonts w:ascii="宋体" w:hAnsi="宋体" w:eastAsia="宋体"/>
          <w:b/>
          <w:bCs/>
          <w:color w:val="FF0000"/>
          <w:kern w:val="2"/>
          <w:sz w:val="32"/>
          <w:szCs w:val="32"/>
          <w:lang w:eastAsia="zh-CN"/>
        </w:rPr>
      </w:pPr>
      <w:r>
        <w:rPr>
          <w:rFonts w:hint="eastAsia" w:ascii="宋体" w:hAnsi="宋体" w:eastAsia="宋体" w:cs="宋体"/>
          <w:b/>
          <w:bCs/>
          <w:color w:val="FF0000"/>
          <w:kern w:val="2"/>
          <w:sz w:val="32"/>
          <w:szCs w:val="32"/>
          <w:lang w:eastAsia="zh-CN"/>
        </w:rPr>
        <w:t>特别警示条款</w:t>
      </w:r>
    </w:p>
    <w:p w14:paraId="3D54D661">
      <w:pPr>
        <w:rPr>
          <w:rFonts w:ascii="宋体" w:hAnsi="宋体" w:eastAsia="宋体"/>
          <w:lang w:eastAsia="zh-CN"/>
        </w:rPr>
      </w:pPr>
    </w:p>
    <w:p w14:paraId="07AE8062">
      <w:pPr>
        <w:spacing w:line="360" w:lineRule="auto"/>
        <w:rPr>
          <w:rFonts w:ascii="宋体" w:hAnsi="宋体" w:eastAsia="宋体"/>
          <w:b/>
          <w:bCs/>
          <w:color w:val="FF0000"/>
          <w:kern w:val="2"/>
          <w:lang w:eastAsia="zh-CN"/>
        </w:rPr>
      </w:pPr>
      <w:r>
        <w:rPr>
          <w:rFonts w:hint="eastAsia" w:ascii="宋体" w:hAnsi="宋体" w:eastAsia="宋体" w:cs="宋体"/>
          <w:b/>
          <w:bCs/>
          <w:color w:val="FF0000"/>
          <w:kern w:val="2"/>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p w14:paraId="44E662EA">
      <w:pPr>
        <w:spacing w:line="360" w:lineRule="auto"/>
        <w:rPr>
          <w:rFonts w:ascii="宋体" w:hAnsi="宋体" w:eastAsia="宋体"/>
          <w:b/>
          <w:bCs/>
          <w:kern w:val="2"/>
          <w:lang w:eastAsia="zh-CN"/>
        </w:rPr>
      </w:pPr>
    </w:p>
    <w:tbl>
      <w:tblPr>
        <w:tblStyle w:val="12"/>
        <w:tblW w:w="5000" w:type="pct"/>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8231"/>
      </w:tblGrid>
      <w:tr w14:paraId="30AD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34" w:type="dxa"/>
            <w:tcBorders>
              <w:top w:val="single" w:color="auto" w:sz="4" w:space="0"/>
              <w:left w:val="single" w:color="auto" w:sz="4" w:space="0"/>
              <w:bottom w:val="single" w:color="auto" w:sz="4" w:space="0"/>
              <w:right w:val="single" w:color="auto" w:sz="4" w:space="0"/>
            </w:tcBorders>
            <w:vAlign w:val="center"/>
          </w:tcPr>
          <w:p w14:paraId="051104F7">
            <w:pPr>
              <w:widowControl w:val="0"/>
              <w:jc w:val="center"/>
              <w:rPr>
                <w:rFonts w:ascii="宋体" w:hAnsi="宋体" w:eastAsia="宋体"/>
                <w:color w:val="FF0000"/>
              </w:rPr>
            </w:pPr>
            <w:r>
              <w:rPr>
                <w:rFonts w:hint="eastAsia" w:ascii="宋体" w:hAnsi="宋体" w:eastAsia="宋体" w:cs="宋体"/>
                <w:color w:val="FF0000"/>
              </w:rPr>
              <w:t>序号</w:t>
            </w:r>
          </w:p>
        </w:tc>
        <w:tc>
          <w:tcPr>
            <w:tcW w:w="8411" w:type="dxa"/>
            <w:tcBorders>
              <w:top w:val="single" w:color="auto" w:sz="4" w:space="0"/>
              <w:left w:val="single" w:color="auto" w:sz="4" w:space="0"/>
              <w:bottom w:val="single" w:color="auto" w:sz="4" w:space="0"/>
              <w:right w:val="single" w:color="auto" w:sz="4" w:space="0"/>
            </w:tcBorders>
            <w:vAlign w:val="center"/>
          </w:tcPr>
          <w:p w14:paraId="241D835E">
            <w:pPr>
              <w:widowControl w:val="0"/>
              <w:jc w:val="center"/>
              <w:rPr>
                <w:rFonts w:ascii="宋体" w:hAnsi="宋体" w:eastAsia="宋体"/>
                <w:color w:val="FF0000"/>
                <w:lang w:eastAsia="zh-CN"/>
              </w:rPr>
            </w:pPr>
            <w:r>
              <w:rPr>
                <w:rFonts w:hint="eastAsia" w:ascii="宋体" w:hAnsi="宋体" w:eastAsia="宋体" w:cs="宋体"/>
                <w:b/>
                <w:bCs/>
                <w:color w:val="FF0000"/>
                <w:lang w:eastAsia="zh-CN"/>
              </w:rPr>
              <w:t>供应商参与投标禁止情形</w:t>
            </w:r>
          </w:p>
        </w:tc>
      </w:tr>
      <w:tr w14:paraId="72F6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634" w:type="dxa"/>
            <w:tcBorders>
              <w:top w:val="single" w:color="auto" w:sz="4" w:space="0"/>
              <w:left w:val="single" w:color="auto" w:sz="4" w:space="0"/>
              <w:bottom w:val="single" w:color="auto" w:sz="4" w:space="0"/>
              <w:right w:val="single" w:color="auto" w:sz="4" w:space="0"/>
            </w:tcBorders>
            <w:vAlign w:val="center"/>
          </w:tcPr>
          <w:p w14:paraId="40591D96">
            <w:pPr>
              <w:widowControl w:val="0"/>
              <w:jc w:val="center"/>
              <w:rPr>
                <w:rFonts w:ascii="宋体" w:hAnsi="宋体" w:eastAsia="宋体"/>
                <w:color w:val="FF0000"/>
              </w:rPr>
            </w:pPr>
            <w:r>
              <w:rPr>
                <w:rFonts w:hint="eastAsia" w:ascii="宋体" w:hAnsi="宋体" w:eastAsia="宋体"/>
                <w:color w:val="FF0000"/>
              </w:rPr>
              <w:t>1</w:t>
            </w:r>
          </w:p>
        </w:tc>
        <w:tc>
          <w:tcPr>
            <w:tcW w:w="8411" w:type="dxa"/>
            <w:tcBorders>
              <w:top w:val="single" w:color="auto" w:sz="4" w:space="0"/>
              <w:left w:val="single" w:color="auto" w:sz="4" w:space="0"/>
              <w:bottom w:val="single" w:color="auto" w:sz="4" w:space="0"/>
              <w:right w:val="single" w:color="auto" w:sz="4" w:space="0"/>
            </w:tcBorders>
            <w:vAlign w:val="center"/>
          </w:tcPr>
          <w:p w14:paraId="7B108296">
            <w:pPr>
              <w:widowControl w:val="0"/>
              <w:jc w:val="both"/>
              <w:rPr>
                <w:rFonts w:ascii="宋体" w:hAnsi="宋体" w:eastAsia="宋体"/>
                <w:color w:val="FF0000"/>
                <w:lang w:eastAsia="zh-CN"/>
              </w:rPr>
            </w:pPr>
            <w:r>
              <w:rPr>
                <w:rFonts w:hint="eastAsia" w:ascii="宋体" w:hAnsi="宋体" w:eastAsia="宋体" w:cs="宋体"/>
                <w:color w:val="FF0000"/>
                <w:lang w:eastAsia="zh-CN"/>
              </w:rPr>
              <w:t>与其他投标供应商的法定代表人、主要经营负责人、投标授权代表人、项目负责人、主要技术人员为</w:t>
            </w:r>
            <w:r>
              <w:rPr>
                <w:rFonts w:hint="eastAsia" w:ascii="宋体" w:hAnsi="宋体" w:eastAsia="宋体" w:cs="宋体"/>
                <w:b/>
                <w:bCs/>
                <w:color w:val="FF0000"/>
                <w:lang w:eastAsia="zh-CN"/>
              </w:rPr>
              <w:t>同一人、属同一单位或者在同一单位缴纳社会保险</w:t>
            </w:r>
            <w:r>
              <w:rPr>
                <w:rFonts w:hint="eastAsia" w:ascii="宋体" w:hAnsi="宋体" w:eastAsia="宋体" w:cs="宋体"/>
                <w:color w:val="FF0000"/>
                <w:lang w:eastAsia="zh-CN"/>
              </w:rPr>
              <w:t>。</w:t>
            </w:r>
          </w:p>
        </w:tc>
      </w:tr>
      <w:tr w14:paraId="08B00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634" w:type="dxa"/>
            <w:tcBorders>
              <w:top w:val="single" w:color="auto" w:sz="4" w:space="0"/>
              <w:left w:val="single" w:color="auto" w:sz="4" w:space="0"/>
              <w:bottom w:val="single" w:color="auto" w:sz="4" w:space="0"/>
              <w:right w:val="single" w:color="auto" w:sz="4" w:space="0"/>
            </w:tcBorders>
            <w:vAlign w:val="center"/>
          </w:tcPr>
          <w:p w14:paraId="3AC263EF">
            <w:pPr>
              <w:widowControl w:val="0"/>
              <w:jc w:val="center"/>
              <w:rPr>
                <w:rFonts w:ascii="宋体" w:hAnsi="宋体" w:eastAsia="宋体"/>
                <w:color w:val="FF0000"/>
              </w:rPr>
            </w:pPr>
            <w:r>
              <w:rPr>
                <w:rFonts w:hint="eastAsia" w:ascii="宋体" w:hAnsi="宋体" w:eastAsia="宋体"/>
                <w:color w:val="FF0000"/>
              </w:rPr>
              <w:t>2</w:t>
            </w:r>
          </w:p>
        </w:tc>
        <w:tc>
          <w:tcPr>
            <w:tcW w:w="8411" w:type="dxa"/>
            <w:tcBorders>
              <w:top w:val="single" w:color="auto" w:sz="4" w:space="0"/>
              <w:left w:val="single" w:color="auto" w:sz="4" w:space="0"/>
              <w:bottom w:val="single" w:color="auto" w:sz="4" w:space="0"/>
              <w:right w:val="single" w:color="auto" w:sz="4" w:space="0"/>
            </w:tcBorders>
            <w:vAlign w:val="center"/>
          </w:tcPr>
          <w:p w14:paraId="28117AC4">
            <w:pPr>
              <w:widowControl w:val="0"/>
              <w:jc w:val="both"/>
              <w:rPr>
                <w:rFonts w:ascii="宋体" w:hAnsi="宋体" w:eastAsia="宋体"/>
                <w:color w:val="FF0000"/>
                <w:lang w:eastAsia="zh-CN"/>
              </w:rPr>
            </w:pPr>
            <w:r>
              <w:rPr>
                <w:rFonts w:hint="eastAsia" w:ascii="宋体" w:hAnsi="宋体" w:eastAsia="宋体" w:cs="宋体"/>
                <w:color w:val="FF0000"/>
                <w:lang w:eastAsia="zh-CN"/>
              </w:rPr>
              <w:t>参与本项目政府采购活动时，与其他投标供应商存在单位负责人为</w:t>
            </w:r>
            <w:r>
              <w:rPr>
                <w:rFonts w:hint="eastAsia" w:ascii="宋体" w:hAnsi="宋体" w:eastAsia="宋体" w:cs="宋体"/>
                <w:b/>
                <w:bCs/>
                <w:color w:val="FF0000"/>
                <w:lang w:eastAsia="zh-CN"/>
              </w:rPr>
              <w:t>同一人或直接控股、管理关系</w:t>
            </w:r>
            <w:r>
              <w:rPr>
                <w:rFonts w:hint="eastAsia" w:ascii="宋体" w:hAnsi="宋体" w:eastAsia="宋体" w:cs="宋体"/>
                <w:color w:val="FF0000"/>
                <w:lang w:eastAsia="zh-CN"/>
              </w:rPr>
              <w:t>。</w:t>
            </w:r>
          </w:p>
        </w:tc>
      </w:tr>
      <w:tr w14:paraId="1B95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634" w:type="dxa"/>
            <w:tcBorders>
              <w:top w:val="single" w:color="auto" w:sz="4" w:space="0"/>
              <w:left w:val="single" w:color="auto" w:sz="4" w:space="0"/>
              <w:bottom w:val="single" w:color="auto" w:sz="4" w:space="0"/>
              <w:right w:val="single" w:color="auto" w:sz="4" w:space="0"/>
            </w:tcBorders>
            <w:vAlign w:val="center"/>
          </w:tcPr>
          <w:p w14:paraId="70BB3BBD">
            <w:pPr>
              <w:widowControl w:val="0"/>
              <w:jc w:val="center"/>
              <w:rPr>
                <w:rFonts w:ascii="宋体" w:hAnsi="宋体" w:eastAsia="宋体"/>
                <w:color w:val="FF0000"/>
              </w:rPr>
            </w:pPr>
            <w:r>
              <w:rPr>
                <w:rFonts w:hint="eastAsia" w:ascii="宋体" w:hAnsi="宋体" w:eastAsia="宋体"/>
                <w:color w:val="FF0000"/>
              </w:rPr>
              <w:t>3</w:t>
            </w:r>
          </w:p>
        </w:tc>
        <w:tc>
          <w:tcPr>
            <w:tcW w:w="8411" w:type="dxa"/>
            <w:tcBorders>
              <w:top w:val="single" w:color="auto" w:sz="4" w:space="0"/>
              <w:left w:val="single" w:color="auto" w:sz="4" w:space="0"/>
              <w:bottom w:val="single" w:color="auto" w:sz="4" w:space="0"/>
              <w:right w:val="single" w:color="auto" w:sz="4" w:space="0"/>
            </w:tcBorders>
            <w:vAlign w:val="center"/>
          </w:tcPr>
          <w:p w14:paraId="7478D522">
            <w:pPr>
              <w:widowControl w:val="0"/>
              <w:jc w:val="both"/>
              <w:rPr>
                <w:rFonts w:ascii="宋体" w:hAnsi="宋体" w:eastAsia="宋体"/>
                <w:color w:val="FF0000"/>
                <w:lang w:eastAsia="zh-CN"/>
              </w:rPr>
            </w:pPr>
            <w:r>
              <w:rPr>
                <w:rFonts w:hint="eastAsia" w:ascii="宋体" w:hAnsi="宋体" w:eastAsia="宋体" w:cs="宋体"/>
                <w:color w:val="FF0000"/>
                <w:lang w:eastAsia="zh-CN"/>
              </w:rPr>
              <w:t>与其他投标供应商的投标文件或部分投标文件</w:t>
            </w:r>
            <w:r>
              <w:rPr>
                <w:rFonts w:hint="eastAsia" w:ascii="宋体" w:hAnsi="宋体" w:eastAsia="宋体" w:cs="宋体"/>
                <w:b/>
                <w:bCs/>
                <w:color w:val="FF0000"/>
                <w:lang w:eastAsia="zh-CN"/>
              </w:rPr>
              <w:t>相互混装或存在非正常一致</w:t>
            </w:r>
            <w:r>
              <w:rPr>
                <w:rFonts w:hint="eastAsia" w:ascii="宋体" w:hAnsi="宋体" w:eastAsia="宋体" w:cs="宋体"/>
                <w:color w:val="FF0000"/>
                <w:lang w:eastAsia="zh-CN"/>
              </w:rPr>
              <w:t>。</w:t>
            </w:r>
          </w:p>
        </w:tc>
      </w:tr>
      <w:tr w14:paraId="3BE4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634" w:type="dxa"/>
            <w:tcBorders>
              <w:top w:val="single" w:color="auto" w:sz="4" w:space="0"/>
              <w:left w:val="single" w:color="auto" w:sz="4" w:space="0"/>
              <w:bottom w:val="single" w:color="auto" w:sz="4" w:space="0"/>
              <w:right w:val="single" w:color="auto" w:sz="4" w:space="0"/>
            </w:tcBorders>
            <w:vAlign w:val="center"/>
          </w:tcPr>
          <w:p w14:paraId="44D41F81">
            <w:pPr>
              <w:widowControl w:val="0"/>
              <w:jc w:val="center"/>
              <w:rPr>
                <w:rFonts w:ascii="宋体" w:hAnsi="宋体" w:eastAsia="宋体"/>
                <w:color w:val="FF0000"/>
              </w:rPr>
            </w:pPr>
            <w:r>
              <w:rPr>
                <w:rFonts w:hint="eastAsia" w:ascii="宋体" w:hAnsi="宋体" w:eastAsia="宋体"/>
                <w:color w:val="FF0000"/>
              </w:rPr>
              <w:t>4</w:t>
            </w:r>
          </w:p>
        </w:tc>
        <w:tc>
          <w:tcPr>
            <w:tcW w:w="8411" w:type="dxa"/>
            <w:tcBorders>
              <w:top w:val="single" w:color="auto" w:sz="4" w:space="0"/>
              <w:left w:val="single" w:color="auto" w:sz="4" w:space="0"/>
              <w:bottom w:val="single" w:color="auto" w:sz="4" w:space="0"/>
              <w:right w:val="single" w:color="auto" w:sz="4" w:space="0"/>
            </w:tcBorders>
            <w:vAlign w:val="center"/>
          </w:tcPr>
          <w:p w14:paraId="075ECCCE">
            <w:pPr>
              <w:widowControl w:val="0"/>
              <w:jc w:val="both"/>
              <w:rPr>
                <w:rFonts w:ascii="宋体" w:hAnsi="宋体" w:eastAsia="宋体"/>
                <w:color w:val="FF0000"/>
                <w:lang w:eastAsia="zh-CN"/>
              </w:rPr>
            </w:pPr>
            <w:r>
              <w:rPr>
                <w:rFonts w:hint="eastAsia" w:ascii="宋体" w:hAnsi="宋体" w:eastAsia="宋体" w:cs="宋体"/>
                <w:color w:val="FF0000"/>
                <w:lang w:eastAsia="zh-CN"/>
              </w:rPr>
              <w:t>与其他投标供应商的投标文件由</w:t>
            </w:r>
            <w:r>
              <w:rPr>
                <w:rFonts w:hint="eastAsia" w:ascii="宋体" w:hAnsi="宋体" w:eastAsia="宋体" w:cs="宋体"/>
                <w:b/>
                <w:bCs/>
                <w:color w:val="FF0000"/>
                <w:lang w:eastAsia="zh-CN"/>
              </w:rPr>
              <w:t>同一单位或者同一人编制</w:t>
            </w:r>
            <w:r>
              <w:rPr>
                <w:rFonts w:hint="eastAsia" w:ascii="宋体" w:hAnsi="宋体" w:eastAsia="宋体" w:cs="宋体"/>
                <w:color w:val="FF0000"/>
                <w:lang w:eastAsia="zh-CN"/>
              </w:rPr>
              <w:t>，或者使用</w:t>
            </w:r>
            <w:r>
              <w:rPr>
                <w:rFonts w:hint="eastAsia" w:ascii="宋体" w:hAnsi="宋体" w:eastAsia="宋体" w:cs="宋体"/>
                <w:b/>
                <w:bCs/>
                <w:color w:val="FF0000"/>
                <w:lang w:eastAsia="zh-CN"/>
              </w:rPr>
              <w:t>同一设备编制</w:t>
            </w:r>
            <w:r>
              <w:rPr>
                <w:rFonts w:hint="eastAsia" w:ascii="宋体" w:hAnsi="宋体" w:eastAsia="宋体" w:cs="宋体"/>
                <w:color w:val="FF0000"/>
                <w:lang w:eastAsia="zh-CN"/>
              </w:rPr>
              <w:t>（</w:t>
            </w:r>
            <w:r>
              <w:rPr>
                <w:rFonts w:ascii="宋体" w:hAnsi="宋体" w:eastAsia="宋体"/>
                <w:color w:val="FF0000"/>
                <w:lang w:eastAsia="zh-CN"/>
              </w:rPr>
              <w:t>“</w:t>
            </w:r>
            <w:r>
              <w:rPr>
                <w:rFonts w:hint="eastAsia" w:ascii="宋体" w:hAnsi="宋体" w:eastAsia="宋体" w:cs="宋体"/>
                <w:color w:val="FF0000"/>
                <w:lang w:eastAsia="zh-CN"/>
              </w:rPr>
              <w:t>文件制作机器码</w:t>
            </w:r>
            <w:r>
              <w:rPr>
                <w:rFonts w:ascii="宋体" w:hAnsi="宋体" w:eastAsia="宋体"/>
                <w:color w:val="FF0000"/>
                <w:lang w:eastAsia="zh-CN"/>
              </w:rPr>
              <w:t>”“</w:t>
            </w:r>
            <w:r>
              <w:rPr>
                <w:rFonts w:hint="eastAsia" w:ascii="宋体" w:hAnsi="宋体" w:eastAsia="宋体" w:cs="宋体"/>
                <w:color w:val="FF0000"/>
                <w:lang w:eastAsia="zh-CN"/>
              </w:rPr>
              <w:t>文件创建标识码</w:t>
            </w:r>
            <w:r>
              <w:rPr>
                <w:rFonts w:ascii="宋体" w:hAnsi="宋体" w:eastAsia="宋体"/>
                <w:color w:val="FF0000"/>
                <w:lang w:eastAsia="zh-CN"/>
              </w:rPr>
              <w:t>”</w:t>
            </w:r>
            <w:r>
              <w:rPr>
                <w:rFonts w:hint="eastAsia" w:ascii="宋体" w:hAnsi="宋体" w:eastAsia="宋体" w:cs="宋体"/>
                <w:color w:val="FF0000"/>
                <w:lang w:eastAsia="zh-CN"/>
              </w:rPr>
              <w:t>一致）。</w:t>
            </w:r>
          </w:p>
        </w:tc>
      </w:tr>
      <w:tr w14:paraId="2140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634" w:type="dxa"/>
            <w:tcBorders>
              <w:top w:val="single" w:color="auto" w:sz="4" w:space="0"/>
              <w:left w:val="single" w:color="auto" w:sz="4" w:space="0"/>
              <w:bottom w:val="single" w:color="auto" w:sz="4" w:space="0"/>
              <w:right w:val="single" w:color="auto" w:sz="4" w:space="0"/>
            </w:tcBorders>
            <w:vAlign w:val="center"/>
          </w:tcPr>
          <w:p w14:paraId="0D480E3A">
            <w:pPr>
              <w:widowControl w:val="0"/>
              <w:jc w:val="center"/>
              <w:rPr>
                <w:rFonts w:ascii="宋体" w:hAnsi="宋体" w:eastAsia="宋体"/>
                <w:color w:val="FF0000"/>
              </w:rPr>
            </w:pPr>
            <w:r>
              <w:rPr>
                <w:rFonts w:hint="eastAsia" w:ascii="宋体" w:hAnsi="宋体" w:eastAsia="宋体"/>
                <w:color w:val="FF0000"/>
              </w:rPr>
              <w:t>5</w:t>
            </w:r>
          </w:p>
        </w:tc>
        <w:tc>
          <w:tcPr>
            <w:tcW w:w="8411" w:type="dxa"/>
            <w:tcBorders>
              <w:top w:val="single" w:color="auto" w:sz="4" w:space="0"/>
              <w:left w:val="single" w:color="auto" w:sz="4" w:space="0"/>
              <w:bottom w:val="single" w:color="auto" w:sz="4" w:space="0"/>
              <w:right w:val="single" w:color="auto" w:sz="4" w:space="0"/>
            </w:tcBorders>
            <w:vAlign w:val="center"/>
          </w:tcPr>
          <w:p w14:paraId="403A62AF">
            <w:pPr>
              <w:widowControl w:val="0"/>
              <w:jc w:val="both"/>
              <w:rPr>
                <w:rFonts w:ascii="宋体" w:hAnsi="宋体" w:eastAsia="宋体"/>
                <w:color w:val="FF0000"/>
                <w:lang w:eastAsia="zh-CN"/>
              </w:rPr>
            </w:pPr>
            <w:r>
              <w:rPr>
                <w:rFonts w:hint="eastAsia" w:ascii="宋体" w:hAnsi="宋体" w:eastAsia="宋体" w:cs="宋体"/>
                <w:color w:val="FF0000"/>
                <w:lang w:eastAsia="zh-CN"/>
              </w:rPr>
              <w:t>提供</w:t>
            </w:r>
            <w:r>
              <w:rPr>
                <w:rFonts w:hint="eastAsia" w:ascii="宋体" w:hAnsi="宋体" w:eastAsia="宋体" w:cs="宋体"/>
                <w:b/>
                <w:bCs/>
                <w:color w:val="FF0000"/>
                <w:lang w:eastAsia="zh-CN"/>
              </w:rPr>
              <w:t>未经出具机构核实</w:t>
            </w:r>
            <w:r>
              <w:rPr>
                <w:rFonts w:hint="eastAsia" w:ascii="宋体" w:hAnsi="宋体" w:eastAsia="宋体" w:cs="宋体"/>
                <w:color w:val="FF0000"/>
                <w:lang w:eastAsia="zh-CN"/>
              </w:rPr>
              <w:t>的虚假的检验检测报告、业绩材料、社保缴纳证明、学历学位证书、职称认证证书等材料。</w:t>
            </w:r>
          </w:p>
        </w:tc>
      </w:tr>
      <w:tr w14:paraId="1FF5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34" w:type="dxa"/>
            <w:tcBorders>
              <w:top w:val="single" w:color="auto" w:sz="4" w:space="0"/>
              <w:left w:val="single" w:color="auto" w:sz="4" w:space="0"/>
              <w:bottom w:val="single" w:color="auto" w:sz="4" w:space="0"/>
              <w:right w:val="single" w:color="auto" w:sz="4" w:space="0"/>
            </w:tcBorders>
            <w:vAlign w:val="center"/>
          </w:tcPr>
          <w:p w14:paraId="562BC1FA">
            <w:pPr>
              <w:widowControl w:val="0"/>
              <w:jc w:val="both"/>
              <w:rPr>
                <w:rFonts w:ascii="宋体" w:hAnsi="宋体" w:eastAsia="宋体"/>
                <w:color w:val="FF0000"/>
              </w:rPr>
            </w:pPr>
            <w:r>
              <w:rPr>
                <w:rFonts w:hint="eastAsia" w:ascii="宋体" w:hAnsi="宋体" w:eastAsia="宋体"/>
                <w:color w:val="FF0000"/>
              </w:rPr>
              <w:t>6</w:t>
            </w:r>
          </w:p>
        </w:tc>
        <w:tc>
          <w:tcPr>
            <w:tcW w:w="8411" w:type="dxa"/>
            <w:tcBorders>
              <w:top w:val="single" w:color="auto" w:sz="4" w:space="0"/>
              <w:left w:val="single" w:color="auto" w:sz="4" w:space="0"/>
              <w:bottom w:val="single" w:color="auto" w:sz="4" w:space="0"/>
              <w:right w:val="single" w:color="auto" w:sz="4" w:space="0"/>
            </w:tcBorders>
            <w:vAlign w:val="center"/>
          </w:tcPr>
          <w:p w14:paraId="014BDF5C">
            <w:pPr>
              <w:widowControl w:val="0"/>
              <w:jc w:val="both"/>
              <w:rPr>
                <w:rFonts w:ascii="宋体" w:hAnsi="宋体" w:eastAsia="宋体"/>
                <w:color w:val="FF0000"/>
                <w:lang w:eastAsia="zh-CN"/>
              </w:rPr>
            </w:pPr>
            <w:r>
              <w:rPr>
                <w:rFonts w:hint="eastAsia" w:ascii="宋体" w:hAnsi="宋体" w:eastAsia="宋体" w:cs="宋体"/>
                <w:color w:val="FF0000"/>
                <w:lang w:eastAsia="zh-CN"/>
              </w:rPr>
              <w:t>擅自将投标密钥或电子营业执照出借他人使用或未妥善保管。</w:t>
            </w:r>
          </w:p>
        </w:tc>
      </w:tr>
    </w:tbl>
    <w:p w14:paraId="4EE90CAC">
      <w:pPr>
        <w:rPr>
          <w:rFonts w:ascii="宋体" w:hAnsi="宋体" w:eastAsia="宋体"/>
          <w:lang w:eastAsia="zh-CN"/>
        </w:rPr>
      </w:pPr>
    </w:p>
    <w:p w14:paraId="05AB1CEF">
      <w:pPr>
        <w:rPr>
          <w:rFonts w:ascii="宋体" w:hAnsi="宋体" w:eastAsia="宋体"/>
          <w:lang w:eastAsia="zh-CN"/>
        </w:rPr>
      </w:pPr>
    </w:p>
    <w:p w14:paraId="40A05D10">
      <w:pPr>
        <w:rPr>
          <w:rFonts w:ascii="宋体" w:hAnsi="宋体" w:eastAsia="宋体"/>
          <w:lang w:eastAsia="zh-CN"/>
        </w:rPr>
      </w:pPr>
    </w:p>
    <w:p w14:paraId="19C23BA4">
      <w:pPr>
        <w:rPr>
          <w:rFonts w:ascii="宋体" w:hAnsi="宋体" w:eastAsia="宋体"/>
          <w:lang w:eastAsia="zh-CN"/>
        </w:rPr>
      </w:pPr>
      <w:r>
        <w:rPr>
          <w:rFonts w:ascii="宋体" w:hAnsi="宋体" w:eastAsia="宋体"/>
          <w:lang w:eastAsia="zh-CN"/>
        </w:rPr>
        <w:br w:type="page"/>
      </w:r>
    </w:p>
    <w:p w14:paraId="27C0634F">
      <w:pPr>
        <w:spacing w:beforeAutospacing="1" w:afterAutospacing="1"/>
        <w:jc w:val="center"/>
        <w:outlineLvl w:val="0"/>
        <w:rPr>
          <w:rFonts w:hint="eastAsia" w:ascii="宋体" w:hAnsi="宋体" w:eastAsia="宋体" w:cs="黑体"/>
          <w:sz w:val="40"/>
          <w:szCs w:val="40"/>
          <w:lang w:eastAsia="zh-CN"/>
        </w:rPr>
      </w:pPr>
      <w:r>
        <w:rPr>
          <w:rFonts w:hint="eastAsia" w:ascii="宋体" w:hAnsi="宋体" w:eastAsia="宋体" w:cs="黑体"/>
          <w:sz w:val="40"/>
          <w:szCs w:val="40"/>
          <w:lang w:eastAsia="zh-CN"/>
        </w:rPr>
        <w:t>竞价文件信息</w:t>
      </w:r>
    </w:p>
    <w:tbl>
      <w:tblPr>
        <w:tblStyle w:val="11"/>
        <w:tblW w:w="5000" w:type="pct"/>
        <w:jc w:val="center"/>
        <w:tblCellSpacing w:w="0" w:type="dxa"/>
        <w:tblLayout w:type="fixed"/>
        <w:tblCellMar>
          <w:top w:w="36" w:type="dxa"/>
          <w:left w:w="36" w:type="dxa"/>
          <w:bottom w:w="36" w:type="dxa"/>
          <w:right w:w="36" w:type="dxa"/>
        </w:tblCellMar>
      </w:tblPr>
      <w:tblGrid>
        <w:gridCol w:w="2987"/>
        <w:gridCol w:w="5725"/>
      </w:tblGrid>
      <w:tr w14:paraId="7D57BCAC">
        <w:tblPrEx>
          <w:tblCellMar>
            <w:top w:w="36" w:type="dxa"/>
            <w:left w:w="36" w:type="dxa"/>
            <w:bottom w:w="36" w:type="dxa"/>
            <w:right w:w="36" w:type="dxa"/>
          </w:tblCellMar>
        </w:tblPrEx>
        <w:trPr>
          <w:trHeight w:val="737" w:hRule="atLeast"/>
          <w:tblCellSpacing w:w="0" w:type="dxa"/>
          <w:jc w:val="center"/>
        </w:trPr>
        <w:tc>
          <w:tcPr>
            <w:tcW w:w="2722" w:type="dxa"/>
            <w:vAlign w:val="center"/>
          </w:tcPr>
          <w:p w14:paraId="03CAAFAF">
            <w:pPr>
              <w:widowControl w:val="0"/>
              <w:spacing w:line="360" w:lineRule="auto"/>
              <w:jc w:val="right"/>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项目编号：</w:t>
            </w:r>
          </w:p>
        </w:tc>
        <w:tc>
          <w:tcPr>
            <w:tcW w:w="5216" w:type="dxa"/>
            <w:vAlign w:val="center"/>
          </w:tcPr>
          <w:p w14:paraId="3BC5E352">
            <w:pPr>
              <w:widowControl w:val="0"/>
              <w:spacing w:line="360" w:lineRule="auto"/>
              <w:jc w:val="both"/>
              <w:rPr>
                <w:rFonts w:hint="default" w:ascii="宋体" w:hAnsi="宋体" w:eastAsia="宋体" w:cs="宋体"/>
                <w:kern w:val="2"/>
                <w:sz w:val="30"/>
                <w:szCs w:val="30"/>
                <w:lang w:val="en-US" w:eastAsia="zh-CN"/>
              </w:rPr>
            </w:pPr>
            <w:r>
              <w:rPr>
                <w:rFonts w:hint="default" w:ascii="宋体" w:hAnsi="宋体" w:eastAsia="宋体" w:cs="宋体"/>
                <w:kern w:val="2"/>
                <w:sz w:val="30"/>
                <w:szCs w:val="30"/>
                <w:lang w:val="en-US" w:eastAsia="zh-CN"/>
              </w:rPr>
              <w:t>LHAZXDL-2025-00640</w:t>
            </w:r>
          </w:p>
        </w:tc>
      </w:tr>
      <w:tr w14:paraId="3DD2422F">
        <w:tblPrEx>
          <w:tblCellMar>
            <w:top w:w="36" w:type="dxa"/>
            <w:left w:w="36" w:type="dxa"/>
            <w:bottom w:w="36" w:type="dxa"/>
            <w:right w:w="36" w:type="dxa"/>
          </w:tblCellMar>
        </w:tblPrEx>
        <w:trPr>
          <w:trHeight w:val="737" w:hRule="atLeast"/>
          <w:tblCellSpacing w:w="0" w:type="dxa"/>
          <w:jc w:val="center"/>
        </w:trPr>
        <w:tc>
          <w:tcPr>
            <w:tcW w:w="2722" w:type="dxa"/>
            <w:vAlign w:val="center"/>
          </w:tcPr>
          <w:p w14:paraId="47934E1E">
            <w:pPr>
              <w:widowControl w:val="0"/>
              <w:spacing w:line="360" w:lineRule="auto"/>
              <w:jc w:val="right"/>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项目名称：</w:t>
            </w:r>
          </w:p>
        </w:tc>
        <w:tc>
          <w:tcPr>
            <w:tcW w:w="5216" w:type="dxa"/>
            <w:vAlign w:val="center"/>
          </w:tcPr>
          <w:p w14:paraId="471812A7">
            <w:pPr>
              <w:widowControl w:val="0"/>
              <w:spacing w:line="360" w:lineRule="auto"/>
              <w:jc w:val="both"/>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深圳市龙华区中心医院医用气体系统维保采购项目</w:t>
            </w:r>
          </w:p>
        </w:tc>
      </w:tr>
      <w:tr w14:paraId="441A3875">
        <w:tblPrEx>
          <w:tblCellMar>
            <w:top w:w="36" w:type="dxa"/>
            <w:left w:w="36" w:type="dxa"/>
            <w:bottom w:w="36" w:type="dxa"/>
            <w:right w:w="36" w:type="dxa"/>
          </w:tblCellMar>
        </w:tblPrEx>
        <w:trPr>
          <w:trHeight w:val="737" w:hRule="atLeast"/>
          <w:tblCellSpacing w:w="0" w:type="dxa"/>
          <w:jc w:val="center"/>
        </w:trPr>
        <w:tc>
          <w:tcPr>
            <w:tcW w:w="2722" w:type="dxa"/>
            <w:vAlign w:val="center"/>
          </w:tcPr>
          <w:p w14:paraId="1F7E8088">
            <w:pPr>
              <w:widowControl w:val="0"/>
              <w:spacing w:line="360" w:lineRule="auto"/>
              <w:jc w:val="right"/>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包    号：</w:t>
            </w:r>
          </w:p>
        </w:tc>
        <w:tc>
          <w:tcPr>
            <w:tcW w:w="5216" w:type="dxa"/>
            <w:vAlign w:val="center"/>
          </w:tcPr>
          <w:p w14:paraId="66D8EC2C">
            <w:pPr>
              <w:widowControl w:val="0"/>
              <w:spacing w:line="360" w:lineRule="auto"/>
              <w:jc w:val="both"/>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A</w:t>
            </w:r>
          </w:p>
        </w:tc>
      </w:tr>
      <w:tr w14:paraId="0B6E2917">
        <w:tblPrEx>
          <w:tblCellMar>
            <w:top w:w="36" w:type="dxa"/>
            <w:left w:w="36" w:type="dxa"/>
            <w:bottom w:w="36" w:type="dxa"/>
            <w:right w:w="36" w:type="dxa"/>
          </w:tblCellMar>
        </w:tblPrEx>
        <w:trPr>
          <w:trHeight w:val="737" w:hRule="atLeast"/>
          <w:tblCellSpacing w:w="0" w:type="dxa"/>
          <w:jc w:val="center"/>
        </w:trPr>
        <w:tc>
          <w:tcPr>
            <w:tcW w:w="2722" w:type="dxa"/>
            <w:vAlign w:val="center"/>
          </w:tcPr>
          <w:p w14:paraId="15152524">
            <w:pPr>
              <w:widowControl w:val="0"/>
              <w:spacing w:line="360" w:lineRule="auto"/>
              <w:jc w:val="right"/>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项目类型：</w:t>
            </w:r>
          </w:p>
        </w:tc>
        <w:tc>
          <w:tcPr>
            <w:tcW w:w="5216" w:type="dxa"/>
            <w:vAlign w:val="center"/>
          </w:tcPr>
          <w:p w14:paraId="2A704E98">
            <w:pPr>
              <w:widowControl w:val="0"/>
              <w:spacing w:line="360" w:lineRule="auto"/>
              <w:jc w:val="both"/>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服务类</w:t>
            </w:r>
          </w:p>
        </w:tc>
      </w:tr>
      <w:tr w14:paraId="503A5843">
        <w:tblPrEx>
          <w:tblCellMar>
            <w:top w:w="36" w:type="dxa"/>
            <w:left w:w="36" w:type="dxa"/>
            <w:bottom w:w="36" w:type="dxa"/>
            <w:right w:w="36" w:type="dxa"/>
          </w:tblCellMar>
        </w:tblPrEx>
        <w:trPr>
          <w:trHeight w:val="737" w:hRule="atLeast"/>
          <w:tblCellSpacing w:w="0" w:type="dxa"/>
          <w:jc w:val="center"/>
        </w:trPr>
        <w:tc>
          <w:tcPr>
            <w:tcW w:w="2722" w:type="dxa"/>
            <w:vAlign w:val="center"/>
          </w:tcPr>
          <w:p w14:paraId="291172C4">
            <w:pPr>
              <w:widowControl w:val="0"/>
              <w:spacing w:line="360" w:lineRule="auto"/>
              <w:jc w:val="right"/>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采购方式：</w:t>
            </w:r>
          </w:p>
        </w:tc>
        <w:tc>
          <w:tcPr>
            <w:tcW w:w="5216" w:type="dxa"/>
            <w:vAlign w:val="center"/>
          </w:tcPr>
          <w:p w14:paraId="30892F6F">
            <w:pPr>
              <w:widowControl w:val="0"/>
              <w:spacing w:line="360" w:lineRule="auto"/>
              <w:jc w:val="both"/>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公开竞价</w:t>
            </w:r>
          </w:p>
        </w:tc>
      </w:tr>
      <w:tr w14:paraId="774D8236">
        <w:tblPrEx>
          <w:tblCellMar>
            <w:top w:w="36" w:type="dxa"/>
            <w:left w:w="36" w:type="dxa"/>
            <w:bottom w:w="36" w:type="dxa"/>
            <w:right w:w="36" w:type="dxa"/>
          </w:tblCellMar>
        </w:tblPrEx>
        <w:trPr>
          <w:trHeight w:val="737" w:hRule="atLeast"/>
          <w:tblCellSpacing w:w="0" w:type="dxa"/>
          <w:jc w:val="center"/>
        </w:trPr>
        <w:tc>
          <w:tcPr>
            <w:tcW w:w="2722" w:type="dxa"/>
            <w:vAlign w:val="center"/>
          </w:tcPr>
          <w:p w14:paraId="0A8FF618">
            <w:pPr>
              <w:widowControl w:val="0"/>
              <w:spacing w:line="360" w:lineRule="auto"/>
              <w:jc w:val="right"/>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货币类型：</w:t>
            </w:r>
          </w:p>
        </w:tc>
        <w:tc>
          <w:tcPr>
            <w:tcW w:w="5216" w:type="dxa"/>
            <w:vAlign w:val="center"/>
          </w:tcPr>
          <w:p w14:paraId="438F415D">
            <w:pPr>
              <w:widowControl w:val="0"/>
              <w:spacing w:line="360" w:lineRule="auto"/>
              <w:jc w:val="both"/>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人民币</w:t>
            </w:r>
          </w:p>
        </w:tc>
      </w:tr>
      <w:tr w14:paraId="1E8A4B7C">
        <w:tblPrEx>
          <w:tblCellMar>
            <w:top w:w="36" w:type="dxa"/>
            <w:left w:w="36" w:type="dxa"/>
            <w:bottom w:w="36" w:type="dxa"/>
            <w:right w:w="36" w:type="dxa"/>
          </w:tblCellMar>
        </w:tblPrEx>
        <w:trPr>
          <w:trHeight w:val="737" w:hRule="atLeast"/>
          <w:tblCellSpacing w:w="0" w:type="dxa"/>
          <w:jc w:val="center"/>
        </w:trPr>
        <w:tc>
          <w:tcPr>
            <w:tcW w:w="2722" w:type="dxa"/>
            <w:vAlign w:val="center"/>
          </w:tcPr>
          <w:p w14:paraId="67F83568">
            <w:pPr>
              <w:widowControl w:val="0"/>
              <w:spacing w:line="360" w:lineRule="auto"/>
              <w:jc w:val="right"/>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评标方法：</w:t>
            </w:r>
          </w:p>
        </w:tc>
        <w:tc>
          <w:tcPr>
            <w:tcW w:w="5216" w:type="dxa"/>
            <w:vAlign w:val="center"/>
          </w:tcPr>
          <w:p w14:paraId="5657E615">
            <w:pPr>
              <w:widowControl w:val="0"/>
              <w:spacing w:line="360" w:lineRule="auto"/>
              <w:jc w:val="both"/>
              <w:rPr>
                <w:rFonts w:hint="eastAsia" w:ascii="宋体" w:hAnsi="宋体" w:eastAsia="宋体" w:cs="宋体"/>
                <w:kern w:val="2"/>
                <w:sz w:val="30"/>
                <w:szCs w:val="30"/>
                <w:lang w:eastAsia="zh-CN"/>
              </w:rPr>
            </w:pPr>
            <w:r>
              <w:rPr>
                <w:rFonts w:hint="eastAsia" w:ascii="宋体" w:hAnsi="宋体" w:eastAsia="宋体" w:cs="宋体"/>
                <w:kern w:val="2"/>
                <w:sz w:val="30"/>
                <w:szCs w:val="30"/>
                <w:lang w:eastAsia="zh-CN"/>
              </w:rPr>
              <w:t>最低价法</w:t>
            </w:r>
          </w:p>
        </w:tc>
      </w:tr>
    </w:tbl>
    <w:p w14:paraId="6E47F647">
      <w:pPr>
        <w:widowControl w:val="0"/>
        <w:tabs>
          <w:tab w:val="left" w:pos="2790"/>
        </w:tabs>
        <w:snapToGrid w:val="0"/>
        <w:spacing w:line="440" w:lineRule="exact"/>
        <w:rPr>
          <w:rFonts w:hint="eastAsia" w:ascii="宋体" w:hAnsi="宋体" w:eastAsia="宋体"/>
          <w:kern w:val="2"/>
          <w:sz w:val="30"/>
          <w:szCs w:val="30"/>
          <w:lang w:eastAsia="zh-CN"/>
        </w:rPr>
      </w:pPr>
    </w:p>
    <w:p w14:paraId="7BD74431">
      <w:pPr>
        <w:widowControl w:val="0"/>
        <w:spacing w:line="360" w:lineRule="auto"/>
        <w:jc w:val="both"/>
        <w:rPr>
          <w:rFonts w:hint="eastAsia" w:ascii="宋体" w:hAnsi="宋体" w:eastAsia="宋体"/>
          <w:b/>
          <w:bCs/>
          <w:kern w:val="2"/>
          <w:sz w:val="30"/>
          <w:szCs w:val="30"/>
          <w:lang w:eastAsia="zh-CN"/>
        </w:rPr>
      </w:pPr>
    </w:p>
    <w:p w14:paraId="68921038">
      <w:pPr>
        <w:widowControl w:val="0"/>
        <w:spacing w:line="360" w:lineRule="auto"/>
        <w:jc w:val="both"/>
        <w:rPr>
          <w:rFonts w:hint="eastAsia" w:ascii="宋体" w:hAnsi="宋体" w:eastAsia="宋体"/>
          <w:b/>
          <w:bCs/>
          <w:kern w:val="2"/>
          <w:sz w:val="30"/>
          <w:szCs w:val="30"/>
          <w:lang w:eastAsia="zh-CN"/>
        </w:rPr>
      </w:pPr>
    </w:p>
    <w:p w14:paraId="7ABF66A4">
      <w:pPr>
        <w:widowControl w:val="0"/>
        <w:spacing w:line="360" w:lineRule="auto"/>
        <w:jc w:val="both"/>
        <w:rPr>
          <w:rFonts w:hint="eastAsia" w:ascii="宋体" w:hAnsi="宋体" w:eastAsia="宋体"/>
          <w:b/>
          <w:bCs/>
          <w:kern w:val="2"/>
          <w:sz w:val="30"/>
          <w:szCs w:val="30"/>
          <w:lang w:eastAsia="zh-CN"/>
        </w:rPr>
      </w:pPr>
    </w:p>
    <w:p w14:paraId="5C8A3DCB">
      <w:pPr>
        <w:widowControl w:val="0"/>
        <w:spacing w:line="360" w:lineRule="auto"/>
        <w:jc w:val="both"/>
        <w:rPr>
          <w:rFonts w:hint="eastAsia" w:ascii="宋体" w:hAnsi="宋体" w:eastAsia="宋体"/>
          <w:b/>
          <w:bCs/>
          <w:kern w:val="2"/>
          <w:sz w:val="30"/>
          <w:szCs w:val="30"/>
          <w:lang w:eastAsia="zh-CN"/>
        </w:rPr>
      </w:pPr>
    </w:p>
    <w:p w14:paraId="717BFDC2">
      <w:pPr>
        <w:widowControl w:val="0"/>
        <w:spacing w:line="360" w:lineRule="auto"/>
        <w:jc w:val="both"/>
        <w:rPr>
          <w:rFonts w:hint="eastAsia" w:ascii="宋体" w:hAnsi="宋体" w:eastAsia="宋体"/>
          <w:b/>
          <w:bCs/>
          <w:kern w:val="2"/>
          <w:sz w:val="30"/>
          <w:szCs w:val="30"/>
          <w:lang w:eastAsia="zh-CN"/>
        </w:rPr>
      </w:pPr>
    </w:p>
    <w:p w14:paraId="5A631F97">
      <w:pPr>
        <w:widowControl w:val="0"/>
        <w:spacing w:line="360" w:lineRule="auto"/>
        <w:jc w:val="both"/>
        <w:rPr>
          <w:rFonts w:hint="eastAsia" w:ascii="宋体" w:hAnsi="宋体" w:eastAsia="宋体"/>
          <w:b/>
          <w:bCs/>
          <w:kern w:val="2"/>
          <w:sz w:val="30"/>
          <w:szCs w:val="30"/>
          <w:lang w:eastAsia="zh-CN"/>
        </w:rPr>
      </w:pPr>
    </w:p>
    <w:p w14:paraId="4D3CB69D">
      <w:pPr>
        <w:widowControl w:val="0"/>
        <w:spacing w:line="360" w:lineRule="auto"/>
        <w:jc w:val="both"/>
        <w:rPr>
          <w:rFonts w:hint="eastAsia" w:ascii="宋体" w:hAnsi="宋体" w:eastAsia="宋体"/>
          <w:b/>
          <w:bCs/>
          <w:kern w:val="2"/>
          <w:sz w:val="30"/>
          <w:szCs w:val="30"/>
          <w:lang w:eastAsia="zh-CN"/>
        </w:rPr>
      </w:pPr>
    </w:p>
    <w:p w14:paraId="235F62B8">
      <w:pPr>
        <w:spacing w:before="25" w:after="25"/>
        <w:rPr>
          <w:rFonts w:ascii="宋体" w:hAnsi="宋体" w:eastAsia="宋体"/>
          <w:spacing w:val="10"/>
          <w:szCs w:val="22"/>
          <w:lang w:eastAsia="zh-CN"/>
        </w:rPr>
      </w:pPr>
    </w:p>
    <w:p w14:paraId="233B8987">
      <w:pPr>
        <w:widowControl w:val="0"/>
        <w:spacing w:line="360" w:lineRule="auto"/>
        <w:jc w:val="both"/>
        <w:rPr>
          <w:rFonts w:hint="eastAsia" w:ascii="宋体" w:hAnsi="宋体" w:eastAsia="宋体"/>
          <w:b/>
          <w:bCs/>
          <w:kern w:val="2"/>
          <w:sz w:val="30"/>
          <w:szCs w:val="30"/>
          <w:lang w:eastAsia="zh-CN"/>
        </w:rPr>
      </w:pPr>
    </w:p>
    <w:p w14:paraId="5A2F4DC3">
      <w:pPr>
        <w:widowControl w:val="0"/>
        <w:spacing w:line="360" w:lineRule="auto"/>
        <w:jc w:val="both"/>
        <w:rPr>
          <w:rFonts w:hint="eastAsia" w:ascii="宋体" w:hAnsi="宋体" w:eastAsia="宋体"/>
          <w:b/>
          <w:bCs/>
          <w:kern w:val="2"/>
          <w:sz w:val="30"/>
          <w:szCs w:val="30"/>
          <w:lang w:eastAsia="zh-CN"/>
        </w:rPr>
      </w:pPr>
    </w:p>
    <w:p w14:paraId="5565E10D">
      <w:pPr>
        <w:widowControl w:val="0"/>
        <w:tabs>
          <w:tab w:val="left" w:pos="2790"/>
        </w:tabs>
        <w:snapToGrid w:val="0"/>
        <w:jc w:val="center"/>
        <w:outlineLvl w:val="0"/>
        <w:rPr>
          <w:rFonts w:hint="eastAsia" w:ascii="宋体" w:hAnsi="宋体" w:eastAsia="宋体"/>
          <w:kern w:val="2"/>
          <w:sz w:val="40"/>
          <w:szCs w:val="40"/>
          <w:lang w:eastAsia="zh-CN"/>
        </w:rPr>
      </w:pPr>
      <w:r>
        <w:rPr>
          <w:rFonts w:hint="eastAsia" w:ascii="宋体" w:hAnsi="宋体" w:eastAsia="宋体"/>
          <w:kern w:val="2"/>
          <w:sz w:val="40"/>
          <w:szCs w:val="40"/>
          <w:lang w:eastAsia="zh-CN"/>
        </w:rPr>
        <w:t>资格性审查表</w:t>
      </w:r>
    </w:p>
    <w:tbl>
      <w:tblPr>
        <w:tblStyle w:val="11"/>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56"/>
        <w:gridCol w:w="8100"/>
      </w:tblGrid>
      <w:tr w14:paraId="3A0053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4DD6D339">
            <w:pPr>
              <w:widowControl w:val="0"/>
              <w:spacing w:line="290" w:lineRule="exact"/>
              <w:jc w:val="center"/>
              <w:rPr>
                <w:rFonts w:hint="eastAsia" w:ascii="宋体" w:hAnsi="宋体" w:eastAsia="宋体" w:cs="宋体"/>
                <w:kern w:val="2"/>
                <w:sz w:val="21"/>
                <w:szCs w:val="21"/>
                <w:lang w:eastAsia="zh-CN"/>
              </w:rPr>
            </w:pPr>
            <w:r>
              <w:rPr>
                <w:rFonts w:ascii="宋体" w:hAnsi="宋体" w:eastAsia="宋体"/>
                <w:kern w:val="2"/>
                <w:sz w:val="21"/>
                <w:szCs w:val="21"/>
                <w:lang w:eastAsia="zh-CN"/>
              </w:rPr>
              <w:t>序号</w:t>
            </w:r>
          </w:p>
        </w:tc>
        <w:tc>
          <w:tcPr>
            <w:tcW w:w="8669"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48AAB72B">
            <w:pPr>
              <w:widowControl w:val="0"/>
              <w:spacing w:line="290" w:lineRule="exact"/>
              <w:jc w:val="center"/>
              <w:rPr>
                <w:rFonts w:hint="eastAsia" w:ascii="宋体" w:hAnsi="宋体" w:eastAsia="宋体" w:cs="宋体"/>
                <w:kern w:val="2"/>
                <w:sz w:val="21"/>
                <w:szCs w:val="21"/>
                <w:lang w:eastAsia="zh-CN"/>
              </w:rPr>
            </w:pPr>
            <w:r>
              <w:rPr>
                <w:rFonts w:ascii="宋体" w:hAnsi="宋体" w:eastAsia="宋体"/>
                <w:kern w:val="2"/>
                <w:sz w:val="21"/>
                <w:szCs w:val="21"/>
                <w:lang w:eastAsia="zh-CN"/>
              </w:rPr>
              <w:t>内容</w:t>
            </w:r>
          </w:p>
        </w:tc>
      </w:tr>
      <w:tr w14:paraId="10B8F0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7E0F15A4">
            <w:pPr>
              <w:widowControl w:val="0"/>
              <w:spacing w:line="290" w:lineRule="exact"/>
              <w:jc w:val="center"/>
              <w:rPr>
                <w:rFonts w:hint="eastAsia" w:ascii="宋体" w:hAnsi="宋体" w:eastAsia="宋体" w:cs="宋体"/>
                <w:kern w:val="2"/>
                <w:sz w:val="21"/>
                <w:szCs w:val="21"/>
                <w:lang w:eastAsia="zh-CN"/>
              </w:rPr>
            </w:pPr>
            <w:r>
              <w:rPr>
                <w:rFonts w:ascii="宋体" w:hAnsi="宋体" w:eastAsia="宋体"/>
                <w:kern w:val="2"/>
                <w:sz w:val="21"/>
                <w:szCs w:val="21"/>
                <w:lang w:eastAsia="zh-CN"/>
              </w:rPr>
              <w:t>1</w:t>
            </w:r>
          </w:p>
        </w:tc>
        <w:tc>
          <w:tcPr>
            <w:tcW w:w="8669" w:type="dxa"/>
            <w:tcBorders>
              <w:top w:val="single" w:color="000000" w:sz="8" w:space="0"/>
              <w:left w:val="single" w:color="000000" w:sz="8" w:space="0"/>
              <w:bottom w:val="single" w:color="000000" w:sz="8" w:space="0"/>
              <w:right w:val="single" w:color="000000" w:sz="8" w:space="0"/>
            </w:tcBorders>
          </w:tcPr>
          <w:p w14:paraId="645C77CA">
            <w:pPr>
              <w:widowControl w:val="0"/>
              <w:spacing w:line="290" w:lineRule="exact"/>
              <w:jc w:val="both"/>
              <w:rPr>
                <w:rFonts w:hint="eastAsia" w:ascii="宋体" w:hAnsi="宋体" w:eastAsia="宋体" w:cs="宋体"/>
                <w:kern w:val="2"/>
                <w:sz w:val="21"/>
                <w:szCs w:val="21"/>
                <w:lang w:eastAsia="zh-CN"/>
              </w:rPr>
            </w:pPr>
            <w:r>
              <w:rPr>
                <w:rFonts w:ascii="宋体" w:hAnsi="宋体" w:eastAsia="宋体" w:cs="宋体"/>
                <w:sz w:val="21"/>
                <w:szCs w:val="21"/>
                <w:lang w:eastAsia="zh-CN"/>
              </w:rPr>
              <w:t>投标人不</w:t>
            </w:r>
            <w:r>
              <w:rPr>
                <w:rFonts w:hint="eastAsia" w:ascii="宋体" w:hAnsi="宋体" w:eastAsia="宋体" w:cs="宋体"/>
                <w:sz w:val="21"/>
                <w:szCs w:val="21"/>
                <w:lang w:eastAsia="zh-CN"/>
              </w:rPr>
              <w:t>符合</w:t>
            </w:r>
            <w:r>
              <w:rPr>
                <w:rFonts w:ascii="宋体" w:hAnsi="宋体" w:eastAsia="宋体" w:cs="宋体"/>
                <w:sz w:val="21"/>
                <w:szCs w:val="21"/>
                <w:lang w:eastAsia="zh-CN"/>
              </w:rPr>
              <w:t>资格要求，或未提交相应的资格证明资料（详见</w:t>
            </w:r>
            <w:r>
              <w:rPr>
                <w:rFonts w:hint="eastAsia" w:ascii="宋体" w:hAnsi="宋体" w:eastAsia="宋体" w:cs="宋体"/>
                <w:sz w:val="21"/>
                <w:szCs w:val="21"/>
                <w:lang w:eastAsia="zh-CN"/>
              </w:rPr>
              <w:t>竞价</w:t>
            </w:r>
            <w:r>
              <w:rPr>
                <w:rFonts w:ascii="宋体" w:hAnsi="宋体" w:eastAsia="宋体" w:cs="宋体"/>
                <w:sz w:val="21"/>
                <w:szCs w:val="21"/>
                <w:lang w:eastAsia="zh-CN"/>
              </w:rPr>
              <w:t>公告</w:t>
            </w:r>
            <w:r>
              <w:rPr>
                <w:rFonts w:hint="eastAsia" w:ascii="宋体" w:hAnsi="宋体" w:eastAsia="宋体"/>
                <w:kern w:val="2"/>
                <w:sz w:val="21"/>
                <w:szCs w:val="21"/>
                <w:lang w:eastAsia="zh-CN"/>
              </w:rPr>
              <w:t>投标人资格要求，即申请人的资格要求</w:t>
            </w:r>
            <w:r>
              <w:rPr>
                <w:rFonts w:ascii="宋体" w:hAnsi="宋体" w:eastAsia="宋体" w:cs="宋体"/>
                <w:sz w:val="21"/>
                <w:szCs w:val="21"/>
                <w:lang w:eastAsia="zh-CN"/>
              </w:rPr>
              <w:t>）。</w:t>
            </w:r>
          </w:p>
        </w:tc>
      </w:tr>
    </w:tbl>
    <w:p w14:paraId="3F898FCA">
      <w:pPr>
        <w:widowControl w:val="0"/>
        <w:tabs>
          <w:tab w:val="left" w:pos="2790"/>
        </w:tabs>
        <w:snapToGrid w:val="0"/>
        <w:jc w:val="center"/>
        <w:rPr>
          <w:rFonts w:hint="eastAsia" w:ascii="宋体" w:hAnsi="宋体" w:eastAsia="宋体"/>
          <w:kern w:val="2"/>
          <w:sz w:val="40"/>
          <w:szCs w:val="40"/>
          <w:lang w:eastAsia="zh-CN"/>
        </w:rPr>
      </w:pPr>
    </w:p>
    <w:p w14:paraId="7290AE8A">
      <w:pPr>
        <w:widowControl w:val="0"/>
        <w:tabs>
          <w:tab w:val="left" w:pos="2790"/>
        </w:tabs>
        <w:snapToGrid w:val="0"/>
        <w:jc w:val="center"/>
        <w:outlineLvl w:val="0"/>
        <w:rPr>
          <w:rFonts w:hint="eastAsia" w:ascii="宋体" w:hAnsi="宋体" w:eastAsia="宋体"/>
          <w:kern w:val="2"/>
          <w:sz w:val="40"/>
          <w:szCs w:val="40"/>
          <w:lang w:eastAsia="zh-CN"/>
        </w:rPr>
      </w:pPr>
      <w:r>
        <w:rPr>
          <w:rFonts w:hint="eastAsia" w:ascii="宋体" w:hAnsi="宋体" w:eastAsia="宋体"/>
          <w:kern w:val="2"/>
          <w:sz w:val="40"/>
          <w:szCs w:val="40"/>
          <w:lang w:eastAsia="zh-CN"/>
        </w:rPr>
        <w:t>符合性审查表</w:t>
      </w:r>
    </w:p>
    <w:p w14:paraId="710FDCB6">
      <w:pPr>
        <w:widowControl w:val="0"/>
        <w:tabs>
          <w:tab w:val="left" w:pos="2790"/>
        </w:tabs>
        <w:snapToGrid w:val="0"/>
        <w:rPr>
          <w:rFonts w:ascii="宋体" w:hAnsi="宋体" w:eastAsia="宋体"/>
          <w:kern w:val="2"/>
          <w:lang w:eastAsia="zh-CN"/>
        </w:rPr>
      </w:pPr>
    </w:p>
    <w:p w14:paraId="21595922">
      <w:pPr>
        <w:widowControl w:val="0"/>
        <w:tabs>
          <w:tab w:val="left" w:pos="2790"/>
        </w:tabs>
        <w:snapToGrid w:val="0"/>
        <w:rPr>
          <w:rFonts w:ascii="宋体" w:hAnsi="宋体" w:eastAsia="宋体"/>
          <w:kern w:val="2"/>
          <w:lang w:eastAsia="zh-CN"/>
        </w:rPr>
      </w:pPr>
    </w:p>
    <w:tbl>
      <w:tblPr>
        <w:tblStyle w:val="11"/>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47"/>
        <w:gridCol w:w="8109"/>
      </w:tblGrid>
      <w:tr w14:paraId="29E800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941A66D">
            <w:pPr>
              <w:widowControl/>
              <w:jc w:val="center"/>
              <w:rPr>
                <w:rFonts w:ascii="宋体" w:hAnsi="宋体" w:eastAsia="宋体"/>
                <w:kern w:val="2"/>
                <w:sz w:val="21"/>
                <w:szCs w:val="21"/>
                <w:lang w:eastAsia="zh-CN"/>
              </w:rPr>
            </w:pPr>
            <w:r>
              <w:rPr>
                <w:rFonts w:ascii="宋体" w:hAnsi="宋体" w:eastAsia="宋体" w:cs="宋体"/>
                <w:sz w:val="21"/>
                <w:szCs w:val="21"/>
                <w:lang w:eastAsia="zh-CN"/>
              </w:rPr>
              <w:t>序号</w:t>
            </w:r>
          </w:p>
        </w:tc>
        <w:tc>
          <w:tcPr>
            <w:tcW w:w="8647"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D6E60D9">
            <w:pPr>
              <w:widowControl/>
              <w:jc w:val="center"/>
              <w:rPr>
                <w:rFonts w:ascii="宋体" w:hAnsi="宋体" w:eastAsia="宋体"/>
                <w:kern w:val="2"/>
                <w:sz w:val="21"/>
                <w:szCs w:val="21"/>
                <w:lang w:eastAsia="zh-CN"/>
              </w:rPr>
            </w:pPr>
            <w:r>
              <w:rPr>
                <w:rFonts w:ascii="宋体" w:hAnsi="宋体" w:eastAsia="宋体" w:cs="宋体"/>
                <w:sz w:val="21"/>
                <w:szCs w:val="21"/>
                <w:lang w:eastAsia="zh-CN"/>
              </w:rPr>
              <w:t>内容</w:t>
            </w:r>
          </w:p>
        </w:tc>
      </w:tr>
      <w:tr w14:paraId="01F0F7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DD4CD5">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1</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017AE2BF">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不得将一个包的内容拆开投标；</w:t>
            </w:r>
          </w:p>
        </w:tc>
      </w:tr>
      <w:tr w14:paraId="0E5242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5556C01">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2</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4D68E147">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对同一项目投标时，不得提供两套以上的投标方案（竞价文件另有规定的除外）；</w:t>
            </w:r>
          </w:p>
        </w:tc>
      </w:tr>
      <w:tr w14:paraId="2031AA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D4DDAB">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3</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059C03BB">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分项报价或投标总价不得高于</w:t>
            </w:r>
            <w:bookmarkStart w:id="0" w:name="_Hlk71832186"/>
            <w:r>
              <w:rPr>
                <w:rFonts w:hint="eastAsia" w:ascii="宋体" w:hAnsi="宋体" w:eastAsia="宋体" w:cstheme="minorBidi"/>
                <w:kern w:val="2"/>
                <w:sz w:val="21"/>
                <w:szCs w:val="21"/>
                <w:lang w:eastAsia="zh-CN"/>
              </w:rPr>
              <w:t>相应预算金额（或设定的预算金额下的最高限价）</w:t>
            </w:r>
            <w:bookmarkEnd w:id="0"/>
            <w:r>
              <w:rPr>
                <w:rFonts w:hint="eastAsia" w:ascii="宋体" w:hAnsi="宋体" w:eastAsia="宋体" w:cstheme="minorBidi"/>
                <w:kern w:val="2"/>
                <w:sz w:val="21"/>
                <w:szCs w:val="21"/>
                <w:lang w:eastAsia="zh-CN"/>
              </w:rPr>
              <w:t>；</w:t>
            </w:r>
          </w:p>
        </w:tc>
      </w:tr>
      <w:tr w14:paraId="26DBE0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70E2D2">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4</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223E2DC4">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729F3A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F27FE5">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5</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24076A6A">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所投货物、服务在技术、商务等方面没有实质性满足竞价文件要求的（是否实质性满足竞价文件要求，由评审委员会根据《实质性条款响应情况表》做出评判；若竞价文件未设置实质性条款，不得据此做投标无效处理）；</w:t>
            </w:r>
          </w:p>
        </w:tc>
      </w:tr>
      <w:tr w14:paraId="74C613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9846BF">
            <w:pPr>
              <w:widowControl/>
              <w:jc w:val="center"/>
              <w:textAlignment w:val="top"/>
              <w:rPr>
                <w:rFonts w:ascii="宋体" w:hAnsi="宋体" w:eastAsia="宋体"/>
                <w:kern w:val="2"/>
                <w:sz w:val="21"/>
                <w:szCs w:val="21"/>
                <w:lang w:eastAsia="zh-CN"/>
              </w:rPr>
            </w:pPr>
            <w:r>
              <w:rPr>
                <w:rFonts w:ascii="宋体" w:hAnsi="宋体" w:eastAsia="宋体" w:cs="宋体"/>
                <w:sz w:val="21"/>
                <w:szCs w:val="21"/>
                <w:lang w:eastAsia="zh-CN"/>
              </w:rPr>
              <w:t>6</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78F2E0ED">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未按竞价文件所提供的样式填写《投标函》、《股东构成审查表》；未按竞价文件所提供的《政府采购投标及履约承诺函》进行承诺；未按竞价文件对投标文件组成的要求提供投标文件；</w:t>
            </w:r>
          </w:p>
        </w:tc>
      </w:tr>
      <w:tr w14:paraId="111EDD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FA26E7">
            <w:pPr>
              <w:widowControl/>
              <w:jc w:val="center"/>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7</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5FD8D55C">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采购标的/所投产品/货物清单/报价等任意一类有缺漏项或响应不全，或者对竞价文件规定的项目需求内容或者需求数量进行修改，评审委员会判定投标响应不满足采购需求；</w:t>
            </w:r>
          </w:p>
        </w:tc>
      </w:tr>
      <w:tr w14:paraId="4D99AF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3756D0">
            <w:pPr>
              <w:widowControl/>
              <w:jc w:val="center"/>
              <w:textAlignment w:val="top"/>
              <w:rPr>
                <w:rFonts w:ascii="宋体" w:hAnsi="宋体" w:eastAsia="宋体"/>
                <w:kern w:val="2"/>
                <w:sz w:val="21"/>
                <w:szCs w:val="21"/>
                <w:lang w:eastAsia="zh-CN"/>
              </w:rPr>
            </w:pPr>
            <w:r>
              <w:rPr>
                <w:rFonts w:hint="eastAsia" w:ascii="宋体" w:hAnsi="宋体" w:eastAsia="宋体" w:cs="宋体"/>
                <w:sz w:val="21"/>
                <w:szCs w:val="21"/>
                <w:lang w:eastAsia="zh-CN"/>
              </w:rPr>
              <w:t>8</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1E8CBA8E">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投标文件电子文档不得带病毒；</w:t>
            </w:r>
          </w:p>
        </w:tc>
      </w:tr>
      <w:tr w14:paraId="66D780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E705EC">
            <w:pPr>
              <w:widowControl/>
              <w:jc w:val="center"/>
              <w:textAlignment w:val="top"/>
              <w:rPr>
                <w:rFonts w:ascii="宋体" w:hAnsi="宋体" w:eastAsia="宋体"/>
                <w:kern w:val="2"/>
                <w:sz w:val="21"/>
                <w:szCs w:val="21"/>
                <w:lang w:eastAsia="zh-CN"/>
              </w:rPr>
            </w:pPr>
            <w:r>
              <w:rPr>
                <w:rFonts w:hint="eastAsia" w:ascii="宋体" w:hAnsi="宋体" w:eastAsia="宋体" w:cs="宋体"/>
                <w:sz w:val="21"/>
                <w:szCs w:val="21"/>
                <w:lang w:eastAsia="zh-CN"/>
              </w:rPr>
              <w:t>9</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5B48573A">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投标文件用不属于本公司的电子密钥进行加密的；</w:t>
            </w:r>
          </w:p>
        </w:tc>
      </w:tr>
      <w:tr w14:paraId="52B925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D0FC31">
            <w:pPr>
              <w:widowControl/>
              <w:jc w:val="center"/>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10</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5089E37C">
            <w:pPr>
              <w:widowControl/>
              <w:jc w:val="left"/>
              <w:textAlignment w:val="top"/>
              <w:rPr>
                <w:rFonts w:ascii="宋体" w:hAnsi="宋体" w:eastAsia="宋体"/>
                <w:kern w:val="2"/>
                <w:sz w:val="21"/>
                <w:szCs w:val="21"/>
                <w:lang w:eastAsia="zh-CN"/>
              </w:rPr>
            </w:pPr>
            <w:r>
              <w:rPr>
                <w:rFonts w:hint="eastAsia" w:ascii="宋体" w:hAnsi="宋体" w:eastAsia="宋体"/>
                <w:kern w:val="2"/>
                <w:sz w:val="21"/>
                <w:szCs w:val="21"/>
                <w:lang w:eastAsia="zh-CN"/>
              </w:rPr>
              <w:t>不同投标供应商投标文件“文件制作机器码”一致；</w:t>
            </w:r>
          </w:p>
        </w:tc>
      </w:tr>
      <w:tr w14:paraId="7D29B3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FFFF86">
            <w:pPr>
              <w:widowControl/>
              <w:jc w:val="center"/>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11</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0D6245D0">
            <w:pPr>
              <w:widowControl/>
              <w:jc w:val="left"/>
              <w:textAlignment w:val="top"/>
              <w:rPr>
                <w:rFonts w:ascii="宋体" w:hAnsi="宋体" w:eastAsia="宋体"/>
                <w:kern w:val="2"/>
                <w:sz w:val="21"/>
                <w:szCs w:val="21"/>
                <w:lang w:eastAsia="zh-CN"/>
              </w:rPr>
            </w:pPr>
            <w:r>
              <w:rPr>
                <w:rFonts w:hint="eastAsia" w:ascii="宋体" w:hAnsi="宋体" w:eastAsia="宋体"/>
                <w:kern w:val="2"/>
                <w:sz w:val="21"/>
                <w:szCs w:val="21"/>
                <w:lang w:eastAsia="zh-CN"/>
              </w:rPr>
              <w:t>不同投标供应商投标文件“文件创建标识码”一致；</w:t>
            </w:r>
          </w:p>
        </w:tc>
      </w:tr>
      <w:tr w14:paraId="7E57A6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8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E07BE4">
            <w:pPr>
              <w:widowControl/>
              <w:jc w:val="center"/>
              <w:textAlignment w:val="top"/>
              <w:rPr>
                <w:rFonts w:ascii="宋体" w:hAnsi="宋体" w:eastAsia="宋体"/>
                <w:kern w:val="2"/>
                <w:sz w:val="21"/>
                <w:szCs w:val="21"/>
                <w:lang w:eastAsia="zh-CN"/>
              </w:rPr>
            </w:pPr>
            <w:r>
              <w:rPr>
                <w:rFonts w:hint="eastAsia" w:ascii="宋体" w:hAnsi="宋体" w:eastAsia="宋体" w:cs="宋体"/>
                <w:sz w:val="21"/>
                <w:szCs w:val="21"/>
                <w:lang w:eastAsia="zh-CN"/>
              </w:rPr>
              <w:t>12</w:t>
            </w:r>
          </w:p>
        </w:tc>
        <w:tc>
          <w:tcPr>
            <w:tcW w:w="8647" w:type="dxa"/>
            <w:tcBorders>
              <w:top w:val="single" w:color="000000" w:sz="8" w:space="0"/>
              <w:left w:val="single" w:color="000000" w:sz="8" w:space="0"/>
              <w:bottom w:val="single" w:color="000000" w:sz="8" w:space="0"/>
              <w:right w:val="single" w:color="000000" w:sz="8" w:space="0"/>
            </w:tcBorders>
            <w:shd w:val="clear" w:color="auto" w:fill="auto"/>
          </w:tcPr>
          <w:p w14:paraId="1B9B2617">
            <w:pPr>
              <w:widowControl/>
              <w:jc w:val="left"/>
              <w:textAlignment w:val="top"/>
              <w:rPr>
                <w:rFonts w:ascii="宋体" w:hAnsi="宋体" w:eastAsia="宋体"/>
                <w:kern w:val="2"/>
                <w:sz w:val="21"/>
                <w:szCs w:val="21"/>
                <w:lang w:eastAsia="zh-CN"/>
              </w:rPr>
            </w:pPr>
            <w:r>
              <w:rPr>
                <w:rFonts w:hint="eastAsia" w:ascii="宋体" w:hAnsi="宋体" w:eastAsia="宋体" w:cstheme="minorBidi"/>
                <w:kern w:val="2"/>
                <w:sz w:val="21"/>
                <w:szCs w:val="21"/>
                <w:lang w:eastAsia="zh-CN"/>
              </w:rPr>
              <w:t>法律、法规、规章、规范性文件规定的其他情形。</w:t>
            </w:r>
          </w:p>
        </w:tc>
      </w:tr>
    </w:tbl>
    <w:p w14:paraId="2E4F261F">
      <w:pPr>
        <w:widowControl w:val="0"/>
        <w:spacing w:line="360" w:lineRule="auto"/>
        <w:jc w:val="both"/>
        <w:rPr>
          <w:rFonts w:hint="eastAsia" w:ascii="宋体" w:hAnsi="宋体" w:eastAsia="宋体"/>
          <w:b/>
          <w:bCs/>
          <w:kern w:val="2"/>
          <w:sz w:val="30"/>
          <w:szCs w:val="30"/>
          <w:lang w:eastAsia="zh-CN"/>
        </w:rPr>
      </w:pPr>
    </w:p>
    <w:p w14:paraId="4EB92363">
      <w:pPr>
        <w:widowControl w:val="0"/>
        <w:spacing w:line="360" w:lineRule="auto"/>
        <w:jc w:val="both"/>
        <w:rPr>
          <w:rFonts w:hint="eastAsia" w:ascii="宋体" w:hAnsi="宋体" w:eastAsia="宋体"/>
          <w:b/>
          <w:bCs/>
          <w:kern w:val="2"/>
          <w:sz w:val="30"/>
          <w:szCs w:val="30"/>
          <w:lang w:eastAsia="zh-CN"/>
        </w:rPr>
      </w:pPr>
    </w:p>
    <w:p w14:paraId="6F5D242F">
      <w:pPr>
        <w:widowControl w:val="0"/>
        <w:spacing w:line="360" w:lineRule="auto"/>
        <w:jc w:val="both"/>
        <w:rPr>
          <w:rFonts w:hint="eastAsia" w:ascii="宋体" w:hAnsi="宋体" w:eastAsia="宋体"/>
          <w:b/>
          <w:bCs/>
          <w:kern w:val="2"/>
          <w:sz w:val="30"/>
          <w:szCs w:val="30"/>
          <w:lang w:eastAsia="zh-CN"/>
        </w:rPr>
      </w:pPr>
    </w:p>
    <w:p w14:paraId="41320626">
      <w:pPr>
        <w:widowControl w:val="0"/>
        <w:spacing w:line="360" w:lineRule="auto"/>
        <w:jc w:val="both"/>
        <w:rPr>
          <w:rFonts w:hint="eastAsia" w:ascii="宋体" w:hAnsi="宋体" w:eastAsia="宋体"/>
          <w:b/>
          <w:bCs/>
          <w:kern w:val="2"/>
          <w:sz w:val="30"/>
          <w:szCs w:val="30"/>
          <w:lang w:eastAsia="zh-CN"/>
        </w:rPr>
      </w:pPr>
    </w:p>
    <w:p w14:paraId="5276E6B8">
      <w:pPr>
        <w:spacing w:before="100" w:beforeAutospacing="1" w:afterAutospacing="1"/>
        <w:jc w:val="center"/>
        <w:outlineLvl w:val="0"/>
        <w:rPr>
          <w:rFonts w:hint="eastAsia" w:ascii="宋体" w:hAnsi="宋体" w:eastAsia="宋体"/>
          <w:kern w:val="2"/>
          <w:sz w:val="40"/>
          <w:szCs w:val="40"/>
          <w:lang w:eastAsia="zh-CN"/>
        </w:rPr>
      </w:pPr>
      <w:r>
        <w:rPr>
          <w:rFonts w:hint="eastAsia" w:ascii="宋体" w:hAnsi="宋体" w:eastAsia="宋体" w:cstheme="minorBidi"/>
          <w:kern w:val="2"/>
          <w:sz w:val="40"/>
          <w:szCs w:val="40"/>
          <w:lang w:eastAsia="zh-CN"/>
        </w:rPr>
        <w:t>评标信息</w:t>
      </w:r>
    </w:p>
    <w:p w14:paraId="53F1B861">
      <w:pPr>
        <w:widowControl w:val="0"/>
        <w:jc w:val="both"/>
        <w:rPr>
          <w:rFonts w:ascii="宋体" w:hAnsi="宋体" w:eastAsia="宋体"/>
          <w:kern w:val="2"/>
          <w:sz w:val="21"/>
          <w:szCs w:val="22"/>
          <w:lang w:eastAsia="zh-CN"/>
        </w:rPr>
      </w:pPr>
    </w:p>
    <w:tbl>
      <w:tblPr>
        <w:tblStyle w:val="11"/>
        <w:tblW w:w="9072"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5" w:type="dxa"/>
          <w:left w:w="45" w:type="dxa"/>
          <w:bottom w:w="45" w:type="dxa"/>
          <w:right w:w="45" w:type="dxa"/>
        </w:tblCellMar>
      </w:tblPr>
      <w:tblGrid>
        <w:gridCol w:w="9072"/>
      </w:tblGrid>
      <w:tr w14:paraId="5EBC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blCellSpacing w:w="0" w:type="dxa"/>
          <w:jc w:val="center"/>
        </w:trPr>
        <w:tc>
          <w:tcPr>
            <w:tcW w:w="9072" w:type="dxa"/>
            <w:vAlign w:val="center"/>
          </w:tcPr>
          <w:p w14:paraId="77FFDCD6">
            <w:pPr>
              <w:jc w:val="left"/>
              <w:rPr>
                <w:rFonts w:hint="eastAsia" w:ascii="宋体" w:hAnsi="宋体" w:eastAsia="宋体" w:cs="宋体"/>
                <w:b/>
                <w:bCs/>
                <w:sz w:val="21"/>
                <w:szCs w:val="21"/>
              </w:rPr>
            </w:pPr>
            <w:r>
              <w:rPr>
                <w:rFonts w:hint="eastAsia" w:ascii="宋体" w:hAnsi="宋体" w:eastAsia="宋体" w:cs="宋体"/>
                <w:b/>
                <w:bCs/>
                <w:sz w:val="21"/>
                <w:szCs w:val="21"/>
              </w:rPr>
              <w:t>评标方法：最低价法</w:t>
            </w:r>
          </w:p>
        </w:tc>
      </w:tr>
      <w:tr w14:paraId="5C275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5" w:type="dxa"/>
            <w:left w:w="45" w:type="dxa"/>
            <w:bottom w:w="45" w:type="dxa"/>
            <w:right w:w="45" w:type="dxa"/>
          </w:tblCellMar>
        </w:tblPrEx>
        <w:trPr>
          <w:tblCellSpacing w:w="0" w:type="dxa"/>
          <w:jc w:val="center"/>
        </w:trPr>
        <w:tc>
          <w:tcPr>
            <w:tcW w:w="9072" w:type="dxa"/>
            <w:vAlign w:val="center"/>
          </w:tcPr>
          <w:p w14:paraId="4CCBF5C6">
            <w:pPr>
              <w:widowControl/>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最低价法，是指投标文件满足</w:t>
            </w:r>
            <w:r>
              <w:rPr>
                <w:rFonts w:hint="eastAsia" w:ascii="宋体" w:hAnsi="宋体" w:eastAsia="宋体" w:cs="宋体"/>
                <w:kern w:val="0"/>
                <w:sz w:val="21"/>
                <w:szCs w:val="21"/>
                <w:lang w:eastAsia="zh-CN"/>
              </w:rPr>
              <w:t>竞价</w:t>
            </w:r>
            <w:r>
              <w:rPr>
                <w:rFonts w:hint="eastAsia" w:ascii="宋体" w:hAnsi="宋体" w:eastAsia="宋体" w:cs="宋体"/>
                <w:kern w:val="0"/>
                <w:sz w:val="21"/>
                <w:szCs w:val="21"/>
              </w:rPr>
              <w:t>文件全部实质性要求，且投标报价最低的投标人为中标候选人的评标方法。</w:t>
            </w:r>
          </w:p>
          <w:p w14:paraId="798D364D">
            <w:pPr>
              <w:widowControl/>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采用最低价法评标时，除了算术修正和落实政府采购政策需进行的价格扣除外，不能对投标人的投标价格进行任何调整。</w:t>
            </w:r>
          </w:p>
        </w:tc>
      </w:tr>
    </w:tbl>
    <w:p w14:paraId="74BCD702">
      <w:pPr>
        <w:widowControl w:val="0"/>
        <w:jc w:val="both"/>
        <w:rPr>
          <w:rFonts w:ascii="宋体" w:hAnsi="宋体" w:eastAsia="宋体"/>
          <w:kern w:val="2"/>
          <w:sz w:val="21"/>
          <w:szCs w:val="22"/>
          <w:lang w:eastAsia="zh-CN"/>
        </w:rPr>
      </w:pPr>
      <w:r>
        <w:rPr>
          <w:rFonts w:ascii="宋体" w:hAnsi="宋体" w:eastAsia="宋体"/>
          <w:kern w:val="2"/>
          <w:sz w:val="21"/>
          <w:szCs w:val="22"/>
          <w:lang w:eastAsia="zh-CN"/>
        </w:rPr>
        <w:br w:type="page"/>
      </w:r>
    </w:p>
    <w:p w14:paraId="180096F7">
      <w:pPr>
        <w:widowControl w:val="0"/>
        <w:jc w:val="both"/>
        <w:rPr>
          <w:rFonts w:ascii="宋体" w:hAnsi="宋体" w:eastAsia="宋体"/>
          <w:b/>
          <w:kern w:val="2"/>
          <w:sz w:val="84"/>
          <w:szCs w:val="84"/>
          <w:lang w:eastAsia="zh-CN"/>
        </w:rPr>
      </w:pPr>
    </w:p>
    <w:p w14:paraId="18DEB4AD">
      <w:pPr>
        <w:widowControl w:val="0"/>
        <w:jc w:val="both"/>
        <w:rPr>
          <w:rFonts w:ascii="宋体" w:hAnsi="宋体" w:eastAsia="宋体"/>
          <w:b/>
          <w:kern w:val="2"/>
          <w:sz w:val="84"/>
          <w:szCs w:val="84"/>
          <w:lang w:eastAsia="zh-CN"/>
        </w:rPr>
      </w:pPr>
    </w:p>
    <w:p w14:paraId="0BC2D582">
      <w:pPr>
        <w:spacing w:before="25" w:after="25"/>
        <w:rPr>
          <w:rFonts w:ascii="宋体" w:hAnsi="宋体" w:eastAsia="宋体"/>
          <w:spacing w:val="10"/>
          <w:szCs w:val="22"/>
          <w:lang w:eastAsia="zh-CN"/>
        </w:rPr>
      </w:pPr>
    </w:p>
    <w:p w14:paraId="76BDC989">
      <w:pPr>
        <w:widowControl w:val="0"/>
        <w:jc w:val="center"/>
        <w:rPr>
          <w:rFonts w:ascii="宋体" w:hAnsi="宋体" w:eastAsia="宋体"/>
          <w:b/>
          <w:kern w:val="2"/>
          <w:sz w:val="120"/>
          <w:szCs w:val="120"/>
          <w:lang w:eastAsia="zh-CN"/>
        </w:rPr>
      </w:pPr>
      <w:r>
        <w:rPr>
          <w:rFonts w:hint="eastAsia" w:ascii="宋体" w:hAnsi="宋体" w:eastAsia="宋体" w:cstheme="minorBidi"/>
          <w:b/>
          <w:kern w:val="2"/>
          <w:sz w:val="120"/>
          <w:szCs w:val="120"/>
          <w:lang w:eastAsia="zh-CN"/>
        </w:rPr>
        <w:t>自行采购</w:t>
      </w:r>
    </w:p>
    <w:p w14:paraId="46AE1B7B">
      <w:pPr>
        <w:widowControl w:val="0"/>
        <w:jc w:val="center"/>
        <w:rPr>
          <w:rFonts w:ascii="宋体" w:hAnsi="宋体" w:eastAsia="宋体"/>
          <w:b/>
          <w:kern w:val="2"/>
          <w:sz w:val="120"/>
          <w:szCs w:val="120"/>
          <w:lang w:eastAsia="zh-CN"/>
        </w:rPr>
      </w:pPr>
      <w:r>
        <w:rPr>
          <w:rFonts w:hint="eastAsia" w:ascii="宋体" w:hAnsi="宋体" w:eastAsia="宋体" w:cstheme="minorBidi"/>
          <w:b/>
          <w:kern w:val="2"/>
          <w:sz w:val="120"/>
          <w:szCs w:val="120"/>
          <w:lang w:eastAsia="zh-CN"/>
        </w:rPr>
        <w:t>竞价文件</w:t>
      </w:r>
    </w:p>
    <w:p w14:paraId="6D1F5CBC">
      <w:pPr>
        <w:widowControl w:val="0"/>
        <w:spacing w:line="360" w:lineRule="auto"/>
        <w:jc w:val="center"/>
        <w:rPr>
          <w:rFonts w:hint="eastAsia" w:ascii="宋体" w:hAnsi="宋体" w:eastAsia="宋体" w:cs="宋体"/>
          <w:b/>
          <w:kern w:val="2"/>
          <w:sz w:val="52"/>
          <w:szCs w:val="52"/>
          <w:lang w:eastAsia="zh-CN"/>
        </w:rPr>
      </w:pPr>
      <w:r>
        <w:rPr>
          <w:rFonts w:hint="eastAsia" w:ascii="宋体" w:hAnsi="宋体" w:eastAsia="宋体" w:cs="宋体"/>
          <w:b/>
          <w:kern w:val="2"/>
          <w:sz w:val="52"/>
          <w:szCs w:val="52"/>
          <w:lang w:eastAsia="zh-CN"/>
        </w:rPr>
        <w:t>（服务类）</w:t>
      </w:r>
    </w:p>
    <w:p w14:paraId="67619B97">
      <w:pPr>
        <w:widowControl w:val="0"/>
        <w:jc w:val="both"/>
        <w:rPr>
          <w:rFonts w:ascii="宋体" w:hAnsi="宋体" w:eastAsia="宋体"/>
          <w:kern w:val="2"/>
          <w:sz w:val="21"/>
          <w:szCs w:val="22"/>
          <w:lang w:eastAsia="zh-CN"/>
        </w:rPr>
      </w:pPr>
    </w:p>
    <w:p w14:paraId="443BB98D">
      <w:pPr>
        <w:widowControl w:val="0"/>
        <w:jc w:val="both"/>
        <w:rPr>
          <w:rFonts w:ascii="宋体" w:hAnsi="宋体" w:eastAsia="宋体"/>
          <w:kern w:val="2"/>
          <w:sz w:val="21"/>
          <w:szCs w:val="22"/>
          <w:lang w:eastAsia="zh-CN"/>
        </w:rPr>
      </w:pPr>
    </w:p>
    <w:p w14:paraId="65C63F30">
      <w:pPr>
        <w:widowControl w:val="0"/>
        <w:jc w:val="both"/>
        <w:rPr>
          <w:rFonts w:ascii="宋体" w:hAnsi="宋体" w:eastAsia="宋体"/>
          <w:kern w:val="2"/>
          <w:sz w:val="21"/>
          <w:szCs w:val="22"/>
          <w:lang w:eastAsia="zh-CN"/>
        </w:rPr>
      </w:pPr>
    </w:p>
    <w:p w14:paraId="756FDE37">
      <w:pPr>
        <w:widowControl w:val="0"/>
        <w:jc w:val="both"/>
        <w:rPr>
          <w:rFonts w:ascii="宋体" w:hAnsi="宋体" w:eastAsia="宋体"/>
          <w:kern w:val="2"/>
          <w:sz w:val="21"/>
          <w:szCs w:val="22"/>
          <w:lang w:eastAsia="zh-CN"/>
        </w:rPr>
      </w:pPr>
    </w:p>
    <w:p w14:paraId="70A7B8AD">
      <w:pPr>
        <w:widowControl w:val="0"/>
        <w:jc w:val="both"/>
        <w:rPr>
          <w:rFonts w:ascii="宋体" w:hAnsi="宋体" w:eastAsia="宋体"/>
          <w:kern w:val="2"/>
          <w:sz w:val="21"/>
          <w:szCs w:val="22"/>
          <w:lang w:eastAsia="zh-CN"/>
        </w:rPr>
      </w:pPr>
    </w:p>
    <w:p w14:paraId="07703A9E">
      <w:pPr>
        <w:widowControl w:val="0"/>
        <w:jc w:val="both"/>
        <w:rPr>
          <w:rFonts w:ascii="宋体" w:hAnsi="宋体" w:eastAsia="宋体"/>
          <w:kern w:val="2"/>
          <w:sz w:val="21"/>
          <w:szCs w:val="22"/>
          <w:lang w:eastAsia="zh-CN"/>
        </w:rPr>
      </w:pPr>
    </w:p>
    <w:p w14:paraId="19F97452">
      <w:pPr>
        <w:widowControl w:val="0"/>
        <w:jc w:val="both"/>
        <w:rPr>
          <w:rFonts w:ascii="宋体" w:hAnsi="宋体" w:eastAsia="宋体"/>
          <w:kern w:val="2"/>
          <w:sz w:val="21"/>
          <w:szCs w:val="22"/>
          <w:lang w:eastAsia="zh-CN"/>
        </w:rPr>
      </w:pPr>
    </w:p>
    <w:p w14:paraId="15780E96">
      <w:pPr>
        <w:widowControl w:val="0"/>
        <w:jc w:val="both"/>
        <w:rPr>
          <w:rFonts w:ascii="宋体" w:hAnsi="宋体" w:eastAsia="宋体"/>
          <w:kern w:val="2"/>
          <w:sz w:val="21"/>
          <w:szCs w:val="22"/>
          <w:lang w:eastAsia="zh-CN"/>
        </w:rPr>
      </w:pPr>
    </w:p>
    <w:p w14:paraId="39D53548">
      <w:pPr>
        <w:widowControl w:val="0"/>
        <w:jc w:val="both"/>
        <w:rPr>
          <w:rFonts w:ascii="宋体" w:hAnsi="宋体" w:eastAsia="宋体"/>
          <w:kern w:val="2"/>
          <w:sz w:val="21"/>
          <w:szCs w:val="22"/>
          <w:lang w:eastAsia="zh-CN"/>
        </w:rPr>
      </w:pPr>
    </w:p>
    <w:p w14:paraId="0CD9C479">
      <w:pPr>
        <w:widowControl w:val="0"/>
        <w:jc w:val="both"/>
        <w:rPr>
          <w:rFonts w:ascii="宋体" w:hAnsi="宋体" w:eastAsia="宋体"/>
          <w:kern w:val="2"/>
          <w:sz w:val="21"/>
          <w:szCs w:val="22"/>
          <w:lang w:eastAsia="zh-CN"/>
        </w:rPr>
      </w:pPr>
    </w:p>
    <w:p w14:paraId="5FDF3ADF">
      <w:pPr>
        <w:widowControl w:val="0"/>
        <w:jc w:val="both"/>
        <w:rPr>
          <w:rFonts w:ascii="宋体" w:hAnsi="宋体" w:eastAsia="宋体"/>
          <w:kern w:val="2"/>
          <w:sz w:val="21"/>
          <w:szCs w:val="22"/>
          <w:lang w:eastAsia="zh-CN"/>
        </w:rPr>
      </w:pPr>
    </w:p>
    <w:p w14:paraId="339D40EB">
      <w:pPr>
        <w:widowControl w:val="0"/>
        <w:jc w:val="both"/>
        <w:rPr>
          <w:rFonts w:ascii="宋体" w:hAnsi="宋体" w:eastAsia="宋体"/>
          <w:kern w:val="2"/>
          <w:sz w:val="21"/>
          <w:szCs w:val="22"/>
          <w:lang w:eastAsia="zh-CN"/>
        </w:rPr>
      </w:pPr>
    </w:p>
    <w:p w14:paraId="2F687668">
      <w:pPr>
        <w:widowControl w:val="0"/>
        <w:jc w:val="center"/>
        <w:rPr>
          <w:rFonts w:ascii="宋体" w:hAnsi="宋体" w:eastAsia="宋体"/>
          <w:b/>
          <w:kern w:val="2"/>
          <w:sz w:val="44"/>
          <w:szCs w:val="44"/>
          <w:lang w:eastAsia="zh-CN"/>
        </w:rPr>
      </w:pPr>
      <w:r>
        <w:rPr>
          <w:rFonts w:hint="eastAsia" w:ascii="宋体" w:hAnsi="宋体" w:eastAsia="宋体" w:cstheme="minorBidi"/>
          <w:b/>
          <w:kern w:val="2"/>
          <w:sz w:val="44"/>
          <w:szCs w:val="44"/>
          <w:lang w:eastAsia="zh-CN"/>
        </w:rPr>
        <w:t>深圳市千里招标代理有限公司</w:t>
      </w:r>
    </w:p>
    <w:p w14:paraId="4C054CF0">
      <w:pPr>
        <w:widowControl w:val="0"/>
        <w:jc w:val="center"/>
        <w:rPr>
          <w:rFonts w:ascii="宋体" w:hAnsi="宋体" w:eastAsia="宋体"/>
          <w:b/>
          <w:kern w:val="2"/>
          <w:sz w:val="44"/>
          <w:szCs w:val="44"/>
          <w:lang w:eastAsia="zh-CN"/>
        </w:rPr>
      </w:pPr>
      <w:r>
        <w:rPr>
          <w:rFonts w:hint="eastAsia" w:ascii="宋体" w:hAnsi="宋体" w:eastAsia="宋体" w:cstheme="minorBidi"/>
          <w:b/>
          <w:kern w:val="2"/>
          <w:sz w:val="44"/>
          <w:szCs w:val="44"/>
          <w:lang w:eastAsia="zh-CN"/>
        </w:rPr>
        <w:t>（</w:t>
      </w:r>
      <w:r>
        <w:rPr>
          <w:rFonts w:ascii="宋体" w:hAnsi="宋体" w:eastAsia="宋体" w:cstheme="minorBidi"/>
          <w:b/>
          <w:kern w:val="2"/>
          <w:sz w:val="44"/>
          <w:szCs w:val="44"/>
          <w:lang w:eastAsia="zh-CN"/>
        </w:rPr>
        <w:t>20</w:t>
      </w:r>
      <w:r>
        <w:rPr>
          <w:rFonts w:hint="eastAsia" w:ascii="宋体" w:hAnsi="宋体" w:eastAsia="宋体" w:cstheme="minorBidi"/>
          <w:b/>
          <w:kern w:val="2"/>
          <w:sz w:val="44"/>
          <w:szCs w:val="44"/>
          <w:lang w:eastAsia="zh-CN"/>
        </w:rPr>
        <w:t>25）</w:t>
      </w:r>
    </w:p>
    <w:p w14:paraId="54A642B0">
      <w:pPr>
        <w:widowControl w:val="0"/>
        <w:ind w:firstLine="6786" w:firstLineChars="1300"/>
        <w:jc w:val="center"/>
        <w:rPr>
          <w:rFonts w:ascii="宋体" w:hAnsi="宋体" w:eastAsia="宋体"/>
          <w:bCs/>
          <w:color w:val="FF0000"/>
          <w:kern w:val="2"/>
          <w:sz w:val="21"/>
          <w:szCs w:val="22"/>
          <w:lang w:eastAsia="zh-CN"/>
        </w:rPr>
      </w:pPr>
      <w:r>
        <w:rPr>
          <w:rFonts w:hint="eastAsia" w:ascii="宋体" w:hAnsi="宋体" w:eastAsia="宋体" w:cstheme="minorBidi"/>
          <w:b/>
          <w:color w:val="FF0000"/>
          <w:kern w:val="2"/>
          <w:sz w:val="52"/>
          <w:szCs w:val="52"/>
          <w:lang w:eastAsia="zh-CN"/>
        </w:rPr>
        <w:br w:type="page"/>
      </w:r>
    </w:p>
    <w:p w14:paraId="7C3A290C">
      <w:pPr>
        <w:widowControl w:val="0"/>
        <w:ind w:firstLine="3654" w:firstLineChars="1300"/>
        <w:jc w:val="both"/>
        <w:rPr>
          <w:rFonts w:hint="eastAsia" w:ascii="宋体" w:hAnsi="宋体" w:eastAsia="宋体"/>
          <w:color w:val="FF0000"/>
          <w:kern w:val="2"/>
          <w:sz w:val="21"/>
          <w:szCs w:val="21"/>
          <w:lang w:eastAsia="zh-CN"/>
        </w:rPr>
      </w:pPr>
      <w:bookmarkStart w:id="1" w:name="_Hlk73564573"/>
      <w:r>
        <w:rPr>
          <w:rFonts w:hint="eastAsia" w:ascii="宋体" w:hAnsi="宋体" w:eastAsia="宋体" w:cstheme="minorBidi"/>
          <w:b/>
          <w:bCs/>
          <w:color w:val="FF0000"/>
          <w:kern w:val="44"/>
          <w:sz w:val="28"/>
          <w:szCs w:val="44"/>
          <w:lang w:eastAsia="zh-CN"/>
        </w:rPr>
        <w:t>警示条款</w:t>
      </w:r>
    </w:p>
    <w:p w14:paraId="0035AFA2">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一、</w:t>
      </w:r>
      <w:r>
        <w:rPr>
          <w:rFonts w:hint="eastAsia" w:ascii="宋体" w:hAnsi="宋体" w:eastAsia="宋体" w:cstheme="minorBidi"/>
          <w:b/>
          <w:bCs/>
          <w:color w:val="FF0000"/>
          <w:kern w:val="2"/>
          <w:sz w:val="20"/>
          <w:szCs w:val="20"/>
          <w:lang w:eastAsia="zh-CN"/>
        </w:rPr>
        <w:t>《深圳经济特区政府采购条例》第五十七条</w:t>
      </w:r>
      <w:r>
        <w:rPr>
          <w:rFonts w:hint="eastAsia" w:ascii="宋体" w:hAnsi="宋体" w:eastAsia="宋体" w:cstheme="minorBidi"/>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7EC7EBE6">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（一）在采购活动中应当回避而未回避的；</w:t>
      </w:r>
    </w:p>
    <w:p w14:paraId="3E989329">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（二）未按本条例规定签订、履行采购合同，造成严重后果的；</w:t>
      </w:r>
    </w:p>
    <w:p w14:paraId="75FF8515">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（三）隐瞒真实情况，提供虚假资料的；</w:t>
      </w:r>
    </w:p>
    <w:p w14:paraId="17E9E46D">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（四）以非法手段排斥其他供应商参与竞争的；</w:t>
      </w:r>
    </w:p>
    <w:p w14:paraId="05EB18E1">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（五）与其他采购参加人串通投标的；</w:t>
      </w:r>
    </w:p>
    <w:p w14:paraId="4C6C6DC3">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（六）恶意投诉的；</w:t>
      </w:r>
    </w:p>
    <w:p w14:paraId="6D035021">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（七）向采购项目相关人行贿或者提供其他不当利益的；</w:t>
      </w:r>
    </w:p>
    <w:p w14:paraId="34412B89">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（八）阻碍、抗拒主管部门监督检查的；</w:t>
      </w:r>
    </w:p>
    <w:p w14:paraId="635BFEC1">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（九）其他违反本条例规定的行为。</w:t>
      </w:r>
    </w:p>
    <w:p w14:paraId="30DE2A43">
      <w:pPr>
        <w:widowControl w:val="0"/>
        <w:ind w:firstLine="402" w:firstLineChars="200"/>
        <w:jc w:val="both"/>
        <w:rPr>
          <w:rFonts w:hint="eastAsia" w:ascii="宋体" w:hAnsi="宋体" w:eastAsia="宋体"/>
          <w:color w:val="FF0000"/>
          <w:kern w:val="2"/>
          <w:sz w:val="20"/>
          <w:szCs w:val="20"/>
          <w:lang w:eastAsia="zh-CN"/>
        </w:rPr>
      </w:pPr>
      <w:r>
        <w:rPr>
          <w:rFonts w:hint="eastAsia" w:ascii="宋体" w:hAnsi="宋体" w:eastAsia="宋体" w:cstheme="minorBidi"/>
          <w:b/>
          <w:bCs/>
          <w:color w:val="FF0000"/>
          <w:kern w:val="2"/>
          <w:sz w:val="20"/>
          <w:szCs w:val="20"/>
          <w:lang w:eastAsia="zh-CN"/>
        </w:rPr>
        <w:t xml:space="preserve">二、《深圳经济特区政府采购条例实施细则》第七十五条 </w:t>
      </w:r>
      <w:r>
        <w:rPr>
          <w:rFonts w:hint="eastAsia" w:ascii="宋体" w:hAnsi="宋体" w:eastAsia="宋体" w:cstheme="minorBidi"/>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446FB782">
      <w:pPr>
        <w:widowControl w:val="0"/>
        <w:ind w:firstLine="402" w:firstLineChars="200"/>
        <w:jc w:val="both"/>
        <w:rPr>
          <w:rFonts w:hint="eastAsia" w:ascii="宋体" w:hAnsi="宋体" w:eastAsia="宋体"/>
          <w:color w:val="FF0000"/>
          <w:kern w:val="2"/>
          <w:sz w:val="20"/>
          <w:szCs w:val="20"/>
          <w:lang w:eastAsia="zh-CN"/>
        </w:rPr>
      </w:pPr>
      <w:r>
        <w:rPr>
          <w:rFonts w:hint="eastAsia" w:ascii="宋体" w:hAnsi="宋体" w:eastAsia="宋体" w:cstheme="minorBidi"/>
          <w:b/>
          <w:bCs/>
          <w:color w:val="FF0000"/>
          <w:kern w:val="2"/>
          <w:sz w:val="20"/>
          <w:szCs w:val="20"/>
          <w:lang w:eastAsia="zh-CN"/>
        </w:rPr>
        <w:t xml:space="preserve">三、《深圳经济特区政府采购条例实施细则》第七十七条 </w:t>
      </w:r>
      <w:r>
        <w:rPr>
          <w:rFonts w:hint="eastAsia" w:ascii="宋体" w:hAnsi="宋体" w:eastAsia="宋体" w:cstheme="minorBidi"/>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2679615D">
      <w:pPr>
        <w:widowControl w:val="0"/>
        <w:ind w:firstLine="400" w:firstLineChars="200"/>
        <w:jc w:val="both"/>
        <w:rPr>
          <w:rFonts w:hint="eastAsia"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投标供应商不能提供项目负责人或者主要技术人员的劳动合同、社会保险等劳动关系证明材料的，视为存在前款第（三）项规定的情形。</w:t>
      </w:r>
    </w:p>
    <w:bookmarkEnd w:id="1"/>
    <w:p w14:paraId="4516C05B">
      <w:pPr>
        <w:widowControl w:val="0"/>
        <w:ind w:firstLine="422" w:firstLineChars="200"/>
        <w:jc w:val="both"/>
        <w:rPr>
          <w:rFonts w:ascii="宋体" w:hAnsi="宋体" w:eastAsia="宋体"/>
          <w:b/>
          <w:color w:val="FF0000"/>
          <w:kern w:val="2"/>
          <w:sz w:val="21"/>
          <w:szCs w:val="22"/>
          <w:lang w:eastAsia="zh-CN"/>
        </w:rPr>
      </w:pPr>
      <w:r>
        <w:rPr>
          <w:rFonts w:hint="eastAsia" w:ascii="宋体" w:hAnsi="宋体" w:eastAsia="宋体" w:cstheme="minorBidi"/>
          <w:b/>
          <w:color w:val="FF0000"/>
          <w:kern w:val="2"/>
          <w:sz w:val="21"/>
          <w:szCs w:val="22"/>
          <w:lang w:eastAsia="zh-CN"/>
        </w:rPr>
        <w:t>四、请投标供应商阅读《政府采购违法行为风险知悉确认书》（内容详见“投标文件附件（信息不公开部分）”中节点“投标人认为需要加以说明的其他内容（格式自定）”）。注：该风险知悉确认书用于对供应商违法行为的警示，不作为供应商资格性审查及符合性审查条件。</w:t>
      </w:r>
    </w:p>
    <w:p w14:paraId="630D44AB">
      <w:pPr>
        <w:widowControl w:val="0"/>
        <w:snapToGrid w:val="0"/>
        <w:spacing w:line="360" w:lineRule="exact"/>
        <w:rPr>
          <w:rFonts w:hint="eastAsia" w:ascii="宋体" w:hAnsi="宋体" w:eastAsia="宋体" w:cs="宋体"/>
          <w:color w:val="000000"/>
          <w:lang w:eastAsia="zh-CN"/>
        </w:rPr>
      </w:pPr>
    </w:p>
    <w:p w14:paraId="401CDF0C">
      <w:pPr>
        <w:widowControl w:val="0"/>
        <w:snapToGrid w:val="0"/>
        <w:spacing w:line="360" w:lineRule="exact"/>
        <w:rPr>
          <w:rFonts w:hint="eastAsia" w:ascii="宋体" w:hAnsi="宋体" w:eastAsia="宋体" w:cs="宋体"/>
          <w:color w:val="000000"/>
          <w:lang w:eastAsia="zh-CN"/>
        </w:rPr>
      </w:pPr>
    </w:p>
    <w:p w14:paraId="7B27CC4D">
      <w:pPr>
        <w:widowControl w:val="0"/>
        <w:tabs>
          <w:tab w:val="left" w:pos="2790"/>
        </w:tabs>
        <w:snapToGrid w:val="0"/>
        <w:rPr>
          <w:rFonts w:ascii="宋体" w:hAnsi="宋体" w:eastAsia="宋体"/>
          <w:kern w:val="2"/>
          <w:lang w:eastAsia="zh-CN"/>
        </w:rPr>
      </w:pPr>
      <w:r>
        <w:rPr>
          <w:rFonts w:ascii="宋体" w:hAnsi="宋体" w:eastAsia="宋体" w:cstheme="minorBidi"/>
          <w:kern w:val="2"/>
          <w:sz w:val="21"/>
          <w:szCs w:val="22"/>
          <w:lang w:eastAsia="zh-CN"/>
        </w:rPr>
        <w:br w:type="page"/>
      </w:r>
    </w:p>
    <w:p w14:paraId="7785730F">
      <w:pPr>
        <w:widowControl w:val="0"/>
        <w:spacing w:line="360" w:lineRule="auto"/>
        <w:jc w:val="center"/>
        <w:outlineLvl w:val="0"/>
        <w:rPr>
          <w:rFonts w:hint="eastAsia" w:ascii="宋体" w:hAnsi="宋体" w:eastAsia="宋体" w:cs="宋体"/>
          <w:b/>
          <w:bCs/>
          <w:kern w:val="44"/>
          <w:sz w:val="32"/>
          <w:szCs w:val="32"/>
          <w:lang w:eastAsia="zh-CN"/>
        </w:rPr>
      </w:pPr>
      <w:r>
        <w:rPr>
          <w:rFonts w:hint="eastAsia" w:ascii="宋体" w:hAnsi="宋体" w:eastAsia="宋体" w:cs="宋体"/>
          <w:b/>
          <w:bCs/>
          <w:kern w:val="44"/>
          <w:sz w:val="32"/>
          <w:szCs w:val="32"/>
          <w:lang w:eastAsia="zh-CN"/>
        </w:rPr>
        <w:t>目   录</w:t>
      </w:r>
    </w:p>
    <w:p w14:paraId="4EAE2F6C">
      <w:pPr>
        <w:widowControl w:val="0"/>
        <w:spacing w:line="360" w:lineRule="auto"/>
        <w:jc w:val="both"/>
        <w:rPr>
          <w:rFonts w:hint="eastAsia" w:ascii="宋体" w:hAnsi="宋体" w:eastAsia="宋体" w:cs="宋体"/>
          <w:b/>
          <w:kern w:val="2"/>
          <w:lang w:eastAsia="zh-CN"/>
        </w:rPr>
      </w:pPr>
      <w:r>
        <w:rPr>
          <w:rFonts w:hint="eastAsia" w:ascii="宋体" w:hAnsi="宋体" w:eastAsia="宋体" w:cs="宋体"/>
          <w:b/>
          <w:kern w:val="2"/>
          <w:lang w:eastAsia="zh-CN"/>
        </w:rPr>
        <w:t>第一册  专用条款</w:t>
      </w:r>
    </w:p>
    <w:p w14:paraId="29878698">
      <w:pPr>
        <w:widowControl w:val="0"/>
        <w:spacing w:line="360" w:lineRule="auto"/>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关键信息</w:t>
      </w:r>
    </w:p>
    <w:p w14:paraId="7722730F">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第一章  竞价公告</w:t>
      </w:r>
    </w:p>
    <w:p w14:paraId="21C8099A">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第二章  对通用条款的补充内容及其他关键信息</w:t>
      </w:r>
    </w:p>
    <w:p w14:paraId="20D07FA2">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第三章  用户需求书</w:t>
      </w:r>
    </w:p>
    <w:p w14:paraId="7BAE23FF">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第四章  投标文件组成要求及格式</w:t>
      </w:r>
    </w:p>
    <w:p w14:paraId="6D12892F">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第五章  合同条款及格式</w:t>
      </w:r>
    </w:p>
    <w:p w14:paraId="1F8AEE70">
      <w:pPr>
        <w:widowControl w:val="0"/>
        <w:spacing w:line="360" w:lineRule="auto"/>
        <w:jc w:val="both"/>
        <w:rPr>
          <w:rFonts w:hint="eastAsia" w:ascii="宋体" w:hAnsi="宋体" w:eastAsia="宋体" w:cs="宋体"/>
          <w:b/>
          <w:kern w:val="2"/>
          <w:szCs w:val="22"/>
          <w:lang w:eastAsia="zh-CN"/>
        </w:rPr>
      </w:pPr>
    </w:p>
    <w:p w14:paraId="417F2478">
      <w:pPr>
        <w:widowControl w:val="0"/>
        <w:spacing w:line="360" w:lineRule="auto"/>
        <w:jc w:val="both"/>
        <w:rPr>
          <w:rFonts w:hint="eastAsia" w:ascii="宋体" w:hAnsi="宋体" w:eastAsia="宋体" w:cs="宋体"/>
          <w:b/>
          <w:kern w:val="2"/>
          <w:lang w:eastAsia="zh-CN"/>
        </w:rPr>
      </w:pPr>
      <w:r>
        <w:rPr>
          <w:rFonts w:hint="eastAsia" w:ascii="宋体" w:hAnsi="宋体" w:eastAsia="宋体" w:cs="宋体"/>
          <w:b/>
          <w:kern w:val="2"/>
          <w:lang w:eastAsia="zh-CN"/>
        </w:rPr>
        <w:t>第二册  通用条款</w:t>
      </w:r>
    </w:p>
    <w:p w14:paraId="6D463C0E">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第一章  总则</w:t>
      </w:r>
    </w:p>
    <w:p w14:paraId="5D2C4D1B">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第二章  竞价文件</w:t>
      </w:r>
    </w:p>
    <w:p w14:paraId="1F22B0DD">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第三章  投标文件的编制</w:t>
      </w:r>
    </w:p>
    <w:p w14:paraId="1EB68E77">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第四章  投标文件的递交</w:t>
      </w:r>
    </w:p>
    <w:p w14:paraId="78593DB1">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第五章  开标</w:t>
      </w:r>
    </w:p>
    <w:p w14:paraId="62357128">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第六章  评审要求</w:t>
      </w:r>
    </w:p>
    <w:p w14:paraId="07EB11D0">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第七章  评审程序及评审方法</w:t>
      </w:r>
    </w:p>
    <w:p w14:paraId="586168F0">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第八章  定标及公示</w:t>
      </w:r>
    </w:p>
    <w:p w14:paraId="3036FFF5">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第九章  公开竞价失败的后续处理</w:t>
      </w:r>
    </w:p>
    <w:p w14:paraId="4ABF23DA">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第十章  合同的授予与备案</w:t>
      </w:r>
    </w:p>
    <w:p w14:paraId="74F5BF95">
      <w:pPr>
        <w:widowControl w:val="0"/>
        <w:spacing w:line="360" w:lineRule="auto"/>
        <w:jc w:val="both"/>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第十一章  质疑处理</w:t>
      </w:r>
    </w:p>
    <w:p w14:paraId="177E0007">
      <w:pPr>
        <w:rPr>
          <w:rFonts w:ascii="宋体" w:hAnsi="宋体" w:eastAsia="宋体"/>
          <w:kern w:val="2"/>
          <w:sz w:val="21"/>
          <w:szCs w:val="22"/>
          <w:lang w:eastAsia="zh-CN"/>
        </w:rPr>
      </w:pPr>
    </w:p>
    <w:p w14:paraId="78C531CA">
      <w:pPr>
        <w:rPr>
          <w:rFonts w:ascii="宋体" w:hAnsi="宋体" w:eastAsia="宋体"/>
          <w:kern w:val="2"/>
          <w:sz w:val="21"/>
          <w:szCs w:val="22"/>
          <w:lang w:eastAsia="zh-CN"/>
        </w:rPr>
      </w:pPr>
    </w:p>
    <w:p w14:paraId="44FE048F">
      <w:pPr>
        <w:rPr>
          <w:rFonts w:ascii="宋体" w:hAnsi="宋体" w:eastAsia="宋体"/>
          <w:kern w:val="2"/>
          <w:sz w:val="21"/>
          <w:szCs w:val="22"/>
          <w:lang w:eastAsia="zh-CN"/>
        </w:rPr>
      </w:pPr>
    </w:p>
    <w:p w14:paraId="61774751">
      <w:pPr>
        <w:rPr>
          <w:rFonts w:ascii="宋体" w:hAnsi="宋体" w:eastAsia="宋体"/>
          <w:kern w:val="2"/>
          <w:sz w:val="21"/>
          <w:szCs w:val="22"/>
          <w:lang w:eastAsia="zh-CN"/>
        </w:rPr>
      </w:pPr>
    </w:p>
    <w:p w14:paraId="5F9A5FF1">
      <w:pPr>
        <w:widowControl w:val="0"/>
        <w:spacing w:line="360" w:lineRule="auto"/>
        <w:jc w:val="both"/>
        <w:rPr>
          <w:rFonts w:ascii="宋体" w:hAnsi="宋体" w:eastAsia="宋体"/>
          <w:b/>
          <w:bCs/>
          <w:kern w:val="2"/>
          <w:sz w:val="21"/>
          <w:szCs w:val="22"/>
          <w:lang w:eastAsia="zh-CN"/>
        </w:rPr>
      </w:pPr>
    </w:p>
    <w:p w14:paraId="1D1DCE31">
      <w:pPr>
        <w:widowControl w:val="0"/>
        <w:spacing w:line="360" w:lineRule="auto"/>
        <w:jc w:val="both"/>
        <w:rPr>
          <w:rFonts w:ascii="宋体" w:hAnsi="宋体" w:eastAsia="宋体"/>
          <w:b/>
          <w:bCs/>
          <w:kern w:val="2"/>
          <w:sz w:val="21"/>
          <w:szCs w:val="22"/>
          <w:lang w:eastAsia="zh-CN"/>
        </w:rPr>
      </w:pPr>
    </w:p>
    <w:p w14:paraId="300A9394">
      <w:pPr>
        <w:widowControl w:val="0"/>
        <w:spacing w:line="360" w:lineRule="auto"/>
        <w:jc w:val="both"/>
        <w:rPr>
          <w:rFonts w:ascii="宋体" w:hAnsi="宋体" w:eastAsia="宋体"/>
          <w:b/>
          <w:bCs/>
          <w:kern w:val="2"/>
          <w:sz w:val="21"/>
          <w:szCs w:val="22"/>
          <w:lang w:eastAsia="zh-CN"/>
        </w:rPr>
      </w:pPr>
    </w:p>
    <w:p w14:paraId="477AFE3A">
      <w:pPr>
        <w:rPr>
          <w:rFonts w:ascii="宋体" w:hAnsi="宋体" w:eastAsia="宋体"/>
          <w:kern w:val="2"/>
          <w:sz w:val="21"/>
          <w:szCs w:val="22"/>
          <w:lang w:eastAsia="zh-CN"/>
        </w:rPr>
      </w:pPr>
    </w:p>
    <w:p w14:paraId="444B2C8B">
      <w:pPr>
        <w:rPr>
          <w:rFonts w:ascii="宋体" w:hAnsi="宋体" w:eastAsia="宋体"/>
          <w:kern w:val="2"/>
          <w:sz w:val="21"/>
          <w:szCs w:val="22"/>
          <w:lang w:eastAsia="zh-CN"/>
        </w:rPr>
      </w:pPr>
    </w:p>
    <w:p w14:paraId="66396289">
      <w:pPr>
        <w:keepNext/>
        <w:keepLines/>
        <w:widowControl w:val="0"/>
        <w:spacing w:before="340" w:after="60" w:afterLines="25" w:line="578" w:lineRule="auto"/>
        <w:jc w:val="center"/>
        <w:outlineLvl w:val="0"/>
        <w:rPr>
          <w:rFonts w:ascii="宋体" w:hAnsi="宋体" w:eastAsia="宋体"/>
          <w:b/>
          <w:bCs/>
          <w:kern w:val="44"/>
          <w:sz w:val="32"/>
          <w:szCs w:val="32"/>
          <w:lang w:eastAsia="zh-CN"/>
        </w:rPr>
      </w:pPr>
      <w:r>
        <w:rPr>
          <w:rFonts w:hint="eastAsia" w:ascii="宋体" w:hAnsi="宋体" w:eastAsia="宋体"/>
          <w:b/>
          <w:bCs/>
          <w:kern w:val="44"/>
          <w:sz w:val="32"/>
          <w:szCs w:val="32"/>
          <w:lang w:eastAsia="zh-CN"/>
        </w:rPr>
        <w:t>第一册  专用条款</w:t>
      </w:r>
    </w:p>
    <w:p w14:paraId="5716B17F">
      <w:pPr>
        <w:keepNext/>
        <w:keepLines/>
        <w:widowControl w:val="0"/>
        <w:numPr>
          <w:ilvl w:val="0"/>
          <w:numId w:val="1"/>
        </w:numPr>
        <w:adjustRightInd w:val="0"/>
        <w:spacing w:before="260" w:after="260"/>
        <w:jc w:val="center"/>
        <w:textAlignment w:val="baseline"/>
        <w:outlineLvl w:val="1"/>
        <w:rPr>
          <w:rFonts w:hint="eastAsia" w:ascii="宋体" w:hAnsi="宋体" w:eastAsia="宋体"/>
          <w:b/>
          <w:bCs/>
          <w:sz w:val="28"/>
          <w:szCs w:val="28"/>
          <w:lang w:eastAsia="zh-CN"/>
        </w:rPr>
      </w:pPr>
      <w:r>
        <w:rPr>
          <w:rFonts w:hint="eastAsia" w:ascii="宋体" w:hAnsi="宋体" w:eastAsia="宋体"/>
          <w:b/>
          <w:bCs/>
          <w:sz w:val="28"/>
          <w:szCs w:val="28"/>
          <w:lang w:eastAsia="zh-CN"/>
        </w:rPr>
        <w:t xml:space="preserve"> 竞价公告</w:t>
      </w:r>
    </w:p>
    <w:p w14:paraId="5E5E71AF">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深圳市千里招标代理有限公司 受 深圳市龙华区中心医院 委托，就 “ 深圳市龙华区中心医院医用气体系统维保采购项目 ” 项目采用公开</w:t>
      </w:r>
      <w:r>
        <w:rPr>
          <w:rFonts w:hint="eastAsia" w:ascii="宋体" w:hAnsi="宋体" w:eastAsia="宋体" w:cs="宋体"/>
          <w:caps w:val="0"/>
          <w:color w:val="333333"/>
          <w:spacing w:val="0"/>
          <w:sz w:val="21"/>
          <w:szCs w:val="21"/>
          <w:vertAlign w:val="baseline"/>
          <w:lang w:eastAsia="zh-CN"/>
        </w:rPr>
        <w:t>竞价</w:t>
      </w:r>
      <w:r>
        <w:rPr>
          <w:rFonts w:hint="eastAsia" w:ascii="宋体" w:hAnsi="宋体" w:eastAsia="宋体" w:cs="宋体"/>
          <w:caps w:val="0"/>
          <w:color w:val="333333"/>
          <w:spacing w:val="0"/>
          <w:sz w:val="21"/>
          <w:szCs w:val="21"/>
          <w:vertAlign w:val="baseline"/>
        </w:rPr>
        <w:t>交易方式实施交易， 欢迎符合资格条件的供应商参加本次交易活动。</w:t>
      </w:r>
    </w:p>
    <w:p w14:paraId="4A18563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baseline"/>
        <w:rPr>
          <w:rFonts w:hint="eastAsia" w:ascii="宋体" w:hAnsi="宋体" w:eastAsia="宋体" w:cs="宋体"/>
          <w:b/>
          <w:bCs/>
          <w:sz w:val="21"/>
          <w:szCs w:val="21"/>
        </w:rPr>
      </w:pPr>
      <w:r>
        <w:rPr>
          <w:rFonts w:hint="eastAsia" w:ascii="宋体" w:hAnsi="宋体" w:eastAsia="宋体" w:cs="宋体"/>
          <w:b/>
          <w:bCs/>
          <w:caps w:val="0"/>
          <w:color w:val="333333"/>
          <w:spacing w:val="0"/>
          <w:sz w:val="21"/>
          <w:szCs w:val="21"/>
          <w:vertAlign w:val="baseline"/>
        </w:rPr>
        <w:t>一、项目基本情况</w:t>
      </w:r>
    </w:p>
    <w:p w14:paraId="37A2745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项目编号: LHAZXDL-2025-00640</w:t>
      </w:r>
    </w:p>
    <w:p w14:paraId="4A0D583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项目名称：深圳市龙华区中心医院医用气体系统维保采购项目</w:t>
      </w:r>
    </w:p>
    <w:p w14:paraId="1ED18362">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项目内容：详见</w:t>
      </w:r>
      <w:r>
        <w:rPr>
          <w:rFonts w:hint="eastAsia" w:ascii="宋体" w:hAnsi="宋体" w:eastAsia="宋体" w:cs="宋体"/>
          <w:caps w:val="0"/>
          <w:color w:val="333333"/>
          <w:spacing w:val="0"/>
          <w:sz w:val="21"/>
          <w:szCs w:val="21"/>
          <w:vertAlign w:val="baseline"/>
          <w:lang w:eastAsia="zh-CN"/>
        </w:rPr>
        <w:t>竞价</w:t>
      </w:r>
      <w:r>
        <w:rPr>
          <w:rFonts w:hint="eastAsia" w:ascii="宋体" w:hAnsi="宋体" w:eastAsia="宋体" w:cs="宋体"/>
          <w:caps w:val="0"/>
          <w:color w:val="333333"/>
          <w:spacing w:val="0"/>
          <w:sz w:val="21"/>
          <w:szCs w:val="21"/>
          <w:vertAlign w:val="baseline"/>
        </w:rPr>
        <w:t>文件</w:t>
      </w:r>
    </w:p>
    <w:p w14:paraId="7BBF27D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公告截止日期： 2025年</w:t>
      </w:r>
      <w:r>
        <w:rPr>
          <w:rFonts w:hint="eastAsia" w:ascii="宋体" w:hAnsi="宋体" w:eastAsia="宋体" w:cs="宋体"/>
          <w:caps w:val="0"/>
          <w:color w:val="333333"/>
          <w:spacing w:val="0"/>
          <w:sz w:val="21"/>
          <w:szCs w:val="21"/>
          <w:vertAlign w:val="baseline"/>
          <w:lang w:val="en-US" w:eastAsia="zh-CN"/>
        </w:rPr>
        <w:t>10</w:t>
      </w:r>
      <w:r>
        <w:rPr>
          <w:rFonts w:hint="eastAsia" w:ascii="宋体" w:hAnsi="宋体" w:eastAsia="宋体" w:cs="宋体"/>
          <w:caps w:val="0"/>
          <w:color w:val="333333"/>
          <w:spacing w:val="0"/>
          <w:sz w:val="21"/>
          <w:szCs w:val="21"/>
          <w:vertAlign w:val="baseline"/>
        </w:rPr>
        <w:t>月</w:t>
      </w:r>
      <w:r>
        <w:rPr>
          <w:rFonts w:hint="eastAsia" w:ascii="宋体" w:hAnsi="宋体" w:eastAsia="宋体" w:cs="宋体"/>
          <w:caps w:val="0"/>
          <w:color w:val="333333"/>
          <w:spacing w:val="0"/>
          <w:sz w:val="21"/>
          <w:szCs w:val="21"/>
          <w:vertAlign w:val="baseline"/>
          <w:lang w:val="en-US" w:eastAsia="zh-CN"/>
        </w:rPr>
        <w:t>22</w:t>
      </w:r>
      <w:r>
        <w:rPr>
          <w:rFonts w:hint="eastAsia" w:ascii="宋体" w:hAnsi="宋体" w:eastAsia="宋体" w:cs="宋体"/>
          <w:caps w:val="0"/>
          <w:color w:val="333333"/>
          <w:spacing w:val="0"/>
          <w:sz w:val="21"/>
          <w:szCs w:val="21"/>
          <w:vertAlign w:val="baseline"/>
        </w:rPr>
        <w:t xml:space="preserve">日 </w:t>
      </w:r>
      <w:r>
        <w:rPr>
          <w:rFonts w:hint="eastAsia" w:ascii="宋体" w:hAnsi="宋体" w:eastAsia="宋体" w:cs="宋体"/>
          <w:caps w:val="0"/>
          <w:color w:val="333333"/>
          <w:spacing w:val="0"/>
          <w:sz w:val="21"/>
          <w:szCs w:val="21"/>
          <w:vertAlign w:val="baseline"/>
          <w:lang w:val="en-US" w:eastAsia="zh-CN"/>
        </w:rPr>
        <w:t>10</w:t>
      </w:r>
      <w:r>
        <w:rPr>
          <w:rFonts w:hint="eastAsia" w:ascii="宋体" w:hAnsi="宋体" w:eastAsia="宋体" w:cs="宋体"/>
          <w:caps w:val="0"/>
          <w:color w:val="333333"/>
          <w:spacing w:val="0"/>
          <w:sz w:val="21"/>
          <w:szCs w:val="21"/>
          <w:vertAlign w:val="baseline"/>
        </w:rPr>
        <w:t>时00分</w:t>
      </w:r>
    </w:p>
    <w:p w14:paraId="35025247">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lang w:eastAsia="zh-CN"/>
        </w:rPr>
      </w:pPr>
      <w:r>
        <w:rPr>
          <w:rFonts w:hint="eastAsia" w:ascii="宋体" w:hAnsi="宋体" w:eastAsia="宋体" w:cs="宋体"/>
          <w:caps w:val="0"/>
          <w:color w:val="333333"/>
          <w:spacing w:val="0"/>
          <w:sz w:val="21"/>
          <w:szCs w:val="21"/>
          <w:vertAlign w:val="baseline"/>
        </w:rPr>
        <w:t>评标办法：</w:t>
      </w:r>
      <w:r>
        <w:rPr>
          <w:rFonts w:hint="eastAsia" w:ascii="宋体" w:hAnsi="宋体" w:eastAsia="宋体" w:cs="宋体"/>
          <w:caps w:val="0"/>
          <w:color w:val="333333"/>
          <w:spacing w:val="0"/>
          <w:sz w:val="21"/>
          <w:szCs w:val="21"/>
          <w:vertAlign w:val="baseline"/>
          <w:lang w:eastAsia="zh-CN"/>
        </w:rPr>
        <w:t>最低价法</w:t>
      </w:r>
    </w:p>
    <w:p w14:paraId="4188A4B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定标方式：由评标委员会直接确定中标人</w:t>
      </w:r>
    </w:p>
    <w:p w14:paraId="50B6B527">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预算金额：391500.00（元）</w:t>
      </w:r>
    </w:p>
    <w:p w14:paraId="42E144B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baseline"/>
        <w:rPr>
          <w:rFonts w:hint="eastAsia" w:ascii="宋体" w:hAnsi="宋体" w:eastAsia="宋体" w:cs="宋体"/>
          <w:b/>
          <w:bCs/>
          <w:sz w:val="21"/>
          <w:szCs w:val="21"/>
        </w:rPr>
      </w:pPr>
      <w:r>
        <w:rPr>
          <w:rFonts w:hint="eastAsia" w:ascii="宋体" w:hAnsi="宋体" w:eastAsia="宋体" w:cs="宋体"/>
          <w:b/>
          <w:bCs/>
          <w:caps w:val="0"/>
          <w:color w:val="333333"/>
          <w:spacing w:val="0"/>
          <w:sz w:val="21"/>
          <w:szCs w:val="21"/>
          <w:vertAlign w:val="baseline"/>
        </w:rPr>
        <w:t>二、投标人资格要求</w:t>
      </w:r>
    </w:p>
    <w:p w14:paraId="4A5799D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baseline"/>
        <w:rPr>
          <w:rFonts w:hint="eastAsia" w:ascii="宋体" w:hAnsi="宋体" w:eastAsia="宋体" w:cs="宋体"/>
          <w:sz w:val="21"/>
          <w:szCs w:val="21"/>
        </w:rPr>
      </w:pPr>
      <w:r>
        <w:rPr>
          <w:rFonts w:hint="eastAsia" w:ascii="宋体" w:hAnsi="宋体" w:eastAsia="宋体" w:cs="宋体"/>
          <w:sz w:val="21"/>
          <w:szCs w:val="21"/>
        </w:rPr>
        <w:t>1、具有独立法人资格或具有独立承担民事责任的能力的其它组织（提供营业执照或事业单位法人证等法人证明扫描件，原件备查）。</w:t>
      </w:r>
    </w:p>
    <w:p w14:paraId="682F5A7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baseline"/>
        <w:rPr>
          <w:rFonts w:hint="eastAsia" w:ascii="宋体" w:hAnsi="宋体" w:eastAsia="宋体" w:cs="宋体"/>
          <w:sz w:val="21"/>
          <w:szCs w:val="21"/>
        </w:rPr>
      </w:pPr>
      <w:r>
        <w:rPr>
          <w:rFonts w:hint="eastAsia" w:ascii="宋体" w:hAnsi="宋体" w:eastAsia="宋体" w:cs="宋体"/>
          <w:sz w:val="21"/>
          <w:szCs w:val="21"/>
        </w:rPr>
        <w:t>2、具有工业管道安装(GC2)及以上资质及同时具备《安全生产许可证》(提供有效证书复印件加盖投标人公章，原件备查)。</w:t>
      </w:r>
    </w:p>
    <w:p w14:paraId="78AC17F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baseline"/>
        <w:rPr>
          <w:rFonts w:hint="eastAsia" w:ascii="宋体" w:hAnsi="宋体" w:eastAsia="宋体" w:cs="宋体"/>
          <w:sz w:val="21"/>
          <w:szCs w:val="21"/>
        </w:rPr>
      </w:pPr>
      <w:r>
        <w:rPr>
          <w:rFonts w:hint="eastAsia" w:ascii="宋体" w:hAnsi="宋体" w:eastAsia="宋体" w:cs="宋体"/>
          <w:sz w:val="21"/>
          <w:szCs w:val="21"/>
        </w:rPr>
        <w:t>3、参与本项目投标前三年内，在经营活动中没有重大违法记录（由供应商在《政府采购投标及履约承诺函》中作出声明）。</w:t>
      </w:r>
    </w:p>
    <w:p w14:paraId="61532D05">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baseline"/>
        <w:rPr>
          <w:rFonts w:hint="eastAsia" w:ascii="宋体" w:hAnsi="宋体" w:eastAsia="宋体" w:cs="宋体"/>
          <w:sz w:val="21"/>
          <w:szCs w:val="21"/>
        </w:rPr>
      </w:pPr>
      <w:r>
        <w:rPr>
          <w:rFonts w:hint="eastAsia" w:ascii="宋体" w:hAnsi="宋体" w:eastAsia="宋体" w:cs="宋体"/>
          <w:sz w:val="21"/>
          <w:szCs w:val="21"/>
        </w:rPr>
        <w:t>4、参与本项目政府采购活动时不存在被有关部门禁止参与政府采购活动且在有效期内的情况（由供应商在《政府采购投标及履约承诺函》中作出声明）。</w:t>
      </w:r>
    </w:p>
    <w:p w14:paraId="181786C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baseline"/>
        <w:rPr>
          <w:rFonts w:hint="eastAsia" w:ascii="宋体" w:hAnsi="宋体" w:eastAsia="宋体" w:cs="宋体"/>
          <w:sz w:val="21"/>
          <w:szCs w:val="21"/>
        </w:rPr>
      </w:pPr>
      <w:r>
        <w:rPr>
          <w:rFonts w:hint="eastAsia" w:ascii="宋体" w:hAnsi="宋体" w:eastAsia="宋体" w:cs="宋体"/>
          <w:sz w:val="21"/>
          <w:szCs w:val="21"/>
        </w:rPr>
        <w:t>5、具备《中华人民共和国政府采购法》第二十二条第一款的条件（由供应商在《政府采购投标及履约承诺函》中作出声明）。</w:t>
      </w:r>
    </w:p>
    <w:p w14:paraId="5D11BD0F">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baseline"/>
        <w:rPr>
          <w:rFonts w:hint="eastAsia" w:ascii="宋体" w:hAnsi="宋体" w:eastAsia="宋体" w:cs="宋体"/>
          <w:sz w:val="21"/>
          <w:szCs w:val="21"/>
        </w:rPr>
      </w:pPr>
      <w:r>
        <w:rPr>
          <w:rFonts w:hint="eastAsia" w:ascii="宋体" w:hAnsi="宋体" w:eastAsia="宋体" w:cs="宋体"/>
          <w:sz w:val="21"/>
          <w:szCs w:val="21"/>
        </w:rPr>
        <w:t>6、参与本项目政府采购活动时未被列入失信被执行人、重大税收违法失信主体、政府采购严重违法失信行为记录名单（由供应商在《政府采购投标及履约承诺函》中作出承诺）。</w:t>
      </w:r>
    </w:p>
    <w:p w14:paraId="74D77FB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baseline"/>
        <w:rPr>
          <w:rFonts w:hint="eastAsia" w:ascii="宋体" w:hAnsi="宋体" w:eastAsia="宋体" w:cs="宋体"/>
          <w:sz w:val="21"/>
          <w:szCs w:val="21"/>
        </w:rPr>
      </w:pPr>
      <w:r>
        <w:rPr>
          <w:rFonts w:hint="eastAsia" w:ascii="宋体" w:hAnsi="宋体" w:eastAsia="宋体" w:cs="宋体"/>
          <w:sz w:val="21"/>
          <w:szCs w:val="21"/>
        </w:rPr>
        <w:t>备注：“信用中国”中“信用服务”栏的“重大税收违法失信主体”“失信被执行人”“中国政府采购网”中的“政府采购严重违法失信行为记录名单”， “深圳信用网”以及 “深圳市政府采购监管网”为供应商信用信息的查询渠道，相关信息以开标当日的查询结果为准。</w:t>
      </w:r>
    </w:p>
    <w:p w14:paraId="1D5A061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baseline"/>
        <w:rPr>
          <w:rFonts w:hint="eastAsia" w:ascii="宋体" w:hAnsi="宋体" w:eastAsia="宋体" w:cs="宋体"/>
          <w:sz w:val="21"/>
          <w:szCs w:val="21"/>
        </w:rPr>
      </w:pPr>
      <w:r>
        <w:rPr>
          <w:rFonts w:hint="eastAsia" w:ascii="宋体" w:hAnsi="宋体" w:eastAsia="宋体" w:cs="宋体"/>
          <w:sz w:val="21"/>
          <w:szCs w:val="21"/>
        </w:rPr>
        <w:t>7、不存在《深圳市财政局政府采购供应商信用信息管理办法》（深财规〔2023〕3号）列明的严重违法失信行为（由供应商在《政府采购投标及履约承诺函》中作出声明）。</w:t>
      </w:r>
    </w:p>
    <w:p w14:paraId="24902C45">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baseline"/>
        <w:rPr>
          <w:rFonts w:hint="eastAsia" w:ascii="宋体" w:hAnsi="宋体" w:eastAsia="宋体" w:cs="宋体"/>
          <w:sz w:val="21"/>
          <w:szCs w:val="21"/>
        </w:rPr>
      </w:pPr>
      <w:r>
        <w:rPr>
          <w:rFonts w:hint="eastAsia" w:ascii="宋体" w:hAnsi="宋体" w:eastAsia="宋体" w:cs="宋体"/>
          <w:sz w:val="21"/>
          <w:szCs w:val="21"/>
        </w:rPr>
        <w:t>8、为采购项目提供整体设计、规范编制或者项目管理、监理、检测等服务的供应商，不得再参加该采购项目同一合同项下的其他采购活动。（由供应商在《政府采购投标及履约承诺函》中作出承诺）。</w:t>
      </w:r>
    </w:p>
    <w:p w14:paraId="55E2398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baseline"/>
        <w:rPr>
          <w:rFonts w:hint="eastAsia" w:ascii="宋体" w:hAnsi="宋体" w:eastAsia="宋体" w:cs="宋体"/>
          <w:sz w:val="21"/>
          <w:szCs w:val="21"/>
        </w:rPr>
      </w:pPr>
      <w:r>
        <w:rPr>
          <w:rFonts w:hint="eastAsia" w:ascii="宋体" w:hAnsi="宋体" w:eastAsia="宋体" w:cs="宋体"/>
          <w:sz w:val="21"/>
          <w:szCs w:val="21"/>
        </w:rPr>
        <w:t>9、单位负责人为同一人或者存在直接控股、管理关系的不同供应商，不得参加同一合同项下的政府采购活动。（由供应商在《政府采购投标及履约承诺函》中作出承诺）。</w:t>
      </w:r>
    </w:p>
    <w:p w14:paraId="254B197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baseline"/>
        <w:rPr>
          <w:rFonts w:hint="eastAsia" w:ascii="宋体" w:hAnsi="宋体" w:eastAsia="宋体" w:cs="宋体"/>
          <w:sz w:val="21"/>
          <w:szCs w:val="21"/>
        </w:rPr>
      </w:pPr>
      <w:r>
        <w:rPr>
          <w:rFonts w:hint="eastAsia" w:ascii="宋体" w:hAnsi="宋体" w:eastAsia="宋体" w:cs="宋体"/>
          <w:sz w:val="21"/>
          <w:szCs w:val="21"/>
        </w:rPr>
        <w:t>10、本项目属于专门面向中小微企业采购项目，非中小微企业不得投标。（需提供符合要求的《中小企业声明函》格式详见竞价文件（按本项目规定的所属行业填写），其中企业类型为中型、小型或微型；残疾人福利单位、监狱企业视同小型、微型企业，提供残疾人福利性单位声明函或监狱企业声明函及监狱企业证明文件）。</w:t>
      </w:r>
    </w:p>
    <w:p w14:paraId="520191A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baseline"/>
        <w:rPr>
          <w:rFonts w:hint="eastAsia" w:ascii="宋体" w:hAnsi="宋体" w:eastAsia="宋体" w:cs="宋体"/>
          <w:sz w:val="21"/>
          <w:szCs w:val="21"/>
        </w:rPr>
      </w:pPr>
      <w:r>
        <w:rPr>
          <w:rFonts w:hint="eastAsia" w:ascii="宋体" w:hAnsi="宋体" w:eastAsia="宋体" w:cs="宋体"/>
          <w:sz w:val="21"/>
          <w:szCs w:val="21"/>
        </w:rPr>
        <w:t>11、本项目不接受联合体投标，不允许转包、分包。（由供应商在《政府采购投标及履约承诺函》中作出承诺）。</w:t>
      </w:r>
    </w:p>
    <w:p w14:paraId="532D4CB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both"/>
        <w:textAlignment w:val="baseline"/>
        <w:rPr>
          <w:rFonts w:hint="eastAsia" w:ascii="宋体" w:hAnsi="宋体" w:eastAsia="宋体" w:cs="宋体"/>
          <w:sz w:val="21"/>
          <w:szCs w:val="21"/>
        </w:rPr>
      </w:pPr>
      <w:r>
        <w:rPr>
          <w:rFonts w:hint="eastAsia" w:ascii="宋体" w:hAnsi="宋体" w:eastAsia="宋体" w:cs="宋体"/>
          <w:sz w:val="21"/>
          <w:szCs w:val="21"/>
        </w:rPr>
        <w:t>12、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w:t>
      </w:r>
      <w:r>
        <w:rPr>
          <w:rFonts w:hint="eastAsia" w:ascii="宋体" w:hAnsi="宋体" w:eastAsia="宋体" w:cs="宋体"/>
          <w:b/>
          <w:bCs/>
          <w:sz w:val="21"/>
          <w:szCs w:val="21"/>
        </w:rPr>
        <w:t>及相关人员近3个月内的任意一个月社保缴交凭证证明（由供应商填写《供应商基本情况表》相关信息）。</w:t>
      </w:r>
    </w:p>
    <w:p w14:paraId="1B8CF452">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textAlignment w:val="baseline"/>
        <w:rPr>
          <w:rFonts w:hint="eastAsia" w:ascii="宋体" w:hAnsi="宋体" w:eastAsia="宋体" w:cs="宋体"/>
          <w:sz w:val="21"/>
          <w:szCs w:val="21"/>
        </w:rPr>
      </w:pPr>
      <w:r>
        <w:rPr>
          <w:rFonts w:hint="eastAsia" w:ascii="宋体" w:hAnsi="宋体" w:eastAsia="宋体" w:cs="宋体"/>
          <w:b/>
          <w:bCs/>
          <w:caps w:val="0"/>
          <w:color w:val="333333"/>
          <w:spacing w:val="0"/>
          <w:sz w:val="21"/>
          <w:szCs w:val="21"/>
          <w:vertAlign w:val="baseline"/>
        </w:rPr>
        <w:t>三、交易文件获取方式</w:t>
      </w:r>
    </w:p>
    <w:p w14:paraId="4E806AC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交易文件获取起始时间: 2025年</w:t>
      </w:r>
      <w:r>
        <w:rPr>
          <w:rFonts w:hint="eastAsia" w:ascii="宋体" w:hAnsi="宋体" w:eastAsia="宋体" w:cs="宋体"/>
          <w:caps w:val="0"/>
          <w:color w:val="333333"/>
          <w:spacing w:val="0"/>
          <w:sz w:val="21"/>
          <w:szCs w:val="21"/>
          <w:vertAlign w:val="baseline"/>
          <w:lang w:val="en-US" w:eastAsia="zh-CN"/>
        </w:rPr>
        <w:t>10</w:t>
      </w:r>
      <w:r>
        <w:rPr>
          <w:rFonts w:hint="eastAsia" w:ascii="宋体" w:hAnsi="宋体" w:eastAsia="宋体" w:cs="宋体"/>
          <w:caps w:val="0"/>
          <w:color w:val="333333"/>
          <w:spacing w:val="0"/>
          <w:sz w:val="21"/>
          <w:szCs w:val="21"/>
          <w:vertAlign w:val="baseline"/>
        </w:rPr>
        <w:t>月</w:t>
      </w:r>
      <w:r>
        <w:rPr>
          <w:rFonts w:hint="eastAsia" w:ascii="宋体" w:hAnsi="宋体" w:eastAsia="宋体" w:cs="宋体"/>
          <w:caps w:val="0"/>
          <w:color w:val="333333"/>
          <w:spacing w:val="0"/>
          <w:sz w:val="21"/>
          <w:szCs w:val="21"/>
          <w:vertAlign w:val="baseline"/>
          <w:lang w:val="en-US" w:eastAsia="zh-CN"/>
        </w:rPr>
        <w:t>14</w:t>
      </w:r>
      <w:r>
        <w:rPr>
          <w:rFonts w:hint="eastAsia" w:ascii="宋体" w:hAnsi="宋体" w:eastAsia="宋体" w:cs="宋体"/>
          <w:caps w:val="0"/>
          <w:color w:val="333333"/>
          <w:spacing w:val="0"/>
          <w:sz w:val="21"/>
          <w:szCs w:val="21"/>
          <w:vertAlign w:val="baseline"/>
        </w:rPr>
        <w:t xml:space="preserve">日 </w:t>
      </w:r>
      <w:r>
        <w:rPr>
          <w:rFonts w:hint="eastAsia" w:ascii="宋体" w:hAnsi="宋体" w:eastAsia="宋体" w:cs="宋体"/>
          <w:caps w:val="0"/>
          <w:color w:val="333333"/>
          <w:spacing w:val="0"/>
          <w:sz w:val="21"/>
          <w:szCs w:val="21"/>
          <w:vertAlign w:val="baseline"/>
          <w:lang w:val="en-US" w:eastAsia="zh-CN"/>
        </w:rPr>
        <w:t>18</w:t>
      </w:r>
      <w:r>
        <w:rPr>
          <w:rFonts w:hint="eastAsia" w:ascii="宋体" w:hAnsi="宋体" w:eastAsia="宋体" w:cs="宋体"/>
          <w:caps w:val="0"/>
          <w:color w:val="333333"/>
          <w:spacing w:val="0"/>
          <w:sz w:val="21"/>
          <w:szCs w:val="21"/>
          <w:vertAlign w:val="baseline"/>
        </w:rPr>
        <w:t>时</w:t>
      </w:r>
      <w:r>
        <w:rPr>
          <w:rFonts w:hint="eastAsia" w:ascii="宋体" w:hAnsi="宋体" w:eastAsia="宋体" w:cs="宋体"/>
          <w:caps w:val="0"/>
          <w:color w:val="333333"/>
          <w:spacing w:val="0"/>
          <w:sz w:val="21"/>
          <w:szCs w:val="21"/>
          <w:vertAlign w:val="baseline"/>
          <w:lang w:val="en-US" w:eastAsia="zh-CN"/>
        </w:rPr>
        <w:t>00</w:t>
      </w:r>
      <w:r>
        <w:rPr>
          <w:rFonts w:hint="eastAsia" w:ascii="宋体" w:hAnsi="宋体" w:eastAsia="宋体" w:cs="宋体"/>
          <w:caps w:val="0"/>
          <w:color w:val="333333"/>
          <w:spacing w:val="0"/>
          <w:sz w:val="21"/>
          <w:szCs w:val="21"/>
          <w:vertAlign w:val="baseline"/>
        </w:rPr>
        <w:t>分</w:t>
      </w:r>
    </w:p>
    <w:p w14:paraId="164502B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交易文件获取截至时间: 2025年</w:t>
      </w:r>
      <w:r>
        <w:rPr>
          <w:rFonts w:hint="eastAsia" w:ascii="宋体" w:hAnsi="宋体" w:eastAsia="宋体" w:cs="宋体"/>
          <w:caps w:val="0"/>
          <w:color w:val="333333"/>
          <w:spacing w:val="0"/>
          <w:sz w:val="21"/>
          <w:szCs w:val="21"/>
          <w:vertAlign w:val="baseline"/>
          <w:lang w:val="en-US" w:eastAsia="zh-CN"/>
        </w:rPr>
        <w:t>10</w:t>
      </w:r>
      <w:r>
        <w:rPr>
          <w:rFonts w:hint="eastAsia" w:ascii="宋体" w:hAnsi="宋体" w:eastAsia="宋体" w:cs="宋体"/>
          <w:caps w:val="0"/>
          <w:color w:val="333333"/>
          <w:spacing w:val="0"/>
          <w:sz w:val="21"/>
          <w:szCs w:val="21"/>
          <w:vertAlign w:val="baseline"/>
        </w:rPr>
        <w:t>月</w:t>
      </w:r>
      <w:r>
        <w:rPr>
          <w:rFonts w:hint="eastAsia" w:ascii="宋体" w:hAnsi="宋体" w:eastAsia="宋体" w:cs="宋体"/>
          <w:caps w:val="0"/>
          <w:color w:val="333333"/>
          <w:spacing w:val="0"/>
          <w:sz w:val="21"/>
          <w:szCs w:val="21"/>
          <w:vertAlign w:val="baseline"/>
          <w:lang w:val="en-US" w:eastAsia="zh-CN"/>
        </w:rPr>
        <w:t>22</w:t>
      </w:r>
      <w:r>
        <w:rPr>
          <w:rFonts w:hint="eastAsia" w:ascii="宋体" w:hAnsi="宋体" w:eastAsia="宋体" w:cs="宋体"/>
          <w:caps w:val="0"/>
          <w:color w:val="333333"/>
          <w:spacing w:val="0"/>
          <w:sz w:val="21"/>
          <w:szCs w:val="21"/>
          <w:vertAlign w:val="baseline"/>
        </w:rPr>
        <w:t xml:space="preserve">日 </w:t>
      </w:r>
      <w:r>
        <w:rPr>
          <w:rFonts w:hint="eastAsia" w:ascii="宋体" w:hAnsi="宋体" w:eastAsia="宋体" w:cs="宋体"/>
          <w:caps w:val="0"/>
          <w:color w:val="333333"/>
          <w:spacing w:val="0"/>
          <w:sz w:val="21"/>
          <w:szCs w:val="21"/>
          <w:vertAlign w:val="baseline"/>
          <w:lang w:val="en-US" w:eastAsia="zh-CN"/>
        </w:rPr>
        <w:t>10</w:t>
      </w:r>
      <w:r>
        <w:rPr>
          <w:rFonts w:hint="eastAsia" w:ascii="宋体" w:hAnsi="宋体" w:eastAsia="宋体" w:cs="宋体"/>
          <w:caps w:val="0"/>
          <w:color w:val="333333"/>
          <w:spacing w:val="0"/>
          <w:sz w:val="21"/>
          <w:szCs w:val="21"/>
          <w:vertAlign w:val="baseline"/>
        </w:rPr>
        <w:t>时00分</w:t>
      </w:r>
    </w:p>
    <w:p w14:paraId="752DB3C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交易文件获取地点: https://trade.szggzy.com/ggzy/center/#/login</w:t>
      </w:r>
    </w:p>
    <w:p w14:paraId="7DC0229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baseline"/>
        <w:rPr>
          <w:rFonts w:hint="eastAsia" w:ascii="宋体" w:hAnsi="宋体" w:eastAsia="宋体" w:cs="宋体"/>
          <w:b/>
          <w:bCs/>
          <w:sz w:val="21"/>
          <w:szCs w:val="21"/>
        </w:rPr>
      </w:pPr>
      <w:r>
        <w:rPr>
          <w:rFonts w:hint="eastAsia" w:ascii="宋体" w:hAnsi="宋体" w:eastAsia="宋体" w:cs="宋体"/>
          <w:b/>
          <w:bCs/>
          <w:caps w:val="0"/>
          <w:color w:val="333333"/>
          <w:spacing w:val="0"/>
          <w:sz w:val="21"/>
          <w:szCs w:val="21"/>
          <w:vertAlign w:val="baseline"/>
        </w:rPr>
        <w:t>四、递交投标文件截止时间</w:t>
      </w:r>
    </w:p>
    <w:p w14:paraId="4232A6D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1投标文件递交方式 ：本项目实行网上投标，采用电子投标文件。投标截止时间及投标时间均以公告为准。</w:t>
      </w:r>
    </w:p>
    <w:p w14:paraId="0ABC1D1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2.投标截止时间: 2025年</w:t>
      </w:r>
      <w:r>
        <w:rPr>
          <w:rFonts w:hint="eastAsia" w:ascii="宋体" w:hAnsi="宋体" w:eastAsia="宋体" w:cs="宋体"/>
          <w:caps w:val="0"/>
          <w:color w:val="333333"/>
          <w:spacing w:val="0"/>
          <w:sz w:val="21"/>
          <w:szCs w:val="21"/>
          <w:vertAlign w:val="baseline"/>
          <w:lang w:val="en-US" w:eastAsia="zh-CN"/>
        </w:rPr>
        <w:t>10</w:t>
      </w:r>
      <w:r>
        <w:rPr>
          <w:rFonts w:hint="eastAsia" w:ascii="宋体" w:hAnsi="宋体" w:eastAsia="宋体" w:cs="宋体"/>
          <w:caps w:val="0"/>
          <w:color w:val="333333"/>
          <w:spacing w:val="0"/>
          <w:sz w:val="21"/>
          <w:szCs w:val="21"/>
          <w:vertAlign w:val="baseline"/>
        </w:rPr>
        <w:t>月</w:t>
      </w:r>
      <w:r>
        <w:rPr>
          <w:rFonts w:hint="eastAsia" w:ascii="宋体" w:hAnsi="宋体" w:eastAsia="宋体" w:cs="宋体"/>
          <w:caps w:val="0"/>
          <w:color w:val="333333"/>
          <w:spacing w:val="0"/>
          <w:sz w:val="21"/>
          <w:szCs w:val="21"/>
          <w:vertAlign w:val="baseline"/>
          <w:lang w:val="en-US" w:eastAsia="zh-CN"/>
        </w:rPr>
        <w:t>22</w:t>
      </w:r>
      <w:r>
        <w:rPr>
          <w:rFonts w:hint="eastAsia" w:ascii="宋体" w:hAnsi="宋体" w:eastAsia="宋体" w:cs="宋体"/>
          <w:caps w:val="0"/>
          <w:color w:val="333333"/>
          <w:spacing w:val="0"/>
          <w:sz w:val="21"/>
          <w:szCs w:val="21"/>
          <w:vertAlign w:val="baseline"/>
        </w:rPr>
        <w:t xml:space="preserve">日 </w:t>
      </w:r>
      <w:r>
        <w:rPr>
          <w:rFonts w:hint="eastAsia" w:ascii="宋体" w:hAnsi="宋体" w:eastAsia="宋体" w:cs="宋体"/>
          <w:caps w:val="0"/>
          <w:color w:val="333333"/>
          <w:spacing w:val="0"/>
          <w:sz w:val="21"/>
          <w:szCs w:val="21"/>
          <w:vertAlign w:val="baseline"/>
          <w:lang w:val="en-US" w:eastAsia="zh-CN"/>
        </w:rPr>
        <w:t>10</w:t>
      </w:r>
      <w:r>
        <w:rPr>
          <w:rFonts w:hint="eastAsia" w:ascii="宋体" w:hAnsi="宋体" w:eastAsia="宋体" w:cs="宋体"/>
          <w:caps w:val="0"/>
          <w:color w:val="333333"/>
          <w:spacing w:val="0"/>
          <w:sz w:val="21"/>
          <w:szCs w:val="21"/>
          <w:vertAlign w:val="baseline"/>
        </w:rPr>
        <w:t>时00分</w:t>
      </w:r>
    </w:p>
    <w:p w14:paraId="7397E48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3.投标文件要求:详见</w:t>
      </w:r>
      <w:r>
        <w:rPr>
          <w:rFonts w:hint="eastAsia" w:ascii="宋体" w:hAnsi="宋体" w:eastAsia="宋体" w:cs="宋体"/>
          <w:caps w:val="0"/>
          <w:color w:val="333333"/>
          <w:spacing w:val="0"/>
          <w:sz w:val="21"/>
          <w:szCs w:val="21"/>
          <w:vertAlign w:val="baseline"/>
          <w:lang w:eastAsia="zh-CN"/>
        </w:rPr>
        <w:t>竞价</w:t>
      </w:r>
      <w:r>
        <w:rPr>
          <w:rFonts w:hint="eastAsia" w:ascii="宋体" w:hAnsi="宋体" w:eastAsia="宋体" w:cs="宋体"/>
          <w:caps w:val="0"/>
          <w:color w:val="333333"/>
          <w:spacing w:val="0"/>
          <w:sz w:val="21"/>
          <w:szCs w:val="21"/>
          <w:vertAlign w:val="baseline"/>
        </w:rPr>
        <w:t>文件</w:t>
      </w:r>
    </w:p>
    <w:p w14:paraId="470F4AA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textAlignment w:val="baseline"/>
        <w:rPr>
          <w:rFonts w:hint="eastAsia" w:ascii="宋体" w:hAnsi="宋体" w:eastAsia="宋体" w:cs="宋体"/>
          <w:sz w:val="21"/>
          <w:szCs w:val="21"/>
        </w:rPr>
      </w:pPr>
      <w:r>
        <w:rPr>
          <w:rFonts w:hint="eastAsia" w:ascii="宋体" w:hAnsi="宋体" w:eastAsia="宋体" w:cs="宋体"/>
          <w:b/>
          <w:bCs/>
          <w:caps w:val="0"/>
          <w:color w:val="333333"/>
          <w:spacing w:val="0"/>
          <w:sz w:val="21"/>
          <w:szCs w:val="21"/>
          <w:vertAlign w:val="baseline"/>
        </w:rPr>
        <w:t>五、开标/谈判时间和地点</w:t>
      </w:r>
    </w:p>
    <w:p w14:paraId="04D3970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1.开标/谈判时间： 2025年</w:t>
      </w:r>
      <w:r>
        <w:rPr>
          <w:rFonts w:hint="eastAsia" w:ascii="宋体" w:hAnsi="宋体" w:eastAsia="宋体" w:cs="宋体"/>
          <w:caps w:val="0"/>
          <w:color w:val="333333"/>
          <w:spacing w:val="0"/>
          <w:sz w:val="21"/>
          <w:szCs w:val="21"/>
          <w:vertAlign w:val="baseline"/>
          <w:lang w:val="en-US" w:eastAsia="zh-CN"/>
        </w:rPr>
        <w:t>10</w:t>
      </w:r>
      <w:r>
        <w:rPr>
          <w:rFonts w:hint="eastAsia" w:ascii="宋体" w:hAnsi="宋体" w:eastAsia="宋体" w:cs="宋体"/>
          <w:caps w:val="0"/>
          <w:color w:val="333333"/>
          <w:spacing w:val="0"/>
          <w:sz w:val="21"/>
          <w:szCs w:val="21"/>
          <w:vertAlign w:val="baseline"/>
        </w:rPr>
        <w:t>月</w:t>
      </w:r>
      <w:r>
        <w:rPr>
          <w:rFonts w:hint="eastAsia" w:ascii="宋体" w:hAnsi="宋体" w:eastAsia="宋体" w:cs="宋体"/>
          <w:caps w:val="0"/>
          <w:color w:val="333333"/>
          <w:spacing w:val="0"/>
          <w:sz w:val="21"/>
          <w:szCs w:val="21"/>
          <w:vertAlign w:val="baseline"/>
          <w:lang w:val="en-US" w:eastAsia="zh-CN"/>
        </w:rPr>
        <w:t>22</w:t>
      </w:r>
      <w:r>
        <w:rPr>
          <w:rFonts w:hint="eastAsia" w:ascii="宋体" w:hAnsi="宋体" w:eastAsia="宋体" w:cs="宋体"/>
          <w:caps w:val="0"/>
          <w:color w:val="333333"/>
          <w:spacing w:val="0"/>
          <w:sz w:val="21"/>
          <w:szCs w:val="21"/>
          <w:vertAlign w:val="baseline"/>
        </w:rPr>
        <w:t xml:space="preserve">日 </w:t>
      </w:r>
      <w:r>
        <w:rPr>
          <w:rFonts w:hint="eastAsia" w:ascii="宋体" w:hAnsi="宋体" w:eastAsia="宋体" w:cs="宋体"/>
          <w:caps w:val="0"/>
          <w:color w:val="333333"/>
          <w:spacing w:val="0"/>
          <w:sz w:val="21"/>
          <w:szCs w:val="21"/>
          <w:vertAlign w:val="baseline"/>
          <w:lang w:val="en-US" w:eastAsia="zh-CN"/>
        </w:rPr>
        <w:t>10</w:t>
      </w:r>
      <w:r>
        <w:rPr>
          <w:rFonts w:hint="eastAsia" w:ascii="宋体" w:hAnsi="宋体" w:eastAsia="宋体" w:cs="宋体"/>
          <w:caps w:val="0"/>
          <w:color w:val="333333"/>
          <w:spacing w:val="0"/>
          <w:sz w:val="21"/>
          <w:szCs w:val="21"/>
          <w:vertAlign w:val="baseline"/>
        </w:rPr>
        <w:t>时00分（北京时间）</w:t>
      </w:r>
    </w:p>
    <w:p w14:paraId="21BFA87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2.开标/谈判地点： 深圳市龙华区和平路21号振华时代广场8层802千里第一标室</w:t>
      </w:r>
    </w:p>
    <w:p w14:paraId="1AC4527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baseline"/>
        <w:rPr>
          <w:rFonts w:hint="eastAsia" w:ascii="宋体" w:hAnsi="宋体" w:eastAsia="宋体" w:cs="宋体"/>
          <w:b/>
          <w:bCs/>
          <w:sz w:val="21"/>
          <w:szCs w:val="21"/>
        </w:rPr>
      </w:pPr>
      <w:r>
        <w:rPr>
          <w:rFonts w:hint="eastAsia" w:ascii="宋体" w:hAnsi="宋体" w:eastAsia="宋体" w:cs="宋体"/>
          <w:b/>
          <w:bCs/>
          <w:caps w:val="0"/>
          <w:color w:val="333333"/>
          <w:spacing w:val="0"/>
          <w:sz w:val="21"/>
          <w:szCs w:val="21"/>
          <w:vertAlign w:val="baseline"/>
        </w:rPr>
        <w:t>六、其他事项</w:t>
      </w:r>
    </w:p>
    <w:p w14:paraId="2C22642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无</w:t>
      </w:r>
    </w:p>
    <w:p w14:paraId="3F4B36EF">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baseline"/>
        <w:rPr>
          <w:rFonts w:hint="eastAsia" w:ascii="宋体" w:hAnsi="宋体" w:eastAsia="宋体" w:cs="宋体"/>
          <w:b/>
          <w:bCs/>
          <w:sz w:val="21"/>
          <w:szCs w:val="21"/>
        </w:rPr>
      </w:pPr>
      <w:r>
        <w:rPr>
          <w:rFonts w:hint="eastAsia" w:ascii="宋体" w:hAnsi="宋体" w:eastAsia="宋体" w:cs="宋体"/>
          <w:b/>
          <w:bCs/>
          <w:caps w:val="0"/>
          <w:color w:val="333333"/>
          <w:spacing w:val="0"/>
          <w:sz w:val="21"/>
          <w:szCs w:val="21"/>
          <w:vertAlign w:val="baseline"/>
        </w:rPr>
        <w:t>七、异议/咨询、答复/澄清时间</w:t>
      </w:r>
    </w:p>
    <w:p w14:paraId="786A69B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异议/咨询时间： 2025年</w:t>
      </w:r>
      <w:r>
        <w:rPr>
          <w:rFonts w:hint="eastAsia" w:ascii="宋体" w:hAnsi="宋体" w:eastAsia="宋体" w:cs="宋体"/>
          <w:caps w:val="0"/>
          <w:color w:val="333333"/>
          <w:spacing w:val="0"/>
          <w:sz w:val="21"/>
          <w:szCs w:val="21"/>
          <w:vertAlign w:val="baseline"/>
          <w:lang w:val="en-US" w:eastAsia="zh-CN"/>
        </w:rPr>
        <w:t>10</w:t>
      </w:r>
      <w:r>
        <w:rPr>
          <w:rFonts w:hint="eastAsia" w:ascii="宋体" w:hAnsi="宋体" w:eastAsia="宋体" w:cs="宋体"/>
          <w:caps w:val="0"/>
          <w:color w:val="333333"/>
          <w:spacing w:val="0"/>
          <w:sz w:val="21"/>
          <w:szCs w:val="21"/>
          <w:vertAlign w:val="baseline"/>
        </w:rPr>
        <w:t>月</w:t>
      </w:r>
      <w:r>
        <w:rPr>
          <w:rFonts w:hint="eastAsia" w:ascii="宋体" w:hAnsi="宋体" w:eastAsia="宋体" w:cs="宋体"/>
          <w:caps w:val="0"/>
          <w:color w:val="333333"/>
          <w:spacing w:val="0"/>
          <w:sz w:val="21"/>
          <w:szCs w:val="21"/>
          <w:vertAlign w:val="baseline"/>
          <w:lang w:val="en-US" w:eastAsia="zh-CN"/>
        </w:rPr>
        <w:t>14</w:t>
      </w:r>
      <w:r>
        <w:rPr>
          <w:rFonts w:hint="eastAsia" w:ascii="宋体" w:hAnsi="宋体" w:eastAsia="宋体" w:cs="宋体"/>
          <w:caps w:val="0"/>
          <w:color w:val="333333"/>
          <w:spacing w:val="0"/>
          <w:sz w:val="21"/>
          <w:szCs w:val="21"/>
          <w:vertAlign w:val="baseline"/>
        </w:rPr>
        <w:t>日（北京时间）至 2025年</w:t>
      </w:r>
      <w:r>
        <w:rPr>
          <w:rFonts w:hint="eastAsia" w:ascii="宋体" w:hAnsi="宋体" w:eastAsia="宋体" w:cs="宋体"/>
          <w:caps w:val="0"/>
          <w:color w:val="333333"/>
          <w:spacing w:val="0"/>
          <w:sz w:val="21"/>
          <w:szCs w:val="21"/>
          <w:vertAlign w:val="baseline"/>
          <w:lang w:val="en-US" w:eastAsia="zh-CN"/>
        </w:rPr>
        <w:t>10</w:t>
      </w:r>
      <w:r>
        <w:rPr>
          <w:rFonts w:hint="eastAsia" w:ascii="宋体" w:hAnsi="宋体" w:eastAsia="宋体" w:cs="宋体"/>
          <w:caps w:val="0"/>
          <w:color w:val="333333"/>
          <w:spacing w:val="0"/>
          <w:sz w:val="21"/>
          <w:szCs w:val="21"/>
          <w:vertAlign w:val="baseline"/>
        </w:rPr>
        <w:t>月</w:t>
      </w:r>
      <w:r>
        <w:rPr>
          <w:rFonts w:hint="eastAsia" w:ascii="宋体" w:hAnsi="宋体" w:eastAsia="宋体" w:cs="宋体"/>
          <w:caps w:val="0"/>
          <w:color w:val="333333"/>
          <w:spacing w:val="0"/>
          <w:sz w:val="21"/>
          <w:szCs w:val="21"/>
          <w:vertAlign w:val="baseline"/>
          <w:lang w:val="en-US" w:eastAsia="zh-CN"/>
        </w:rPr>
        <w:t>21</w:t>
      </w:r>
      <w:r>
        <w:rPr>
          <w:rFonts w:hint="eastAsia" w:ascii="宋体" w:hAnsi="宋体" w:eastAsia="宋体" w:cs="宋体"/>
          <w:caps w:val="0"/>
          <w:color w:val="333333"/>
          <w:spacing w:val="0"/>
          <w:sz w:val="21"/>
          <w:szCs w:val="21"/>
          <w:vertAlign w:val="baseline"/>
        </w:rPr>
        <w:t xml:space="preserve">日 </w:t>
      </w:r>
      <w:r>
        <w:rPr>
          <w:rFonts w:hint="eastAsia" w:ascii="宋体" w:hAnsi="宋体" w:eastAsia="宋体" w:cs="宋体"/>
          <w:caps w:val="0"/>
          <w:color w:val="333333"/>
          <w:spacing w:val="0"/>
          <w:sz w:val="21"/>
          <w:szCs w:val="21"/>
          <w:vertAlign w:val="baseline"/>
          <w:lang w:val="en-US" w:eastAsia="zh-CN"/>
        </w:rPr>
        <w:t>17</w:t>
      </w:r>
      <w:r>
        <w:rPr>
          <w:rFonts w:hint="eastAsia" w:ascii="宋体" w:hAnsi="宋体" w:eastAsia="宋体" w:cs="宋体"/>
          <w:caps w:val="0"/>
          <w:color w:val="333333"/>
          <w:spacing w:val="0"/>
          <w:sz w:val="21"/>
          <w:szCs w:val="21"/>
          <w:vertAlign w:val="baseline"/>
        </w:rPr>
        <w:t>时00分（北京时间）</w:t>
      </w:r>
    </w:p>
    <w:p w14:paraId="4BFD4733">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答复/澄清时间： 2025年</w:t>
      </w:r>
      <w:r>
        <w:rPr>
          <w:rFonts w:hint="eastAsia" w:ascii="宋体" w:hAnsi="宋体" w:eastAsia="宋体" w:cs="宋体"/>
          <w:caps w:val="0"/>
          <w:color w:val="333333"/>
          <w:spacing w:val="0"/>
          <w:sz w:val="21"/>
          <w:szCs w:val="21"/>
          <w:vertAlign w:val="baseline"/>
          <w:lang w:val="en-US" w:eastAsia="zh-CN"/>
        </w:rPr>
        <w:t>10</w:t>
      </w:r>
      <w:r>
        <w:rPr>
          <w:rFonts w:hint="eastAsia" w:ascii="宋体" w:hAnsi="宋体" w:eastAsia="宋体" w:cs="宋体"/>
          <w:caps w:val="0"/>
          <w:color w:val="333333"/>
          <w:spacing w:val="0"/>
          <w:sz w:val="21"/>
          <w:szCs w:val="21"/>
          <w:vertAlign w:val="baseline"/>
        </w:rPr>
        <w:t>月</w:t>
      </w:r>
      <w:r>
        <w:rPr>
          <w:rFonts w:hint="eastAsia" w:ascii="宋体" w:hAnsi="宋体" w:eastAsia="宋体" w:cs="宋体"/>
          <w:caps w:val="0"/>
          <w:color w:val="333333"/>
          <w:spacing w:val="0"/>
          <w:sz w:val="21"/>
          <w:szCs w:val="21"/>
          <w:vertAlign w:val="baseline"/>
          <w:lang w:val="en-US" w:eastAsia="zh-CN"/>
        </w:rPr>
        <w:t>14</w:t>
      </w:r>
      <w:r>
        <w:rPr>
          <w:rFonts w:hint="eastAsia" w:ascii="宋体" w:hAnsi="宋体" w:eastAsia="宋体" w:cs="宋体"/>
          <w:caps w:val="0"/>
          <w:color w:val="333333"/>
          <w:spacing w:val="0"/>
          <w:sz w:val="21"/>
          <w:szCs w:val="21"/>
          <w:vertAlign w:val="baseline"/>
        </w:rPr>
        <w:t>日（北京时间）至 2025年</w:t>
      </w:r>
      <w:r>
        <w:rPr>
          <w:rFonts w:hint="eastAsia" w:ascii="宋体" w:hAnsi="宋体" w:eastAsia="宋体" w:cs="宋体"/>
          <w:caps w:val="0"/>
          <w:color w:val="333333"/>
          <w:spacing w:val="0"/>
          <w:sz w:val="21"/>
          <w:szCs w:val="21"/>
          <w:vertAlign w:val="baseline"/>
          <w:lang w:val="en-US" w:eastAsia="zh-CN"/>
        </w:rPr>
        <w:t>10</w:t>
      </w:r>
      <w:r>
        <w:rPr>
          <w:rFonts w:hint="eastAsia" w:ascii="宋体" w:hAnsi="宋体" w:eastAsia="宋体" w:cs="宋体"/>
          <w:caps w:val="0"/>
          <w:color w:val="333333"/>
          <w:spacing w:val="0"/>
          <w:sz w:val="21"/>
          <w:szCs w:val="21"/>
          <w:vertAlign w:val="baseline"/>
        </w:rPr>
        <w:t>月</w:t>
      </w:r>
      <w:r>
        <w:rPr>
          <w:rFonts w:hint="eastAsia" w:ascii="宋体" w:hAnsi="宋体" w:eastAsia="宋体" w:cs="宋体"/>
          <w:caps w:val="0"/>
          <w:color w:val="333333"/>
          <w:spacing w:val="0"/>
          <w:sz w:val="21"/>
          <w:szCs w:val="21"/>
          <w:vertAlign w:val="baseline"/>
          <w:lang w:val="en-US" w:eastAsia="zh-CN"/>
        </w:rPr>
        <w:t>21</w:t>
      </w:r>
      <w:r>
        <w:rPr>
          <w:rFonts w:hint="eastAsia" w:ascii="宋体" w:hAnsi="宋体" w:eastAsia="宋体" w:cs="宋体"/>
          <w:caps w:val="0"/>
          <w:color w:val="333333"/>
          <w:spacing w:val="0"/>
          <w:sz w:val="21"/>
          <w:szCs w:val="21"/>
          <w:vertAlign w:val="baseline"/>
        </w:rPr>
        <w:t xml:space="preserve">日 </w:t>
      </w:r>
      <w:r>
        <w:rPr>
          <w:rFonts w:hint="eastAsia" w:ascii="宋体" w:hAnsi="宋体" w:eastAsia="宋体" w:cs="宋体"/>
          <w:caps w:val="0"/>
          <w:color w:val="333333"/>
          <w:spacing w:val="0"/>
          <w:sz w:val="21"/>
          <w:szCs w:val="21"/>
          <w:vertAlign w:val="baseline"/>
          <w:lang w:val="en-US" w:eastAsia="zh-CN"/>
        </w:rPr>
        <w:t>18</w:t>
      </w:r>
      <w:r>
        <w:rPr>
          <w:rFonts w:hint="eastAsia" w:ascii="宋体" w:hAnsi="宋体" w:eastAsia="宋体" w:cs="宋体"/>
          <w:caps w:val="0"/>
          <w:color w:val="333333"/>
          <w:spacing w:val="0"/>
          <w:sz w:val="21"/>
          <w:szCs w:val="21"/>
          <w:vertAlign w:val="baseline"/>
        </w:rPr>
        <w:t>时00分（北京时间）</w:t>
      </w:r>
    </w:p>
    <w:p w14:paraId="42D62D03">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baseline"/>
        <w:rPr>
          <w:rFonts w:hint="eastAsia" w:ascii="宋体" w:hAnsi="宋体" w:eastAsia="宋体" w:cs="宋体"/>
          <w:b/>
          <w:bCs/>
          <w:sz w:val="21"/>
          <w:szCs w:val="21"/>
        </w:rPr>
      </w:pPr>
      <w:r>
        <w:rPr>
          <w:rFonts w:hint="eastAsia" w:ascii="宋体" w:hAnsi="宋体" w:eastAsia="宋体" w:cs="宋体"/>
          <w:b/>
          <w:bCs/>
          <w:caps w:val="0"/>
          <w:color w:val="333333"/>
          <w:spacing w:val="0"/>
          <w:sz w:val="21"/>
          <w:szCs w:val="21"/>
          <w:vertAlign w:val="baseline"/>
        </w:rPr>
        <w:t>八、其他补充事项</w:t>
      </w:r>
    </w:p>
    <w:p w14:paraId="5FB964E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 </w:t>
      </w:r>
    </w:p>
    <w:p w14:paraId="7D9C7C3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1.交易文件澄清/修改事项：重要提示：“提出交易文件澄清要求”并不是“对交易文件提出质疑”，供应商提出的澄清要求内容如出现“质疑”字眼，将予以退回。供应商如认为交易文件使其权益受到损害，需对交易文件进行质疑的，应在质疑期内向交易平台递交书面质疑函。未经正式质疑的，将影响供应商行使向本项目预算主管单位提起投诉的权利。</w:t>
      </w:r>
    </w:p>
    <w:p w14:paraId="4C03874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2. 交易平台有权对成交（中标）人就本项目要求提供的相关证明资料（原件）进行审查。成交（中标）人提供虚假资料被查实的，则可能面临被取消本项目成交资格、列入不良行为记录名单等风险。</w:t>
      </w:r>
    </w:p>
    <w:p w14:paraId="316BC912">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baseline"/>
        <w:rPr>
          <w:rFonts w:hint="eastAsia" w:ascii="宋体" w:hAnsi="宋体" w:eastAsia="宋体" w:cs="宋体"/>
          <w:caps w:val="0"/>
          <w:color w:val="2C3E50"/>
          <w:spacing w:val="0"/>
          <w:sz w:val="21"/>
          <w:szCs w:val="21"/>
          <w:vertAlign w:val="baseline"/>
          <w:lang w:eastAsia="zh-CN"/>
        </w:rPr>
      </w:pPr>
      <w:r>
        <w:rPr>
          <w:rFonts w:hint="eastAsia" w:ascii="宋体" w:hAnsi="宋体" w:eastAsia="宋体" w:cs="宋体"/>
          <w:caps w:val="0"/>
          <w:color w:val="2C3E50"/>
          <w:spacing w:val="0"/>
          <w:sz w:val="21"/>
          <w:szCs w:val="21"/>
          <w:vertAlign w:val="baseline"/>
        </w:rPr>
        <w:t>3.其他：</w:t>
      </w:r>
      <w:r>
        <w:rPr>
          <w:rFonts w:hint="eastAsia" w:ascii="宋体" w:hAnsi="宋体" w:eastAsia="宋体" w:cs="宋体"/>
          <w:caps w:val="0"/>
          <w:color w:val="2C3E50"/>
          <w:spacing w:val="0"/>
          <w:sz w:val="21"/>
          <w:szCs w:val="21"/>
          <w:vertAlign w:val="baseline"/>
          <w:lang w:eastAsia="zh-CN"/>
        </w:rPr>
        <w:t>无</w:t>
      </w:r>
    </w:p>
    <w:p w14:paraId="286F8EF7">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baseline"/>
        <w:rPr>
          <w:rFonts w:hint="eastAsia" w:ascii="宋体" w:hAnsi="宋体" w:eastAsia="宋体" w:cs="宋体"/>
          <w:sz w:val="21"/>
          <w:szCs w:val="21"/>
        </w:rPr>
      </w:pPr>
      <w:r>
        <w:rPr>
          <w:rFonts w:hint="eastAsia" w:ascii="宋体" w:hAnsi="宋体" w:eastAsia="宋体" w:cs="宋体"/>
          <w:b/>
          <w:bCs/>
          <w:caps w:val="0"/>
          <w:color w:val="333333"/>
          <w:spacing w:val="0"/>
          <w:sz w:val="21"/>
          <w:szCs w:val="21"/>
          <w:vertAlign w:val="baseline"/>
        </w:rPr>
        <w:t>九、网站及媒体发布</w:t>
      </w:r>
    </w:p>
    <w:p w14:paraId="3E67D10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网站地址： 深圳市千里招标代理有限公司网站（http://qlzbdl.com）、深圳政府采购自行采购网站（https://zxcg.szggzy.com/home/index.html）重要提示：供应商有义务在交易活动期间浏览以上网站，在以上网站公布的与本次交易项目有关的信息视为已送达各供应商。交易平台不再另行电话通知各供应商。</w:t>
      </w:r>
    </w:p>
    <w:p w14:paraId="10D9C53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both"/>
        <w:textAlignment w:val="baseline"/>
        <w:rPr>
          <w:rFonts w:hint="eastAsia" w:ascii="宋体" w:hAnsi="宋体" w:eastAsia="宋体" w:cs="宋体"/>
          <w:b/>
          <w:bCs/>
          <w:sz w:val="21"/>
          <w:szCs w:val="21"/>
        </w:rPr>
      </w:pPr>
      <w:r>
        <w:rPr>
          <w:rFonts w:hint="eastAsia" w:ascii="宋体" w:hAnsi="宋体" w:eastAsia="宋体" w:cs="宋体"/>
          <w:b/>
          <w:bCs/>
          <w:caps w:val="0"/>
          <w:color w:val="333333"/>
          <w:spacing w:val="0"/>
          <w:sz w:val="21"/>
          <w:szCs w:val="21"/>
          <w:vertAlign w:val="baseline"/>
        </w:rPr>
        <w:t>十、联系方式</w:t>
      </w:r>
    </w:p>
    <w:p w14:paraId="10437F22">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采购人: 深圳市龙华区中心医院</w:t>
      </w:r>
    </w:p>
    <w:p w14:paraId="5BBA7CC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联 系 人: 孙工</w:t>
      </w:r>
    </w:p>
    <w:p w14:paraId="29C257E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 xml:space="preserve">联系方式: </w:t>
      </w:r>
      <w:r>
        <w:rPr>
          <w:rFonts w:hint="eastAsia" w:ascii="宋体" w:hAnsi="宋体" w:eastAsia="宋体" w:cs="宋体"/>
          <w:sz w:val="21"/>
          <w:szCs w:val="21"/>
        </w:rPr>
        <w:t>0755-29821111-2841</w:t>
      </w:r>
    </w:p>
    <w:p w14:paraId="7B64878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代理机构： 深圳市千里招标代理有限公司</w:t>
      </w:r>
    </w:p>
    <w:p w14:paraId="7F751E75">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联系人：吴工/杨工</w:t>
      </w:r>
    </w:p>
    <w:p w14:paraId="6C0738EF">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联系方式：0755-21075867/0755-21075754</w:t>
      </w:r>
    </w:p>
    <w:p w14:paraId="77097FE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联系地址:深圳市龙华区和平路21号振华时代广场8层802</w:t>
      </w:r>
    </w:p>
    <w:p w14:paraId="44286C2F">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0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技术支持:0755-36568999 1转7</w:t>
      </w:r>
    </w:p>
    <w:p w14:paraId="385E5DB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textAlignment w:val="baseline"/>
        <w:rPr>
          <w:rFonts w:hint="eastAsia" w:ascii="宋体" w:hAnsi="宋体" w:eastAsia="宋体" w:cs="宋体"/>
          <w:sz w:val="21"/>
          <w:szCs w:val="21"/>
        </w:rPr>
      </w:pPr>
      <w:r>
        <w:rPr>
          <w:rFonts w:hint="eastAsia" w:ascii="宋体" w:hAnsi="宋体" w:eastAsia="宋体" w:cs="宋体"/>
          <w:caps w:val="0"/>
          <w:color w:val="333333"/>
          <w:spacing w:val="0"/>
          <w:sz w:val="21"/>
          <w:szCs w:val="21"/>
          <w:vertAlign w:val="baseline"/>
        </w:rPr>
        <w:t> </w:t>
      </w:r>
    </w:p>
    <w:p w14:paraId="09491A46">
      <w:pPr>
        <w:keepNext w:val="0"/>
        <w:keepLines w:val="0"/>
        <w:widowControl/>
        <w:suppressLineNumbers w:val="0"/>
        <w:spacing w:after="240" w:afterAutospacing="0"/>
        <w:jc w:val="left"/>
        <w:rPr>
          <w:rFonts w:hint="eastAsia" w:ascii="宋体" w:hAnsi="宋体" w:eastAsia="宋体" w:cs="宋体"/>
          <w:sz w:val="21"/>
          <w:szCs w:val="21"/>
        </w:rPr>
      </w:pPr>
    </w:p>
    <w:p w14:paraId="7EFA81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right"/>
        <w:textAlignment w:val="baseline"/>
        <w:rPr>
          <w:rFonts w:hint="eastAsia" w:ascii="宋体" w:hAnsi="宋体" w:eastAsia="宋体" w:cs="宋体"/>
          <w:caps w:val="0"/>
          <w:color w:val="333333"/>
          <w:spacing w:val="0"/>
          <w:sz w:val="21"/>
          <w:szCs w:val="21"/>
        </w:rPr>
      </w:pPr>
      <w:r>
        <w:rPr>
          <w:rFonts w:hint="eastAsia" w:ascii="宋体" w:hAnsi="宋体" w:eastAsia="宋体" w:cs="宋体"/>
          <w:caps w:val="0"/>
          <w:color w:val="333333"/>
          <w:spacing w:val="0"/>
          <w:kern w:val="0"/>
          <w:sz w:val="21"/>
          <w:szCs w:val="21"/>
          <w:vertAlign w:val="baseline"/>
          <w:lang w:val="en-US" w:eastAsia="zh-CN" w:bidi="ar"/>
        </w:rPr>
        <w:t>                 深圳市千里招标代理有限公司</w:t>
      </w:r>
      <w:r>
        <w:rPr>
          <w:rFonts w:hint="eastAsia" w:ascii="宋体" w:hAnsi="宋体" w:eastAsia="宋体" w:cs="宋体"/>
          <w:caps w:val="0"/>
          <w:color w:val="333333"/>
          <w:spacing w:val="0"/>
          <w:kern w:val="0"/>
          <w:sz w:val="21"/>
          <w:szCs w:val="21"/>
          <w:vertAlign w:val="baseline"/>
          <w:lang w:val="en-US" w:eastAsia="zh-CN" w:bidi="ar"/>
        </w:rPr>
        <w:br w:type="textWrapping"/>
      </w:r>
      <w:r>
        <w:rPr>
          <w:rFonts w:hint="eastAsia" w:ascii="宋体" w:hAnsi="宋体" w:eastAsia="宋体" w:cs="宋体"/>
          <w:caps w:val="0"/>
          <w:color w:val="333333"/>
          <w:spacing w:val="0"/>
          <w:kern w:val="0"/>
          <w:sz w:val="21"/>
          <w:szCs w:val="21"/>
          <w:vertAlign w:val="baseline"/>
          <w:lang w:val="en-US" w:eastAsia="zh-CN" w:bidi="ar"/>
        </w:rPr>
        <w:t>2025年10月14日</w:t>
      </w:r>
    </w:p>
    <w:p w14:paraId="1610CE31">
      <w:pPr>
        <w:rPr>
          <w:rFonts w:hint="eastAsia" w:ascii="宋体" w:hAnsi="宋体" w:eastAsia="宋体"/>
          <w:b/>
          <w:color w:val="FF0000"/>
          <w:kern w:val="2"/>
          <w:sz w:val="30"/>
          <w:szCs w:val="30"/>
          <w:lang w:eastAsia="zh-CN"/>
        </w:rPr>
      </w:pPr>
      <w:r>
        <w:rPr>
          <w:rFonts w:hint="eastAsia" w:ascii="宋体" w:hAnsi="宋体" w:eastAsia="宋体"/>
          <w:b/>
          <w:color w:val="FF0000"/>
          <w:kern w:val="2"/>
          <w:sz w:val="30"/>
          <w:szCs w:val="30"/>
          <w:lang w:eastAsia="zh-CN"/>
        </w:rPr>
        <w:br w:type="page"/>
      </w:r>
    </w:p>
    <w:p w14:paraId="5FC25F40">
      <w:pPr>
        <w:keepNext/>
        <w:keepLines/>
        <w:widowControl w:val="0"/>
        <w:spacing w:before="260" w:after="260" w:line="416" w:lineRule="auto"/>
        <w:jc w:val="center"/>
        <w:outlineLvl w:val="1"/>
        <w:rPr>
          <w:rFonts w:hint="eastAsia" w:ascii="宋体" w:hAnsi="宋体" w:eastAsia="宋体"/>
          <w:b/>
          <w:bCs/>
          <w:sz w:val="28"/>
          <w:szCs w:val="28"/>
          <w:lang w:eastAsia="zh-CN"/>
        </w:rPr>
      </w:pPr>
      <w:r>
        <w:rPr>
          <w:rFonts w:hint="eastAsia" w:ascii="宋体" w:hAnsi="宋体" w:eastAsia="宋体"/>
          <w:b/>
          <w:bCs/>
          <w:sz w:val="28"/>
          <w:szCs w:val="28"/>
          <w:lang w:eastAsia="zh-CN"/>
        </w:rPr>
        <w:t xml:space="preserve">第二章 </w:t>
      </w:r>
      <w:bookmarkStart w:id="2" w:name="_Hlk71926094"/>
      <w:r>
        <w:rPr>
          <w:rFonts w:hint="eastAsia" w:ascii="宋体" w:hAnsi="宋体" w:eastAsia="宋体"/>
          <w:b/>
          <w:bCs/>
          <w:sz w:val="28"/>
          <w:szCs w:val="28"/>
          <w:lang w:eastAsia="zh-CN"/>
        </w:rPr>
        <w:t>对通用条款的补充内容及其他关键信息</w:t>
      </w:r>
      <w:bookmarkEnd w:id="2"/>
    </w:p>
    <w:p w14:paraId="39E0C436">
      <w:pPr>
        <w:keepNext/>
        <w:keepLines/>
        <w:widowControl w:val="0"/>
        <w:adjustRightInd w:val="0"/>
        <w:spacing w:before="120" w:beforeLines="50" w:after="120" w:afterLines="50"/>
        <w:jc w:val="center"/>
        <w:textAlignment w:val="baseline"/>
        <w:outlineLvl w:val="2"/>
        <w:rPr>
          <w:rFonts w:hint="eastAsia" w:ascii="宋体" w:hAnsi="宋体" w:eastAsia="宋体"/>
          <w:b/>
          <w:bCs/>
          <w:lang w:eastAsia="zh-CN"/>
        </w:rPr>
      </w:pPr>
      <w:bookmarkStart w:id="3" w:name="_Toc73518117"/>
      <w:bookmarkStart w:id="4" w:name="_Toc73521635"/>
      <w:bookmarkStart w:id="5" w:name="_Toc73517639"/>
      <w:bookmarkStart w:id="6" w:name="_Toc101074876"/>
      <w:bookmarkStart w:id="7" w:name="_Toc60560625"/>
      <w:bookmarkStart w:id="8" w:name="_Toc100052364"/>
      <w:bookmarkStart w:id="9" w:name="_Toc60631620"/>
      <w:bookmarkStart w:id="10" w:name="_Toc73521547"/>
      <w:r>
        <w:rPr>
          <w:rFonts w:hint="eastAsia" w:ascii="宋体" w:hAnsi="宋体" w:eastAsia="宋体"/>
          <w:b/>
          <w:bCs/>
          <w:lang w:eastAsia="zh-CN"/>
        </w:rPr>
        <w:t>一、对通用条款的补充内容</w:t>
      </w:r>
    </w:p>
    <w:tbl>
      <w:tblPr>
        <w:tblStyle w:val="11"/>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22"/>
        <w:gridCol w:w="1639"/>
        <w:gridCol w:w="6295"/>
      </w:tblGrid>
      <w:tr w14:paraId="1353D1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2AE5252">
            <w:pPr>
              <w:widowControl w:val="0"/>
              <w:jc w:val="center"/>
              <w:rPr>
                <w:rFonts w:hint="eastAsia" w:ascii="宋体" w:hAnsi="宋体" w:eastAsia="宋体"/>
                <w:b/>
                <w:bCs/>
                <w:kern w:val="2"/>
                <w:sz w:val="21"/>
                <w:szCs w:val="21"/>
                <w:lang w:eastAsia="zh-CN"/>
              </w:rPr>
            </w:pPr>
            <w:r>
              <w:rPr>
                <w:rFonts w:hint="eastAsia" w:ascii="宋体" w:hAnsi="宋体" w:eastAsia="宋体" w:cstheme="minorBidi"/>
                <w:b/>
                <w:bCs/>
                <w:kern w:val="2"/>
                <w:sz w:val="21"/>
                <w:szCs w:val="21"/>
                <w:lang w:eastAsia="zh-CN"/>
              </w:rPr>
              <w:t>通用条款序号</w:t>
            </w:r>
          </w:p>
        </w:tc>
        <w:tc>
          <w:tcPr>
            <w:tcW w:w="1755" w:type="dxa"/>
            <w:vAlign w:val="center"/>
          </w:tcPr>
          <w:p w14:paraId="42C1A27D">
            <w:pPr>
              <w:widowControl w:val="0"/>
              <w:jc w:val="center"/>
              <w:rPr>
                <w:rFonts w:hint="eastAsia" w:ascii="宋体" w:hAnsi="宋体" w:eastAsia="宋体"/>
                <w:b/>
                <w:bCs/>
                <w:kern w:val="2"/>
                <w:sz w:val="21"/>
                <w:szCs w:val="21"/>
                <w:lang w:eastAsia="zh-CN"/>
              </w:rPr>
            </w:pPr>
            <w:r>
              <w:rPr>
                <w:rFonts w:hint="eastAsia" w:ascii="宋体" w:hAnsi="宋体" w:eastAsia="宋体" w:cstheme="minorBidi"/>
                <w:b/>
                <w:bCs/>
                <w:kern w:val="2"/>
                <w:sz w:val="21"/>
                <w:szCs w:val="21"/>
                <w:lang w:eastAsia="zh-CN"/>
              </w:rPr>
              <w:t>涉及事项</w:t>
            </w:r>
          </w:p>
        </w:tc>
        <w:tc>
          <w:tcPr>
            <w:tcW w:w="6795" w:type="dxa"/>
            <w:vAlign w:val="center"/>
          </w:tcPr>
          <w:p w14:paraId="592F159A">
            <w:pPr>
              <w:widowControl w:val="0"/>
              <w:jc w:val="center"/>
              <w:rPr>
                <w:rFonts w:hint="eastAsia" w:ascii="宋体" w:hAnsi="宋体" w:eastAsia="宋体"/>
                <w:b/>
                <w:bCs/>
                <w:kern w:val="2"/>
                <w:sz w:val="21"/>
                <w:szCs w:val="21"/>
                <w:lang w:eastAsia="zh-CN"/>
              </w:rPr>
            </w:pPr>
            <w:r>
              <w:rPr>
                <w:rFonts w:hint="eastAsia" w:ascii="宋体" w:hAnsi="宋体" w:eastAsia="宋体" w:cstheme="minorBidi"/>
                <w:b/>
                <w:bCs/>
                <w:kern w:val="2"/>
                <w:sz w:val="21"/>
                <w:szCs w:val="21"/>
                <w:lang w:eastAsia="zh-CN"/>
              </w:rPr>
              <w:t>具 体 补 充 内 容</w:t>
            </w:r>
          </w:p>
        </w:tc>
      </w:tr>
      <w:tr w14:paraId="3A0743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E861CF6">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.1</w:t>
            </w:r>
          </w:p>
        </w:tc>
        <w:tc>
          <w:tcPr>
            <w:tcW w:w="1755" w:type="dxa"/>
            <w:vAlign w:val="center"/>
          </w:tcPr>
          <w:p w14:paraId="3EB2AACC">
            <w:pPr>
              <w:widowControl w:val="0"/>
              <w:jc w:val="center"/>
              <w:rPr>
                <w:rFonts w:hint="eastAsia" w:ascii="宋体" w:hAnsi="宋体" w:eastAsia="宋体"/>
                <w:kern w:val="2"/>
                <w:sz w:val="21"/>
                <w:szCs w:val="21"/>
                <w:highlight w:val="yellow"/>
                <w:lang w:eastAsia="zh-CN"/>
              </w:rPr>
            </w:pPr>
            <w:r>
              <w:rPr>
                <w:rFonts w:hint="eastAsia" w:ascii="宋体" w:hAnsi="宋体" w:eastAsia="宋体" w:cstheme="minorBidi"/>
                <w:kern w:val="2"/>
                <w:sz w:val="21"/>
                <w:szCs w:val="21"/>
                <w:lang w:eastAsia="zh-CN"/>
              </w:rPr>
              <w:t>采购人</w:t>
            </w:r>
          </w:p>
        </w:tc>
        <w:tc>
          <w:tcPr>
            <w:tcW w:w="6795" w:type="dxa"/>
            <w:vAlign w:val="center"/>
          </w:tcPr>
          <w:p w14:paraId="24D4BFC3">
            <w:pPr>
              <w:widowControl w:val="0"/>
              <w:rPr>
                <w:rFonts w:hint="eastAsia" w:ascii="宋体" w:hAnsi="宋体" w:eastAsia="宋体"/>
                <w:kern w:val="2"/>
                <w:sz w:val="21"/>
                <w:szCs w:val="21"/>
                <w:highlight w:val="yellow"/>
                <w:lang w:eastAsia="zh-CN"/>
              </w:rPr>
            </w:pPr>
            <w:r>
              <w:rPr>
                <w:rFonts w:hint="eastAsia" w:ascii="宋体" w:hAnsi="宋体" w:eastAsia="宋体" w:cs="Arial"/>
                <w:b/>
                <w:kern w:val="2"/>
                <w:sz w:val="21"/>
                <w:szCs w:val="21"/>
                <w:lang w:eastAsia="zh-CN"/>
              </w:rPr>
              <w:t>深圳市龙华区中心医院</w:t>
            </w:r>
          </w:p>
        </w:tc>
      </w:tr>
      <w:tr w14:paraId="037C77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2FAC931">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.2</w:t>
            </w:r>
          </w:p>
        </w:tc>
        <w:tc>
          <w:tcPr>
            <w:tcW w:w="1755" w:type="dxa"/>
            <w:vAlign w:val="center"/>
          </w:tcPr>
          <w:p w14:paraId="5B1F9C60">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社会代理机构</w:t>
            </w:r>
          </w:p>
        </w:tc>
        <w:tc>
          <w:tcPr>
            <w:tcW w:w="6795" w:type="dxa"/>
            <w:vAlign w:val="center"/>
          </w:tcPr>
          <w:p w14:paraId="43B8FCDF">
            <w:pPr>
              <w:widowControl w:val="0"/>
              <w:rPr>
                <w:rFonts w:hint="eastAsia" w:ascii="宋体" w:hAnsi="宋体" w:eastAsia="宋体"/>
                <w:kern w:val="2"/>
                <w:sz w:val="21"/>
                <w:szCs w:val="21"/>
                <w:lang w:eastAsia="zh-CN"/>
              </w:rPr>
            </w:pPr>
            <w:r>
              <w:rPr>
                <w:rFonts w:hint="eastAsia" w:ascii="宋体" w:hAnsi="宋体" w:eastAsia="宋体" w:cs="Arial"/>
                <w:kern w:val="2"/>
                <w:sz w:val="21"/>
                <w:szCs w:val="21"/>
                <w:lang w:eastAsia="zh-CN"/>
              </w:rPr>
              <w:t>本文件所述的“</w:t>
            </w:r>
            <w:r>
              <w:rPr>
                <w:rFonts w:hint="eastAsia" w:ascii="宋体" w:hAnsi="宋体" w:eastAsia="宋体" w:cstheme="minorBidi"/>
                <w:kern w:val="2"/>
                <w:sz w:val="21"/>
                <w:szCs w:val="21"/>
                <w:lang w:eastAsia="zh-CN"/>
              </w:rPr>
              <w:t>社会代理机构</w:t>
            </w:r>
            <w:r>
              <w:rPr>
                <w:rFonts w:hint="eastAsia" w:ascii="宋体" w:hAnsi="宋体" w:eastAsia="宋体" w:cs="Arial"/>
                <w:kern w:val="2"/>
                <w:sz w:val="21"/>
                <w:szCs w:val="21"/>
                <w:lang w:eastAsia="zh-CN"/>
              </w:rPr>
              <w:t>”</w:t>
            </w:r>
            <w:r>
              <w:rPr>
                <w:rFonts w:ascii="宋体" w:hAnsi="宋体" w:eastAsia="宋体" w:cs="Arial"/>
                <w:kern w:val="2"/>
                <w:sz w:val="21"/>
                <w:szCs w:val="21"/>
                <w:lang w:eastAsia="zh-CN"/>
              </w:rPr>
              <w:t>指</w:t>
            </w:r>
            <w:r>
              <w:rPr>
                <w:rFonts w:hint="eastAsia" w:ascii="宋体" w:hAnsi="宋体" w:eastAsia="宋体" w:cs="Arial"/>
                <w:b/>
                <w:bCs/>
                <w:kern w:val="2"/>
                <w:sz w:val="21"/>
                <w:szCs w:val="21"/>
                <w:lang w:eastAsia="zh-CN"/>
              </w:rPr>
              <w:t>深圳市千里招标代理有限公司</w:t>
            </w:r>
            <w:r>
              <w:rPr>
                <w:rFonts w:hint="eastAsia" w:ascii="宋体" w:hAnsi="宋体" w:eastAsia="宋体"/>
                <w:kern w:val="2"/>
                <w:sz w:val="21"/>
                <w:szCs w:val="21"/>
                <w:lang w:eastAsia="zh-CN"/>
              </w:rPr>
              <w:t>。</w:t>
            </w:r>
          </w:p>
        </w:tc>
      </w:tr>
      <w:tr w14:paraId="08113D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E5F2198">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5</w:t>
            </w:r>
            <w:r>
              <w:rPr>
                <w:rFonts w:ascii="宋体" w:hAnsi="宋体" w:eastAsia="宋体" w:cstheme="minorBidi"/>
                <w:kern w:val="2"/>
                <w:sz w:val="21"/>
                <w:szCs w:val="21"/>
                <w:lang w:eastAsia="zh-CN"/>
              </w:rPr>
              <w:t>.3</w:t>
            </w:r>
          </w:p>
        </w:tc>
        <w:tc>
          <w:tcPr>
            <w:tcW w:w="1755" w:type="dxa"/>
            <w:vAlign w:val="center"/>
          </w:tcPr>
          <w:p w14:paraId="358B60EF">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联合体投标</w:t>
            </w:r>
          </w:p>
        </w:tc>
        <w:tc>
          <w:tcPr>
            <w:tcW w:w="6795" w:type="dxa"/>
            <w:vAlign w:val="center"/>
          </w:tcPr>
          <w:p w14:paraId="30D6F2B1">
            <w:pPr>
              <w:widowControl w:val="0"/>
              <w:rPr>
                <w:rFonts w:hint="eastAsia" w:ascii="宋体" w:hAnsi="宋体" w:eastAsia="宋体"/>
                <w:kern w:val="2"/>
                <w:sz w:val="21"/>
                <w:szCs w:val="21"/>
                <w:lang w:eastAsia="zh-CN"/>
              </w:rPr>
            </w:pPr>
            <w:r>
              <w:rPr>
                <w:rFonts w:hint="eastAsia" w:ascii="宋体" w:hAnsi="宋体" w:eastAsia="宋体"/>
                <w:kern w:val="2"/>
                <w:sz w:val="21"/>
                <w:szCs w:val="21"/>
                <w:lang w:eastAsia="zh-CN"/>
              </w:rPr>
              <w:t>不接受</w:t>
            </w:r>
          </w:p>
        </w:tc>
      </w:tr>
      <w:tr w14:paraId="755678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C485EF8">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9</w:t>
            </w:r>
          </w:p>
        </w:tc>
        <w:tc>
          <w:tcPr>
            <w:tcW w:w="1755" w:type="dxa"/>
            <w:vAlign w:val="center"/>
          </w:tcPr>
          <w:p w14:paraId="68888B7D">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踏勘现场</w:t>
            </w:r>
          </w:p>
        </w:tc>
        <w:tc>
          <w:tcPr>
            <w:tcW w:w="6795" w:type="dxa"/>
            <w:vAlign w:val="center"/>
          </w:tcPr>
          <w:p w14:paraId="721AB1CC">
            <w:pPr>
              <w:widowControl w:val="0"/>
              <w:rPr>
                <w:rFonts w:hint="eastAsia" w:ascii="宋体" w:hAnsi="宋体" w:eastAsia="宋体"/>
                <w:kern w:val="2"/>
                <w:sz w:val="21"/>
                <w:szCs w:val="21"/>
                <w:highlight w:val="yellow"/>
                <w:lang w:eastAsia="zh-CN"/>
              </w:rPr>
            </w:pPr>
            <w:r>
              <w:rPr>
                <w:rFonts w:hint="eastAsia" w:ascii="宋体" w:hAnsi="宋体" w:eastAsia="宋体"/>
                <w:kern w:val="2"/>
                <w:sz w:val="21"/>
                <w:szCs w:val="21"/>
                <w:lang w:eastAsia="zh-CN"/>
              </w:rPr>
              <w:t>不组织</w:t>
            </w:r>
          </w:p>
        </w:tc>
      </w:tr>
      <w:tr w14:paraId="29F7EA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C2857B3">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0</w:t>
            </w:r>
          </w:p>
        </w:tc>
        <w:tc>
          <w:tcPr>
            <w:tcW w:w="1755" w:type="dxa"/>
            <w:vAlign w:val="center"/>
          </w:tcPr>
          <w:p w14:paraId="39EC89E2">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标前会议</w:t>
            </w:r>
          </w:p>
        </w:tc>
        <w:tc>
          <w:tcPr>
            <w:tcW w:w="6795" w:type="dxa"/>
            <w:vAlign w:val="center"/>
          </w:tcPr>
          <w:p w14:paraId="1FAD4D39">
            <w:pPr>
              <w:widowControl w:val="0"/>
              <w:rPr>
                <w:rFonts w:hint="eastAsia" w:ascii="宋体" w:hAnsi="宋体" w:eastAsia="宋体"/>
                <w:kern w:val="2"/>
                <w:sz w:val="21"/>
                <w:szCs w:val="21"/>
                <w:lang w:eastAsia="zh-CN"/>
              </w:rPr>
            </w:pPr>
            <w:r>
              <w:rPr>
                <w:rFonts w:hint="eastAsia" w:ascii="宋体" w:hAnsi="宋体" w:eastAsia="宋体"/>
                <w:kern w:val="2"/>
                <w:sz w:val="21"/>
                <w:szCs w:val="21"/>
                <w:lang w:eastAsia="zh-CN"/>
              </w:rPr>
              <w:t>不组织</w:t>
            </w:r>
          </w:p>
        </w:tc>
      </w:tr>
      <w:tr w14:paraId="594C26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F8E294F">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3</w:t>
            </w:r>
          </w:p>
        </w:tc>
        <w:tc>
          <w:tcPr>
            <w:tcW w:w="1755" w:type="dxa"/>
            <w:vAlign w:val="center"/>
          </w:tcPr>
          <w:p w14:paraId="1528D3BC">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竞价文件的澄清和修改</w:t>
            </w:r>
          </w:p>
        </w:tc>
        <w:tc>
          <w:tcPr>
            <w:tcW w:w="6795" w:type="dxa"/>
            <w:vAlign w:val="center"/>
          </w:tcPr>
          <w:p w14:paraId="6C7F1F71">
            <w:pPr>
              <w:widowControl w:val="0"/>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不晚于投标截止日三日前，投标人有义务在招标期间在深圳政府采购自行采购系统网站浏览与本项目有关的澄清和修改信息。</w:t>
            </w:r>
          </w:p>
        </w:tc>
      </w:tr>
      <w:tr w14:paraId="09EEF4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F13A586">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0</w:t>
            </w:r>
          </w:p>
        </w:tc>
        <w:tc>
          <w:tcPr>
            <w:tcW w:w="1755" w:type="dxa"/>
            <w:vAlign w:val="center"/>
          </w:tcPr>
          <w:p w14:paraId="1DDEDF16">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投标有效期</w:t>
            </w:r>
          </w:p>
        </w:tc>
        <w:tc>
          <w:tcPr>
            <w:tcW w:w="6795" w:type="dxa"/>
            <w:vAlign w:val="center"/>
          </w:tcPr>
          <w:p w14:paraId="16524003">
            <w:pPr>
              <w:widowControl w:val="0"/>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120日历天（从投标截止之日算起）</w:t>
            </w:r>
          </w:p>
        </w:tc>
      </w:tr>
      <w:tr w14:paraId="79FBC1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A791035">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2</w:t>
            </w:r>
          </w:p>
        </w:tc>
        <w:tc>
          <w:tcPr>
            <w:tcW w:w="1755" w:type="dxa"/>
            <w:vAlign w:val="center"/>
          </w:tcPr>
          <w:p w14:paraId="42ADFDC8">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投标人的替代方案</w:t>
            </w:r>
          </w:p>
        </w:tc>
        <w:tc>
          <w:tcPr>
            <w:tcW w:w="6795" w:type="dxa"/>
            <w:vAlign w:val="center"/>
          </w:tcPr>
          <w:p w14:paraId="6D179A7C">
            <w:pPr>
              <w:widowControl w:val="0"/>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不接受</w:t>
            </w:r>
          </w:p>
        </w:tc>
      </w:tr>
      <w:tr w14:paraId="0036DF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85E0018">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5</w:t>
            </w:r>
          </w:p>
        </w:tc>
        <w:tc>
          <w:tcPr>
            <w:tcW w:w="1755" w:type="dxa"/>
            <w:vAlign w:val="center"/>
          </w:tcPr>
          <w:p w14:paraId="1A40BA30">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投标文件的大小</w:t>
            </w:r>
          </w:p>
        </w:tc>
        <w:tc>
          <w:tcPr>
            <w:tcW w:w="6795" w:type="dxa"/>
            <w:vAlign w:val="center"/>
          </w:tcPr>
          <w:p w14:paraId="65C12C04">
            <w:pPr>
              <w:widowControl w:val="0"/>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投标文件大小不得超过100MB</w:t>
            </w:r>
          </w:p>
        </w:tc>
      </w:tr>
      <w:tr w14:paraId="5ABBA7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3D65B09">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6</w:t>
            </w:r>
          </w:p>
        </w:tc>
        <w:tc>
          <w:tcPr>
            <w:tcW w:w="1755" w:type="dxa"/>
            <w:vAlign w:val="center"/>
          </w:tcPr>
          <w:p w14:paraId="378C0CA0">
            <w:pPr>
              <w:widowControl w:val="0"/>
              <w:jc w:val="center"/>
              <w:rPr>
                <w:rFonts w:hint="eastAsia" w:ascii="宋体" w:hAnsi="宋体" w:eastAsia="宋体"/>
                <w:kern w:val="2"/>
                <w:sz w:val="21"/>
                <w:szCs w:val="21"/>
                <w:lang w:eastAsia="zh-CN"/>
              </w:rPr>
            </w:pPr>
            <w:bookmarkStart w:id="11" w:name="_Hlk71664860"/>
            <w:r>
              <w:rPr>
                <w:rFonts w:hint="eastAsia" w:ascii="宋体" w:hAnsi="宋体" w:eastAsia="宋体" w:cstheme="minorBidi"/>
                <w:kern w:val="2"/>
                <w:sz w:val="21"/>
                <w:szCs w:val="21"/>
                <w:lang w:eastAsia="zh-CN"/>
              </w:rPr>
              <w:t>样品、现场演示、方案讲解</w:t>
            </w:r>
            <w:bookmarkEnd w:id="11"/>
          </w:p>
        </w:tc>
        <w:tc>
          <w:tcPr>
            <w:tcW w:w="6795" w:type="dxa"/>
            <w:vAlign w:val="center"/>
          </w:tcPr>
          <w:p w14:paraId="61502632">
            <w:pPr>
              <w:widowControl w:val="0"/>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“无”</w:t>
            </w:r>
          </w:p>
        </w:tc>
      </w:tr>
      <w:tr w14:paraId="2D4C77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A3FD27D">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7</w:t>
            </w:r>
          </w:p>
        </w:tc>
        <w:tc>
          <w:tcPr>
            <w:tcW w:w="1755" w:type="dxa"/>
            <w:vAlign w:val="center"/>
          </w:tcPr>
          <w:p w14:paraId="0E61A5E7">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评审方法</w:t>
            </w:r>
          </w:p>
        </w:tc>
        <w:tc>
          <w:tcPr>
            <w:tcW w:w="6795" w:type="dxa"/>
            <w:vAlign w:val="center"/>
          </w:tcPr>
          <w:p w14:paraId="5533A28E">
            <w:pPr>
              <w:widowControl w:val="0"/>
              <w:rPr>
                <w:rFonts w:hint="eastAsia" w:ascii="宋体" w:hAnsi="宋体" w:eastAsia="宋体"/>
                <w:kern w:val="2"/>
                <w:sz w:val="21"/>
                <w:szCs w:val="21"/>
                <w:lang w:eastAsia="zh-CN"/>
              </w:rPr>
            </w:pPr>
            <w:r>
              <w:rPr>
                <w:rFonts w:hint="eastAsia" w:ascii="宋体" w:hAnsi="宋体" w:eastAsia="宋体"/>
                <w:b/>
                <w:bCs/>
                <w:kern w:val="2"/>
                <w:sz w:val="21"/>
                <w:szCs w:val="21"/>
                <w:lang w:eastAsia="zh-CN"/>
              </w:rPr>
              <w:t>最低价法</w:t>
            </w:r>
          </w:p>
        </w:tc>
      </w:tr>
      <w:tr w14:paraId="46DAE0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4E1A13F">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8</w:t>
            </w:r>
          </w:p>
        </w:tc>
        <w:tc>
          <w:tcPr>
            <w:tcW w:w="1755" w:type="dxa"/>
            <w:vAlign w:val="center"/>
          </w:tcPr>
          <w:p w14:paraId="36CB61EB">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定标方法</w:t>
            </w:r>
          </w:p>
        </w:tc>
        <w:tc>
          <w:tcPr>
            <w:tcW w:w="6795" w:type="dxa"/>
            <w:vAlign w:val="center"/>
          </w:tcPr>
          <w:p w14:paraId="0D3267FC">
            <w:pPr>
              <w:widowControl w:val="0"/>
              <w:rPr>
                <w:rFonts w:hint="eastAsia" w:ascii="宋体" w:hAnsi="宋体" w:eastAsia="宋体"/>
                <w:b/>
                <w:bCs/>
                <w:kern w:val="2"/>
                <w:sz w:val="21"/>
                <w:szCs w:val="21"/>
                <w:lang w:eastAsia="zh-CN"/>
              </w:rPr>
            </w:pPr>
            <w:r>
              <w:rPr>
                <w:rFonts w:hint="eastAsia" w:ascii="宋体" w:hAnsi="宋体" w:eastAsia="宋体"/>
                <w:b/>
                <w:bCs/>
                <w:kern w:val="2"/>
                <w:sz w:val="21"/>
                <w:szCs w:val="21"/>
                <w:lang w:eastAsia="zh-CN"/>
              </w:rPr>
              <w:t>非评定分离</w:t>
            </w:r>
          </w:p>
        </w:tc>
      </w:tr>
      <w:tr w14:paraId="3E78E4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7B9F6CF">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4</w:t>
            </w:r>
            <w:r>
              <w:rPr>
                <w:rFonts w:ascii="宋体" w:hAnsi="宋体" w:eastAsia="宋体" w:cstheme="minorBidi"/>
                <w:kern w:val="2"/>
                <w:sz w:val="21"/>
                <w:szCs w:val="21"/>
                <w:lang w:eastAsia="zh-CN"/>
              </w:rPr>
              <w:t>6</w:t>
            </w:r>
          </w:p>
        </w:tc>
        <w:tc>
          <w:tcPr>
            <w:tcW w:w="1755" w:type="dxa"/>
            <w:vAlign w:val="center"/>
          </w:tcPr>
          <w:p w14:paraId="5E5F0064">
            <w:pPr>
              <w:widowControl w:val="0"/>
              <w:jc w:val="center"/>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履约担保</w:t>
            </w:r>
          </w:p>
        </w:tc>
        <w:tc>
          <w:tcPr>
            <w:tcW w:w="6795" w:type="dxa"/>
            <w:vAlign w:val="center"/>
          </w:tcPr>
          <w:p w14:paraId="26C4209A">
            <w:pPr>
              <w:widowControl w:val="0"/>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不需要</w:t>
            </w:r>
          </w:p>
        </w:tc>
      </w:tr>
      <w:bookmarkEnd w:id="3"/>
      <w:bookmarkEnd w:id="4"/>
      <w:bookmarkEnd w:id="5"/>
      <w:bookmarkEnd w:id="6"/>
      <w:bookmarkEnd w:id="7"/>
      <w:bookmarkEnd w:id="8"/>
      <w:bookmarkEnd w:id="9"/>
      <w:bookmarkEnd w:id="10"/>
    </w:tbl>
    <w:p w14:paraId="607CE602">
      <w:pPr>
        <w:jc w:val="center"/>
        <w:rPr>
          <w:rFonts w:ascii="宋体" w:hAnsi="宋体" w:eastAsia="宋体"/>
          <w:kern w:val="2"/>
          <w:sz w:val="21"/>
          <w:szCs w:val="21"/>
          <w:lang w:eastAsia="zh-CN"/>
        </w:rPr>
      </w:pPr>
      <w:r>
        <w:rPr>
          <w:rFonts w:hint="eastAsia" w:ascii="宋体" w:hAnsi="宋体" w:eastAsia="宋体" w:cstheme="minorBidi"/>
          <w:kern w:val="2"/>
          <w:sz w:val="21"/>
          <w:szCs w:val="21"/>
          <w:lang w:eastAsia="zh-CN"/>
        </w:rPr>
        <w:t>备注：本表是通用条款相关条款的补充和明确，如与通用条款内容相冲突的，以本表为准。</w:t>
      </w:r>
    </w:p>
    <w:p w14:paraId="42EAD490">
      <w:pPr>
        <w:keepNext/>
        <w:keepLines/>
        <w:widowControl w:val="0"/>
        <w:adjustRightInd w:val="0"/>
        <w:spacing w:before="120" w:beforeLines="50" w:after="120" w:afterLines="50"/>
        <w:jc w:val="center"/>
        <w:textAlignment w:val="baseline"/>
        <w:outlineLvl w:val="2"/>
        <w:rPr>
          <w:rFonts w:hint="eastAsia" w:ascii="宋体" w:hAnsi="宋体" w:eastAsia="宋体"/>
          <w:b/>
          <w:bCs/>
          <w:lang w:eastAsia="zh-CN"/>
        </w:rPr>
      </w:pPr>
      <w:r>
        <w:rPr>
          <w:rFonts w:hint="eastAsia" w:ascii="宋体" w:hAnsi="宋体" w:eastAsia="宋体"/>
          <w:b/>
          <w:bCs/>
          <w:lang w:eastAsia="zh-CN"/>
        </w:rPr>
        <w:t>二、其他关键信息</w:t>
      </w:r>
    </w:p>
    <w:p w14:paraId="14A0819F">
      <w:pPr>
        <w:widowControl w:val="0"/>
        <w:tabs>
          <w:tab w:val="left" w:pos="720"/>
        </w:tabs>
        <w:spacing w:line="360" w:lineRule="auto"/>
        <w:jc w:val="both"/>
        <w:rPr>
          <w:rFonts w:hint="eastAsia" w:ascii="宋体" w:hAnsi="宋体" w:eastAsia="宋体" w:cs="宋体"/>
          <w:b/>
          <w:bCs/>
          <w:kern w:val="2"/>
          <w:szCs w:val="22"/>
          <w:lang w:eastAsia="zh-CN"/>
        </w:rPr>
      </w:pPr>
      <w:r>
        <w:rPr>
          <w:rFonts w:hint="eastAsia" w:ascii="宋体" w:hAnsi="宋体" w:eastAsia="宋体" w:cs="宋体"/>
          <w:b/>
          <w:bCs/>
          <w:kern w:val="2"/>
          <w:szCs w:val="22"/>
          <w:lang w:eastAsia="zh-CN"/>
        </w:rPr>
        <w:t>（一）与“对通用条款的补充内容”章节相关的事项</w:t>
      </w:r>
    </w:p>
    <w:p w14:paraId="4757432A">
      <w:pPr>
        <w:widowControl w:val="0"/>
        <w:tabs>
          <w:tab w:val="left" w:pos="720"/>
        </w:tabs>
        <w:spacing w:line="360" w:lineRule="auto"/>
        <w:jc w:val="both"/>
        <w:rPr>
          <w:rFonts w:hint="eastAsia" w:ascii="宋体" w:hAnsi="宋体" w:eastAsia="宋体" w:cs="宋体"/>
          <w:b/>
          <w:bCs/>
          <w:kern w:val="2"/>
          <w:szCs w:val="22"/>
          <w:lang w:eastAsia="zh-CN"/>
        </w:rPr>
      </w:pPr>
      <w:r>
        <w:rPr>
          <w:rFonts w:hint="eastAsia" w:ascii="宋体" w:hAnsi="宋体" w:eastAsia="宋体" w:cs="宋体"/>
          <w:b/>
          <w:bCs/>
          <w:kern w:val="2"/>
          <w:szCs w:val="22"/>
          <w:lang w:eastAsia="zh-CN"/>
        </w:rPr>
        <w:t>1、评标定标信息</w:t>
      </w:r>
    </w:p>
    <w:p w14:paraId="25804AD3">
      <w:pPr>
        <w:widowControl w:val="0"/>
        <w:jc w:val="center"/>
        <w:rPr>
          <w:rFonts w:ascii="宋体" w:hAnsi="宋体" w:eastAsia="宋体"/>
          <w:kern w:val="2"/>
          <w:sz w:val="21"/>
          <w:szCs w:val="22"/>
          <w:lang w:eastAsia="zh-CN"/>
        </w:rPr>
      </w:pPr>
      <w:r>
        <w:rPr>
          <w:rFonts w:hint="eastAsia" w:ascii="宋体" w:hAnsi="宋体" w:eastAsia="宋体" w:cstheme="minorBidi"/>
          <w:b/>
          <w:kern w:val="2"/>
          <w:sz w:val="21"/>
          <w:szCs w:val="22"/>
          <w:lang w:eastAsia="zh-CN"/>
        </w:rPr>
        <w:t>非评定分离项目</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2"/>
        <w:gridCol w:w="4994"/>
      </w:tblGrid>
      <w:tr w14:paraId="0765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5" w:type="dxa"/>
          </w:tcPr>
          <w:p w14:paraId="1F22E5E2">
            <w:pPr>
              <w:widowControl w:val="0"/>
              <w:jc w:val="center"/>
              <w:rPr>
                <w:rFonts w:hint="eastAsia" w:ascii="宋体" w:hAnsi="宋体" w:eastAsia="宋体"/>
                <w:kern w:val="2"/>
                <w:sz w:val="21"/>
                <w:szCs w:val="22"/>
                <w:lang w:eastAsia="zh-CN"/>
              </w:rPr>
            </w:pPr>
            <w:r>
              <w:rPr>
                <w:rFonts w:hint="eastAsia" w:ascii="宋体" w:hAnsi="宋体" w:eastAsia="宋体" w:cstheme="minorBidi"/>
                <w:kern w:val="2"/>
                <w:sz w:val="21"/>
                <w:szCs w:val="22"/>
                <w:lang w:eastAsia="zh-CN"/>
              </w:rPr>
              <w:t>评标方法</w:t>
            </w:r>
          </w:p>
        </w:tc>
        <w:tc>
          <w:tcPr>
            <w:tcW w:w="5339" w:type="dxa"/>
          </w:tcPr>
          <w:p w14:paraId="45C3080C">
            <w:pPr>
              <w:widowControl w:val="0"/>
              <w:jc w:val="center"/>
              <w:rPr>
                <w:rFonts w:hint="eastAsia" w:ascii="宋体" w:hAnsi="宋体" w:eastAsia="宋体"/>
                <w:kern w:val="2"/>
                <w:sz w:val="21"/>
                <w:szCs w:val="22"/>
                <w:lang w:eastAsia="zh-CN"/>
              </w:rPr>
            </w:pPr>
            <w:r>
              <w:rPr>
                <w:rFonts w:ascii="Wingdings" w:hAnsi="Wingdings" w:eastAsia="宋体" w:cstheme="minorBidi"/>
                <w:kern w:val="2"/>
                <w:sz w:val="21"/>
                <w:szCs w:val="22"/>
                <w:lang w:eastAsia="zh-CN"/>
              </w:rPr>
              <w:sym w:font="Wingdings" w:char="F0FE"/>
            </w:r>
            <w:r>
              <w:rPr>
                <w:rFonts w:hint="eastAsia" w:ascii="宋体" w:hAnsi="宋体" w:eastAsia="宋体" w:cstheme="minorBidi"/>
                <w:kern w:val="2"/>
                <w:sz w:val="21"/>
                <w:szCs w:val="22"/>
                <w:lang w:eastAsia="zh-CN"/>
              </w:rPr>
              <w:t>最低价法</w:t>
            </w:r>
          </w:p>
        </w:tc>
      </w:tr>
      <w:tr w14:paraId="2DAC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5" w:type="dxa"/>
          </w:tcPr>
          <w:p w14:paraId="51F902B3">
            <w:pPr>
              <w:widowControl w:val="0"/>
              <w:jc w:val="center"/>
              <w:rPr>
                <w:rFonts w:hint="eastAsia" w:ascii="宋体" w:hAnsi="宋体" w:eastAsia="宋体"/>
                <w:kern w:val="2"/>
                <w:sz w:val="21"/>
                <w:szCs w:val="22"/>
                <w:lang w:eastAsia="zh-CN"/>
              </w:rPr>
            </w:pPr>
            <w:r>
              <w:rPr>
                <w:rFonts w:hint="eastAsia" w:ascii="宋体" w:hAnsi="宋体" w:eastAsia="宋体" w:cstheme="minorBidi"/>
                <w:kern w:val="2"/>
                <w:sz w:val="21"/>
                <w:szCs w:val="22"/>
                <w:lang w:eastAsia="zh-CN"/>
              </w:rPr>
              <w:t>候选中标供应商家数</w:t>
            </w:r>
          </w:p>
        </w:tc>
        <w:tc>
          <w:tcPr>
            <w:tcW w:w="5339" w:type="dxa"/>
          </w:tcPr>
          <w:p w14:paraId="62DA5416">
            <w:pPr>
              <w:widowControl w:val="0"/>
              <w:jc w:val="center"/>
              <w:rPr>
                <w:rFonts w:hint="eastAsia" w:ascii="宋体" w:hAnsi="宋体" w:eastAsia="宋体"/>
                <w:kern w:val="2"/>
                <w:sz w:val="21"/>
                <w:szCs w:val="22"/>
                <w:lang w:eastAsia="zh-CN"/>
              </w:rPr>
            </w:pPr>
            <w:r>
              <w:rPr>
                <w:rFonts w:hint="eastAsia" w:ascii="宋体" w:hAnsi="宋体" w:eastAsia="宋体" w:cstheme="minorBidi"/>
                <w:kern w:val="2"/>
                <w:sz w:val="21"/>
                <w:szCs w:val="22"/>
                <w:lang w:eastAsia="zh-CN"/>
              </w:rPr>
              <w:t>3</w:t>
            </w:r>
          </w:p>
        </w:tc>
      </w:tr>
      <w:tr w14:paraId="1C39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5" w:type="dxa"/>
          </w:tcPr>
          <w:p w14:paraId="5AF0C95F">
            <w:pPr>
              <w:widowControl w:val="0"/>
              <w:jc w:val="center"/>
              <w:rPr>
                <w:rFonts w:hint="eastAsia" w:ascii="宋体" w:hAnsi="宋体" w:eastAsia="宋体"/>
                <w:kern w:val="2"/>
                <w:sz w:val="21"/>
                <w:szCs w:val="22"/>
                <w:lang w:eastAsia="zh-CN"/>
              </w:rPr>
            </w:pPr>
            <w:r>
              <w:rPr>
                <w:rFonts w:hint="eastAsia" w:ascii="宋体" w:hAnsi="宋体" w:eastAsia="宋体" w:cstheme="minorBidi"/>
                <w:kern w:val="2"/>
                <w:sz w:val="21"/>
                <w:szCs w:val="22"/>
                <w:lang w:eastAsia="zh-CN"/>
              </w:rPr>
              <w:t>中标供应商家数</w:t>
            </w:r>
          </w:p>
        </w:tc>
        <w:tc>
          <w:tcPr>
            <w:tcW w:w="5339" w:type="dxa"/>
          </w:tcPr>
          <w:p w14:paraId="76346AB8">
            <w:pPr>
              <w:widowControl w:val="0"/>
              <w:jc w:val="center"/>
              <w:rPr>
                <w:rFonts w:hint="eastAsia" w:ascii="宋体" w:hAnsi="宋体" w:eastAsia="宋体"/>
                <w:kern w:val="2"/>
                <w:sz w:val="21"/>
                <w:szCs w:val="22"/>
                <w:lang w:eastAsia="zh-CN"/>
              </w:rPr>
            </w:pPr>
            <w:r>
              <w:rPr>
                <w:rFonts w:hint="eastAsia" w:ascii="宋体" w:hAnsi="宋体" w:eastAsia="宋体" w:cstheme="minorBidi"/>
                <w:kern w:val="2"/>
                <w:sz w:val="21"/>
                <w:szCs w:val="22"/>
                <w:lang w:eastAsia="zh-CN"/>
              </w:rPr>
              <w:t>1</w:t>
            </w:r>
          </w:p>
        </w:tc>
      </w:tr>
    </w:tbl>
    <w:p w14:paraId="6CAC9CC0">
      <w:pPr>
        <w:widowControl w:val="0"/>
        <w:tabs>
          <w:tab w:val="left" w:pos="720"/>
        </w:tabs>
        <w:spacing w:line="240" w:lineRule="atLeast"/>
        <w:jc w:val="both"/>
        <w:rPr>
          <w:rFonts w:hint="eastAsia" w:ascii="宋体" w:hAnsi="宋体" w:eastAsia="宋体" w:cs="宋体"/>
          <w:bCs/>
          <w:kern w:val="2"/>
          <w:sz w:val="21"/>
          <w:szCs w:val="21"/>
          <w:lang w:eastAsia="zh-CN"/>
        </w:rPr>
      </w:pPr>
    </w:p>
    <w:p w14:paraId="3F7F96CC">
      <w:pPr>
        <w:widowControl w:val="0"/>
        <w:tabs>
          <w:tab w:val="left" w:pos="720"/>
        </w:tabs>
        <w:spacing w:line="360" w:lineRule="auto"/>
        <w:jc w:val="both"/>
        <w:rPr>
          <w:rFonts w:hint="eastAsia" w:ascii="宋体" w:hAnsi="宋体" w:eastAsia="宋体" w:cs="宋体"/>
          <w:b/>
          <w:bCs/>
          <w:kern w:val="2"/>
          <w:szCs w:val="22"/>
          <w:lang w:eastAsia="zh-CN"/>
        </w:rPr>
      </w:pPr>
      <w:r>
        <w:rPr>
          <w:rFonts w:hint="eastAsia" w:ascii="宋体" w:hAnsi="宋体" w:eastAsia="宋体" w:cs="宋体"/>
          <w:b/>
          <w:bCs/>
          <w:kern w:val="2"/>
          <w:szCs w:val="22"/>
          <w:lang w:eastAsia="zh-CN"/>
        </w:rPr>
        <w:t>（二）其他事项</w:t>
      </w:r>
    </w:p>
    <w:p w14:paraId="2D0B1851">
      <w:pPr>
        <w:widowControl w:val="0"/>
        <w:ind w:firstLine="420" w:firstLineChars="200"/>
        <w:jc w:val="both"/>
        <w:rPr>
          <w:rFonts w:ascii="宋体" w:hAnsi="宋体" w:eastAsia="宋体"/>
          <w:kern w:val="2"/>
          <w:sz w:val="21"/>
          <w:szCs w:val="22"/>
          <w:lang w:eastAsia="zh-CN"/>
        </w:rPr>
      </w:pPr>
      <w:r>
        <w:rPr>
          <w:rFonts w:ascii="宋体" w:hAnsi="宋体" w:eastAsia="宋体" w:cstheme="minorBidi"/>
          <w:kern w:val="2"/>
          <w:sz w:val="21"/>
          <w:szCs w:val="22"/>
          <w:lang w:eastAsia="zh-CN"/>
        </w:rPr>
        <w:t>1</w:t>
      </w:r>
      <w:r>
        <w:rPr>
          <w:rFonts w:hint="eastAsia" w:ascii="宋体" w:hAnsi="宋体" w:eastAsia="宋体" w:cstheme="minorBidi"/>
          <w:kern w:val="2"/>
          <w:sz w:val="21"/>
          <w:szCs w:val="22"/>
          <w:lang w:eastAsia="zh-CN"/>
        </w:rPr>
        <w:t>、关于享受优惠政策的主体及价格扣除比例</w:t>
      </w:r>
    </w:p>
    <w:p w14:paraId="76AB1D70">
      <w:pPr>
        <w:spacing w:line="30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（1）专门面向中小企业采购的项目，不再执行价格扣除比例。</w:t>
      </w:r>
    </w:p>
    <w:p w14:paraId="16BD7019">
      <w:pPr>
        <w:spacing w:line="30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（2）非专门面向中小企业采购的项目，应执行价格扣除比例：供应商提供的服务全部由优惠主体承接，则对其投标总价给予</w:t>
      </w:r>
      <w:r>
        <w:rPr>
          <w:rFonts w:hint="eastAsia" w:ascii="宋体" w:hAnsi="宋体" w:eastAsia="宋体" w:cs="宋体"/>
          <w:color w:val="FF0000"/>
          <w:sz w:val="21"/>
          <w:szCs w:val="21"/>
          <w:u w:val="single"/>
          <w:lang w:eastAsia="zh-CN"/>
        </w:rPr>
        <w:t xml:space="preserve"> 10 %</w:t>
      </w:r>
      <w:r>
        <w:rPr>
          <w:rFonts w:hint="eastAsia" w:ascii="宋体" w:hAnsi="宋体" w:eastAsia="宋体" w:cs="宋体"/>
          <w:color w:val="000000"/>
          <w:sz w:val="21"/>
          <w:szCs w:val="21"/>
          <w:lang w:eastAsia="zh-CN"/>
        </w:rPr>
        <w:t>（10%~20%）</w:t>
      </w:r>
      <w:r>
        <w:rPr>
          <w:rFonts w:hint="eastAsia" w:ascii="宋体" w:hAnsi="宋体" w:eastAsia="宋体" w:cs="宋体"/>
          <w:sz w:val="21"/>
          <w:szCs w:val="21"/>
          <w:lang w:eastAsia="zh-CN"/>
        </w:rPr>
        <w:t>的扣除，用扣除后的价格参与评审。满足多项优惠政策的企业，不重复享受多项价格扣除政策。</w:t>
      </w:r>
    </w:p>
    <w:p w14:paraId="3BC8A006">
      <w:pPr>
        <w:spacing w:line="30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承接是指提供服务的人员为中小企业依照《中华人民共和国劳动合同法》订立劳动合同的从业人员。</w:t>
      </w:r>
    </w:p>
    <w:p w14:paraId="190480F4">
      <w:pPr>
        <w:numPr>
          <w:ilvl w:val="0"/>
          <w:numId w:val="2"/>
        </w:numPr>
        <w:spacing w:line="30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hint="eastAsia" w:ascii="宋体" w:hAnsi="宋体" w:eastAsia="宋体" w:cs="宋体"/>
          <w:b/>
          <w:bCs/>
          <w:color w:val="FF0000"/>
          <w:sz w:val="21"/>
          <w:szCs w:val="21"/>
          <w:lang w:eastAsia="zh-CN"/>
        </w:rPr>
        <w:t>《中小企业声明函》中相关企业所属行业应当与采购标的所属行业相一致。</w:t>
      </w:r>
      <w:r>
        <w:rPr>
          <w:rFonts w:hint="eastAsia" w:ascii="宋体" w:hAnsi="宋体" w:eastAsia="宋体" w:cs="宋体"/>
          <w:sz w:val="21"/>
          <w:szCs w:val="21"/>
          <w:lang w:eastAsia="zh-CN"/>
        </w:rPr>
        <w:t>本项目采购标的（服务需求）对应的中小企业划分标准所属行业为</w:t>
      </w:r>
      <w:r>
        <w:rPr>
          <w:rFonts w:hint="eastAsia" w:ascii="宋体" w:hAnsi="宋体" w:eastAsia="宋体" w:cs="宋体"/>
          <w:color w:val="C00000"/>
          <w:sz w:val="21"/>
          <w:szCs w:val="21"/>
          <w:u w:val="single"/>
          <w:lang w:eastAsia="zh-CN"/>
        </w:rPr>
        <w:t>其他未列明行业</w:t>
      </w:r>
      <w:r>
        <w:rPr>
          <w:rFonts w:hint="eastAsia" w:ascii="宋体" w:hAnsi="宋体" w:eastAsia="宋体" w:cs="宋体"/>
          <w:b/>
          <w:bCs/>
          <w:color w:val="C00000"/>
          <w:sz w:val="21"/>
          <w:szCs w:val="21"/>
          <w:u w:val="single"/>
          <w:lang w:eastAsia="zh-CN"/>
        </w:rPr>
        <w:t>。</w:t>
      </w:r>
    </w:p>
    <w:p w14:paraId="1A7039AE">
      <w:pPr>
        <w:numPr>
          <w:ilvl w:val="0"/>
          <w:numId w:val="2"/>
        </w:numPr>
        <w:spacing w:line="30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竞价文件第一册专用条款第第四章“投标文件组成要求及格式”中“四、投标人情况及资格证明文件”章节提供的格式）。</w:t>
      </w:r>
    </w:p>
    <w:p w14:paraId="47790C9F">
      <w:pPr>
        <w:numPr>
          <w:ilvl w:val="0"/>
          <w:numId w:val="2"/>
        </w:numPr>
        <w:spacing w:line="300" w:lineRule="auto"/>
        <w:ind w:firstLine="420" w:firstLineChars="200"/>
        <w:rPr>
          <w:rFonts w:hint="eastAsia" w:ascii="宋体" w:hAnsi="宋体" w:eastAsia="宋体"/>
          <w:kern w:val="2"/>
          <w:sz w:val="28"/>
          <w:szCs w:val="28"/>
          <w:lang w:eastAsia="zh-CN"/>
        </w:rPr>
      </w:pPr>
      <w:r>
        <w:rPr>
          <w:rFonts w:hint="eastAsia" w:ascii="宋体" w:hAnsi="宋体" w:eastAsia="宋体" w:cs="宋体"/>
          <w:sz w:val="21"/>
          <w:szCs w:val="21"/>
          <w:lang w:eastAsia="zh-CN"/>
        </w:rPr>
        <w:t>享受价格扣除获得政府采购合同的，小微企业不得将合同分包给大中型企业。</w:t>
      </w:r>
    </w:p>
    <w:p w14:paraId="194CBA64">
      <w:pPr>
        <w:widowControl w:val="0"/>
        <w:spacing w:line="360" w:lineRule="auto"/>
        <w:jc w:val="both"/>
        <w:rPr>
          <w:rFonts w:hint="eastAsia" w:ascii="宋体" w:hAnsi="宋体" w:eastAsia="宋体" w:cs="宋体"/>
          <w:b/>
          <w:bCs/>
          <w:kern w:val="2"/>
          <w:sz w:val="21"/>
          <w:lang w:eastAsia="zh-CN"/>
        </w:rPr>
      </w:pPr>
      <w:r>
        <w:rPr>
          <w:rFonts w:hint="eastAsia" w:ascii="宋体" w:hAnsi="宋体" w:eastAsia="宋体" w:cs="宋体"/>
          <w:b/>
          <w:bCs/>
          <w:kern w:val="2"/>
          <w:sz w:val="21"/>
          <w:lang w:eastAsia="zh-CN"/>
        </w:rPr>
        <w:t>2.关于政府采购订单融资政策</w:t>
      </w:r>
    </w:p>
    <w:p w14:paraId="76733C88">
      <w:pPr>
        <w:widowControl w:val="0"/>
        <w:spacing w:line="360" w:lineRule="auto"/>
        <w:ind w:firstLine="420" w:firstLineChars="200"/>
        <w:jc w:val="both"/>
        <w:rPr>
          <w:rFonts w:hint="eastAsia" w:ascii="宋体" w:hAnsi="宋体" w:eastAsia="宋体"/>
          <w:kern w:val="2"/>
          <w:szCs w:val="22"/>
          <w:lang w:eastAsia="zh-CN"/>
        </w:rPr>
      </w:pPr>
      <w:r>
        <w:rPr>
          <w:rFonts w:hint="eastAsia" w:ascii="宋体" w:hAnsi="宋体" w:eastAsia="宋体" w:cs="宋体"/>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18837A24">
      <w:pPr>
        <w:widowControl w:val="0"/>
        <w:tabs>
          <w:tab w:val="left" w:pos="720"/>
        </w:tabs>
        <w:spacing w:line="360" w:lineRule="auto"/>
        <w:jc w:val="both"/>
        <w:rPr>
          <w:rFonts w:hint="eastAsia" w:ascii="宋体" w:hAnsi="宋体" w:eastAsia="宋体"/>
          <w:b/>
          <w:bCs/>
          <w:kern w:val="2"/>
          <w:sz w:val="21"/>
          <w:szCs w:val="22"/>
          <w:lang w:eastAsia="zh-CN"/>
        </w:rPr>
      </w:pPr>
      <w:r>
        <w:rPr>
          <w:rFonts w:hint="eastAsia" w:ascii="宋体" w:hAnsi="宋体" w:eastAsia="宋体" w:cstheme="minorBidi"/>
          <w:b/>
          <w:bCs/>
          <w:kern w:val="2"/>
          <w:sz w:val="21"/>
          <w:szCs w:val="22"/>
          <w:lang w:eastAsia="zh-CN"/>
        </w:rPr>
        <w:t>3、</w:t>
      </w:r>
      <w:r>
        <w:rPr>
          <w:rFonts w:ascii="宋体" w:hAnsi="宋体" w:eastAsia="宋体" w:cstheme="minorBidi"/>
          <w:b/>
          <w:bCs/>
          <w:kern w:val="2"/>
          <w:sz w:val="21"/>
          <w:szCs w:val="22"/>
          <w:lang w:eastAsia="zh-CN"/>
        </w:rPr>
        <w:t>本项目将向中标</w:t>
      </w:r>
      <w:r>
        <w:rPr>
          <w:rFonts w:hint="eastAsia" w:ascii="宋体" w:hAnsi="宋体" w:eastAsia="宋体" w:cstheme="minorBidi"/>
          <w:b/>
          <w:bCs/>
          <w:kern w:val="2"/>
          <w:sz w:val="21"/>
          <w:szCs w:val="22"/>
          <w:lang w:eastAsia="zh-CN"/>
        </w:rPr>
        <w:t>（成交）</w:t>
      </w:r>
      <w:r>
        <w:rPr>
          <w:rFonts w:ascii="宋体" w:hAnsi="宋体" w:eastAsia="宋体" w:cstheme="minorBidi"/>
          <w:b/>
          <w:bCs/>
          <w:kern w:val="2"/>
          <w:sz w:val="21"/>
          <w:szCs w:val="22"/>
          <w:lang w:eastAsia="zh-CN"/>
        </w:rPr>
        <w:t>供应商收取代理服务费</w:t>
      </w:r>
      <w:r>
        <w:rPr>
          <w:rFonts w:hint="eastAsia" w:ascii="宋体" w:hAnsi="宋体" w:eastAsia="宋体" w:cstheme="minorBidi"/>
          <w:b/>
          <w:bCs/>
          <w:kern w:val="2"/>
          <w:sz w:val="21"/>
          <w:szCs w:val="22"/>
          <w:lang w:eastAsia="zh-CN"/>
        </w:rPr>
        <w:t>。</w:t>
      </w:r>
    </w:p>
    <w:p w14:paraId="5C214537">
      <w:pPr>
        <w:spacing w:line="360" w:lineRule="auto"/>
        <w:ind w:firstLine="420"/>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hint="eastAsia" w:ascii="宋体" w:hAnsi="宋体" w:eastAsia="宋体" w:cs="宋体"/>
          <w:b/>
          <w:bCs/>
          <w:color w:val="FF0000"/>
          <w:kern w:val="2"/>
          <w:sz w:val="21"/>
          <w:szCs w:val="21"/>
          <w:u w:val="single"/>
          <w:lang w:eastAsia="zh-CN"/>
        </w:rPr>
        <w:t>服务采购</w:t>
      </w:r>
      <w:r>
        <w:rPr>
          <w:rFonts w:hint="eastAsia" w:ascii="宋体" w:hAnsi="宋体" w:eastAsia="宋体" w:cs="宋体"/>
          <w:kern w:val="2"/>
          <w:sz w:val="21"/>
          <w:szCs w:val="21"/>
          <w:lang w:eastAsia="zh-CN"/>
        </w:rPr>
        <w:t>：</w:t>
      </w:r>
    </w:p>
    <w:p w14:paraId="6CE6FA94">
      <w:pPr>
        <w:spacing w:line="360" w:lineRule="auto"/>
        <w:ind w:firstLine="420"/>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（1）代理服务费以《中标（成交）通知书》确定的中标（成交）金额作为计算基数，按差额定率累进法计算。</w:t>
      </w:r>
    </w:p>
    <w:p w14:paraId="15C68FF4">
      <w:pPr>
        <w:wordWrap w:val="0"/>
        <w:autoSpaceDE w:val="0"/>
        <w:autoSpaceDN w:val="0"/>
        <w:spacing w:line="360" w:lineRule="auto"/>
        <w:ind w:right="808" w:firstLine="420" w:firstLineChars="200"/>
        <w:jc w:val="both"/>
        <w:rPr>
          <w:rFonts w:hint="eastAsia" w:ascii="宋体" w:hAnsi="宋体" w:eastAsia="宋体" w:cs="宋体"/>
          <w:sz w:val="21"/>
          <w:szCs w:val="21"/>
          <w:lang w:eastAsia="zh-CN"/>
        </w:rPr>
      </w:pPr>
      <w:r>
        <w:rPr>
          <w:rFonts w:hint="eastAsia" w:ascii="宋体" w:hAnsi="宋体" w:eastAsia="宋体" w:cs="宋体"/>
          <w:kern w:val="2"/>
          <w:sz w:val="21"/>
          <w:szCs w:val="21"/>
          <w:lang w:eastAsia="zh-CN"/>
        </w:rPr>
        <w:t>（2）</w:t>
      </w:r>
      <w:r>
        <w:rPr>
          <w:rFonts w:hint="eastAsia" w:ascii="宋体" w:hAnsi="宋体" w:eastAsia="宋体" w:cs="宋体"/>
          <w:sz w:val="21"/>
          <w:szCs w:val="21"/>
          <w:lang w:eastAsia="zh-CN"/>
        </w:rPr>
        <w:t>招标代理服务费</w:t>
      </w:r>
    </w:p>
    <w:p w14:paraId="0BDD42E8">
      <w:pPr>
        <w:widowControl w:val="0"/>
        <w:spacing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根据深圳市财政委员会关于规范深圳市社会采购代理机构管理有关事项的补充通知》（深财购〔2018〕27号）文件，招标代理服务费以中标金额为基数、按差额定率累进法计算。具体计取费率标准如下表所示：</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3"/>
        <w:gridCol w:w="1914"/>
        <w:gridCol w:w="1914"/>
        <w:gridCol w:w="1825"/>
      </w:tblGrid>
      <w:tr w14:paraId="4B88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27016FC3">
            <w:pPr>
              <w:widowControl w:val="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服费务类率型</w:t>
            </w:r>
          </w:p>
          <w:p w14:paraId="116E040C">
            <w:pPr>
              <w:widowControl w:val="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中标金额</w:t>
            </w:r>
          </w:p>
        </w:tc>
        <w:tc>
          <w:tcPr>
            <w:tcW w:w="1843" w:type="dxa"/>
            <w:shd w:val="clear" w:color="auto" w:fill="auto"/>
            <w:vAlign w:val="center"/>
          </w:tcPr>
          <w:p w14:paraId="55B9FFBA">
            <w:pPr>
              <w:widowControl w:val="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货物采购</w:t>
            </w:r>
          </w:p>
        </w:tc>
        <w:tc>
          <w:tcPr>
            <w:tcW w:w="1843" w:type="dxa"/>
            <w:shd w:val="clear" w:color="auto" w:fill="auto"/>
            <w:vAlign w:val="center"/>
          </w:tcPr>
          <w:p w14:paraId="71000797">
            <w:pPr>
              <w:widowControl w:val="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服务采购</w:t>
            </w:r>
          </w:p>
        </w:tc>
        <w:tc>
          <w:tcPr>
            <w:tcW w:w="1758" w:type="dxa"/>
            <w:shd w:val="clear" w:color="auto" w:fill="auto"/>
            <w:vAlign w:val="center"/>
          </w:tcPr>
          <w:p w14:paraId="280B9E5B">
            <w:pPr>
              <w:widowControl w:val="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工程采购</w:t>
            </w:r>
          </w:p>
        </w:tc>
      </w:tr>
      <w:tr w14:paraId="5773A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085" w:type="dxa"/>
            <w:shd w:val="clear" w:color="auto" w:fill="auto"/>
            <w:vAlign w:val="center"/>
          </w:tcPr>
          <w:p w14:paraId="51C0C1F3">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100 万元以下</w:t>
            </w:r>
          </w:p>
        </w:tc>
        <w:tc>
          <w:tcPr>
            <w:tcW w:w="1843" w:type="dxa"/>
            <w:shd w:val="clear" w:color="auto" w:fill="auto"/>
            <w:vAlign w:val="center"/>
          </w:tcPr>
          <w:p w14:paraId="6F2DE39B">
            <w:pPr>
              <w:widowControl w:val="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1.5%</w:t>
            </w:r>
          </w:p>
        </w:tc>
        <w:tc>
          <w:tcPr>
            <w:tcW w:w="1843" w:type="dxa"/>
            <w:shd w:val="clear" w:color="auto" w:fill="auto"/>
            <w:vAlign w:val="center"/>
          </w:tcPr>
          <w:p w14:paraId="3FBCA46A">
            <w:pPr>
              <w:widowControl w:val="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1.5%</w:t>
            </w:r>
          </w:p>
        </w:tc>
        <w:tc>
          <w:tcPr>
            <w:tcW w:w="1758" w:type="dxa"/>
            <w:shd w:val="clear" w:color="auto" w:fill="auto"/>
            <w:vAlign w:val="center"/>
          </w:tcPr>
          <w:p w14:paraId="027B484B">
            <w:pPr>
              <w:widowControl w:val="0"/>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1.0%</w:t>
            </w:r>
          </w:p>
        </w:tc>
      </w:tr>
      <w:tr w14:paraId="2CF2F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42A004D1">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100 万元（含）-500 万元</w:t>
            </w:r>
          </w:p>
        </w:tc>
        <w:tc>
          <w:tcPr>
            <w:tcW w:w="1843" w:type="dxa"/>
            <w:shd w:val="clear" w:color="auto" w:fill="auto"/>
            <w:vAlign w:val="center"/>
          </w:tcPr>
          <w:p w14:paraId="7DE883D3">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1.1%</w:t>
            </w:r>
          </w:p>
        </w:tc>
        <w:tc>
          <w:tcPr>
            <w:tcW w:w="1843" w:type="dxa"/>
            <w:shd w:val="clear" w:color="auto" w:fill="auto"/>
            <w:vAlign w:val="center"/>
          </w:tcPr>
          <w:p w14:paraId="38189DE3">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0.8%</w:t>
            </w:r>
          </w:p>
        </w:tc>
        <w:tc>
          <w:tcPr>
            <w:tcW w:w="1758" w:type="dxa"/>
            <w:shd w:val="clear" w:color="auto" w:fill="auto"/>
            <w:vAlign w:val="center"/>
          </w:tcPr>
          <w:p w14:paraId="3EB707CC">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0.7%</w:t>
            </w:r>
          </w:p>
        </w:tc>
      </w:tr>
      <w:tr w14:paraId="1EF69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6664F942">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500 万元（含）-1000 万元</w:t>
            </w:r>
          </w:p>
        </w:tc>
        <w:tc>
          <w:tcPr>
            <w:tcW w:w="1843" w:type="dxa"/>
            <w:shd w:val="clear" w:color="auto" w:fill="auto"/>
            <w:vAlign w:val="center"/>
          </w:tcPr>
          <w:p w14:paraId="5D328B86">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0.8%</w:t>
            </w:r>
          </w:p>
        </w:tc>
        <w:tc>
          <w:tcPr>
            <w:tcW w:w="1843" w:type="dxa"/>
            <w:shd w:val="clear" w:color="auto" w:fill="auto"/>
            <w:vAlign w:val="center"/>
          </w:tcPr>
          <w:p w14:paraId="3843EE8F">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0.45%</w:t>
            </w:r>
          </w:p>
        </w:tc>
        <w:tc>
          <w:tcPr>
            <w:tcW w:w="1758" w:type="dxa"/>
            <w:shd w:val="clear" w:color="auto" w:fill="auto"/>
            <w:vAlign w:val="center"/>
          </w:tcPr>
          <w:p w14:paraId="0478B3DD">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0.55%</w:t>
            </w:r>
          </w:p>
        </w:tc>
      </w:tr>
      <w:tr w14:paraId="2DAF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6BA52BB5">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1000 万元（含）-5000 万元</w:t>
            </w:r>
          </w:p>
        </w:tc>
        <w:tc>
          <w:tcPr>
            <w:tcW w:w="1843" w:type="dxa"/>
            <w:shd w:val="clear" w:color="auto" w:fill="auto"/>
            <w:vAlign w:val="center"/>
          </w:tcPr>
          <w:p w14:paraId="6643D1B7">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0.5%</w:t>
            </w:r>
          </w:p>
        </w:tc>
        <w:tc>
          <w:tcPr>
            <w:tcW w:w="1843" w:type="dxa"/>
            <w:shd w:val="clear" w:color="auto" w:fill="auto"/>
            <w:vAlign w:val="center"/>
          </w:tcPr>
          <w:p w14:paraId="1D1C0C8F">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0.25%</w:t>
            </w:r>
          </w:p>
        </w:tc>
        <w:tc>
          <w:tcPr>
            <w:tcW w:w="1758" w:type="dxa"/>
            <w:shd w:val="clear" w:color="auto" w:fill="auto"/>
            <w:vAlign w:val="center"/>
          </w:tcPr>
          <w:p w14:paraId="36BB6818">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0.35%</w:t>
            </w:r>
          </w:p>
        </w:tc>
      </w:tr>
      <w:tr w14:paraId="447F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56DDF170">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5000 万元（含）-1 亿元</w:t>
            </w:r>
          </w:p>
        </w:tc>
        <w:tc>
          <w:tcPr>
            <w:tcW w:w="1843" w:type="dxa"/>
            <w:shd w:val="clear" w:color="auto" w:fill="auto"/>
            <w:vAlign w:val="center"/>
          </w:tcPr>
          <w:p w14:paraId="390BDB10">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0.25%</w:t>
            </w:r>
          </w:p>
        </w:tc>
        <w:tc>
          <w:tcPr>
            <w:tcW w:w="1843" w:type="dxa"/>
            <w:shd w:val="clear" w:color="auto" w:fill="auto"/>
            <w:vAlign w:val="center"/>
          </w:tcPr>
          <w:p w14:paraId="53EA9204">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0.1%</w:t>
            </w:r>
          </w:p>
        </w:tc>
        <w:tc>
          <w:tcPr>
            <w:tcW w:w="1758" w:type="dxa"/>
            <w:shd w:val="clear" w:color="auto" w:fill="auto"/>
            <w:vAlign w:val="center"/>
          </w:tcPr>
          <w:p w14:paraId="1B21C97A">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0.2%</w:t>
            </w:r>
          </w:p>
        </w:tc>
      </w:tr>
      <w:tr w14:paraId="1684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29FAE78D">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1 亿元（含）-5 亿</w:t>
            </w:r>
          </w:p>
        </w:tc>
        <w:tc>
          <w:tcPr>
            <w:tcW w:w="1843" w:type="dxa"/>
            <w:shd w:val="clear" w:color="auto" w:fill="auto"/>
            <w:vAlign w:val="center"/>
          </w:tcPr>
          <w:p w14:paraId="226221D5">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0.05%</w:t>
            </w:r>
          </w:p>
        </w:tc>
        <w:tc>
          <w:tcPr>
            <w:tcW w:w="1843" w:type="dxa"/>
            <w:shd w:val="clear" w:color="auto" w:fill="auto"/>
            <w:vAlign w:val="center"/>
          </w:tcPr>
          <w:p w14:paraId="24DD0EDA">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0.05%</w:t>
            </w:r>
          </w:p>
        </w:tc>
        <w:tc>
          <w:tcPr>
            <w:tcW w:w="1758" w:type="dxa"/>
            <w:shd w:val="clear" w:color="auto" w:fill="auto"/>
            <w:vAlign w:val="center"/>
          </w:tcPr>
          <w:p w14:paraId="6CAC9105">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0.05%</w:t>
            </w:r>
          </w:p>
        </w:tc>
      </w:tr>
      <w:tr w14:paraId="5AB5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4FD152BA">
            <w:pPr>
              <w:spacing w:line="360" w:lineRule="auto"/>
              <w:jc w:val="center"/>
              <w:rPr>
                <w:rFonts w:hint="eastAsia" w:ascii="宋体" w:hAnsi="宋体" w:eastAsia="宋体" w:cs="宋体"/>
                <w:sz w:val="21"/>
                <w:szCs w:val="21"/>
                <w:lang w:eastAsia="zh-CN"/>
              </w:rPr>
            </w:pPr>
            <w:r>
              <w:rPr>
                <w:rFonts w:hint="eastAsia" w:ascii="宋体" w:hAnsi="宋体" w:eastAsia="宋体" w:cs="宋体"/>
                <w:color w:val="333333"/>
                <w:sz w:val="21"/>
                <w:szCs w:val="21"/>
                <w:lang w:eastAsia="zh-CN"/>
              </w:rPr>
              <w:t>5 亿元（含）-10 亿元</w:t>
            </w:r>
          </w:p>
        </w:tc>
        <w:tc>
          <w:tcPr>
            <w:tcW w:w="1843" w:type="dxa"/>
            <w:shd w:val="clear" w:color="auto" w:fill="auto"/>
            <w:vAlign w:val="center"/>
          </w:tcPr>
          <w:p w14:paraId="67892FD3">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0.035%</w:t>
            </w:r>
          </w:p>
        </w:tc>
        <w:tc>
          <w:tcPr>
            <w:tcW w:w="1843" w:type="dxa"/>
            <w:shd w:val="clear" w:color="auto" w:fill="auto"/>
            <w:vAlign w:val="center"/>
          </w:tcPr>
          <w:p w14:paraId="710D91DC">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0.035%</w:t>
            </w:r>
          </w:p>
        </w:tc>
        <w:tc>
          <w:tcPr>
            <w:tcW w:w="1758" w:type="dxa"/>
            <w:shd w:val="clear" w:color="auto" w:fill="auto"/>
            <w:vAlign w:val="center"/>
          </w:tcPr>
          <w:p w14:paraId="699FD6E4">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0.035%</w:t>
            </w:r>
          </w:p>
        </w:tc>
      </w:tr>
      <w:tr w14:paraId="798D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6F0622B8">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10 亿元（含）-50 亿元</w:t>
            </w:r>
          </w:p>
        </w:tc>
        <w:tc>
          <w:tcPr>
            <w:tcW w:w="1843" w:type="dxa"/>
            <w:shd w:val="clear" w:color="auto" w:fill="auto"/>
            <w:vAlign w:val="center"/>
          </w:tcPr>
          <w:p w14:paraId="7F1E7FBD">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0.008%</w:t>
            </w:r>
          </w:p>
        </w:tc>
        <w:tc>
          <w:tcPr>
            <w:tcW w:w="1843" w:type="dxa"/>
            <w:shd w:val="clear" w:color="auto" w:fill="auto"/>
            <w:vAlign w:val="center"/>
          </w:tcPr>
          <w:p w14:paraId="78954CD0">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0.008%</w:t>
            </w:r>
          </w:p>
        </w:tc>
        <w:tc>
          <w:tcPr>
            <w:tcW w:w="1758" w:type="dxa"/>
            <w:shd w:val="clear" w:color="auto" w:fill="auto"/>
            <w:vAlign w:val="center"/>
          </w:tcPr>
          <w:p w14:paraId="188CCD50">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0.008%</w:t>
            </w:r>
          </w:p>
        </w:tc>
      </w:tr>
      <w:tr w14:paraId="6478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40DD69B6">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50 亿元（含）-100 亿元</w:t>
            </w:r>
          </w:p>
        </w:tc>
        <w:tc>
          <w:tcPr>
            <w:tcW w:w="1843" w:type="dxa"/>
            <w:shd w:val="clear" w:color="auto" w:fill="auto"/>
            <w:vAlign w:val="center"/>
          </w:tcPr>
          <w:p w14:paraId="7A858658">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0.006%</w:t>
            </w:r>
          </w:p>
        </w:tc>
        <w:tc>
          <w:tcPr>
            <w:tcW w:w="1843" w:type="dxa"/>
            <w:shd w:val="clear" w:color="auto" w:fill="auto"/>
            <w:vAlign w:val="center"/>
          </w:tcPr>
          <w:p w14:paraId="41E22343">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0.006%</w:t>
            </w:r>
          </w:p>
        </w:tc>
        <w:tc>
          <w:tcPr>
            <w:tcW w:w="1758" w:type="dxa"/>
            <w:shd w:val="clear" w:color="auto" w:fill="auto"/>
            <w:vAlign w:val="center"/>
          </w:tcPr>
          <w:p w14:paraId="762908EA">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0.006%</w:t>
            </w:r>
          </w:p>
        </w:tc>
      </w:tr>
      <w:tr w14:paraId="46356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14:paraId="700846CD">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100 亿元（含）以</w:t>
            </w:r>
          </w:p>
        </w:tc>
        <w:tc>
          <w:tcPr>
            <w:tcW w:w="1843" w:type="dxa"/>
            <w:shd w:val="clear" w:color="auto" w:fill="auto"/>
            <w:vAlign w:val="center"/>
          </w:tcPr>
          <w:p w14:paraId="532DA1DD">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0.004%</w:t>
            </w:r>
          </w:p>
        </w:tc>
        <w:tc>
          <w:tcPr>
            <w:tcW w:w="1843" w:type="dxa"/>
            <w:shd w:val="clear" w:color="auto" w:fill="auto"/>
            <w:vAlign w:val="center"/>
          </w:tcPr>
          <w:p w14:paraId="454B88FE">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0.004%</w:t>
            </w:r>
          </w:p>
        </w:tc>
        <w:tc>
          <w:tcPr>
            <w:tcW w:w="1758" w:type="dxa"/>
            <w:shd w:val="clear" w:color="auto" w:fill="auto"/>
            <w:vAlign w:val="center"/>
          </w:tcPr>
          <w:p w14:paraId="1FBA7586">
            <w:pPr>
              <w:spacing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0.004%</w:t>
            </w:r>
          </w:p>
        </w:tc>
      </w:tr>
    </w:tbl>
    <w:p w14:paraId="3EECA38B">
      <w:pPr>
        <w:widowControl w:val="0"/>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注：</w:t>
      </w:r>
    </w:p>
    <w:p w14:paraId="1C30601E">
      <w:pPr>
        <w:widowControl w:val="0"/>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（1）按本表费率计算的收费为招标代理服务的收费基准价格。</w:t>
      </w:r>
    </w:p>
    <w:p w14:paraId="0A63B7FD">
      <w:pPr>
        <w:widowControl w:val="0"/>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（2）招标代理服务收费按差额定率累进法计算。</w:t>
      </w:r>
    </w:p>
    <w:p w14:paraId="6CD6B9E7">
      <w:pPr>
        <w:widowControl w:val="0"/>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例如：某服务招标代理业务中标金额为600万元，计算招标代理服务收费额如下：</w:t>
      </w:r>
    </w:p>
    <w:p w14:paraId="2E46B079">
      <w:pPr>
        <w:widowControl w:val="0"/>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100万元×1.5%=1.5万元</w:t>
      </w:r>
    </w:p>
    <w:p w14:paraId="08B364C2">
      <w:pPr>
        <w:widowControl w:val="0"/>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（500-100）万元×0.8%=3.2万元</w:t>
      </w:r>
    </w:p>
    <w:p w14:paraId="75DC28DA">
      <w:pPr>
        <w:widowControl w:val="0"/>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（600-500）万元×0.45%=0.45万元</w:t>
      </w:r>
    </w:p>
    <w:p w14:paraId="4B8E710E">
      <w:pPr>
        <w:widowControl w:val="0"/>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合计收费=1.5+3.2+0.45=5.15万元</w:t>
      </w:r>
    </w:p>
    <w:p w14:paraId="4A57F993">
      <w:pPr>
        <w:widowControl w:val="0"/>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备注：最低收费不低于人民币6000元。代理服务费用超过6000元，则按国家计费规定收取代理服务费。</w:t>
      </w:r>
    </w:p>
    <w:p w14:paraId="66A27C2A">
      <w:pPr>
        <w:widowControl w:val="0"/>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收款单位：深圳市千里招标代理有限公司</w:t>
      </w:r>
    </w:p>
    <w:p w14:paraId="5685024F">
      <w:pPr>
        <w:widowControl w:val="0"/>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开户银行：中国平安银行深圳创业路支行</w:t>
      </w:r>
    </w:p>
    <w:p w14:paraId="68EAFA5A">
      <w:pPr>
        <w:widowControl w:val="0"/>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帐号：（人民币）15000094959311（用于支付标书费和中标服务费）</w:t>
      </w:r>
    </w:p>
    <w:p w14:paraId="6FAA3C6C">
      <w:pPr>
        <w:widowControl w:val="0"/>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中标人须在中标公告公示期结束后，领取《中标通知书》前，向招标（采购）代理机构缴纳招标代理服务费。</w:t>
      </w:r>
    </w:p>
    <w:p w14:paraId="4486E8D3">
      <w:pPr>
        <w:spacing w:line="360" w:lineRule="auto"/>
        <w:ind w:firstLine="420"/>
        <w:rPr>
          <w:rFonts w:hint="eastAsia" w:ascii="宋体" w:hAnsi="宋体" w:eastAsia="宋体" w:cs="宋体"/>
          <w:sz w:val="21"/>
          <w:szCs w:val="21"/>
          <w:lang w:eastAsia="zh-CN"/>
        </w:rPr>
      </w:pPr>
      <w:r>
        <w:rPr>
          <w:rFonts w:hint="eastAsia" w:ascii="宋体" w:hAnsi="宋体" w:eastAsia="宋体" w:cs="宋体"/>
          <w:sz w:val="21"/>
          <w:szCs w:val="21"/>
          <w:lang w:eastAsia="zh-CN"/>
        </w:rPr>
        <w:t>招标代理服务费以转账、银行汇票形式交付。</w:t>
      </w:r>
    </w:p>
    <w:p w14:paraId="1EAE5C89">
      <w:pPr>
        <w:spacing w:line="360" w:lineRule="auto"/>
        <w:ind w:firstLine="420"/>
        <w:rPr>
          <w:rFonts w:hint="eastAsia" w:ascii="宋体" w:hAnsi="宋体" w:eastAsia="宋体" w:cs="宋体"/>
          <w:sz w:val="21"/>
          <w:szCs w:val="21"/>
          <w:lang w:eastAsia="zh-CN"/>
        </w:rPr>
      </w:pPr>
    </w:p>
    <w:p w14:paraId="5082E570">
      <w:pPr>
        <w:spacing w:line="360" w:lineRule="auto"/>
        <w:ind w:firstLine="420"/>
        <w:rPr>
          <w:rFonts w:hint="eastAsia" w:ascii="宋体" w:hAnsi="宋体" w:eastAsia="宋体" w:cs="宋体"/>
          <w:sz w:val="21"/>
          <w:szCs w:val="21"/>
          <w:lang w:eastAsia="zh-CN"/>
        </w:rPr>
      </w:pPr>
    </w:p>
    <w:p w14:paraId="2ADB8810">
      <w:pPr>
        <w:keepNext/>
        <w:keepLines/>
        <w:widowControl w:val="0"/>
        <w:adjustRightInd w:val="0"/>
        <w:spacing w:line="360" w:lineRule="auto"/>
        <w:jc w:val="center"/>
        <w:textAlignment w:val="baseline"/>
        <w:outlineLvl w:val="1"/>
        <w:rPr>
          <w:rFonts w:hint="eastAsia" w:ascii="宋体" w:hAnsi="宋体" w:eastAsia="宋体" w:cs="宋体"/>
          <w:b/>
          <w:bCs/>
          <w:color w:val="FF0000"/>
          <w:sz w:val="28"/>
          <w:szCs w:val="28"/>
          <w:lang w:eastAsia="zh-CN"/>
        </w:rPr>
      </w:pPr>
      <w:r>
        <w:rPr>
          <w:rFonts w:hint="eastAsia" w:ascii="宋体" w:hAnsi="宋体" w:eastAsia="宋体" w:cs="宋体"/>
          <w:b/>
          <w:bCs/>
          <w:color w:val="FF0000"/>
          <w:sz w:val="28"/>
          <w:szCs w:val="28"/>
          <w:lang w:eastAsia="zh-CN"/>
        </w:rPr>
        <w:t>★第三章 用户需求书</w:t>
      </w:r>
    </w:p>
    <w:p w14:paraId="795485AB">
      <w:pPr>
        <w:keepNext/>
        <w:keepLines/>
        <w:widowControl w:val="0"/>
        <w:numPr>
          <w:ilvl w:val="0"/>
          <w:numId w:val="3"/>
        </w:numPr>
        <w:tabs>
          <w:tab w:val="left" w:pos="1680"/>
        </w:tabs>
        <w:spacing w:line="360" w:lineRule="auto"/>
        <w:jc w:val="center"/>
        <w:outlineLvl w:val="2"/>
        <w:rPr>
          <w:rFonts w:hint="eastAsia" w:ascii="宋体" w:hAnsi="宋体" w:eastAsia="宋体" w:cs="宋体"/>
          <w:b/>
          <w:kern w:val="2"/>
          <w:sz w:val="32"/>
          <w:szCs w:val="32"/>
          <w:lang w:eastAsia="zh-CN"/>
        </w:rPr>
      </w:pPr>
      <w:r>
        <w:rPr>
          <w:rFonts w:hint="eastAsia" w:ascii="宋体" w:hAnsi="宋体" w:eastAsia="宋体" w:cs="宋体"/>
          <w:b/>
          <w:kern w:val="2"/>
          <w:sz w:val="32"/>
          <w:szCs w:val="32"/>
          <w:lang w:eastAsia="zh-CN"/>
        </w:rPr>
        <w:t>维保情况介绍</w:t>
      </w:r>
    </w:p>
    <w:tbl>
      <w:tblPr>
        <w:tblStyle w:val="11"/>
        <w:tblpPr w:leftFromText="180" w:rightFromText="180" w:vertAnchor="text" w:horzAnchor="margin" w:tblpX="1" w:tblpY="17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2139"/>
        <w:gridCol w:w="3941"/>
        <w:gridCol w:w="2049"/>
      </w:tblGrid>
      <w:tr w14:paraId="6BDCD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410" w:type="pct"/>
            <w:noWrap w:val="0"/>
            <w:vAlign w:val="center"/>
          </w:tcPr>
          <w:p w14:paraId="210CBBA4">
            <w:pPr>
              <w:widowControl w:val="0"/>
              <w:spacing w:line="276" w:lineRule="auto"/>
              <w:jc w:val="center"/>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序号</w:t>
            </w:r>
          </w:p>
        </w:tc>
        <w:tc>
          <w:tcPr>
            <w:tcW w:w="1207" w:type="pct"/>
            <w:noWrap w:val="0"/>
            <w:vAlign w:val="center"/>
          </w:tcPr>
          <w:p w14:paraId="6C5EDF3F">
            <w:pPr>
              <w:widowControl w:val="0"/>
              <w:spacing w:line="276" w:lineRule="auto"/>
              <w:jc w:val="center"/>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项目编号</w:t>
            </w:r>
          </w:p>
        </w:tc>
        <w:tc>
          <w:tcPr>
            <w:tcW w:w="2225" w:type="pct"/>
            <w:noWrap w:val="0"/>
            <w:vAlign w:val="center"/>
          </w:tcPr>
          <w:p w14:paraId="7C9E6B8C">
            <w:pPr>
              <w:widowControl w:val="0"/>
              <w:spacing w:line="276" w:lineRule="auto"/>
              <w:jc w:val="center"/>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采购项目名称</w:t>
            </w:r>
          </w:p>
        </w:tc>
        <w:tc>
          <w:tcPr>
            <w:tcW w:w="1157" w:type="pct"/>
            <w:noWrap w:val="0"/>
            <w:vAlign w:val="center"/>
          </w:tcPr>
          <w:p w14:paraId="53E1296F">
            <w:pPr>
              <w:widowControl w:val="0"/>
              <w:spacing w:line="276" w:lineRule="auto"/>
              <w:jc w:val="center"/>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预算金额（元）</w:t>
            </w:r>
          </w:p>
        </w:tc>
      </w:tr>
      <w:tr w14:paraId="4FC4E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410" w:type="pct"/>
            <w:noWrap w:val="0"/>
            <w:vAlign w:val="center"/>
          </w:tcPr>
          <w:p w14:paraId="00E2E320">
            <w:pPr>
              <w:widowControl w:val="0"/>
              <w:spacing w:line="276" w:lineRule="auto"/>
              <w:jc w:val="center"/>
              <w:rPr>
                <w:rFonts w:hint="eastAsia" w:ascii="宋体" w:hAnsi="宋体" w:eastAsia="宋体" w:cs="宋体"/>
                <w:bCs/>
                <w:kern w:val="2"/>
                <w:sz w:val="21"/>
                <w:szCs w:val="21"/>
                <w:lang w:eastAsia="zh-CN"/>
              </w:rPr>
            </w:pPr>
            <w:r>
              <w:rPr>
                <w:rFonts w:hint="eastAsia" w:ascii="宋体" w:hAnsi="宋体" w:eastAsia="宋体" w:cs="宋体"/>
                <w:bCs/>
                <w:kern w:val="2"/>
                <w:sz w:val="21"/>
                <w:szCs w:val="21"/>
                <w:lang w:eastAsia="zh-CN"/>
              </w:rPr>
              <w:t>1</w:t>
            </w:r>
          </w:p>
        </w:tc>
        <w:tc>
          <w:tcPr>
            <w:tcW w:w="1207" w:type="pct"/>
            <w:noWrap w:val="0"/>
            <w:vAlign w:val="center"/>
          </w:tcPr>
          <w:p w14:paraId="52037603">
            <w:pPr>
              <w:widowControl w:val="0"/>
              <w:bidi w:val="0"/>
              <w:spacing w:line="360" w:lineRule="auto"/>
              <w:jc w:val="center"/>
              <w:rPr>
                <w:rFonts w:hint="default" w:ascii="宋体" w:hAnsi="宋体" w:eastAsia="宋体" w:cs="宋体"/>
                <w:kern w:val="2"/>
                <w:sz w:val="21"/>
                <w:szCs w:val="21"/>
                <w:lang w:val="en-US" w:eastAsia="zh-CN"/>
              </w:rPr>
            </w:pPr>
            <w:r>
              <w:rPr>
                <w:rFonts w:hint="default" w:ascii="宋体" w:hAnsi="宋体" w:eastAsia="宋体" w:cs="宋体"/>
                <w:kern w:val="2"/>
                <w:sz w:val="21"/>
                <w:szCs w:val="21"/>
                <w:lang w:val="en-US" w:eastAsia="zh-CN"/>
              </w:rPr>
              <w:t>LHAZXDL-2025-00640</w:t>
            </w:r>
          </w:p>
        </w:tc>
        <w:tc>
          <w:tcPr>
            <w:tcW w:w="2225" w:type="pct"/>
            <w:noWrap w:val="0"/>
            <w:vAlign w:val="center"/>
          </w:tcPr>
          <w:p w14:paraId="18B124A4">
            <w:pPr>
              <w:widowControl w:val="0"/>
              <w:bidi w:val="0"/>
              <w:spacing w:line="360" w:lineRule="auto"/>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深圳市龙华区中心医院医用气体系统维保采购项目</w:t>
            </w:r>
          </w:p>
        </w:tc>
        <w:tc>
          <w:tcPr>
            <w:tcW w:w="1157" w:type="pct"/>
            <w:noWrap w:val="0"/>
            <w:vAlign w:val="center"/>
          </w:tcPr>
          <w:p w14:paraId="23527E3E">
            <w:pPr>
              <w:widowControl w:val="0"/>
              <w:bidi w:val="0"/>
              <w:spacing w:line="360" w:lineRule="auto"/>
              <w:jc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eastAsia="zh-CN"/>
              </w:rPr>
              <w:t>391500</w:t>
            </w:r>
            <w:r>
              <w:rPr>
                <w:rFonts w:hint="eastAsia" w:ascii="宋体" w:hAnsi="宋体" w:eastAsia="宋体" w:cs="宋体"/>
                <w:kern w:val="2"/>
                <w:sz w:val="21"/>
                <w:szCs w:val="21"/>
                <w:lang w:val="en-US" w:eastAsia="zh-CN"/>
              </w:rPr>
              <w:t>.00</w:t>
            </w:r>
          </w:p>
        </w:tc>
      </w:tr>
    </w:tbl>
    <w:p w14:paraId="1B30DE18">
      <w:pPr>
        <w:pStyle w:val="30"/>
        <w:spacing w:before="240" w:after="240" w:line="240" w:lineRule="auto"/>
        <w:rPr>
          <w:rFonts w:hint="eastAsia" w:ascii="宋体" w:hAnsi="宋体" w:eastAsia="宋体" w:cs="宋体"/>
          <w:b/>
          <w:snapToGrid w:val="0"/>
          <w:kern w:val="0"/>
          <w:sz w:val="21"/>
          <w:szCs w:val="21"/>
        </w:rPr>
      </w:pPr>
      <w:r>
        <w:rPr>
          <w:rFonts w:hint="eastAsia" w:ascii="宋体" w:hAnsi="宋体" w:eastAsia="宋体" w:cs="宋体"/>
          <w:b/>
          <w:snapToGrid w:val="0"/>
          <w:kern w:val="0"/>
          <w:sz w:val="21"/>
          <w:szCs w:val="21"/>
        </w:rPr>
        <w:t>1、龙华区中心医院扩建工程西区外科住院楼的医用气体系统：</w:t>
      </w:r>
    </w:p>
    <w:p w14:paraId="341A66F1">
      <w:pPr>
        <w:pStyle w:val="30"/>
        <w:spacing w:before="240" w:after="240"/>
        <w:ind w:left="870" w:leftChars="100" w:hanging="630" w:hangingChars="300"/>
        <w:rPr>
          <w:rFonts w:hint="eastAsia" w:ascii="宋体" w:hAnsi="宋体" w:eastAsia="宋体" w:cs="宋体"/>
          <w:bCs w:val="0"/>
          <w:snapToGrid w:val="0"/>
          <w:kern w:val="0"/>
          <w:sz w:val="21"/>
          <w:szCs w:val="21"/>
        </w:rPr>
      </w:pPr>
      <w:r>
        <w:rPr>
          <w:rFonts w:hint="eastAsia" w:ascii="宋体" w:hAnsi="宋体" w:eastAsia="宋体" w:cs="宋体"/>
          <w:bCs w:val="0"/>
          <w:snapToGrid w:val="0"/>
          <w:kern w:val="0"/>
          <w:sz w:val="21"/>
          <w:szCs w:val="21"/>
        </w:rPr>
        <w:t>（1）西区共1193套用气单元，（含810床普通病房）包括气</w:t>
      </w:r>
      <w:bookmarkStart w:id="12" w:name="_Hlk137215887"/>
      <w:r>
        <w:rPr>
          <w:rFonts w:hint="eastAsia" w:ascii="宋体" w:hAnsi="宋体" w:eastAsia="宋体" w:cs="宋体"/>
          <w:bCs w:val="0"/>
          <w:snapToGrid w:val="0"/>
          <w:kern w:val="0"/>
          <w:sz w:val="21"/>
          <w:szCs w:val="21"/>
        </w:rPr>
        <w:t>源设备</w:t>
      </w:r>
      <w:bookmarkEnd w:id="12"/>
      <w:r>
        <w:rPr>
          <w:rFonts w:hint="eastAsia" w:ascii="宋体" w:hAnsi="宋体" w:eastAsia="宋体" w:cs="宋体"/>
          <w:bCs w:val="0"/>
          <w:snapToGrid w:val="0"/>
          <w:kern w:val="0"/>
          <w:sz w:val="21"/>
          <w:szCs w:val="21"/>
        </w:rPr>
        <w:t>、医气管道、阀门阀件、压力报警。西区全楼普病床、医学影像室、胃肠室、透析室、总床数906床，抢救室59床，手术室22间，ICU38床,NICU50床, 治疗室丶处置室(创伤室)67床, 复苏室28床, 分娩室8床, 待产室、家庭化产房13床,,DSA(小术间)2间, 以及其它科室功能房间用气点(生命支持区域219个床位, 普通生命支持区975床).</w:t>
      </w:r>
    </w:p>
    <w:p w14:paraId="6CDBA13A">
      <w:pPr>
        <w:pStyle w:val="30"/>
        <w:spacing w:before="240" w:after="240"/>
        <w:ind w:firstLine="210" w:firstLineChars="100"/>
        <w:rPr>
          <w:rFonts w:hint="eastAsia" w:ascii="宋体" w:hAnsi="宋体" w:eastAsia="宋体" w:cs="宋体"/>
          <w:bCs w:val="0"/>
          <w:snapToGrid w:val="0"/>
          <w:kern w:val="0"/>
          <w:sz w:val="21"/>
          <w:szCs w:val="21"/>
        </w:rPr>
      </w:pPr>
      <w:r>
        <w:rPr>
          <w:rFonts w:hint="eastAsia" w:ascii="宋体" w:hAnsi="宋体" w:eastAsia="宋体" w:cs="宋体"/>
          <w:bCs w:val="0"/>
          <w:snapToGrid w:val="0"/>
          <w:kern w:val="0"/>
          <w:sz w:val="21"/>
          <w:szCs w:val="21"/>
        </w:rPr>
        <w:t>（2）气源设备:</w:t>
      </w:r>
    </w:p>
    <w:p w14:paraId="65289463">
      <w:pPr>
        <w:pStyle w:val="30"/>
        <w:ind w:firstLine="630" w:firstLineChars="300"/>
        <w:rPr>
          <w:rFonts w:hint="eastAsia" w:ascii="宋体" w:hAnsi="宋体" w:eastAsia="宋体" w:cs="宋体"/>
          <w:bCs w:val="0"/>
          <w:snapToGrid w:val="0"/>
          <w:kern w:val="0"/>
          <w:sz w:val="21"/>
          <w:szCs w:val="21"/>
        </w:rPr>
      </w:pPr>
      <w:r>
        <w:rPr>
          <w:rFonts w:hint="eastAsia" w:ascii="宋体" w:hAnsi="宋体" w:eastAsia="宋体" w:cs="宋体"/>
          <w:bCs w:val="0"/>
          <w:snapToGrid w:val="0"/>
          <w:kern w:val="0"/>
          <w:sz w:val="21"/>
          <w:szCs w:val="21"/>
        </w:rPr>
        <w:t>1&gt;</w:t>
      </w:r>
      <w:bookmarkStart w:id="13" w:name="_Hlk137216776"/>
      <w:r>
        <w:rPr>
          <w:rFonts w:hint="eastAsia" w:ascii="宋体" w:hAnsi="宋体" w:eastAsia="宋体" w:cs="宋体"/>
          <w:bCs w:val="0"/>
          <w:snapToGrid w:val="0"/>
          <w:kern w:val="0"/>
          <w:sz w:val="21"/>
          <w:szCs w:val="21"/>
        </w:rPr>
        <w:t>、液氧站</w:t>
      </w:r>
      <w:bookmarkEnd w:id="13"/>
      <w:r>
        <w:rPr>
          <w:rFonts w:hint="eastAsia" w:ascii="宋体" w:hAnsi="宋体" w:eastAsia="宋体" w:cs="宋体"/>
          <w:bCs w:val="0"/>
          <w:snapToGrid w:val="0"/>
          <w:kern w:val="0"/>
          <w:sz w:val="21"/>
          <w:szCs w:val="21"/>
        </w:rPr>
        <w:t>:3个5立方米的液氧及系统;</w:t>
      </w:r>
    </w:p>
    <w:p w14:paraId="62EC5CF0">
      <w:pPr>
        <w:pStyle w:val="30"/>
        <w:ind w:firstLine="630" w:firstLineChars="300"/>
        <w:rPr>
          <w:rFonts w:hint="eastAsia" w:ascii="宋体" w:hAnsi="宋体" w:eastAsia="宋体" w:cs="宋体"/>
          <w:bCs w:val="0"/>
          <w:snapToGrid w:val="0"/>
          <w:kern w:val="0"/>
          <w:sz w:val="21"/>
          <w:szCs w:val="21"/>
        </w:rPr>
      </w:pPr>
      <w:r>
        <w:rPr>
          <w:rFonts w:hint="eastAsia" w:ascii="宋体" w:hAnsi="宋体" w:eastAsia="宋体" w:cs="宋体"/>
          <w:bCs w:val="0"/>
          <w:snapToGrid w:val="0"/>
          <w:kern w:val="0"/>
          <w:sz w:val="21"/>
          <w:szCs w:val="21"/>
        </w:rPr>
        <w:t>2&gt;</w:t>
      </w:r>
      <w:bookmarkStart w:id="14" w:name="_Hlk137218475"/>
      <w:r>
        <w:rPr>
          <w:rFonts w:hint="eastAsia" w:ascii="宋体" w:hAnsi="宋体" w:eastAsia="宋体" w:cs="宋体"/>
          <w:bCs w:val="0"/>
          <w:snapToGrid w:val="0"/>
          <w:kern w:val="0"/>
          <w:sz w:val="21"/>
          <w:szCs w:val="21"/>
        </w:rPr>
        <w:t>、空气压缩机</w:t>
      </w:r>
      <w:bookmarkEnd w:id="14"/>
      <w:r>
        <w:rPr>
          <w:rFonts w:hint="eastAsia" w:ascii="宋体" w:hAnsi="宋体" w:eastAsia="宋体" w:cs="宋体"/>
          <w:bCs w:val="0"/>
          <w:snapToGrid w:val="0"/>
          <w:kern w:val="0"/>
          <w:sz w:val="21"/>
          <w:szCs w:val="21"/>
        </w:rPr>
        <w:t>站:3台空气压缩机功率每台为每分钟/1.68立方米;</w:t>
      </w:r>
    </w:p>
    <w:p w14:paraId="01D453CB">
      <w:pPr>
        <w:pStyle w:val="30"/>
        <w:ind w:firstLine="630" w:firstLineChars="300"/>
        <w:rPr>
          <w:rFonts w:hint="eastAsia" w:ascii="宋体" w:hAnsi="宋体" w:eastAsia="宋体" w:cs="宋体"/>
          <w:bCs w:val="0"/>
          <w:snapToGrid w:val="0"/>
          <w:kern w:val="0"/>
          <w:sz w:val="21"/>
          <w:szCs w:val="21"/>
        </w:rPr>
      </w:pPr>
      <w:r>
        <w:rPr>
          <w:rFonts w:hint="eastAsia" w:ascii="宋体" w:hAnsi="宋体" w:eastAsia="宋体" w:cs="宋体"/>
          <w:bCs w:val="0"/>
          <w:snapToGrid w:val="0"/>
          <w:kern w:val="0"/>
          <w:sz w:val="21"/>
          <w:szCs w:val="21"/>
        </w:rPr>
        <w:t>3&gt;</w:t>
      </w:r>
      <w:bookmarkStart w:id="15" w:name="_Hlk137218672"/>
      <w:r>
        <w:rPr>
          <w:rFonts w:hint="eastAsia" w:ascii="宋体" w:hAnsi="宋体" w:eastAsia="宋体" w:cs="宋体"/>
          <w:bCs w:val="0"/>
          <w:snapToGrid w:val="0"/>
          <w:kern w:val="0"/>
          <w:sz w:val="21"/>
          <w:szCs w:val="21"/>
        </w:rPr>
        <w:t>、负压真空</w:t>
      </w:r>
      <w:bookmarkEnd w:id="15"/>
      <w:r>
        <w:rPr>
          <w:rFonts w:hint="eastAsia" w:ascii="宋体" w:hAnsi="宋体" w:eastAsia="宋体" w:cs="宋体"/>
          <w:bCs w:val="0"/>
          <w:snapToGrid w:val="0"/>
          <w:kern w:val="0"/>
          <w:sz w:val="21"/>
          <w:szCs w:val="21"/>
        </w:rPr>
        <w:t>站:4台负压真空机功率每台为每小时/652立方米;</w:t>
      </w:r>
    </w:p>
    <w:p w14:paraId="3C7CD4C0">
      <w:pPr>
        <w:pStyle w:val="30"/>
        <w:ind w:firstLine="630" w:firstLineChars="300"/>
        <w:rPr>
          <w:rFonts w:hint="eastAsia" w:ascii="宋体" w:hAnsi="宋体" w:eastAsia="宋体" w:cs="宋体"/>
          <w:bCs w:val="0"/>
          <w:snapToGrid w:val="0"/>
          <w:kern w:val="0"/>
          <w:sz w:val="21"/>
          <w:szCs w:val="21"/>
        </w:rPr>
      </w:pPr>
      <w:r>
        <w:rPr>
          <w:rFonts w:hint="eastAsia" w:ascii="宋体" w:hAnsi="宋体" w:eastAsia="宋体" w:cs="宋体"/>
          <w:bCs w:val="0"/>
          <w:snapToGrid w:val="0"/>
          <w:kern w:val="0"/>
          <w:sz w:val="21"/>
          <w:szCs w:val="21"/>
        </w:rPr>
        <w:t>4&gt;、气源汇流排(氧化、氩气、二氧化碳、氮气、笑气).</w:t>
      </w:r>
    </w:p>
    <w:p w14:paraId="5B832AED">
      <w:pPr>
        <w:pStyle w:val="30"/>
        <w:spacing w:before="240" w:after="240" w:line="240" w:lineRule="auto"/>
        <w:rPr>
          <w:rFonts w:hint="eastAsia" w:ascii="宋体" w:hAnsi="宋体" w:eastAsia="宋体" w:cs="宋体"/>
          <w:b/>
          <w:snapToGrid w:val="0"/>
          <w:kern w:val="0"/>
          <w:sz w:val="21"/>
          <w:szCs w:val="21"/>
        </w:rPr>
      </w:pPr>
      <w:r>
        <w:rPr>
          <w:rFonts w:hint="eastAsia" w:ascii="宋体" w:hAnsi="宋体" w:eastAsia="宋体" w:cs="宋体"/>
          <w:b/>
          <w:snapToGrid w:val="0"/>
          <w:kern w:val="0"/>
          <w:sz w:val="21"/>
          <w:szCs w:val="21"/>
        </w:rPr>
        <w:t>2、龙华区中心医院旧院区：</w:t>
      </w:r>
    </w:p>
    <w:p w14:paraId="3DBA2BBB">
      <w:pPr>
        <w:pStyle w:val="30"/>
        <w:ind w:firstLine="210" w:firstLineChars="100"/>
        <w:rPr>
          <w:rFonts w:hint="eastAsia" w:ascii="宋体" w:hAnsi="宋体" w:eastAsia="宋体" w:cs="宋体"/>
          <w:bCs w:val="0"/>
          <w:snapToGrid w:val="0"/>
          <w:kern w:val="0"/>
          <w:sz w:val="21"/>
          <w:szCs w:val="21"/>
        </w:rPr>
      </w:pPr>
      <w:r>
        <w:rPr>
          <w:rFonts w:hint="eastAsia" w:ascii="宋体" w:hAnsi="宋体" w:eastAsia="宋体" w:cs="宋体"/>
          <w:bCs w:val="0"/>
          <w:snapToGrid w:val="0"/>
          <w:kern w:val="0"/>
          <w:sz w:val="21"/>
          <w:szCs w:val="21"/>
        </w:rPr>
        <w:t>（1）、液氧站:2个5立方米的液氧及系统;</w:t>
      </w:r>
    </w:p>
    <w:p w14:paraId="0026EA1A">
      <w:pPr>
        <w:pStyle w:val="30"/>
        <w:ind w:firstLine="210" w:firstLineChars="100"/>
        <w:rPr>
          <w:rFonts w:hint="eastAsia" w:ascii="宋体" w:hAnsi="宋体" w:eastAsia="宋体" w:cs="宋体"/>
          <w:bCs w:val="0"/>
          <w:snapToGrid w:val="0"/>
          <w:kern w:val="0"/>
          <w:sz w:val="21"/>
          <w:szCs w:val="21"/>
        </w:rPr>
      </w:pPr>
      <w:r>
        <w:rPr>
          <w:rFonts w:hint="eastAsia" w:ascii="宋体" w:hAnsi="宋体" w:eastAsia="宋体" w:cs="宋体"/>
          <w:bCs w:val="0"/>
          <w:snapToGrid w:val="0"/>
          <w:kern w:val="0"/>
          <w:sz w:val="21"/>
          <w:szCs w:val="21"/>
        </w:rPr>
        <w:t>（2）、2个氧气汇流排2*20</w:t>
      </w:r>
    </w:p>
    <w:p w14:paraId="74450280">
      <w:pPr>
        <w:pStyle w:val="30"/>
        <w:ind w:firstLine="210" w:firstLineChars="100"/>
        <w:rPr>
          <w:rFonts w:hint="eastAsia" w:ascii="宋体" w:hAnsi="宋体" w:eastAsia="宋体" w:cs="宋体"/>
          <w:bCs w:val="0"/>
          <w:snapToGrid w:val="0"/>
          <w:kern w:val="0"/>
          <w:sz w:val="21"/>
          <w:szCs w:val="21"/>
        </w:rPr>
      </w:pPr>
      <w:r>
        <w:rPr>
          <w:rFonts w:hint="eastAsia" w:ascii="宋体" w:hAnsi="宋体" w:eastAsia="宋体" w:cs="宋体"/>
          <w:bCs w:val="0"/>
          <w:snapToGrid w:val="0"/>
          <w:kern w:val="0"/>
          <w:sz w:val="21"/>
          <w:szCs w:val="21"/>
        </w:rPr>
        <w:t>（3）、负压机组一用</w:t>
      </w:r>
      <w:r>
        <w:rPr>
          <w:rFonts w:hint="eastAsia" w:ascii="宋体" w:hAnsi="宋体" w:eastAsia="宋体" w:cs="宋体"/>
          <w:bCs w:val="0"/>
          <w:snapToGrid w:val="0"/>
          <w:kern w:val="0"/>
          <w:sz w:val="21"/>
          <w:szCs w:val="21"/>
          <w:lang w:val="en-US" w:eastAsia="zh-CN"/>
        </w:rPr>
        <w:t>二</w:t>
      </w:r>
      <w:r>
        <w:rPr>
          <w:rFonts w:hint="eastAsia" w:ascii="宋体" w:hAnsi="宋体" w:eastAsia="宋体" w:cs="宋体"/>
          <w:bCs w:val="0"/>
          <w:snapToGrid w:val="0"/>
          <w:kern w:val="0"/>
          <w:sz w:val="21"/>
          <w:szCs w:val="21"/>
        </w:rPr>
        <w:t>备</w:t>
      </w:r>
    </w:p>
    <w:p w14:paraId="5BFD15B4">
      <w:pPr>
        <w:spacing w:before="25" w:after="25"/>
        <w:rPr>
          <w:rFonts w:ascii="宋体" w:hAnsi="宋体" w:eastAsia="宋体"/>
          <w:spacing w:val="10"/>
          <w:szCs w:val="22"/>
          <w:lang w:eastAsia="zh-CN"/>
        </w:rPr>
      </w:pPr>
    </w:p>
    <w:p w14:paraId="756409C3">
      <w:pPr>
        <w:keepNext/>
        <w:keepLines/>
        <w:widowControl w:val="0"/>
        <w:tabs>
          <w:tab w:val="left" w:pos="1680"/>
        </w:tabs>
        <w:spacing w:line="360" w:lineRule="auto"/>
        <w:jc w:val="center"/>
        <w:outlineLvl w:val="2"/>
        <w:rPr>
          <w:rFonts w:hint="eastAsia" w:ascii="宋体" w:hAnsi="宋体" w:eastAsia="宋体" w:cs="宋体"/>
          <w:b/>
          <w:kern w:val="2"/>
          <w:sz w:val="32"/>
          <w:szCs w:val="32"/>
          <w:lang w:eastAsia="zh-CN"/>
        </w:rPr>
      </w:pPr>
      <w:r>
        <w:rPr>
          <w:rFonts w:hint="eastAsia" w:ascii="宋体" w:hAnsi="宋体" w:eastAsia="宋体" w:cs="宋体"/>
          <w:b/>
          <w:kern w:val="2"/>
          <w:sz w:val="32"/>
          <w:szCs w:val="32"/>
          <w:lang w:eastAsia="zh-CN"/>
        </w:rPr>
        <w:t>二、服务方式及要求</w:t>
      </w:r>
    </w:p>
    <w:p w14:paraId="41E915AB">
      <w:pPr>
        <w:spacing w:line="360" w:lineRule="auto"/>
        <w:ind w:firstLine="420" w:firstLineChars="200"/>
        <w:rPr>
          <w:rFonts w:hint="eastAsia" w:ascii="宋体" w:hAnsi="宋体" w:eastAsia="宋体" w:cs="宋体"/>
          <w:bCs/>
          <w:color w:val="auto"/>
          <w:sz w:val="21"/>
          <w:szCs w:val="21"/>
        </w:rPr>
      </w:pPr>
      <w:bookmarkStart w:id="16" w:name="_Toc22502"/>
      <w:bookmarkStart w:id="17" w:name="_Toc10712"/>
      <w:bookmarkStart w:id="18" w:name="_Toc29577"/>
      <w:bookmarkStart w:id="19" w:name="_Toc20475"/>
      <w:r>
        <w:rPr>
          <w:rFonts w:hint="eastAsia" w:ascii="宋体" w:hAnsi="宋体" w:eastAsia="宋体" w:cs="宋体"/>
          <w:bCs/>
          <w:color w:val="auto"/>
          <w:sz w:val="21"/>
          <w:szCs w:val="21"/>
        </w:rPr>
        <w:t>1、</w:t>
      </w:r>
      <w:r>
        <w:rPr>
          <w:rFonts w:hint="eastAsia" w:ascii="宋体" w:hAnsi="宋体" w:eastAsia="宋体" w:cs="宋体"/>
          <w:bCs/>
          <w:color w:val="auto"/>
          <w:sz w:val="21"/>
          <w:szCs w:val="21"/>
          <w:lang w:val="en-US" w:eastAsia="zh-CN"/>
        </w:rPr>
        <w:t>在项目地点驻点，维修技术人员3人（其中项目负责人1人，维修技术人员2人）驻点人员上班时间7:30—23:30，365天*16小时（包含节假日），23:30-7:30，要求驻点维修技术人员在医院周边1公里内居住，如发生故障5分钟内响应，10分钟到达现场。配项目负责人一人，可不驻点，专职进行项目管理和协调，24小时远程响应，确保项目24小时正常运行，并负责技术支持和故障维修。</w:t>
      </w:r>
    </w:p>
    <w:p w14:paraId="0BBEC249">
      <w:pPr>
        <w:spacing w:line="36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2、当维保项目发生问题时，工作人员应及时赶赴现场维修处理.维修人员联系方式24小时保持畅通，无论在正常工作时间或非工作时间，收到项目单位报故障时，维修技术人员在</w:t>
      </w:r>
      <w:r>
        <w:rPr>
          <w:rFonts w:hint="eastAsia" w:ascii="宋体" w:hAnsi="宋体" w:eastAsia="宋体" w:cs="宋体"/>
          <w:bCs/>
          <w:color w:val="auto"/>
          <w:sz w:val="21"/>
          <w:szCs w:val="21"/>
          <w:lang w:val="en-US" w:eastAsia="zh-CN"/>
        </w:rPr>
        <w:t>5分钟</w:t>
      </w:r>
      <w:r>
        <w:rPr>
          <w:rFonts w:hint="eastAsia" w:ascii="宋体" w:hAnsi="宋体" w:eastAsia="宋体" w:cs="宋体"/>
          <w:bCs/>
          <w:color w:val="auto"/>
          <w:sz w:val="21"/>
          <w:szCs w:val="21"/>
        </w:rPr>
        <w:t>之内有效的回应</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lang w:val="en-US" w:eastAsia="zh-CN"/>
        </w:rPr>
        <w:t>10分钟内到达现场处置</w:t>
      </w:r>
      <w:r>
        <w:rPr>
          <w:rFonts w:hint="eastAsia" w:ascii="宋体" w:hAnsi="宋体" w:eastAsia="宋体" w:cs="宋体"/>
          <w:bCs/>
          <w:color w:val="auto"/>
          <w:sz w:val="21"/>
          <w:szCs w:val="21"/>
        </w:rPr>
        <w:t>。并在 24 小时内排除障碍。</w:t>
      </w:r>
    </w:p>
    <w:p w14:paraId="0FBF31CF">
      <w:pPr>
        <w:spacing w:line="36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3、依据科室报备需要运送气瓶至指定位置；</w:t>
      </w:r>
    </w:p>
    <w:p w14:paraId="61C1777A">
      <w:pPr>
        <w:spacing w:line="36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4、建立健全应急救援医用气体供应的快速反应机制，规范流程，明确职责，确保发生医用气体（氧气、正压、负压</w:t>
      </w:r>
      <w:r>
        <w:rPr>
          <w:rFonts w:hint="eastAsia" w:ascii="宋体" w:hAnsi="宋体" w:eastAsia="宋体" w:cs="宋体"/>
          <w:bCs/>
          <w:color w:val="auto"/>
          <w:sz w:val="21"/>
          <w:szCs w:val="21"/>
          <w:lang w:eastAsia="zh-CN"/>
        </w:rPr>
        <w:t>、</w:t>
      </w:r>
      <w:r>
        <w:rPr>
          <w:rFonts w:hint="eastAsia" w:ascii="宋体" w:hAnsi="宋体" w:eastAsia="宋体" w:cs="宋体"/>
          <w:color w:val="auto"/>
          <w:sz w:val="21"/>
          <w:szCs w:val="21"/>
        </w:rPr>
        <w:t>氮气、二氧化碳、笑气、氩气</w:t>
      </w:r>
      <w:r>
        <w:rPr>
          <w:rFonts w:hint="eastAsia" w:ascii="宋体" w:hAnsi="宋体" w:eastAsia="宋体" w:cs="宋体"/>
          <w:bCs/>
          <w:color w:val="auto"/>
          <w:sz w:val="21"/>
          <w:szCs w:val="21"/>
        </w:rPr>
        <w:t>等）故障时患者得到及时有效的救援。</w:t>
      </w:r>
    </w:p>
    <w:p w14:paraId="162E8D81">
      <w:pPr>
        <w:spacing w:line="36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5、每年两次所有用气科室的氧深度检测（每科室三个以上终端）并出具有资质的专业检测报告；</w:t>
      </w:r>
    </w:p>
    <w:p w14:paraId="5464EA1A">
      <w:pPr>
        <w:spacing w:line="36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6、日常医用气体巡查，压力调节，进出库统计和签收（含临床科室签收）；</w:t>
      </w:r>
    </w:p>
    <w:p w14:paraId="0797955B">
      <w:pPr>
        <w:spacing w:line="36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7、服务范围应包括所有医用气体运行相关内容。</w:t>
      </w:r>
    </w:p>
    <w:p w14:paraId="2D9145CE">
      <w:pPr>
        <w:spacing w:line="360" w:lineRule="auto"/>
        <w:ind w:firstLine="420" w:firstLineChars="2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rPr>
        <w:t>8、总体阀门、仪表送深圳市计量质量检测研究院</w:t>
      </w:r>
      <w:r>
        <w:rPr>
          <w:rFonts w:hint="eastAsia" w:ascii="宋体" w:hAnsi="宋体" w:eastAsia="宋体" w:cs="宋体"/>
          <w:bCs/>
          <w:color w:val="auto"/>
          <w:sz w:val="21"/>
          <w:szCs w:val="21"/>
          <w:lang w:val="en-US" w:eastAsia="zh-CN"/>
        </w:rPr>
        <w:t>或有相关资质的</w:t>
      </w:r>
      <w:r>
        <w:rPr>
          <w:rFonts w:hint="eastAsia" w:ascii="宋体" w:hAnsi="宋体" w:eastAsia="宋体" w:cs="宋体"/>
          <w:bCs/>
          <w:color w:val="auto"/>
          <w:sz w:val="21"/>
          <w:szCs w:val="21"/>
        </w:rPr>
        <w:t>第三方</w:t>
      </w:r>
      <w:r>
        <w:rPr>
          <w:rFonts w:hint="eastAsia" w:ascii="宋体" w:hAnsi="宋体" w:eastAsia="宋体" w:cs="宋体"/>
          <w:bCs/>
          <w:color w:val="auto"/>
          <w:sz w:val="21"/>
          <w:szCs w:val="21"/>
          <w:lang w:val="en-US" w:eastAsia="zh-CN"/>
        </w:rPr>
        <w:t>公司</w:t>
      </w:r>
      <w:r>
        <w:rPr>
          <w:rFonts w:hint="eastAsia" w:ascii="宋体" w:hAnsi="宋体" w:eastAsia="宋体" w:cs="宋体"/>
          <w:bCs/>
          <w:color w:val="auto"/>
          <w:sz w:val="21"/>
          <w:szCs w:val="21"/>
        </w:rPr>
        <w:t>校准，期间因阀门、仪表校准需要的阀门与仪表替换由</w:t>
      </w:r>
      <w:r>
        <w:rPr>
          <w:rFonts w:hint="eastAsia" w:ascii="宋体" w:hAnsi="宋体" w:eastAsia="宋体" w:cs="宋体"/>
          <w:bCs/>
          <w:color w:val="auto"/>
          <w:sz w:val="21"/>
          <w:szCs w:val="21"/>
          <w:lang w:val="en-US" w:eastAsia="zh-CN"/>
        </w:rPr>
        <w:t>中标单位</w:t>
      </w:r>
      <w:r>
        <w:rPr>
          <w:rFonts w:hint="eastAsia" w:ascii="宋体" w:hAnsi="宋体" w:eastAsia="宋体" w:cs="宋体"/>
          <w:bCs/>
          <w:color w:val="auto"/>
          <w:sz w:val="21"/>
          <w:szCs w:val="21"/>
        </w:rPr>
        <w:t>提供。</w:t>
      </w:r>
      <w:r>
        <w:rPr>
          <w:rFonts w:hint="eastAsia" w:ascii="宋体" w:hAnsi="宋体" w:eastAsia="宋体" w:cs="宋体"/>
          <w:bCs/>
          <w:color w:val="auto"/>
          <w:sz w:val="21"/>
          <w:szCs w:val="21"/>
          <w:lang w:val="en-US" w:eastAsia="zh-CN"/>
        </w:rPr>
        <w:t>其中安全阀40个；氧气压力表15个；压力表10个；真空表3个。注：具体数量已实际使用数量为准。</w:t>
      </w:r>
    </w:p>
    <w:p w14:paraId="58D2D269">
      <w:pPr>
        <w:spacing w:line="360" w:lineRule="auto"/>
        <w:ind w:firstLine="420" w:firstLineChars="200"/>
        <w:rPr>
          <w:rFonts w:hint="eastAsia" w:ascii="宋体" w:hAnsi="宋体" w:eastAsia="宋体" w:cs="宋体"/>
          <w:bCs/>
          <w:color w:val="auto"/>
          <w:sz w:val="21"/>
          <w:szCs w:val="21"/>
        </w:rPr>
      </w:pPr>
      <w:r>
        <w:rPr>
          <w:rFonts w:hint="eastAsia" w:ascii="宋体" w:hAnsi="宋体" w:eastAsia="宋体" w:cs="宋体"/>
          <w:bCs/>
          <w:color w:val="auto"/>
          <w:sz w:val="21"/>
          <w:szCs w:val="21"/>
        </w:rPr>
        <w:t>9、每周氧浓度自测并做好记录归档自查；</w:t>
      </w:r>
      <w:r>
        <w:rPr>
          <w:rFonts w:hint="eastAsia" w:ascii="宋体" w:hAnsi="宋体" w:eastAsia="宋体" w:cs="宋体"/>
          <w:bCs/>
          <w:color w:val="auto"/>
          <w:sz w:val="21"/>
          <w:szCs w:val="21"/>
          <w:lang w:val="en-US" w:eastAsia="zh-CN"/>
        </w:rPr>
        <w:t>每季度对设备进行定期检查；</w:t>
      </w:r>
    </w:p>
    <w:p w14:paraId="5B0165CE">
      <w:pPr>
        <w:spacing w:line="360" w:lineRule="auto"/>
        <w:ind w:firstLine="420" w:firstLineChars="200"/>
        <w:rPr>
          <w:rFonts w:hint="eastAsia" w:ascii="宋体" w:hAnsi="宋体" w:eastAsia="宋体" w:cs="宋体"/>
          <w:b/>
          <w:color w:val="auto"/>
          <w:spacing w:val="4"/>
          <w:sz w:val="21"/>
          <w:szCs w:val="21"/>
          <w:lang w:eastAsia="zh-CN" w:bidi="ar"/>
        </w:rPr>
      </w:pPr>
      <w:r>
        <w:rPr>
          <w:rFonts w:hint="eastAsia" w:ascii="宋体" w:hAnsi="宋体" w:eastAsia="宋体" w:cs="宋体"/>
          <w:bCs/>
          <w:color w:val="auto"/>
          <w:sz w:val="21"/>
          <w:szCs w:val="21"/>
        </w:rPr>
        <w:t>10、因维修需要更换零配件时，按实申请支付，附《维修材料清单》；</w:t>
      </w:r>
    </w:p>
    <w:p w14:paraId="36257D00">
      <w:pPr>
        <w:keepNext/>
        <w:keepLines/>
        <w:widowControl w:val="0"/>
        <w:tabs>
          <w:tab w:val="left" w:pos="1680"/>
        </w:tabs>
        <w:spacing w:line="360" w:lineRule="auto"/>
        <w:jc w:val="center"/>
        <w:outlineLvl w:val="2"/>
        <w:rPr>
          <w:rFonts w:ascii="宋体" w:hAnsi="宋体" w:eastAsia="宋体" w:cs="宋体"/>
          <w:b/>
          <w:kern w:val="2"/>
          <w:sz w:val="32"/>
          <w:szCs w:val="32"/>
          <w:lang w:eastAsia="zh-CN"/>
        </w:rPr>
      </w:pPr>
      <w:r>
        <w:rPr>
          <w:rFonts w:hint="eastAsia" w:ascii="宋体" w:hAnsi="宋体" w:eastAsia="宋体" w:cs="宋体"/>
          <w:b/>
          <w:kern w:val="2"/>
          <w:sz w:val="32"/>
          <w:szCs w:val="32"/>
          <w:lang w:eastAsia="zh-CN"/>
        </w:rPr>
        <w:t>三、保养范围</w:t>
      </w:r>
    </w:p>
    <w:p w14:paraId="007A1F17">
      <w:pPr>
        <w:pStyle w:val="30"/>
        <w:ind w:firstLine="630" w:firstLineChars="300"/>
        <w:rPr>
          <w:rFonts w:hint="eastAsia" w:ascii="宋体" w:hAnsi="宋体" w:eastAsia="宋体" w:cs="宋体"/>
          <w:bCs w:val="0"/>
          <w:snapToGrid w:val="0"/>
          <w:kern w:val="0"/>
          <w:sz w:val="21"/>
          <w:szCs w:val="21"/>
        </w:rPr>
      </w:pPr>
      <w:r>
        <w:rPr>
          <w:rFonts w:hint="eastAsia" w:ascii="宋体" w:hAnsi="宋体" w:eastAsia="宋体" w:cs="宋体"/>
          <w:bCs w:val="0"/>
          <w:snapToGrid w:val="0"/>
          <w:kern w:val="0"/>
          <w:sz w:val="21"/>
          <w:szCs w:val="21"/>
        </w:rPr>
        <w:t>医用气体系统保养包含</w:t>
      </w:r>
      <w:bookmarkStart w:id="20" w:name="_Hlk137218417"/>
      <w:r>
        <w:rPr>
          <w:rFonts w:hint="eastAsia" w:ascii="宋体" w:hAnsi="宋体" w:eastAsia="宋体" w:cs="宋体"/>
          <w:bCs w:val="0"/>
          <w:snapToGrid w:val="0"/>
          <w:kern w:val="0"/>
          <w:sz w:val="21"/>
          <w:szCs w:val="21"/>
        </w:rPr>
        <w:t>液氧</w:t>
      </w:r>
      <w:bookmarkEnd w:id="20"/>
      <w:r>
        <w:rPr>
          <w:rFonts w:hint="eastAsia" w:ascii="宋体" w:hAnsi="宋体" w:eastAsia="宋体" w:cs="宋体"/>
          <w:bCs w:val="0"/>
          <w:snapToGrid w:val="0"/>
          <w:kern w:val="0"/>
          <w:sz w:val="21"/>
          <w:szCs w:val="21"/>
        </w:rPr>
        <w:t>站、空气压缩机、真空机组、氧气汇流排与切换装置、麻醉废气终端与管道、气体设备和管路上的各种报警与传感器及显示装置、气体管道与各种阀门及储罐类装置的日常维护与巡检（包含特种设备检验）、管道检漏、所有气体相关设备维护保养换油与各种耗材的更换。传感器、报警器的校正与调整。气体终端与各种连接件检修，医用仪器与气体终端连接处理。</w:t>
      </w:r>
      <w:bookmarkStart w:id="21" w:name="_Hlk137202762"/>
      <w:r>
        <w:rPr>
          <w:rFonts w:hint="eastAsia" w:ascii="宋体" w:hAnsi="宋体" w:eastAsia="宋体" w:cs="宋体"/>
          <w:bCs w:val="0"/>
          <w:snapToGrid w:val="0"/>
          <w:kern w:val="0"/>
          <w:sz w:val="21"/>
          <w:szCs w:val="21"/>
        </w:rPr>
        <w:t>医用气体系统內容检查标准及处理措施如下：</w:t>
      </w:r>
    </w:p>
    <w:tbl>
      <w:tblPr>
        <w:tblStyle w:val="11"/>
        <w:tblW w:w="8461" w:type="dxa"/>
        <w:tblInd w:w="0" w:type="dxa"/>
        <w:tblLayout w:type="autofit"/>
        <w:tblCellMar>
          <w:top w:w="0" w:type="dxa"/>
          <w:left w:w="108" w:type="dxa"/>
          <w:bottom w:w="0" w:type="dxa"/>
          <w:right w:w="108" w:type="dxa"/>
        </w:tblCellMar>
      </w:tblPr>
      <w:tblGrid>
        <w:gridCol w:w="427"/>
        <w:gridCol w:w="3003"/>
        <w:gridCol w:w="2605"/>
        <w:gridCol w:w="2426"/>
      </w:tblGrid>
      <w:tr w14:paraId="0D39001E">
        <w:tblPrEx>
          <w:tblCellMar>
            <w:top w:w="0" w:type="dxa"/>
            <w:left w:w="108" w:type="dxa"/>
            <w:bottom w:w="0" w:type="dxa"/>
            <w:right w:w="108" w:type="dxa"/>
          </w:tblCellMar>
        </w:tblPrEx>
        <w:trPr>
          <w:trHeight w:val="505" w:hRule="atLeast"/>
        </w:trPr>
        <w:tc>
          <w:tcPr>
            <w:tcW w:w="427" w:type="dxa"/>
            <w:vMerge w:val="restart"/>
            <w:tcBorders>
              <w:top w:val="single" w:color="auto" w:sz="4" w:space="0"/>
              <w:left w:val="single" w:color="auto" w:sz="4" w:space="0"/>
              <w:bottom w:val="single" w:color="auto" w:sz="4" w:space="0"/>
              <w:right w:val="single" w:color="auto" w:sz="4" w:space="0"/>
            </w:tcBorders>
            <w:noWrap w:val="0"/>
            <w:vAlign w:val="center"/>
          </w:tcPr>
          <w:p w14:paraId="293CA1C8">
            <w:pPr>
              <w:widowControl/>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每月检查与维保项目</w:t>
            </w:r>
          </w:p>
        </w:tc>
        <w:tc>
          <w:tcPr>
            <w:tcW w:w="3003" w:type="dxa"/>
            <w:tcBorders>
              <w:top w:val="single" w:color="auto" w:sz="4" w:space="0"/>
              <w:left w:val="nil"/>
              <w:bottom w:val="single" w:color="auto" w:sz="4" w:space="0"/>
              <w:right w:val="single" w:color="auto" w:sz="4" w:space="0"/>
            </w:tcBorders>
            <w:noWrap w:val="0"/>
            <w:vAlign w:val="center"/>
          </w:tcPr>
          <w:p w14:paraId="4ABA6E79">
            <w:pPr>
              <w:widowControl/>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服务项目</w:t>
            </w:r>
          </w:p>
        </w:tc>
        <w:tc>
          <w:tcPr>
            <w:tcW w:w="2605" w:type="dxa"/>
            <w:tcBorders>
              <w:top w:val="single" w:color="auto" w:sz="4" w:space="0"/>
              <w:left w:val="nil"/>
              <w:bottom w:val="single" w:color="auto" w:sz="4" w:space="0"/>
              <w:right w:val="single" w:color="auto" w:sz="4" w:space="0"/>
            </w:tcBorders>
            <w:noWrap w:val="0"/>
            <w:vAlign w:val="center"/>
          </w:tcPr>
          <w:p w14:paraId="126136D3">
            <w:pPr>
              <w:widowControl/>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检查标准</w:t>
            </w:r>
          </w:p>
        </w:tc>
        <w:tc>
          <w:tcPr>
            <w:tcW w:w="2426" w:type="dxa"/>
            <w:tcBorders>
              <w:top w:val="single" w:color="auto" w:sz="4" w:space="0"/>
              <w:left w:val="nil"/>
              <w:bottom w:val="single" w:color="auto" w:sz="4" w:space="0"/>
              <w:right w:val="single" w:color="auto" w:sz="4" w:space="0"/>
            </w:tcBorders>
            <w:noWrap w:val="0"/>
            <w:vAlign w:val="center"/>
          </w:tcPr>
          <w:p w14:paraId="755958A5">
            <w:pPr>
              <w:widowControl/>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处理措施</w:t>
            </w:r>
          </w:p>
        </w:tc>
      </w:tr>
      <w:tr w14:paraId="58106E78">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62B5BBB2">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716C7D0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低温软管接头密封性</w:t>
            </w:r>
          </w:p>
        </w:tc>
        <w:tc>
          <w:tcPr>
            <w:tcW w:w="2605" w:type="dxa"/>
            <w:tcBorders>
              <w:top w:val="nil"/>
              <w:left w:val="nil"/>
              <w:bottom w:val="single" w:color="auto" w:sz="4" w:space="0"/>
              <w:right w:val="single" w:color="auto" w:sz="4" w:space="0"/>
            </w:tcBorders>
            <w:noWrap w:val="0"/>
            <w:vAlign w:val="center"/>
          </w:tcPr>
          <w:p w14:paraId="50A89D1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无氧气泄漏</w:t>
            </w:r>
          </w:p>
        </w:tc>
        <w:tc>
          <w:tcPr>
            <w:tcW w:w="2426" w:type="dxa"/>
            <w:tcBorders>
              <w:top w:val="nil"/>
              <w:left w:val="nil"/>
              <w:bottom w:val="single" w:color="auto" w:sz="4" w:space="0"/>
              <w:right w:val="single" w:color="auto" w:sz="4" w:space="0"/>
            </w:tcBorders>
            <w:noWrap w:val="0"/>
            <w:vAlign w:val="center"/>
          </w:tcPr>
          <w:p w14:paraId="73B44C1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更换损坏软管</w:t>
            </w:r>
          </w:p>
        </w:tc>
      </w:tr>
      <w:tr w14:paraId="04C47156">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4AE0DEA6">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7E6C187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低温液氧集气管气密性</w:t>
            </w:r>
          </w:p>
        </w:tc>
        <w:tc>
          <w:tcPr>
            <w:tcW w:w="2605" w:type="dxa"/>
            <w:tcBorders>
              <w:top w:val="nil"/>
              <w:left w:val="nil"/>
              <w:bottom w:val="single" w:color="auto" w:sz="4" w:space="0"/>
              <w:right w:val="single" w:color="auto" w:sz="4" w:space="0"/>
            </w:tcBorders>
            <w:noWrap w:val="0"/>
            <w:vAlign w:val="center"/>
          </w:tcPr>
          <w:p w14:paraId="5D9B864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焊接位置是否有裂痕</w:t>
            </w:r>
          </w:p>
        </w:tc>
        <w:tc>
          <w:tcPr>
            <w:tcW w:w="2426" w:type="dxa"/>
            <w:tcBorders>
              <w:top w:val="nil"/>
              <w:left w:val="nil"/>
              <w:bottom w:val="single" w:color="auto" w:sz="4" w:space="0"/>
              <w:right w:val="single" w:color="auto" w:sz="4" w:space="0"/>
            </w:tcBorders>
            <w:noWrap w:val="0"/>
            <w:vAlign w:val="center"/>
          </w:tcPr>
          <w:p w14:paraId="1E35916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修复或更换集气管</w:t>
            </w:r>
          </w:p>
        </w:tc>
      </w:tr>
      <w:tr w14:paraId="435B43E8">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27C71507">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4B8EC75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低温阀是气密性及安全性</w:t>
            </w:r>
          </w:p>
        </w:tc>
        <w:tc>
          <w:tcPr>
            <w:tcW w:w="2605" w:type="dxa"/>
            <w:tcBorders>
              <w:top w:val="nil"/>
              <w:left w:val="nil"/>
              <w:bottom w:val="single" w:color="auto" w:sz="4" w:space="0"/>
              <w:right w:val="single" w:color="auto" w:sz="4" w:space="0"/>
            </w:tcBorders>
            <w:noWrap w:val="0"/>
            <w:vAlign w:val="center"/>
          </w:tcPr>
          <w:p w14:paraId="3395A47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开关力量适中无泄漏</w:t>
            </w:r>
          </w:p>
        </w:tc>
        <w:tc>
          <w:tcPr>
            <w:tcW w:w="2426" w:type="dxa"/>
            <w:tcBorders>
              <w:top w:val="nil"/>
              <w:left w:val="nil"/>
              <w:bottom w:val="single" w:color="auto" w:sz="4" w:space="0"/>
              <w:right w:val="single" w:color="auto" w:sz="4" w:space="0"/>
            </w:tcBorders>
            <w:noWrap w:val="0"/>
            <w:vAlign w:val="center"/>
          </w:tcPr>
          <w:p w14:paraId="10E2AB4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更换密封垫或阀门</w:t>
            </w:r>
          </w:p>
        </w:tc>
      </w:tr>
      <w:tr w14:paraId="0C7BFBBA">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4B7BFDF5">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2E681E6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低温减压器减压稳定性和通过性</w:t>
            </w:r>
          </w:p>
        </w:tc>
        <w:tc>
          <w:tcPr>
            <w:tcW w:w="2605" w:type="dxa"/>
            <w:tcBorders>
              <w:top w:val="nil"/>
              <w:left w:val="nil"/>
              <w:bottom w:val="single" w:color="auto" w:sz="4" w:space="0"/>
              <w:right w:val="single" w:color="auto" w:sz="4" w:space="0"/>
            </w:tcBorders>
            <w:noWrap w:val="0"/>
            <w:vAlign w:val="center"/>
          </w:tcPr>
          <w:p w14:paraId="07165F5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设定压力稳定，无自动升压</w:t>
            </w:r>
          </w:p>
        </w:tc>
        <w:tc>
          <w:tcPr>
            <w:tcW w:w="2426" w:type="dxa"/>
            <w:tcBorders>
              <w:top w:val="nil"/>
              <w:left w:val="nil"/>
              <w:bottom w:val="single" w:color="auto" w:sz="4" w:space="0"/>
              <w:right w:val="single" w:color="auto" w:sz="4" w:space="0"/>
            </w:tcBorders>
            <w:noWrap w:val="0"/>
            <w:vAlign w:val="center"/>
          </w:tcPr>
          <w:p w14:paraId="3E2B161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更换减压器膜片或减压器</w:t>
            </w:r>
          </w:p>
        </w:tc>
      </w:tr>
      <w:tr w14:paraId="720A10D5">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77710578">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7482676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分汽缸安全阀</w:t>
            </w:r>
          </w:p>
        </w:tc>
        <w:tc>
          <w:tcPr>
            <w:tcW w:w="2605" w:type="dxa"/>
            <w:tcBorders>
              <w:top w:val="nil"/>
              <w:left w:val="nil"/>
              <w:bottom w:val="single" w:color="auto" w:sz="4" w:space="0"/>
              <w:right w:val="single" w:color="auto" w:sz="4" w:space="0"/>
            </w:tcBorders>
            <w:noWrap w:val="0"/>
            <w:vAlign w:val="center"/>
          </w:tcPr>
          <w:p w14:paraId="30491B7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校准压力和起跳压力</w:t>
            </w:r>
          </w:p>
        </w:tc>
        <w:tc>
          <w:tcPr>
            <w:tcW w:w="2426" w:type="dxa"/>
            <w:tcBorders>
              <w:top w:val="nil"/>
              <w:left w:val="nil"/>
              <w:bottom w:val="single" w:color="auto" w:sz="4" w:space="0"/>
              <w:right w:val="single" w:color="auto" w:sz="4" w:space="0"/>
            </w:tcBorders>
            <w:noWrap w:val="0"/>
            <w:vAlign w:val="center"/>
          </w:tcPr>
          <w:p w14:paraId="243607E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根据使用压力及时校准</w:t>
            </w:r>
          </w:p>
        </w:tc>
      </w:tr>
      <w:tr w14:paraId="12B39915">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36E0F52E">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759FDF3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分汽缸压力表</w:t>
            </w:r>
          </w:p>
        </w:tc>
        <w:tc>
          <w:tcPr>
            <w:tcW w:w="2605" w:type="dxa"/>
            <w:tcBorders>
              <w:top w:val="nil"/>
              <w:left w:val="nil"/>
              <w:bottom w:val="single" w:color="auto" w:sz="4" w:space="0"/>
              <w:right w:val="single" w:color="auto" w:sz="4" w:space="0"/>
            </w:tcBorders>
            <w:noWrap w:val="0"/>
            <w:vAlign w:val="center"/>
          </w:tcPr>
          <w:p w14:paraId="60D3DB4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指示压力准确性</w:t>
            </w:r>
          </w:p>
        </w:tc>
        <w:tc>
          <w:tcPr>
            <w:tcW w:w="2426" w:type="dxa"/>
            <w:tcBorders>
              <w:top w:val="nil"/>
              <w:left w:val="nil"/>
              <w:bottom w:val="single" w:color="auto" w:sz="4" w:space="0"/>
              <w:right w:val="single" w:color="auto" w:sz="4" w:space="0"/>
            </w:tcBorders>
            <w:noWrap w:val="0"/>
            <w:vAlign w:val="center"/>
          </w:tcPr>
          <w:p w14:paraId="53138A3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校正和更换</w:t>
            </w:r>
          </w:p>
        </w:tc>
      </w:tr>
      <w:tr w14:paraId="09F4C8BF">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407DA9BB">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0BBFC4B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应急高压气瓶汇流排气密性</w:t>
            </w:r>
          </w:p>
        </w:tc>
        <w:tc>
          <w:tcPr>
            <w:tcW w:w="2605" w:type="dxa"/>
            <w:tcBorders>
              <w:top w:val="nil"/>
              <w:left w:val="nil"/>
              <w:bottom w:val="single" w:color="auto" w:sz="4" w:space="0"/>
              <w:right w:val="single" w:color="auto" w:sz="4" w:space="0"/>
            </w:tcBorders>
            <w:noWrap w:val="0"/>
            <w:vAlign w:val="center"/>
          </w:tcPr>
          <w:p w14:paraId="123F82D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高压阀门完好无泄漏</w:t>
            </w:r>
          </w:p>
        </w:tc>
        <w:tc>
          <w:tcPr>
            <w:tcW w:w="2426" w:type="dxa"/>
            <w:tcBorders>
              <w:top w:val="nil"/>
              <w:left w:val="nil"/>
              <w:bottom w:val="single" w:color="auto" w:sz="4" w:space="0"/>
              <w:right w:val="single" w:color="auto" w:sz="4" w:space="0"/>
            </w:tcBorders>
            <w:noWrap w:val="0"/>
            <w:vAlign w:val="center"/>
          </w:tcPr>
          <w:p w14:paraId="24DA9B6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更换阀门或密封垫</w:t>
            </w:r>
          </w:p>
        </w:tc>
      </w:tr>
      <w:tr w14:paraId="67C2F5EC">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3AC72206">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457B08C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中低压气体截止阀开关手柄</w:t>
            </w:r>
          </w:p>
        </w:tc>
        <w:tc>
          <w:tcPr>
            <w:tcW w:w="2605" w:type="dxa"/>
            <w:tcBorders>
              <w:top w:val="nil"/>
              <w:left w:val="nil"/>
              <w:bottom w:val="single" w:color="auto" w:sz="4" w:space="0"/>
              <w:right w:val="single" w:color="auto" w:sz="4" w:space="0"/>
            </w:tcBorders>
            <w:noWrap w:val="0"/>
            <w:vAlign w:val="center"/>
          </w:tcPr>
          <w:p w14:paraId="3094183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开关灵活及有效性</w:t>
            </w:r>
          </w:p>
        </w:tc>
        <w:tc>
          <w:tcPr>
            <w:tcW w:w="2426" w:type="dxa"/>
            <w:tcBorders>
              <w:top w:val="nil"/>
              <w:left w:val="nil"/>
              <w:bottom w:val="single" w:color="auto" w:sz="4" w:space="0"/>
              <w:right w:val="single" w:color="auto" w:sz="4" w:space="0"/>
            </w:tcBorders>
            <w:noWrap w:val="0"/>
            <w:vAlign w:val="center"/>
          </w:tcPr>
          <w:p w14:paraId="293B163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更换手柄或阀门</w:t>
            </w:r>
          </w:p>
        </w:tc>
      </w:tr>
      <w:tr w14:paraId="219A04F3">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6EC5A260">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79ED0EB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楼层氧气减压器气密性和有效性</w:t>
            </w:r>
          </w:p>
        </w:tc>
        <w:tc>
          <w:tcPr>
            <w:tcW w:w="2605" w:type="dxa"/>
            <w:tcBorders>
              <w:top w:val="nil"/>
              <w:left w:val="nil"/>
              <w:bottom w:val="single" w:color="auto" w:sz="4" w:space="0"/>
              <w:right w:val="single" w:color="auto" w:sz="4" w:space="0"/>
            </w:tcBorders>
            <w:noWrap w:val="0"/>
            <w:vAlign w:val="center"/>
          </w:tcPr>
          <w:p w14:paraId="5CAF786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输入/出压力减压正常，无氧气泄漏</w:t>
            </w:r>
          </w:p>
        </w:tc>
        <w:tc>
          <w:tcPr>
            <w:tcW w:w="2426" w:type="dxa"/>
            <w:tcBorders>
              <w:top w:val="nil"/>
              <w:left w:val="nil"/>
              <w:bottom w:val="single" w:color="auto" w:sz="4" w:space="0"/>
              <w:right w:val="single" w:color="auto" w:sz="4" w:space="0"/>
            </w:tcBorders>
            <w:noWrap w:val="0"/>
            <w:vAlign w:val="center"/>
          </w:tcPr>
          <w:p w14:paraId="1AABD33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更换减压器膜片或减压器</w:t>
            </w:r>
          </w:p>
        </w:tc>
      </w:tr>
      <w:tr w14:paraId="3C91D82B">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3E358339">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058A19E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楼层氧气流量计探头灵敏性和准确性</w:t>
            </w:r>
          </w:p>
        </w:tc>
        <w:tc>
          <w:tcPr>
            <w:tcW w:w="2605" w:type="dxa"/>
            <w:tcBorders>
              <w:top w:val="nil"/>
              <w:left w:val="nil"/>
              <w:bottom w:val="single" w:color="auto" w:sz="4" w:space="0"/>
              <w:right w:val="single" w:color="auto" w:sz="4" w:space="0"/>
            </w:tcBorders>
            <w:noWrap w:val="0"/>
            <w:vAlign w:val="center"/>
          </w:tcPr>
          <w:p w14:paraId="1AE8EC3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灵敏/准确</w:t>
            </w:r>
          </w:p>
        </w:tc>
        <w:tc>
          <w:tcPr>
            <w:tcW w:w="2426" w:type="dxa"/>
            <w:tcBorders>
              <w:top w:val="nil"/>
              <w:left w:val="nil"/>
              <w:bottom w:val="single" w:color="auto" w:sz="4" w:space="0"/>
              <w:right w:val="single" w:color="auto" w:sz="4" w:space="0"/>
            </w:tcBorders>
            <w:noWrap w:val="0"/>
            <w:vAlign w:val="center"/>
          </w:tcPr>
          <w:p w14:paraId="36F85DF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校正和更换流量计</w:t>
            </w:r>
          </w:p>
        </w:tc>
      </w:tr>
      <w:tr w14:paraId="287029B5">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55CD35C5">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2799D3A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区域截止阀和病房维修阀</w:t>
            </w:r>
          </w:p>
        </w:tc>
        <w:tc>
          <w:tcPr>
            <w:tcW w:w="2605" w:type="dxa"/>
            <w:tcBorders>
              <w:top w:val="nil"/>
              <w:left w:val="nil"/>
              <w:bottom w:val="single" w:color="auto" w:sz="4" w:space="0"/>
              <w:right w:val="single" w:color="auto" w:sz="4" w:space="0"/>
            </w:tcBorders>
            <w:noWrap w:val="0"/>
            <w:vAlign w:val="center"/>
          </w:tcPr>
          <w:p w14:paraId="24FCADC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开关灵活/无氧气泄漏</w:t>
            </w:r>
          </w:p>
        </w:tc>
        <w:tc>
          <w:tcPr>
            <w:tcW w:w="2426" w:type="dxa"/>
            <w:tcBorders>
              <w:top w:val="nil"/>
              <w:left w:val="nil"/>
              <w:bottom w:val="single" w:color="auto" w:sz="4" w:space="0"/>
              <w:right w:val="single" w:color="auto" w:sz="4" w:space="0"/>
            </w:tcBorders>
            <w:noWrap w:val="0"/>
            <w:vAlign w:val="center"/>
          </w:tcPr>
          <w:p w14:paraId="59196D1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更换阀门或密封垫</w:t>
            </w:r>
          </w:p>
        </w:tc>
      </w:tr>
      <w:tr w14:paraId="396C9FAE">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270C0ACA">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55090E0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病房/ICU/手术室氧气终端完好，功能正常</w:t>
            </w:r>
          </w:p>
        </w:tc>
        <w:tc>
          <w:tcPr>
            <w:tcW w:w="2605" w:type="dxa"/>
            <w:tcBorders>
              <w:top w:val="nil"/>
              <w:left w:val="nil"/>
              <w:bottom w:val="single" w:color="auto" w:sz="4" w:space="0"/>
              <w:right w:val="single" w:color="auto" w:sz="4" w:space="0"/>
            </w:tcBorders>
            <w:noWrap w:val="0"/>
            <w:vAlign w:val="center"/>
          </w:tcPr>
          <w:p w14:paraId="2609E17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灵活性/气密性</w:t>
            </w:r>
          </w:p>
        </w:tc>
        <w:tc>
          <w:tcPr>
            <w:tcW w:w="2426" w:type="dxa"/>
            <w:tcBorders>
              <w:top w:val="nil"/>
              <w:left w:val="nil"/>
              <w:bottom w:val="single" w:color="auto" w:sz="4" w:space="0"/>
              <w:right w:val="single" w:color="auto" w:sz="4" w:space="0"/>
            </w:tcBorders>
            <w:noWrap w:val="0"/>
            <w:vAlign w:val="center"/>
          </w:tcPr>
          <w:p w14:paraId="184D929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校正氧气终端和更换密封垫</w:t>
            </w:r>
          </w:p>
        </w:tc>
      </w:tr>
      <w:tr w14:paraId="5C18FC0F">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14B94B3D">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60E7A28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病房/ICU/手术室负压吸引终端完好，功能正常</w:t>
            </w:r>
          </w:p>
        </w:tc>
        <w:tc>
          <w:tcPr>
            <w:tcW w:w="2605" w:type="dxa"/>
            <w:tcBorders>
              <w:top w:val="nil"/>
              <w:left w:val="nil"/>
              <w:bottom w:val="single" w:color="auto" w:sz="4" w:space="0"/>
              <w:right w:val="single" w:color="auto" w:sz="4" w:space="0"/>
            </w:tcBorders>
            <w:noWrap w:val="0"/>
            <w:vAlign w:val="center"/>
          </w:tcPr>
          <w:p w14:paraId="4A07BBB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灵活性/气密性</w:t>
            </w:r>
          </w:p>
        </w:tc>
        <w:tc>
          <w:tcPr>
            <w:tcW w:w="2426" w:type="dxa"/>
            <w:tcBorders>
              <w:top w:val="nil"/>
              <w:left w:val="nil"/>
              <w:bottom w:val="single" w:color="auto" w:sz="4" w:space="0"/>
              <w:right w:val="single" w:color="auto" w:sz="4" w:space="0"/>
            </w:tcBorders>
            <w:noWrap w:val="0"/>
            <w:vAlign w:val="center"/>
          </w:tcPr>
          <w:p w14:paraId="52B0095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校正负压吸引终端和更换密封垫</w:t>
            </w:r>
          </w:p>
        </w:tc>
      </w:tr>
      <w:tr w14:paraId="59192CAB">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18EDD624">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0D20906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病房/ICU/手术室压缩空气终端完好，功能正常</w:t>
            </w:r>
          </w:p>
        </w:tc>
        <w:tc>
          <w:tcPr>
            <w:tcW w:w="2605" w:type="dxa"/>
            <w:tcBorders>
              <w:top w:val="nil"/>
              <w:left w:val="nil"/>
              <w:bottom w:val="single" w:color="auto" w:sz="4" w:space="0"/>
              <w:right w:val="single" w:color="auto" w:sz="4" w:space="0"/>
            </w:tcBorders>
            <w:noWrap w:val="0"/>
            <w:vAlign w:val="center"/>
          </w:tcPr>
          <w:p w14:paraId="5949927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灵活性/气密性</w:t>
            </w:r>
          </w:p>
        </w:tc>
        <w:tc>
          <w:tcPr>
            <w:tcW w:w="2426" w:type="dxa"/>
            <w:tcBorders>
              <w:top w:val="nil"/>
              <w:left w:val="nil"/>
              <w:bottom w:val="single" w:color="auto" w:sz="4" w:space="0"/>
              <w:right w:val="single" w:color="auto" w:sz="4" w:space="0"/>
            </w:tcBorders>
            <w:noWrap w:val="0"/>
            <w:vAlign w:val="center"/>
          </w:tcPr>
          <w:p w14:paraId="1FFFF48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校正压缩空气终端和更换密封垫</w:t>
            </w:r>
          </w:p>
        </w:tc>
      </w:tr>
      <w:tr w14:paraId="0CA466F3">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1DA72D14">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23D65CB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病房/ICU/手术室氧气终端输出压力/流量</w:t>
            </w:r>
          </w:p>
        </w:tc>
        <w:tc>
          <w:tcPr>
            <w:tcW w:w="2605" w:type="dxa"/>
            <w:tcBorders>
              <w:top w:val="nil"/>
              <w:left w:val="nil"/>
              <w:bottom w:val="single" w:color="auto" w:sz="4" w:space="0"/>
              <w:right w:val="single" w:color="auto" w:sz="4" w:space="0"/>
            </w:tcBorders>
            <w:noWrap w:val="0"/>
            <w:vAlign w:val="center"/>
          </w:tcPr>
          <w:p w14:paraId="6DBD8DB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满足使用要求压力/气体流量</w:t>
            </w:r>
          </w:p>
        </w:tc>
        <w:tc>
          <w:tcPr>
            <w:tcW w:w="2426" w:type="dxa"/>
            <w:tcBorders>
              <w:top w:val="nil"/>
              <w:left w:val="nil"/>
              <w:bottom w:val="single" w:color="auto" w:sz="4" w:space="0"/>
              <w:right w:val="single" w:color="auto" w:sz="4" w:space="0"/>
            </w:tcBorders>
            <w:noWrap w:val="0"/>
            <w:vAlign w:val="center"/>
          </w:tcPr>
          <w:p w14:paraId="63514D9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检查终端气体通过性</w:t>
            </w:r>
          </w:p>
        </w:tc>
      </w:tr>
      <w:tr w14:paraId="226F3EF0">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14C49914">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2477BE1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病房/ICU/手术室负压吸引终端输出压力/流量</w:t>
            </w:r>
          </w:p>
        </w:tc>
        <w:tc>
          <w:tcPr>
            <w:tcW w:w="2605" w:type="dxa"/>
            <w:tcBorders>
              <w:top w:val="nil"/>
              <w:left w:val="nil"/>
              <w:bottom w:val="single" w:color="auto" w:sz="4" w:space="0"/>
              <w:right w:val="single" w:color="auto" w:sz="4" w:space="0"/>
            </w:tcBorders>
            <w:noWrap w:val="0"/>
            <w:vAlign w:val="center"/>
          </w:tcPr>
          <w:p w14:paraId="78A2FE6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满足使用要求压力 </w:t>
            </w:r>
          </w:p>
        </w:tc>
        <w:tc>
          <w:tcPr>
            <w:tcW w:w="2426" w:type="dxa"/>
            <w:tcBorders>
              <w:top w:val="nil"/>
              <w:left w:val="nil"/>
              <w:bottom w:val="single" w:color="auto" w:sz="4" w:space="0"/>
              <w:right w:val="single" w:color="auto" w:sz="4" w:space="0"/>
            </w:tcBorders>
            <w:noWrap w:val="0"/>
            <w:vAlign w:val="center"/>
          </w:tcPr>
          <w:p w14:paraId="12F35DC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检查终端气体通过性</w:t>
            </w:r>
          </w:p>
        </w:tc>
      </w:tr>
      <w:tr w14:paraId="58FA8B0B">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3E607BCA">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3AED091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病房/ICU/手术室压缩空气终端输出压力/流量</w:t>
            </w:r>
          </w:p>
        </w:tc>
        <w:tc>
          <w:tcPr>
            <w:tcW w:w="2605" w:type="dxa"/>
            <w:tcBorders>
              <w:top w:val="nil"/>
              <w:left w:val="nil"/>
              <w:bottom w:val="single" w:color="auto" w:sz="4" w:space="0"/>
              <w:right w:val="single" w:color="auto" w:sz="4" w:space="0"/>
            </w:tcBorders>
            <w:noWrap w:val="0"/>
            <w:vAlign w:val="center"/>
          </w:tcPr>
          <w:p w14:paraId="032771B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满足使用要求压力/气体流量</w:t>
            </w:r>
          </w:p>
        </w:tc>
        <w:tc>
          <w:tcPr>
            <w:tcW w:w="2426" w:type="dxa"/>
            <w:tcBorders>
              <w:top w:val="nil"/>
              <w:left w:val="nil"/>
              <w:bottom w:val="single" w:color="auto" w:sz="4" w:space="0"/>
              <w:right w:val="single" w:color="auto" w:sz="4" w:space="0"/>
            </w:tcBorders>
            <w:noWrap w:val="0"/>
            <w:vAlign w:val="center"/>
          </w:tcPr>
          <w:p w14:paraId="0B911D8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检查终端气体通过性</w:t>
            </w:r>
          </w:p>
        </w:tc>
      </w:tr>
      <w:tr w14:paraId="2727BE0A">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02D7475B">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1097A4D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检查设备带电源插座和床头灯开关</w:t>
            </w:r>
          </w:p>
        </w:tc>
        <w:tc>
          <w:tcPr>
            <w:tcW w:w="2605" w:type="dxa"/>
            <w:tcBorders>
              <w:top w:val="nil"/>
              <w:left w:val="nil"/>
              <w:bottom w:val="single" w:color="auto" w:sz="4" w:space="0"/>
              <w:right w:val="single" w:color="auto" w:sz="4" w:space="0"/>
            </w:tcBorders>
            <w:noWrap w:val="0"/>
            <w:vAlign w:val="center"/>
          </w:tcPr>
          <w:p w14:paraId="3225E3D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开关灵活，用电安全 </w:t>
            </w:r>
          </w:p>
        </w:tc>
        <w:tc>
          <w:tcPr>
            <w:tcW w:w="2426" w:type="dxa"/>
            <w:tcBorders>
              <w:top w:val="nil"/>
              <w:left w:val="nil"/>
              <w:bottom w:val="single" w:color="auto" w:sz="4" w:space="0"/>
              <w:right w:val="single" w:color="auto" w:sz="4" w:space="0"/>
            </w:tcBorders>
            <w:noWrap w:val="0"/>
            <w:vAlign w:val="center"/>
          </w:tcPr>
          <w:p w14:paraId="35CFB3A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更换有安全隐患配件和故障配件</w:t>
            </w:r>
          </w:p>
        </w:tc>
      </w:tr>
      <w:tr w14:paraId="5F61A9F3">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56F46152">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4C33FA9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床头照明灯</w:t>
            </w:r>
          </w:p>
        </w:tc>
        <w:tc>
          <w:tcPr>
            <w:tcW w:w="2605" w:type="dxa"/>
            <w:tcBorders>
              <w:top w:val="nil"/>
              <w:left w:val="nil"/>
              <w:bottom w:val="single" w:color="auto" w:sz="4" w:space="0"/>
              <w:right w:val="single" w:color="auto" w:sz="4" w:space="0"/>
            </w:tcBorders>
            <w:noWrap w:val="0"/>
            <w:vAlign w:val="center"/>
          </w:tcPr>
          <w:p w14:paraId="2FC9CE9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功能正常</w:t>
            </w:r>
          </w:p>
        </w:tc>
        <w:tc>
          <w:tcPr>
            <w:tcW w:w="2426" w:type="dxa"/>
            <w:tcBorders>
              <w:top w:val="nil"/>
              <w:left w:val="nil"/>
              <w:bottom w:val="single" w:color="auto" w:sz="4" w:space="0"/>
              <w:right w:val="single" w:color="auto" w:sz="4" w:space="0"/>
            </w:tcBorders>
            <w:noWrap w:val="0"/>
            <w:vAlign w:val="center"/>
          </w:tcPr>
          <w:p w14:paraId="6B31ABC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更换损坏的床头灯</w:t>
            </w:r>
          </w:p>
        </w:tc>
      </w:tr>
      <w:tr w14:paraId="5590E427">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33137A67">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71A1646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检查病房设备带内气体管道气密性</w:t>
            </w:r>
          </w:p>
        </w:tc>
        <w:tc>
          <w:tcPr>
            <w:tcW w:w="2605" w:type="dxa"/>
            <w:tcBorders>
              <w:top w:val="nil"/>
              <w:left w:val="nil"/>
              <w:bottom w:val="single" w:color="auto" w:sz="4" w:space="0"/>
              <w:right w:val="single" w:color="auto" w:sz="4" w:space="0"/>
            </w:tcBorders>
            <w:noWrap w:val="0"/>
            <w:vAlign w:val="center"/>
          </w:tcPr>
          <w:p w14:paraId="23E2B1F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不漏气</w:t>
            </w:r>
          </w:p>
        </w:tc>
        <w:tc>
          <w:tcPr>
            <w:tcW w:w="2426" w:type="dxa"/>
            <w:tcBorders>
              <w:top w:val="nil"/>
              <w:left w:val="nil"/>
              <w:bottom w:val="single" w:color="auto" w:sz="4" w:space="0"/>
              <w:right w:val="single" w:color="auto" w:sz="4" w:space="0"/>
            </w:tcBorders>
            <w:noWrap w:val="0"/>
            <w:vAlign w:val="center"/>
          </w:tcPr>
          <w:p w14:paraId="2F2B102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维修更换管道</w:t>
            </w:r>
          </w:p>
        </w:tc>
      </w:tr>
      <w:tr w14:paraId="78F9E65D">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165DA678">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5F30928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压缩空气机输入电压/电流</w:t>
            </w:r>
          </w:p>
        </w:tc>
        <w:tc>
          <w:tcPr>
            <w:tcW w:w="2605" w:type="dxa"/>
            <w:tcBorders>
              <w:top w:val="nil"/>
              <w:left w:val="nil"/>
              <w:bottom w:val="single" w:color="auto" w:sz="4" w:space="0"/>
              <w:right w:val="single" w:color="auto" w:sz="4" w:space="0"/>
            </w:tcBorders>
            <w:noWrap w:val="0"/>
            <w:vAlign w:val="center"/>
          </w:tcPr>
          <w:p w14:paraId="1B2FA5C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范围正常</w:t>
            </w:r>
          </w:p>
        </w:tc>
        <w:tc>
          <w:tcPr>
            <w:tcW w:w="2426" w:type="dxa"/>
            <w:tcBorders>
              <w:top w:val="nil"/>
              <w:left w:val="nil"/>
              <w:bottom w:val="single" w:color="auto" w:sz="4" w:space="0"/>
              <w:right w:val="single" w:color="auto" w:sz="4" w:space="0"/>
            </w:tcBorders>
            <w:noWrap w:val="0"/>
            <w:vAlign w:val="center"/>
          </w:tcPr>
          <w:p w14:paraId="4376CD7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查找故障原因排除</w:t>
            </w:r>
          </w:p>
        </w:tc>
      </w:tr>
      <w:tr w14:paraId="185B90FB">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751295D2">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729F160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空气压缩机输出压力</w:t>
            </w:r>
          </w:p>
        </w:tc>
        <w:tc>
          <w:tcPr>
            <w:tcW w:w="2605" w:type="dxa"/>
            <w:tcBorders>
              <w:top w:val="nil"/>
              <w:left w:val="nil"/>
              <w:bottom w:val="single" w:color="auto" w:sz="4" w:space="0"/>
              <w:right w:val="single" w:color="auto" w:sz="4" w:space="0"/>
            </w:tcBorders>
            <w:noWrap w:val="0"/>
            <w:vAlign w:val="center"/>
          </w:tcPr>
          <w:p w14:paraId="109EBD9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范围正常</w:t>
            </w:r>
          </w:p>
        </w:tc>
        <w:tc>
          <w:tcPr>
            <w:tcW w:w="2426" w:type="dxa"/>
            <w:tcBorders>
              <w:top w:val="nil"/>
              <w:left w:val="nil"/>
              <w:bottom w:val="single" w:color="auto" w:sz="4" w:space="0"/>
              <w:right w:val="single" w:color="auto" w:sz="4" w:space="0"/>
            </w:tcBorders>
            <w:noWrap w:val="0"/>
            <w:vAlign w:val="center"/>
          </w:tcPr>
          <w:p w14:paraId="7BE3E02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查找故障原因排除</w:t>
            </w:r>
          </w:p>
        </w:tc>
      </w:tr>
      <w:tr w14:paraId="35096DF1">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50BA1327">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3420CE9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空气滤芯</w:t>
            </w:r>
          </w:p>
        </w:tc>
        <w:tc>
          <w:tcPr>
            <w:tcW w:w="2605" w:type="dxa"/>
            <w:tcBorders>
              <w:top w:val="nil"/>
              <w:left w:val="nil"/>
              <w:bottom w:val="single" w:color="auto" w:sz="4" w:space="0"/>
              <w:right w:val="single" w:color="auto" w:sz="4" w:space="0"/>
            </w:tcBorders>
            <w:noWrap w:val="0"/>
            <w:vAlign w:val="center"/>
          </w:tcPr>
          <w:p w14:paraId="21A75CF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功能正常无堵塞</w:t>
            </w:r>
          </w:p>
        </w:tc>
        <w:tc>
          <w:tcPr>
            <w:tcW w:w="2426" w:type="dxa"/>
            <w:tcBorders>
              <w:top w:val="nil"/>
              <w:left w:val="nil"/>
              <w:bottom w:val="single" w:color="auto" w:sz="4" w:space="0"/>
              <w:right w:val="single" w:color="auto" w:sz="4" w:space="0"/>
            </w:tcBorders>
            <w:noWrap w:val="0"/>
            <w:vAlign w:val="center"/>
          </w:tcPr>
          <w:p w14:paraId="38973C6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更换配件</w:t>
            </w:r>
          </w:p>
        </w:tc>
      </w:tr>
      <w:tr w14:paraId="1F78056F">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2331590E">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49388AA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机油滤芯</w:t>
            </w:r>
          </w:p>
        </w:tc>
        <w:tc>
          <w:tcPr>
            <w:tcW w:w="2605" w:type="dxa"/>
            <w:tcBorders>
              <w:top w:val="nil"/>
              <w:left w:val="nil"/>
              <w:bottom w:val="single" w:color="auto" w:sz="4" w:space="0"/>
              <w:right w:val="single" w:color="auto" w:sz="4" w:space="0"/>
            </w:tcBorders>
            <w:noWrap w:val="0"/>
            <w:vAlign w:val="center"/>
          </w:tcPr>
          <w:p w14:paraId="6C2E1CE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功能正常无堵塞</w:t>
            </w:r>
          </w:p>
        </w:tc>
        <w:tc>
          <w:tcPr>
            <w:tcW w:w="2426" w:type="dxa"/>
            <w:tcBorders>
              <w:top w:val="nil"/>
              <w:left w:val="nil"/>
              <w:bottom w:val="single" w:color="auto" w:sz="4" w:space="0"/>
              <w:right w:val="single" w:color="auto" w:sz="4" w:space="0"/>
            </w:tcBorders>
            <w:noWrap w:val="0"/>
            <w:vAlign w:val="center"/>
          </w:tcPr>
          <w:p w14:paraId="2FFDC84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更换配件</w:t>
            </w:r>
          </w:p>
        </w:tc>
      </w:tr>
      <w:tr w14:paraId="583A8748">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5D214B97">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5AE5606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油气分离器</w:t>
            </w:r>
          </w:p>
        </w:tc>
        <w:tc>
          <w:tcPr>
            <w:tcW w:w="2605" w:type="dxa"/>
            <w:tcBorders>
              <w:top w:val="nil"/>
              <w:left w:val="nil"/>
              <w:bottom w:val="single" w:color="auto" w:sz="4" w:space="0"/>
              <w:right w:val="single" w:color="auto" w:sz="4" w:space="0"/>
            </w:tcBorders>
            <w:noWrap w:val="0"/>
            <w:vAlign w:val="center"/>
          </w:tcPr>
          <w:p w14:paraId="2EAB32E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功能正常无堵塞</w:t>
            </w:r>
          </w:p>
        </w:tc>
        <w:tc>
          <w:tcPr>
            <w:tcW w:w="2426" w:type="dxa"/>
            <w:tcBorders>
              <w:top w:val="nil"/>
              <w:left w:val="nil"/>
              <w:bottom w:val="single" w:color="auto" w:sz="4" w:space="0"/>
              <w:right w:val="single" w:color="auto" w:sz="4" w:space="0"/>
            </w:tcBorders>
            <w:noWrap w:val="0"/>
            <w:vAlign w:val="center"/>
          </w:tcPr>
          <w:p w14:paraId="14CF621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更换配件</w:t>
            </w:r>
          </w:p>
        </w:tc>
      </w:tr>
      <w:tr w14:paraId="628F7831">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3502E09C">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063CFAA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机油量</w:t>
            </w:r>
          </w:p>
        </w:tc>
        <w:tc>
          <w:tcPr>
            <w:tcW w:w="2605" w:type="dxa"/>
            <w:tcBorders>
              <w:top w:val="nil"/>
              <w:left w:val="nil"/>
              <w:bottom w:val="single" w:color="auto" w:sz="4" w:space="0"/>
              <w:right w:val="single" w:color="auto" w:sz="4" w:space="0"/>
            </w:tcBorders>
            <w:noWrap w:val="0"/>
            <w:vAlign w:val="center"/>
          </w:tcPr>
          <w:p w14:paraId="0E89553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在上下限之间</w:t>
            </w:r>
          </w:p>
        </w:tc>
        <w:tc>
          <w:tcPr>
            <w:tcW w:w="2426" w:type="dxa"/>
            <w:tcBorders>
              <w:top w:val="nil"/>
              <w:left w:val="nil"/>
              <w:bottom w:val="single" w:color="auto" w:sz="4" w:space="0"/>
              <w:right w:val="single" w:color="auto" w:sz="4" w:space="0"/>
            </w:tcBorders>
            <w:noWrap w:val="0"/>
            <w:vAlign w:val="center"/>
          </w:tcPr>
          <w:p w14:paraId="334EFC4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补充更换机油</w:t>
            </w:r>
          </w:p>
        </w:tc>
      </w:tr>
      <w:tr w14:paraId="1EF136C4">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4C4EDD21">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66BEF21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冷冻干燥机排水时长/间隔时长</w:t>
            </w:r>
          </w:p>
        </w:tc>
        <w:tc>
          <w:tcPr>
            <w:tcW w:w="2605" w:type="dxa"/>
            <w:tcBorders>
              <w:top w:val="nil"/>
              <w:left w:val="nil"/>
              <w:bottom w:val="single" w:color="auto" w:sz="4" w:space="0"/>
              <w:right w:val="single" w:color="auto" w:sz="4" w:space="0"/>
            </w:tcBorders>
            <w:noWrap w:val="0"/>
            <w:vAlign w:val="center"/>
          </w:tcPr>
          <w:p w14:paraId="50C6D60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最佳排水效果</w:t>
            </w:r>
          </w:p>
        </w:tc>
        <w:tc>
          <w:tcPr>
            <w:tcW w:w="2426" w:type="dxa"/>
            <w:tcBorders>
              <w:top w:val="nil"/>
              <w:left w:val="nil"/>
              <w:bottom w:val="single" w:color="auto" w:sz="4" w:space="0"/>
              <w:right w:val="single" w:color="auto" w:sz="4" w:space="0"/>
            </w:tcBorders>
            <w:noWrap w:val="0"/>
            <w:vAlign w:val="center"/>
          </w:tcPr>
          <w:p w14:paraId="349F162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及时维护调整</w:t>
            </w:r>
          </w:p>
        </w:tc>
      </w:tr>
      <w:tr w14:paraId="09C7F6ED">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6D493D84">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7DA5E46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空气储气罐压力表/安全阀</w:t>
            </w:r>
          </w:p>
        </w:tc>
        <w:tc>
          <w:tcPr>
            <w:tcW w:w="2605" w:type="dxa"/>
            <w:tcBorders>
              <w:top w:val="nil"/>
              <w:left w:val="nil"/>
              <w:bottom w:val="single" w:color="auto" w:sz="4" w:space="0"/>
              <w:right w:val="single" w:color="auto" w:sz="4" w:space="0"/>
            </w:tcBorders>
            <w:noWrap w:val="0"/>
            <w:vAlign w:val="center"/>
          </w:tcPr>
          <w:p w14:paraId="6F06FCE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准确有效</w:t>
            </w:r>
          </w:p>
        </w:tc>
        <w:tc>
          <w:tcPr>
            <w:tcW w:w="2426" w:type="dxa"/>
            <w:tcBorders>
              <w:top w:val="nil"/>
              <w:left w:val="nil"/>
              <w:bottom w:val="single" w:color="auto" w:sz="4" w:space="0"/>
              <w:right w:val="single" w:color="auto" w:sz="4" w:space="0"/>
            </w:tcBorders>
            <w:noWrap w:val="0"/>
            <w:vAlign w:val="center"/>
          </w:tcPr>
          <w:p w14:paraId="4D1ABE6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及时送检校验和更换</w:t>
            </w:r>
          </w:p>
        </w:tc>
      </w:tr>
      <w:tr w14:paraId="12447EC4">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27B1102A">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141A3E7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真空泵泵体水密封性</w:t>
            </w:r>
          </w:p>
        </w:tc>
        <w:tc>
          <w:tcPr>
            <w:tcW w:w="2605" w:type="dxa"/>
            <w:tcBorders>
              <w:top w:val="nil"/>
              <w:left w:val="nil"/>
              <w:bottom w:val="single" w:color="auto" w:sz="4" w:space="0"/>
              <w:right w:val="single" w:color="auto" w:sz="4" w:space="0"/>
            </w:tcBorders>
            <w:noWrap w:val="0"/>
            <w:vAlign w:val="center"/>
          </w:tcPr>
          <w:p w14:paraId="119A67A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无泄漏</w:t>
            </w:r>
          </w:p>
        </w:tc>
        <w:tc>
          <w:tcPr>
            <w:tcW w:w="2426" w:type="dxa"/>
            <w:tcBorders>
              <w:top w:val="nil"/>
              <w:left w:val="nil"/>
              <w:bottom w:val="single" w:color="auto" w:sz="4" w:space="0"/>
              <w:right w:val="single" w:color="auto" w:sz="4" w:space="0"/>
            </w:tcBorders>
            <w:noWrap w:val="0"/>
            <w:vAlign w:val="center"/>
          </w:tcPr>
          <w:p w14:paraId="293A5DA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维修及更换</w:t>
            </w:r>
          </w:p>
        </w:tc>
      </w:tr>
      <w:tr w14:paraId="380FF100">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3856CC33">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405D784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真空泵电机运行平稳性</w:t>
            </w:r>
          </w:p>
        </w:tc>
        <w:tc>
          <w:tcPr>
            <w:tcW w:w="2605" w:type="dxa"/>
            <w:tcBorders>
              <w:top w:val="nil"/>
              <w:left w:val="nil"/>
              <w:bottom w:val="single" w:color="auto" w:sz="4" w:space="0"/>
              <w:right w:val="single" w:color="auto" w:sz="4" w:space="0"/>
            </w:tcBorders>
            <w:noWrap w:val="0"/>
            <w:vAlign w:val="center"/>
          </w:tcPr>
          <w:p w14:paraId="615588F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运行平稳</w:t>
            </w:r>
          </w:p>
        </w:tc>
        <w:tc>
          <w:tcPr>
            <w:tcW w:w="2426" w:type="dxa"/>
            <w:tcBorders>
              <w:top w:val="nil"/>
              <w:left w:val="nil"/>
              <w:bottom w:val="single" w:color="auto" w:sz="4" w:space="0"/>
              <w:right w:val="single" w:color="auto" w:sz="4" w:space="0"/>
            </w:tcBorders>
            <w:noWrap w:val="0"/>
            <w:vAlign w:val="center"/>
          </w:tcPr>
          <w:p w14:paraId="6F59D13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排除故障，确保平稳运行</w:t>
            </w:r>
          </w:p>
        </w:tc>
      </w:tr>
      <w:tr w14:paraId="5358CDD9">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07D7F333">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7C0F495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自动控制柜切换及时/准确</w:t>
            </w:r>
          </w:p>
        </w:tc>
        <w:tc>
          <w:tcPr>
            <w:tcW w:w="2605" w:type="dxa"/>
            <w:tcBorders>
              <w:top w:val="nil"/>
              <w:left w:val="nil"/>
              <w:bottom w:val="single" w:color="auto" w:sz="4" w:space="0"/>
              <w:right w:val="single" w:color="auto" w:sz="4" w:space="0"/>
            </w:tcBorders>
            <w:noWrap w:val="0"/>
            <w:vAlign w:val="center"/>
          </w:tcPr>
          <w:p w14:paraId="6CCD9D7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接触器，延时器，指示灯正常</w:t>
            </w:r>
          </w:p>
        </w:tc>
        <w:tc>
          <w:tcPr>
            <w:tcW w:w="2426" w:type="dxa"/>
            <w:tcBorders>
              <w:top w:val="nil"/>
              <w:left w:val="nil"/>
              <w:bottom w:val="single" w:color="auto" w:sz="4" w:space="0"/>
              <w:right w:val="single" w:color="auto" w:sz="4" w:space="0"/>
            </w:tcBorders>
            <w:noWrap w:val="0"/>
            <w:vAlign w:val="center"/>
          </w:tcPr>
          <w:p w14:paraId="5D86C43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巡检维护，及时更换具有安全隐患部件</w:t>
            </w:r>
          </w:p>
        </w:tc>
      </w:tr>
      <w:tr w14:paraId="371D25EB">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6E0EA461">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0D912AB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电接点压力表触发灵敏/压力指示准确</w:t>
            </w:r>
          </w:p>
        </w:tc>
        <w:tc>
          <w:tcPr>
            <w:tcW w:w="2605" w:type="dxa"/>
            <w:tcBorders>
              <w:top w:val="nil"/>
              <w:left w:val="nil"/>
              <w:bottom w:val="single" w:color="auto" w:sz="4" w:space="0"/>
              <w:right w:val="single" w:color="auto" w:sz="4" w:space="0"/>
            </w:tcBorders>
            <w:noWrap w:val="0"/>
            <w:vAlign w:val="center"/>
          </w:tcPr>
          <w:p w14:paraId="674779A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触发及时准确</w:t>
            </w:r>
          </w:p>
        </w:tc>
        <w:tc>
          <w:tcPr>
            <w:tcW w:w="2426" w:type="dxa"/>
            <w:tcBorders>
              <w:top w:val="nil"/>
              <w:left w:val="nil"/>
              <w:bottom w:val="single" w:color="auto" w:sz="4" w:space="0"/>
              <w:right w:val="single" w:color="auto" w:sz="4" w:space="0"/>
            </w:tcBorders>
            <w:noWrap w:val="0"/>
            <w:vAlign w:val="center"/>
          </w:tcPr>
          <w:p w14:paraId="640C0B9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定时测试及更换和更换</w:t>
            </w:r>
          </w:p>
        </w:tc>
      </w:tr>
      <w:tr w14:paraId="3C93D729">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68BC6202">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259C715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循环冷却水箱完整</w:t>
            </w:r>
          </w:p>
        </w:tc>
        <w:tc>
          <w:tcPr>
            <w:tcW w:w="2605" w:type="dxa"/>
            <w:tcBorders>
              <w:top w:val="nil"/>
              <w:left w:val="nil"/>
              <w:bottom w:val="single" w:color="auto" w:sz="4" w:space="0"/>
              <w:right w:val="single" w:color="auto" w:sz="4" w:space="0"/>
            </w:tcBorders>
            <w:noWrap w:val="0"/>
            <w:vAlign w:val="center"/>
          </w:tcPr>
          <w:p w14:paraId="3965D3D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无冷却水泄漏</w:t>
            </w:r>
          </w:p>
        </w:tc>
        <w:tc>
          <w:tcPr>
            <w:tcW w:w="2426" w:type="dxa"/>
            <w:tcBorders>
              <w:top w:val="nil"/>
              <w:left w:val="nil"/>
              <w:bottom w:val="single" w:color="auto" w:sz="4" w:space="0"/>
              <w:right w:val="single" w:color="auto" w:sz="4" w:space="0"/>
            </w:tcBorders>
            <w:noWrap w:val="0"/>
            <w:vAlign w:val="center"/>
          </w:tcPr>
          <w:p w14:paraId="4B8D06D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定时检查和维护</w:t>
            </w:r>
          </w:p>
        </w:tc>
      </w:tr>
      <w:tr w14:paraId="31CBCCD7">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46DC4D5E">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1374807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真空缓冲罐</w:t>
            </w:r>
          </w:p>
        </w:tc>
        <w:tc>
          <w:tcPr>
            <w:tcW w:w="2605" w:type="dxa"/>
            <w:tcBorders>
              <w:top w:val="nil"/>
              <w:left w:val="nil"/>
              <w:bottom w:val="single" w:color="auto" w:sz="4" w:space="0"/>
              <w:right w:val="single" w:color="auto" w:sz="4" w:space="0"/>
            </w:tcBorders>
            <w:noWrap w:val="0"/>
            <w:vAlign w:val="center"/>
          </w:tcPr>
          <w:p w14:paraId="2D92D9F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外观无损坏</w:t>
            </w:r>
          </w:p>
        </w:tc>
        <w:tc>
          <w:tcPr>
            <w:tcW w:w="2426" w:type="dxa"/>
            <w:tcBorders>
              <w:top w:val="nil"/>
              <w:left w:val="nil"/>
              <w:bottom w:val="single" w:color="auto" w:sz="4" w:space="0"/>
              <w:right w:val="single" w:color="auto" w:sz="4" w:space="0"/>
            </w:tcBorders>
            <w:noWrap w:val="0"/>
            <w:vAlign w:val="center"/>
          </w:tcPr>
          <w:p w14:paraId="05AA867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定时检查和维护</w:t>
            </w:r>
          </w:p>
        </w:tc>
      </w:tr>
      <w:tr w14:paraId="0D237BA9">
        <w:tblPrEx>
          <w:tblCellMar>
            <w:top w:w="0" w:type="dxa"/>
            <w:left w:w="108" w:type="dxa"/>
            <w:bottom w:w="0" w:type="dxa"/>
            <w:right w:w="108" w:type="dxa"/>
          </w:tblCellMar>
        </w:tblPrEx>
        <w:trPr>
          <w:trHeight w:val="505"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55BA70AC">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548EE40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排污罐</w:t>
            </w:r>
          </w:p>
        </w:tc>
        <w:tc>
          <w:tcPr>
            <w:tcW w:w="2605" w:type="dxa"/>
            <w:tcBorders>
              <w:top w:val="nil"/>
              <w:left w:val="nil"/>
              <w:bottom w:val="single" w:color="auto" w:sz="4" w:space="0"/>
              <w:right w:val="single" w:color="auto" w:sz="4" w:space="0"/>
            </w:tcBorders>
            <w:noWrap w:val="0"/>
            <w:vAlign w:val="center"/>
          </w:tcPr>
          <w:p w14:paraId="26863A3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排污功能正常</w:t>
            </w:r>
          </w:p>
        </w:tc>
        <w:tc>
          <w:tcPr>
            <w:tcW w:w="2426" w:type="dxa"/>
            <w:tcBorders>
              <w:top w:val="nil"/>
              <w:left w:val="nil"/>
              <w:bottom w:val="single" w:color="auto" w:sz="4" w:space="0"/>
              <w:right w:val="single" w:color="auto" w:sz="4" w:space="0"/>
            </w:tcBorders>
            <w:noWrap w:val="0"/>
            <w:vAlign w:val="center"/>
          </w:tcPr>
          <w:p w14:paraId="4805AF0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定时检查、测试和维护</w:t>
            </w:r>
          </w:p>
        </w:tc>
      </w:tr>
      <w:tr w14:paraId="19B821C6">
        <w:tblPrEx>
          <w:tblCellMar>
            <w:top w:w="0" w:type="dxa"/>
            <w:left w:w="108" w:type="dxa"/>
            <w:bottom w:w="0" w:type="dxa"/>
            <w:right w:w="108" w:type="dxa"/>
          </w:tblCellMar>
        </w:tblPrEx>
        <w:trPr>
          <w:trHeight w:val="600"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3BF61D78">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768541E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手术室墙体备用供气终端</w:t>
            </w:r>
          </w:p>
        </w:tc>
        <w:tc>
          <w:tcPr>
            <w:tcW w:w="2605" w:type="dxa"/>
            <w:tcBorders>
              <w:top w:val="nil"/>
              <w:left w:val="nil"/>
              <w:bottom w:val="single" w:color="auto" w:sz="4" w:space="0"/>
              <w:right w:val="single" w:color="auto" w:sz="4" w:space="0"/>
            </w:tcBorders>
            <w:noWrap w:val="0"/>
            <w:vAlign w:val="center"/>
          </w:tcPr>
          <w:p w14:paraId="54B5D6A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压力正常无泄漏</w:t>
            </w:r>
          </w:p>
        </w:tc>
        <w:tc>
          <w:tcPr>
            <w:tcW w:w="2426" w:type="dxa"/>
            <w:tcBorders>
              <w:top w:val="nil"/>
              <w:left w:val="nil"/>
              <w:bottom w:val="single" w:color="auto" w:sz="4" w:space="0"/>
              <w:right w:val="single" w:color="auto" w:sz="4" w:space="0"/>
            </w:tcBorders>
            <w:noWrap w:val="0"/>
            <w:vAlign w:val="center"/>
          </w:tcPr>
          <w:p w14:paraId="1011F05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维护终端和更换密封垫，紧固终端箱</w:t>
            </w:r>
          </w:p>
        </w:tc>
      </w:tr>
      <w:tr w14:paraId="55DB0431">
        <w:tblPrEx>
          <w:tblCellMar>
            <w:top w:w="0" w:type="dxa"/>
            <w:left w:w="108" w:type="dxa"/>
            <w:bottom w:w="0" w:type="dxa"/>
            <w:right w:w="108" w:type="dxa"/>
          </w:tblCellMar>
        </w:tblPrEx>
        <w:trPr>
          <w:trHeight w:val="600"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70261435">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190EF6A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手术室吊塔供气终端/电源插座</w:t>
            </w:r>
          </w:p>
        </w:tc>
        <w:tc>
          <w:tcPr>
            <w:tcW w:w="2605" w:type="dxa"/>
            <w:tcBorders>
              <w:top w:val="nil"/>
              <w:left w:val="nil"/>
              <w:bottom w:val="single" w:color="auto" w:sz="4" w:space="0"/>
              <w:right w:val="single" w:color="auto" w:sz="4" w:space="0"/>
            </w:tcBorders>
            <w:noWrap w:val="0"/>
            <w:vAlign w:val="center"/>
          </w:tcPr>
          <w:p w14:paraId="19E6D3E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终端压力正常无泄漏，电源插座功能正常</w:t>
            </w:r>
          </w:p>
        </w:tc>
        <w:tc>
          <w:tcPr>
            <w:tcW w:w="2426" w:type="dxa"/>
            <w:tcBorders>
              <w:top w:val="nil"/>
              <w:left w:val="nil"/>
              <w:bottom w:val="single" w:color="auto" w:sz="4" w:space="0"/>
              <w:right w:val="single" w:color="auto" w:sz="4" w:space="0"/>
            </w:tcBorders>
            <w:noWrap w:val="0"/>
            <w:vAlign w:val="center"/>
          </w:tcPr>
          <w:p w14:paraId="612BE7E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维护终端和更换密封垫，吊塔内气路和电路维护更换</w:t>
            </w:r>
          </w:p>
        </w:tc>
      </w:tr>
      <w:tr w14:paraId="7865119D">
        <w:tblPrEx>
          <w:tblCellMar>
            <w:top w:w="0" w:type="dxa"/>
            <w:left w:w="108" w:type="dxa"/>
            <w:bottom w:w="0" w:type="dxa"/>
            <w:right w:w="108" w:type="dxa"/>
          </w:tblCellMar>
        </w:tblPrEx>
        <w:trPr>
          <w:trHeight w:val="600"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30259030">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1BD11E7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ICU吊桥供气终端/电源插座</w:t>
            </w:r>
          </w:p>
        </w:tc>
        <w:tc>
          <w:tcPr>
            <w:tcW w:w="2605" w:type="dxa"/>
            <w:tcBorders>
              <w:top w:val="nil"/>
              <w:left w:val="nil"/>
              <w:bottom w:val="single" w:color="auto" w:sz="4" w:space="0"/>
              <w:right w:val="single" w:color="auto" w:sz="4" w:space="0"/>
            </w:tcBorders>
            <w:noWrap w:val="0"/>
            <w:vAlign w:val="center"/>
          </w:tcPr>
          <w:p w14:paraId="55404BE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终端压力正常无泄漏，电源插座功能正常</w:t>
            </w:r>
          </w:p>
        </w:tc>
        <w:tc>
          <w:tcPr>
            <w:tcW w:w="2426" w:type="dxa"/>
            <w:tcBorders>
              <w:top w:val="nil"/>
              <w:left w:val="nil"/>
              <w:bottom w:val="single" w:color="auto" w:sz="4" w:space="0"/>
              <w:right w:val="single" w:color="auto" w:sz="4" w:space="0"/>
            </w:tcBorders>
            <w:noWrap w:val="0"/>
            <w:vAlign w:val="center"/>
          </w:tcPr>
          <w:p w14:paraId="12EB4BA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维护终端和更换密封垫，吊桥内气路和电路维护更换</w:t>
            </w:r>
          </w:p>
        </w:tc>
      </w:tr>
      <w:tr w14:paraId="07CE814B">
        <w:tblPrEx>
          <w:tblCellMar>
            <w:top w:w="0" w:type="dxa"/>
            <w:left w:w="108" w:type="dxa"/>
            <w:bottom w:w="0" w:type="dxa"/>
            <w:right w:w="108" w:type="dxa"/>
          </w:tblCellMar>
        </w:tblPrEx>
        <w:trPr>
          <w:trHeight w:val="600"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62ED61FF">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287725F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手术室医气压力监测报警器</w:t>
            </w:r>
          </w:p>
        </w:tc>
        <w:tc>
          <w:tcPr>
            <w:tcW w:w="2605" w:type="dxa"/>
            <w:tcBorders>
              <w:top w:val="nil"/>
              <w:left w:val="nil"/>
              <w:bottom w:val="single" w:color="auto" w:sz="4" w:space="0"/>
              <w:right w:val="single" w:color="auto" w:sz="4" w:space="0"/>
            </w:tcBorders>
            <w:noWrap w:val="0"/>
            <w:vAlign w:val="center"/>
          </w:tcPr>
          <w:p w14:paraId="3FBFF8E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声光显示报警正常</w:t>
            </w:r>
          </w:p>
        </w:tc>
        <w:tc>
          <w:tcPr>
            <w:tcW w:w="2426" w:type="dxa"/>
            <w:tcBorders>
              <w:top w:val="nil"/>
              <w:left w:val="nil"/>
              <w:bottom w:val="single" w:color="auto" w:sz="4" w:space="0"/>
              <w:right w:val="single" w:color="auto" w:sz="4" w:space="0"/>
            </w:tcBorders>
            <w:noWrap w:val="0"/>
            <w:vAlign w:val="center"/>
          </w:tcPr>
          <w:p w14:paraId="7D60E3A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检查芯片和电路板，更换损坏部件</w:t>
            </w:r>
          </w:p>
        </w:tc>
      </w:tr>
      <w:tr w14:paraId="6621D235">
        <w:tblPrEx>
          <w:tblCellMar>
            <w:top w:w="0" w:type="dxa"/>
            <w:left w:w="108" w:type="dxa"/>
            <w:bottom w:w="0" w:type="dxa"/>
            <w:right w:w="108" w:type="dxa"/>
          </w:tblCellMar>
        </w:tblPrEx>
        <w:trPr>
          <w:trHeight w:val="600" w:hRule="atLeast"/>
        </w:trPr>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14:paraId="7D13C05E">
            <w:pPr>
              <w:widowControl/>
              <w:jc w:val="left"/>
              <w:rPr>
                <w:rFonts w:hint="eastAsia" w:ascii="宋体" w:hAnsi="宋体" w:eastAsia="宋体" w:cs="宋体"/>
                <w:b/>
                <w:bCs/>
                <w:color w:val="000000"/>
                <w:kern w:val="0"/>
                <w:sz w:val="21"/>
                <w:szCs w:val="21"/>
              </w:rPr>
            </w:pPr>
          </w:p>
        </w:tc>
        <w:tc>
          <w:tcPr>
            <w:tcW w:w="3003" w:type="dxa"/>
            <w:tcBorders>
              <w:top w:val="nil"/>
              <w:left w:val="nil"/>
              <w:bottom w:val="single" w:color="auto" w:sz="4" w:space="0"/>
              <w:right w:val="single" w:color="auto" w:sz="4" w:space="0"/>
            </w:tcBorders>
            <w:noWrap w:val="0"/>
            <w:vAlign w:val="center"/>
          </w:tcPr>
          <w:p w14:paraId="70B7AF0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手术室特殊气体汇流排</w:t>
            </w:r>
          </w:p>
        </w:tc>
        <w:tc>
          <w:tcPr>
            <w:tcW w:w="2605" w:type="dxa"/>
            <w:tcBorders>
              <w:top w:val="nil"/>
              <w:left w:val="nil"/>
              <w:bottom w:val="single" w:color="auto" w:sz="4" w:space="0"/>
              <w:right w:val="single" w:color="auto" w:sz="4" w:space="0"/>
            </w:tcBorders>
            <w:noWrap w:val="0"/>
            <w:vAlign w:val="center"/>
          </w:tcPr>
          <w:p w14:paraId="6D24181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减压及供气压力正常</w:t>
            </w:r>
          </w:p>
        </w:tc>
        <w:tc>
          <w:tcPr>
            <w:tcW w:w="2426" w:type="dxa"/>
            <w:tcBorders>
              <w:top w:val="nil"/>
              <w:left w:val="nil"/>
              <w:bottom w:val="single" w:color="auto" w:sz="4" w:space="0"/>
              <w:right w:val="single" w:color="auto" w:sz="4" w:space="0"/>
            </w:tcBorders>
            <w:noWrap w:val="0"/>
            <w:vAlign w:val="center"/>
          </w:tcPr>
          <w:p w14:paraId="337FB99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巡检维护，及时更换具有安全隐患部件</w:t>
            </w:r>
          </w:p>
        </w:tc>
      </w:tr>
      <w:bookmarkEnd w:id="21"/>
    </w:tbl>
    <w:p w14:paraId="7FAE6B80">
      <w:pPr>
        <w:widowControl w:val="0"/>
        <w:spacing w:line="360" w:lineRule="auto"/>
        <w:ind w:firstLine="420" w:firstLineChars="200"/>
        <w:jc w:val="both"/>
        <w:rPr>
          <w:rFonts w:hint="eastAsia" w:ascii="宋体" w:hAnsi="宋体" w:eastAsia="宋体" w:cs="宋体"/>
          <w:kern w:val="2"/>
          <w:sz w:val="21"/>
          <w:szCs w:val="21"/>
          <w:lang w:eastAsia="zh-CN"/>
        </w:rPr>
      </w:pPr>
    </w:p>
    <w:p w14:paraId="1C6E2DD8">
      <w:pPr>
        <w:keepNext/>
        <w:keepLines/>
        <w:widowControl w:val="0"/>
        <w:spacing w:before="120" w:beforeLines="50" w:after="120" w:afterLines="50" w:line="416" w:lineRule="auto"/>
        <w:jc w:val="center"/>
        <w:outlineLvl w:val="2"/>
        <w:rPr>
          <w:rFonts w:hint="eastAsia" w:ascii="宋体" w:hAnsi="宋体" w:eastAsia="宋体"/>
          <w:b/>
          <w:bCs/>
          <w:kern w:val="2"/>
          <w:sz w:val="28"/>
          <w:szCs w:val="28"/>
          <w:lang w:eastAsia="zh-CN"/>
        </w:rPr>
      </w:pPr>
      <w:bookmarkStart w:id="22" w:name="_Hlk193707205"/>
      <w:r>
        <w:rPr>
          <w:rFonts w:hint="eastAsia" w:ascii="宋体" w:hAnsi="宋体" w:eastAsia="宋体" w:cstheme="minorBidi"/>
          <w:b/>
          <w:bCs/>
          <w:kern w:val="2"/>
          <w:sz w:val="28"/>
          <w:szCs w:val="28"/>
          <w:lang w:eastAsia="zh-CN"/>
        </w:rPr>
        <w:t>四、维修材料清单</w:t>
      </w:r>
    </w:p>
    <w:tbl>
      <w:tblPr>
        <w:tblStyle w:val="11"/>
        <w:tblW w:w="4964" w:type="pct"/>
        <w:tblInd w:w="0" w:type="dxa"/>
        <w:tblLayout w:type="autofit"/>
        <w:tblCellMar>
          <w:top w:w="0" w:type="dxa"/>
          <w:left w:w="108" w:type="dxa"/>
          <w:bottom w:w="0" w:type="dxa"/>
          <w:right w:w="108" w:type="dxa"/>
        </w:tblCellMar>
      </w:tblPr>
      <w:tblGrid>
        <w:gridCol w:w="1331"/>
        <w:gridCol w:w="2480"/>
        <w:gridCol w:w="3030"/>
        <w:gridCol w:w="1951"/>
      </w:tblGrid>
      <w:tr w14:paraId="5A8E3D8E">
        <w:tblPrEx>
          <w:tblCellMar>
            <w:top w:w="0" w:type="dxa"/>
            <w:left w:w="108" w:type="dxa"/>
            <w:bottom w:w="0" w:type="dxa"/>
            <w:right w:w="108" w:type="dxa"/>
          </w:tblCellMar>
        </w:tblPrEx>
        <w:trPr>
          <w:trHeight w:val="852" w:hRule="atLeast"/>
        </w:trPr>
        <w:tc>
          <w:tcPr>
            <w:tcW w:w="75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4702AB7">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序号</w:t>
            </w:r>
          </w:p>
        </w:tc>
        <w:tc>
          <w:tcPr>
            <w:tcW w:w="1410" w:type="pct"/>
            <w:tcBorders>
              <w:top w:val="single" w:color="auto" w:sz="4" w:space="0"/>
              <w:left w:val="nil"/>
              <w:bottom w:val="single" w:color="auto" w:sz="4" w:space="0"/>
              <w:right w:val="single" w:color="auto" w:sz="4" w:space="0"/>
            </w:tcBorders>
            <w:shd w:val="clear" w:color="000000" w:fill="FFFFFF"/>
            <w:noWrap w:val="0"/>
            <w:vAlign w:val="center"/>
          </w:tcPr>
          <w:p w14:paraId="29159DD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项目名称</w:t>
            </w:r>
          </w:p>
        </w:tc>
        <w:tc>
          <w:tcPr>
            <w:tcW w:w="1723" w:type="pct"/>
            <w:tcBorders>
              <w:top w:val="single" w:color="auto" w:sz="4" w:space="0"/>
              <w:left w:val="nil"/>
              <w:bottom w:val="single" w:color="auto" w:sz="4" w:space="0"/>
              <w:right w:val="single" w:color="auto" w:sz="4" w:space="0"/>
            </w:tcBorders>
            <w:shd w:val="clear" w:color="000000" w:fill="FFFFFF"/>
            <w:noWrap w:val="0"/>
            <w:vAlign w:val="center"/>
          </w:tcPr>
          <w:p w14:paraId="1968B83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项目特征描述</w:t>
            </w:r>
          </w:p>
        </w:tc>
        <w:tc>
          <w:tcPr>
            <w:tcW w:w="1109" w:type="pct"/>
            <w:tcBorders>
              <w:top w:val="single" w:color="auto" w:sz="4" w:space="0"/>
              <w:left w:val="nil"/>
              <w:bottom w:val="single" w:color="auto" w:sz="4" w:space="0"/>
              <w:right w:val="single" w:color="auto" w:sz="4" w:space="0"/>
            </w:tcBorders>
            <w:shd w:val="clear" w:color="000000" w:fill="FFFFFF"/>
            <w:noWrap w:val="0"/>
            <w:vAlign w:val="center"/>
          </w:tcPr>
          <w:p w14:paraId="538101A8">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计量</w:t>
            </w:r>
          </w:p>
          <w:p w14:paraId="60505889">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单位</w:t>
            </w:r>
          </w:p>
        </w:tc>
      </w:tr>
      <w:tr w14:paraId="7F960A73">
        <w:tblPrEx>
          <w:tblCellMar>
            <w:top w:w="0" w:type="dxa"/>
            <w:left w:w="108" w:type="dxa"/>
            <w:bottom w:w="0" w:type="dxa"/>
            <w:right w:w="108" w:type="dxa"/>
          </w:tblCellMar>
        </w:tblPrEx>
        <w:trPr>
          <w:trHeight w:val="513"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6CFE45C9">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1410" w:type="pct"/>
            <w:tcBorders>
              <w:top w:val="nil"/>
              <w:left w:val="nil"/>
              <w:bottom w:val="single" w:color="auto" w:sz="4" w:space="0"/>
              <w:right w:val="single" w:color="auto" w:sz="4" w:space="0"/>
            </w:tcBorders>
            <w:shd w:val="clear" w:color="000000" w:fill="FFFFFF"/>
            <w:noWrap w:val="0"/>
            <w:vAlign w:val="center"/>
          </w:tcPr>
          <w:p w14:paraId="0BF4116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低压不锈钢管</w:t>
            </w:r>
          </w:p>
        </w:tc>
        <w:tc>
          <w:tcPr>
            <w:tcW w:w="1723" w:type="pct"/>
            <w:tcBorders>
              <w:top w:val="nil"/>
              <w:left w:val="nil"/>
              <w:bottom w:val="single" w:color="auto" w:sz="4" w:space="0"/>
              <w:right w:val="single" w:color="auto" w:sz="4" w:space="0"/>
            </w:tcBorders>
            <w:shd w:val="clear" w:color="000000" w:fill="FFFFFF"/>
            <w:noWrap w:val="0"/>
            <w:vAlign w:val="center"/>
          </w:tcPr>
          <w:p w14:paraId="321E26F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规格:DN65</w:t>
            </w:r>
          </w:p>
        </w:tc>
        <w:tc>
          <w:tcPr>
            <w:tcW w:w="1109" w:type="pct"/>
            <w:tcBorders>
              <w:top w:val="nil"/>
              <w:left w:val="nil"/>
              <w:bottom w:val="single" w:color="auto" w:sz="4" w:space="0"/>
              <w:right w:val="single" w:color="auto" w:sz="4" w:space="0"/>
            </w:tcBorders>
            <w:shd w:val="clear" w:color="000000" w:fill="FFFFFF"/>
            <w:noWrap w:val="0"/>
            <w:vAlign w:val="center"/>
          </w:tcPr>
          <w:p w14:paraId="24CC097F">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r>
      <w:tr w14:paraId="6A2D53F8">
        <w:tblPrEx>
          <w:tblCellMar>
            <w:top w:w="0" w:type="dxa"/>
            <w:left w:w="108" w:type="dxa"/>
            <w:bottom w:w="0" w:type="dxa"/>
            <w:right w:w="108" w:type="dxa"/>
          </w:tblCellMar>
        </w:tblPrEx>
        <w:trPr>
          <w:trHeight w:val="406"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0958E7DB">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p>
        </w:tc>
        <w:tc>
          <w:tcPr>
            <w:tcW w:w="1410" w:type="pct"/>
            <w:tcBorders>
              <w:top w:val="nil"/>
              <w:left w:val="nil"/>
              <w:bottom w:val="single" w:color="auto" w:sz="4" w:space="0"/>
              <w:right w:val="single" w:color="auto" w:sz="4" w:space="0"/>
            </w:tcBorders>
            <w:shd w:val="clear" w:color="000000" w:fill="FFFFFF"/>
            <w:noWrap w:val="0"/>
            <w:vAlign w:val="center"/>
          </w:tcPr>
          <w:p w14:paraId="1A5BAE4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低压不锈钢管件</w:t>
            </w:r>
          </w:p>
        </w:tc>
        <w:tc>
          <w:tcPr>
            <w:tcW w:w="1723" w:type="pct"/>
            <w:tcBorders>
              <w:top w:val="nil"/>
              <w:left w:val="nil"/>
              <w:bottom w:val="single" w:color="auto" w:sz="4" w:space="0"/>
              <w:right w:val="single" w:color="auto" w:sz="4" w:space="0"/>
            </w:tcBorders>
            <w:shd w:val="clear" w:color="000000" w:fill="FFFFFF"/>
            <w:noWrap w:val="0"/>
            <w:vAlign w:val="center"/>
          </w:tcPr>
          <w:p w14:paraId="57DD172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规格:90°弯头 DN65</w:t>
            </w:r>
          </w:p>
        </w:tc>
        <w:tc>
          <w:tcPr>
            <w:tcW w:w="1109" w:type="pct"/>
            <w:tcBorders>
              <w:top w:val="nil"/>
              <w:left w:val="nil"/>
              <w:bottom w:val="single" w:color="auto" w:sz="4" w:space="0"/>
              <w:right w:val="single" w:color="auto" w:sz="4" w:space="0"/>
            </w:tcBorders>
            <w:shd w:val="clear" w:color="000000" w:fill="FFFFFF"/>
            <w:noWrap w:val="0"/>
            <w:vAlign w:val="center"/>
          </w:tcPr>
          <w:p w14:paraId="365FE82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7ECA720E">
        <w:tblPrEx>
          <w:tblCellMar>
            <w:top w:w="0" w:type="dxa"/>
            <w:left w:w="108" w:type="dxa"/>
            <w:bottom w:w="0" w:type="dxa"/>
            <w:right w:w="108" w:type="dxa"/>
          </w:tblCellMar>
        </w:tblPrEx>
        <w:trPr>
          <w:trHeight w:val="568"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42CA2E36">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p>
        </w:tc>
        <w:tc>
          <w:tcPr>
            <w:tcW w:w="1410" w:type="pct"/>
            <w:tcBorders>
              <w:top w:val="nil"/>
              <w:left w:val="nil"/>
              <w:bottom w:val="single" w:color="auto" w:sz="4" w:space="0"/>
              <w:right w:val="single" w:color="auto" w:sz="4" w:space="0"/>
            </w:tcBorders>
            <w:shd w:val="clear" w:color="000000" w:fill="FFFFFF"/>
            <w:noWrap w:val="0"/>
            <w:vAlign w:val="center"/>
          </w:tcPr>
          <w:p w14:paraId="6A946BD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w:t>
            </w:r>
          </w:p>
        </w:tc>
        <w:tc>
          <w:tcPr>
            <w:tcW w:w="1723" w:type="pct"/>
            <w:tcBorders>
              <w:top w:val="nil"/>
              <w:left w:val="nil"/>
              <w:bottom w:val="single" w:color="auto" w:sz="4" w:space="0"/>
              <w:right w:val="single" w:color="auto" w:sz="4" w:space="0"/>
            </w:tcBorders>
            <w:shd w:val="clear" w:color="000000" w:fill="FFFFFF"/>
            <w:noWrap w:val="0"/>
            <w:vAlign w:val="center"/>
          </w:tcPr>
          <w:p w14:paraId="39FE73A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(1)材质:紫铜管</w:t>
            </w:r>
          </w:p>
          <w:p w14:paraId="5C0C193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(2)规格:φ67*2.0</w:t>
            </w:r>
          </w:p>
        </w:tc>
        <w:tc>
          <w:tcPr>
            <w:tcW w:w="1109" w:type="pct"/>
            <w:tcBorders>
              <w:top w:val="nil"/>
              <w:left w:val="nil"/>
              <w:bottom w:val="single" w:color="auto" w:sz="4" w:space="0"/>
              <w:right w:val="single" w:color="auto" w:sz="4" w:space="0"/>
            </w:tcBorders>
            <w:shd w:val="clear" w:color="000000" w:fill="FFFFFF"/>
            <w:noWrap w:val="0"/>
            <w:vAlign w:val="center"/>
          </w:tcPr>
          <w:p w14:paraId="0922FABC">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r>
      <w:tr w14:paraId="164F8DD2">
        <w:tblPrEx>
          <w:tblCellMar>
            <w:top w:w="0" w:type="dxa"/>
            <w:left w:w="108" w:type="dxa"/>
            <w:bottom w:w="0" w:type="dxa"/>
            <w:right w:w="108" w:type="dxa"/>
          </w:tblCellMar>
        </w:tblPrEx>
        <w:trPr>
          <w:trHeight w:val="634"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5F27A2CC">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p>
        </w:tc>
        <w:tc>
          <w:tcPr>
            <w:tcW w:w="1410" w:type="pct"/>
            <w:tcBorders>
              <w:top w:val="nil"/>
              <w:left w:val="nil"/>
              <w:bottom w:val="single" w:color="auto" w:sz="4" w:space="0"/>
              <w:right w:val="single" w:color="auto" w:sz="4" w:space="0"/>
            </w:tcBorders>
            <w:shd w:val="clear" w:color="000000" w:fill="FFFFFF"/>
            <w:noWrap w:val="0"/>
            <w:vAlign w:val="center"/>
          </w:tcPr>
          <w:p w14:paraId="63D937A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w:t>
            </w:r>
          </w:p>
        </w:tc>
        <w:tc>
          <w:tcPr>
            <w:tcW w:w="1723" w:type="pct"/>
            <w:tcBorders>
              <w:top w:val="nil"/>
              <w:left w:val="nil"/>
              <w:bottom w:val="single" w:color="auto" w:sz="4" w:space="0"/>
              <w:right w:val="single" w:color="auto" w:sz="4" w:space="0"/>
            </w:tcBorders>
            <w:shd w:val="clear" w:color="000000" w:fill="FFFFFF"/>
            <w:noWrap w:val="0"/>
            <w:vAlign w:val="center"/>
          </w:tcPr>
          <w:p w14:paraId="1256B40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(1)材质:紫铜管</w:t>
            </w:r>
          </w:p>
          <w:p w14:paraId="3A29609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(2)规格:φ35*1.2</w:t>
            </w:r>
          </w:p>
        </w:tc>
        <w:tc>
          <w:tcPr>
            <w:tcW w:w="1109" w:type="pct"/>
            <w:tcBorders>
              <w:top w:val="nil"/>
              <w:left w:val="nil"/>
              <w:bottom w:val="single" w:color="auto" w:sz="4" w:space="0"/>
              <w:right w:val="single" w:color="auto" w:sz="4" w:space="0"/>
            </w:tcBorders>
            <w:shd w:val="clear" w:color="000000" w:fill="FFFFFF"/>
            <w:noWrap w:val="0"/>
            <w:vAlign w:val="center"/>
          </w:tcPr>
          <w:p w14:paraId="06FF7F2C">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r>
      <w:tr w14:paraId="2ADB68F8">
        <w:tblPrEx>
          <w:tblCellMar>
            <w:top w:w="0" w:type="dxa"/>
            <w:left w:w="108" w:type="dxa"/>
            <w:bottom w:w="0" w:type="dxa"/>
            <w:right w:w="108" w:type="dxa"/>
          </w:tblCellMar>
        </w:tblPrEx>
        <w:trPr>
          <w:trHeight w:val="700"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4382088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p>
        </w:tc>
        <w:tc>
          <w:tcPr>
            <w:tcW w:w="1410" w:type="pct"/>
            <w:tcBorders>
              <w:top w:val="nil"/>
              <w:left w:val="nil"/>
              <w:bottom w:val="single" w:color="auto" w:sz="4" w:space="0"/>
              <w:right w:val="single" w:color="auto" w:sz="4" w:space="0"/>
            </w:tcBorders>
            <w:shd w:val="clear" w:color="000000" w:fill="FFFFFF"/>
            <w:noWrap w:val="0"/>
            <w:vAlign w:val="center"/>
          </w:tcPr>
          <w:p w14:paraId="39594A9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w:t>
            </w:r>
          </w:p>
        </w:tc>
        <w:tc>
          <w:tcPr>
            <w:tcW w:w="1723" w:type="pct"/>
            <w:tcBorders>
              <w:top w:val="nil"/>
              <w:left w:val="nil"/>
              <w:bottom w:val="single" w:color="auto" w:sz="4" w:space="0"/>
              <w:right w:val="single" w:color="auto" w:sz="4" w:space="0"/>
            </w:tcBorders>
            <w:shd w:val="clear" w:color="000000" w:fill="FFFFFF"/>
            <w:noWrap w:val="0"/>
            <w:vAlign w:val="center"/>
          </w:tcPr>
          <w:p w14:paraId="64176E7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(1)材质:紫铜管</w:t>
            </w:r>
          </w:p>
          <w:p w14:paraId="56823D7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(2)规格:φ28*1.2</w:t>
            </w:r>
          </w:p>
        </w:tc>
        <w:tc>
          <w:tcPr>
            <w:tcW w:w="1109" w:type="pct"/>
            <w:tcBorders>
              <w:top w:val="nil"/>
              <w:left w:val="nil"/>
              <w:bottom w:val="single" w:color="auto" w:sz="4" w:space="0"/>
              <w:right w:val="single" w:color="auto" w:sz="4" w:space="0"/>
            </w:tcBorders>
            <w:shd w:val="clear" w:color="000000" w:fill="FFFFFF"/>
            <w:noWrap w:val="0"/>
            <w:vAlign w:val="center"/>
          </w:tcPr>
          <w:p w14:paraId="54B2E923">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r>
      <w:tr w14:paraId="6FE44867">
        <w:tblPrEx>
          <w:tblCellMar>
            <w:top w:w="0" w:type="dxa"/>
            <w:left w:w="108" w:type="dxa"/>
            <w:bottom w:w="0" w:type="dxa"/>
            <w:right w:w="108" w:type="dxa"/>
          </w:tblCellMar>
        </w:tblPrEx>
        <w:trPr>
          <w:trHeight w:val="569"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5D91E83B">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w:t>
            </w:r>
          </w:p>
        </w:tc>
        <w:tc>
          <w:tcPr>
            <w:tcW w:w="1410" w:type="pct"/>
            <w:tcBorders>
              <w:top w:val="nil"/>
              <w:left w:val="nil"/>
              <w:bottom w:val="single" w:color="auto" w:sz="4" w:space="0"/>
              <w:right w:val="single" w:color="auto" w:sz="4" w:space="0"/>
            </w:tcBorders>
            <w:shd w:val="clear" w:color="000000" w:fill="FFFFFF"/>
            <w:noWrap w:val="0"/>
            <w:vAlign w:val="center"/>
          </w:tcPr>
          <w:p w14:paraId="73448AB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w:t>
            </w:r>
          </w:p>
        </w:tc>
        <w:tc>
          <w:tcPr>
            <w:tcW w:w="1723" w:type="pct"/>
            <w:tcBorders>
              <w:top w:val="nil"/>
              <w:left w:val="nil"/>
              <w:bottom w:val="single" w:color="auto" w:sz="4" w:space="0"/>
              <w:right w:val="single" w:color="auto" w:sz="4" w:space="0"/>
            </w:tcBorders>
            <w:shd w:val="clear" w:color="000000" w:fill="FFFFFF"/>
            <w:noWrap w:val="0"/>
            <w:vAlign w:val="center"/>
          </w:tcPr>
          <w:p w14:paraId="5BAB8E8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(1)材质:紫铜管</w:t>
            </w:r>
          </w:p>
          <w:p w14:paraId="665AD26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(2)规格:φ22*1.2</w:t>
            </w:r>
          </w:p>
        </w:tc>
        <w:tc>
          <w:tcPr>
            <w:tcW w:w="1109" w:type="pct"/>
            <w:tcBorders>
              <w:top w:val="nil"/>
              <w:left w:val="nil"/>
              <w:bottom w:val="single" w:color="auto" w:sz="4" w:space="0"/>
              <w:right w:val="single" w:color="auto" w:sz="4" w:space="0"/>
            </w:tcBorders>
            <w:shd w:val="clear" w:color="000000" w:fill="FFFFFF"/>
            <w:noWrap w:val="0"/>
            <w:vAlign w:val="center"/>
          </w:tcPr>
          <w:p w14:paraId="1A5EDA49">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r>
      <w:tr w14:paraId="0EF9CF65">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22E1CC4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w:t>
            </w:r>
          </w:p>
        </w:tc>
        <w:tc>
          <w:tcPr>
            <w:tcW w:w="1410" w:type="pct"/>
            <w:tcBorders>
              <w:top w:val="nil"/>
              <w:left w:val="nil"/>
              <w:bottom w:val="single" w:color="auto" w:sz="4" w:space="0"/>
              <w:right w:val="single" w:color="auto" w:sz="4" w:space="0"/>
            </w:tcBorders>
            <w:shd w:val="clear" w:color="000000" w:fill="FFFFFF"/>
            <w:noWrap w:val="0"/>
            <w:vAlign w:val="center"/>
          </w:tcPr>
          <w:p w14:paraId="63F9AAC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w:t>
            </w:r>
          </w:p>
        </w:tc>
        <w:tc>
          <w:tcPr>
            <w:tcW w:w="1723" w:type="pct"/>
            <w:tcBorders>
              <w:top w:val="nil"/>
              <w:left w:val="nil"/>
              <w:bottom w:val="single" w:color="auto" w:sz="4" w:space="0"/>
              <w:right w:val="single" w:color="auto" w:sz="4" w:space="0"/>
            </w:tcBorders>
            <w:shd w:val="clear" w:color="000000" w:fill="FFFFFF"/>
            <w:noWrap w:val="0"/>
            <w:vAlign w:val="center"/>
          </w:tcPr>
          <w:p w14:paraId="5BAF04B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(1)材质:紫铜管</w:t>
            </w:r>
          </w:p>
          <w:p w14:paraId="1D7AE75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(2)规格:φ15*1.0</w:t>
            </w:r>
          </w:p>
        </w:tc>
        <w:tc>
          <w:tcPr>
            <w:tcW w:w="1109" w:type="pct"/>
            <w:tcBorders>
              <w:top w:val="nil"/>
              <w:left w:val="nil"/>
              <w:bottom w:val="single" w:color="auto" w:sz="4" w:space="0"/>
              <w:right w:val="single" w:color="auto" w:sz="4" w:space="0"/>
            </w:tcBorders>
            <w:shd w:val="clear" w:color="000000" w:fill="FFFFFF"/>
            <w:noWrap w:val="0"/>
            <w:vAlign w:val="center"/>
          </w:tcPr>
          <w:p w14:paraId="5AC4063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r>
      <w:tr w14:paraId="5056762E">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7260BD3F">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w:t>
            </w:r>
          </w:p>
        </w:tc>
        <w:tc>
          <w:tcPr>
            <w:tcW w:w="1410" w:type="pct"/>
            <w:tcBorders>
              <w:top w:val="nil"/>
              <w:left w:val="nil"/>
              <w:bottom w:val="single" w:color="auto" w:sz="4" w:space="0"/>
              <w:right w:val="single" w:color="auto" w:sz="4" w:space="0"/>
            </w:tcBorders>
            <w:shd w:val="clear" w:color="000000" w:fill="FFFFFF"/>
            <w:noWrap w:val="0"/>
            <w:vAlign w:val="center"/>
          </w:tcPr>
          <w:p w14:paraId="27A5FEA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w:t>
            </w:r>
          </w:p>
        </w:tc>
        <w:tc>
          <w:tcPr>
            <w:tcW w:w="1723" w:type="pct"/>
            <w:tcBorders>
              <w:top w:val="nil"/>
              <w:left w:val="nil"/>
              <w:bottom w:val="single" w:color="auto" w:sz="4" w:space="0"/>
              <w:right w:val="single" w:color="auto" w:sz="4" w:space="0"/>
            </w:tcBorders>
            <w:shd w:val="clear" w:color="000000" w:fill="FFFFFF"/>
            <w:noWrap w:val="0"/>
            <w:vAlign w:val="center"/>
          </w:tcPr>
          <w:p w14:paraId="6BAC446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(1)材质:紫铜管</w:t>
            </w:r>
          </w:p>
          <w:p w14:paraId="0F24F04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(2)规格:φ12*0.8</w:t>
            </w:r>
          </w:p>
        </w:tc>
        <w:tc>
          <w:tcPr>
            <w:tcW w:w="1109" w:type="pct"/>
            <w:tcBorders>
              <w:top w:val="nil"/>
              <w:left w:val="nil"/>
              <w:bottom w:val="single" w:color="auto" w:sz="4" w:space="0"/>
              <w:right w:val="single" w:color="auto" w:sz="4" w:space="0"/>
            </w:tcBorders>
            <w:shd w:val="clear" w:color="000000" w:fill="FFFFFF"/>
            <w:noWrap w:val="0"/>
            <w:vAlign w:val="center"/>
          </w:tcPr>
          <w:p w14:paraId="0F002690">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r>
      <w:tr w14:paraId="42DD8658">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04D84155">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9</w:t>
            </w:r>
          </w:p>
        </w:tc>
        <w:tc>
          <w:tcPr>
            <w:tcW w:w="1410" w:type="pct"/>
            <w:tcBorders>
              <w:top w:val="nil"/>
              <w:left w:val="nil"/>
              <w:bottom w:val="single" w:color="auto" w:sz="4" w:space="0"/>
              <w:right w:val="single" w:color="auto" w:sz="4" w:space="0"/>
            </w:tcBorders>
            <w:shd w:val="clear" w:color="000000" w:fill="FFFFFF"/>
            <w:noWrap w:val="0"/>
            <w:vAlign w:val="center"/>
          </w:tcPr>
          <w:p w14:paraId="7208860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w:t>
            </w:r>
          </w:p>
        </w:tc>
        <w:tc>
          <w:tcPr>
            <w:tcW w:w="1723" w:type="pct"/>
            <w:tcBorders>
              <w:top w:val="nil"/>
              <w:left w:val="nil"/>
              <w:bottom w:val="single" w:color="auto" w:sz="4" w:space="0"/>
              <w:right w:val="single" w:color="auto" w:sz="4" w:space="0"/>
            </w:tcBorders>
            <w:shd w:val="clear" w:color="000000" w:fill="FFFFFF"/>
            <w:noWrap w:val="0"/>
            <w:vAlign w:val="center"/>
          </w:tcPr>
          <w:p w14:paraId="61BE5B7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(1)材质:紫铜管</w:t>
            </w:r>
          </w:p>
          <w:p w14:paraId="4537C72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(2)规格:φ10*0.8</w:t>
            </w:r>
          </w:p>
        </w:tc>
        <w:tc>
          <w:tcPr>
            <w:tcW w:w="1109" w:type="pct"/>
            <w:tcBorders>
              <w:top w:val="nil"/>
              <w:left w:val="nil"/>
              <w:bottom w:val="single" w:color="auto" w:sz="4" w:space="0"/>
              <w:right w:val="single" w:color="auto" w:sz="4" w:space="0"/>
            </w:tcBorders>
            <w:shd w:val="clear" w:color="000000" w:fill="FFFFFF"/>
            <w:noWrap w:val="0"/>
            <w:vAlign w:val="center"/>
          </w:tcPr>
          <w:p w14:paraId="3DAA0BA5">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r>
      <w:tr w14:paraId="4F77DA06">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32A0FC76">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w:t>
            </w:r>
          </w:p>
        </w:tc>
        <w:tc>
          <w:tcPr>
            <w:tcW w:w="1410" w:type="pct"/>
            <w:tcBorders>
              <w:top w:val="nil"/>
              <w:left w:val="nil"/>
              <w:bottom w:val="single" w:color="auto" w:sz="4" w:space="0"/>
              <w:right w:val="single" w:color="auto" w:sz="4" w:space="0"/>
            </w:tcBorders>
            <w:shd w:val="clear" w:color="000000" w:fill="FFFFFF"/>
            <w:noWrap w:val="0"/>
            <w:vAlign w:val="center"/>
          </w:tcPr>
          <w:p w14:paraId="6F01E83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723" w:type="pct"/>
            <w:tcBorders>
              <w:top w:val="nil"/>
              <w:left w:val="nil"/>
              <w:bottom w:val="single" w:color="auto" w:sz="4" w:space="0"/>
              <w:right w:val="single" w:color="auto" w:sz="4" w:space="0"/>
            </w:tcBorders>
            <w:shd w:val="clear" w:color="000000" w:fill="FFFFFF"/>
            <w:noWrap w:val="0"/>
            <w:vAlign w:val="center"/>
          </w:tcPr>
          <w:p w14:paraId="5460E77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3CD1B20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(2)规格:90°弯头 φ67*35</w:t>
            </w:r>
          </w:p>
        </w:tc>
        <w:tc>
          <w:tcPr>
            <w:tcW w:w="1109" w:type="pct"/>
            <w:tcBorders>
              <w:top w:val="nil"/>
              <w:left w:val="nil"/>
              <w:bottom w:val="single" w:color="auto" w:sz="4" w:space="0"/>
              <w:right w:val="single" w:color="auto" w:sz="4" w:space="0"/>
            </w:tcBorders>
            <w:shd w:val="clear" w:color="000000" w:fill="FFFFFF"/>
            <w:noWrap w:val="0"/>
            <w:vAlign w:val="center"/>
          </w:tcPr>
          <w:p w14:paraId="32BF853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0FD20898">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277B0CB7">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w:t>
            </w:r>
          </w:p>
        </w:tc>
        <w:tc>
          <w:tcPr>
            <w:tcW w:w="1410" w:type="pct"/>
            <w:tcBorders>
              <w:top w:val="nil"/>
              <w:left w:val="nil"/>
              <w:bottom w:val="single" w:color="auto" w:sz="4" w:space="0"/>
              <w:right w:val="single" w:color="auto" w:sz="4" w:space="0"/>
            </w:tcBorders>
            <w:shd w:val="clear" w:color="000000" w:fill="FFFFFF"/>
            <w:noWrap w:val="0"/>
            <w:vAlign w:val="center"/>
          </w:tcPr>
          <w:p w14:paraId="6588D85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723" w:type="pct"/>
            <w:tcBorders>
              <w:top w:val="nil"/>
              <w:left w:val="nil"/>
              <w:bottom w:val="single" w:color="auto" w:sz="4" w:space="0"/>
              <w:right w:val="single" w:color="auto" w:sz="4" w:space="0"/>
            </w:tcBorders>
            <w:shd w:val="clear" w:color="000000" w:fill="FFFFFF"/>
            <w:noWrap w:val="0"/>
            <w:vAlign w:val="center"/>
          </w:tcPr>
          <w:p w14:paraId="7755FC3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3CA6EDE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(2)规格:90°弯头 φ28*15</w:t>
            </w:r>
          </w:p>
        </w:tc>
        <w:tc>
          <w:tcPr>
            <w:tcW w:w="1109" w:type="pct"/>
            <w:tcBorders>
              <w:top w:val="nil"/>
              <w:left w:val="nil"/>
              <w:bottom w:val="single" w:color="auto" w:sz="4" w:space="0"/>
              <w:right w:val="single" w:color="auto" w:sz="4" w:space="0"/>
            </w:tcBorders>
            <w:shd w:val="clear" w:color="000000" w:fill="FFFFFF"/>
            <w:noWrap w:val="0"/>
            <w:vAlign w:val="center"/>
          </w:tcPr>
          <w:p w14:paraId="2CEDE72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161580F4">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4F1243A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w:t>
            </w:r>
          </w:p>
        </w:tc>
        <w:tc>
          <w:tcPr>
            <w:tcW w:w="1410" w:type="pct"/>
            <w:tcBorders>
              <w:top w:val="nil"/>
              <w:left w:val="nil"/>
              <w:bottom w:val="single" w:color="auto" w:sz="4" w:space="0"/>
              <w:right w:val="single" w:color="auto" w:sz="4" w:space="0"/>
            </w:tcBorders>
            <w:shd w:val="clear" w:color="000000" w:fill="FFFFFF"/>
            <w:noWrap w:val="0"/>
            <w:vAlign w:val="center"/>
          </w:tcPr>
          <w:p w14:paraId="704FE1B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723" w:type="pct"/>
            <w:tcBorders>
              <w:top w:val="nil"/>
              <w:left w:val="nil"/>
              <w:bottom w:val="single" w:color="auto" w:sz="4" w:space="0"/>
              <w:right w:val="single" w:color="auto" w:sz="4" w:space="0"/>
            </w:tcBorders>
            <w:shd w:val="clear" w:color="000000" w:fill="FFFFFF"/>
            <w:noWrap w:val="0"/>
            <w:vAlign w:val="center"/>
          </w:tcPr>
          <w:p w14:paraId="3FECE7C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23EDA2C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(2)规格:90°弯头 φ28</w:t>
            </w:r>
          </w:p>
        </w:tc>
        <w:tc>
          <w:tcPr>
            <w:tcW w:w="1109" w:type="pct"/>
            <w:tcBorders>
              <w:top w:val="nil"/>
              <w:left w:val="nil"/>
              <w:bottom w:val="single" w:color="auto" w:sz="4" w:space="0"/>
              <w:right w:val="single" w:color="auto" w:sz="4" w:space="0"/>
            </w:tcBorders>
            <w:shd w:val="clear" w:color="000000" w:fill="FFFFFF"/>
            <w:noWrap w:val="0"/>
            <w:vAlign w:val="center"/>
          </w:tcPr>
          <w:p w14:paraId="64142243">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7635CC0A">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39EAC8CF">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w:t>
            </w:r>
          </w:p>
        </w:tc>
        <w:tc>
          <w:tcPr>
            <w:tcW w:w="1410" w:type="pct"/>
            <w:tcBorders>
              <w:top w:val="nil"/>
              <w:left w:val="nil"/>
              <w:bottom w:val="single" w:color="auto" w:sz="4" w:space="0"/>
              <w:right w:val="single" w:color="auto" w:sz="4" w:space="0"/>
            </w:tcBorders>
            <w:shd w:val="clear" w:color="000000" w:fill="FFFFFF"/>
            <w:noWrap w:val="0"/>
            <w:vAlign w:val="center"/>
          </w:tcPr>
          <w:p w14:paraId="1EB6132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723" w:type="pct"/>
            <w:tcBorders>
              <w:top w:val="nil"/>
              <w:left w:val="nil"/>
              <w:bottom w:val="single" w:color="auto" w:sz="4" w:space="0"/>
              <w:right w:val="single" w:color="auto" w:sz="4" w:space="0"/>
            </w:tcBorders>
            <w:shd w:val="clear" w:color="000000" w:fill="FFFFFF"/>
            <w:noWrap w:val="0"/>
            <w:vAlign w:val="center"/>
          </w:tcPr>
          <w:p w14:paraId="3DD0A3A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1CC448C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(2)规格:90°弯头 φ22</w:t>
            </w:r>
          </w:p>
        </w:tc>
        <w:tc>
          <w:tcPr>
            <w:tcW w:w="1109" w:type="pct"/>
            <w:tcBorders>
              <w:top w:val="nil"/>
              <w:left w:val="nil"/>
              <w:bottom w:val="single" w:color="auto" w:sz="4" w:space="0"/>
              <w:right w:val="single" w:color="auto" w:sz="4" w:space="0"/>
            </w:tcBorders>
            <w:shd w:val="clear" w:color="000000" w:fill="FFFFFF"/>
            <w:noWrap w:val="0"/>
            <w:vAlign w:val="center"/>
          </w:tcPr>
          <w:p w14:paraId="041BDF0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02B192C5">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093CE943">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14</w:t>
            </w:r>
          </w:p>
        </w:tc>
        <w:tc>
          <w:tcPr>
            <w:tcW w:w="1410" w:type="pct"/>
            <w:tcBorders>
              <w:top w:val="nil"/>
              <w:left w:val="nil"/>
              <w:bottom w:val="single" w:color="auto" w:sz="4" w:space="0"/>
              <w:right w:val="single" w:color="auto" w:sz="4" w:space="0"/>
            </w:tcBorders>
            <w:shd w:val="clear" w:color="000000" w:fill="FFFFFF"/>
            <w:noWrap w:val="0"/>
            <w:vAlign w:val="center"/>
          </w:tcPr>
          <w:p w14:paraId="029C297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723" w:type="pct"/>
            <w:tcBorders>
              <w:top w:val="nil"/>
              <w:left w:val="nil"/>
              <w:bottom w:val="single" w:color="auto" w:sz="4" w:space="0"/>
              <w:right w:val="single" w:color="auto" w:sz="4" w:space="0"/>
            </w:tcBorders>
            <w:shd w:val="clear" w:color="000000" w:fill="FFFFFF"/>
            <w:noWrap w:val="0"/>
            <w:vAlign w:val="center"/>
          </w:tcPr>
          <w:p w14:paraId="2D6D99C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3A3F707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(2)规格:90°弯头 φ35</w:t>
            </w:r>
          </w:p>
        </w:tc>
        <w:tc>
          <w:tcPr>
            <w:tcW w:w="1109" w:type="pct"/>
            <w:tcBorders>
              <w:top w:val="nil"/>
              <w:left w:val="nil"/>
              <w:bottom w:val="single" w:color="auto" w:sz="4" w:space="0"/>
              <w:right w:val="single" w:color="auto" w:sz="4" w:space="0"/>
            </w:tcBorders>
            <w:shd w:val="clear" w:color="000000" w:fill="FFFFFF"/>
            <w:noWrap w:val="0"/>
            <w:vAlign w:val="center"/>
          </w:tcPr>
          <w:p w14:paraId="5007C1A9">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24CAC4D3">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0FDC2B37">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w:t>
            </w:r>
          </w:p>
        </w:tc>
        <w:tc>
          <w:tcPr>
            <w:tcW w:w="1410" w:type="pct"/>
            <w:tcBorders>
              <w:top w:val="nil"/>
              <w:left w:val="nil"/>
              <w:bottom w:val="single" w:color="auto" w:sz="4" w:space="0"/>
              <w:right w:val="single" w:color="auto" w:sz="4" w:space="0"/>
            </w:tcBorders>
            <w:shd w:val="clear" w:color="000000" w:fill="FFFFFF"/>
            <w:noWrap w:val="0"/>
            <w:vAlign w:val="center"/>
          </w:tcPr>
          <w:p w14:paraId="7F25FF8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723" w:type="pct"/>
            <w:tcBorders>
              <w:top w:val="nil"/>
              <w:left w:val="nil"/>
              <w:bottom w:val="single" w:color="auto" w:sz="4" w:space="0"/>
              <w:right w:val="single" w:color="auto" w:sz="4" w:space="0"/>
            </w:tcBorders>
            <w:shd w:val="clear" w:color="000000" w:fill="FFFFFF"/>
            <w:noWrap w:val="0"/>
            <w:vAlign w:val="center"/>
          </w:tcPr>
          <w:p w14:paraId="0027C8D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764728B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(2)规格:90°弯头 φ15</w:t>
            </w:r>
          </w:p>
        </w:tc>
        <w:tc>
          <w:tcPr>
            <w:tcW w:w="1109" w:type="pct"/>
            <w:tcBorders>
              <w:top w:val="nil"/>
              <w:left w:val="nil"/>
              <w:bottom w:val="single" w:color="auto" w:sz="4" w:space="0"/>
              <w:right w:val="single" w:color="auto" w:sz="4" w:space="0"/>
            </w:tcBorders>
            <w:shd w:val="clear" w:color="000000" w:fill="FFFFFF"/>
            <w:noWrap w:val="0"/>
            <w:vAlign w:val="center"/>
          </w:tcPr>
          <w:p w14:paraId="66C10E2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361F673F">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44AA7C9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w:t>
            </w:r>
          </w:p>
        </w:tc>
        <w:tc>
          <w:tcPr>
            <w:tcW w:w="1410" w:type="pct"/>
            <w:tcBorders>
              <w:top w:val="nil"/>
              <w:left w:val="nil"/>
              <w:bottom w:val="single" w:color="auto" w:sz="4" w:space="0"/>
              <w:right w:val="single" w:color="auto" w:sz="4" w:space="0"/>
            </w:tcBorders>
            <w:shd w:val="clear" w:color="000000" w:fill="FFFFFF"/>
            <w:noWrap w:val="0"/>
            <w:vAlign w:val="center"/>
          </w:tcPr>
          <w:p w14:paraId="4C395A3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723" w:type="pct"/>
            <w:tcBorders>
              <w:top w:val="nil"/>
              <w:left w:val="nil"/>
              <w:bottom w:val="single" w:color="auto" w:sz="4" w:space="0"/>
              <w:right w:val="single" w:color="auto" w:sz="4" w:space="0"/>
            </w:tcBorders>
            <w:shd w:val="clear" w:color="000000" w:fill="FFFFFF"/>
            <w:noWrap w:val="0"/>
            <w:vAlign w:val="center"/>
          </w:tcPr>
          <w:p w14:paraId="33E2210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2749601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(2)规格:三通 φ67*35</w:t>
            </w:r>
          </w:p>
        </w:tc>
        <w:tc>
          <w:tcPr>
            <w:tcW w:w="1109" w:type="pct"/>
            <w:tcBorders>
              <w:top w:val="nil"/>
              <w:left w:val="nil"/>
              <w:bottom w:val="single" w:color="auto" w:sz="4" w:space="0"/>
              <w:right w:val="single" w:color="auto" w:sz="4" w:space="0"/>
            </w:tcBorders>
            <w:shd w:val="clear" w:color="000000" w:fill="FFFFFF"/>
            <w:noWrap w:val="0"/>
            <w:vAlign w:val="center"/>
          </w:tcPr>
          <w:p w14:paraId="09C9C950">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7AF746C8">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786DAC06">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17</w:t>
            </w:r>
          </w:p>
        </w:tc>
        <w:tc>
          <w:tcPr>
            <w:tcW w:w="1410" w:type="pct"/>
            <w:tcBorders>
              <w:top w:val="nil"/>
              <w:left w:val="nil"/>
              <w:bottom w:val="single" w:color="auto" w:sz="4" w:space="0"/>
              <w:right w:val="single" w:color="auto" w:sz="4" w:space="0"/>
            </w:tcBorders>
            <w:shd w:val="clear" w:color="000000" w:fill="FFFFFF"/>
            <w:noWrap w:val="0"/>
            <w:vAlign w:val="center"/>
          </w:tcPr>
          <w:p w14:paraId="2DEA7FF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723" w:type="pct"/>
            <w:tcBorders>
              <w:top w:val="nil"/>
              <w:left w:val="nil"/>
              <w:bottom w:val="single" w:color="auto" w:sz="4" w:space="0"/>
              <w:right w:val="single" w:color="auto" w:sz="4" w:space="0"/>
            </w:tcBorders>
            <w:shd w:val="clear" w:color="000000" w:fill="FFFFFF"/>
            <w:noWrap w:val="0"/>
            <w:vAlign w:val="center"/>
          </w:tcPr>
          <w:p w14:paraId="7A17999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32B0399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(2)规格:三通 φ28*15</w:t>
            </w:r>
          </w:p>
        </w:tc>
        <w:tc>
          <w:tcPr>
            <w:tcW w:w="1109" w:type="pct"/>
            <w:tcBorders>
              <w:top w:val="nil"/>
              <w:left w:val="nil"/>
              <w:bottom w:val="single" w:color="auto" w:sz="4" w:space="0"/>
              <w:right w:val="single" w:color="auto" w:sz="4" w:space="0"/>
            </w:tcBorders>
            <w:shd w:val="clear" w:color="000000" w:fill="FFFFFF"/>
            <w:noWrap w:val="0"/>
            <w:vAlign w:val="center"/>
          </w:tcPr>
          <w:p w14:paraId="1D51C515">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52A8643E">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1C13277B">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18</w:t>
            </w:r>
          </w:p>
        </w:tc>
        <w:tc>
          <w:tcPr>
            <w:tcW w:w="1410" w:type="pct"/>
            <w:tcBorders>
              <w:top w:val="nil"/>
              <w:left w:val="nil"/>
              <w:bottom w:val="single" w:color="auto" w:sz="4" w:space="0"/>
              <w:right w:val="single" w:color="auto" w:sz="4" w:space="0"/>
            </w:tcBorders>
            <w:shd w:val="clear" w:color="000000" w:fill="FFFFFF"/>
            <w:noWrap w:val="0"/>
            <w:vAlign w:val="center"/>
          </w:tcPr>
          <w:p w14:paraId="459532A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723" w:type="pct"/>
            <w:tcBorders>
              <w:top w:val="nil"/>
              <w:left w:val="nil"/>
              <w:bottom w:val="single" w:color="auto" w:sz="4" w:space="0"/>
              <w:right w:val="single" w:color="auto" w:sz="4" w:space="0"/>
            </w:tcBorders>
            <w:shd w:val="clear" w:color="000000" w:fill="FFFFFF"/>
            <w:noWrap w:val="0"/>
            <w:vAlign w:val="center"/>
          </w:tcPr>
          <w:p w14:paraId="637317C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1C4EE2D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(2)规格:三通 φ28</w:t>
            </w:r>
          </w:p>
        </w:tc>
        <w:tc>
          <w:tcPr>
            <w:tcW w:w="1109" w:type="pct"/>
            <w:tcBorders>
              <w:top w:val="nil"/>
              <w:left w:val="nil"/>
              <w:bottom w:val="single" w:color="auto" w:sz="4" w:space="0"/>
              <w:right w:val="single" w:color="auto" w:sz="4" w:space="0"/>
            </w:tcBorders>
            <w:shd w:val="clear" w:color="000000" w:fill="FFFFFF"/>
            <w:noWrap w:val="0"/>
            <w:vAlign w:val="center"/>
          </w:tcPr>
          <w:p w14:paraId="6D898070">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1A2691DD">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3927C43F">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19</w:t>
            </w:r>
          </w:p>
        </w:tc>
        <w:tc>
          <w:tcPr>
            <w:tcW w:w="1410" w:type="pct"/>
            <w:tcBorders>
              <w:top w:val="nil"/>
              <w:left w:val="nil"/>
              <w:bottom w:val="single" w:color="auto" w:sz="4" w:space="0"/>
              <w:right w:val="single" w:color="auto" w:sz="4" w:space="0"/>
            </w:tcBorders>
            <w:shd w:val="clear" w:color="000000" w:fill="FFFFFF"/>
            <w:noWrap w:val="0"/>
            <w:vAlign w:val="center"/>
          </w:tcPr>
          <w:p w14:paraId="7645252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723" w:type="pct"/>
            <w:tcBorders>
              <w:top w:val="nil"/>
              <w:left w:val="nil"/>
              <w:bottom w:val="single" w:color="auto" w:sz="4" w:space="0"/>
              <w:right w:val="single" w:color="auto" w:sz="4" w:space="0"/>
            </w:tcBorders>
            <w:shd w:val="clear" w:color="000000" w:fill="FFFFFF"/>
            <w:noWrap w:val="0"/>
            <w:vAlign w:val="center"/>
          </w:tcPr>
          <w:p w14:paraId="51D9F6F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3F7B84F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(2)规格:三通 φ35*12</w:t>
            </w:r>
          </w:p>
        </w:tc>
        <w:tc>
          <w:tcPr>
            <w:tcW w:w="1109" w:type="pct"/>
            <w:tcBorders>
              <w:top w:val="nil"/>
              <w:left w:val="nil"/>
              <w:bottom w:val="single" w:color="auto" w:sz="4" w:space="0"/>
              <w:right w:val="single" w:color="auto" w:sz="4" w:space="0"/>
            </w:tcBorders>
            <w:shd w:val="clear" w:color="000000" w:fill="FFFFFF"/>
            <w:noWrap w:val="0"/>
            <w:vAlign w:val="center"/>
          </w:tcPr>
          <w:p w14:paraId="18D5E097">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06BD21A6">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48185D9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20</w:t>
            </w:r>
          </w:p>
        </w:tc>
        <w:tc>
          <w:tcPr>
            <w:tcW w:w="1410" w:type="pct"/>
            <w:tcBorders>
              <w:top w:val="nil"/>
              <w:left w:val="nil"/>
              <w:bottom w:val="single" w:color="auto" w:sz="4" w:space="0"/>
              <w:right w:val="single" w:color="auto" w:sz="4" w:space="0"/>
            </w:tcBorders>
            <w:shd w:val="clear" w:color="000000" w:fill="FFFFFF"/>
            <w:noWrap w:val="0"/>
            <w:vAlign w:val="center"/>
          </w:tcPr>
          <w:p w14:paraId="50AD844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723" w:type="pct"/>
            <w:tcBorders>
              <w:top w:val="nil"/>
              <w:left w:val="nil"/>
              <w:bottom w:val="single" w:color="auto" w:sz="4" w:space="0"/>
              <w:right w:val="single" w:color="auto" w:sz="4" w:space="0"/>
            </w:tcBorders>
            <w:shd w:val="clear" w:color="000000" w:fill="FFFFFF"/>
            <w:noWrap w:val="0"/>
            <w:vAlign w:val="center"/>
          </w:tcPr>
          <w:p w14:paraId="0B95401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5B58E01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(2)规格:四通 φ35*12</w:t>
            </w:r>
          </w:p>
        </w:tc>
        <w:tc>
          <w:tcPr>
            <w:tcW w:w="1109" w:type="pct"/>
            <w:tcBorders>
              <w:top w:val="nil"/>
              <w:left w:val="nil"/>
              <w:bottom w:val="single" w:color="auto" w:sz="4" w:space="0"/>
              <w:right w:val="single" w:color="auto" w:sz="4" w:space="0"/>
            </w:tcBorders>
            <w:shd w:val="clear" w:color="000000" w:fill="FFFFFF"/>
            <w:noWrap w:val="0"/>
            <w:vAlign w:val="center"/>
          </w:tcPr>
          <w:p w14:paraId="669FCD21">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18804C2B">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25D4726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21</w:t>
            </w:r>
          </w:p>
        </w:tc>
        <w:tc>
          <w:tcPr>
            <w:tcW w:w="1410" w:type="pct"/>
            <w:tcBorders>
              <w:top w:val="nil"/>
              <w:left w:val="nil"/>
              <w:bottom w:val="single" w:color="auto" w:sz="4" w:space="0"/>
              <w:right w:val="single" w:color="auto" w:sz="4" w:space="0"/>
            </w:tcBorders>
            <w:shd w:val="clear" w:color="000000" w:fill="FFFFFF"/>
            <w:noWrap w:val="0"/>
            <w:vAlign w:val="center"/>
          </w:tcPr>
          <w:p w14:paraId="62260AD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723" w:type="pct"/>
            <w:tcBorders>
              <w:top w:val="nil"/>
              <w:left w:val="nil"/>
              <w:bottom w:val="single" w:color="auto" w:sz="4" w:space="0"/>
              <w:right w:val="single" w:color="auto" w:sz="4" w:space="0"/>
            </w:tcBorders>
            <w:shd w:val="clear" w:color="000000" w:fill="FFFFFF"/>
            <w:noWrap w:val="0"/>
            <w:vAlign w:val="center"/>
          </w:tcPr>
          <w:p w14:paraId="64CB6C5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6662B89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(2)规格:三通 φ35</w:t>
            </w:r>
          </w:p>
        </w:tc>
        <w:tc>
          <w:tcPr>
            <w:tcW w:w="1109" w:type="pct"/>
            <w:tcBorders>
              <w:top w:val="nil"/>
              <w:left w:val="nil"/>
              <w:bottom w:val="single" w:color="auto" w:sz="4" w:space="0"/>
              <w:right w:val="single" w:color="auto" w:sz="4" w:space="0"/>
            </w:tcBorders>
            <w:shd w:val="clear" w:color="000000" w:fill="FFFFFF"/>
            <w:noWrap w:val="0"/>
            <w:vAlign w:val="center"/>
          </w:tcPr>
          <w:p w14:paraId="2FD43AE0">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05A62B69">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3A74B4D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22</w:t>
            </w:r>
          </w:p>
        </w:tc>
        <w:tc>
          <w:tcPr>
            <w:tcW w:w="1410" w:type="pct"/>
            <w:tcBorders>
              <w:top w:val="nil"/>
              <w:left w:val="nil"/>
              <w:bottom w:val="single" w:color="auto" w:sz="4" w:space="0"/>
              <w:right w:val="single" w:color="auto" w:sz="4" w:space="0"/>
            </w:tcBorders>
            <w:shd w:val="clear" w:color="000000" w:fill="FFFFFF"/>
            <w:noWrap w:val="0"/>
            <w:vAlign w:val="center"/>
          </w:tcPr>
          <w:p w14:paraId="5E0BAB5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723" w:type="pct"/>
            <w:tcBorders>
              <w:top w:val="nil"/>
              <w:left w:val="nil"/>
              <w:bottom w:val="single" w:color="auto" w:sz="4" w:space="0"/>
              <w:right w:val="single" w:color="auto" w:sz="4" w:space="0"/>
            </w:tcBorders>
            <w:shd w:val="clear" w:color="000000" w:fill="FFFFFF"/>
            <w:noWrap w:val="0"/>
            <w:vAlign w:val="center"/>
          </w:tcPr>
          <w:p w14:paraId="02182CE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6DCAA84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(2)规格:三通 φ15*10</w:t>
            </w:r>
          </w:p>
        </w:tc>
        <w:tc>
          <w:tcPr>
            <w:tcW w:w="1109" w:type="pct"/>
            <w:tcBorders>
              <w:top w:val="nil"/>
              <w:left w:val="nil"/>
              <w:bottom w:val="single" w:color="auto" w:sz="4" w:space="0"/>
              <w:right w:val="single" w:color="auto" w:sz="4" w:space="0"/>
            </w:tcBorders>
            <w:shd w:val="clear" w:color="000000" w:fill="FFFFFF"/>
            <w:noWrap w:val="0"/>
            <w:vAlign w:val="center"/>
          </w:tcPr>
          <w:p w14:paraId="3B892F1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5F5D4DB2">
        <w:tblPrEx>
          <w:tblCellMar>
            <w:top w:w="0" w:type="dxa"/>
            <w:left w:w="108" w:type="dxa"/>
            <w:bottom w:w="0" w:type="dxa"/>
            <w:right w:w="108" w:type="dxa"/>
          </w:tblCellMar>
        </w:tblPrEx>
        <w:trPr>
          <w:trHeight w:val="1056"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58E169D6">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23</w:t>
            </w:r>
          </w:p>
        </w:tc>
        <w:tc>
          <w:tcPr>
            <w:tcW w:w="1410" w:type="pct"/>
            <w:tcBorders>
              <w:top w:val="nil"/>
              <w:left w:val="nil"/>
              <w:bottom w:val="single" w:color="auto" w:sz="4" w:space="0"/>
              <w:right w:val="single" w:color="auto" w:sz="4" w:space="0"/>
            </w:tcBorders>
            <w:shd w:val="clear" w:color="000000" w:fill="FFFFFF"/>
            <w:noWrap w:val="0"/>
            <w:vAlign w:val="center"/>
          </w:tcPr>
          <w:p w14:paraId="63FD281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723" w:type="pct"/>
            <w:tcBorders>
              <w:top w:val="nil"/>
              <w:left w:val="nil"/>
              <w:bottom w:val="single" w:color="auto" w:sz="4" w:space="0"/>
              <w:right w:val="single" w:color="auto" w:sz="4" w:space="0"/>
            </w:tcBorders>
            <w:shd w:val="clear" w:color="000000" w:fill="FFFFFF"/>
            <w:noWrap w:val="0"/>
            <w:vAlign w:val="center"/>
          </w:tcPr>
          <w:p w14:paraId="3A21ECA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40BBA94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(2)规格:四通 φ15*10</w:t>
            </w:r>
          </w:p>
        </w:tc>
        <w:tc>
          <w:tcPr>
            <w:tcW w:w="1109" w:type="pct"/>
            <w:tcBorders>
              <w:top w:val="nil"/>
              <w:left w:val="nil"/>
              <w:bottom w:val="single" w:color="auto" w:sz="4" w:space="0"/>
              <w:right w:val="single" w:color="auto" w:sz="4" w:space="0"/>
            </w:tcBorders>
            <w:shd w:val="clear" w:color="000000" w:fill="FFFFFF"/>
            <w:noWrap w:val="0"/>
            <w:vAlign w:val="center"/>
          </w:tcPr>
          <w:p w14:paraId="03B870D0">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7F610774">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055C731C">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24</w:t>
            </w:r>
          </w:p>
        </w:tc>
        <w:tc>
          <w:tcPr>
            <w:tcW w:w="1410" w:type="pct"/>
            <w:tcBorders>
              <w:top w:val="nil"/>
              <w:left w:val="nil"/>
              <w:bottom w:val="single" w:color="auto" w:sz="4" w:space="0"/>
              <w:right w:val="single" w:color="auto" w:sz="4" w:space="0"/>
            </w:tcBorders>
            <w:shd w:val="clear" w:color="000000" w:fill="FFFFFF"/>
            <w:noWrap w:val="0"/>
            <w:vAlign w:val="center"/>
          </w:tcPr>
          <w:p w14:paraId="0B2D1D1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723" w:type="pct"/>
            <w:tcBorders>
              <w:top w:val="nil"/>
              <w:left w:val="nil"/>
              <w:bottom w:val="single" w:color="auto" w:sz="4" w:space="0"/>
              <w:right w:val="single" w:color="auto" w:sz="4" w:space="0"/>
            </w:tcBorders>
            <w:shd w:val="clear" w:color="000000" w:fill="FFFFFF"/>
            <w:noWrap w:val="0"/>
            <w:vAlign w:val="center"/>
          </w:tcPr>
          <w:p w14:paraId="0245977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1E56F09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(2)规格:三通 φ15</w:t>
            </w:r>
          </w:p>
        </w:tc>
        <w:tc>
          <w:tcPr>
            <w:tcW w:w="1109" w:type="pct"/>
            <w:tcBorders>
              <w:top w:val="nil"/>
              <w:left w:val="nil"/>
              <w:bottom w:val="single" w:color="auto" w:sz="4" w:space="0"/>
              <w:right w:val="single" w:color="auto" w:sz="4" w:space="0"/>
            </w:tcBorders>
            <w:shd w:val="clear" w:color="000000" w:fill="FFFFFF"/>
            <w:noWrap w:val="0"/>
            <w:vAlign w:val="center"/>
          </w:tcPr>
          <w:p w14:paraId="6ED7542F">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185C27C8">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029E7166">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25</w:t>
            </w:r>
          </w:p>
        </w:tc>
        <w:tc>
          <w:tcPr>
            <w:tcW w:w="1410" w:type="pct"/>
            <w:tcBorders>
              <w:top w:val="nil"/>
              <w:left w:val="nil"/>
              <w:bottom w:val="single" w:color="auto" w:sz="4" w:space="0"/>
              <w:right w:val="single" w:color="auto" w:sz="4" w:space="0"/>
            </w:tcBorders>
            <w:shd w:val="clear" w:color="000000" w:fill="FFFFFF"/>
            <w:noWrap w:val="0"/>
            <w:vAlign w:val="center"/>
          </w:tcPr>
          <w:p w14:paraId="7AA8D2E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723" w:type="pct"/>
            <w:tcBorders>
              <w:top w:val="nil"/>
              <w:left w:val="nil"/>
              <w:bottom w:val="single" w:color="auto" w:sz="4" w:space="0"/>
              <w:right w:val="single" w:color="auto" w:sz="4" w:space="0"/>
            </w:tcBorders>
            <w:shd w:val="clear" w:color="000000" w:fill="FFFFFF"/>
            <w:noWrap w:val="0"/>
            <w:vAlign w:val="center"/>
          </w:tcPr>
          <w:p w14:paraId="558E476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00B556D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(2)规格:三通 φ22*15</w:t>
            </w:r>
          </w:p>
        </w:tc>
        <w:tc>
          <w:tcPr>
            <w:tcW w:w="1109" w:type="pct"/>
            <w:tcBorders>
              <w:top w:val="nil"/>
              <w:left w:val="nil"/>
              <w:bottom w:val="single" w:color="auto" w:sz="4" w:space="0"/>
              <w:right w:val="single" w:color="auto" w:sz="4" w:space="0"/>
            </w:tcBorders>
            <w:shd w:val="clear" w:color="000000" w:fill="FFFFFF"/>
            <w:noWrap w:val="0"/>
            <w:vAlign w:val="center"/>
          </w:tcPr>
          <w:p w14:paraId="2C9BE3B6">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2B18D987">
        <w:tblPrEx>
          <w:tblCellMar>
            <w:top w:w="0" w:type="dxa"/>
            <w:left w:w="108" w:type="dxa"/>
            <w:bottom w:w="0" w:type="dxa"/>
            <w:right w:w="108" w:type="dxa"/>
          </w:tblCellMar>
        </w:tblPrEx>
        <w:trPr>
          <w:trHeight w:val="1105"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4366668B">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26</w:t>
            </w:r>
          </w:p>
        </w:tc>
        <w:tc>
          <w:tcPr>
            <w:tcW w:w="1410" w:type="pct"/>
            <w:tcBorders>
              <w:top w:val="nil"/>
              <w:left w:val="nil"/>
              <w:bottom w:val="single" w:color="auto" w:sz="4" w:space="0"/>
              <w:right w:val="single" w:color="auto" w:sz="4" w:space="0"/>
            </w:tcBorders>
            <w:shd w:val="clear" w:color="000000" w:fill="FFFFFF"/>
            <w:noWrap w:val="0"/>
            <w:vAlign w:val="center"/>
          </w:tcPr>
          <w:p w14:paraId="4B392A0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低压螺纹阀门</w:t>
            </w:r>
          </w:p>
        </w:tc>
        <w:tc>
          <w:tcPr>
            <w:tcW w:w="1723" w:type="pct"/>
            <w:tcBorders>
              <w:top w:val="nil"/>
              <w:left w:val="nil"/>
              <w:bottom w:val="single" w:color="auto" w:sz="4" w:space="0"/>
              <w:right w:val="single" w:color="auto" w:sz="4" w:space="0"/>
            </w:tcBorders>
            <w:shd w:val="clear" w:color="000000" w:fill="FFFFFF"/>
            <w:noWrap w:val="0"/>
            <w:vAlign w:val="center"/>
          </w:tcPr>
          <w:p w14:paraId="07F729C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(1)名称:球阀</w:t>
            </w:r>
          </w:p>
          <w:p w14:paraId="2AF0EE6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(2)材质:铜</w:t>
            </w:r>
          </w:p>
          <w:p w14:paraId="33A9867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(3)型号、规格:φ10</w:t>
            </w:r>
          </w:p>
        </w:tc>
        <w:tc>
          <w:tcPr>
            <w:tcW w:w="1109" w:type="pct"/>
            <w:tcBorders>
              <w:top w:val="nil"/>
              <w:left w:val="nil"/>
              <w:bottom w:val="single" w:color="auto" w:sz="4" w:space="0"/>
              <w:right w:val="single" w:color="auto" w:sz="4" w:space="0"/>
            </w:tcBorders>
            <w:shd w:val="clear" w:color="000000" w:fill="FFFFFF"/>
            <w:noWrap w:val="0"/>
            <w:vAlign w:val="center"/>
          </w:tcPr>
          <w:p w14:paraId="262BF9C5">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1E96FD56">
        <w:tblPrEx>
          <w:tblCellMar>
            <w:top w:w="0" w:type="dxa"/>
            <w:left w:w="108" w:type="dxa"/>
            <w:bottom w:w="0" w:type="dxa"/>
            <w:right w:w="108" w:type="dxa"/>
          </w:tblCellMar>
        </w:tblPrEx>
        <w:trPr>
          <w:trHeight w:val="1105"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721E7446">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27</w:t>
            </w:r>
          </w:p>
        </w:tc>
        <w:tc>
          <w:tcPr>
            <w:tcW w:w="1410" w:type="pct"/>
            <w:tcBorders>
              <w:top w:val="nil"/>
              <w:left w:val="nil"/>
              <w:bottom w:val="single" w:color="auto" w:sz="4" w:space="0"/>
              <w:right w:val="single" w:color="auto" w:sz="4" w:space="0"/>
            </w:tcBorders>
            <w:shd w:val="clear" w:color="000000" w:fill="FFFFFF"/>
            <w:noWrap w:val="0"/>
            <w:vAlign w:val="center"/>
          </w:tcPr>
          <w:p w14:paraId="1076B8C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低压螺纹阀门</w:t>
            </w:r>
          </w:p>
        </w:tc>
        <w:tc>
          <w:tcPr>
            <w:tcW w:w="1723" w:type="pct"/>
            <w:tcBorders>
              <w:top w:val="nil"/>
              <w:left w:val="nil"/>
              <w:bottom w:val="single" w:color="auto" w:sz="4" w:space="0"/>
              <w:right w:val="single" w:color="auto" w:sz="4" w:space="0"/>
            </w:tcBorders>
            <w:shd w:val="clear" w:color="000000" w:fill="FFFFFF"/>
            <w:noWrap w:val="0"/>
            <w:vAlign w:val="center"/>
          </w:tcPr>
          <w:p w14:paraId="5FC66F9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(1)名称:球阀</w:t>
            </w:r>
          </w:p>
          <w:p w14:paraId="59C357E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(2)材质:铜</w:t>
            </w:r>
          </w:p>
          <w:p w14:paraId="285EBB0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(3)型号、规格:φ12</w:t>
            </w:r>
          </w:p>
        </w:tc>
        <w:tc>
          <w:tcPr>
            <w:tcW w:w="1109" w:type="pct"/>
            <w:tcBorders>
              <w:top w:val="nil"/>
              <w:left w:val="nil"/>
              <w:bottom w:val="single" w:color="auto" w:sz="4" w:space="0"/>
              <w:right w:val="single" w:color="auto" w:sz="4" w:space="0"/>
            </w:tcBorders>
            <w:shd w:val="clear" w:color="000000" w:fill="FFFFFF"/>
            <w:noWrap w:val="0"/>
            <w:vAlign w:val="center"/>
          </w:tcPr>
          <w:p w14:paraId="24017E79">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29EFA97C">
        <w:tblPrEx>
          <w:tblCellMar>
            <w:top w:w="0" w:type="dxa"/>
            <w:left w:w="108" w:type="dxa"/>
            <w:bottom w:w="0" w:type="dxa"/>
            <w:right w:w="108" w:type="dxa"/>
          </w:tblCellMar>
        </w:tblPrEx>
        <w:trPr>
          <w:trHeight w:val="1105"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2215F739">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28</w:t>
            </w:r>
          </w:p>
        </w:tc>
        <w:tc>
          <w:tcPr>
            <w:tcW w:w="1410" w:type="pct"/>
            <w:tcBorders>
              <w:top w:val="nil"/>
              <w:left w:val="nil"/>
              <w:bottom w:val="single" w:color="auto" w:sz="4" w:space="0"/>
              <w:right w:val="single" w:color="auto" w:sz="4" w:space="0"/>
            </w:tcBorders>
            <w:shd w:val="clear" w:color="000000" w:fill="FFFFFF"/>
            <w:noWrap w:val="0"/>
            <w:vAlign w:val="center"/>
          </w:tcPr>
          <w:p w14:paraId="27A8FFC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低压螺纹阀门</w:t>
            </w:r>
          </w:p>
        </w:tc>
        <w:tc>
          <w:tcPr>
            <w:tcW w:w="1723" w:type="pct"/>
            <w:tcBorders>
              <w:top w:val="nil"/>
              <w:left w:val="nil"/>
              <w:bottom w:val="single" w:color="auto" w:sz="4" w:space="0"/>
              <w:right w:val="single" w:color="auto" w:sz="4" w:space="0"/>
            </w:tcBorders>
            <w:shd w:val="clear" w:color="000000" w:fill="FFFFFF"/>
            <w:noWrap w:val="0"/>
            <w:vAlign w:val="center"/>
          </w:tcPr>
          <w:p w14:paraId="35F7274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(1)名称:球阀</w:t>
            </w:r>
          </w:p>
          <w:p w14:paraId="5BD2CE0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(2)材质:铜</w:t>
            </w:r>
          </w:p>
          <w:p w14:paraId="4FB7B28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(3)型号、规格:φ15</w:t>
            </w:r>
          </w:p>
        </w:tc>
        <w:tc>
          <w:tcPr>
            <w:tcW w:w="1109" w:type="pct"/>
            <w:tcBorders>
              <w:top w:val="nil"/>
              <w:left w:val="nil"/>
              <w:bottom w:val="single" w:color="auto" w:sz="4" w:space="0"/>
              <w:right w:val="single" w:color="auto" w:sz="4" w:space="0"/>
            </w:tcBorders>
            <w:shd w:val="clear" w:color="000000" w:fill="FFFFFF"/>
            <w:noWrap w:val="0"/>
            <w:vAlign w:val="center"/>
          </w:tcPr>
          <w:p w14:paraId="24DA664F">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02E82F8B">
        <w:tblPrEx>
          <w:tblCellMar>
            <w:top w:w="0" w:type="dxa"/>
            <w:left w:w="108" w:type="dxa"/>
            <w:bottom w:w="0" w:type="dxa"/>
            <w:right w:w="108" w:type="dxa"/>
          </w:tblCellMar>
        </w:tblPrEx>
        <w:trPr>
          <w:trHeight w:val="1105"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5094F239">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29</w:t>
            </w:r>
          </w:p>
        </w:tc>
        <w:tc>
          <w:tcPr>
            <w:tcW w:w="1410" w:type="pct"/>
            <w:tcBorders>
              <w:top w:val="nil"/>
              <w:left w:val="nil"/>
              <w:bottom w:val="single" w:color="auto" w:sz="4" w:space="0"/>
              <w:right w:val="single" w:color="auto" w:sz="4" w:space="0"/>
            </w:tcBorders>
            <w:shd w:val="clear" w:color="000000" w:fill="FFFFFF"/>
            <w:noWrap w:val="0"/>
            <w:vAlign w:val="center"/>
          </w:tcPr>
          <w:p w14:paraId="608415C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低压螺纹阀门</w:t>
            </w:r>
          </w:p>
        </w:tc>
        <w:tc>
          <w:tcPr>
            <w:tcW w:w="1723" w:type="pct"/>
            <w:tcBorders>
              <w:top w:val="nil"/>
              <w:left w:val="nil"/>
              <w:bottom w:val="single" w:color="auto" w:sz="4" w:space="0"/>
              <w:right w:val="single" w:color="auto" w:sz="4" w:space="0"/>
            </w:tcBorders>
            <w:shd w:val="clear" w:color="000000" w:fill="FFFFFF"/>
            <w:noWrap w:val="0"/>
            <w:vAlign w:val="center"/>
          </w:tcPr>
          <w:p w14:paraId="268E3E7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(1)名称:球阀</w:t>
            </w:r>
          </w:p>
          <w:p w14:paraId="292A796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(2)材质:铜</w:t>
            </w:r>
          </w:p>
          <w:p w14:paraId="084E84D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(3)型号、规格:φ22</w:t>
            </w:r>
          </w:p>
        </w:tc>
        <w:tc>
          <w:tcPr>
            <w:tcW w:w="1109" w:type="pct"/>
            <w:tcBorders>
              <w:top w:val="nil"/>
              <w:left w:val="nil"/>
              <w:bottom w:val="single" w:color="auto" w:sz="4" w:space="0"/>
              <w:right w:val="single" w:color="auto" w:sz="4" w:space="0"/>
            </w:tcBorders>
            <w:shd w:val="clear" w:color="000000" w:fill="FFFFFF"/>
            <w:noWrap w:val="0"/>
            <w:vAlign w:val="center"/>
          </w:tcPr>
          <w:p w14:paraId="25871F1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02FE7F06">
        <w:tblPrEx>
          <w:tblCellMar>
            <w:top w:w="0" w:type="dxa"/>
            <w:left w:w="108" w:type="dxa"/>
            <w:bottom w:w="0" w:type="dxa"/>
            <w:right w:w="108" w:type="dxa"/>
          </w:tblCellMar>
        </w:tblPrEx>
        <w:trPr>
          <w:trHeight w:val="1105"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584E0885">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30</w:t>
            </w:r>
          </w:p>
        </w:tc>
        <w:tc>
          <w:tcPr>
            <w:tcW w:w="1410" w:type="pct"/>
            <w:tcBorders>
              <w:top w:val="nil"/>
              <w:left w:val="nil"/>
              <w:bottom w:val="single" w:color="auto" w:sz="4" w:space="0"/>
              <w:right w:val="single" w:color="auto" w:sz="4" w:space="0"/>
            </w:tcBorders>
            <w:shd w:val="clear" w:color="000000" w:fill="FFFFFF"/>
            <w:noWrap w:val="0"/>
            <w:vAlign w:val="center"/>
          </w:tcPr>
          <w:p w14:paraId="3C0CCC2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低压螺纹阀门</w:t>
            </w:r>
          </w:p>
        </w:tc>
        <w:tc>
          <w:tcPr>
            <w:tcW w:w="1723" w:type="pct"/>
            <w:tcBorders>
              <w:top w:val="nil"/>
              <w:left w:val="nil"/>
              <w:bottom w:val="single" w:color="auto" w:sz="4" w:space="0"/>
              <w:right w:val="single" w:color="auto" w:sz="4" w:space="0"/>
            </w:tcBorders>
            <w:shd w:val="clear" w:color="000000" w:fill="FFFFFF"/>
            <w:noWrap w:val="0"/>
            <w:vAlign w:val="center"/>
          </w:tcPr>
          <w:p w14:paraId="0557C93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(1)名称:球阀</w:t>
            </w:r>
          </w:p>
          <w:p w14:paraId="7067EBB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(2)材质:铜</w:t>
            </w:r>
          </w:p>
          <w:p w14:paraId="0A2DD7A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(3)型号、规格:φ35</w:t>
            </w:r>
          </w:p>
        </w:tc>
        <w:tc>
          <w:tcPr>
            <w:tcW w:w="1109" w:type="pct"/>
            <w:tcBorders>
              <w:top w:val="nil"/>
              <w:left w:val="nil"/>
              <w:bottom w:val="single" w:color="auto" w:sz="4" w:space="0"/>
              <w:right w:val="single" w:color="auto" w:sz="4" w:space="0"/>
            </w:tcBorders>
            <w:shd w:val="clear" w:color="000000" w:fill="FFFFFF"/>
            <w:noWrap w:val="0"/>
            <w:vAlign w:val="center"/>
          </w:tcPr>
          <w:p w14:paraId="1DA8325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217829BB">
        <w:tblPrEx>
          <w:tblCellMar>
            <w:top w:w="0" w:type="dxa"/>
            <w:left w:w="108" w:type="dxa"/>
            <w:bottom w:w="0" w:type="dxa"/>
            <w:right w:w="108" w:type="dxa"/>
          </w:tblCellMar>
        </w:tblPrEx>
        <w:trPr>
          <w:trHeight w:val="546"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3BEC8CB1">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31</w:t>
            </w:r>
          </w:p>
        </w:tc>
        <w:tc>
          <w:tcPr>
            <w:tcW w:w="1410" w:type="pct"/>
            <w:tcBorders>
              <w:top w:val="nil"/>
              <w:left w:val="nil"/>
              <w:bottom w:val="single" w:color="auto" w:sz="4" w:space="0"/>
              <w:right w:val="single" w:color="auto" w:sz="4" w:space="0"/>
            </w:tcBorders>
            <w:shd w:val="clear" w:color="000000" w:fill="FFFFFF"/>
            <w:noWrap w:val="0"/>
            <w:vAlign w:val="center"/>
          </w:tcPr>
          <w:p w14:paraId="7151E39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气体终端</w:t>
            </w:r>
          </w:p>
        </w:tc>
        <w:tc>
          <w:tcPr>
            <w:tcW w:w="1723" w:type="pct"/>
            <w:tcBorders>
              <w:top w:val="nil"/>
              <w:left w:val="nil"/>
              <w:bottom w:val="single" w:color="auto" w:sz="4" w:space="0"/>
              <w:right w:val="single" w:color="auto" w:sz="4" w:space="0"/>
            </w:tcBorders>
            <w:shd w:val="clear" w:color="000000" w:fill="FFFFFF"/>
            <w:noWrap w:val="0"/>
            <w:vAlign w:val="center"/>
          </w:tcPr>
          <w:p w14:paraId="29E3F98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w:t>
            </w:r>
            <w:r>
              <w:rPr>
                <w:rFonts w:hint="eastAsia" w:ascii="宋体" w:hAnsi="宋体" w:eastAsia="宋体" w:cs="宋体"/>
                <w:sz w:val="21"/>
                <w:szCs w:val="21"/>
              </w:rPr>
              <w:t>医用氧气、氮气、二氧化碳、笑气、氩气等终端</w:t>
            </w:r>
          </w:p>
        </w:tc>
        <w:tc>
          <w:tcPr>
            <w:tcW w:w="1109" w:type="pct"/>
            <w:tcBorders>
              <w:top w:val="nil"/>
              <w:left w:val="nil"/>
              <w:bottom w:val="single" w:color="auto" w:sz="4" w:space="0"/>
              <w:right w:val="single" w:color="auto" w:sz="4" w:space="0"/>
            </w:tcBorders>
            <w:shd w:val="clear" w:color="000000" w:fill="FFFFFF"/>
            <w:noWrap w:val="0"/>
            <w:vAlign w:val="center"/>
          </w:tcPr>
          <w:p w14:paraId="0C404493">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0275F12A">
        <w:tblPrEx>
          <w:tblCellMar>
            <w:top w:w="0" w:type="dxa"/>
            <w:left w:w="108" w:type="dxa"/>
            <w:bottom w:w="0" w:type="dxa"/>
            <w:right w:w="108" w:type="dxa"/>
          </w:tblCellMar>
        </w:tblPrEx>
        <w:trPr>
          <w:trHeight w:val="426"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66430568">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32</w:t>
            </w:r>
          </w:p>
        </w:tc>
        <w:tc>
          <w:tcPr>
            <w:tcW w:w="1410" w:type="pct"/>
            <w:tcBorders>
              <w:top w:val="nil"/>
              <w:left w:val="nil"/>
              <w:bottom w:val="single" w:color="auto" w:sz="4" w:space="0"/>
              <w:right w:val="single" w:color="auto" w:sz="4" w:space="0"/>
            </w:tcBorders>
            <w:shd w:val="clear" w:color="000000" w:fill="FFFFFF"/>
            <w:noWrap w:val="0"/>
            <w:vAlign w:val="center"/>
          </w:tcPr>
          <w:p w14:paraId="73CBA15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气体终端</w:t>
            </w:r>
          </w:p>
        </w:tc>
        <w:tc>
          <w:tcPr>
            <w:tcW w:w="1723" w:type="pct"/>
            <w:tcBorders>
              <w:top w:val="nil"/>
              <w:left w:val="nil"/>
              <w:bottom w:val="single" w:color="auto" w:sz="4" w:space="0"/>
              <w:right w:val="single" w:color="auto" w:sz="4" w:space="0"/>
            </w:tcBorders>
            <w:shd w:val="clear" w:color="000000" w:fill="FFFFFF"/>
            <w:noWrap w:val="0"/>
            <w:vAlign w:val="center"/>
          </w:tcPr>
          <w:p w14:paraId="483372E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(1)名称:医用吸引终端</w:t>
            </w:r>
          </w:p>
        </w:tc>
        <w:tc>
          <w:tcPr>
            <w:tcW w:w="1109" w:type="pct"/>
            <w:tcBorders>
              <w:top w:val="nil"/>
              <w:left w:val="nil"/>
              <w:bottom w:val="single" w:color="auto" w:sz="4" w:space="0"/>
              <w:right w:val="single" w:color="auto" w:sz="4" w:space="0"/>
            </w:tcBorders>
            <w:shd w:val="clear" w:color="000000" w:fill="FFFFFF"/>
            <w:noWrap w:val="0"/>
            <w:vAlign w:val="center"/>
          </w:tcPr>
          <w:p w14:paraId="6F642B1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2B601424">
        <w:tblPrEx>
          <w:tblCellMar>
            <w:top w:w="0" w:type="dxa"/>
            <w:left w:w="108" w:type="dxa"/>
            <w:bottom w:w="0" w:type="dxa"/>
            <w:right w:w="108" w:type="dxa"/>
          </w:tblCellMar>
        </w:tblPrEx>
        <w:trPr>
          <w:trHeight w:val="419"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4E9CA726">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33</w:t>
            </w:r>
          </w:p>
        </w:tc>
        <w:tc>
          <w:tcPr>
            <w:tcW w:w="1410" w:type="pct"/>
            <w:tcBorders>
              <w:top w:val="nil"/>
              <w:left w:val="nil"/>
              <w:bottom w:val="single" w:color="auto" w:sz="4" w:space="0"/>
              <w:right w:val="single" w:color="auto" w:sz="4" w:space="0"/>
            </w:tcBorders>
            <w:shd w:val="clear" w:color="000000" w:fill="FFFFFF"/>
            <w:noWrap w:val="0"/>
            <w:vAlign w:val="center"/>
          </w:tcPr>
          <w:p w14:paraId="07BE107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传感器</w:t>
            </w:r>
          </w:p>
        </w:tc>
        <w:tc>
          <w:tcPr>
            <w:tcW w:w="1723" w:type="pct"/>
            <w:tcBorders>
              <w:top w:val="nil"/>
              <w:left w:val="nil"/>
              <w:bottom w:val="single" w:color="auto" w:sz="4" w:space="0"/>
              <w:right w:val="single" w:color="auto" w:sz="4" w:space="0"/>
            </w:tcBorders>
            <w:shd w:val="clear" w:color="000000" w:fill="FFFFFF"/>
            <w:noWrap w:val="0"/>
            <w:vAlign w:val="center"/>
          </w:tcPr>
          <w:p w14:paraId="4FDA35B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(1)名称:压力传感器</w:t>
            </w:r>
          </w:p>
        </w:tc>
        <w:tc>
          <w:tcPr>
            <w:tcW w:w="1109" w:type="pct"/>
            <w:tcBorders>
              <w:top w:val="nil"/>
              <w:left w:val="nil"/>
              <w:bottom w:val="single" w:color="auto" w:sz="4" w:space="0"/>
              <w:right w:val="single" w:color="auto" w:sz="4" w:space="0"/>
            </w:tcBorders>
            <w:shd w:val="clear" w:color="000000" w:fill="FFFFFF"/>
            <w:noWrap w:val="0"/>
            <w:vAlign w:val="center"/>
          </w:tcPr>
          <w:p w14:paraId="78B0CBA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支</w:t>
            </w:r>
          </w:p>
        </w:tc>
      </w:tr>
      <w:tr w14:paraId="72F1D95B">
        <w:tblPrEx>
          <w:tblCellMar>
            <w:top w:w="0" w:type="dxa"/>
            <w:left w:w="108" w:type="dxa"/>
            <w:bottom w:w="0" w:type="dxa"/>
            <w:right w:w="108" w:type="dxa"/>
          </w:tblCellMar>
        </w:tblPrEx>
        <w:trPr>
          <w:trHeight w:val="558"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3988635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34</w:t>
            </w:r>
          </w:p>
        </w:tc>
        <w:tc>
          <w:tcPr>
            <w:tcW w:w="1410" w:type="pct"/>
            <w:tcBorders>
              <w:top w:val="nil"/>
              <w:left w:val="nil"/>
              <w:bottom w:val="single" w:color="auto" w:sz="4" w:space="0"/>
              <w:right w:val="single" w:color="auto" w:sz="4" w:space="0"/>
            </w:tcBorders>
            <w:shd w:val="clear" w:color="000000" w:fill="FFFFFF"/>
            <w:noWrap w:val="0"/>
            <w:vAlign w:val="center"/>
          </w:tcPr>
          <w:p w14:paraId="48BB391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医疗设备带</w:t>
            </w:r>
          </w:p>
        </w:tc>
        <w:tc>
          <w:tcPr>
            <w:tcW w:w="1723" w:type="pct"/>
            <w:tcBorders>
              <w:top w:val="nil"/>
              <w:left w:val="nil"/>
              <w:bottom w:val="single" w:color="auto" w:sz="4" w:space="0"/>
              <w:right w:val="single" w:color="auto" w:sz="4" w:space="0"/>
            </w:tcBorders>
            <w:shd w:val="clear" w:color="000000" w:fill="FFFFFF"/>
            <w:noWrap w:val="0"/>
            <w:vAlign w:val="center"/>
          </w:tcPr>
          <w:p w14:paraId="473BA72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(1)材质:全封闭铝合金设备带</w:t>
            </w:r>
          </w:p>
          <w:p w14:paraId="53C70D7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(2)规格:长条床头终端设备带表面电泳、功能齐全、安装维修方便，带内设置气体、强电、弱电三个走线槽</w:t>
            </w:r>
          </w:p>
          <w:p w14:paraId="6685BCB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(3)按设计规范要求：预留插座、照明开关、呼叫设备、医气终端、床头灯安装位</w:t>
            </w:r>
          </w:p>
        </w:tc>
        <w:tc>
          <w:tcPr>
            <w:tcW w:w="1109" w:type="pct"/>
            <w:tcBorders>
              <w:top w:val="nil"/>
              <w:left w:val="nil"/>
              <w:bottom w:val="single" w:color="auto" w:sz="4" w:space="0"/>
              <w:right w:val="single" w:color="auto" w:sz="4" w:space="0"/>
            </w:tcBorders>
            <w:shd w:val="clear" w:color="000000" w:fill="FFFFFF"/>
            <w:noWrap w:val="0"/>
            <w:vAlign w:val="center"/>
          </w:tcPr>
          <w:p w14:paraId="20328688">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r>
      <w:tr w14:paraId="669D331A">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4D8D791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35</w:t>
            </w:r>
          </w:p>
        </w:tc>
        <w:tc>
          <w:tcPr>
            <w:tcW w:w="1410" w:type="pct"/>
            <w:tcBorders>
              <w:top w:val="nil"/>
              <w:left w:val="nil"/>
              <w:bottom w:val="single" w:color="auto" w:sz="4" w:space="0"/>
              <w:right w:val="single" w:color="auto" w:sz="4" w:space="0"/>
            </w:tcBorders>
            <w:shd w:val="clear" w:color="000000" w:fill="FFFFFF"/>
            <w:noWrap w:val="0"/>
            <w:vAlign w:val="center"/>
          </w:tcPr>
          <w:p w14:paraId="19C0F19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723" w:type="pct"/>
            <w:tcBorders>
              <w:top w:val="nil"/>
              <w:left w:val="nil"/>
              <w:bottom w:val="single" w:color="auto" w:sz="4" w:space="0"/>
              <w:right w:val="single" w:color="auto" w:sz="4" w:space="0"/>
            </w:tcBorders>
            <w:shd w:val="clear" w:color="000000" w:fill="FFFFFF"/>
            <w:noWrap w:val="0"/>
            <w:vAlign w:val="center"/>
          </w:tcPr>
          <w:p w14:paraId="5B06A92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(1)类型:管道穿墙套管</w:t>
            </w:r>
          </w:p>
          <w:p w14:paraId="3112DAB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0784151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(3)规格:φ35</w:t>
            </w:r>
          </w:p>
        </w:tc>
        <w:tc>
          <w:tcPr>
            <w:tcW w:w="1109" w:type="pct"/>
            <w:tcBorders>
              <w:top w:val="nil"/>
              <w:left w:val="nil"/>
              <w:bottom w:val="single" w:color="auto" w:sz="4" w:space="0"/>
              <w:right w:val="single" w:color="auto" w:sz="4" w:space="0"/>
            </w:tcBorders>
            <w:shd w:val="clear" w:color="000000" w:fill="FFFFFF"/>
            <w:noWrap w:val="0"/>
            <w:vAlign w:val="center"/>
          </w:tcPr>
          <w:p w14:paraId="2F71BA87">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r>
      <w:tr w14:paraId="22730F85">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719AEF18">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36</w:t>
            </w:r>
          </w:p>
        </w:tc>
        <w:tc>
          <w:tcPr>
            <w:tcW w:w="1410" w:type="pct"/>
            <w:tcBorders>
              <w:top w:val="nil"/>
              <w:left w:val="nil"/>
              <w:bottom w:val="single" w:color="auto" w:sz="4" w:space="0"/>
              <w:right w:val="single" w:color="auto" w:sz="4" w:space="0"/>
            </w:tcBorders>
            <w:shd w:val="clear" w:color="000000" w:fill="FFFFFF"/>
            <w:noWrap w:val="0"/>
            <w:vAlign w:val="center"/>
          </w:tcPr>
          <w:p w14:paraId="6567F73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723" w:type="pct"/>
            <w:tcBorders>
              <w:top w:val="nil"/>
              <w:left w:val="nil"/>
              <w:bottom w:val="single" w:color="auto" w:sz="4" w:space="0"/>
              <w:right w:val="single" w:color="auto" w:sz="4" w:space="0"/>
            </w:tcBorders>
            <w:shd w:val="clear" w:color="000000" w:fill="FFFFFF"/>
            <w:noWrap w:val="0"/>
            <w:vAlign w:val="center"/>
          </w:tcPr>
          <w:p w14:paraId="42F4E6A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(1)类型:管道穿墙套管</w:t>
            </w:r>
          </w:p>
          <w:p w14:paraId="1F5897C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7913EC4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(3)规格:φ15</w:t>
            </w:r>
          </w:p>
        </w:tc>
        <w:tc>
          <w:tcPr>
            <w:tcW w:w="1109" w:type="pct"/>
            <w:tcBorders>
              <w:top w:val="nil"/>
              <w:left w:val="nil"/>
              <w:bottom w:val="single" w:color="auto" w:sz="4" w:space="0"/>
              <w:right w:val="single" w:color="auto" w:sz="4" w:space="0"/>
            </w:tcBorders>
            <w:shd w:val="clear" w:color="000000" w:fill="FFFFFF"/>
            <w:noWrap w:val="0"/>
            <w:vAlign w:val="center"/>
          </w:tcPr>
          <w:p w14:paraId="4F642857">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r>
      <w:tr w14:paraId="224829EE">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689285C3">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37</w:t>
            </w:r>
          </w:p>
        </w:tc>
        <w:tc>
          <w:tcPr>
            <w:tcW w:w="1410" w:type="pct"/>
            <w:tcBorders>
              <w:top w:val="nil"/>
              <w:left w:val="nil"/>
              <w:bottom w:val="single" w:color="auto" w:sz="4" w:space="0"/>
              <w:right w:val="single" w:color="auto" w:sz="4" w:space="0"/>
            </w:tcBorders>
            <w:shd w:val="clear" w:color="000000" w:fill="FFFFFF"/>
            <w:noWrap w:val="0"/>
            <w:vAlign w:val="center"/>
          </w:tcPr>
          <w:p w14:paraId="03A575C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723" w:type="pct"/>
            <w:tcBorders>
              <w:top w:val="nil"/>
              <w:left w:val="nil"/>
              <w:bottom w:val="single" w:color="auto" w:sz="4" w:space="0"/>
              <w:right w:val="single" w:color="auto" w:sz="4" w:space="0"/>
            </w:tcBorders>
            <w:shd w:val="clear" w:color="000000" w:fill="FFFFFF"/>
            <w:noWrap w:val="0"/>
            <w:vAlign w:val="center"/>
          </w:tcPr>
          <w:p w14:paraId="6893F3B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(1)类型:管道穿墙套管</w:t>
            </w:r>
          </w:p>
          <w:p w14:paraId="2774E7E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4F0C767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(3)规格:φ22</w:t>
            </w:r>
          </w:p>
        </w:tc>
        <w:tc>
          <w:tcPr>
            <w:tcW w:w="1109" w:type="pct"/>
            <w:tcBorders>
              <w:top w:val="nil"/>
              <w:left w:val="nil"/>
              <w:bottom w:val="single" w:color="auto" w:sz="4" w:space="0"/>
              <w:right w:val="single" w:color="auto" w:sz="4" w:space="0"/>
            </w:tcBorders>
            <w:shd w:val="clear" w:color="000000" w:fill="FFFFFF"/>
            <w:noWrap w:val="0"/>
            <w:vAlign w:val="center"/>
          </w:tcPr>
          <w:p w14:paraId="5A4CF01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r>
      <w:tr w14:paraId="7080DB28">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2BA2F921">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38</w:t>
            </w:r>
          </w:p>
        </w:tc>
        <w:tc>
          <w:tcPr>
            <w:tcW w:w="1410" w:type="pct"/>
            <w:tcBorders>
              <w:top w:val="nil"/>
              <w:left w:val="nil"/>
              <w:bottom w:val="single" w:color="auto" w:sz="4" w:space="0"/>
              <w:right w:val="single" w:color="auto" w:sz="4" w:space="0"/>
            </w:tcBorders>
            <w:shd w:val="clear" w:color="000000" w:fill="FFFFFF"/>
            <w:noWrap w:val="0"/>
            <w:vAlign w:val="center"/>
          </w:tcPr>
          <w:p w14:paraId="254ADB1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723" w:type="pct"/>
            <w:tcBorders>
              <w:top w:val="nil"/>
              <w:left w:val="nil"/>
              <w:bottom w:val="single" w:color="auto" w:sz="4" w:space="0"/>
              <w:right w:val="single" w:color="auto" w:sz="4" w:space="0"/>
            </w:tcBorders>
            <w:shd w:val="clear" w:color="000000" w:fill="FFFFFF"/>
            <w:noWrap w:val="0"/>
            <w:vAlign w:val="center"/>
          </w:tcPr>
          <w:p w14:paraId="7EF8853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(1)类型:管道穿墙套管</w:t>
            </w:r>
          </w:p>
          <w:p w14:paraId="11C2C6C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245F009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(3)规格:φ28</w:t>
            </w:r>
          </w:p>
        </w:tc>
        <w:tc>
          <w:tcPr>
            <w:tcW w:w="1109" w:type="pct"/>
            <w:tcBorders>
              <w:top w:val="nil"/>
              <w:left w:val="nil"/>
              <w:bottom w:val="single" w:color="auto" w:sz="4" w:space="0"/>
              <w:right w:val="single" w:color="auto" w:sz="4" w:space="0"/>
            </w:tcBorders>
            <w:shd w:val="clear" w:color="000000" w:fill="FFFFFF"/>
            <w:noWrap w:val="0"/>
            <w:vAlign w:val="center"/>
          </w:tcPr>
          <w:p w14:paraId="7B19ACEC">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r>
      <w:tr w14:paraId="01FA213B">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3FDAB715">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39</w:t>
            </w:r>
          </w:p>
        </w:tc>
        <w:tc>
          <w:tcPr>
            <w:tcW w:w="1410" w:type="pct"/>
            <w:tcBorders>
              <w:top w:val="nil"/>
              <w:left w:val="nil"/>
              <w:bottom w:val="single" w:color="auto" w:sz="4" w:space="0"/>
              <w:right w:val="single" w:color="auto" w:sz="4" w:space="0"/>
            </w:tcBorders>
            <w:shd w:val="clear" w:color="000000" w:fill="FFFFFF"/>
            <w:noWrap w:val="0"/>
            <w:vAlign w:val="center"/>
          </w:tcPr>
          <w:p w14:paraId="332DA53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723" w:type="pct"/>
            <w:tcBorders>
              <w:top w:val="nil"/>
              <w:left w:val="nil"/>
              <w:bottom w:val="single" w:color="auto" w:sz="4" w:space="0"/>
              <w:right w:val="single" w:color="auto" w:sz="4" w:space="0"/>
            </w:tcBorders>
            <w:shd w:val="clear" w:color="000000" w:fill="FFFFFF"/>
            <w:noWrap w:val="0"/>
            <w:vAlign w:val="center"/>
          </w:tcPr>
          <w:p w14:paraId="251FCF4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(1)类型:管道穿楼板套管</w:t>
            </w:r>
          </w:p>
          <w:p w14:paraId="05D949D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5E4EBB9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(3)规格:DN65</w:t>
            </w:r>
          </w:p>
        </w:tc>
        <w:tc>
          <w:tcPr>
            <w:tcW w:w="1109" w:type="pct"/>
            <w:tcBorders>
              <w:top w:val="nil"/>
              <w:left w:val="nil"/>
              <w:bottom w:val="single" w:color="auto" w:sz="4" w:space="0"/>
              <w:right w:val="single" w:color="auto" w:sz="4" w:space="0"/>
            </w:tcBorders>
            <w:shd w:val="clear" w:color="000000" w:fill="FFFFFF"/>
            <w:noWrap w:val="0"/>
            <w:vAlign w:val="center"/>
          </w:tcPr>
          <w:p w14:paraId="1ABCF39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r>
      <w:tr w14:paraId="4B111734">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783C06B0">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40</w:t>
            </w:r>
          </w:p>
        </w:tc>
        <w:tc>
          <w:tcPr>
            <w:tcW w:w="1410" w:type="pct"/>
            <w:tcBorders>
              <w:top w:val="nil"/>
              <w:left w:val="nil"/>
              <w:bottom w:val="single" w:color="auto" w:sz="4" w:space="0"/>
              <w:right w:val="single" w:color="auto" w:sz="4" w:space="0"/>
            </w:tcBorders>
            <w:shd w:val="clear" w:color="000000" w:fill="FFFFFF"/>
            <w:noWrap w:val="0"/>
            <w:vAlign w:val="center"/>
          </w:tcPr>
          <w:p w14:paraId="144E42C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723" w:type="pct"/>
            <w:tcBorders>
              <w:top w:val="nil"/>
              <w:left w:val="nil"/>
              <w:bottom w:val="single" w:color="auto" w:sz="4" w:space="0"/>
              <w:right w:val="single" w:color="auto" w:sz="4" w:space="0"/>
            </w:tcBorders>
            <w:shd w:val="clear" w:color="000000" w:fill="FFFFFF"/>
            <w:noWrap w:val="0"/>
            <w:vAlign w:val="center"/>
          </w:tcPr>
          <w:p w14:paraId="45C4690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(1)类型:管道穿楼板套管</w:t>
            </w:r>
          </w:p>
          <w:p w14:paraId="13BD5C5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110EC00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(3)规格:φ67</w:t>
            </w:r>
          </w:p>
        </w:tc>
        <w:tc>
          <w:tcPr>
            <w:tcW w:w="1109" w:type="pct"/>
            <w:tcBorders>
              <w:top w:val="nil"/>
              <w:left w:val="nil"/>
              <w:bottom w:val="single" w:color="auto" w:sz="4" w:space="0"/>
              <w:right w:val="single" w:color="auto" w:sz="4" w:space="0"/>
            </w:tcBorders>
            <w:shd w:val="clear" w:color="000000" w:fill="FFFFFF"/>
            <w:noWrap w:val="0"/>
            <w:vAlign w:val="center"/>
          </w:tcPr>
          <w:p w14:paraId="7173E335">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r>
      <w:tr w14:paraId="2957C540">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58945E46">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41</w:t>
            </w:r>
          </w:p>
        </w:tc>
        <w:tc>
          <w:tcPr>
            <w:tcW w:w="1410" w:type="pct"/>
            <w:tcBorders>
              <w:top w:val="nil"/>
              <w:left w:val="nil"/>
              <w:bottom w:val="single" w:color="auto" w:sz="4" w:space="0"/>
              <w:right w:val="single" w:color="auto" w:sz="4" w:space="0"/>
            </w:tcBorders>
            <w:shd w:val="clear" w:color="000000" w:fill="FFFFFF"/>
            <w:noWrap w:val="0"/>
            <w:vAlign w:val="center"/>
          </w:tcPr>
          <w:p w14:paraId="7AA6A3F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723" w:type="pct"/>
            <w:tcBorders>
              <w:top w:val="nil"/>
              <w:left w:val="nil"/>
              <w:bottom w:val="single" w:color="auto" w:sz="4" w:space="0"/>
              <w:right w:val="single" w:color="auto" w:sz="4" w:space="0"/>
            </w:tcBorders>
            <w:shd w:val="clear" w:color="000000" w:fill="FFFFFF"/>
            <w:noWrap w:val="0"/>
            <w:vAlign w:val="center"/>
          </w:tcPr>
          <w:p w14:paraId="7469658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(1)类型:管道穿楼板套管</w:t>
            </w:r>
          </w:p>
          <w:p w14:paraId="2A28860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5BCF03D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(3)规格:φ28</w:t>
            </w:r>
          </w:p>
        </w:tc>
        <w:tc>
          <w:tcPr>
            <w:tcW w:w="1109" w:type="pct"/>
            <w:tcBorders>
              <w:top w:val="nil"/>
              <w:left w:val="nil"/>
              <w:bottom w:val="single" w:color="auto" w:sz="4" w:space="0"/>
              <w:right w:val="single" w:color="auto" w:sz="4" w:space="0"/>
            </w:tcBorders>
            <w:shd w:val="clear" w:color="000000" w:fill="FFFFFF"/>
            <w:noWrap w:val="0"/>
            <w:vAlign w:val="center"/>
          </w:tcPr>
          <w:p w14:paraId="4FB773A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r>
      <w:tr w14:paraId="2576812B">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373210D7">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42</w:t>
            </w:r>
          </w:p>
        </w:tc>
        <w:tc>
          <w:tcPr>
            <w:tcW w:w="1410" w:type="pct"/>
            <w:tcBorders>
              <w:top w:val="nil"/>
              <w:left w:val="nil"/>
              <w:bottom w:val="single" w:color="auto" w:sz="4" w:space="0"/>
              <w:right w:val="single" w:color="auto" w:sz="4" w:space="0"/>
            </w:tcBorders>
            <w:shd w:val="clear" w:color="000000" w:fill="FFFFFF"/>
            <w:noWrap w:val="0"/>
            <w:vAlign w:val="center"/>
          </w:tcPr>
          <w:p w14:paraId="105BF77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723" w:type="pct"/>
            <w:tcBorders>
              <w:top w:val="nil"/>
              <w:left w:val="nil"/>
              <w:bottom w:val="single" w:color="auto" w:sz="4" w:space="0"/>
              <w:right w:val="single" w:color="auto" w:sz="4" w:space="0"/>
            </w:tcBorders>
            <w:shd w:val="clear" w:color="000000" w:fill="FFFFFF"/>
            <w:noWrap w:val="0"/>
            <w:vAlign w:val="center"/>
          </w:tcPr>
          <w:p w14:paraId="3303309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(1)类型:管道穿楼板防水套管</w:t>
            </w:r>
          </w:p>
          <w:p w14:paraId="3F2E8F6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5F40180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(3)规格:DN65</w:t>
            </w:r>
          </w:p>
        </w:tc>
        <w:tc>
          <w:tcPr>
            <w:tcW w:w="1109" w:type="pct"/>
            <w:tcBorders>
              <w:top w:val="nil"/>
              <w:left w:val="nil"/>
              <w:bottom w:val="single" w:color="auto" w:sz="4" w:space="0"/>
              <w:right w:val="single" w:color="auto" w:sz="4" w:space="0"/>
            </w:tcBorders>
            <w:shd w:val="clear" w:color="000000" w:fill="FFFFFF"/>
            <w:noWrap w:val="0"/>
            <w:vAlign w:val="center"/>
          </w:tcPr>
          <w:p w14:paraId="0FA5A34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r>
      <w:tr w14:paraId="10616882">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5EC419A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43</w:t>
            </w:r>
          </w:p>
        </w:tc>
        <w:tc>
          <w:tcPr>
            <w:tcW w:w="1410" w:type="pct"/>
            <w:tcBorders>
              <w:top w:val="nil"/>
              <w:left w:val="nil"/>
              <w:bottom w:val="single" w:color="auto" w:sz="4" w:space="0"/>
              <w:right w:val="single" w:color="auto" w:sz="4" w:space="0"/>
            </w:tcBorders>
            <w:shd w:val="clear" w:color="000000" w:fill="FFFFFF"/>
            <w:noWrap w:val="0"/>
            <w:vAlign w:val="center"/>
          </w:tcPr>
          <w:p w14:paraId="168DBD7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接地装置</w:t>
            </w:r>
          </w:p>
        </w:tc>
        <w:tc>
          <w:tcPr>
            <w:tcW w:w="1723" w:type="pct"/>
            <w:tcBorders>
              <w:top w:val="nil"/>
              <w:left w:val="nil"/>
              <w:bottom w:val="single" w:color="auto" w:sz="4" w:space="0"/>
              <w:right w:val="single" w:color="auto" w:sz="4" w:space="0"/>
            </w:tcBorders>
            <w:shd w:val="clear" w:color="000000" w:fill="FFFFFF"/>
            <w:noWrap w:val="0"/>
            <w:vAlign w:val="center"/>
          </w:tcPr>
          <w:p w14:paraId="3EB7D79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(1)名称:氧气管道接地</w:t>
            </w:r>
          </w:p>
          <w:p w14:paraId="64D8B75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(2)类别:接地跨接线安装</w:t>
            </w:r>
          </w:p>
        </w:tc>
        <w:tc>
          <w:tcPr>
            <w:tcW w:w="1109" w:type="pct"/>
            <w:tcBorders>
              <w:top w:val="nil"/>
              <w:left w:val="nil"/>
              <w:bottom w:val="single" w:color="auto" w:sz="4" w:space="0"/>
              <w:right w:val="single" w:color="auto" w:sz="4" w:space="0"/>
            </w:tcBorders>
            <w:shd w:val="clear" w:color="000000" w:fill="FFFFFF"/>
            <w:noWrap w:val="0"/>
            <w:vAlign w:val="center"/>
          </w:tcPr>
          <w:p w14:paraId="05A678E8">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处</w:t>
            </w:r>
          </w:p>
        </w:tc>
      </w:tr>
      <w:tr w14:paraId="4C819C28">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2C8A9C87">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44</w:t>
            </w:r>
          </w:p>
        </w:tc>
        <w:tc>
          <w:tcPr>
            <w:tcW w:w="1410" w:type="pct"/>
            <w:tcBorders>
              <w:top w:val="nil"/>
              <w:left w:val="nil"/>
              <w:bottom w:val="single" w:color="auto" w:sz="4" w:space="0"/>
              <w:right w:val="single" w:color="auto" w:sz="4" w:space="0"/>
            </w:tcBorders>
            <w:shd w:val="clear" w:color="000000" w:fill="FFFFFF"/>
            <w:noWrap w:val="0"/>
            <w:vAlign w:val="center"/>
          </w:tcPr>
          <w:p w14:paraId="39C050B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低压不锈钢管</w:t>
            </w:r>
          </w:p>
        </w:tc>
        <w:tc>
          <w:tcPr>
            <w:tcW w:w="1723" w:type="pct"/>
            <w:tcBorders>
              <w:top w:val="nil"/>
              <w:left w:val="nil"/>
              <w:bottom w:val="single" w:color="auto" w:sz="4" w:space="0"/>
              <w:right w:val="single" w:color="auto" w:sz="4" w:space="0"/>
            </w:tcBorders>
            <w:shd w:val="clear" w:color="000000" w:fill="FFFFFF"/>
            <w:noWrap w:val="0"/>
            <w:vAlign w:val="center"/>
          </w:tcPr>
          <w:p w14:paraId="1D72FE8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(1)材质:不锈钢</w:t>
            </w:r>
          </w:p>
          <w:p w14:paraId="3C09F55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(2)规格:DN65</w:t>
            </w:r>
          </w:p>
        </w:tc>
        <w:tc>
          <w:tcPr>
            <w:tcW w:w="1109" w:type="pct"/>
            <w:tcBorders>
              <w:top w:val="nil"/>
              <w:left w:val="nil"/>
              <w:bottom w:val="single" w:color="auto" w:sz="4" w:space="0"/>
              <w:right w:val="single" w:color="auto" w:sz="4" w:space="0"/>
            </w:tcBorders>
            <w:shd w:val="clear" w:color="000000" w:fill="FFFFFF"/>
            <w:noWrap w:val="0"/>
            <w:vAlign w:val="center"/>
          </w:tcPr>
          <w:p w14:paraId="6F038A13">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r>
      <w:tr w14:paraId="19EA8898">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1BCE0D31">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45</w:t>
            </w:r>
          </w:p>
        </w:tc>
        <w:tc>
          <w:tcPr>
            <w:tcW w:w="1410" w:type="pct"/>
            <w:tcBorders>
              <w:top w:val="nil"/>
              <w:left w:val="nil"/>
              <w:bottom w:val="single" w:color="auto" w:sz="4" w:space="0"/>
              <w:right w:val="single" w:color="auto" w:sz="4" w:space="0"/>
            </w:tcBorders>
            <w:shd w:val="clear" w:color="000000" w:fill="FFFFFF"/>
            <w:noWrap w:val="0"/>
            <w:vAlign w:val="center"/>
          </w:tcPr>
          <w:p w14:paraId="2E56ECB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低压不锈钢管件</w:t>
            </w:r>
          </w:p>
        </w:tc>
        <w:tc>
          <w:tcPr>
            <w:tcW w:w="1723" w:type="pct"/>
            <w:tcBorders>
              <w:top w:val="nil"/>
              <w:left w:val="nil"/>
              <w:bottom w:val="single" w:color="auto" w:sz="4" w:space="0"/>
              <w:right w:val="single" w:color="auto" w:sz="4" w:space="0"/>
            </w:tcBorders>
            <w:shd w:val="clear" w:color="000000" w:fill="FFFFFF"/>
            <w:noWrap w:val="0"/>
            <w:vAlign w:val="center"/>
          </w:tcPr>
          <w:p w14:paraId="6764960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(1)材质:不锈钢</w:t>
            </w:r>
          </w:p>
          <w:p w14:paraId="1B8D7C7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(2)规格:90°弯头 DN65</w:t>
            </w:r>
          </w:p>
        </w:tc>
        <w:tc>
          <w:tcPr>
            <w:tcW w:w="1109" w:type="pct"/>
            <w:tcBorders>
              <w:top w:val="nil"/>
              <w:left w:val="nil"/>
              <w:bottom w:val="single" w:color="auto" w:sz="4" w:space="0"/>
              <w:right w:val="single" w:color="auto" w:sz="4" w:space="0"/>
            </w:tcBorders>
            <w:shd w:val="clear" w:color="000000" w:fill="FFFFFF"/>
            <w:noWrap w:val="0"/>
            <w:vAlign w:val="center"/>
          </w:tcPr>
          <w:p w14:paraId="05AC3CC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2E7CDAA3">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410EA619">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46</w:t>
            </w:r>
          </w:p>
        </w:tc>
        <w:tc>
          <w:tcPr>
            <w:tcW w:w="1410" w:type="pct"/>
            <w:tcBorders>
              <w:top w:val="nil"/>
              <w:left w:val="nil"/>
              <w:bottom w:val="single" w:color="auto" w:sz="4" w:space="0"/>
              <w:right w:val="single" w:color="auto" w:sz="4" w:space="0"/>
            </w:tcBorders>
            <w:shd w:val="clear" w:color="000000" w:fill="FFFFFF"/>
            <w:noWrap w:val="0"/>
            <w:vAlign w:val="center"/>
          </w:tcPr>
          <w:p w14:paraId="195BE54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低压不锈钢管件</w:t>
            </w:r>
          </w:p>
        </w:tc>
        <w:tc>
          <w:tcPr>
            <w:tcW w:w="1723" w:type="pct"/>
            <w:tcBorders>
              <w:top w:val="nil"/>
              <w:left w:val="nil"/>
              <w:bottom w:val="single" w:color="auto" w:sz="4" w:space="0"/>
              <w:right w:val="single" w:color="auto" w:sz="4" w:space="0"/>
            </w:tcBorders>
            <w:shd w:val="clear" w:color="000000" w:fill="FFFFFF"/>
            <w:noWrap w:val="0"/>
            <w:vAlign w:val="center"/>
          </w:tcPr>
          <w:p w14:paraId="1B33131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(1)材质:不锈钢</w:t>
            </w:r>
          </w:p>
          <w:p w14:paraId="7802795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(2)规格:三通 DN65</w:t>
            </w:r>
          </w:p>
        </w:tc>
        <w:tc>
          <w:tcPr>
            <w:tcW w:w="1109" w:type="pct"/>
            <w:tcBorders>
              <w:top w:val="nil"/>
              <w:left w:val="nil"/>
              <w:bottom w:val="single" w:color="auto" w:sz="4" w:space="0"/>
              <w:right w:val="single" w:color="auto" w:sz="4" w:space="0"/>
            </w:tcBorders>
            <w:shd w:val="clear" w:color="000000" w:fill="FFFFFF"/>
            <w:noWrap w:val="0"/>
            <w:vAlign w:val="center"/>
          </w:tcPr>
          <w:p w14:paraId="5AA4A8E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06EB0E31">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3C3DF94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47</w:t>
            </w:r>
          </w:p>
        </w:tc>
        <w:tc>
          <w:tcPr>
            <w:tcW w:w="1410" w:type="pct"/>
            <w:tcBorders>
              <w:top w:val="nil"/>
              <w:left w:val="nil"/>
              <w:bottom w:val="single" w:color="auto" w:sz="4" w:space="0"/>
              <w:right w:val="single" w:color="auto" w:sz="4" w:space="0"/>
            </w:tcBorders>
            <w:shd w:val="clear" w:color="000000" w:fill="FFFFFF"/>
            <w:noWrap w:val="0"/>
            <w:vAlign w:val="center"/>
          </w:tcPr>
          <w:p w14:paraId="0C25092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w:t>
            </w:r>
          </w:p>
        </w:tc>
        <w:tc>
          <w:tcPr>
            <w:tcW w:w="1723" w:type="pct"/>
            <w:tcBorders>
              <w:top w:val="nil"/>
              <w:left w:val="nil"/>
              <w:bottom w:val="single" w:color="auto" w:sz="4" w:space="0"/>
              <w:right w:val="single" w:color="auto" w:sz="4" w:space="0"/>
            </w:tcBorders>
            <w:shd w:val="clear" w:color="000000" w:fill="FFFFFF"/>
            <w:noWrap w:val="0"/>
            <w:vAlign w:val="center"/>
          </w:tcPr>
          <w:p w14:paraId="5F1F1FF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(1)材质:紫铜管</w:t>
            </w:r>
          </w:p>
          <w:p w14:paraId="538D491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(2)规格:φ67*2.0</w:t>
            </w:r>
          </w:p>
        </w:tc>
        <w:tc>
          <w:tcPr>
            <w:tcW w:w="1109" w:type="pct"/>
            <w:tcBorders>
              <w:top w:val="nil"/>
              <w:left w:val="nil"/>
              <w:bottom w:val="single" w:color="auto" w:sz="4" w:space="0"/>
              <w:right w:val="single" w:color="auto" w:sz="4" w:space="0"/>
            </w:tcBorders>
            <w:shd w:val="clear" w:color="000000" w:fill="FFFFFF"/>
            <w:noWrap w:val="0"/>
            <w:vAlign w:val="center"/>
          </w:tcPr>
          <w:p w14:paraId="6DE8EF53">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r>
      <w:tr w14:paraId="559CA5A2">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79351F51">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48</w:t>
            </w:r>
          </w:p>
        </w:tc>
        <w:tc>
          <w:tcPr>
            <w:tcW w:w="1410" w:type="pct"/>
            <w:tcBorders>
              <w:top w:val="nil"/>
              <w:left w:val="nil"/>
              <w:bottom w:val="single" w:color="auto" w:sz="4" w:space="0"/>
              <w:right w:val="single" w:color="auto" w:sz="4" w:space="0"/>
            </w:tcBorders>
            <w:shd w:val="clear" w:color="000000" w:fill="FFFFFF"/>
            <w:noWrap w:val="0"/>
            <w:vAlign w:val="center"/>
          </w:tcPr>
          <w:p w14:paraId="14D9B4D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723" w:type="pct"/>
            <w:tcBorders>
              <w:top w:val="nil"/>
              <w:left w:val="nil"/>
              <w:bottom w:val="single" w:color="auto" w:sz="4" w:space="0"/>
              <w:right w:val="single" w:color="auto" w:sz="4" w:space="0"/>
            </w:tcBorders>
            <w:shd w:val="clear" w:color="000000" w:fill="FFFFFF"/>
            <w:noWrap w:val="0"/>
            <w:vAlign w:val="center"/>
          </w:tcPr>
          <w:p w14:paraId="75D93E5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0D780FB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(2)规格:90°弯头 φ67</w:t>
            </w:r>
          </w:p>
        </w:tc>
        <w:tc>
          <w:tcPr>
            <w:tcW w:w="1109" w:type="pct"/>
            <w:tcBorders>
              <w:top w:val="nil"/>
              <w:left w:val="nil"/>
              <w:bottom w:val="single" w:color="auto" w:sz="4" w:space="0"/>
              <w:right w:val="single" w:color="auto" w:sz="4" w:space="0"/>
            </w:tcBorders>
            <w:shd w:val="clear" w:color="000000" w:fill="FFFFFF"/>
            <w:noWrap w:val="0"/>
            <w:vAlign w:val="center"/>
          </w:tcPr>
          <w:p w14:paraId="1A70C003">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3930B1A3">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6DC238F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49</w:t>
            </w:r>
          </w:p>
        </w:tc>
        <w:tc>
          <w:tcPr>
            <w:tcW w:w="1410" w:type="pct"/>
            <w:tcBorders>
              <w:top w:val="nil"/>
              <w:left w:val="nil"/>
              <w:bottom w:val="single" w:color="auto" w:sz="4" w:space="0"/>
              <w:right w:val="single" w:color="auto" w:sz="4" w:space="0"/>
            </w:tcBorders>
            <w:shd w:val="clear" w:color="000000" w:fill="FFFFFF"/>
            <w:noWrap w:val="0"/>
            <w:vAlign w:val="center"/>
          </w:tcPr>
          <w:p w14:paraId="1592D6E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723" w:type="pct"/>
            <w:tcBorders>
              <w:top w:val="nil"/>
              <w:left w:val="nil"/>
              <w:bottom w:val="single" w:color="auto" w:sz="4" w:space="0"/>
              <w:right w:val="single" w:color="auto" w:sz="4" w:space="0"/>
            </w:tcBorders>
            <w:shd w:val="clear" w:color="000000" w:fill="FFFFFF"/>
            <w:noWrap w:val="0"/>
            <w:vAlign w:val="center"/>
          </w:tcPr>
          <w:p w14:paraId="6811070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(1)类型:管道穿楼板套管</w:t>
            </w:r>
          </w:p>
          <w:p w14:paraId="07FBC5C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4B7EEAB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(3)规格:DN65</w:t>
            </w:r>
          </w:p>
        </w:tc>
        <w:tc>
          <w:tcPr>
            <w:tcW w:w="1109" w:type="pct"/>
            <w:tcBorders>
              <w:top w:val="nil"/>
              <w:left w:val="nil"/>
              <w:bottom w:val="single" w:color="auto" w:sz="4" w:space="0"/>
              <w:right w:val="single" w:color="auto" w:sz="4" w:space="0"/>
            </w:tcBorders>
            <w:shd w:val="clear" w:color="000000" w:fill="FFFFFF"/>
            <w:noWrap w:val="0"/>
            <w:vAlign w:val="center"/>
          </w:tcPr>
          <w:p w14:paraId="1C1CF92F">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r>
      <w:tr w14:paraId="3A934625">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2FACB020">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50</w:t>
            </w:r>
          </w:p>
        </w:tc>
        <w:tc>
          <w:tcPr>
            <w:tcW w:w="1410" w:type="pct"/>
            <w:tcBorders>
              <w:top w:val="nil"/>
              <w:left w:val="nil"/>
              <w:bottom w:val="single" w:color="auto" w:sz="4" w:space="0"/>
              <w:right w:val="single" w:color="auto" w:sz="4" w:space="0"/>
            </w:tcBorders>
            <w:shd w:val="clear" w:color="000000" w:fill="FFFFFF"/>
            <w:noWrap w:val="0"/>
            <w:vAlign w:val="center"/>
          </w:tcPr>
          <w:p w14:paraId="316FD86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723" w:type="pct"/>
            <w:tcBorders>
              <w:top w:val="nil"/>
              <w:left w:val="nil"/>
              <w:bottom w:val="single" w:color="auto" w:sz="4" w:space="0"/>
              <w:right w:val="single" w:color="auto" w:sz="4" w:space="0"/>
            </w:tcBorders>
            <w:shd w:val="clear" w:color="000000" w:fill="FFFFFF"/>
            <w:noWrap w:val="0"/>
            <w:vAlign w:val="center"/>
          </w:tcPr>
          <w:p w14:paraId="16A8D88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(1)类型:管道穿楼板套管</w:t>
            </w:r>
          </w:p>
          <w:p w14:paraId="5AA558F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5D1381A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(3)规格:φ67</w:t>
            </w:r>
          </w:p>
        </w:tc>
        <w:tc>
          <w:tcPr>
            <w:tcW w:w="1109" w:type="pct"/>
            <w:tcBorders>
              <w:top w:val="nil"/>
              <w:left w:val="nil"/>
              <w:bottom w:val="single" w:color="auto" w:sz="4" w:space="0"/>
              <w:right w:val="single" w:color="auto" w:sz="4" w:space="0"/>
            </w:tcBorders>
            <w:shd w:val="clear" w:color="000000" w:fill="FFFFFF"/>
            <w:noWrap w:val="0"/>
            <w:vAlign w:val="center"/>
          </w:tcPr>
          <w:p w14:paraId="0A937D70">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r>
      <w:tr w14:paraId="1770C336">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56296131">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51</w:t>
            </w:r>
          </w:p>
        </w:tc>
        <w:tc>
          <w:tcPr>
            <w:tcW w:w="1410" w:type="pct"/>
            <w:tcBorders>
              <w:top w:val="nil"/>
              <w:left w:val="nil"/>
              <w:bottom w:val="single" w:color="auto" w:sz="4" w:space="0"/>
              <w:right w:val="single" w:color="auto" w:sz="4" w:space="0"/>
            </w:tcBorders>
            <w:shd w:val="clear" w:color="000000" w:fill="FFFFFF"/>
            <w:noWrap w:val="0"/>
            <w:vAlign w:val="center"/>
          </w:tcPr>
          <w:p w14:paraId="7E33015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低压螺纹阀门</w:t>
            </w:r>
          </w:p>
        </w:tc>
        <w:tc>
          <w:tcPr>
            <w:tcW w:w="1723" w:type="pct"/>
            <w:tcBorders>
              <w:top w:val="nil"/>
              <w:left w:val="nil"/>
              <w:bottom w:val="single" w:color="auto" w:sz="4" w:space="0"/>
              <w:right w:val="single" w:color="auto" w:sz="4" w:space="0"/>
            </w:tcBorders>
            <w:shd w:val="clear" w:color="000000" w:fill="FFFFFF"/>
            <w:noWrap w:val="0"/>
            <w:vAlign w:val="center"/>
          </w:tcPr>
          <w:p w14:paraId="2030F56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(1)名称:球阀</w:t>
            </w:r>
          </w:p>
          <w:p w14:paraId="0227247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(2)材质:铜</w:t>
            </w:r>
          </w:p>
          <w:p w14:paraId="1EC9B8A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(3)型号、规格:φ10</w:t>
            </w:r>
          </w:p>
        </w:tc>
        <w:tc>
          <w:tcPr>
            <w:tcW w:w="1109" w:type="pct"/>
            <w:tcBorders>
              <w:top w:val="nil"/>
              <w:left w:val="nil"/>
              <w:bottom w:val="single" w:color="auto" w:sz="4" w:space="0"/>
              <w:right w:val="single" w:color="auto" w:sz="4" w:space="0"/>
            </w:tcBorders>
            <w:shd w:val="clear" w:color="000000" w:fill="FFFFFF"/>
            <w:noWrap w:val="0"/>
            <w:vAlign w:val="center"/>
          </w:tcPr>
          <w:p w14:paraId="7A50915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51A76050">
        <w:tblPrEx>
          <w:tblCellMar>
            <w:top w:w="0" w:type="dxa"/>
            <w:left w:w="108" w:type="dxa"/>
            <w:bottom w:w="0" w:type="dxa"/>
            <w:right w:w="108" w:type="dxa"/>
          </w:tblCellMar>
        </w:tblPrEx>
        <w:trPr>
          <w:trHeight w:val="1045"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3860D85B">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52</w:t>
            </w:r>
          </w:p>
        </w:tc>
        <w:tc>
          <w:tcPr>
            <w:tcW w:w="1410" w:type="pct"/>
            <w:tcBorders>
              <w:top w:val="nil"/>
              <w:left w:val="nil"/>
              <w:bottom w:val="single" w:color="auto" w:sz="4" w:space="0"/>
              <w:right w:val="single" w:color="auto" w:sz="4" w:space="0"/>
            </w:tcBorders>
            <w:shd w:val="clear" w:color="000000" w:fill="FFFFFF"/>
            <w:noWrap w:val="0"/>
            <w:vAlign w:val="center"/>
          </w:tcPr>
          <w:p w14:paraId="7BA9FC0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低压螺纹阀门</w:t>
            </w:r>
          </w:p>
        </w:tc>
        <w:tc>
          <w:tcPr>
            <w:tcW w:w="1723" w:type="pct"/>
            <w:tcBorders>
              <w:top w:val="nil"/>
              <w:left w:val="nil"/>
              <w:bottom w:val="single" w:color="auto" w:sz="4" w:space="0"/>
              <w:right w:val="single" w:color="auto" w:sz="4" w:space="0"/>
            </w:tcBorders>
            <w:shd w:val="clear" w:color="000000" w:fill="FFFFFF"/>
            <w:noWrap w:val="0"/>
            <w:vAlign w:val="center"/>
          </w:tcPr>
          <w:p w14:paraId="2109B8D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(1)名称:球阀</w:t>
            </w:r>
          </w:p>
          <w:p w14:paraId="0BD5A3B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(2)材质:铜</w:t>
            </w:r>
          </w:p>
          <w:p w14:paraId="3A08CFC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(3)型号、规格:DN50</w:t>
            </w:r>
          </w:p>
        </w:tc>
        <w:tc>
          <w:tcPr>
            <w:tcW w:w="1109" w:type="pct"/>
            <w:tcBorders>
              <w:top w:val="nil"/>
              <w:left w:val="nil"/>
              <w:bottom w:val="single" w:color="auto" w:sz="4" w:space="0"/>
              <w:right w:val="single" w:color="auto" w:sz="4" w:space="0"/>
            </w:tcBorders>
            <w:shd w:val="clear" w:color="000000" w:fill="FFFFFF"/>
            <w:noWrap w:val="0"/>
            <w:vAlign w:val="center"/>
          </w:tcPr>
          <w:p w14:paraId="73832D83">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124760EC">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184EEE28">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53</w:t>
            </w:r>
          </w:p>
        </w:tc>
        <w:tc>
          <w:tcPr>
            <w:tcW w:w="1410" w:type="pct"/>
            <w:tcBorders>
              <w:top w:val="nil"/>
              <w:left w:val="nil"/>
              <w:bottom w:val="single" w:color="auto" w:sz="4" w:space="0"/>
              <w:right w:val="single" w:color="auto" w:sz="4" w:space="0"/>
            </w:tcBorders>
            <w:shd w:val="clear" w:color="000000" w:fill="FFFFFF"/>
            <w:noWrap w:val="0"/>
            <w:vAlign w:val="center"/>
          </w:tcPr>
          <w:p w14:paraId="366E800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低压螺纹阀门</w:t>
            </w:r>
          </w:p>
        </w:tc>
        <w:tc>
          <w:tcPr>
            <w:tcW w:w="1723" w:type="pct"/>
            <w:tcBorders>
              <w:top w:val="nil"/>
              <w:left w:val="nil"/>
              <w:bottom w:val="single" w:color="auto" w:sz="4" w:space="0"/>
              <w:right w:val="single" w:color="auto" w:sz="4" w:space="0"/>
            </w:tcBorders>
            <w:shd w:val="clear" w:color="000000" w:fill="FFFFFF"/>
            <w:noWrap w:val="0"/>
            <w:vAlign w:val="center"/>
          </w:tcPr>
          <w:p w14:paraId="45938A3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(1)名称:真空蝶阀</w:t>
            </w:r>
          </w:p>
          <w:p w14:paraId="4B1E864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(2)型号、规格:DN65</w:t>
            </w:r>
          </w:p>
        </w:tc>
        <w:tc>
          <w:tcPr>
            <w:tcW w:w="1109" w:type="pct"/>
            <w:tcBorders>
              <w:top w:val="nil"/>
              <w:left w:val="nil"/>
              <w:bottom w:val="single" w:color="auto" w:sz="4" w:space="0"/>
              <w:right w:val="single" w:color="auto" w:sz="4" w:space="0"/>
            </w:tcBorders>
            <w:shd w:val="clear" w:color="000000" w:fill="FFFFFF"/>
            <w:noWrap w:val="0"/>
            <w:vAlign w:val="center"/>
          </w:tcPr>
          <w:p w14:paraId="6DF6CE7F">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7975C790">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07FE539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54</w:t>
            </w:r>
          </w:p>
        </w:tc>
        <w:tc>
          <w:tcPr>
            <w:tcW w:w="1410" w:type="pct"/>
            <w:tcBorders>
              <w:top w:val="nil"/>
              <w:left w:val="nil"/>
              <w:bottom w:val="single" w:color="auto" w:sz="4" w:space="0"/>
              <w:right w:val="single" w:color="auto" w:sz="4" w:space="0"/>
            </w:tcBorders>
            <w:shd w:val="clear" w:color="000000" w:fill="FFFFFF"/>
            <w:noWrap w:val="0"/>
            <w:vAlign w:val="center"/>
          </w:tcPr>
          <w:p w14:paraId="5ED855B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低压螺纹阀门</w:t>
            </w:r>
          </w:p>
        </w:tc>
        <w:tc>
          <w:tcPr>
            <w:tcW w:w="1723" w:type="pct"/>
            <w:tcBorders>
              <w:top w:val="nil"/>
              <w:left w:val="nil"/>
              <w:bottom w:val="single" w:color="auto" w:sz="4" w:space="0"/>
              <w:right w:val="single" w:color="auto" w:sz="4" w:space="0"/>
            </w:tcBorders>
            <w:shd w:val="clear" w:color="000000" w:fill="FFFFFF"/>
            <w:noWrap w:val="0"/>
            <w:vAlign w:val="center"/>
          </w:tcPr>
          <w:p w14:paraId="6B85C87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(1)名称:止回阀</w:t>
            </w:r>
          </w:p>
          <w:p w14:paraId="2FBF264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(2)型号、规格:DN65</w:t>
            </w:r>
          </w:p>
        </w:tc>
        <w:tc>
          <w:tcPr>
            <w:tcW w:w="1109" w:type="pct"/>
            <w:tcBorders>
              <w:top w:val="nil"/>
              <w:left w:val="nil"/>
              <w:bottom w:val="single" w:color="auto" w:sz="4" w:space="0"/>
              <w:right w:val="single" w:color="auto" w:sz="4" w:space="0"/>
            </w:tcBorders>
            <w:shd w:val="clear" w:color="000000" w:fill="FFFFFF"/>
            <w:noWrap w:val="0"/>
            <w:vAlign w:val="center"/>
          </w:tcPr>
          <w:p w14:paraId="47F21007">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0E3144F3">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1CA2C8C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55</w:t>
            </w:r>
          </w:p>
        </w:tc>
        <w:tc>
          <w:tcPr>
            <w:tcW w:w="1410" w:type="pct"/>
            <w:tcBorders>
              <w:top w:val="nil"/>
              <w:left w:val="nil"/>
              <w:bottom w:val="single" w:color="auto" w:sz="4" w:space="0"/>
              <w:right w:val="single" w:color="auto" w:sz="4" w:space="0"/>
            </w:tcBorders>
            <w:shd w:val="clear" w:color="000000" w:fill="FFFFFF"/>
            <w:noWrap w:val="0"/>
            <w:vAlign w:val="center"/>
          </w:tcPr>
          <w:p w14:paraId="1F749CB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电动阀门</w:t>
            </w:r>
          </w:p>
        </w:tc>
        <w:tc>
          <w:tcPr>
            <w:tcW w:w="1723" w:type="pct"/>
            <w:tcBorders>
              <w:top w:val="nil"/>
              <w:left w:val="nil"/>
              <w:bottom w:val="single" w:color="auto" w:sz="4" w:space="0"/>
              <w:right w:val="single" w:color="auto" w:sz="4" w:space="0"/>
            </w:tcBorders>
            <w:shd w:val="clear" w:color="000000" w:fill="FFFFFF"/>
            <w:noWrap w:val="0"/>
            <w:vAlign w:val="center"/>
          </w:tcPr>
          <w:p w14:paraId="1154738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(1)名称:电磁阀</w:t>
            </w:r>
          </w:p>
          <w:p w14:paraId="58D87B8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(2)型号、规格:DN65</w:t>
            </w:r>
          </w:p>
        </w:tc>
        <w:tc>
          <w:tcPr>
            <w:tcW w:w="1109" w:type="pct"/>
            <w:tcBorders>
              <w:top w:val="nil"/>
              <w:left w:val="nil"/>
              <w:bottom w:val="single" w:color="auto" w:sz="4" w:space="0"/>
              <w:right w:val="single" w:color="auto" w:sz="4" w:space="0"/>
            </w:tcBorders>
            <w:shd w:val="clear" w:color="000000" w:fill="FFFFFF"/>
            <w:noWrap w:val="0"/>
            <w:vAlign w:val="center"/>
          </w:tcPr>
          <w:p w14:paraId="57606657">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r>
      <w:tr w14:paraId="222BE530">
        <w:tblPrEx>
          <w:tblCellMar>
            <w:top w:w="0" w:type="dxa"/>
            <w:left w:w="108" w:type="dxa"/>
            <w:bottom w:w="0" w:type="dxa"/>
            <w:right w:w="108" w:type="dxa"/>
          </w:tblCellMar>
        </w:tblPrEx>
        <w:trPr>
          <w:trHeight w:val="852"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534928C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56</w:t>
            </w:r>
          </w:p>
        </w:tc>
        <w:tc>
          <w:tcPr>
            <w:tcW w:w="1410" w:type="pct"/>
            <w:tcBorders>
              <w:top w:val="nil"/>
              <w:left w:val="nil"/>
              <w:bottom w:val="single" w:color="auto" w:sz="4" w:space="0"/>
              <w:right w:val="single" w:color="auto" w:sz="4" w:space="0"/>
            </w:tcBorders>
            <w:shd w:val="clear" w:color="000000" w:fill="FFFFFF"/>
            <w:noWrap w:val="0"/>
            <w:vAlign w:val="center"/>
          </w:tcPr>
          <w:p w14:paraId="7D5C341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变送单元仪表</w:t>
            </w:r>
          </w:p>
        </w:tc>
        <w:tc>
          <w:tcPr>
            <w:tcW w:w="1723" w:type="pct"/>
            <w:tcBorders>
              <w:top w:val="nil"/>
              <w:left w:val="nil"/>
              <w:bottom w:val="single" w:color="auto" w:sz="4" w:space="0"/>
              <w:right w:val="single" w:color="auto" w:sz="4" w:space="0"/>
            </w:tcBorders>
            <w:shd w:val="clear" w:color="000000" w:fill="FFFFFF"/>
            <w:noWrap w:val="0"/>
            <w:vAlign w:val="center"/>
          </w:tcPr>
          <w:p w14:paraId="0F59125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(1)名称:低压变送器(带数字接口)</w:t>
            </w:r>
          </w:p>
        </w:tc>
        <w:tc>
          <w:tcPr>
            <w:tcW w:w="1109" w:type="pct"/>
            <w:tcBorders>
              <w:top w:val="nil"/>
              <w:left w:val="nil"/>
              <w:bottom w:val="single" w:color="auto" w:sz="4" w:space="0"/>
              <w:right w:val="single" w:color="auto" w:sz="4" w:space="0"/>
            </w:tcBorders>
            <w:shd w:val="clear" w:color="000000" w:fill="FFFFFF"/>
            <w:noWrap w:val="0"/>
            <w:vAlign w:val="center"/>
          </w:tcPr>
          <w:p w14:paraId="2A91B32F">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r>
      <w:tr w14:paraId="6E1F5D5D">
        <w:tblPrEx>
          <w:tblCellMar>
            <w:top w:w="0" w:type="dxa"/>
            <w:left w:w="108" w:type="dxa"/>
            <w:bottom w:w="0" w:type="dxa"/>
            <w:right w:w="108" w:type="dxa"/>
          </w:tblCellMar>
        </w:tblPrEx>
        <w:trPr>
          <w:trHeight w:val="605" w:hRule="atLeast"/>
        </w:trPr>
        <w:tc>
          <w:tcPr>
            <w:tcW w:w="757" w:type="pct"/>
            <w:tcBorders>
              <w:top w:val="nil"/>
              <w:left w:val="single" w:color="auto" w:sz="4" w:space="0"/>
              <w:bottom w:val="single" w:color="auto" w:sz="4" w:space="0"/>
              <w:right w:val="single" w:color="auto" w:sz="4" w:space="0"/>
            </w:tcBorders>
            <w:shd w:val="clear" w:color="000000" w:fill="FFFFFF"/>
            <w:noWrap/>
            <w:vAlign w:val="center"/>
          </w:tcPr>
          <w:p w14:paraId="03980AF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57</w:t>
            </w:r>
          </w:p>
        </w:tc>
        <w:tc>
          <w:tcPr>
            <w:tcW w:w="1410" w:type="pct"/>
            <w:tcBorders>
              <w:top w:val="nil"/>
              <w:left w:val="nil"/>
              <w:bottom w:val="single" w:color="auto" w:sz="4" w:space="0"/>
              <w:right w:val="single" w:color="auto" w:sz="4" w:space="0"/>
            </w:tcBorders>
            <w:shd w:val="clear" w:color="000000" w:fill="FFFFFF"/>
            <w:noWrap w:val="0"/>
            <w:vAlign w:val="center"/>
          </w:tcPr>
          <w:p w14:paraId="0865F92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压力仪表</w:t>
            </w:r>
          </w:p>
        </w:tc>
        <w:tc>
          <w:tcPr>
            <w:tcW w:w="1723" w:type="pct"/>
            <w:tcBorders>
              <w:top w:val="nil"/>
              <w:left w:val="nil"/>
              <w:bottom w:val="single" w:color="auto" w:sz="4" w:space="0"/>
              <w:right w:val="single" w:color="auto" w:sz="4" w:space="0"/>
            </w:tcBorders>
            <w:shd w:val="clear" w:color="000000" w:fill="FFFFFF"/>
            <w:noWrap w:val="0"/>
            <w:vAlign w:val="center"/>
          </w:tcPr>
          <w:p w14:paraId="71D8FE1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(1)名称:压力表(带弯带阀)</w:t>
            </w:r>
          </w:p>
        </w:tc>
        <w:tc>
          <w:tcPr>
            <w:tcW w:w="1109" w:type="pct"/>
            <w:tcBorders>
              <w:top w:val="nil"/>
              <w:left w:val="nil"/>
              <w:bottom w:val="single" w:color="auto" w:sz="4" w:space="0"/>
              <w:right w:val="single" w:color="auto" w:sz="4" w:space="0"/>
            </w:tcBorders>
            <w:shd w:val="clear" w:color="000000" w:fill="FFFFFF"/>
            <w:noWrap w:val="0"/>
            <w:vAlign w:val="center"/>
          </w:tcPr>
          <w:p w14:paraId="10EBD37F">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r>
    </w:tbl>
    <w:p w14:paraId="6595E5DB">
      <w:pPr>
        <w:widowControl w:val="0"/>
        <w:spacing w:before="25" w:after="25"/>
        <w:ind w:left="851"/>
        <w:rPr>
          <w:rFonts w:ascii="宋体" w:hAnsi="宋体" w:eastAsia="宋体"/>
          <w:bCs/>
          <w:spacing w:val="10"/>
          <w:szCs w:val="20"/>
          <w:lang w:eastAsia="zh-CN"/>
        </w:rPr>
      </w:pPr>
    </w:p>
    <w:p w14:paraId="1C1EF3BB">
      <w:pPr>
        <w:keepNext/>
        <w:keepLines/>
        <w:widowControl w:val="0"/>
        <w:spacing w:before="120" w:beforeLines="50" w:after="120" w:afterLines="50" w:line="416" w:lineRule="auto"/>
        <w:jc w:val="center"/>
        <w:outlineLvl w:val="2"/>
        <w:rPr>
          <w:rFonts w:hint="eastAsia" w:ascii="宋体" w:hAnsi="宋体" w:eastAsia="宋体"/>
          <w:b/>
          <w:bCs/>
          <w:kern w:val="2"/>
          <w:sz w:val="28"/>
          <w:szCs w:val="28"/>
          <w:lang w:eastAsia="zh-CN"/>
        </w:rPr>
      </w:pPr>
      <w:r>
        <w:rPr>
          <w:rFonts w:hint="eastAsia" w:ascii="宋体" w:hAnsi="宋体" w:eastAsia="宋体" w:cstheme="minorBidi"/>
          <w:b/>
          <w:bCs/>
          <w:kern w:val="2"/>
          <w:sz w:val="28"/>
          <w:szCs w:val="28"/>
          <w:lang w:eastAsia="zh-CN"/>
        </w:rPr>
        <w:t>五、服务期限及付款方式</w:t>
      </w:r>
    </w:p>
    <w:p w14:paraId="28B608DB">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服务期限：维护保养项目的服务期限为1年。</w:t>
      </w:r>
    </w:p>
    <w:p w14:paraId="51182CE2">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付款方式（具体以合同签订为准）：按季度付款，每季度初提交当季度相应发票后采购人在15个工作日之内支付。</w:t>
      </w:r>
    </w:p>
    <w:p w14:paraId="4EF1BA77">
      <w:pPr>
        <w:ind w:firstLine="420"/>
        <w:rPr>
          <w:rFonts w:hint="eastAsia" w:ascii="宋体" w:hAnsi="宋体" w:eastAsia="宋体" w:cs="宋体"/>
          <w:sz w:val="21"/>
          <w:szCs w:val="21"/>
          <w:lang w:eastAsia="zh-CN"/>
        </w:rPr>
      </w:pPr>
    </w:p>
    <w:p w14:paraId="2A76E8DE">
      <w:pPr>
        <w:ind w:firstLine="420"/>
        <w:jc w:val="center"/>
        <w:rPr>
          <w:rFonts w:hint="eastAsia" w:ascii="宋体" w:hAnsi="宋体" w:eastAsia="宋体" w:cs="宋体"/>
          <w:sz w:val="21"/>
          <w:szCs w:val="21"/>
          <w:lang w:eastAsia="zh-CN"/>
        </w:rPr>
      </w:pPr>
      <w:r>
        <w:rPr>
          <w:rFonts w:hint="eastAsia" w:ascii="宋体" w:hAnsi="宋体" w:eastAsia="宋体" w:cstheme="minorBidi"/>
          <w:b/>
          <w:bCs/>
          <w:kern w:val="2"/>
          <w:sz w:val="28"/>
          <w:szCs w:val="28"/>
          <w:lang w:eastAsia="zh-CN"/>
        </w:rPr>
        <w:t>六、报价要求</w:t>
      </w:r>
    </w:p>
    <w:bookmarkEnd w:id="22"/>
    <w:p w14:paraId="2ADBB0EC">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1、本项目服务费采用包干制，应包括服务成本、法定税费和企业的利润。由供应商根据采购文件所提供的资料自行测算报价；</w:t>
      </w:r>
    </w:p>
    <w:p w14:paraId="360053F8">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2、供应商应当根据本企业的成本自行决定报价，但不得以低于其企业成本的报价 。</w:t>
      </w:r>
    </w:p>
    <w:p w14:paraId="25C013D9">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3、供应商的报价不得超过项目预算金额。</w:t>
      </w:r>
    </w:p>
    <w:p w14:paraId="1D18072E">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4、供应商的报价，应当是本项目采购范围和采购文件及合同条款上所列的各项内容中所述的全部，不得以任何理由予以重复。</w:t>
      </w:r>
    </w:p>
    <w:p w14:paraId="7B060F52">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5、除非采购人通过修改采购文件予以更正，否则， 供应商应毫无例外地按响应文件所列的清单中项目和数量填报综合单价和合价。 供应商未填综合单价或合价的项目，在实施后，将不得以支付，并视作该项费用已包括在其它有价款的综合单价或合价内。</w:t>
      </w:r>
    </w:p>
    <w:p w14:paraId="53359438">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6、供应商不得期望通过索赔等方式获取补偿，否则，除可能遭到拒绝外，还可能将被作为不良行为记录在案，并可能影响其以后参加政府采购的项目 。各 供应商在报价时，应充分考虑报价的风险。</w:t>
      </w:r>
    </w:p>
    <w:p w14:paraId="7621F994">
      <w:pPr>
        <w:ind w:firstLine="420"/>
        <w:rPr>
          <w:rFonts w:ascii="宋体" w:hAnsi="宋体" w:eastAsia="宋体" w:cs="宋体"/>
          <w:sz w:val="21"/>
          <w:szCs w:val="21"/>
          <w:lang w:eastAsia="zh-CN" w:bidi="ar"/>
        </w:rPr>
      </w:pPr>
    </w:p>
    <w:p w14:paraId="613E0579">
      <w:pPr>
        <w:ind w:firstLine="420"/>
        <w:rPr>
          <w:rFonts w:ascii="宋体" w:hAnsi="宋体" w:eastAsia="宋体" w:cs="宋体"/>
          <w:sz w:val="21"/>
          <w:szCs w:val="21"/>
          <w:lang w:eastAsia="zh-CN" w:bidi="ar"/>
        </w:rPr>
      </w:pPr>
    </w:p>
    <w:p w14:paraId="70783C22">
      <w:pPr>
        <w:ind w:firstLine="420"/>
        <w:rPr>
          <w:rFonts w:ascii="宋体" w:hAnsi="宋体" w:eastAsia="宋体" w:cs="宋体"/>
          <w:sz w:val="21"/>
          <w:szCs w:val="21"/>
          <w:lang w:eastAsia="zh-CN" w:bidi="ar"/>
        </w:rPr>
      </w:pPr>
    </w:p>
    <w:p w14:paraId="140610D2">
      <w:pPr>
        <w:ind w:firstLine="420"/>
        <w:rPr>
          <w:rFonts w:ascii="宋体" w:hAnsi="宋体" w:eastAsia="宋体" w:cs="宋体"/>
          <w:sz w:val="21"/>
          <w:szCs w:val="21"/>
          <w:lang w:eastAsia="zh-CN" w:bidi="ar"/>
        </w:rPr>
      </w:pPr>
    </w:p>
    <w:p w14:paraId="69057AD3">
      <w:pPr>
        <w:ind w:firstLine="420"/>
        <w:rPr>
          <w:rFonts w:ascii="宋体" w:hAnsi="宋体" w:eastAsia="宋体" w:cs="宋体"/>
          <w:sz w:val="21"/>
          <w:szCs w:val="21"/>
          <w:lang w:eastAsia="zh-CN" w:bidi="ar"/>
        </w:rPr>
      </w:pPr>
    </w:p>
    <w:p w14:paraId="787CF8E7">
      <w:pPr>
        <w:ind w:firstLine="420"/>
        <w:rPr>
          <w:rFonts w:ascii="宋体" w:hAnsi="宋体" w:eastAsia="宋体" w:cs="宋体"/>
          <w:sz w:val="21"/>
          <w:szCs w:val="21"/>
          <w:lang w:eastAsia="zh-CN" w:bidi="ar"/>
        </w:rPr>
      </w:pPr>
    </w:p>
    <w:p w14:paraId="5916AE18">
      <w:pPr>
        <w:ind w:firstLine="420"/>
        <w:rPr>
          <w:rFonts w:ascii="宋体" w:hAnsi="宋体" w:eastAsia="宋体" w:cs="宋体"/>
          <w:sz w:val="21"/>
          <w:szCs w:val="21"/>
          <w:lang w:eastAsia="zh-CN" w:bidi="ar"/>
        </w:rPr>
      </w:pPr>
    </w:p>
    <w:p w14:paraId="4466D0EC">
      <w:pPr>
        <w:ind w:firstLine="420"/>
        <w:rPr>
          <w:rFonts w:ascii="宋体" w:hAnsi="宋体" w:eastAsia="宋体" w:cs="宋体"/>
          <w:sz w:val="21"/>
          <w:szCs w:val="21"/>
          <w:lang w:eastAsia="zh-CN" w:bidi="ar"/>
        </w:rPr>
      </w:pPr>
    </w:p>
    <w:p w14:paraId="6FDA3B1D">
      <w:pPr>
        <w:ind w:firstLine="420"/>
        <w:rPr>
          <w:rFonts w:ascii="宋体" w:hAnsi="宋体" w:eastAsia="宋体" w:cs="宋体"/>
          <w:sz w:val="21"/>
          <w:szCs w:val="21"/>
          <w:lang w:eastAsia="zh-CN" w:bidi="ar"/>
        </w:rPr>
      </w:pPr>
    </w:p>
    <w:p w14:paraId="1F3DEF2A">
      <w:pPr>
        <w:ind w:firstLine="420"/>
        <w:rPr>
          <w:rFonts w:ascii="宋体" w:hAnsi="宋体" w:eastAsia="宋体" w:cs="宋体"/>
          <w:sz w:val="21"/>
          <w:szCs w:val="21"/>
          <w:lang w:eastAsia="zh-CN" w:bidi="ar"/>
        </w:rPr>
      </w:pPr>
    </w:p>
    <w:p w14:paraId="4F051DE3">
      <w:pPr>
        <w:ind w:firstLine="420"/>
        <w:rPr>
          <w:rFonts w:ascii="宋体" w:hAnsi="宋体" w:eastAsia="宋体" w:cs="宋体"/>
          <w:sz w:val="21"/>
          <w:szCs w:val="21"/>
          <w:lang w:eastAsia="zh-CN" w:bidi="ar"/>
        </w:rPr>
      </w:pPr>
    </w:p>
    <w:p w14:paraId="38D7EE70">
      <w:pPr>
        <w:ind w:firstLine="420"/>
        <w:rPr>
          <w:rFonts w:ascii="宋体" w:hAnsi="宋体" w:eastAsia="宋体" w:cs="宋体"/>
          <w:sz w:val="21"/>
          <w:szCs w:val="21"/>
          <w:lang w:eastAsia="zh-CN" w:bidi="ar"/>
        </w:rPr>
      </w:pPr>
    </w:p>
    <w:p w14:paraId="7C206390">
      <w:pPr>
        <w:ind w:firstLine="420"/>
        <w:rPr>
          <w:rFonts w:ascii="宋体" w:hAnsi="宋体" w:eastAsia="宋体" w:cs="宋体"/>
          <w:sz w:val="21"/>
          <w:szCs w:val="21"/>
          <w:lang w:eastAsia="zh-CN" w:bidi="ar"/>
        </w:rPr>
      </w:pPr>
    </w:p>
    <w:p w14:paraId="1821EA31">
      <w:pPr>
        <w:ind w:firstLine="420"/>
        <w:rPr>
          <w:rFonts w:ascii="宋体" w:hAnsi="宋体" w:eastAsia="宋体" w:cs="宋体"/>
          <w:sz w:val="21"/>
          <w:szCs w:val="21"/>
          <w:lang w:eastAsia="zh-CN" w:bidi="ar"/>
        </w:rPr>
      </w:pPr>
    </w:p>
    <w:p w14:paraId="7717E9D6">
      <w:pPr>
        <w:ind w:firstLine="420"/>
        <w:rPr>
          <w:rFonts w:ascii="宋体" w:hAnsi="宋体" w:eastAsia="宋体" w:cs="宋体"/>
          <w:sz w:val="21"/>
          <w:szCs w:val="21"/>
          <w:lang w:eastAsia="zh-CN" w:bidi="ar"/>
        </w:rPr>
      </w:pPr>
    </w:p>
    <w:p w14:paraId="10224756">
      <w:pPr>
        <w:ind w:firstLine="420"/>
        <w:rPr>
          <w:rFonts w:ascii="宋体" w:hAnsi="宋体" w:eastAsia="宋体" w:cs="宋体"/>
          <w:sz w:val="21"/>
          <w:szCs w:val="21"/>
          <w:lang w:eastAsia="zh-CN" w:bidi="ar"/>
        </w:rPr>
      </w:pPr>
    </w:p>
    <w:p w14:paraId="7BCC6918">
      <w:pPr>
        <w:ind w:firstLine="420"/>
        <w:rPr>
          <w:rFonts w:ascii="宋体" w:hAnsi="宋体" w:eastAsia="宋体" w:cs="宋体"/>
          <w:sz w:val="21"/>
          <w:szCs w:val="21"/>
          <w:lang w:eastAsia="zh-CN" w:bidi="ar"/>
        </w:rPr>
      </w:pPr>
    </w:p>
    <w:p w14:paraId="16EC6538">
      <w:pPr>
        <w:ind w:firstLine="420"/>
        <w:rPr>
          <w:rFonts w:ascii="宋体" w:hAnsi="宋体" w:eastAsia="宋体" w:cs="宋体"/>
          <w:sz w:val="21"/>
          <w:szCs w:val="21"/>
          <w:lang w:eastAsia="zh-CN" w:bidi="ar"/>
        </w:rPr>
      </w:pPr>
    </w:p>
    <w:p w14:paraId="792D4F99">
      <w:pPr>
        <w:ind w:firstLine="420"/>
        <w:rPr>
          <w:rFonts w:ascii="宋体" w:hAnsi="宋体" w:eastAsia="宋体" w:cs="宋体"/>
          <w:sz w:val="21"/>
          <w:szCs w:val="21"/>
          <w:lang w:eastAsia="zh-CN" w:bidi="ar"/>
        </w:rPr>
      </w:pPr>
    </w:p>
    <w:p w14:paraId="23FBE98C">
      <w:pPr>
        <w:ind w:firstLine="420"/>
        <w:rPr>
          <w:rFonts w:ascii="宋体" w:hAnsi="宋体" w:eastAsia="宋体" w:cs="宋体"/>
          <w:sz w:val="21"/>
          <w:szCs w:val="21"/>
          <w:lang w:eastAsia="zh-CN" w:bidi="ar"/>
        </w:rPr>
      </w:pPr>
    </w:p>
    <w:p w14:paraId="496A1154">
      <w:pPr>
        <w:ind w:firstLine="420"/>
        <w:rPr>
          <w:rFonts w:ascii="宋体" w:hAnsi="宋体" w:eastAsia="宋体" w:cs="宋体"/>
          <w:sz w:val="21"/>
          <w:szCs w:val="21"/>
          <w:lang w:eastAsia="zh-CN" w:bidi="ar"/>
        </w:rPr>
      </w:pPr>
    </w:p>
    <w:p w14:paraId="7B7735E4">
      <w:pPr>
        <w:ind w:firstLine="420"/>
        <w:rPr>
          <w:rFonts w:ascii="宋体" w:hAnsi="宋体" w:eastAsia="宋体" w:cs="宋体"/>
          <w:sz w:val="21"/>
          <w:szCs w:val="21"/>
          <w:lang w:eastAsia="zh-CN" w:bidi="ar"/>
        </w:rPr>
      </w:pPr>
    </w:p>
    <w:p w14:paraId="3AC7A3FC">
      <w:pPr>
        <w:ind w:firstLine="420"/>
        <w:rPr>
          <w:rFonts w:ascii="宋体" w:hAnsi="宋体" w:eastAsia="宋体" w:cs="宋体"/>
          <w:sz w:val="21"/>
          <w:szCs w:val="21"/>
          <w:lang w:eastAsia="zh-CN" w:bidi="ar"/>
        </w:rPr>
      </w:pPr>
    </w:p>
    <w:p w14:paraId="3A1EF34E">
      <w:pPr>
        <w:ind w:firstLine="420"/>
        <w:rPr>
          <w:rFonts w:ascii="宋体" w:hAnsi="宋体" w:eastAsia="宋体" w:cs="宋体"/>
          <w:sz w:val="21"/>
          <w:szCs w:val="21"/>
          <w:lang w:eastAsia="zh-CN" w:bidi="ar"/>
        </w:rPr>
      </w:pPr>
    </w:p>
    <w:p w14:paraId="24ED2689">
      <w:pPr>
        <w:ind w:firstLine="420"/>
        <w:rPr>
          <w:rFonts w:ascii="宋体" w:hAnsi="宋体" w:eastAsia="宋体" w:cs="宋体"/>
          <w:sz w:val="21"/>
          <w:szCs w:val="21"/>
          <w:lang w:eastAsia="zh-CN" w:bidi="ar"/>
        </w:rPr>
      </w:pPr>
    </w:p>
    <w:p w14:paraId="0DF8CDB3">
      <w:pPr>
        <w:ind w:firstLine="420"/>
        <w:rPr>
          <w:rFonts w:ascii="宋体" w:hAnsi="宋体" w:eastAsia="宋体" w:cs="宋体"/>
          <w:sz w:val="21"/>
          <w:szCs w:val="21"/>
          <w:lang w:eastAsia="zh-CN" w:bidi="ar"/>
        </w:rPr>
      </w:pPr>
    </w:p>
    <w:p w14:paraId="1246E036">
      <w:pPr>
        <w:ind w:firstLine="420"/>
        <w:rPr>
          <w:rFonts w:ascii="宋体" w:hAnsi="宋体" w:eastAsia="宋体" w:cs="宋体"/>
          <w:sz w:val="21"/>
          <w:szCs w:val="21"/>
          <w:lang w:eastAsia="zh-CN" w:bidi="ar"/>
        </w:rPr>
      </w:pPr>
    </w:p>
    <w:p w14:paraId="4A77FBEB">
      <w:pPr>
        <w:ind w:firstLine="420"/>
        <w:rPr>
          <w:rFonts w:ascii="宋体" w:hAnsi="宋体" w:eastAsia="宋体" w:cs="宋体"/>
          <w:sz w:val="21"/>
          <w:szCs w:val="21"/>
          <w:lang w:eastAsia="zh-CN" w:bidi="ar"/>
        </w:rPr>
      </w:pPr>
    </w:p>
    <w:p w14:paraId="362EF4CC">
      <w:pPr>
        <w:ind w:firstLine="420"/>
        <w:rPr>
          <w:rFonts w:ascii="宋体" w:hAnsi="宋体" w:eastAsia="宋体" w:cs="宋体"/>
          <w:sz w:val="21"/>
          <w:szCs w:val="21"/>
          <w:lang w:eastAsia="zh-CN" w:bidi="ar"/>
        </w:rPr>
      </w:pPr>
    </w:p>
    <w:p w14:paraId="3D6F1CB3">
      <w:pPr>
        <w:ind w:firstLine="420"/>
        <w:rPr>
          <w:rFonts w:ascii="宋体" w:hAnsi="宋体" w:eastAsia="宋体" w:cs="宋体"/>
          <w:sz w:val="21"/>
          <w:szCs w:val="21"/>
          <w:lang w:eastAsia="zh-CN" w:bidi="ar"/>
        </w:rPr>
      </w:pPr>
    </w:p>
    <w:p w14:paraId="785BCD5C">
      <w:pPr>
        <w:ind w:firstLine="420"/>
        <w:rPr>
          <w:rFonts w:ascii="宋体" w:hAnsi="宋体" w:eastAsia="宋体" w:cs="宋体"/>
          <w:sz w:val="21"/>
          <w:szCs w:val="21"/>
          <w:lang w:eastAsia="zh-CN" w:bidi="ar"/>
        </w:rPr>
      </w:pPr>
    </w:p>
    <w:p w14:paraId="068A7C9E">
      <w:pPr>
        <w:ind w:firstLine="420"/>
        <w:rPr>
          <w:rFonts w:ascii="宋体" w:hAnsi="宋体" w:eastAsia="宋体" w:cs="宋体"/>
          <w:sz w:val="21"/>
          <w:szCs w:val="21"/>
          <w:lang w:eastAsia="zh-CN" w:bidi="ar"/>
        </w:rPr>
      </w:pPr>
    </w:p>
    <w:p w14:paraId="70922A31">
      <w:pPr>
        <w:ind w:firstLine="420"/>
        <w:rPr>
          <w:rFonts w:ascii="宋体" w:hAnsi="宋体" w:eastAsia="宋体" w:cs="宋体"/>
          <w:sz w:val="21"/>
          <w:szCs w:val="21"/>
          <w:lang w:eastAsia="zh-CN" w:bidi="ar"/>
        </w:rPr>
      </w:pPr>
    </w:p>
    <w:p w14:paraId="2DF1C9A7">
      <w:pPr>
        <w:ind w:firstLine="420"/>
        <w:rPr>
          <w:rFonts w:ascii="宋体" w:hAnsi="宋体" w:eastAsia="宋体" w:cs="宋体"/>
          <w:sz w:val="21"/>
          <w:szCs w:val="21"/>
          <w:lang w:eastAsia="zh-CN" w:bidi="ar"/>
        </w:rPr>
      </w:pPr>
    </w:p>
    <w:p w14:paraId="2A9857FA">
      <w:pPr>
        <w:ind w:firstLine="420"/>
        <w:rPr>
          <w:rFonts w:ascii="宋体" w:hAnsi="宋体" w:eastAsia="宋体" w:cs="宋体"/>
          <w:sz w:val="21"/>
          <w:szCs w:val="21"/>
          <w:lang w:eastAsia="zh-CN" w:bidi="ar"/>
        </w:rPr>
      </w:pPr>
    </w:p>
    <w:p w14:paraId="6F1D9015">
      <w:pPr>
        <w:ind w:firstLine="420"/>
        <w:rPr>
          <w:rFonts w:ascii="宋体" w:hAnsi="宋体" w:eastAsia="宋体" w:cs="宋体"/>
          <w:sz w:val="21"/>
          <w:szCs w:val="21"/>
          <w:lang w:eastAsia="zh-CN" w:bidi="ar"/>
        </w:rPr>
      </w:pPr>
      <w:bookmarkStart w:id="152" w:name="_GoBack"/>
      <w:bookmarkEnd w:id="152"/>
    </w:p>
    <w:p w14:paraId="1B36ECCC">
      <w:pPr>
        <w:ind w:firstLine="420"/>
        <w:rPr>
          <w:rFonts w:ascii="宋体" w:hAnsi="宋体" w:eastAsia="宋体" w:cs="宋体"/>
          <w:sz w:val="21"/>
          <w:szCs w:val="21"/>
          <w:lang w:eastAsia="zh-CN" w:bidi="ar"/>
        </w:rPr>
      </w:pPr>
    </w:p>
    <w:p w14:paraId="375ECA42">
      <w:pPr>
        <w:ind w:firstLine="420"/>
        <w:rPr>
          <w:rFonts w:ascii="宋体" w:hAnsi="宋体" w:eastAsia="宋体" w:cs="宋体"/>
          <w:sz w:val="21"/>
          <w:szCs w:val="21"/>
          <w:lang w:eastAsia="zh-CN" w:bidi="ar"/>
        </w:rPr>
      </w:pPr>
    </w:p>
    <w:p w14:paraId="141DD09D">
      <w:pPr>
        <w:ind w:firstLine="420"/>
        <w:rPr>
          <w:rFonts w:ascii="宋体" w:hAnsi="宋体" w:eastAsia="宋体" w:cs="宋体"/>
          <w:sz w:val="21"/>
          <w:szCs w:val="21"/>
          <w:lang w:eastAsia="zh-CN" w:bidi="ar"/>
        </w:rPr>
      </w:pPr>
    </w:p>
    <w:p w14:paraId="1DDF1B66">
      <w:pPr>
        <w:ind w:firstLine="420"/>
        <w:rPr>
          <w:rFonts w:ascii="宋体" w:hAnsi="宋体" w:eastAsia="宋体" w:cs="宋体"/>
          <w:sz w:val="21"/>
          <w:szCs w:val="21"/>
          <w:lang w:eastAsia="zh-CN" w:bidi="ar"/>
        </w:rPr>
      </w:pPr>
    </w:p>
    <w:p w14:paraId="4E1DDA8A">
      <w:pPr>
        <w:spacing w:before="60" w:beforeLines="25" w:after="60" w:afterLines="25"/>
        <w:rPr>
          <w:rFonts w:hint="eastAsia" w:ascii="宋体" w:hAnsi="宋体" w:eastAsia="宋体" w:cs="宋体"/>
          <w:sz w:val="21"/>
          <w:szCs w:val="21"/>
          <w:lang w:eastAsia="zh-CN" w:bidi="ar"/>
        </w:rPr>
      </w:pPr>
    </w:p>
    <w:bookmarkEnd w:id="16"/>
    <w:bookmarkEnd w:id="17"/>
    <w:bookmarkEnd w:id="18"/>
    <w:bookmarkEnd w:id="19"/>
    <w:p w14:paraId="79B8BB72">
      <w:pPr>
        <w:keepNext/>
        <w:keepLines/>
        <w:widowControl w:val="0"/>
        <w:adjustRightInd w:val="0"/>
        <w:spacing w:line="320" w:lineRule="atLeast"/>
        <w:jc w:val="center"/>
        <w:textAlignment w:val="baseline"/>
        <w:outlineLvl w:val="1"/>
        <w:rPr>
          <w:rFonts w:hint="eastAsia" w:ascii="宋体" w:hAnsi="宋体" w:eastAsia="宋体"/>
          <w:b/>
          <w:bCs/>
          <w:sz w:val="28"/>
          <w:szCs w:val="28"/>
          <w:lang w:eastAsia="zh-CN"/>
        </w:rPr>
      </w:pPr>
      <w:r>
        <w:rPr>
          <w:rFonts w:hint="eastAsia" w:ascii="宋体" w:hAnsi="宋体" w:eastAsia="宋体"/>
          <w:b/>
          <w:bCs/>
          <w:sz w:val="28"/>
          <w:szCs w:val="28"/>
          <w:lang w:eastAsia="zh-CN"/>
        </w:rPr>
        <w:t>第四章 投标文件组成要求及格式</w:t>
      </w:r>
    </w:p>
    <w:p w14:paraId="6EAEFCB3">
      <w:pPr>
        <w:widowControl w:val="0"/>
        <w:spacing w:line="360" w:lineRule="auto"/>
        <w:jc w:val="both"/>
        <w:rPr>
          <w:rFonts w:ascii="宋体" w:hAnsi="宋体" w:eastAsia="宋体"/>
          <w:b/>
          <w:bCs/>
          <w:kern w:val="2"/>
          <w:szCs w:val="22"/>
          <w:lang w:eastAsia="zh-CN"/>
        </w:rPr>
      </w:pPr>
      <w:bookmarkStart w:id="23" w:name="_Hlk72257167"/>
    </w:p>
    <w:bookmarkEnd w:id="23"/>
    <w:p w14:paraId="74EF7A5B">
      <w:pPr>
        <w:spacing w:line="320" w:lineRule="atLeast"/>
        <w:outlineLvl w:val="2"/>
        <w:rPr>
          <w:rFonts w:hint="eastAsia" w:ascii="宋体" w:hAnsi="宋体" w:eastAsia="宋体"/>
          <w:bCs/>
          <w:kern w:val="44"/>
          <w:lang w:eastAsia="zh-CN"/>
        </w:rPr>
      </w:pPr>
      <w:r>
        <w:rPr>
          <w:rFonts w:hint="eastAsia" w:ascii="宋体" w:hAnsi="宋体" w:eastAsia="宋体"/>
          <w:bCs/>
          <w:kern w:val="44"/>
          <w:lang w:eastAsia="zh-CN"/>
        </w:rPr>
        <w:t>投标文件组成：</w:t>
      </w:r>
    </w:p>
    <w:p w14:paraId="739E92A3">
      <w:pPr>
        <w:ind w:firstLine="960" w:firstLineChars="400"/>
        <w:rPr>
          <w:rFonts w:ascii="宋体" w:hAnsi="宋体" w:eastAsia="宋体"/>
          <w:lang w:eastAsia="zh-CN"/>
        </w:rPr>
      </w:pPr>
      <w:bookmarkStart w:id="24" w:name="_Hlk72257771"/>
      <w:r>
        <w:rPr>
          <w:rFonts w:hint="eastAsia" w:ascii="宋体" w:hAnsi="宋体" w:eastAsia="宋体" w:cs="宋体"/>
          <w:lang w:eastAsia="zh-CN"/>
        </w:rPr>
        <w:t>（</w:t>
      </w:r>
      <w:r>
        <w:rPr>
          <w:rFonts w:hint="eastAsia" w:ascii="宋体" w:hAnsi="宋体" w:eastAsia="宋体"/>
          <w:lang w:eastAsia="zh-CN"/>
        </w:rPr>
        <w:t>1</w:t>
      </w:r>
      <w:r>
        <w:rPr>
          <w:rFonts w:hint="eastAsia" w:ascii="宋体" w:hAnsi="宋体" w:eastAsia="宋体" w:cs="宋体"/>
          <w:lang w:eastAsia="zh-CN"/>
        </w:rPr>
        <w:t>）投标函</w:t>
      </w:r>
    </w:p>
    <w:p w14:paraId="6CF19B7C">
      <w:pPr>
        <w:ind w:firstLine="960" w:firstLineChars="400"/>
        <w:rPr>
          <w:rFonts w:ascii="宋体" w:hAnsi="宋体" w:eastAsia="宋体"/>
          <w:lang w:eastAsia="zh-CN"/>
        </w:rPr>
      </w:pPr>
      <w:r>
        <w:rPr>
          <w:rFonts w:hint="eastAsia" w:ascii="宋体" w:hAnsi="宋体" w:eastAsia="宋体" w:cs="宋体"/>
          <w:lang w:eastAsia="zh-CN"/>
        </w:rPr>
        <w:t>（</w:t>
      </w:r>
      <w:r>
        <w:rPr>
          <w:rFonts w:hint="eastAsia" w:ascii="宋体" w:hAnsi="宋体" w:eastAsia="宋体"/>
          <w:lang w:eastAsia="zh-CN"/>
        </w:rPr>
        <w:t>2</w:t>
      </w:r>
      <w:r>
        <w:rPr>
          <w:rFonts w:hint="eastAsia" w:ascii="宋体" w:hAnsi="宋体" w:eastAsia="宋体" w:cs="宋体"/>
          <w:lang w:eastAsia="zh-CN"/>
        </w:rPr>
        <w:t>）政府采购投标及履约承诺函</w:t>
      </w:r>
    </w:p>
    <w:p w14:paraId="1870B1CB">
      <w:pPr>
        <w:ind w:firstLine="960" w:firstLineChars="400"/>
        <w:rPr>
          <w:rFonts w:ascii="宋体" w:hAnsi="宋体" w:eastAsia="宋体"/>
          <w:lang w:eastAsia="zh-CN"/>
        </w:rPr>
      </w:pPr>
      <w:r>
        <w:rPr>
          <w:rFonts w:hint="eastAsia" w:ascii="宋体" w:hAnsi="宋体" w:eastAsia="宋体" w:cs="宋体"/>
          <w:lang w:eastAsia="zh-CN"/>
        </w:rPr>
        <w:t>（</w:t>
      </w:r>
      <w:r>
        <w:rPr>
          <w:rFonts w:hint="eastAsia" w:ascii="宋体" w:hAnsi="宋体" w:eastAsia="宋体"/>
          <w:lang w:eastAsia="zh-CN"/>
        </w:rPr>
        <w:t>3</w:t>
      </w:r>
      <w:r>
        <w:rPr>
          <w:rFonts w:hint="eastAsia" w:ascii="宋体" w:hAnsi="宋体" w:eastAsia="宋体" w:cs="宋体"/>
          <w:lang w:eastAsia="zh-CN"/>
        </w:rPr>
        <w:t>）投标人情况及资格证明文件</w:t>
      </w:r>
    </w:p>
    <w:p w14:paraId="585F694D">
      <w:pPr>
        <w:ind w:firstLine="960" w:firstLineChars="400"/>
        <w:rPr>
          <w:rFonts w:ascii="宋体" w:hAnsi="宋体" w:eastAsia="宋体"/>
          <w:lang w:eastAsia="zh-CN"/>
        </w:rPr>
      </w:pPr>
      <w:r>
        <w:rPr>
          <w:rFonts w:hint="eastAsia" w:ascii="宋体" w:hAnsi="宋体" w:eastAsia="宋体" w:cs="宋体"/>
          <w:lang w:eastAsia="zh-CN"/>
        </w:rPr>
        <w:t>（</w:t>
      </w:r>
      <w:r>
        <w:rPr>
          <w:rFonts w:hint="eastAsia" w:ascii="宋体" w:hAnsi="宋体" w:eastAsia="宋体"/>
          <w:lang w:eastAsia="zh-CN"/>
        </w:rPr>
        <w:t>4</w:t>
      </w:r>
      <w:r>
        <w:rPr>
          <w:rFonts w:hint="eastAsia" w:ascii="宋体" w:hAnsi="宋体" w:eastAsia="宋体" w:cs="宋体"/>
          <w:lang w:eastAsia="zh-CN"/>
        </w:rPr>
        <w:t>）分项报价清单</w:t>
      </w:r>
    </w:p>
    <w:p w14:paraId="5C213ED6">
      <w:pPr>
        <w:ind w:firstLine="960" w:firstLineChars="400"/>
        <w:rPr>
          <w:rFonts w:ascii="宋体" w:hAnsi="宋体" w:eastAsia="宋体"/>
          <w:lang w:eastAsia="zh-CN"/>
        </w:rPr>
      </w:pPr>
      <w:r>
        <w:rPr>
          <w:rFonts w:hint="eastAsia" w:ascii="宋体" w:hAnsi="宋体" w:eastAsia="宋体" w:cs="宋体"/>
          <w:lang w:eastAsia="zh-CN"/>
        </w:rPr>
        <w:t>（</w:t>
      </w:r>
      <w:r>
        <w:rPr>
          <w:rFonts w:hint="eastAsia" w:ascii="宋体" w:hAnsi="宋体" w:eastAsia="宋体"/>
          <w:lang w:eastAsia="zh-CN"/>
        </w:rPr>
        <w:t>5</w:t>
      </w:r>
      <w:r>
        <w:rPr>
          <w:rFonts w:hint="eastAsia" w:ascii="宋体" w:hAnsi="宋体" w:eastAsia="宋体" w:cs="宋体"/>
          <w:lang w:eastAsia="zh-CN"/>
        </w:rPr>
        <w:t>）股东构成审查表</w:t>
      </w:r>
    </w:p>
    <w:p w14:paraId="205A1B07">
      <w:pPr>
        <w:ind w:firstLine="960" w:firstLineChars="400"/>
        <w:rPr>
          <w:rFonts w:ascii="宋体" w:hAnsi="宋体" w:eastAsia="宋体"/>
          <w:lang w:eastAsia="zh-CN"/>
        </w:rPr>
      </w:pPr>
      <w:r>
        <w:rPr>
          <w:rFonts w:hint="eastAsia" w:ascii="宋体" w:hAnsi="宋体" w:eastAsia="宋体" w:cs="宋体"/>
          <w:lang w:eastAsia="zh-CN"/>
        </w:rPr>
        <w:t>（</w:t>
      </w:r>
      <w:r>
        <w:rPr>
          <w:rFonts w:hint="eastAsia" w:ascii="宋体" w:hAnsi="宋体" w:eastAsia="宋体"/>
          <w:lang w:eastAsia="zh-CN"/>
        </w:rPr>
        <w:t>6</w:t>
      </w:r>
      <w:r>
        <w:rPr>
          <w:rFonts w:hint="eastAsia" w:ascii="宋体" w:hAnsi="宋体" w:eastAsia="宋体" w:cs="宋体"/>
          <w:lang w:eastAsia="zh-CN"/>
        </w:rPr>
        <w:t>）法定代表人（负责人）证明书</w:t>
      </w:r>
    </w:p>
    <w:p w14:paraId="5DAD237C">
      <w:pPr>
        <w:ind w:firstLine="960" w:firstLineChars="400"/>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lang w:eastAsia="zh-CN"/>
        </w:rPr>
        <w:t>7</w:t>
      </w:r>
      <w:r>
        <w:rPr>
          <w:rFonts w:hint="eastAsia" w:ascii="宋体" w:hAnsi="宋体" w:eastAsia="宋体" w:cs="宋体"/>
          <w:lang w:eastAsia="zh-CN"/>
        </w:rPr>
        <w:t>）投标文件签署授权委托书</w:t>
      </w:r>
    </w:p>
    <w:p w14:paraId="5599EFD6">
      <w:pPr>
        <w:ind w:firstLine="960" w:firstLineChars="400"/>
        <w:rPr>
          <w:rFonts w:hint="eastAsia" w:ascii="宋体" w:hAnsi="宋体" w:eastAsia="宋体" w:cs="宋体"/>
          <w:lang w:eastAsia="zh-CN"/>
        </w:rPr>
      </w:pPr>
      <w:r>
        <w:rPr>
          <w:rFonts w:hint="eastAsia" w:ascii="宋体" w:hAnsi="宋体" w:eastAsia="宋体" w:cs="宋体"/>
          <w:lang w:eastAsia="zh-CN"/>
        </w:rPr>
        <w:t>（8）实质性条款响应情况表</w:t>
      </w:r>
    </w:p>
    <w:p w14:paraId="38510EBB">
      <w:pPr>
        <w:ind w:firstLine="960" w:firstLineChars="400"/>
        <w:rPr>
          <w:rFonts w:ascii="宋体" w:hAnsi="宋体" w:eastAsia="宋体" w:cs="宋体"/>
          <w:lang w:eastAsia="zh-CN"/>
        </w:rPr>
      </w:pPr>
      <w:r>
        <w:rPr>
          <w:rFonts w:hint="eastAsia" w:ascii="宋体" w:hAnsi="宋体" w:eastAsia="宋体" w:cs="宋体"/>
          <w:lang w:eastAsia="zh-CN"/>
        </w:rPr>
        <w:t>（</w:t>
      </w:r>
      <w:r>
        <w:rPr>
          <w:rFonts w:hint="eastAsia" w:ascii="宋体" w:hAnsi="宋体" w:eastAsia="宋体"/>
          <w:lang w:val="en-US" w:eastAsia="zh-CN"/>
        </w:rPr>
        <w:t>9</w:t>
      </w:r>
      <w:r>
        <w:rPr>
          <w:rFonts w:hint="eastAsia" w:ascii="宋体" w:hAnsi="宋体" w:eastAsia="宋体" w:cs="宋体"/>
          <w:lang w:eastAsia="zh-CN"/>
        </w:rPr>
        <w:t>）诚信情况</w:t>
      </w:r>
    </w:p>
    <w:p w14:paraId="296C954A">
      <w:pPr>
        <w:ind w:firstLine="960" w:firstLineChars="400"/>
        <w:rPr>
          <w:rFonts w:ascii="宋体" w:hAnsi="宋体" w:eastAsia="宋体"/>
          <w:lang w:eastAsia="zh-CN"/>
        </w:rPr>
      </w:pPr>
      <w:r>
        <w:rPr>
          <w:rFonts w:hint="eastAsia" w:ascii="宋体" w:hAnsi="宋体" w:eastAsia="宋体" w:cs="宋体"/>
          <w:lang w:eastAsia="zh-CN"/>
        </w:rPr>
        <w:t>（</w:t>
      </w:r>
      <w:r>
        <w:rPr>
          <w:rFonts w:hint="eastAsia" w:ascii="宋体" w:hAnsi="宋体" w:eastAsia="宋体"/>
          <w:lang w:val="en-US" w:eastAsia="zh-CN"/>
        </w:rPr>
        <w:t>10</w:t>
      </w:r>
      <w:r>
        <w:rPr>
          <w:rFonts w:hint="eastAsia" w:ascii="宋体" w:hAnsi="宋体" w:eastAsia="宋体" w:cs="宋体"/>
          <w:lang w:eastAsia="zh-CN"/>
        </w:rPr>
        <w:t>）投标人认为需要加以说明的其他内容</w:t>
      </w:r>
    </w:p>
    <w:p w14:paraId="5707060E">
      <w:pPr>
        <w:widowControl w:val="0"/>
        <w:ind w:left="821" w:leftChars="342" w:firstLine="1470" w:firstLineChars="700"/>
        <w:jc w:val="both"/>
        <w:rPr>
          <w:rFonts w:ascii="宋体" w:hAnsi="宋体" w:eastAsia="宋体"/>
          <w:kern w:val="2"/>
          <w:sz w:val="21"/>
          <w:szCs w:val="22"/>
          <w:lang w:eastAsia="zh-CN"/>
        </w:rPr>
      </w:pPr>
    </w:p>
    <w:p w14:paraId="3A646968">
      <w:pPr>
        <w:widowControl w:val="0"/>
        <w:ind w:left="821" w:leftChars="342"/>
        <w:jc w:val="both"/>
        <w:rPr>
          <w:rFonts w:ascii="宋体" w:hAnsi="宋体" w:eastAsia="宋体"/>
          <w:kern w:val="2"/>
          <w:sz w:val="21"/>
          <w:szCs w:val="21"/>
          <w:highlight w:val="yellow"/>
          <w:lang w:eastAsia="zh-CN"/>
        </w:rPr>
      </w:pPr>
    </w:p>
    <w:p w14:paraId="4B9241AD">
      <w:pPr>
        <w:widowControl w:val="0"/>
        <w:spacing w:line="320" w:lineRule="atLeast"/>
        <w:jc w:val="both"/>
        <w:rPr>
          <w:rFonts w:hint="eastAsia" w:ascii="宋体" w:hAnsi="宋体" w:eastAsia="宋体"/>
          <w:b/>
          <w:kern w:val="2"/>
          <w:lang w:eastAsia="zh-CN"/>
        </w:rPr>
      </w:pPr>
      <w:r>
        <w:rPr>
          <w:rFonts w:hint="eastAsia" w:ascii="宋体" w:hAnsi="宋体" w:eastAsia="宋体" w:cstheme="minorBidi"/>
          <w:b/>
          <w:kern w:val="2"/>
          <w:lang w:eastAsia="zh-CN"/>
        </w:rPr>
        <w:t>备注：</w:t>
      </w:r>
    </w:p>
    <w:p w14:paraId="1069B054">
      <w:pPr>
        <w:widowControl w:val="0"/>
        <w:snapToGrid w:val="0"/>
        <w:spacing w:line="320" w:lineRule="atLeast"/>
        <w:ind w:firstLine="482" w:firstLineChars="200"/>
        <w:jc w:val="both"/>
        <w:rPr>
          <w:rFonts w:hint="eastAsia" w:ascii="宋体" w:hAnsi="宋体" w:eastAsia="宋体"/>
          <w:b/>
          <w:kern w:val="2"/>
          <w:lang w:eastAsia="zh-CN"/>
        </w:rPr>
      </w:pPr>
      <w:r>
        <w:rPr>
          <w:rFonts w:hint="eastAsia" w:ascii="宋体" w:hAnsi="宋体" w:eastAsia="宋体" w:cstheme="minorBidi"/>
          <w:b/>
          <w:kern w:val="2"/>
          <w:lang w:eastAsia="zh-CN"/>
        </w:rPr>
        <w:t>1.本项目为网上电子投标项目，投标文件不需法人或授权委托人另行签字，无需加盖单位公章，竞价文件另有规定的除外。</w:t>
      </w:r>
    </w:p>
    <w:p w14:paraId="7DC143B4">
      <w:pPr>
        <w:widowControl w:val="0"/>
        <w:snapToGrid w:val="0"/>
        <w:spacing w:after="60" w:afterLines="25"/>
        <w:ind w:firstLine="482" w:firstLineChars="200"/>
        <w:jc w:val="both"/>
        <w:rPr>
          <w:rFonts w:hint="eastAsia" w:ascii="宋体" w:hAnsi="宋体" w:eastAsia="宋体"/>
          <w:b/>
          <w:kern w:val="2"/>
          <w:lang w:eastAsia="zh-CN"/>
        </w:rPr>
      </w:pPr>
      <w:bookmarkStart w:id="25" w:name="_Hlk72263559"/>
      <w:r>
        <w:rPr>
          <w:rFonts w:hint="eastAsia" w:ascii="宋体" w:hAnsi="宋体" w:eastAsia="宋体" w:cstheme="minorBidi"/>
          <w:b/>
          <w:kern w:val="2"/>
          <w:lang w:eastAsia="zh-CN"/>
        </w:rPr>
        <w:t>2.关于填写“开标一览表”的说明：“开标一览表”中除“投标总价”外，其他信息不作评审依据。</w:t>
      </w:r>
      <w:bookmarkEnd w:id="24"/>
      <w:bookmarkEnd w:id="25"/>
    </w:p>
    <w:p w14:paraId="78DF23BE">
      <w:pPr>
        <w:widowControl w:val="0"/>
        <w:snapToGrid w:val="0"/>
        <w:spacing w:after="60" w:afterLines="25"/>
        <w:ind w:firstLine="482" w:firstLineChars="200"/>
        <w:jc w:val="both"/>
        <w:rPr>
          <w:rFonts w:hint="eastAsia" w:ascii="宋体" w:hAnsi="宋体" w:eastAsia="宋体"/>
          <w:b/>
          <w:kern w:val="2"/>
          <w:lang w:eastAsia="zh-CN"/>
        </w:rPr>
      </w:pPr>
    </w:p>
    <w:p w14:paraId="32CD5717">
      <w:pPr>
        <w:widowControl w:val="0"/>
        <w:snapToGrid w:val="0"/>
        <w:spacing w:after="60" w:afterLines="25"/>
        <w:ind w:firstLine="482" w:firstLineChars="200"/>
        <w:jc w:val="both"/>
        <w:rPr>
          <w:rFonts w:hint="eastAsia" w:ascii="宋体" w:hAnsi="宋体" w:eastAsia="宋体"/>
          <w:b/>
          <w:kern w:val="2"/>
          <w:lang w:eastAsia="zh-CN"/>
        </w:rPr>
      </w:pPr>
    </w:p>
    <w:p w14:paraId="017778E5">
      <w:pPr>
        <w:widowControl w:val="0"/>
        <w:snapToGrid w:val="0"/>
        <w:spacing w:after="60" w:afterLines="25"/>
        <w:ind w:firstLine="482" w:firstLineChars="200"/>
        <w:jc w:val="both"/>
        <w:rPr>
          <w:rFonts w:hint="eastAsia" w:ascii="宋体" w:hAnsi="宋体" w:eastAsia="宋体"/>
          <w:b/>
          <w:kern w:val="2"/>
          <w:lang w:eastAsia="zh-CN"/>
        </w:rPr>
      </w:pPr>
    </w:p>
    <w:p w14:paraId="6A64F1CD">
      <w:pPr>
        <w:widowControl w:val="0"/>
        <w:snapToGrid w:val="0"/>
        <w:spacing w:after="60" w:afterLines="25"/>
        <w:ind w:firstLine="482" w:firstLineChars="200"/>
        <w:jc w:val="both"/>
        <w:rPr>
          <w:rFonts w:hint="eastAsia" w:ascii="宋体" w:hAnsi="宋体" w:eastAsia="宋体"/>
          <w:b/>
          <w:kern w:val="2"/>
          <w:lang w:eastAsia="zh-CN"/>
        </w:rPr>
      </w:pPr>
    </w:p>
    <w:p w14:paraId="5DB68C30">
      <w:pPr>
        <w:ind w:firstLine="420"/>
        <w:rPr>
          <w:rFonts w:hint="eastAsia" w:ascii="宋体" w:hAnsi="宋体" w:eastAsia="宋体"/>
          <w:b/>
          <w:kern w:val="2"/>
          <w:szCs w:val="20"/>
          <w:lang w:eastAsia="zh-CN"/>
        </w:rPr>
      </w:pPr>
    </w:p>
    <w:p w14:paraId="7481F591">
      <w:pPr>
        <w:ind w:firstLine="420"/>
        <w:rPr>
          <w:rFonts w:hint="eastAsia" w:ascii="宋体" w:hAnsi="宋体" w:eastAsia="宋体"/>
          <w:b/>
          <w:kern w:val="2"/>
          <w:szCs w:val="20"/>
          <w:lang w:eastAsia="zh-CN"/>
        </w:rPr>
      </w:pPr>
    </w:p>
    <w:p w14:paraId="5EB68605">
      <w:pPr>
        <w:ind w:firstLine="420"/>
        <w:rPr>
          <w:rFonts w:hint="eastAsia" w:ascii="宋体" w:hAnsi="宋体" w:eastAsia="宋体"/>
          <w:b/>
          <w:kern w:val="2"/>
          <w:szCs w:val="20"/>
          <w:lang w:eastAsia="zh-CN"/>
        </w:rPr>
      </w:pPr>
    </w:p>
    <w:p w14:paraId="29B4953D">
      <w:pPr>
        <w:ind w:firstLine="420"/>
        <w:rPr>
          <w:rFonts w:hint="eastAsia" w:ascii="宋体" w:hAnsi="宋体" w:eastAsia="宋体"/>
          <w:b/>
          <w:kern w:val="2"/>
          <w:szCs w:val="20"/>
          <w:lang w:eastAsia="zh-CN"/>
        </w:rPr>
      </w:pPr>
    </w:p>
    <w:p w14:paraId="2A830C05">
      <w:pPr>
        <w:ind w:firstLine="420"/>
        <w:rPr>
          <w:rFonts w:hint="eastAsia" w:ascii="宋体" w:hAnsi="宋体" w:eastAsia="宋体"/>
          <w:b/>
          <w:kern w:val="2"/>
          <w:szCs w:val="20"/>
          <w:lang w:eastAsia="zh-CN"/>
        </w:rPr>
      </w:pPr>
    </w:p>
    <w:p w14:paraId="01A8F123">
      <w:pPr>
        <w:ind w:firstLine="420"/>
        <w:rPr>
          <w:rFonts w:hint="eastAsia" w:ascii="宋体" w:hAnsi="宋体" w:eastAsia="宋体"/>
          <w:b/>
          <w:kern w:val="2"/>
          <w:szCs w:val="20"/>
          <w:lang w:eastAsia="zh-CN"/>
        </w:rPr>
      </w:pPr>
    </w:p>
    <w:p w14:paraId="53808FCA">
      <w:pPr>
        <w:ind w:firstLine="420"/>
        <w:rPr>
          <w:rFonts w:hint="eastAsia" w:ascii="宋体" w:hAnsi="宋体" w:eastAsia="宋体"/>
          <w:b/>
          <w:kern w:val="2"/>
          <w:szCs w:val="20"/>
          <w:lang w:eastAsia="zh-CN"/>
        </w:rPr>
      </w:pPr>
    </w:p>
    <w:p w14:paraId="31E88C40">
      <w:pPr>
        <w:ind w:firstLine="420"/>
        <w:rPr>
          <w:rFonts w:hint="eastAsia" w:ascii="宋体" w:hAnsi="宋体" w:eastAsia="宋体"/>
          <w:b/>
          <w:kern w:val="2"/>
          <w:szCs w:val="20"/>
          <w:lang w:eastAsia="zh-CN"/>
        </w:rPr>
      </w:pPr>
    </w:p>
    <w:p w14:paraId="276C7212">
      <w:pPr>
        <w:ind w:firstLine="420"/>
        <w:rPr>
          <w:rFonts w:hint="eastAsia" w:ascii="宋体" w:hAnsi="宋体" w:eastAsia="宋体"/>
          <w:b/>
          <w:kern w:val="2"/>
          <w:szCs w:val="20"/>
          <w:lang w:eastAsia="zh-CN"/>
        </w:rPr>
      </w:pPr>
    </w:p>
    <w:p w14:paraId="68E8C0CD">
      <w:pPr>
        <w:ind w:firstLine="420"/>
        <w:rPr>
          <w:rFonts w:hint="eastAsia" w:ascii="宋体" w:hAnsi="宋体" w:eastAsia="宋体"/>
          <w:b/>
          <w:kern w:val="2"/>
          <w:szCs w:val="20"/>
          <w:lang w:eastAsia="zh-CN"/>
        </w:rPr>
      </w:pPr>
    </w:p>
    <w:p w14:paraId="14B3FE1A">
      <w:pPr>
        <w:ind w:firstLine="420"/>
        <w:rPr>
          <w:rFonts w:hint="eastAsia" w:ascii="宋体" w:hAnsi="宋体" w:eastAsia="宋体"/>
          <w:b/>
          <w:kern w:val="2"/>
          <w:szCs w:val="20"/>
          <w:lang w:eastAsia="zh-CN"/>
        </w:rPr>
      </w:pPr>
    </w:p>
    <w:p w14:paraId="47AF8464">
      <w:pPr>
        <w:ind w:firstLine="420"/>
        <w:rPr>
          <w:rFonts w:hint="eastAsia" w:ascii="宋体" w:hAnsi="宋体" w:eastAsia="宋体"/>
          <w:b/>
          <w:kern w:val="2"/>
          <w:szCs w:val="20"/>
          <w:lang w:eastAsia="zh-CN"/>
        </w:rPr>
      </w:pPr>
    </w:p>
    <w:p w14:paraId="2A995D7D">
      <w:pPr>
        <w:widowControl w:val="0"/>
        <w:snapToGrid w:val="0"/>
        <w:spacing w:after="60" w:afterLines="25"/>
        <w:ind w:firstLine="482" w:firstLineChars="200"/>
        <w:jc w:val="both"/>
        <w:rPr>
          <w:rFonts w:hint="eastAsia" w:ascii="宋体" w:hAnsi="宋体" w:eastAsia="宋体"/>
          <w:b/>
          <w:kern w:val="2"/>
          <w:lang w:eastAsia="zh-CN"/>
        </w:rPr>
      </w:pPr>
    </w:p>
    <w:p w14:paraId="47EAE6D5">
      <w:pPr>
        <w:rPr>
          <w:rFonts w:hint="eastAsia" w:ascii="宋体" w:hAnsi="宋体" w:eastAsia="宋体"/>
          <w:b/>
          <w:kern w:val="2"/>
          <w:lang w:eastAsia="zh-CN"/>
        </w:rPr>
      </w:pPr>
    </w:p>
    <w:p w14:paraId="71CBB904">
      <w:pPr>
        <w:keepNext/>
        <w:keepLines/>
        <w:widowControl w:val="0"/>
        <w:spacing w:line="360" w:lineRule="auto"/>
        <w:jc w:val="center"/>
        <w:outlineLvl w:val="2"/>
        <w:rPr>
          <w:rFonts w:hint="eastAsia" w:ascii="宋体" w:hAnsi="宋体" w:eastAsia="宋体" w:cs="宋体"/>
          <w:b/>
          <w:kern w:val="2"/>
          <w:lang w:eastAsia="zh-CN"/>
        </w:rPr>
      </w:pPr>
      <w:r>
        <w:rPr>
          <w:rFonts w:hint="eastAsia" w:ascii="宋体" w:hAnsi="宋体" w:eastAsia="宋体" w:cs="宋体"/>
          <w:b/>
          <w:kern w:val="2"/>
          <w:lang w:eastAsia="zh-CN"/>
        </w:rPr>
        <w:t>一、投标函</w:t>
      </w:r>
    </w:p>
    <w:p w14:paraId="3F447CD0">
      <w:pPr>
        <w:widowControl w:val="0"/>
        <w:spacing w:line="360" w:lineRule="auto"/>
        <w:jc w:val="both"/>
        <w:rPr>
          <w:rFonts w:hint="eastAsia" w:ascii="宋体" w:hAnsi="宋体" w:eastAsia="宋体"/>
          <w:kern w:val="2"/>
          <w:sz w:val="21"/>
          <w:szCs w:val="21"/>
          <w:lang w:eastAsia="zh-CN"/>
        </w:rPr>
      </w:pPr>
      <w:bookmarkStart w:id="26" w:name="_Hlk72257506"/>
      <w:r>
        <w:rPr>
          <w:rFonts w:hint="eastAsia" w:ascii="宋体" w:hAnsi="宋体" w:eastAsia="宋体" w:cstheme="minorBidi"/>
          <w:kern w:val="2"/>
          <w:sz w:val="21"/>
          <w:szCs w:val="21"/>
          <w:lang w:eastAsia="zh-CN"/>
        </w:rPr>
        <w:t>致：</w:t>
      </w:r>
      <w:r>
        <w:rPr>
          <w:rFonts w:hint="eastAsia" w:ascii="宋体" w:hAnsi="宋体" w:eastAsia="宋体" w:cstheme="minorBidi"/>
          <w:b/>
          <w:color w:val="000000"/>
          <w:kern w:val="2"/>
          <w:sz w:val="21"/>
          <w:szCs w:val="21"/>
          <w:u w:val="single"/>
          <w:lang w:eastAsia="zh-CN"/>
        </w:rPr>
        <w:t>深圳市千里招标代理有限公司</w:t>
      </w:r>
    </w:p>
    <w:p w14:paraId="11C9BA7D">
      <w:pPr>
        <w:widowControl w:val="0"/>
        <w:spacing w:line="360" w:lineRule="auto"/>
        <w:ind w:firstLine="420" w:firstLineChars="200"/>
        <w:jc w:val="both"/>
        <w:rPr>
          <w:rFonts w:hint="eastAsia" w:ascii="宋体" w:hAnsi="宋体" w:eastAsia="宋体" w:cs="宋体"/>
          <w:kern w:val="2"/>
          <w:sz w:val="21"/>
          <w:szCs w:val="21"/>
          <w:lang w:eastAsia="zh-CN"/>
        </w:rPr>
      </w:pPr>
      <w:bookmarkStart w:id="27" w:name="_Hlk73818812"/>
      <w:r>
        <w:rPr>
          <w:rFonts w:hint="eastAsia" w:ascii="宋体" w:hAnsi="宋体" w:eastAsia="宋体" w:cs="宋体"/>
          <w:kern w:val="2"/>
          <w:sz w:val="21"/>
          <w:szCs w:val="21"/>
          <w:lang w:eastAsia="zh-CN"/>
        </w:rPr>
        <w:t>1、根据已收到贵单位的项目编号为LHAZXDL-2025-00640的深圳市龙华区中心医院医用气体系统维保采购项目的竞价文件，遵照《深圳经济特区政府采购条例》和《深圳网上政府采购管理暂行办法》等有关规定，我单位经研究上述竞价文件的专用条款及通用条款后，</w:t>
      </w:r>
      <w:bookmarkStart w:id="28" w:name="_Hlk72263588"/>
      <w:r>
        <w:rPr>
          <w:rFonts w:hint="eastAsia" w:ascii="宋体" w:hAnsi="宋体" w:eastAsia="宋体" w:cs="宋体"/>
          <w:kern w:val="2"/>
          <w:sz w:val="21"/>
          <w:szCs w:val="21"/>
          <w:lang w:eastAsia="zh-CN"/>
        </w:rPr>
        <w:t>愿意按照竞价文件要求承包上述项目并修补其任何缺陷。</w:t>
      </w:r>
      <w:bookmarkEnd w:id="28"/>
    </w:p>
    <w:p w14:paraId="1ADD7265">
      <w:pPr>
        <w:widowControl w:val="0"/>
        <w:spacing w:line="360" w:lineRule="auto"/>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w:t>
      </w:r>
      <w:bookmarkStart w:id="29" w:name="_Hlk73819847"/>
      <w:r>
        <w:rPr>
          <w:rFonts w:hint="eastAsia" w:ascii="宋体" w:hAnsi="宋体" w:eastAsia="宋体" w:cs="宋体"/>
          <w:kern w:val="2"/>
          <w:sz w:val="21"/>
          <w:szCs w:val="21"/>
          <w:lang w:eastAsia="zh-CN"/>
        </w:rPr>
        <w:t>投标价格见投标书编制软件中《开标一览表》中填写的投标总价。</w:t>
      </w:r>
      <w:bookmarkEnd w:id="29"/>
    </w:p>
    <w:p w14:paraId="7E589C7E">
      <w:pPr>
        <w:widowControl w:val="0"/>
        <w:spacing w:line="360" w:lineRule="auto"/>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3、如果我单位中标，我单位将按照竞价文件的要求足额提交履约担保。</w:t>
      </w:r>
    </w:p>
    <w:p w14:paraId="14010C7F">
      <w:pPr>
        <w:widowControl w:val="0"/>
        <w:spacing w:line="360" w:lineRule="auto"/>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4、我单位同意所递交的投标文件在“对通用条款的补充内容”中明确的投标有效期内有效，在此期间内我单位的投标有可能中标，我方将受此约束。</w:t>
      </w:r>
    </w:p>
    <w:p w14:paraId="0D150EF0">
      <w:pPr>
        <w:widowControl w:val="0"/>
        <w:spacing w:line="360" w:lineRule="auto"/>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5、除非另外达成协议并生效，贵单位的中标通知书和本投标文件将构成合同的重要内容。</w:t>
      </w:r>
    </w:p>
    <w:p w14:paraId="0C863523">
      <w:pPr>
        <w:widowControl w:val="0"/>
        <w:spacing w:line="360" w:lineRule="auto"/>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6、我单位理解贵单位将不受必须接受所收到的最低报价或其它任何投标文件的约束。</w:t>
      </w:r>
      <w:bookmarkEnd w:id="27"/>
    </w:p>
    <w:p w14:paraId="255F202F">
      <w:pPr>
        <w:widowControl w:val="0"/>
        <w:spacing w:line="360" w:lineRule="auto"/>
        <w:ind w:firstLine="422" w:firstLineChars="200"/>
        <w:jc w:val="both"/>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7、如我单位提交样品，且未在规定时间内取回样品的，视同放弃取回，同意深圳市千里招标代理有限公司对我单位提交的样品进行清理。</w:t>
      </w:r>
    </w:p>
    <w:p w14:paraId="6F649E9E">
      <w:pPr>
        <w:widowControl w:val="0"/>
        <w:spacing w:line="360" w:lineRule="auto"/>
        <w:ind w:left="480" w:leftChars="200" w:firstLine="210" w:firstLineChars="100"/>
        <w:jc w:val="both"/>
        <w:rPr>
          <w:rFonts w:ascii="宋体" w:hAnsi="宋体" w:eastAsia="宋体"/>
          <w:kern w:val="2"/>
          <w:sz w:val="21"/>
          <w:szCs w:val="21"/>
          <w:lang w:eastAsia="zh-CN"/>
        </w:rPr>
      </w:pPr>
    </w:p>
    <w:p w14:paraId="54DE7B88">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投标人：</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 xml:space="preserve">  ；  </w:t>
      </w:r>
    </w:p>
    <w:p w14:paraId="43F21484">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单位地址：</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w:t>
      </w:r>
    </w:p>
    <w:p w14:paraId="5CEBEC21">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法定代表人（负责人）或其授权委托代理人：</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w:t>
      </w:r>
    </w:p>
    <w:p w14:paraId="1A0C65CE">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开户银行名称：</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w:t>
      </w:r>
    </w:p>
    <w:p w14:paraId="6CC81D9A">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开户银行账号：</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w:t>
      </w:r>
    </w:p>
    <w:p w14:paraId="139A050B">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邮政编码：</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 xml:space="preserve">  电话：</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 xml:space="preserve"> 传真：</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 xml:space="preserve">；     </w:t>
      </w:r>
    </w:p>
    <w:p w14:paraId="56862B4E">
      <w:pPr>
        <w:widowControl w:val="0"/>
        <w:spacing w:line="360" w:lineRule="auto"/>
        <w:jc w:val="both"/>
        <w:rPr>
          <w:rFonts w:hint="eastAsia" w:ascii="宋体" w:hAnsi="宋体" w:eastAsia="宋体"/>
          <w:kern w:val="2"/>
          <w:sz w:val="21"/>
          <w:szCs w:val="21"/>
          <w:lang w:eastAsia="zh-CN"/>
        </w:rPr>
      </w:pPr>
      <w:r>
        <w:rPr>
          <w:rFonts w:hint="eastAsia" w:ascii="宋体" w:hAnsi="宋体" w:eastAsia="宋体" w:cs="宋体"/>
          <w:kern w:val="2"/>
          <w:sz w:val="21"/>
          <w:szCs w:val="21"/>
          <w:lang w:eastAsia="zh-CN"/>
        </w:rPr>
        <w:t>日期：</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年</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月</w:t>
      </w:r>
      <w:r>
        <w:rPr>
          <w:rFonts w:hint="eastAsia" w:ascii="宋体" w:hAnsi="宋体" w:eastAsia="宋体" w:cs="宋体"/>
          <w:kern w:val="2"/>
          <w:sz w:val="21"/>
          <w:szCs w:val="21"/>
          <w:u w:val="thick"/>
          <w:lang w:eastAsia="zh-CN"/>
        </w:rPr>
        <w:t xml:space="preserve">    </w:t>
      </w:r>
      <w:r>
        <w:rPr>
          <w:rFonts w:hint="eastAsia" w:ascii="宋体" w:hAnsi="宋体" w:eastAsia="宋体" w:cs="宋体"/>
          <w:kern w:val="2"/>
          <w:sz w:val="21"/>
          <w:szCs w:val="21"/>
          <w:lang w:eastAsia="zh-CN"/>
        </w:rPr>
        <w:t xml:space="preserve">日  </w:t>
      </w:r>
    </w:p>
    <w:p w14:paraId="11E58231">
      <w:pPr>
        <w:widowControl w:val="0"/>
        <w:jc w:val="both"/>
        <w:rPr>
          <w:rFonts w:hint="eastAsia" w:ascii="宋体" w:hAnsi="宋体" w:eastAsia="宋体"/>
          <w:kern w:val="2"/>
          <w:sz w:val="21"/>
          <w:szCs w:val="22"/>
          <w:lang w:eastAsia="zh-CN"/>
        </w:rPr>
      </w:pPr>
    </w:p>
    <w:p w14:paraId="7083CE6B">
      <w:pPr>
        <w:widowControl w:val="0"/>
        <w:jc w:val="both"/>
        <w:rPr>
          <w:rFonts w:hint="eastAsia" w:ascii="宋体" w:hAnsi="宋体" w:eastAsia="宋体"/>
          <w:kern w:val="2"/>
          <w:sz w:val="21"/>
          <w:szCs w:val="22"/>
          <w:lang w:eastAsia="zh-CN"/>
        </w:rPr>
      </w:pPr>
    </w:p>
    <w:p w14:paraId="4F77F442">
      <w:pPr>
        <w:widowControl w:val="0"/>
        <w:jc w:val="both"/>
        <w:rPr>
          <w:rFonts w:hint="eastAsia" w:ascii="宋体" w:hAnsi="宋体" w:eastAsia="宋体"/>
          <w:kern w:val="2"/>
          <w:sz w:val="21"/>
          <w:szCs w:val="22"/>
          <w:lang w:eastAsia="zh-CN"/>
        </w:rPr>
      </w:pPr>
    </w:p>
    <w:p w14:paraId="09C5921D">
      <w:pPr>
        <w:widowControl w:val="0"/>
        <w:jc w:val="both"/>
        <w:rPr>
          <w:rFonts w:hint="eastAsia" w:ascii="宋体" w:hAnsi="宋体" w:eastAsia="宋体"/>
          <w:kern w:val="2"/>
          <w:sz w:val="21"/>
          <w:szCs w:val="22"/>
          <w:lang w:eastAsia="zh-CN"/>
        </w:rPr>
      </w:pPr>
    </w:p>
    <w:p w14:paraId="72E59680">
      <w:pPr>
        <w:widowControl w:val="0"/>
        <w:jc w:val="both"/>
        <w:rPr>
          <w:rFonts w:hint="eastAsia" w:ascii="宋体" w:hAnsi="宋体" w:eastAsia="宋体"/>
          <w:kern w:val="2"/>
          <w:sz w:val="21"/>
          <w:szCs w:val="22"/>
          <w:lang w:eastAsia="zh-CN"/>
        </w:rPr>
      </w:pPr>
    </w:p>
    <w:p w14:paraId="3AB9E6BA">
      <w:pPr>
        <w:widowControl w:val="0"/>
        <w:jc w:val="both"/>
        <w:rPr>
          <w:rFonts w:hint="eastAsia" w:ascii="宋体" w:hAnsi="宋体" w:eastAsia="宋体"/>
          <w:kern w:val="2"/>
          <w:sz w:val="21"/>
          <w:szCs w:val="22"/>
          <w:lang w:eastAsia="zh-CN"/>
        </w:rPr>
      </w:pPr>
    </w:p>
    <w:p w14:paraId="225CF566">
      <w:pPr>
        <w:widowControl w:val="0"/>
        <w:jc w:val="both"/>
        <w:rPr>
          <w:rFonts w:hint="eastAsia" w:ascii="宋体" w:hAnsi="宋体" w:eastAsia="宋体"/>
          <w:kern w:val="2"/>
          <w:sz w:val="21"/>
          <w:szCs w:val="22"/>
          <w:lang w:eastAsia="zh-CN"/>
        </w:rPr>
      </w:pPr>
    </w:p>
    <w:p w14:paraId="5F26AD4D">
      <w:pPr>
        <w:widowControl w:val="0"/>
        <w:jc w:val="both"/>
        <w:rPr>
          <w:rFonts w:hint="eastAsia" w:ascii="宋体" w:hAnsi="宋体" w:eastAsia="宋体"/>
          <w:kern w:val="2"/>
          <w:sz w:val="21"/>
          <w:szCs w:val="22"/>
          <w:lang w:eastAsia="zh-CN"/>
        </w:rPr>
      </w:pPr>
    </w:p>
    <w:p w14:paraId="7934757A">
      <w:pPr>
        <w:widowControl w:val="0"/>
        <w:jc w:val="both"/>
        <w:rPr>
          <w:rFonts w:hint="eastAsia" w:ascii="宋体" w:hAnsi="宋体" w:eastAsia="宋体"/>
          <w:kern w:val="2"/>
          <w:sz w:val="21"/>
          <w:szCs w:val="22"/>
          <w:lang w:eastAsia="zh-CN"/>
        </w:rPr>
      </w:pPr>
    </w:p>
    <w:p w14:paraId="2FED5A6D">
      <w:pPr>
        <w:widowControl w:val="0"/>
        <w:jc w:val="both"/>
        <w:rPr>
          <w:rFonts w:hint="eastAsia" w:ascii="宋体" w:hAnsi="宋体" w:eastAsia="宋体"/>
          <w:kern w:val="2"/>
          <w:sz w:val="21"/>
          <w:szCs w:val="22"/>
          <w:lang w:eastAsia="zh-CN"/>
        </w:rPr>
      </w:pPr>
    </w:p>
    <w:p w14:paraId="4B1D3A16">
      <w:pPr>
        <w:widowControl w:val="0"/>
        <w:jc w:val="both"/>
        <w:rPr>
          <w:rFonts w:hint="eastAsia" w:ascii="宋体" w:hAnsi="宋体" w:eastAsia="宋体"/>
          <w:kern w:val="2"/>
          <w:sz w:val="21"/>
          <w:szCs w:val="22"/>
          <w:lang w:eastAsia="zh-CN"/>
        </w:rPr>
      </w:pPr>
    </w:p>
    <w:p w14:paraId="0FCE4DE4">
      <w:pPr>
        <w:widowControl w:val="0"/>
        <w:jc w:val="both"/>
        <w:rPr>
          <w:rFonts w:hint="eastAsia" w:ascii="宋体" w:hAnsi="宋体" w:eastAsia="宋体"/>
          <w:kern w:val="2"/>
          <w:sz w:val="21"/>
          <w:szCs w:val="22"/>
          <w:lang w:eastAsia="zh-CN"/>
        </w:rPr>
      </w:pPr>
    </w:p>
    <w:bookmarkEnd w:id="26"/>
    <w:p w14:paraId="56BB5A75">
      <w:pPr>
        <w:keepNext/>
        <w:keepLines/>
        <w:widowControl w:val="0"/>
        <w:spacing w:line="360" w:lineRule="auto"/>
        <w:jc w:val="center"/>
        <w:outlineLvl w:val="2"/>
        <w:rPr>
          <w:rFonts w:hint="eastAsia" w:ascii="宋体" w:hAnsi="宋体" w:eastAsia="宋体" w:cs="宋体"/>
          <w:b/>
          <w:kern w:val="2"/>
          <w:lang w:eastAsia="zh-CN"/>
        </w:rPr>
      </w:pPr>
      <w:r>
        <w:rPr>
          <w:rFonts w:hint="eastAsia" w:ascii="宋体" w:hAnsi="宋体" w:eastAsia="宋体" w:cs="宋体"/>
          <w:b/>
          <w:kern w:val="2"/>
          <w:lang w:eastAsia="zh-CN"/>
        </w:rPr>
        <w:t>二、政府采购投标及履约承诺函</w:t>
      </w:r>
    </w:p>
    <w:p w14:paraId="28C8AA88">
      <w:pPr>
        <w:rPr>
          <w:rFonts w:ascii="宋体" w:hAnsi="宋体" w:eastAsia="宋体"/>
          <w:lang w:eastAsia="zh-CN"/>
        </w:rPr>
      </w:pPr>
    </w:p>
    <w:p w14:paraId="524E0FF6">
      <w:pPr>
        <w:rPr>
          <w:rFonts w:ascii="宋体" w:hAnsi="宋体" w:eastAsia="宋体"/>
          <w:sz w:val="21"/>
          <w:szCs w:val="21"/>
          <w:lang w:eastAsia="zh-CN"/>
        </w:rPr>
      </w:pPr>
    </w:p>
    <w:p w14:paraId="5894FE4C">
      <w:pPr>
        <w:spacing w:line="360" w:lineRule="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致：</w:t>
      </w:r>
      <w:r>
        <w:rPr>
          <w:rFonts w:hint="eastAsia" w:ascii="宋体" w:hAnsi="宋体" w:eastAsia="宋体" w:cs="宋体"/>
          <w:color w:val="000000"/>
          <w:sz w:val="21"/>
          <w:szCs w:val="21"/>
          <w:u w:val="single"/>
          <w:lang w:eastAsia="zh-CN"/>
        </w:rPr>
        <w:t>深圳市千里招标代理有限公司</w:t>
      </w:r>
    </w:p>
    <w:p w14:paraId="41152072">
      <w:pPr>
        <w:spacing w:line="360" w:lineRule="auto"/>
        <w:ind w:right="-815"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我单位承诺：</w:t>
      </w:r>
    </w:p>
    <w:p w14:paraId="74B3E292">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1.我单位本竞价项目所提供的货物或服务未侵犯知识产权。</w:t>
      </w:r>
    </w:p>
    <w:p w14:paraId="686C9691">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2.我单位参与本项目投标前三年内，在经营活动中没有重大违法记录。</w:t>
      </w:r>
    </w:p>
    <w:p w14:paraId="2D27B882">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3.我单位参与本项目投标前三年内，在经营活动中无行贿犯罪记录。</w:t>
      </w:r>
    </w:p>
    <w:p w14:paraId="1823E2D8">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4.我单位参与本项目政府采购活动时不存在被有关部门禁止参与政府采购活动且在有效期内的情况。</w:t>
      </w:r>
    </w:p>
    <w:p w14:paraId="6CDE1A94">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5.我单位具备《中华人民共和国政府采购法》第二十二条第一款规定的六项条件。</w:t>
      </w:r>
    </w:p>
    <w:p w14:paraId="6F613A74">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6.我单位未被列入失信被执行人、重大税收违法失信主体、政府采购严重违法失信行为记录名单。</w:t>
      </w:r>
    </w:p>
    <w:p w14:paraId="5CAA091A">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03A1C921">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8.我单位如果中标，做到守信，不偷工减料，依照本项目</w:t>
      </w:r>
      <w:r>
        <w:rPr>
          <w:rFonts w:hint="eastAsia" w:ascii="宋体" w:hAnsi="宋体" w:eastAsia="宋体" w:cs="宋体"/>
          <w:kern w:val="2"/>
          <w:sz w:val="21"/>
          <w:szCs w:val="21"/>
          <w:lang w:eastAsia="zh-CN"/>
        </w:rPr>
        <w:t>竞价</w:t>
      </w:r>
      <w:r>
        <w:rPr>
          <w:rFonts w:hint="eastAsia" w:ascii="宋体" w:hAnsi="宋体" w:eastAsia="宋体" w:cs="宋体"/>
          <w:sz w:val="21"/>
          <w:szCs w:val="21"/>
          <w:lang w:eastAsia="zh-CN"/>
        </w:rPr>
        <w:t>文件需求内容、签署的采购合同及本单位在投标中所作的一切承诺履约。我单位对本项目的报价负责，中标后将严格按照本项目</w:t>
      </w:r>
      <w:r>
        <w:rPr>
          <w:rFonts w:hint="eastAsia" w:ascii="宋体" w:hAnsi="宋体" w:eastAsia="宋体" w:cs="宋体"/>
          <w:kern w:val="2"/>
          <w:sz w:val="21"/>
          <w:szCs w:val="21"/>
          <w:lang w:eastAsia="zh-CN"/>
        </w:rPr>
        <w:t>竞价</w:t>
      </w:r>
      <w:r>
        <w:rPr>
          <w:rFonts w:hint="eastAsia" w:ascii="宋体" w:hAnsi="宋体" w:eastAsia="宋体" w:cs="宋体"/>
          <w:sz w:val="21"/>
          <w:szCs w:val="21"/>
          <w:lang w:eastAsia="zh-CN"/>
        </w:rPr>
        <w:t>文件需求、签署的采购合同及我单位在投标中所作的全部承诺履行。</w:t>
      </w:r>
    </w:p>
    <w:p w14:paraId="3DB061FF">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489B9E51">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31CC57FD">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10.我单位承诺参与本项目非联合体投标，不选用进口产品参与投标，中标后项目不转包，未经采购人同意不进行分包。</w:t>
      </w:r>
    </w:p>
    <w:p w14:paraId="2C046968">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723E2A66">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12.我单位保证，若所投货物涉及《财政部生态环境部关于印发节能产品政府采购品目清单的通知》（财库〔2019〕19号）列明的政府采购强制产品，则所投该产品符合节能产品的认证要求。</w:t>
      </w:r>
    </w:p>
    <w:p w14:paraId="6992C2C1">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13.我单位保证，为采购项目提供整体设计、规范编制或者项目管理、监理、检测等服务的供应商，不再参加该采购项目同一合同项下的其他采购活动。</w:t>
      </w:r>
    </w:p>
    <w:p w14:paraId="24D78D8F">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14. 我单位保证，单位负责人为同一人或者存在直接控股、管理关系的不同供应商，不参加同一合同项下的政府采购活动。</w:t>
      </w:r>
    </w:p>
    <w:p w14:paraId="23EF1D09">
      <w:pPr>
        <w:widowControl w:val="0"/>
        <w:spacing w:line="360" w:lineRule="auto"/>
        <w:ind w:firstLine="645"/>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w:t>
      </w:r>
      <w:r>
        <w:rPr>
          <w:rFonts w:hint="eastAsia" w:ascii="宋体" w:hAnsi="宋体" w:eastAsia="宋体" w:cs="宋体"/>
          <w:kern w:val="2"/>
          <w:sz w:val="21"/>
          <w:szCs w:val="21"/>
          <w:lang w:eastAsia="zh-CN"/>
        </w:rPr>
        <w:t xml:space="preserve">本单位不存在《深圳市财政局政府采购供应商信用信息管理办法》（深财规〔2023〕3 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 </w:t>
      </w:r>
    </w:p>
    <w:p w14:paraId="27DFC93D">
      <w:pPr>
        <w:widowControl w:val="0"/>
        <w:spacing w:line="360" w:lineRule="auto"/>
        <w:ind w:firstLine="422" w:firstLineChars="200"/>
        <w:jc w:val="both"/>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16.如果我单位中标，将依照本项目竞价文件要求，在接到深圳市千里招标代理有限公司通知（包括但不限于电话、短信通知）后3个工作日内，缴纳招标代理服务费。</w:t>
      </w:r>
    </w:p>
    <w:p w14:paraId="794FC1A4">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以上承诺，如有违反，愿依照国家相关法律法规处理，并承担由此给采购人带来的损失。</w:t>
      </w:r>
    </w:p>
    <w:p w14:paraId="163F3273">
      <w:pPr>
        <w:spacing w:before="60" w:beforeLines="25" w:after="60" w:afterLines="25" w:line="360" w:lineRule="auto"/>
        <w:ind w:firstLine="5460" w:firstLineChars="2600"/>
        <w:rPr>
          <w:rFonts w:hint="eastAsia" w:ascii="宋体" w:hAnsi="宋体" w:eastAsia="宋体" w:cs="宋体"/>
          <w:sz w:val="21"/>
          <w:szCs w:val="21"/>
          <w:lang w:eastAsia="zh-CN"/>
        </w:rPr>
      </w:pPr>
    </w:p>
    <w:p w14:paraId="65DFA020">
      <w:pPr>
        <w:spacing w:before="60" w:beforeLines="25" w:after="60" w:afterLines="25" w:line="360" w:lineRule="auto"/>
        <w:ind w:firstLine="4620" w:firstLineChars="2200"/>
        <w:rPr>
          <w:rFonts w:hint="eastAsia" w:ascii="宋体" w:hAnsi="宋体" w:eastAsia="宋体" w:cs="宋体"/>
          <w:color w:val="FF0000"/>
          <w:sz w:val="21"/>
          <w:szCs w:val="21"/>
          <w:lang w:eastAsia="zh-CN"/>
        </w:rPr>
      </w:pPr>
      <w:r>
        <w:rPr>
          <w:rFonts w:hint="eastAsia" w:ascii="宋体" w:hAnsi="宋体" w:eastAsia="宋体" w:cs="宋体"/>
          <w:color w:val="FF0000"/>
          <w:sz w:val="21"/>
          <w:szCs w:val="21"/>
          <w:lang w:eastAsia="zh-CN"/>
        </w:rPr>
        <w:t>投标人：</w:t>
      </w:r>
    </w:p>
    <w:p w14:paraId="755A2D97">
      <w:pPr>
        <w:spacing w:line="360" w:lineRule="auto"/>
        <w:ind w:firstLine="645"/>
        <w:rPr>
          <w:rFonts w:hint="eastAsia" w:ascii="宋体" w:hAnsi="宋体" w:eastAsia="宋体" w:cs="宋体"/>
          <w:color w:val="FF0000"/>
          <w:sz w:val="21"/>
          <w:szCs w:val="21"/>
          <w:lang w:eastAsia="zh-CN"/>
        </w:rPr>
      </w:pPr>
      <w:r>
        <w:rPr>
          <w:rFonts w:hint="eastAsia" w:ascii="宋体" w:hAnsi="宋体" w:eastAsia="宋体" w:cs="宋体"/>
          <w:color w:val="FF0000"/>
          <w:sz w:val="21"/>
          <w:szCs w:val="21"/>
          <w:lang w:eastAsia="zh-CN"/>
        </w:rPr>
        <w:t xml:space="preserve">                                      日期：</w:t>
      </w:r>
      <w:r>
        <w:rPr>
          <w:rFonts w:hint="eastAsia" w:ascii="宋体" w:hAnsi="宋体" w:eastAsia="宋体" w:cs="宋体"/>
          <w:color w:val="FF0000"/>
          <w:sz w:val="21"/>
          <w:szCs w:val="21"/>
          <w:u w:val="single"/>
          <w:lang w:eastAsia="zh-CN"/>
        </w:rPr>
        <w:t xml:space="preserve">    </w:t>
      </w:r>
      <w:r>
        <w:rPr>
          <w:rFonts w:hint="eastAsia" w:ascii="宋体" w:hAnsi="宋体" w:eastAsia="宋体" w:cs="宋体"/>
          <w:color w:val="FF0000"/>
          <w:sz w:val="21"/>
          <w:szCs w:val="21"/>
          <w:lang w:eastAsia="zh-CN"/>
        </w:rPr>
        <w:t>年</w:t>
      </w:r>
      <w:r>
        <w:rPr>
          <w:rFonts w:hint="eastAsia" w:ascii="宋体" w:hAnsi="宋体" w:eastAsia="宋体" w:cs="宋体"/>
          <w:color w:val="FF0000"/>
          <w:sz w:val="21"/>
          <w:szCs w:val="21"/>
          <w:u w:val="single"/>
          <w:lang w:eastAsia="zh-CN"/>
        </w:rPr>
        <w:t xml:space="preserve">    </w:t>
      </w:r>
      <w:r>
        <w:rPr>
          <w:rFonts w:hint="eastAsia" w:ascii="宋体" w:hAnsi="宋体" w:eastAsia="宋体" w:cs="宋体"/>
          <w:color w:val="FF0000"/>
          <w:sz w:val="21"/>
          <w:szCs w:val="21"/>
          <w:lang w:eastAsia="zh-CN"/>
        </w:rPr>
        <w:t>月</w:t>
      </w:r>
      <w:r>
        <w:rPr>
          <w:rFonts w:hint="eastAsia" w:ascii="宋体" w:hAnsi="宋体" w:eastAsia="宋体" w:cs="宋体"/>
          <w:color w:val="FF0000"/>
          <w:sz w:val="21"/>
          <w:szCs w:val="21"/>
          <w:u w:val="single"/>
          <w:lang w:eastAsia="zh-CN"/>
        </w:rPr>
        <w:t xml:space="preserve">    </w:t>
      </w:r>
      <w:r>
        <w:rPr>
          <w:rFonts w:hint="eastAsia" w:ascii="宋体" w:hAnsi="宋体" w:eastAsia="宋体" w:cs="宋体"/>
          <w:color w:val="FF0000"/>
          <w:sz w:val="21"/>
          <w:szCs w:val="21"/>
          <w:lang w:eastAsia="zh-CN"/>
        </w:rPr>
        <w:t>日</w:t>
      </w:r>
    </w:p>
    <w:p w14:paraId="066B2294">
      <w:pPr>
        <w:spacing w:line="360" w:lineRule="auto"/>
        <w:ind w:firstLine="422" w:firstLineChars="200"/>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★注意事项：投标人必须严格按照上述格式及内容提供《政府采购投标及履约承诺函》，否则视为没有实质性满足竞价文件要求。</w:t>
      </w:r>
    </w:p>
    <w:p w14:paraId="5E296609">
      <w:pPr>
        <w:spacing w:line="360" w:lineRule="auto"/>
        <w:ind w:firstLine="482" w:firstLineChars="200"/>
        <w:rPr>
          <w:rFonts w:hint="eastAsia" w:ascii="宋体" w:hAnsi="宋体" w:eastAsia="宋体" w:cs="宋体"/>
          <w:b/>
          <w:color w:val="FF0000"/>
          <w:lang w:eastAsia="zh-CN"/>
        </w:rPr>
      </w:pPr>
    </w:p>
    <w:p w14:paraId="7610BF3F">
      <w:pPr>
        <w:spacing w:line="360" w:lineRule="auto"/>
        <w:ind w:firstLine="482" w:firstLineChars="200"/>
        <w:rPr>
          <w:rFonts w:hint="eastAsia" w:ascii="宋体" w:hAnsi="宋体" w:eastAsia="宋体" w:cs="宋体"/>
          <w:b/>
          <w:color w:val="FF0000"/>
          <w:lang w:eastAsia="zh-CN"/>
        </w:rPr>
      </w:pPr>
    </w:p>
    <w:p w14:paraId="41331757">
      <w:pPr>
        <w:spacing w:line="360" w:lineRule="auto"/>
        <w:ind w:firstLine="482" w:firstLineChars="200"/>
        <w:rPr>
          <w:rFonts w:hint="eastAsia" w:ascii="宋体" w:hAnsi="宋体" w:eastAsia="宋体" w:cs="宋体"/>
          <w:b/>
          <w:color w:val="FF0000"/>
          <w:lang w:eastAsia="zh-CN"/>
        </w:rPr>
      </w:pPr>
    </w:p>
    <w:p w14:paraId="4736DBB9">
      <w:pPr>
        <w:spacing w:line="360" w:lineRule="auto"/>
        <w:ind w:firstLine="482" w:firstLineChars="200"/>
        <w:rPr>
          <w:rFonts w:hint="eastAsia" w:ascii="宋体" w:hAnsi="宋体" w:eastAsia="宋体" w:cs="宋体"/>
          <w:b/>
          <w:color w:val="FF0000"/>
          <w:lang w:eastAsia="zh-CN"/>
        </w:rPr>
      </w:pPr>
    </w:p>
    <w:p w14:paraId="77821119">
      <w:pPr>
        <w:spacing w:line="360" w:lineRule="auto"/>
        <w:ind w:firstLine="482" w:firstLineChars="200"/>
        <w:rPr>
          <w:rFonts w:hint="eastAsia" w:ascii="宋体" w:hAnsi="宋体" w:eastAsia="宋体" w:cs="宋体"/>
          <w:b/>
          <w:color w:val="FF0000"/>
          <w:lang w:eastAsia="zh-CN"/>
        </w:rPr>
      </w:pPr>
    </w:p>
    <w:p w14:paraId="63F5091C">
      <w:pPr>
        <w:spacing w:line="360" w:lineRule="auto"/>
        <w:ind w:firstLine="482" w:firstLineChars="200"/>
        <w:rPr>
          <w:rFonts w:hint="eastAsia" w:ascii="宋体" w:hAnsi="宋体" w:eastAsia="宋体" w:cs="宋体"/>
          <w:b/>
          <w:color w:val="FF0000"/>
          <w:lang w:eastAsia="zh-CN"/>
        </w:rPr>
      </w:pPr>
    </w:p>
    <w:p w14:paraId="6957DE76">
      <w:pPr>
        <w:spacing w:line="360" w:lineRule="auto"/>
        <w:ind w:firstLine="482" w:firstLineChars="200"/>
        <w:rPr>
          <w:rFonts w:hint="eastAsia" w:ascii="宋体" w:hAnsi="宋体" w:eastAsia="宋体" w:cs="宋体"/>
          <w:b/>
          <w:color w:val="FF0000"/>
          <w:lang w:eastAsia="zh-CN"/>
        </w:rPr>
      </w:pPr>
    </w:p>
    <w:p w14:paraId="2B437591">
      <w:pPr>
        <w:spacing w:line="360" w:lineRule="auto"/>
        <w:ind w:firstLine="482" w:firstLineChars="200"/>
        <w:rPr>
          <w:rFonts w:hint="eastAsia" w:ascii="宋体" w:hAnsi="宋体" w:eastAsia="宋体" w:cs="宋体"/>
          <w:b/>
          <w:color w:val="FF0000"/>
          <w:lang w:eastAsia="zh-CN"/>
        </w:rPr>
      </w:pPr>
    </w:p>
    <w:p w14:paraId="5815BA5D">
      <w:pPr>
        <w:spacing w:line="360" w:lineRule="auto"/>
        <w:rPr>
          <w:rFonts w:hint="eastAsia" w:ascii="宋体" w:hAnsi="宋体" w:eastAsia="宋体" w:cs="宋体"/>
          <w:b/>
          <w:color w:val="FF0000"/>
          <w:lang w:eastAsia="zh-CN"/>
        </w:rPr>
      </w:pPr>
    </w:p>
    <w:p w14:paraId="3C0C9446">
      <w:pPr>
        <w:keepNext/>
        <w:keepLines/>
        <w:widowControl w:val="0"/>
        <w:spacing w:line="360" w:lineRule="auto"/>
        <w:jc w:val="center"/>
        <w:outlineLvl w:val="2"/>
        <w:rPr>
          <w:rFonts w:hint="eastAsia" w:ascii="宋体" w:hAnsi="宋体" w:eastAsia="宋体" w:cs="宋体"/>
          <w:b/>
          <w:kern w:val="2"/>
          <w:lang w:eastAsia="zh-CN"/>
        </w:rPr>
      </w:pPr>
      <w:r>
        <w:rPr>
          <w:rFonts w:hint="eastAsia" w:ascii="宋体" w:hAnsi="宋体" w:eastAsia="宋体" w:cs="宋体"/>
          <w:b/>
          <w:kern w:val="2"/>
          <w:lang w:eastAsia="zh-CN"/>
        </w:rPr>
        <w:t>三、投标人情况及资格证明文件</w:t>
      </w:r>
    </w:p>
    <w:p w14:paraId="509E47DA">
      <w:pPr>
        <w:ind w:firstLine="2650" w:firstLineChars="1100"/>
        <w:rPr>
          <w:rFonts w:hint="eastAsia" w:ascii="宋体" w:hAnsi="宋体" w:eastAsia="宋体" w:cs="宋体"/>
          <w:b/>
          <w:szCs w:val="32"/>
          <w:lang w:eastAsia="zh-CN"/>
        </w:rPr>
      </w:pPr>
    </w:p>
    <w:p w14:paraId="50313FB1">
      <w:pPr>
        <w:ind w:firstLine="2650" w:firstLineChars="1100"/>
        <w:outlineLvl w:val="3"/>
        <w:rPr>
          <w:rFonts w:hint="eastAsia" w:ascii="宋体" w:hAnsi="宋体" w:eastAsia="宋体" w:cs="宋体"/>
          <w:b/>
          <w:szCs w:val="32"/>
          <w:lang w:eastAsia="zh-CN"/>
        </w:rPr>
      </w:pPr>
      <w:r>
        <w:rPr>
          <w:rFonts w:hint="eastAsia" w:ascii="宋体" w:hAnsi="宋体" w:eastAsia="宋体" w:cs="宋体"/>
          <w:b/>
          <w:szCs w:val="32"/>
          <w:lang w:eastAsia="zh-CN"/>
        </w:rPr>
        <w:t>（一）投标人资格证明文件</w:t>
      </w:r>
    </w:p>
    <w:p w14:paraId="1CE975E5">
      <w:pPr>
        <w:spacing w:before="120" w:beforeLines="50" w:line="360" w:lineRule="auto"/>
        <w:ind w:firstLine="482" w:firstLineChars="200"/>
        <w:rPr>
          <w:rFonts w:ascii="宋体" w:hAnsi="宋体" w:eastAsia="宋体"/>
          <w:b/>
          <w:bCs/>
          <w:color w:val="FF0000"/>
          <w:lang w:eastAsia="zh-CN"/>
        </w:rPr>
      </w:pPr>
      <w:r>
        <w:rPr>
          <w:rFonts w:hint="eastAsia" w:ascii="宋体" w:hAnsi="宋体" w:eastAsia="宋体"/>
          <w:b/>
          <w:bCs/>
          <w:color w:val="FF0000"/>
          <w:lang w:eastAsia="zh-CN"/>
        </w:rPr>
        <w:t>（特别提示：投标人须按本竞价文件第一册第一章竞价公告“申请人的资格要求”（即投标人资格要求）提供相关的资格证明资料，未提供或提供不完整、不符合要求的，将作投标无效处理。）</w:t>
      </w:r>
    </w:p>
    <w:p w14:paraId="416CF817">
      <w:pPr>
        <w:spacing w:line="360" w:lineRule="auto"/>
        <w:ind w:firstLine="422" w:firstLineChars="200"/>
        <w:rPr>
          <w:rFonts w:ascii="宋体" w:hAnsi="宋体" w:eastAsia="宋体"/>
          <w:b/>
          <w:sz w:val="21"/>
          <w:szCs w:val="21"/>
          <w:lang w:eastAsia="zh-CN"/>
        </w:rPr>
      </w:pPr>
    </w:p>
    <w:p w14:paraId="33B012C1">
      <w:pPr>
        <w:ind w:firstLine="482" w:firstLineChars="200"/>
        <w:outlineLvl w:val="3"/>
        <w:rPr>
          <w:rFonts w:hint="eastAsia" w:ascii="宋体" w:hAnsi="宋体" w:eastAsia="宋体" w:cs="宋体"/>
          <w:b/>
          <w:szCs w:val="32"/>
          <w:lang w:eastAsia="zh-CN"/>
        </w:rPr>
      </w:pPr>
      <w:r>
        <w:rPr>
          <w:rFonts w:hint="eastAsia" w:ascii="宋体" w:hAnsi="宋体" w:eastAsia="宋体" w:cs="宋体"/>
          <w:b/>
          <w:szCs w:val="32"/>
          <w:lang w:eastAsia="zh-CN"/>
        </w:rPr>
        <w:t>（二）中小企业声明函、残疾人福利性单位声明函及监狱企业声明函（本项目不适用）</w:t>
      </w:r>
    </w:p>
    <w:p w14:paraId="58CB0353">
      <w:pPr>
        <w:rPr>
          <w:rFonts w:ascii="宋体" w:hAnsi="宋体" w:eastAsia="宋体"/>
          <w:lang w:eastAsia="zh-CN"/>
        </w:rPr>
      </w:pPr>
    </w:p>
    <w:p w14:paraId="5D5682B0">
      <w:pPr>
        <w:spacing w:line="360" w:lineRule="auto"/>
        <w:ind w:firstLine="422" w:firstLineChars="200"/>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填写指引：</w:t>
      </w:r>
    </w:p>
    <w:p w14:paraId="04FB6628">
      <w:pPr>
        <w:spacing w:line="360" w:lineRule="auto"/>
        <w:ind w:firstLine="422" w:firstLineChars="200"/>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07525FE6">
      <w:pPr>
        <w:spacing w:line="360" w:lineRule="auto"/>
        <w:ind w:firstLine="422" w:firstLineChars="200"/>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2、该部分内容填写需要参考的相关文件：</w:t>
      </w:r>
    </w:p>
    <w:p w14:paraId="12D7CFF8">
      <w:pPr>
        <w:spacing w:line="360" w:lineRule="auto"/>
        <w:ind w:firstLine="422" w:firstLineChars="200"/>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(1)财政部《政府采购促进中小企业发展管理办法》（财库〔2020〕46号）</w:t>
      </w:r>
    </w:p>
    <w:p w14:paraId="78A66E0B">
      <w:pPr>
        <w:spacing w:line="360" w:lineRule="auto"/>
        <w:ind w:firstLine="422" w:firstLineChars="200"/>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(2)</w:t>
      </w:r>
      <w:bookmarkStart w:id="30" w:name="_Hlk71925120"/>
      <w:r>
        <w:rPr>
          <w:rFonts w:hint="eastAsia" w:ascii="宋体" w:hAnsi="宋体" w:eastAsia="宋体" w:cs="宋体"/>
          <w:b/>
          <w:color w:val="FF0000"/>
          <w:sz w:val="21"/>
          <w:szCs w:val="21"/>
          <w:lang w:eastAsia="zh-CN"/>
        </w:rPr>
        <w:t>《工业和信息化部、国家统计局、国家发展和改革委员会、财政部关于印发中小企业划型标准规定的通知》（工信部联企业〔2011〕300 号</w:t>
      </w:r>
      <w:bookmarkEnd w:id="30"/>
      <w:r>
        <w:rPr>
          <w:rFonts w:hint="eastAsia" w:ascii="宋体" w:hAnsi="宋体" w:eastAsia="宋体" w:cs="宋体"/>
          <w:b/>
          <w:color w:val="FF0000"/>
          <w:sz w:val="21"/>
          <w:szCs w:val="21"/>
          <w:lang w:eastAsia="zh-CN"/>
        </w:rPr>
        <w:t>，以下简称300号文）</w:t>
      </w:r>
    </w:p>
    <w:p w14:paraId="773B8BCB">
      <w:pPr>
        <w:spacing w:line="360" w:lineRule="auto"/>
        <w:ind w:firstLine="422" w:firstLineChars="200"/>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(3)《统计上大中小微型企业划分办法(2017)》（国统字〔2017〕213 号）</w:t>
      </w:r>
    </w:p>
    <w:p w14:paraId="0796556B">
      <w:pPr>
        <w:spacing w:line="360" w:lineRule="auto"/>
        <w:ind w:firstLine="422" w:firstLineChars="200"/>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(4)《关于促进残疾人就业政府采购政策的通知》（财库〔2017〕141号）</w:t>
      </w:r>
    </w:p>
    <w:p w14:paraId="60552987">
      <w:pPr>
        <w:spacing w:line="360" w:lineRule="auto"/>
        <w:ind w:firstLine="422" w:firstLineChars="200"/>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(5)《关于政府采购支持监狱企业发展有关问题的通知》（财库〔2014〕68号）</w:t>
      </w:r>
    </w:p>
    <w:p w14:paraId="3A3ECB22">
      <w:pPr>
        <w:spacing w:line="360" w:lineRule="auto"/>
        <w:ind w:firstLine="422" w:firstLineChars="200"/>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3、请依照提供的格式和内容填写声明函，不要随意变更格式；声明函不需要盖章或签字；满足多项优惠政策的投标人，不重复享受多项价格扣除政策。</w:t>
      </w:r>
    </w:p>
    <w:p w14:paraId="789CF22B">
      <w:pPr>
        <w:spacing w:line="360" w:lineRule="auto"/>
        <w:ind w:firstLine="422" w:firstLineChars="200"/>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4、声明函具体填写要求：</w:t>
      </w:r>
    </w:p>
    <w:p w14:paraId="7D58FC42">
      <w:pPr>
        <w:spacing w:line="360" w:lineRule="auto"/>
        <w:ind w:firstLine="422" w:firstLineChars="200"/>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（1）声明是中小企业须填写《中小企业声明函》的以下内容：</w:t>
      </w:r>
    </w:p>
    <w:p w14:paraId="1301911D">
      <w:pPr>
        <w:spacing w:line="360" w:lineRule="auto"/>
        <w:ind w:firstLine="422" w:firstLineChars="200"/>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第一处，在“单位名称”下划线处如实填写采购人名称（深圳公共资源交易中心不是本项目的采购人，而是组织实施机构）；</w:t>
      </w:r>
    </w:p>
    <w:p w14:paraId="2E823C0E">
      <w:pPr>
        <w:spacing w:line="360" w:lineRule="auto"/>
        <w:ind w:firstLine="422" w:firstLineChars="200"/>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第二处，在“项目名称”下划线处如实填写采购项目名称；</w:t>
      </w:r>
    </w:p>
    <w:p w14:paraId="0BC94198">
      <w:pPr>
        <w:spacing w:line="360" w:lineRule="auto"/>
        <w:ind w:firstLine="422" w:firstLineChars="200"/>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第三处，在“标的名称”下划线处填写所采购服务（标的）的具体名称；如果涉及多项服务（标的）为同一企业制造，“标的名称”下划线处可以如实填写多项服务；</w:t>
      </w:r>
    </w:p>
    <w:p w14:paraId="484D422E">
      <w:pPr>
        <w:spacing w:line="360" w:lineRule="auto"/>
        <w:ind w:firstLine="422" w:firstLineChars="200"/>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第四处，在“竞价文件中明确的所属行业”下划线处填写采购标的对应的中小企业划分标准所属行业（所属行业可在竞价文件第一册第二章“对通用条款的补充内容及其他关键信息”章节查看）；</w:t>
      </w:r>
    </w:p>
    <w:p w14:paraId="2211FE5E">
      <w:pPr>
        <w:spacing w:line="360" w:lineRule="auto"/>
        <w:ind w:firstLine="422" w:firstLineChars="200"/>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供应商所属行业应当与竞价文件要求的行业相一致，供应商如有疑问，可根据《国民经济行业分类》（GB/T 4754-2017），结合《关于印发中小企业划型标准规定的通知》（工信部联企业〔2011〕300号）进行判断。事业单位、社会组织等非企业主体不享受中小企业扶持政策。</w:t>
      </w:r>
    </w:p>
    <w:p w14:paraId="16C6FBE6">
      <w:pPr>
        <w:spacing w:line="360" w:lineRule="auto"/>
        <w:ind w:firstLine="422" w:firstLineChars="200"/>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（2）声明是残疾人福利性单位须填写《残疾人福利性单位声明函》的相关内容，具体参照以上《中小企业声明函》填写要求执行。</w:t>
      </w:r>
    </w:p>
    <w:p w14:paraId="7806E64B">
      <w:pPr>
        <w:spacing w:line="360" w:lineRule="auto"/>
        <w:ind w:firstLine="422" w:firstLineChars="200"/>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（3）声明是监狱企业须填写《监狱企业声明函》的三项内容（填写位置的字体已加粗），具体参照以上《中小企业声明函》填写要求执行。</w:t>
      </w:r>
    </w:p>
    <w:p w14:paraId="60CC6B2B">
      <w:pPr>
        <w:spacing w:line="360" w:lineRule="auto"/>
        <w:ind w:firstLine="422" w:firstLineChars="200"/>
        <w:rPr>
          <w:rFonts w:hint="eastAsia" w:ascii="宋体" w:hAnsi="宋体" w:eastAsia="宋体" w:cs="宋体"/>
          <w:b/>
          <w:sz w:val="21"/>
          <w:szCs w:val="21"/>
          <w:lang w:eastAsia="zh-CN"/>
        </w:rPr>
      </w:pPr>
      <w:r>
        <w:rPr>
          <w:rFonts w:hint="eastAsia" w:ascii="宋体" w:hAnsi="宋体" w:eastAsia="宋体" w:cs="宋体"/>
          <w:b/>
          <w:color w:val="FF0000"/>
          <w:sz w:val="21"/>
          <w:szCs w:val="21"/>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37BBBAA6">
      <w:pPr>
        <w:ind w:firstLine="480" w:firstLineChars="200"/>
        <w:rPr>
          <w:rFonts w:ascii="宋体" w:hAnsi="宋体" w:eastAsia="宋体"/>
          <w:lang w:eastAsia="zh-CN"/>
        </w:rPr>
      </w:pPr>
    </w:p>
    <w:p w14:paraId="1170AF61">
      <w:pPr>
        <w:widowControl w:val="0"/>
        <w:spacing w:line="360" w:lineRule="auto"/>
        <w:jc w:val="both"/>
        <w:rPr>
          <w:rFonts w:ascii="宋体" w:hAnsi="宋体" w:eastAsia="宋体"/>
          <w:b/>
          <w:bCs/>
          <w:kern w:val="2"/>
          <w:szCs w:val="22"/>
          <w:lang w:eastAsia="zh-CN"/>
        </w:rPr>
      </w:pPr>
    </w:p>
    <w:p w14:paraId="54E7F3CB">
      <w:pPr>
        <w:widowControl w:val="0"/>
        <w:spacing w:line="360" w:lineRule="auto"/>
        <w:jc w:val="both"/>
        <w:rPr>
          <w:rFonts w:ascii="宋体" w:hAnsi="宋体" w:eastAsia="宋体"/>
          <w:b/>
          <w:bCs/>
          <w:kern w:val="2"/>
          <w:szCs w:val="22"/>
          <w:lang w:eastAsia="zh-CN"/>
        </w:rPr>
      </w:pPr>
    </w:p>
    <w:p w14:paraId="545C9E04">
      <w:pPr>
        <w:widowControl w:val="0"/>
        <w:spacing w:line="360" w:lineRule="auto"/>
        <w:jc w:val="both"/>
        <w:rPr>
          <w:rFonts w:ascii="宋体" w:hAnsi="宋体" w:eastAsia="宋体"/>
          <w:b/>
          <w:bCs/>
          <w:kern w:val="2"/>
          <w:szCs w:val="22"/>
          <w:lang w:eastAsia="zh-CN"/>
        </w:rPr>
      </w:pPr>
    </w:p>
    <w:p w14:paraId="1C6548A4">
      <w:pPr>
        <w:widowControl w:val="0"/>
        <w:spacing w:line="360" w:lineRule="auto"/>
        <w:jc w:val="both"/>
        <w:rPr>
          <w:rFonts w:ascii="宋体" w:hAnsi="宋体" w:eastAsia="宋体"/>
          <w:b/>
          <w:bCs/>
          <w:kern w:val="2"/>
          <w:szCs w:val="22"/>
          <w:lang w:eastAsia="zh-CN"/>
        </w:rPr>
      </w:pPr>
    </w:p>
    <w:p w14:paraId="7BE89AA0">
      <w:pPr>
        <w:widowControl w:val="0"/>
        <w:spacing w:line="360" w:lineRule="auto"/>
        <w:jc w:val="both"/>
        <w:rPr>
          <w:rFonts w:ascii="宋体" w:hAnsi="宋体" w:eastAsia="宋体"/>
          <w:b/>
          <w:bCs/>
          <w:kern w:val="2"/>
          <w:szCs w:val="22"/>
          <w:lang w:eastAsia="zh-CN"/>
        </w:rPr>
      </w:pPr>
    </w:p>
    <w:p w14:paraId="5A59EA1F">
      <w:pPr>
        <w:spacing w:before="25" w:after="25"/>
        <w:rPr>
          <w:rFonts w:ascii="宋体" w:hAnsi="宋体" w:eastAsia="宋体"/>
          <w:b/>
          <w:bCs/>
          <w:spacing w:val="10"/>
          <w:kern w:val="2"/>
          <w:szCs w:val="22"/>
          <w:lang w:eastAsia="zh-CN"/>
        </w:rPr>
      </w:pPr>
    </w:p>
    <w:p w14:paraId="43C70D7D">
      <w:pPr>
        <w:spacing w:before="25" w:after="25"/>
        <w:rPr>
          <w:rFonts w:ascii="宋体" w:hAnsi="宋体" w:eastAsia="宋体"/>
          <w:b/>
          <w:bCs/>
          <w:spacing w:val="10"/>
          <w:kern w:val="2"/>
          <w:szCs w:val="22"/>
          <w:lang w:eastAsia="zh-CN"/>
        </w:rPr>
      </w:pPr>
    </w:p>
    <w:p w14:paraId="0B06C59A">
      <w:pPr>
        <w:spacing w:before="25" w:after="25"/>
        <w:rPr>
          <w:rFonts w:ascii="宋体" w:hAnsi="宋体" w:eastAsia="宋体"/>
          <w:b/>
          <w:bCs/>
          <w:spacing w:val="10"/>
          <w:kern w:val="2"/>
          <w:szCs w:val="22"/>
          <w:lang w:eastAsia="zh-CN"/>
        </w:rPr>
      </w:pPr>
    </w:p>
    <w:p w14:paraId="19516AB0">
      <w:pPr>
        <w:spacing w:line="360" w:lineRule="auto"/>
        <w:rPr>
          <w:rFonts w:ascii="宋体" w:hAnsi="宋体" w:eastAsia="宋体"/>
          <w:lang w:eastAsia="zh-CN"/>
        </w:rPr>
      </w:pPr>
    </w:p>
    <w:p w14:paraId="02A1F135">
      <w:pPr>
        <w:spacing w:line="360" w:lineRule="auto"/>
        <w:rPr>
          <w:rFonts w:ascii="宋体" w:hAnsi="宋体" w:eastAsia="宋体"/>
          <w:lang w:eastAsia="zh-CN"/>
        </w:rPr>
      </w:pPr>
    </w:p>
    <w:p w14:paraId="6DE74668">
      <w:pPr>
        <w:spacing w:line="360" w:lineRule="auto"/>
        <w:rPr>
          <w:rFonts w:ascii="宋体" w:hAnsi="宋体" w:eastAsia="宋体"/>
          <w:lang w:eastAsia="zh-CN"/>
        </w:rPr>
      </w:pPr>
    </w:p>
    <w:p w14:paraId="5A7DF370">
      <w:pPr>
        <w:spacing w:line="360" w:lineRule="auto"/>
        <w:rPr>
          <w:rFonts w:ascii="宋体" w:hAnsi="宋体" w:eastAsia="宋体"/>
          <w:lang w:eastAsia="zh-CN"/>
        </w:rPr>
      </w:pPr>
    </w:p>
    <w:p w14:paraId="64D3368F">
      <w:pPr>
        <w:spacing w:line="360" w:lineRule="auto"/>
        <w:rPr>
          <w:rFonts w:ascii="宋体" w:hAnsi="宋体" w:eastAsia="宋体"/>
          <w:lang w:eastAsia="zh-CN"/>
        </w:rPr>
      </w:pPr>
    </w:p>
    <w:p w14:paraId="1B3A385C">
      <w:pPr>
        <w:ind w:firstLine="420"/>
        <w:rPr>
          <w:rFonts w:ascii="宋体" w:hAnsi="宋体" w:eastAsia="宋体"/>
          <w:szCs w:val="20"/>
          <w:lang w:eastAsia="zh-CN"/>
        </w:rPr>
      </w:pPr>
    </w:p>
    <w:p w14:paraId="6CC18B80">
      <w:pPr>
        <w:ind w:firstLine="420"/>
        <w:rPr>
          <w:rFonts w:ascii="宋体" w:hAnsi="宋体" w:eastAsia="宋体"/>
          <w:szCs w:val="20"/>
          <w:lang w:eastAsia="zh-CN"/>
        </w:rPr>
      </w:pPr>
    </w:p>
    <w:p w14:paraId="666D91E3">
      <w:pPr>
        <w:widowControl w:val="0"/>
        <w:spacing w:line="360" w:lineRule="auto"/>
        <w:jc w:val="both"/>
        <w:rPr>
          <w:rFonts w:ascii="宋体" w:hAnsi="宋体" w:eastAsia="宋体"/>
          <w:b/>
          <w:bCs/>
          <w:kern w:val="2"/>
          <w:szCs w:val="22"/>
          <w:lang w:eastAsia="zh-CN"/>
        </w:rPr>
      </w:pPr>
    </w:p>
    <w:p w14:paraId="1DE90703">
      <w:pPr>
        <w:widowControl w:val="0"/>
        <w:spacing w:line="360" w:lineRule="auto"/>
        <w:jc w:val="both"/>
        <w:rPr>
          <w:rFonts w:ascii="宋体" w:hAnsi="宋体" w:eastAsia="宋体"/>
          <w:b/>
          <w:bCs/>
          <w:kern w:val="2"/>
          <w:szCs w:val="22"/>
          <w:lang w:eastAsia="zh-CN"/>
        </w:rPr>
      </w:pPr>
    </w:p>
    <w:p w14:paraId="44A6AE1D">
      <w:pPr>
        <w:numPr>
          <w:ilvl w:val="0"/>
          <w:numId w:val="4"/>
        </w:numPr>
        <w:jc w:val="center"/>
        <w:outlineLvl w:val="3"/>
        <w:rPr>
          <w:rFonts w:ascii="宋体" w:hAnsi="宋体" w:eastAsia="宋体"/>
          <w:b/>
          <w:lang w:eastAsia="zh-CN"/>
        </w:rPr>
      </w:pPr>
      <w:r>
        <w:rPr>
          <w:rFonts w:ascii="宋体" w:hAnsi="宋体" w:eastAsia="宋体"/>
          <w:b/>
          <w:lang w:eastAsia="zh-CN"/>
        </w:rPr>
        <w:t>中小企业声明函（</w:t>
      </w:r>
      <w:r>
        <w:rPr>
          <w:rFonts w:hint="eastAsia" w:ascii="宋体" w:hAnsi="宋体" w:eastAsia="宋体"/>
          <w:b/>
          <w:lang w:eastAsia="zh-CN"/>
        </w:rPr>
        <w:t>服务</w:t>
      </w:r>
      <w:r>
        <w:rPr>
          <w:rFonts w:ascii="宋体" w:hAnsi="宋体" w:eastAsia="宋体"/>
          <w:b/>
          <w:lang w:eastAsia="zh-CN"/>
        </w:rPr>
        <w:t>）</w:t>
      </w:r>
    </w:p>
    <w:p w14:paraId="4D0787DD">
      <w:pPr>
        <w:widowControl w:val="0"/>
        <w:spacing w:line="360" w:lineRule="auto"/>
        <w:jc w:val="both"/>
        <w:rPr>
          <w:rFonts w:ascii="宋体" w:hAnsi="宋体" w:eastAsia="宋体"/>
          <w:b/>
          <w:bCs/>
          <w:kern w:val="2"/>
          <w:szCs w:val="22"/>
          <w:lang w:eastAsia="zh-CN"/>
        </w:rPr>
      </w:pPr>
    </w:p>
    <w:p w14:paraId="37F0CB10">
      <w:pPr>
        <w:ind w:firstLine="420" w:firstLineChars="200"/>
        <w:rPr>
          <w:rFonts w:hint="eastAsia" w:ascii="宋体" w:hAnsi="宋体" w:eastAsia="宋体"/>
          <w:sz w:val="21"/>
          <w:szCs w:val="21"/>
        </w:rPr>
      </w:pPr>
      <w:r>
        <w:rPr>
          <w:rFonts w:hint="eastAsia" w:ascii="宋体" w:hAnsi="宋体" w:eastAsia="宋体"/>
          <w:sz w:val="21"/>
          <w:szCs w:val="21"/>
          <w:lang w:eastAsia="zh-CN"/>
        </w:rPr>
        <w:t xml:space="preserve">本公司郑重声明，根据《政府采购促进中小企业发展管理办法》（财库﹝2020﹞46号）的规定，本公司参加  </w:t>
      </w:r>
      <w:r>
        <w:rPr>
          <w:rFonts w:hint="eastAsia" w:ascii="宋体" w:hAnsi="宋体" w:eastAsia="宋体"/>
          <w:sz w:val="21"/>
          <w:szCs w:val="21"/>
          <w:u w:val="single"/>
          <w:lang w:eastAsia="zh-CN"/>
        </w:rPr>
        <w:t xml:space="preserve">        </w:t>
      </w:r>
      <w:r>
        <w:rPr>
          <w:rFonts w:hint="eastAsia" w:ascii="宋体" w:hAnsi="宋体" w:eastAsia="宋体"/>
          <w:sz w:val="21"/>
          <w:szCs w:val="21"/>
          <w:lang w:eastAsia="zh-CN"/>
        </w:rPr>
        <w:t xml:space="preserve"> （单位名称）的 </w:t>
      </w:r>
      <w:r>
        <w:rPr>
          <w:rFonts w:hint="eastAsia" w:ascii="宋体" w:hAnsi="宋体" w:eastAsia="宋体"/>
          <w:sz w:val="21"/>
          <w:szCs w:val="21"/>
          <w:u w:val="single"/>
          <w:lang w:eastAsia="zh-CN"/>
        </w:rPr>
        <w:t xml:space="preserve">       </w:t>
      </w:r>
      <w:r>
        <w:rPr>
          <w:rFonts w:hint="eastAsia" w:ascii="宋体" w:hAnsi="宋体" w:eastAsia="宋体"/>
          <w:sz w:val="21"/>
          <w:szCs w:val="21"/>
          <w:lang w:eastAsia="zh-CN"/>
        </w:rPr>
        <w:t xml:space="preserve"> （项目名称）采购活动，服务全部由符合政策要求的中小企业承接。</w:t>
      </w:r>
      <w:r>
        <w:rPr>
          <w:rFonts w:hint="eastAsia" w:ascii="宋体" w:hAnsi="宋体" w:eastAsia="宋体"/>
          <w:sz w:val="21"/>
          <w:szCs w:val="21"/>
        </w:rPr>
        <w:t>相关企业的具体情况如下：</w:t>
      </w:r>
    </w:p>
    <w:p w14:paraId="4B0F553C">
      <w:pPr>
        <w:rPr>
          <w:rFonts w:hint="eastAsia" w:ascii="宋体" w:hAnsi="宋体" w:eastAsia="宋体"/>
          <w:sz w:val="21"/>
          <w:szCs w:val="21"/>
          <w:lang w:eastAsia="zh-CN"/>
        </w:rPr>
      </w:pPr>
      <w:r>
        <w:rPr>
          <w:rFonts w:hint="eastAsia" w:ascii="宋体" w:hAnsi="宋体" w:eastAsia="宋体"/>
          <w:sz w:val="21"/>
          <w:szCs w:val="21"/>
          <w:lang w:eastAsia="zh-CN"/>
        </w:rPr>
        <w:t xml:space="preserve">1. </w:t>
      </w:r>
      <w:r>
        <w:rPr>
          <w:rFonts w:hint="eastAsia" w:ascii="宋体" w:hAnsi="宋体" w:eastAsia="宋体"/>
          <w:sz w:val="21"/>
          <w:szCs w:val="21"/>
          <w:u w:val="single"/>
          <w:lang w:eastAsia="zh-CN"/>
        </w:rPr>
        <w:t xml:space="preserve">          </w:t>
      </w:r>
      <w:r>
        <w:rPr>
          <w:rFonts w:hint="eastAsia" w:ascii="宋体" w:hAnsi="宋体" w:eastAsia="宋体"/>
          <w:sz w:val="21"/>
          <w:szCs w:val="21"/>
          <w:lang w:eastAsia="zh-CN"/>
        </w:rPr>
        <w:t>（标的名称），属于</w:t>
      </w:r>
      <w:r>
        <w:rPr>
          <w:rFonts w:hint="eastAsia" w:ascii="宋体" w:hAnsi="宋体" w:eastAsia="宋体"/>
          <w:sz w:val="21"/>
          <w:szCs w:val="21"/>
          <w:u w:val="single"/>
          <w:lang w:eastAsia="zh-CN"/>
        </w:rPr>
        <w:t>租赁和商务服务业</w:t>
      </w:r>
      <w:r>
        <w:rPr>
          <w:rFonts w:hint="eastAsia" w:ascii="宋体" w:hAnsi="宋体" w:eastAsia="宋体"/>
          <w:sz w:val="21"/>
          <w:szCs w:val="21"/>
          <w:lang w:eastAsia="zh-CN"/>
        </w:rPr>
        <w:t xml:space="preserve">（采购文件中明确的所属行业）行业；承接企业为  </w:t>
      </w:r>
      <w:r>
        <w:rPr>
          <w:rFonts w:hint="eastAsia" w:ascii="宋体" w:hAnsi="宋体" w:eastAsia="宋体"/>
          <w:sz w:val="21"/>
          <w:szCs w:val="21"/>
          <w:u w:val="single"/>
          <w:lang w:eastAsia="zh-CN"/>
        </w:rPr>
        <w:t xml:space="preserve">        </w:t>
      </w:r>
      <w:r>
        <w:rPr>
          <w:rFonts w:hint="eastAsia" w:ascii="宋体" w:hAnsi="宋体" w:eastAsia="宋体"/>
          <w:sz w:val="21"/>
          <w:szCs w:val="21"/>
          <w:lang w:eastAsia="zh-CN"/>
        </w:rPr>
        <w:t xml:space="preserve"> （企业名称，要求承接企业本身所属行业应当与竞价文件要求的行业相一致），从业人员</w:t>
      </w:r>
      <w:r>
        <w:rPr>
          <w:rFonts w:hint="eastAsia" w:ascii="宋体" w:hAnsi="宋体" w:eastAsia="宋体"/>
          <w:sz w:val="21"/>
          <w:szCs w:val="21"/>
          <w:u w:val="single"/>
          <w:lang w:eastAsia="zh-CN"/>
        </w:rPr>
        <w:t xml:space="preserve">       </w:t>
      </w:r>
      <w:r>
        <w:rPr>
          <w:rFonts w:hint="eastAsia" w:ascii="宋体" w:hAnsi="宋体" w:eastAsia="宋体"/>
          <w:sz w:val="21"/>
          <w:szCs w:val="21"/>
          <w:lang w:eastAsia="zh-CN"/>
        </w:rPr>
        <w:t xml:space="preserve"> 人，营业收入为</w:t>
      </w:r>
      <w:r>
        <w:rPr>
          <w:rFonts w:hint="eastAsia" w:ascii="宋体" w:hAnsi="宋体" w:eastAsia="宋体"/>
          <w:sz w:val="21"/>
          <w:szCs w:val="21"/>
          <w:u w:val="single"/>
          <w:lang w:eastAsia="zh-CN"/>
        </w:rPr>
        <w:t xml:space="preserve">        </w:t>
      </w:r>
      <w:r>
        <w:rPr>
          <w:rFonts w:hint="eastAsia" w:ascii="宋体" w:hAnsi="宋体" w:eastAsia="宋体"/>
          <w:sz w:val="21"/>
          <w:szCs w:val="21"/>
          <w:lang w:eastAsia="zh-CN"/>
        </w:rPr>
        <w:t>万元，资产总额为</w:t>
      </w:r>
      <w:r>
        <w:rPr>
          <w:rFonts w:hint="eastAsia" w:ascii="宋体" w:hAnsi="宋体" w:eastAsia="宋体"/>
          <w:sz w:val="21"/>
          <w:szCs w:val="21"/>
          <w:u w:val="single"/>
          <w:lang w:eastAsia="zh-CN"/>
        </w:rPr>
        <w:t xml:space="preserve">        </w:t>
      </w:r>
      <w:r>
        <w:rPr>
          <w:rFonts w:hint="eastAsia" w:ascii="宋体" w:hAnsi="宋体" w:eastAsia="宋体"/>
          <w:sz w:val="21"/>
          <w:szCs w:val="21"/>
          <w:lang w:eastAsia="zh-CN"/>
        </w:rPr>
        <w:t>万元，属于</w:t>
      </w:r>
      <w:r>
        <w:rPr>
          <w:rFonts w:hint="eastAsia" w:ascii="宋体" w:hAnsi="宋体" w:eastAsia="宋体"/>
          <w:sz w:val="21"/>
          <w:szCs w:val="21"/>
          <w:u w:val="single"/>
          <w:lang w:eastAsia="zh-CN"/>
        </w:rPr>
        <w:t xml:space="preserve">        </w:t>
      </w:r>
      <w:r>
        <w:rPr>
          <w:rFonts w:hint="eastAsia" w:ascii="宋体" w:hAnsi="宋体" w:eastAsia="宋体"/>
          <w:sz w:val="21"/>
          <w:szCs w:val="21"/>
          <w:lang w:eastAsia="zh-CN"/>
        </w:rPr>
        <w:t>（中型企业、小型企业、微型企业）；</w:t>
      </w:r>
    </w:p>
    <w:p w14:paraId="321FC6CA">
      <w:pPr>
        <w:rPr>
          <w:rFonts w:hint="eastAsia" w:ascii="宋体" w:hAnsi="宋体" w:eastAsia="宋体"/>
          <w:sz w:val="21"/>
          <w:szCs w:val="21"/>
          <w:lang w:eastAsia="zh-CN"/>
        </w:rPr>
      </w:pPr>
      <w:r>
        <w:rPr>
          <w:rFonts w:hint="eastAsia" w:ascii="宋体" w:hAnsi="宋体" w:eastAsia="宋体"/>
          <w:sz w:val="21"/>
          <w:szCs w:val="21"/>
          <w:lang w:eastAsia="zh-CN"/>
        </w:rPr>
        <w:t>2.</w:t>
      </w:r>
      <w:r>
        <w:rPr>
          <w:rFonts w:hint="eastAsia" w:ascii="宋体" w:hAnsi="宋体" w:eastAsia="宋体"/>
          <w:sz w:val="21"/>
          <w:szCs w:val="21"/>
          <w:u w:val="single"/>
          <w:lang w:eastAsia="zh-CN"/>
        </w:rPr>
        <w:t xml:space="preserve">          </w:t>
      </w:r>
      <w:r>
        <w:rPr>
          <w:rFonts w:hint="eastAsia" w:ascii="宋体" w:hAnsi="宋体" w:eastAsia="宋体"/>
          <w:sz w:val="21"/>
          <w:szCs w:val="21"/>
          <w:lang w:eastAsia="zh-CN"/>
        </w:rPr>
        <w:t>（标的名称），属于</w:t>
      </w:r>
      <w:r>
        <w:rPr>
          <w:rFonts w:hint="eastAsia" w:ascii="宋体" w:hAnsi="宋体" w:eastAsia="宋体"/>
          <w:sz w:val="21"/>
          <w:szCs w:val="21"/>
          <w:u w:val="single"/>
          <w:lang w:eastAsia="zh-CN"/>
        </w:rPr>
        <w:t>租赁和商务服务业</w:t>
      </w:r>
      <w:r>
        <w:rPr>
          <w:rFonts w:hint="eastAsia" w:ascii="宋体" w:hAnsi="宋体" w:eastAsia="宋体"/>
          <w:sz w:val="21"/>
          <w:szCs w:val="21"/>
          <w:lang w:eastAsia="zh-CN"/>
        </w:rPr>
        <w:t xml:space="preserve">（采购文件中明确的所属行业）行业；承接企业为  </w:t>
      </w:r>
      <w:r>
        <w:rPr>
          <w:rFonts w:hint="eastAsia" w:ascii="宋体" w:hAnsi="宋体" w:eastAsia="宋体"/>
          <w:sz w:val="21"/>
          <w:szCs w:val="21"/>
          <w:u w:val="single"/>
          <w:lang w:eastAsia="zh-CN"/>
        </w:rPr>
        <w:t xml:space="preserve">        </w:t>
      </w:r>
      <w:r>
        <w:rPr>
          <w:rFonts w:hint="eastAsia" w:ascii="宋体" w:hAnsi="宋体" w:eastAsia="宋体"/>
          <w:sz w:val="21"/>
          <w:szCs w:val="21"/>
          <w:lang w:eastAsia="zh-CN"/>
        </w:rPr>
        <w:t xml:space="preserve"> （企业名称，要求承接企业本身所属行业应当与竞价文件要求的行业相一致），从业人员</w:t>
      </w:r>
      <w:r>
        <w:rPr>
          <w:rFonts w:hint="eastAsia" w:ascii="宋体" w:hAnsi="宋体" w:eastAsia="宋体"/>
          <w:sz w:val="21"/>
          <w:szCs w:val="21"/>
          <w:u w:val="single"/>
          <w:lang w:eastAsia="zh-CN"/>
        </w:rPr>
        <w:t xml:space="preserve">       </w:t>
      </w:r>
      <w:r>
        <w:rPr>
          <w:rFonts w:hint="eastAsia" w:ascii="宋体" w:hAnsi="宋体" w:eastAsia="宋体"/>
          <w:sz w:val="21"/>
          <w:szCs w:val="21"/>
          <w:lang w:eastAsia="zh-CN"/>
        </w:rPr>
        <w:t xml:space="preserve"> 人，营业收入为</w:t>
      </w:r>
      <w:r>
        <w:rPr>
          <w:rFonts w:hint="eastAsia" w:ascii="宋体" w:hAnsi="宋体" w:eastAsia="宋体"/>
          <w:sz w:val="21"/>
          <w:szCs w:val="21"/>
          <w:u w:val="single"/>
          <w:lang w:eastAsia="zh-CN"/>
        </w:rPr>
        <w:t xml:space="preserve">        </w:t>
      </w:r>
      <w:r>
        <w:rPr>
          <w:rFonts w:hint="eastAsia" w:ascii="宋体" w:hAnsi="宋体" w:eastAsia="宋体"/>
          <w:sz w:val="21"/>
          <w:szCs w:val="21"/>
          <w:lang w:eastAsia="zh-CN"/>
        </w:rPr>
        <w:t>万元，资产总额为</w:t>
      </w:r>
      <w:r>
        <w:rPr>
          <w:rFonts w:hint="eastAsia" w:ascii="宋体" w:hAnsi="宋体" w:eastAsia="宋体"/>
          <w:sz w:val="21"/>
          <w:szCs w:val="21"/>
          <w:u w:val="single"/>
          <w:lang w:eastAsia="zh-CN"/>
        </w:rPr>
        <w:t xml:space="preserve">        </w:t>
      </w:r>
      <w:r>
        <w:rPr>
          <w:rFonts w:hint="eastAsia" w:ascii="宋体" w:hAnsi="宋体" w:eastAsia="宋体"/>
          <w:sz w:val="21"/>
          <w:szCs w:val="21"/>
          <w:lang w:eastAsia="zh-CN"/>
        </w:rPr>
        <w:t>万元，属于</w:t>
      </w:r>
      <w:r>
        <w:rPr>
          <w:rFonts w:hint="eastAsia" w:ascii="宋体" w:hAnsi="宋体" w:eastAsia="宋体"/>
          <w:sz w:val="21"/>
          <w:szCs w:val="21"/>
          <w:u w:val="single"/>
          <w:lang w:eastAsia="zh-CN"/>
        </w:rPr>
        <w:t xml:space="preserve">        </w:t>
      </w:r>
      <w:r>
        <w:rPr>
          <w:rFonts w:hint="eastAsia" w:ascii="宋体" w:hAnsi="宋体" w:eastAsia="宋体"/>
          <w:sz w:val="21"/>
          <w:szCs w:val="21"/>
          <w:lang w:eastAsia="zh-CN"/>
        </w:rPr>
        <w:t>（中型企业、小型企业、微型企业）；</w:t>
      </w:r>
    </w:p>
    <w:p w14:paraId="4545D821">
      <w:pPr>
        <w:rPr>
          <w:rFonts w:hint="eastAsia" w:ascii="宋体" w:hAnsi="宋体" w:eastAsia="宋体"/>
          <w:sz w:val="21"/>
          <w:szCs w:val="21"/>
        </w:rPr>
      </w:pPr>
      <w:r>
        <w:rPr>
          <w:rFonts w:hint="eastAsia" w:ascii="宋体" w:hAnsi="宋体" w:eastAsia="宋体"/>
          <w:sz w:val="21"/>
          <w:szCs w:val="21"/>
        </w:rPr>
        <w:t>……</w:t>
      </w:r>
    </w:p>
    <w:p w14:paraId="599A82A1">
      <w:pPr>
        <w:rPr>
          <w:rFonts w:ascii="宋体" w:hAnsi="宋体" w:eastAsia="宋体"/>
          <w:sz w:val="21"/>
          <w:szCs w:val="21"/>
          <w:lang w:eastAsia="zh-CN"/>
        </w:rPr>
      </w:pPr>
    </w:p>
    <w:p w14:paraId="56CE6B51">
      <w:pPr>
        <w:rPr>
          <w:rFonts w:ascii="宋体" w:hAnsi="宋体" w:eastAsia="宋体"/>
          <w:sz w:val="21"/>
          <w:szCs w:val="21"/>
          <w:lang w:eastAsia="zh-CN"/>
        </w:rPr>
      </w:pPr>
    </w:p>
    <w:p w14:paraId="1CEB3A1B">
      <w:pPr>
        <w:rPr>
          <w:rFonts w:ascii="宋体" w:hAnsi="宋体" w:eastAsia="宋体"/>
          <w:sz w:val="21"/>
          <w:szCs w:val="21"/>
          <w:lang w:eastAsia="zh-CN"/>
        </w:rPr>
      </w:pPr>
      <w:r>
        <w:rPr>
          <w:rFonts w:hint="eastAsia" w:ascii="宋体" w:hAnsi="宋体" w:eastAsia="宋体"/>
          <w:sz w:val="21"/>
          <w:szCs w:val="21"/>
          <w:lang w:eastAsia="zh-CN"/>
        </w:rPr>
        <w:t>1、以上企业，不属于大企业的分支机构，不存在控股股东为大企业的情形，也不存在与大企业的负责人为同一人的情形。</w:t>
      </w:r>
    </w:p>
    <w:p w14:paraId="5BCA659A">
      <w:pPr>
        <w:rPr>
          <w:rFonts w:ascii="宋体" w:hAnsi="宋体" w:eastAsia="宋体"/>
          <w:sz w:val="21"/>
          <w:szCs w:val="21"/>
          <w:lang w:eastAsia="zh-CN"/>
        </w:rPr>
      </w:pPr>
      <w:r>
        <w:rPr>
          <w:rFonts w:hint="eastAsia" w:ascii="宋体" w:hAnsi="宋体" w:eastAsia="宋体"/>
          <w:sz w:val="21"/>
          <w:szCs w:val="21"/>
          <w:lang w:eastAsia="zh-CN"/>
        </w:rPr>
        <w:t>2、本企业对上述声明内容的真实性负责。</w:t>
      </w:r>
      <w:r>
        <w:rPr>
          <w:rFonts w:hint="eastAsia" w:ascii="宋体" w:hAnsi="宋体" w:eastAsia="宋体"/>
          <w:sz w:val="21"/>
          <w:szCs w:val="21"/>
        </w:rPr>
        <w:t>如有虚假，将依法承担相应责任。</w:t>
      </w:r>
    </w:p>
    <w:p w14:paraId="379F41C3">
      <w:pPr>
        <w:rPr>
          <w:rFonts w:hint="eastAsia" w:ascii="宋体" w:hAnsi="宋体" w:eastAsia="宋体"/>
          <w:sz w:val="21"/>
          <w:szCs w:val="21"/>
          <w:lang w:eastAsia="zh-CN"/>
        </w:rPr>
      </w:pPr>
      <w:r>
        <w:rPr>
          <w:rFonts w:hint="eastAsia" w:ascii="宋体" w:hAnsi="宋体" w:eastAsia="宋体"/>
          <w:sz w:val="21"/>
          <w:szCs w:val="21"/>
          <w:lang w:eastAsia="zh-CN"/>
        </w:rPr>
        <w:t>3、本投标人已知悉《政府采购促进中小企业发展管理办法》（财库〔2020〕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p>
    <w:p w14:paraId="45C9146D">
      <w:pPr>
        <w:ind w:firstLine="480" w:firstLineChars="200"/>
        <w:rPr>
          <w:rFonts w:ascii="宋体" w:hAnsi="宋体" w:eastAsia="宋体"/>
          <w:szCs w:val="21"/>
          <w:lang w:eastAsia="zh-CN"/>
        </w:rPr>
      </w:pPr>
    </w:p>
    <w:p w14:paraId="4CF8C555">
      <w:pPr>
        <w:widowControl w:val="0"/>
        <w:spacing w:line="360" w:lineRule="auto"/>
        <w:jc w:val="both"/>
        <w:rPr>
          <w:rFonts w:hint="eastAsia" w:ascii="宋体" w:hAnsi="宋体" w:eastAsia="宋体"/>
          <w:b/>
          <w:bCs/>
          <w:kern w:val="2"/>
          <w:szCs w:val="21"/>
          <w:lang w:eastAsia="zh-CN"/>
        </w:rPr>
      </w:pPr>
    </w:p>
    <w:p w14:paraId="47D0FA30">
      <w:pPr>
        <w:widowControl w:val="0"/>
        <w:spacing w:line="360" w:lineRule="auto"/>
        <w:jc w:val="both"/>
        <w:rPr>
          <w:rFonts w:hint="eastAsia" w:ascii="宋体" w:hAnsi="宋体" w:eastAsia="宋体"/>
          <w:b/>
          <w:bCs/>
          <w:kern w:val="2"/>
          <w:szCs w:val="21"/>
          <w:lang w:eastAsia="zh-CN"/>
        </w:rPr>
      </w:pPr>
    </w:p>
    <w:p w14:paraId="22713B89">
      <w:pPr>
        <w:spacing w:before="25" w:after="25"/>
        <w:rPr>
          <w:rFonts w:ascii="宋体" w:hAnsi="宋体" w:eastAsia="宋体"/>
          <w:spacing w:val="10"/>
          <w:szCs w:val="22"/>
          <w:lang w:eastAsia="zh-CN"/>
        </w:rPr>
      </w:pPr>
    </w:p>
    <w:p w14:paraId="10289BDA">
      <w:pPr>
        <w:widowControl w:val="0"/>
        <w:spacing w:line="360" w:lineRule="auto"/>
        <w:jc w:val="both"/>
        <w:rPr>
          <w:rFonts w:hint="eastAsia" w:ascii="宋体" w:hAnsi="宋体" w:eastAsia="宋体"/>
          <w:b/>
          <w:bCs/>
          <w:kern w:val="2"/>
          <w:szCs w:val="21"/>
          <w:lang w:eastAsia="zh-CN"/>
        </w:rPr>
      </w:pPr>
    </w:p>
    <w:p w14:paraId="625C4D60">
      <w:pPr>
        <w:widowControl w:val="0"/>
        <w:spacing w:line="360" w:lineRule="auto"/>
        <w:jc w:val="both"/>
        <w:rPr>
          <w:rFonts w:hint="eastAsia" w:ascii="宋体" w:hAnsi="宋体" w:eastAsia="宋体"/>
          <w:b/>
          <w:bCs/>
          <w:kern w:val="2"/>
          <w:szCs w:val="21"/>
          <w:lang w:eastAsia="zh-CN"/>
        </w:rPr>
      </w:pPr>
    </w:p>
    <w:p w14:paraId="2CD0C48B">
      <w:pPr>
        <w:widowControl w:val="0"/>
        <w:spacing w:line="360" w:lineRule="auto"/>
        <w:jc w:val="both"/>
        <w:rPr>
          <w:rFonts w:hint="eastAsia" w:ascii="宋体" w:hAnsi="宋体" w:eastAsia="宋体"/>
          <w:b/>
          <w:bCs/>
          <w:kern w:val="2"/>
          <w:szCs w:val="21"/>
          <w:lang w:eastAsia="zh-CN"/>
        </w:rPr>
      </w:pPr>
    </w:p>
    <w:p w14:paraId="1C670808">
      <w:pPr>
        <w:rPr>
          <w:rFonts w:hint="eastAsia" w:ascii="宋体" w:hAnsi="宋体" w:eastAsia="宋体"/>
          <w:b/>
          <w:bCs/>
          <w:kern w:val="2"/>
          <w:szCs w:val="21"/>
          <w:lang w:eastAsia="zh-CN"/>
        </w:rPr>
      </w:pPr>
      <w:r>
        <w:rPr>
          <w:rFonts w:hint="eastAsia" w:ascii="宋体" w:hAnsi="宋体" w:eastAsia="宋体"/>
          <w:b/>
          <w:bCs/>
          <w:kern w:val="2"/>
          <w:szCs w:val="21"/>
          <w:lang w:eastAsia="zh-CN"/>
        </w:rPr>
        <w:br w:type="page"/>
      </w:r>
    </w:p>
    <w:p w14:paraId="73865FE0">
      <w:pPr>
        <w:numPr>
          <w:ilvl w:val="0"/>
          <w:numId w:val="4"/>
        </w:numPr>
        <w:jc w:val="center"/>
        <w:outlineLvl w:val="3"/>
        <w:rPr>
          <w:rFonts w:ascii="宋体" w:hAnsi="宋体" w:eastAsia="宋体"/>
          <w:b/>
          <w:lang w:eastAsia="zh-CN"/>
        </w:rPr>
      </w:pPr>
      <w:r>
        <w:rPr>
          <w:rFonts w:hint="eastAsia" w:ascii="宋体" w:hAnsi="宋体" w:eastAsia="宋体"/>
          <w:b/>
          <w:lang w:eastAsia="zh-CN"/>
        </w:rPr>
        <w:t>残疾人福利性单位声明函（服务类）</w:t>
      </w:r>
    </w:p>
    <w:p w14:paraId="07E551D6">
      <w:pPr>
        <w:widowControl w:val="0"/>
        <w:spacing w:line="360" w:lineRule="auto"/>
        <w:jc w:val="both"/>
        <w:rPr>
          <w:rFonts w:ascii="宋体" w:hAnsi="宋体" w:eastAsia="宋体"/>
          <w:b/>
          <w:bCs/>
          <w:kern w:val="2"/>
          <w:szCs w:val="22"/>
          <w:lang w:eastAsia="zh-CN"/>
        </w:rPr>
      </w:pPr>
    </w:p>
    <w:p w14:paraId="42C694AC">
      <w:pPr>
        <w:widowControl w:val="0"/>
        <w:spacing w:line="360" w:lineRule="auto"/>
        <w:ind w:firstLine="420" w:firstLineChars="200"/>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b/>
          <w:bCs/>
          <w:i/>
          <w:iCs/>
          <w:sz w:val="21"/>
          <w:szCs w:val="21"/>
          <w:u w:val="single"/>
          <w:lang w:eastAsia="zh-CN"/>
        </w:rPr>
        <w:t xml:space="preserve">    （单位名称）    </w:t>
      </w:r>
      <w:r>
        <w:rPr>
          <w:rFonts w:hint="eastAsia" w:ascii="宋体" w:hAnsi="宋体" w:eastAsia="宋体" w:cs="宋体"/>
          <w:kern w:val="2"/>
          <w:sz w:val="21"/>
          <w:szCs w:val="21"/>
          <w:lang w:eastAsia="zh-CN"/>
        </w:rPr>
        <w:t>单位的</w:t>
      </w:r>
      <w:r>
        <w:rPr>
          <w:rFonts w:hint="eastAsia" w:ascii="宋体" w:hAnsi="宋体" w:eastAsia="宋体" w:cs="宋体"/>
          <w:b/>
          <w:bCs/>
          <w:i/>
          <w:iCs/>
          <w:sz w:val="21"/>
          <w:szCs w:val="21"/>
          <w:u w:val="single"/>
          <w:lang w:eastAsia="zh-CN"/>
        </w:rPr>
        <w:t xml:space="preserve">    （项目名称）    </w:t>
      </w:r>
      <w:r>
        <w:rPr>
          <w:rFonts w:hint="eastAsia" w:ascii="宋体" w:hAnsi="宋体" w:eastAsia="宋体" w:cs="宋体"/>
          <w:kern w:val="2"/>
          <w:sz w:val="21"/>
          <w:szCs w:val="21"/>
          <w:lang w:eastAsia="zh-CN"/>
        </w:rPr>
        <w:t>项目采购活动由本单位提供服务。</w:t>
      </w:r>
    </w:p>
    <w:p w14:paraId="49DBE231">
      <w:pPr>
        <w:widowControl w:val="0"/>
        <w:spacing w:line="360" w:lineRule="auto"/>
        <w:ind w:firstLine="420" w:firstLineChars="200"/>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本单位对上述声明的真实性负责。如有虚假，将依法承担相应责任。</w:t>
      </w:r>
    </w:p>
    <w:p w14:paraId="17C7E8B2">
      <w:pPr>
        <w:widowControl w:val="0"/>
        <w:spacing w:line="360" w:lineRule="auto"/>
        <w:ind w:firstLine="420" w:firstLineChars="200"/>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14:paraId="022D3351">
      <w:pPr>
        <w:rPr>
          <w:rFonts w:ascii="宋体" w:hAnsi="宋体" w:eastAsia="宋体"/>
          <w:lang w:eastAsia="zh-CN"/>
        </w:rPr>
      </w:pPr>
    </w:p>
    <w:p w14:paraId="01BF087D">
      <w:pPr>
        <w:ind w:firstLine="480" w:firstLineChars="200"/>
        <w:rPr>
          <w:rFonts w:ascii="宋体" w:hAnsi="宋体" w:eastAsia="宋体"/>
          <w:lang w:eastAsia="zh-CN"/>
        </w:rPr>
      </w:pPr>
    </w:p>
    <w:p w14:paraId="04E42080">
      <w:pPr>
        <w:ind w:firstLine="480" w:firstLineChars="200"/>
        <w:rPr>
          <w:rFonts w:ascii="宋体" w:hAnsi="宋体" w:eastAsia="宋体"/>
          <w:szCs w:val="21"/>
          <w:lang w:eastAsia="zh-CN"/>
        </w:rPr>
      </w:pPr>
    </w:p>
    <w:p w14:paraId="78F0C469">
      <w:pPr>
        <w:ind w:firstLine="480" w:firstLineChars="200"/>
        <w:rPr>
          <w:rFonts w:ascii="宋体" w:hAnsi="宋体" w:eastAsia="宋体"/>
          <w:szCs w:val="21"/>
          <w:lang w:eastAsia="zh-CN"/>
        </w:rPr>
      </w:pPr>
    </w:p>
    <w:p w14:paraId="79135021">
      <w:pPr>
        <w:numPr>
          <w:ilvl w:val="0"/>
          <w:numId w:val="4"/>
        </w:numPr>
        <w:jc w:val="center"/>
        <w:outlineLvl w:val="3"/>
        <w:rPr>
          <w:rFonts w:ascii="宋体" w:hAnsi="宋体" w:eastAsia="宋体"/>
          <w:b/>
          <w:lang w:eastAsia="zh-CN"/>
        </w:rPr>
      </w:pPr>
      <w:r>
        <w:rPr>
          <w:rFonts w:hint="eastAsia" w:ascii="宋体" w:hAnsi="宋体" w:eastAsia="宋体"/>
          <w:b/>
          <w:lang w:eastAsia="zh-CN"/>
        </w:rPr>
        <w:t>监狱企业声明函【服务类，监狱企业如需享受优惠政策，还须另行提供省级以上监狱管理局、戒毒管理局（含新疆生产建设兵团）出具的监狱企业证明文件】</w:t>
      </w:r>
    </w:p>
    <w:p w14:paraId="7FBB58A1">
      <w:pPr>
        <w:widowControl w:val="0"/>
        <w:spacing w:line="360" w:lineRule="auto"/>
        <w:jc w:val="both"/>
        <w:rPr>
          <w:rFonts w:ascii="宋体" w:hAnsi="宋体" w:eastAsia="宋体"/>
          <w:b/>
          <w:bCs/>
          <w:kern w:val="2"/>
          <w:szCs w:val="22"/>
          <w:lang w:eastAsia="zh-CN"/>
        </w:rPr>
      </w:pPr>
    </w:p>
    <w:p w14:paraId="42114B9E">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本投标人郑重声明，根据《财政部司法部关于政府采购支持监狱企业发展有关问题的通知》（财库〔</w:t>
      </w:r>
      <w:r>
        <w:rPr>
          <w:rFonts w:ascii="宋体" w:hAnsi="宋体" w:eastAsia="宋体"/>
          <w:szCs w:val="21"/>
          <w:lang w:eastAsia="zh-CN"/>
        </w:rPr>
        <w:t>2014</w:t>
      </w:r>
      <w:r>
        <w:rPr>
          <w:rFonts w:hint="eastAsia" w:ascii="宋体" w:hAnsi="宋体" w:eastAsia="宋体"/>
          <w:szCs w:val="21"/>
          <w:lang w:eastAsia="zh-CN"/>
        </w:rPr>
        <w:t>〕</w:t>
      </w:r>
      <w:r>
        <w:rPr>
          <w:rFonts w:ascii="宋体" w:hAnsi="宋体" w:eastAsia="宋体"/>
          <w:szCs w:val="21"/>
          <w:lang w:eastAsia="zh-CN"/>
        </w:rPr>
        <w:t>68</w:t>
      </w:r>
      <w:r>
        <w:rPr>
          <w:rFonts w:hint="eastAsia" w:ascii="宋体" w:hAnsi="宋体" w:eastAsia="宋体"/>
          <w:szCs w:val="21"/>
          <w:lang w:eastAsia="zh-CN"/>
        </w:rPr>
        <w:t>号）的规定，本投标人</w:t>
      </w:r>
      <w:r>
        <w:rPr>
          <w:rFonts w:ascii="宋体" w:hAnsi="宋体" w:eastAsia="宋体" w:cstheme="minorBidi"/>
          <w:szCs w:val="21"/>
          <w:lang w:eastAsia="zh-CN"/>
        </w:rPr>
        <w:t>参加</w:t>
      </w:r>
      <w:r>
        <w:rPr>
          <w:rFonts w:ascii="宋体" w:hAnsi="宋体" w:eastAsia="宋体"/>
          <w:b/>
          <w:bCs/>
          <w:szCs w:val="21"/>
          <w:u w:val="single"/>
          <w:lang w:eastAsia="zh-CN"/>
        </w:rPr>
        <w:t>（</w:t>
      </w:r>
      <w:r>
        <w:rPr>
          <w:rFonts w:hint="eastAsia" w:ascii="宋体" w:hAnsi="宋体" w:eastAsia="宋体"/>
          <w:b/>
          <w:bCs/>
          <w:szCs w:val="21"/>
          <w:u w:val="single"/>
          <w:lang w:eastAsia="zh-CN"/>
        </w:rPr>
        <w:t>采购人</w:t>
      </w:r>
      <w:r>
        <w:rPr>
          <w:rFonts w:ascii="宋体" w:hAnsi="宋体" w:eastAsia="宋体"/>
          <w:b/>
          <w:bCs/>
          <w:szCs w:val="21"/>
          <w:u w:val="single"/>
          <w:lang w:eastAsia="zh-CN"/>
        </w:rPr>
        <w:t>名称）</w:t>
      </w:r>
      <w:r>
        <w:rPr>
          <w:rFonts w:ascii="宋体" w:hAnsi="宋体" w:eastAsia="宋体"/>
          <w:szCs w:val="21"/>
          <w:lang w:eastAsia="zh-CN"/>
        </w:rPr>
        <w:t>的</w:t>
      </w:r>
      <w:r>
        <w:rPr>
          <w:rFonts w:ascii="宋体" w:hAnsi="宋体" w:eastAsia="宋体"/>
          <w:b/>
          <w:bCs/>
          <w:szCs w:val="21"/>
          <w:u w:val="single"/>
          <w:lang w:eastAsia="zh-CN"/>
        </w:rPr>
        <w:t>（项目名称）</w:t>
      </w:r>
      <w:r>
        <w:rPr>
          <w:rFonts w:ascii="宋体" w:hAnsi="宋体" w:eastAsia="宋体"/>
          <w:szCs w:val="21"/>
          <w:lang w:eastAsia="zh-CN"/>
        </w:rPr>
        <w:t>采购活动，</w:t>
      </w:r>
      <w:r>
        <w:rPr>
          <w:rFonts w:hint="eastAsia" w:ascii="宋体" w:hAnsi="宋体" w:eastAsia="宋体"/>
          <w:szCs w:val="21"/>
          <w:lang w:eastAsia="zh-CN"/>
        </w:rPr>
        <w:t>服务</w:t>
      </w:r>
      <w:r>
        <w:rPr>
          <w:rFonts w:ascii="宋体" w:hAnsi="宋体" w:eastAsia="宋体"/>
          <w:szCs w:val="21"/>
          <w:lang w:eastAsia="zh-CN"/>
        </w:rPr>
        <w:t>全部由符合政策要求的</w:t>
      </w:r>
      <w:r>
        <w:rPr>
          <w:rFonts w:hint="eastAsia" w:ascii="宋体" w:hAnsi="宋体" w:eastAsia="宋体"/>
          <w:szCs w:val="21"/>
          <w:lang w:eastAsia="zh-CN"/>
        </w:rPr>
        <w:t>监狱企业承接</w:t>
      </w:r>
      <w:r>
        <w:rPr>
          <w:rFonts w:ascii="宋体" w:hAnsi="宋体" w:eastAsia="宋体"/>
          <w:szCs w:val="21"/>
          <w:lang w:eastAsia="zh-CN"/>
        </w:rPr>
        <w:t>。相关</w:t>
      </w:r>
      <w:r>
        <w:rPr>
          <w:rFonts w:hint="eastAsia" w:ascii="宋体" w:hAnsi="宋体" w:eastAsia="宋体"/>
          <w:szCs w:val="21"/>
          <w:lang w:eastAsia="zh-CN"/>
        </w:rPr>
        <w:t>监狱企业</w:t>
      </w:r>
      <w:r>
        <w:rPr>
          <w:rFonts w:ascii="宋体" w:hAnsi="宋体" w:eastAsia="宋体"/>
          <w:szCs w:val="21"/>
          <w:lang w:eastAsia="zh-CN"/>
        </w:rPr>
        <w:t>的具体情况如下：</w:t>
      </w:r>
    </w:p>
    <w:p w14:paraId="050C0847">
      <w:pPr>
        <w:spacing w:line="360" w:lineRule="auto"/>
        <w:ind w:firstLine="480" w:firstLineChars="200"/>
        <w:rPr>
          <w:rFonts w:ascii="宋体" w:hAnsi="宋体" w:eastAsia="宋体"/>
          <w:szCs w:val="21"/>
          <w:lang w:eastAsia="zh-CN"/>
        </w:rPr>
      </w:pPr>
      <w:r>
        <w:rPr>
          <w:rFonts w:ascii="宋体" w:hAnsi="宋体" w:eastAsia="宋体"/>
          <w:szCs w:val="21"/>
          <w:lang w:eastAsia="zh-CN"/>
        </w:rPr>
        <w:t>1.</w:t>
      </w:r>
      <w:r>
        <w:rPr>
          <w:rFonts w:ascii="宋体" w:hAnsi="宋体" w:eastAsia="宋体"/>
          <w:b/>
          <w:bCs/>
          <w:szCs w:val="21"/>
          <w:u w:val="single"/>
          <w:lang w:eastAsia="zh-CN"/>
        </w:rPr>
        <w:t xml:space="preserve"> </w:t>
      </w:r>
      <w:r>
        <w:rPr>
          <w:rFonts w:ascii="宋体" w:hAnsi="宋体" w:eastAsia="宋体"/>
          <w:b/>
          <w:bCs/>
          <w:i/>
          <w:iCs/>
          <w:szCs w:val="21"/>
          <w:u w:val="single"/>
          <w:lang w:eastAsia="zh-CN"/>
        </w:rPr>
        <w:t>（标的名称</w:t>
      </w:r>
      <w:r>
        <w:rPr>
          <w:rFonts w:ascii="宋体" w:hAnsi="宋体" w:eastAsia="宋体"/>
          <w:b/>
          <w:bCs/>
          <w:szCs w:val="21"/>
          <w:u w:val="single"/>
          <w:lang w:eastAsia="zh-CN"/>
        </w:rPr>
        <w:t>）</w:t>
      </w:r>
      <w:r>
        <w:rPr>
          <w:rFonts w:ascii="宋体" w:hAnsi="宋体" w:eastAsia="宋体"/>
          <w:szCs w:val="21"/>
          <w:lang w:eastAsia="zh-CN"/>
        </w:rPr>
        <w:t xml:space="preserve"> </w:t>
      </w:r>
      <w:r>
        <w:rPr>
          <w:rFonts w:hint="eastAsia" w:ascii="宋体" w:hAnsi="宋体" w:eastAsia="宋体"/>
          <w:szCs w:val="21"/>
          <w:lang w:eastAsia="zh-CN"/>
        </w:rPr>
        <w:t>，承接单位</w:t>
      </w:r>
      <w:r>
        <w:rPr>
          <w:rFonts w:ascii="宋体" w:hAnsi="宋体" w:eastAsia="宋体"/>
          <w:szCs w:val="21"/>
          <w:lang w:eastAsia="zh-CN"/>
        </w:rPr>
        <w:t>为</w:t>
      </w:r>
      <w:r>
        <w:rPr>
          <w:rFonts w:ascii="宋体" w:hAnsi="宋体" w:eastAsia="宋体"/>
          <w:b/>
          <w:bCs/>
          <w:i/>
          <w:iCs/>
          <w:szCs w:val="21"/>
          <w:u w:val="single"/>
          <w:lang w:eastAsia="zh-CN"/>
        </w:rPr>
        <w:t>（</w:t>
      </w:r>
      <w:r>
        <w:rPr>
          <w:rFonts w:hint="eastAsia" w:ascii="宋体" w:hAnsi="宋体" w:eastAsia="宋体"/>
          <w:b/>
          <w:bCs/>
          <w:i/>
          <w:iCs/>
          <w:szCs w:val="21"/>
          <w:u w:val="single"/>
          <w:lang w:eastAsia="zh-CN"/>
        </w:rPr>
        <w:t>企业</w:t>
      </w:r>
      <w:r>
        <w:rPr>
          <w:rFonts w:ascii="宋体" w:hAnsi="宋体" w:eastAsia="宋体"/>
          <w:b/>
          <w:bCs/>
          <w:i/>
          <w:iCs/>
          <w:szCs w:val="21"/>
          <w:u w:val="single"/>
          <w:lang w:eastAsia="zh-CN"/>
        </w:rPr>
        <w:t>名称）</w:t>
      </w:r>
      <w:r>
        <w:rPr>
          <w:rFonts w:ascii="宋体" w:hAnsi="宋体" w:eastAsia="宋体"/>
          <w:szCs w:val="21"/>
          <w:lang w:eastAsia="zh-CN"/>
        </w:rPr>
        <w:t>，属于</w:t>
      </w:r>
      <w:r>
        <w:rPr>
          <w:rFonts w:hint="eastAsia" w:ascii="宋体" w:hAnsi="宋体" w:eastAsia="宋体"/>
          <w:b/>
          <w:bCs/>
          <w:i/>
          <w:iCs/>
          <w:szCs w:val="21"/>
          <w:u w:val="single"/>
          <w:lang w:eastAsia="zh-CN"/>
        </w:rPr>
        <w:t>监狱企业</w:t>
      </w:r>
      <w:r>
        <w:rPr>
          <w:rFonts w:ascii="宋体" w:hAnsi="宋体" w:eastAsia="宋体"/>
          <w:szCs w:val="21"/>
          <w:lang w:eastAsia="zh-CN"/>
        </w:rPr>
        <w:t>；</w:t>
      </w:r>
    </w:p>
    <w:p w14:paraId="1F40FD69">
      <w:pPr>
        <w:spacing w:line="360" w:lineRule="auto"/>
        <w:ind w:firstLine="480" w:firstLineChars="200"/>
        <w:rPr>
          <w:rFonts w:ascii="宋体" w:hAnsi="宋体" w:eastAsia="宋体"/>
          <w:szCs w:val="21"/>
          <w:lang w:eastAsia="zh-CN"/>
        </w:rPr>
      </w:pPr>
      <w:r>
        <w:rPr>
          <w:rFonts w:ascii="宋体" w:hAnsi="宋体" w:eastAsia="宋体"/>
          <w:szCs w:val="21"/>
          <w:lang w:eastAsia="zh-CN"/>
        </w:rPr>
        <w:t>2.</w:t>
      </w:r>
      <w:r>
        <w:rPr>
          <w:rFonts w:ascii="宋体" w:hAnsi="宋体" w:eastAsia="宋体"/>
          <w:b/>
          <w:bCs/>
          <w:szCs w:val="21"/>
          <w:u w:val="single"/>
          <w:lang w:eastAsia="zh-CN"/>
        </w:rPr>
        <w:t xml:space="preserve"> </w:t>
      </w:r>
      <w:r>
        <w:rPr>
          <w:rFonts w:ascii="宋体" w:hAnsi="宋体" w:eastAsia="宋体"/>
          <w:b/>
          <w:bCs/>
          <w:i/>
          <w:iCs/>
          <w:szCs w:val="21"/>
          <w:u w:val="single"/>
          <w:lang w:eastAsia="zh-CN"/>
        </w:rPr>
        <w:t>（标的名称）</w:t>
      </w:r>
      <w:r>
        <w:rPr>
          <w:rFonts w:ascii="宋体" w:hAnsi="宋体" w:eastAsia="宋体"/>
          <w:i/>
          <w:iCs/>
          <w:szCs w:val="21"/>
          <w:lang w:eastAsia="zh-CN"/>
        </w:rPr>
        <w:t xml:space="preserve"> </w:t>
      </w:r>
      <w:r>
        <w:rPr>
          <w:rFonts w:hint="eastAsia" w:ascii="宋体" w:hAnsi="宋体" w:eastAsia="宋体"/>
          <w:szCs w:val="21"/>
          <w:lang w:eastAsia="zh-CN"/>
        </w:rPr>
        <w:t>，承接单位</w:t>
      </w:r>
      <w:r>
        <w:rPr>
          <w:rFonts w:ascii="宋体" w:hAnsi="宋体" w:eastAsia="宋体"/>
          <w:szCs w:val="21"/>
          <w:lang w:eastAsia="zh-CN"/>
        </w:rPr>
        <w:t>为</w:t>
      </w:r>
      <w:r>
        <w:rPr>
          <w:rFonts w:ascii="宋体" w:hAnsi="宋体" w:eastAsia="宋体"/>
          <w:b/>
          <w:bCs/>
          <w:i/>
          <w:iCs/>
          <w:szCs w:val="21"/>
          <w:u w:val="single"/>
          <w:lang w:eastAsia="zh-CN"/>
        </w:rPr>
        <w:t>（</w:t>
      </w:r>
      <w:r>
        <w:rPr>
          <w:rFonts w:hint="eastAsia" w:ascii="宋体" w:hAnsi="宋体" w:eastAsia="宋体"/>
          <w:b/>
          <w:bCs/>
          <w:i/>
          <w:iCs/>
          <w:szCs w:val="21"/>
          <w:u w:val="single"/>
          <w:lang w:eastAsia="zh-CN"/>
        </w:rPr>
        <w:t>企业</w:t>
      </w:r>
      <w:r>
        <w:rPr>
          <w:rFonts w:ascii="宋体" w:hAnsi="宋体" w:eastAsia="宋体"/>
          <w:b/>
          <w:bCs/>
          <w:i/>
          <w:iCs/>
          <w:szCs w:val="21"/>
          <w:u w:val="single"/>
          <w:lang w:eastAsia="zh-CN"/>
        </w:rPr>
        <w:t>名称）</w:t>
      </w:r>
      <w:r>
        <w:rPr>
          <w:rFonts w:ascii="宋体" w:hAnsi="宋体" w:eastAsia="宋体"/>
          <w:szCs w:val="21"/>
          <w:lang w:eastAsia="zh-CN"/>
        </w:rPr>
        <w:t>，属于</w:t>
      </w:r>
      <w:r>
        <w:rPr>
          <w:rFonts w:hint="eastAsia" w:ascii="宋体" w:hAnsi="宋体" w:eastAsia="宋体"/>
          <w:b/>
          <w:bCs/>
          <w:i/>
          <w:iCs/>
          <w:szCs w:val="21"/>
          <w:u w:val="single"/>
          <w:lang w:eastAsia="zh-CN"/>
        </w:rPr>
        <w:t>监狱企业</w:t>
      </w:r>
      <w:r>
        <w:rPr>
          <w:rFonts w:hint="eastAsia" w:ascii="宋体" w:hAnsi="宋体" w:eastAsia="宋体"/>
          <w:szCs w:val="21"/>
          <w:lang w:eastAsia="zh-CN"/>
        </w:rPr>
        <w:t>。</w:t>
      </w:r>
    </w:p>
    <w:p w14:paraId="61D9E26B">
      <w:pPr>
        <w:rPr>
          <w:rFonts w:ascii="宋体" w:hAnsi="宋体" w:eastAsia="宋体"/>
          <w:lang w:eastAsia="zh-CN"/>
        </w:rPr>
      </w:pPr>
      <w:r>
        <w:rPr>
          <w:rFonts w:ascii="宋体" w:hAnsi="宋体" w:eastAsia="宋体"/>
          <w:lang w:eastAsia="zh-CN"/>
        </w:rPr>
        <w:t xml:space="preserve">…… </w:t>
      </w:r>
    </w:p>
    <w:p w14:paraId="17C7D936">
      <w:pPr>
        <w:spacing w:line="360" w:lineRule="auto"/>
        <w:ind w:firstLine="480" w:firstLineChars="200"/>
        <w:rPr>
          <w:rFonts w:ascii="宋体" w:hAnsi="宋体" w:eastAsia="宋体"/>
          <w:szCs w:val="21"/>
          <w:lang w:eastAsia="zh-CN"/>
        </w:rPr>
      </w:pPr>
      <w:r>
        <w:rPr>
          <w:rFonts w:ascii="宋体" w:hAnsi="宋体" w:eastAsia="宋体" w:cstheme="minorBidi"/>
          <w:szCs w:val="21"/>
          <w:lang w:eastAsia="zh-CN"/>
        </w:rPr>
        <w:t>本</w:t>
      </w:r>
      <w:r>
        <w:rPr>
          <w:rFonts w:hint="eastAsia" w:ascii="宋体" w:hAnsi="宋体" w:eastAsia="宋体" w:cstheme="minorBidi"/>
          <w:szCs w:val="21"/>
          <w:lang w:eastAsia="zh-CN"/>
        </w:rPr>
        <w:t>投标人</w:t>
      </w:r>
      <w:r>
        <w:rPr>
          <w:rFonts w:ascii="宋体" w:hAnsi="宋体" w:eastAsia="宋体"/>
          <w:szCs w:val="21"/>
          <w:lang w:eastAsia="zh-CN"/>
        </w:rPr>
        <w:t>对上述声明内容的真实性负责。如有虚假，将依法承担相应责任。</w:t>
      </w:r>
    </w:p>
    <w:p w14:paraId="7D9135D9">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附：省级以上监狱管理局、戒毒管理局（含新疆生产建设兵团）出具的监狱企业证明文件。</w:t>
      </w:r>
    </w:p>
    <w:p w14:paraId="63D581EC">
      <w:pPr>
        <w:widowControl w:val="0"/>
        <w:spacing w:line="360" w:lineRule="auto"/>
        <w:ind w:firstLine="422" w:firstLineChars="200"/>
        <w:jc w:val="both"/>
        <w:rPr>
          <w:rFonts w:ascii="宋体" w:hAnsi="宋体" w:eastAsia="宋体"/>
          <w:b/>
          <w:bCs/>
          <w:color w:val="FF0000"/>
          <w:kern w:val="2"/>
          <w:sz w:val="21"/>
          <w:szCs w:val="21"/>
          <w:lang w:eastAsia="zh-CN"/>
        </w:rPr>
      </w:pPr>
    </w:p>
    <w:p w14:paraId="0C63CE21">
      <w:pPr>
        <w:widowControl w:val="0"/>
        <w:spacing w:line="360" w:lineRule="auto"/>
        <w:ind w:firstLine="422" w:firstLineChars="200"/>
        <w:jc w:val="both"/>
        <w:rPr>
          <w:rFonts w:ascii="宋体" w:hAnsi="宋体" w:eastAsia="宋体"/>
          <w:b/>
          <w:bCs/>
          <w:color w:val="FF0000"/>
          <w:kern w:val="2"/>
          <w:sz w:val="21"/>
          <w:szCs w:val="21"/>
          <w:lang w:eastAsia="zh-CN"/>
        </w:rPr>
      </w:pPr>
    </w:p>
    <w:p w14:paraId="284236DB">
      <w:pPr>
        <w:widowControl w:val="0"/>
        <w:spacing w:line="360" w:lineRule="auto"/>
        <w:ind w:firstLine="422" w:firstLineChars="200"/>
        <w:jc w:val="both"/>
        <w:rPr>
          <w:rFonts w:ascii="宋体" w:hAnsi="宋体" w:eastAsia="宋体"/>
          <w:b/>
          <w:bCs/>
          <w:color w:val="FF0000"/>
          <w:kern w:val="2"/>
          <w:sz w:val="21"/>
          <w:szCs w:val="21"/>
          <w:lang w:eastAsia="zh-CN"/>
        </w:rPr>
      </w:pPr>
    </w:p>
    <w:p w14:paraId="0172C8B3">
      <w:pPr>
        <w:rPr>
          <w:rFonts w:ascii="宋体" w:hAnsi="宋体" w:eastAsia="宋体"/>
          <w:b/>
          <w:bCs/>
          <w:color w:val="FF0000"/>
          <w:kern w:val="2"/>
          <w:sz w:val="21"/>
          <w:szCs w:val="21"/>
          <w:lang w:eastAsia="zh-CN"/>
        </w:rPr>
      </w:pPr>
      <w:r>
        <w:rPr>
          <w:rFonts w:ascii="宋体" w:hAnsi="宋体" w:eastAsia="宋体"/>
          <w:b/>
          <w:bCs/>
          <w:color w:val="FF0000"/>
          <w:kern w:val="2"/>
          <w:sz w:val="21"/>
          <w:szCs w:val="21"/>
          <w:lang w:eastAsia="zh-CN"/>
        </w:rPr>
        <w:br w:type="page"/>
      </w:r>
    </w:p>
    <w:p w14:paraId="4095C62F">
      <w:pPr>
        <w:widowControl w:val="0"/>
        <w:ind w:firstLine="482" w:firstLineChars="200"/>
        <w:jc w:val="center"/>
        <w:outlineLvl w:val="3"/>
        <w:rPr>
          <w:rFonts w:hint="eastAsia" w:ascii="宋体" w:hAnsi="宋体" w:eastAsia="宋体"/>
          <w:b/>
          <w:szCs w:val="32"/>
          <w:lang w:eastAsia="zh-CN"/>
        </w:rPr>
      </w:pPr>
      <w:r>
        <w:rPr>
          <w:rFonts w:hint="eastAsia" w:ascii="宋体" w:hAnsi="宋体" w:eastAsia="宋体" w:cstheme="minorBidi"/>
          <w:b/>
          <w:szCs w:val="32"/>
          <w:lang w:eastAsia="zh-CN"/>
        </w:rPr>
        <w:t>（三）供应商基本情况表</w:t>
      </w:r>
    </w:p>
    <w:p w14:paraId="57A4FC2C">
      <w:pPr>
        <w:widowControl w:val="0"/>
        <w:spacing w:line="360" w:lineRule="auto"/>
        <w:ind w:firstLine="422" w:firstLineChars="200"/>
        <w:jc w:val="both"/>
        <w:rPr>
          <w:rFonts w:ascii="宋体" w:hAnsi="宋体" w:eastAsia="宋体"/>
          <w:b/>
          <w:bCs/>
          <w:color w:val="000000"/>
          <w:kern w:val="2"/>
          <w:sz w:val="21"/>
          <w:szCs w:val="21"/>
          <w:lang w:eastAsia="zh-CN"/>
        </w:rPr>
      </w:pPr>
      <w:r>
        <w:rPr>
          <w:rFonts w:hint="eastAsia" w:ascii="宋体" w:hAnsi="宋体" w:eastAsia="宋体"/>
          <w:b/>
          <w:bCs/>
          <w:color w:val="000000"/>
          <w:kern w:val="2"/>
          <w:sz w:val="21"/>
          <w:szCs w:val="21"/>
          <w:lang w:eastAsia="zh-CN"/>
        </w:rPr>
        <w:t xml:space="preserve">填表单位： </w:t>
      </w:r>
      <w:r>
        <w:rPr>
          <w:rFonts w:hint="eastAsia" w:ascii="宋体" w:hAnsi="宋体" w:eastAsia="宋体"/>
          <w:b/>
          <w:bCs/>
          <w:color w:val="000000"/>
          <w:kern w:val="2"/>
          <w:sz w:val="21"/>
          <w:szCs w:val="21"/>
          <w:lang w:eastAsia="zh-CN"/>
        </w:rPr>
        <w:tab/>
      </w:r>
      <w:r>
        <w:rPr>
          <w:rFonts w:hint="eastAsia" w:ascii="宋体" w:hAnsi="宋体" w:eastAsia="宋体"/>
          <w:b/>
          <w:bCs/>
          <w:color w:val="000000"/>
          <w:kern w:val="2"/>
          <w:sz w:val="21"/>
          <w:szCs w:val="21"/>
          <w:lang w:eastAsia="zh-CN"/>
        </w:rPr>
        <w:tab/>
      </w:r>
      <w:r>
        <w:rPr>
          <w:rFonts w:hint="eastAsia" w:ascii="宋体" w:hAnsi="宋体" w:eastAsia="宋体"/>
          <w:b/>
          <w:bCs/>
          <w:color w:val="000000"/>
          <w:kern w:val="2"/>
          <w:sz w:val="21"/>
          <w:szCs w:val="21"/>
          <w:lang w:eastAsia="zh-CN"/>
        </w:rPr>
        <w:t xml:space="preserve">                   填表日期：    年   月   日</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669"/>
        <w:gridCol w:w="1590"/>
        <w:gridCol w:w="939"/>
        <w:gridCol w:w="783"/>
        <w:gridCol w:w="1188"/>
        <w:gridCol w:w="1486"/>
        <w:gridCol w:w="1471"/>
      </w:tblGrid>
      <w:tr w14:paraId="25279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tcBorders>
              <w:top w:val="single" w:color="auto" w:sz="4" w:space="0"/>
              <w:left w:val="single" w:color="auto" w:sz="4" w:space="0"/>
              <w:bottom w:val="single" w:color="auto" w:sz="4" w:space="0"/>
              <w:right w:val="single" w:color="auto" w:sz="4" w:space="0"/>
            </w:tcBorders>
            <w:vAlign w:val="center"/>
          </w:tcPr>
          <w:p w14:paraId="78A81E7C">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采购人</w:t>
            </w:r>
          </w:p>
        </w:tc>
        <w:tc>
          <w:tcPr>
            <w:tcW w:w="2553" w:type="dxa"/>
            <w:gridSpan w:val="2"/>
            <w:tcBorders>
              <w:top w:val="single" w:color="auto" w:sz="4" w:space="0"/>
              <w:left w:val="single" w:color="auto" w:sz="4" w:space="0"/>
              <w:bottom w:val="single" w:color="auto" w:sz="4" w:space="0"/>
              <w:right w:val="single" w:color="auto" w:sz="4" w:space="0"/>
            </w:tcBorders>
            <w:vAlign w:val="center"/>
          </w:tcPr>
          <w:p w14:paraId="09DD0287">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649A9300">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项目名称</w:t>
            </w:r>
          </w:p>
        </w:tc>
        <w:tc>
          <w:tcPr>
            <w:tcW w:w="2985" w:type="dxa"/>
            <w:gridSpan w:val="2"/>
            <w:tcBorders>
              <w:top w:val="single" w:color="auto" w:sz="4" w:space="0"/>
              <w:left w:val="single" w:color="auto" w:sz="4" w:space="0"/>
              <w:bottom w:val="single" w:color="auto" w:sz="4" w:space="0"/>
              <w:right w:val="single" w:color="auto" w:sz="4" w:space="0"/>
            </w:tcBorders>
            <w:vAlign w:val="center"/>
          </w:tcPr>
          <w:p w14:paraId="1AAEC35B">
            <w:pPr>
              <w:widowControl w:val="0"/>
              <w:spacing w:line="360" w:lineRule="auto"/>
              <w:ind w:firstLine="420" w:firstLineChars="200"/>
              <w:jc w:val="both"/>
              <w:rPr>
                <w:rFonts w:ascii="宋体" w:hAnsi="宋体" w:eastAsia="宋体"/>
                <w:color w:val="000000"/>
                <w:sz w:val="21"/>
                <w:szCs w:val="21"/>
                <w:lang w:eastAsia="zh-CN"/>
              </w:rPr>
            </w:pPr>
          </w:p>
        </w:tc>
      </w:tr>
      <w:tr w14:paraId="36BF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tcBorders>
              <w:top w:val="single" w:color="auto" w:sz="4" w:space="0"/>
              <w:left w:val="single" w:color="auto" w:sz="4" w:space="0"/>
              <w:bottom w:val="single" w:color="auto" w:sz="4" w:space="0"/>
              <w:right w:val="single" w:color="auto" w:sz="4" w:space="0"/>
            </w:tcBorders>
            <w:vAlign w:val="center"/>
          </w:tcPr>
          <w:p w14:paraId="4A4F82DF">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投标（响应）供应商</w:t>
            </w:r>
          </w:p>
        </w:tc>
        <w:tc>
          <w:tcPr>
            <w:tcW w:w="2553" w:type="dxa"/>
            <w:gridSpan w:val="2"/>
            <w:tcBorders>
              <w:top w:val="single" w:color="auto" w:sz="4" w:space="0"/>
              <w:left w:val="single" w:color="auto" w:sz="4" w:space="0"/>
              <w:bottom w:val="single" w:color="auto" w:sz="4" w:space="0"/>
              <w:right w:val="single" w:color="auto" w:sz="4" w:space="0"/>
            </w:tcBorders>
            <w:vAlign w:val="center"/>
          </w:tcPr>
          <w:p w14:paraId="0A78FD10">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5E2A5700">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供应商统一社会信用代码</w:t>
            </w:r>
          </w:p>
        </w:tc>
        <w:tc>
          <w:tcPr>
            <w:tcW w:w="2985" w:type="dxa"/>
            <w:gridSpan w:val="2"/>
            <w:tcBorders>
              <w:top w:val="single" w:color="auto" w:sz="4" w:space="0"/>
              <w:left w:val="single" w:color="auto" w:sz="4" w:space="0"/>
              <w:bottom w:val="single" w:color="auto" w:sz="4" w:space="0"/>
              <w:right w:val="single" w:color="auto" w:sz="4" w:space="0"/>
            </w:tcBorders>
            <w:vAlign w:val="center"/>
          </w:tcPr>
          <w:p w14:paraId="695F9C6F">
            <w:pPr>
              <w:widowControl w:val="0"/>
              <w:spacing w:line="360" w:lineRule="auto"/>
              <w:ind w:firstLine="420" w:firstLineChars="200"/>
              <w:jc w:val="both"/>
              <w:rPr>
                <w:rFonts w:ascii="宋体" w:hAnsi="宋体" w:eastAsia="宋体"/>
                <w:color w:val="000000"/>
                <w:sz w:val="21"/>
                <w:szCs w:val="21"/>
                <w:lang w:eastAsia="zh-CN"/>
              </w:rPr>
            </w:pPr>
          </w:p>
        </w:tc>
      </w:tr>
      <w:tr w14:paraId="78E7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14:paraId="491F9004">
            <w:pPr>
              <w:widowControl w:val="0"/>
              <w:spacing w:line="360" w:lineRule="auto"/>
              <w:ind w:firstLine="422" w:firstLineChars="200"/>
              <w:jc w:val="both"/>
              <w:rPr>
                <w:rFonts w:ascii="宋体" w:hAnsi="宋体" w:eastAsia="宋体"/>
                <w:color w:val="000000"/>
                <w:sz w:val="21"/>
                <w:szCs w:val="21"/>
                <w:lang w:eastAsia="zh-CN"/>
              </w:rPr>
            </w:pPr>
            <w:r>
              <w:rPr>
                <w:rFonts w:hint="eastAsia" w:ascii="宋体" w:hAnsi="宋体" w:eastAsia="宋体"/>
                <w:b/>
                <w:bCs/>
                <w:color w:val="000000"/>
                <w:sz w:val="21"/>
                <w:szCs w:val="21"/>
                <w:lang w:eastAsia="zh-CN"/>
              </w:rPr>
              <w:t>投标（响应）供应商相关人员情况</w:t>
            </w:r>
          </w:p>
        </w:tc>
      </w:tr>
      <w:tr w14:paraId="0858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1283A792">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序号</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15CBF705">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职务</w:t>
            </w:r>
          </w:p>
        </w:tc>
        <w:tc>
          <w:tcPr>
            <w:tcW w:w="947" w:type="dxa"/>
            <w:tcBorders>
              <w:top w:val="single" w:color="auto" w:sz="4" w:space="0"/>
              <w:left w:val="single" w:color="auto" w:sz="4" w:space="0"/>
              <w:bottom w:val="single" w:color="auto" w:sz="4" w:space="0"/>
              <w:right w:val="single" w:color="auto" w:sz="4" w:space="0"/>
            </w:tcBorders>
            <w:vAlign w:val="center"/>
          </w:tcPr>
          <w:p w14:paraId="26ED7FD7">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姓名</w:t>
            </w: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63AEEC78">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身份证号码</w:t>
            </w:r>
          </w:p>
        </w:tc>
        <w:tc>
          <w:tcPr>
            <w:tcW w:w="1500" w:type="dxa"/>
            <w:tcBorders>
              <w:top w:val="single" w:color="auto" w:sz="4" w:space="0"/>
              <w:left w:val="single" w:color="auto" w:sz="4" w:space="0"/>
              <w:bottom w:val="single" w:color="auto" w:sz="4" w:space="0"/>
              <w:right w:val="single" w:color="auto" w:sz="4" w:space="0"/>
            </w:tcBorders>
            <w:vAlign w:val="center"/>
          </w:tcPr>
          <w:p w14:paraId="40AC7C71">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劳动合同</w:t>
            </w:r>
          </w:p>
          <w:p w14:paraId="2946D9EB">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关系单位</w:t>
            </w:r>
          </w:p>
        </w:tc>
        <w:tc>
          <w:tcPr>
            <w:tcW w:w="1485" w:type="dxa"/>
            <w:tcBorders>
              <w:top w:val="single" w:color="auto" w:sz="4" w:space="0"/>
              <w:left w:val="single" w:color="auto" w:sz="4" w:space="0"/>
              <w:bottom w:val="single" w:color="auto" w:sz="4" w:space="0"/>
              <w:right w:val="single" w:color="auto" w:sz="4" w:space="0"/>
            </w:tcBorders>
            <w:vAlign w:val="center"/>
          </w:tcPr>
          <w:p w14:paraId="1AB948D3">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缴纳社会</w:t>
            </w:r>
          </w:p>
          <w:p w14:paraId="5B04147E">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保险单位</w:t>
            </w:r>
          </w:p>
        </w:tc>
      </w:tr>
      <w:tr w14:paraId="3CF1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2C3A4E7D">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1</w:t>
            </w:r>
          </w:p>
        </w:tc>
        <w:tc>
          <w:tcPr>
            <w:tcW w:w="2282" w:type="dxa"/>
            <w:gridSpan w:val="2"/>
            <w:tcBorders>
              <w:top w:val="single" w:color="auto" w:sz="4" w:space="0"/>
              <w:left w:val="nil"/>
              <w:bottom w:val="single" w:color="auto" w:sz="4" w:space="0"/>
              <w:right w:val="single" w:color="auto" w:sz="4" w:space="0"/>
            </w:tcBorders>
            <w:vAlign w:val="center"/>
          </w:tcPr>
          <w:p w14:paraId="2C5CF8AD">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法定代表人/单位负责人/主要经营负责人</w:t>
            </w:r>
          </w:p>
        </w:tc>
        <w:tc>
          <w:tcPr>
            <w:tcW w:w="947" w:type="dxa"/>
            <w:tcBorders>
              <w:top w:val="single" w:color="auto" w:sz="4" w:space="0"/>
              <w:left w:val="nil"/>
              <w:bottom w:val="single" w:color="auto" w:sz="4" w:space="0"/>
              <w:right w:val="single" w:color="auto" w:sz="4" w:space="0"/>
            </w:tcBorders>
            <w:vAlign w:val="center"/>
          </w:tcPr>
          <w:p w14:paraId="6628373D">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nil"/>
              <w:bottom w:val="single" w:color="auto" w:sz="4" w:space="0"/>
              <w:right w:val="single" w:color="auto" w:sz="4" w:space="0"/>
            </w:tcBorders>
            <w:vAlign w:val="center"/>
          </w:tcPr>
          <w:p w14:paraId="7EDF4BAB">
            <w:pPr>
              <w:widowControl w:val="0"/>
              <w:spacing w:line="360" w:lineRule="auto"/>
              <w:ind w:firstLine="420" w:firstLineChars="200"/>
              <w:jc w:val="both"/>
              <w:rPr>
                <w:rFonts w:ascii="宋体" w:hAnsi="宋体" w:eastAsia="宋体"/>
                <w:color w:val="000000"/>
                <w:sz w:val="21"/>
                <w:szCs w:val="21"/>
                <w:lang w:eastAsia="zh-CN"/>
              </w:rPr>
            </w:pPr>
          </w:p>
        </w:tc>
        <w:tc>
          <w:tcPr>
            <w:tcW w:w="1500" w:type="dxa"/>
            <w:tcBorders>
              <w:top w:val="single" w:color="auto" w:sz="4" w:space="0"/>
              <w:left w:val="nil"/>
              <w:bottom w:val="single" w:color="auto" w:sz="4" w:space="0"/>
              <w:right w:val="single" w:color="auto" w:sz="4" w:space="0"/>
            </w:tcBorders>
            <w:vAlign w:val="center"/>
          </w:tcPr>
          <w:p w14:paraId="556524F2">
            <w:pPr>
              <w:widowControl w:val="0"/>
              <w:spacing w:line="360" w:lineRule="auto"/>
              <w:ind w:firstLine="420" w:firstLineChars="200"/>
              <w:jc w:val="both"/>
              <w:rPr>
                <w:rFonts w:ascii="宋体" w:hAnsi="宋体" w:eastAsia="宋体"/>
                <w:color w:val="000000"/>
                <w:sz w:val="21"/>
                <w:szCs w:val="21"/>
                <w:lang w:eastAsia="zh-CN"/>
              </w:rPr>
            </w:pPr>
          </w:p>
        </w:tc>
        <w:tc>
          <w:tcPr>
            <w:tcW w:w="1485" w:type="dxa"/>
            <w:tcBorders>
              <w:top w:val="single" w:color="auto" w:sz="4" w:space="0"/>
              <w:left w:val="nil"/>
              <w:bottom w:val="single" w:color="auto" w:sz="4" w:space="0"/>
              <w:right w:val="single" w:color="auto" w:sz="4" w:space="0"/>
            </w:tcBorders>
            <w:vAlign w:val="center"/>
          </w:tcPr>
          <w:p w14:paraId="0893B343">
            <w:pPr>
              <w:widowControl w:val="0"/>
              <w:spacing w:line="360" w:lineRule="auto"/>
              <w:ind w:firstLine="420" w:firstLineChars="200"/>
              <w:jc w:val="both"/>
              <w:rPr>
                <w:rFonts w:ascii="宋体" w:hAnsi="宋体" w:eastAsia="宋体"/>
                <w:color w:val="000000"/>
                <w:sz w:val="21"/>
                <w:szCs w:val="21"/>
                <w:lang w:eastAsia="zh-CN"/>
              </w:rPr>
            </w:pPr>
          </w:p>
        </w:tc>
      </w:tr>
      <w:tr w14:paraId="067D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55A43561">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2</w:t>
            </w:r>
          </w:p>
        </w:tc>
        <w:tc>
          <w:tcPr>
            <w:tcW w:w="2282" w:type="dxa"/>
            <w:gridSpan w:val="2"/>
            <w:tcBorders>
              <w:top w:val="single" w:color="auto" w:sz="4" w:space="0"/>
              <w:left w:val="nil"/>
              <w:bottom w:val="single" w:color="auto" w:sz="4" w:space="0"/>
              <w:right w:val="single" w:color="auto" w:sz="4" w:space="0"/>
            </w:tcBorders>
            <w:vAlign w:val="center"/>
          </w:tcPr>
          <w:p w14:paraId="001D9B0A">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项目投标授权代表人</w:t>
            </w:r>
          </w:p>
        </w:tc>
        <w:tc>
          <w:tcPr>
            <w:tcW w:w="947" w:type="dxa"/>
            <w:tcBorders>
              <w:top w:val="single" w:color="auto" w:sz="4" w:space="0"/>
              <w:left w:val="nil"/>
              <w:bottom w:val="single" w:color="auto" w:sz="4" w:space="0"/>
              <w:right w:val="single" w:color="auto" w:sz="4" w:space="0"/>
            </w:tcBorders>
            <w:vAlign w:val="center"/>
          </w:tcPr>
          <w:p w14:paraId="41281EA6">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nil"/>
              <w:bottom w:val="single" w:color="auto" w:sz="4" w:space="0"/>
              <w:right w:val="single" w:color="auto" w:sz="4" w:space="0"/>
            </w:tcBorders>
            <w:vAlign w:val="center"/>
          </w:tcPr>
          <w:p w14:paraId="62124BC0">
            <w:pPr>
              <w:widowControl w:val="0"/>
              <w:spacing w:line="360" w:lineRule="auto"/>
              <w:ind w:firstLine="420" w:firstLineChars="200"/>
              <w:jc w:val="both"/>
              <w:rPr>
                <w:rFonts w:ascii="宋体" w:hAnsi="宋体" w:eastAsia="宋体"/>
                <w:color w:val="000000"/>
                <w:sz w:val="21"/>
                <w:szCs w:val="21"/>
                <w:lang w:eastAsia="zh-CN"/>
              </w:rPr>
            </w:pPr>
          </w:p>
        </w:tc>
        <w:tc>
          <w:tcPr>
            <w:tcW w:w="1500" w:type="dxa"/>
            <w:tcBorders>
              <w:top w:val="single" w:color="auto" w:sz="4" w:space="0"/>
              <w:left w:val="nil"/>
              <w:bottom w:val="single" w:color="auto" w:sz="4" w:space="0"/>
              <w:right w:val="single" w:color="auto" w:sz="4" w:space="0"/>
            </w:tcBorders>
            <w:vAlign w:val="center"/>
          </w:tcPr>
          <w:p w14:paraId="4D0636F7">
            <w:pPr>
              <w:widowControl w:val="0"/>
              <w:spacing w:line="360" w:lineRule="auto"/>
              <w:ind w:firstLine="420" w:firstLineChars="200"/>
              <w:jc w:val="both"/>
              <w:rPr>
                <w:rFonts w:ascii="宋体" w:hAnsi="宋体" w:eastAsia="宋体"/>
                <w:color w:val="000000"/>
                <w:sz w:val="21"/>
                <w:szCs w:val="21"/>
                <w:lang w:eastAsia="zh-CN"/>
              </w:rPr>
            </w:pPr>
          </w:p>
        </w:tc>
        <w:tc>
          <w:tcPr>
            <w:tcW w:w="1485" w:type="dxa"/>
            <w:tcBorders>
              <w:top w:val="single" w:color="auto" w:sz="4" w:space="0"/>
              <w:left w:val="nil"/>
              <w:bottom w:val="single" w:color="auto" w:sz="4" w:space="0"/>
              <w:right w:val="single" w:color="auto" w:sz="4" w:space="0"/>
            </w:tcBorders>
            <w:vAlign w:val="center"/>
          </w:tcPr>
          <w:p w14:paraId="1E61E463">
            <w:pPr>
              <w:widowControl w:val="0"/>
              <w:spacing w:line="360" w:lineRule="auto"/>
              <w:ind w:firstLine="420" w:firstLineChars="200"/>
              <w:jc w:val="both"/>
              <w:rPr>
                <w:rFonts w:ascii="宋体" w:hAnsi="宋体" w:eastAsia="宋体"/>
                <w:color w:val="000000"/>
                <w:sz w:val="21"/>
                <w:szCs w:val="21"/>
                <w:lang w:eastAsia="zh-CN"/>
              </w:rPr>
            </w:pPr>
          </w:p>
        </w:tc>
      </w:tr>
      <w:tr w14:paraId="4F11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6E911284">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3</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2BFDD42A">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项目负责人</w:t>
            </w:r>
          </w:p>
        </w:tc>
        <w:tc>
          <w:tcPr>
            <w:tcW w:w="947" w:type="dxa"/>
            <w:tcBorders>
              <w:top w:val="single" w:color="auto" w:sz="4" w:space="0"/>
              <w:left w:val="single" w:color="auto" w:sz="4" w:space="0"/>
              <w:bottom w:val="single" w:color="auto" w:sz="4" w:space="0"/>
              <w:right w:val="single" w:color="auto" w:sz="4" w:space="0"/>
            </w:tcBorders>
            <w:vAlign w:val="center"/>
          </w:tcPr>
          <w:p w14:paraId="10407FA6">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4DB8A4C8">
            <w:pPr>
              <w:widowControl w:val="0"/>
              <w:spacing w:line="360" w:lineRule="auto"/>
              <w:ind w:firstLine="420" w:firstLineChars="200"/>
              <w:jc w:val="both"/>
              <w:rPr>
                <w:rFonts w:ascii="宋体" w:hAnsi="宋体" w:eastAsia="宋体"/>
                <w:color w:val="000000"/>
                <w:sz w:val="21"/>
                <w:szCs w:val="21"/>
                <w:lang w:eastAsia="zh-CN"/>
              </w:rPr>
            </w:pPr>
          </w:p>
        </w:tc>
        <w:tc>
          <w:tcPr>
            <w:tcW w:w="1500" w:type="dxa"/>
            <w:tcBorders>
              <w:top w:val="single" w:color="auto" w:sz="4" w:space="0"/>
              <w:left w:val="single" w:color="auto" w:sz="4" w:space="0"/>
              <w:bottom w:val="single" w:color="auto" w:sz="4" w:space="0"/>
              <w:right w:val="single" w:color="auto" w:sz="4" w:space="0"/>
            </w:tcBorders>
            <w:vAlign w:val="center"/>
          </w:tcPr>
          <w:p w14:paraId="72A040F7">
            <w:pPr>
              <w:widowControl w:val="0"/>
              <w:spacing w:line="360" w:lineRule="auto"/>
              <w:ind w:firstLine="420" w:firstLineChars="200"/>
              <w:jc w:val="both"/>
              <w:rPr>
                <w:rFonts w:ascii="宋体" w:hAnsi="宋体" w:eastAsia="宋体"/>
                <w:color w:val="000000"/>
                <w:sz w:val="21"/>
                <w:szCs w:val="21"/>
                <w:lang w:eastAsia="zh-CN"/>
              </w:rPr>
            </w:pPr>
          </w:p>
        </w:tc>
        <w:tc>
          <w:tcPr>
            <w:tcW w:w="1485" w:type="dxa"/>
            <w:tcBorders>
              <w:top w:val="single" w:color="auto" w:sz="4" w:space="0"/>
              <w:left w:val="single" w:color="auto" w:sz="4" w:space="0"/>
              <w:bottom w:val="single" w:color="auto" w:sz="4" w:space="0"/>
              <w:right w:val="single" w:color="auto" w:sz="4" w:space="0"/>
            </w:tcBorders>
            <w:vAlign w:val="center"/>
          </w:tcPr>
          <w:p w14:paraId="6DC3C006">
            <w:pPr>
              <w:widowControl w:val="0"/>
              <w:spacing w:line="360" w:lineRule="auto"/>
              <w:ind w:firstLine="420" w:firstLineChars="200"/>
              <w:jc w:val="both"/>
              <w:rPr>
                <w:rFonts w:ascii="宋体" w:hAnsi="宋体" w:eastAsia="宋体"/>
                <w:color w:val="000000"/>
                <w:sz w:val="21"/>
                <w:szCs w:val="21"/>
                <w:lang w:eastAsia="zh-CN"/>
              </w:rPr>
            </w:pPr>
          </w:p>
        </w:tc>
      </w:tr>
      <w:tr w14:paraId="53394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01070548">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4</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661AE547">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主要技术人员</w:t>
            </w:r>
          </w:p>
        </w:tc>
        <w:tc>
          <w:tcPr>
            <w:tcW w:w="947" w:type="dxa"/>
            <w:tcBorders>
              <w:top w:val="single" w:color="auto" w:sz="4" w:space="0"/>
              <w:left w:val="single" w:color="auto" w:sz="4" w:space="0"/>
              <w:bottom w:val="single" w:color="auto" w:sz="4" w:space="0"/>
              <w:right w:val="single" w:color="auto" w:sz="4" w:space="0"/>
            </w:tcBorders>
            <w:vAlign w:val="center"/>
          </w:tcPr>
          <w:p w14:paraId="02890722">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39BDF7AE">
            <w:pPr>
              <w:widowControl w:val="0"/>
              <w:spacing w:line="360" w:lineRule="auto"/>
              <w:ind w:firstLine="420" w:firstLineChars="200"/>
              <w:jc w:val="both"/>
              <w:rPr>
                <w:rFonts w:ascii="宋体" w:hAnsi="宋体" w:eastAsia="宋体"/>
                <w:color w:val="000000"/>
                <w:sz w:val="21"/>
                <w:szCs w:val="21"/>
                <w:lang w:eastAsia="zh-CN"/>
              </w:rPr>
            </w:pPr>
          </w:p>
        </w:tc>
        <w:tc>
          <w:tcPr>
            <w:tcW w:w="1500" w:type="dxa"/>
            <w:tcBorders>
              <w:top w:val="single" w:color="auto" w:sz="4" w:space="0"/>
              <w:left w:val="single" w:color="auto" w:sz="4" w:space="0"/>
              <w:bottom w:val="single" w:color="auto" w:sz="4" w:space="0"/>
              <w:right w:val="single" w:color="auto" w:sz="4" w:space="0"/>
            </w:tcBorders>
            <w:vAlign w:val="center"/>
          </w:tcPr>
          <w:p w14:paraId="64F47F01">
            <w:pPr>
              <w:widowControl w:val="0"/>
              <w:spacing w:line="360" w:lineRule="auto"/>
              <w:ind w:firstLine="420" w:firstLineChars="200"/>
              <w:jc w:val="both"/>
              <w:rPr>
                <w:rFonts w:ascii="宋体" w:hAnsi="宋体" w:eastAsia="宋体"/>
                <w:color w:val="000000"/>
                <w:sz w:val="21"/>
                <w:szCs w:val="21"/>
                <w:lang w:eastAsia="zh-CN"/>
              </w:rPr>
            </w:pPr>
          </w:p>
        </w:tc>
        <w:tc>
          <w:tcPr>
            <w:tcW w:w="1485" w:type="dxa"/>
            <w:tcBorders>
              <w:top w:val="single" w:color="auto" w:sz="4" w:space="0"/>
              <w:left w:val="single" w:color="auto" w:sz="4" w:space="0"/>
              <w:bottom w:val="single" w:color="auto" w:sz="4" w:space="0"/>
              <w:right w:val="single" w:color="auto" w:sz="4" w:space="0"/>
            </w:tcBorders>
            <w:vAlign w:val="center"/>
          </w:tcPr>
          <w:p w14:paraId="7EB2DECA">
            <w:pPr>
              <w:widowControl w:val="0"/>
              <w:spacing w:line="360" w:lineRule="auto"/>
              <w:ind w:firstLine="420" w:firstLineChars="200"/>
              <w:jc w:val="both"/>
              <w:rPr>
                <w:rFonts w:ascii="宋体" w:hAnsi="宋体" w:eastAsia="宋体"/>
                <w:color w:val="000000"/>
                <w:sz w:val="21"/>
                <w:szCs w:val="21"/>
                <w:lang w:eastAsia="zh-CN"/>
              </w:rPr>
            </w:pPr>
          </w:p>
        </w:tc>
      </w:tr>
      <w:tr w14:paraId="046A9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58585079">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5</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73F53559">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投标文件编制人员</w:t>
            </w:r>
          </w:p>
        </w:tc>
        <w:tc>
          <w:tcPr>
            <w:tcW w:w="947" w:type="dxa"/>
            <w:tcBorders>
              <w:top w:val="single" w:color="auto" w:sz="4" w:space="0"/>
              <w:left w:val="single" w:color="auto" w:sz="4" w:space="0"/>
              <w:bottom w:val="single" w:color="auto" w:sz="4" w:space="0"/>
              <w:right w:val="single" w:color="auto" w:sz="4" w:space="0"/>
            </w:tcBorders>
            <w:vAlign w:val="center"/>
          </w:tcPr>
          <w:p w14:paraId="678772DA">
            <w:pPr>
              <w:widowControl w:val="0"/>
              <w:spacing w:line="360" w:lineRule="auto"/>
              <w:ind w:firstLine="420" w:firstLineChars="200"/>
              <w:jc w:val="both"/>
              <w:rPr>
                <w:rFonts w:ascii="宋体" w:hAnsi="宋体" w:eastAsia="宋体"/>
                <w:color w:val="000000"/>
                <w:sz w:val="21"/>
                <w:szCs w:val="21"/>
                <w:lang w:eastAsia="zh-CN"/>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53024623">
            <w:pPr>
              <w:widowControl w:val="0"/>
              <w:spacing w:line="360" w:lineRule="auto"/>
              <w:ind w:firstLine="420" w:firstLineChars="200"/>
              <w:jc w:val="both"/>
              <w:rPr>
                <w:rFonts w:ascii="宋体" w:hAnsi="宋体" w:eastAsia="宋体"/>
                <w:color w:val="000000"/>
                <w:sz w:val="21"/>
                <w:szCs w:val="21"/>
                <w:lang w:eastAsia="zh-CN"/>
              </w:rPr>
            </w:pPr>
          </w:p>
        </w:tc>
        <w:tc>
          <w:tcPr>
            <w:tcW w:w="1500" w:type="dxa"/>
            <w:tcBorders>
              <w:top w:val="single" w:color="auto" w:sz="4" w:space="0"/>
              <w:left w:val="single" w:color="auto" w:sz="4" w:space="0"/>
              <w:bottom w:val="single" w:color="auto" w:sz="4" w:space="0"/>
              <w:right w:val="single" w:color="auto" w:sz="4" w:space="0"/>
            </w:tcBorders>
            <w:vAlign w:val="center"/>
          </w:tcPr>
          <w:p w14:paraId="3375A284">
            <w:pPr>
              <w:widowControl w:val="0"/>
              <w:spacing w:line="360" w:lineRule="auto"/>
              <w:ind w:firstLine="420" w:firstLineChars="200"/>
              <w:jc w:val="both"/>
              <w:rPr>
                <w:rFonts w:ascii="宋体" w:hAnsi="宋体" w:eastAsia="宋体"/>
                <w:color w:val="000000"/>
                <w:sz w:val="21"/>
                <w:szCs w:val="21"/>
                <w:lang w:eastAsia="zh-CN"/>
              </w:rPr>
            </w:pPr>
          </w:p>
        </w:tc>
        <w:tc>
          <w:tcPr>
            <w:tcW w:w="1485" w:type="dxa"/>
            <w:tcBorders>
              <w:top w:val="single" w:color="auto" w:sz="4" w:space="0"/>
              <w:left w:val="single" w:color="auto" w:sz="4" w:space="0"/>
              <w:bottom w:val="single" w:color="auto" w:sz="4" w:space="0"/>
              <w:right w:val="single" w:color="auto" w:sz="4" w:space="0"/>
            </w:tcBorders>
            <w:vAlign w:val="center"/>
          </w:tcPr>
          <w:p w14:paraId="1F3DE15E">
            <w:pPr>
              <w:widowControl w:val="0"/>
              <w:spacing w:line="360" w:lineRule="auto"/>
              <w:ind w:firstLine="420" w:firstLineChars="200"/>
              <w:jc w:val="both"/>
              <w:rPr>
                <w:rFonts w:ascii="宋体" w:hAnsi="宋体" w:eastAsia="宋体"/>
                <w:color w:val="000000"/>
                <w:sz w:val="21"/>
                <w:szCs w:val="21"/>
                <w:lang w:eastAsia="zh-CN"/>
              </w:rPr>
            </w:pPr>
          </w:p>
        </w:tc>
      </w:tr>
      <w:tr w14:paraId="23D7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14:paraId="55B334CF">
            <w:pPr>
              <w:widowControl w:val="0"/>
              <w:spacing w:line="360" w:lineRule="auto"/>
              <w:ind w:firstLine="422" w:firstLineChars="200"/>
              <w:jc w:val="both"/>
              <w:rPr>
                <w:rFonts w:ascii="宋体" w:hAnsi="宋体" w:eastAsia="宋体"/>
                <w:color w:val="000000"/>
                <w:sz w:val="21"/>
                <w:szCs w:val="21"/>
                <w:lang w:eastAsia="zh-CN"/>
              </w:rPr>
            </w:pPr>
            <w:r>
              <w:rPr>
                <w:rFonts w:hint="eastAsia" w:ascii="宋体" w:hAnsi="宋体" w:eastAsia="宋体"/>
                <w:b/>
                <w:bCs/>
                <w:color w:val="000000"/>
                <w:sz w:val="21"/>
                <w:szCs w:val="21"/>
                <w:lang w:eastAsia="zh-CN"/>
              </w:rPr>
              <w:t>说明：同一职务有多人担任（如主要技术人员），应分行填写。</w:t>
            </w:r>
          </w:p>
        </w:tc>
      </w:tr>
      <w:tr w14:paraId="260BE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tcBorders>
              <w:top w:val="single" w:color="auto" w:sz="4" w:space="0"/>
              <w:left w:val="single" w:color="auto" w:sz="4" w:space="0"/>
              <w:bottom w:val="single" w:color="auto" w:sz="4" w:space="0"/>
              <w:right w:val="single" w:color="auto" w:sz="4" w:space="0"/>
            </w:tcBorders>
            <w:vAlign w:val="center"/>
          </w:tcPr>
          <w:p w14:paraId="0A700FA9">
            <w:pPr>
              <w:widowControl w:val="0"/>
              <w:spacing w:line="360" w:lineRule="auto"/>
              <w:ind w:firstLine="422" w:firstLineChars="200"/>
              <w:jc w:val="both"/>
              <w:rPr>
                <w:rFonts w:ascii="宋体" w:hAnsi="宋体" w:eastAsia="宋体"/>
                <w:b/>
                <w:bCs/>
                <w:color w:val="000000"/>
                <w:sz w:val="21"/>
                <w:szCs w:val="21"/>
                <w:lang w:eastAsia="zh-CN"/>
              </w:rPr>
            </w:pPr>
            <w:r>
              <w:rPr>
                <w:rFonts w:hint="eastAsia" w:ascii="宋体" w:hAnsi="宋体" w:eastAsia="宋体"/>
                <w:b/>
                <w:bCs/>
                <w:color w:val="000000"/>
                <w:sz w:val="21"/>
                <w:szCs w:val="21"/>
                <w:lang w:eastAsia="zh-CN"/>
              </w:rPr>
              <w:t>投标（响应）供应商关联关系情况</w:t>
            </w:r>
          </w:p>
        </w:tc>
      </w:tr>
      <w:tr w14:paraId="264F8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1266F2EA">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序号</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330A9DE9">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关联关系类型</w:t>
            </w: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68CDDA5E">
            <w:pPr>
              <w:widowControl w:val="0"/>
              <w:spacing w:line="360" w:lineRule="auto"/>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关联主体名称</w:t>
            </w:r>
          </w:p>
        </w:tc>
        <w:tc>
          <w:tcPr>
            <w:tcW w:w="4185" w:type="dxa"/>
            <w:gridSpan w:val="3"/>
            <w:tcBorders>
              <w:top w:val="single" w:color="auto" w:sz="4" w:space="0"/>
              <w:left w:val="single" w:color="auto" w:sz="4" w:space="0"/>
              <w:bottom w:val="single" w:color="auto" w:sz="4" w:space="0"/>
              <w:right w:val="single" w:color="auto" w:sz="4" w:space="0"/>
            </w:tcBorders>
            <w:vAlign w:val="center"/>
          </w:tcPr>
          <w:p w14:paraId="68AADFCE">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备注</w:t>
            </w:r>
          </w:p>
        </w:tc>
      </w:tr>
      <w:tr w14:paraId="50B97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0E5A276D">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1</w:t>
            </w:r>
          </w:p>
        </w:tc>
        <w:tc>
          <w:tcPr>
            <w:tcW w:w="2282" w:type="dxa"/>
            <w:gridSpan w:val="2"/>
            <w:tcBorders>
              <w:top w:val="single" w:color="auto" w:sz="4" w:space="0"/>
              <w:left w:val="nil"/>
              <w:bottom w:val="single" w:color="auto" w:sz="4" w:space="0"/>
              <w:right w:val="single" w:color="auto" w:sz="4" w:space="0"/>
            </w:tcBorders>
            <w:vAlign w:val="center"/>
          </w:tcPr>
          <w:p w14:paraId="47470AE5">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控股股东</w:t>
            </w:r>
          </w:p>
        </w:tc>
        <w:tc>
          <w:tcPr>
            <w:tcW w:w="1738" w:type="dxa"/>
            <w:gridSpan w:val="2"/>
            <w:tcBorders>
              <w:top w:val="single" w:color="auto" w:sz="4" w:space="0"/>
              <w:left w:val="nil"/>
              <w:bottom w:val="single" w:color="auto" w:sz="4" w:space="0"/>
              <w:right w:val="single" w:color="auto" w:sz="4" w:space="0"/>
            </w:tcBorders>
            <w:vAlign w:val="center"/>
          </w:tcPr>
          <w:p w14:paraId="4CD188BE">
            <w:pPr>
              <w:widowControl w:val="0"/>
              <w:spacing w:line="360" w:lineRule="auto"/>
              <w:ind w:firstLine="420" w:firstLineChars="200"/>
              <w:jc w:val="both"/>
              <w:rPr>
                <w:rFonts w:ascii="宋体" w:hAnsi="宋体" w:eastAsia="宋体"/>
                <w:color w:val="000000"/>
                <w:sz w:val="21"/>
                <w:szCs w:val="21"/>
                <w:lang w:eastAsia="zh-CN"/>
              </w:rPr>
            </w:pPr>
          </w:p>
        </w:tc>
        <w:tc>
          <w:tcPr>
            <w:tcW w:w="4185" w:type="dxa"/>
            <w:gridSpan w:val="3"/>
            <w:tcBorders>
              <w:top w:val="single" w:color="auto" w:sz="4" w:space="0"/>
              <w:left w:val="nil"/>
              <w:bottom w:val="single" w:color="auto" w:sz="4" w:space="0"/>
              <w:right w:val="single" w:color="auto" w:sz="4" w:space="0"/>
            </w:tcBorders>
            <w:vAlign w:val="center"/>
          </w:tcPr>
          <w:p w14:paraId="7A323320">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59706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087BE5E3">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2</w:t>
            </w:r>
          </w:p>
        </w:tc>
        <w:tc>
          <w:tcPr>
            <w:tcW w:w="2282" w:type="dxa"/>
            <w:gridSpan w:val="2"/>
            <w:tcBorders>
              <w:top w:val="single" w:color="auto" w:sz="4" w:space="0"/>
              <w:left w:val="nil"/>
              <w:bottom w:val="single" w:color="auto" w:sz="4" w:space="0"/>
              <w:right w:val="single" w:color="auto" w:sz="4" w:space="0"/>
            </w:tcBorders>
            <w:vAlign w:val="center"/>
          </w:tcPr>
          <w:p w14:paraId="5522D549">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管理关系</w:t>
            </w:r>
          </w:p>
        </w:tc>
        <w:tc>
          <w:tcPr>
            <w:tcW w:w="1738" w:type="dxa"/>
            <w:gridSpan w:val="2"/>
            <w:tcBorders>
              <w:top w:val="single" w:color="auto" w:sz="4" w:space="0"/>
              <w:left w:val="nil"/>
              <w:bottom w:val="single" w:color="auto" w:sz="4" w:space="0"/>
              <w:right w:val="single" w:color="auto" w:sz="4" w:space="0"/>
            </w:tcBorders>
            <w:vAlign w:val="center"/>
          </w:tcPr>
          <w:p w14:paraId="562BF41B">
            <w:pPr>
              <w:widowControl w:val="0"/>
              <w:spacing w:line="360" w:lineRule="auto"/>
              <w:ind w:firstLine="420" w:firstLineChars="200"/>
              <w:jc w:val="both"/>
              <w:rPr>
                <w:rFonts w:ascii="宋体" w:hAnsi="宋体" w:eastAsia="宋体"/>
                <w:color w:val="000000"/>
                <w:sz w:val="21"/>
                <w:szCs w:val="21"/>
                <w:lang w:eastAsia="zh-CN"/>
              </w:rPr>
            </w:pPr>
          </w:p>
        </w:tc>
        <w:tc>
          <w:tcPr>
            <w:tcW w:w="4185" w:type="dxa"/>
            <w:gridSpan w:val="3"/>
            <w:tcBorders>
              <w:top w:val="single" w:color="auto" w:sz="4" w:space="0"/>
              <w:left w:val="nil"/>
              <w:bottom w:val="single" w:color="auto" w:sz="4" w:space="0"/>
              <w:right w:val="single" w:color="auto" w:sz="4" w:space="0"/>
            </w:tcBorders>
            <w:vAlign w:val="center"/>
          </w:tcPr>
          <w:p w14:paraId="38721AD0">
            <w:pPr>
              <w:widowControl w:val="0"/>
              <w:spacing w:line="360" w:lineRule="auto"/>
              <w:ind w:firstLine="420" w:firstLineChars="200"/>
              <w:jc w:val="both"/>
              <w:rPr>
                <w:rFonts w:ascii="宋体" w:hAnsi="宋体" w:eastAsia="宋体"/>
                <w:color w:val="000000"/>
                <w:sz w:val="21"/>
                <w:szCs w:val="21"/>
                <w:lang w:eastAsia="zh-CN"/>
              </w:rPr>
            </w:pPr>
            <w:r>
              <w:rPr>
                <w:rFonts w:hint="eastAsia" w:ascii="宋体" w:hAnsi="宋体" w:eastAsia="宋体"/>
                <w:color w:val="000000"/>
                <w:sz w:val="21"/>
                <w:szCs w:val="21"/>
                <w:lang w:eastAsia="zh-CN"/>
              </w:rPr>
              <w:t>指对投标（响应）供应商不具有出资持股关系，但对其存在管理关系的主体。</w:t>
            </w:r>
          </w:p>
        </w:tc>
      </w:tr>
      <w:tr w14:paraId="6981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14:paraId="1BFE373A">
            <w:pPr>
              <w:widowControl w:val="0"/>
              <w:spacing w:line="360" w:lineRule="auto"/>
              <w:ind w:firstLine="422" w:firstLineChars="200"/>
              <w:jc w:val="both"/>
              <w:rPr>
                <w:rFonts w:ascii="宋体" w:hAnsi="宋体" w:eastAsia="宋体"/>
                <w:color w:val="FF0000"/>
                <w:sz w:val="21"/>
                <w:szCs w:val="21"/>
                <w:lang w:eastAsia="zh-CN"/>
              </w:rPr>
            </w:pPr>
            <w:r>
              <w:rPr>
                <w:rFonts w:hint="eastAsia" w:ascii="宋体" w:hAnsi="宋体" w:eastAsia="宋体"/>
                <w:b/>
                <w:bCs/>
                <w:color w:val="000000"/>
                <w:sz w:val="21"/>
                <w:szCs w:val="21"/>
                <w:lang w:eastAsia="zh-CN"/>
              </w:rPr>
              <w:t>说明：同一关联关系类型有多个主体的，应分行填写。</w:t>
            </w:r>
          </w:p>
        </w:tc>
      </w:tr>
    </w:tbl>
    <w:p w14:paraId="737EFE16">
      <w:pPr>
        <w:spacing w:line="360" w:lineRule="auto"/>
        <w:jc w:val="left"/>
        <w:rPr>
          <w:rFonts w:hint="eastAsia" w:asciiTheme="minorEastAsia" w:hAnsiTheme="minorEastAsia" w:eastAsiaTheme="minorEastAsia"/>
          <w:color w:val="000000" w:themeColor="text1"/>
          <w:szCs w:val="21"/>
          <w14:textFill>
            <w14:solidFill>
              <w14:schemeClr w14:val="tx1"/>
            </w14:solidFill>
          </w14:textFill>
        </w:rPr>
      </w:pPr>
      <w:r>
        <w:rPr>
          <w:rFonts w:hint="eastAsia" w:ascii="宋体" w:hAnsi="宋体" w:eastAsia="宋体"/>
          <w:b/>
          <w:bCs/>
          <w:color w:val="FF0000"/>
          <w:kern w:val="2"/>
          <w:sz w:val="21"/>
          <w:szCs w:val="21"/>
          <w:lang w:eastAsia="zh-CN"/>
        </w:rPr>
        <w:t xml:space="preserve"> 注：需附上相关人员社保 （近3个月内的任意一个月社保缴交凭证证明）</w:t>
      </w:r>
    </w:p>
    <w:p w14:paraId="4E391039">
      <w:pPr>
        <w:widowControl/>
        <w:spacing w:line="360" w:lineRule="auto"/>
        <w:jc w:val="left"/>
        <w:rPr>
          <w:rFonts w:asciiTheme="minorEastAsia" w:hAnsiTheme="minorEastAsia" w:eastAsiaTheme="minorEastAsia"/>
          <w:szCs w:val="21"/>
        </w:rPr>
      </w:pPr>
      <w:r>
        <w:rPr>
          <w:rFonts w:hint="eastAsia" w:ascii="宋体" w:hAnsi="宋体" w:eastAsia="宋体"/>
          <w:b/>
          <w:bCs/>
          <w:color w:val="FF0000"/>
          <w:kern w:val="2"/>
          <w:sz w:val="21"/>
          <w:szCs w:val="21"/>
          <w:lang w:eastAsia="zh-CN"/>
        </w:rPr>
        <w:t>注：非本单位缴纳社保亦需附上；</w:t>
      </w:r>
    </w:p>
    <w:p w14:paraId="5FF87994">
      <w:pPr>
        <w:widowControl w:val="0"/>
        <w:spacing w:line="360" w:lineRule="auto"/>
        <w:ind w:firstLine="422" w:firstLineChars="200"/>
        <w:jc w:val="both"/>
        <w:rPr>
          <w:rFonts w:ascii="宋体" w:hAnsi="宋体" w:eastAsia="宋体"/>
          <w:b/>
          <w:bCs/>
          <w:color w:val="FF0000"/>
          <w:kern w:val="2"/>
          <w:sz w:val="21"/>
          <w:szCs w:val="21"/>
          <w:lang w:eastAsia="zh-CN"/>
        </w:rPr>
      </w:pPr>
    </w:p>
    <w:p w14:paraId="63E0AA30">
      <w:pPr>
        <w:widowControl w:val="0"/>
        <w:spacing w:line="360" w:lineRule="auto"/>
        <w:jc w:val="both"/>
        <w:rPr>
          <w:rFonts w:hint="eastAsia" w:ascii="宋体" w:hAnsi="宋体" w:eastAsia="宋体"/>
          <w:b/>
          <w:bCs/>
          <w:color w:val="FF0000"/>
          <w:kern w:val="2"/>
          <w:sz w:val="21"/>
          <w:szCs w:val="21"/>
          <w:lang w:eastAsia="zh-CN"/>
        </w:rPr>
      </w:pPr>
    </w:p>
    <w:p w14:paraId="7E1FBD89">
      <w:pPr>
        <w:widowControl w:val="0"/>
        <w:spacing w:line="360" w:lineRule="auto"/>
        <w:jc w:val="both"/>
        <w:rPr>
          <w:rFonts w:ascii="宋体" w:hAnsi="宋体" w:eastAsia="宋体"/>
          <w:b/>
          <w:bCs/>
          <w:color w:val="FF0000"/>
          <w:kern w:val="2"/>
          <w:sz w:val="21"/>
          <w:szCs w:val="21"/>
          <w:lang w:eastAsia="zh-CN"/>
        </w:rPr>
      </w:pPr>
    </w:p>
    <w:p w14:paraId="761CB85B">
      <w:pPr>
        <w:keepNext/>
        <w:keepLines/>
        <w:widowControl w:val="0"/>
        <w:spacing w:line="360" w:lineRule="auto"/>
        <w:jc w:val="center"/>
        <w:outlineLvl w:val="2"/>
        <w:rPr>
          <w:rFonts w:hint="eastAsia" w:ascii="宋体" w:hAnsi="宋体" w:eastAsia="宋体" w:cs="宋体"/>
          <w:b/>
          <w:kern w:val="2"/>
          <w:lang w:eastAsia="zh-CN"/>
        </w:rPr>
      </w:pPr>
      <w:r>
        <w:rPr>
          <w:rFonts w:hint="eastAsia" w:ascii="宋体" w:hAnsi="宋体" w:eastAsia="宋体" w:cs="宋体"/>
          <w:b/>
          <w:kern w:val="2"/>
          <w:lang w:eastAsia="zh-CN"/>
        </w:rPr>
        <w:t>四、分项报价清单</w:t>
      </w:r>
    </w:p>
    <w:p w14:paraId="0BB5D368">
      <w:pPr>
        <w:tabs>
          <w:tab w:val="left" w:pos="720"/>
        </w:tabs>
        <w:ind w:firstLine="3132" w:firstLineChars="1300"/>
        <w:rPr>
          <w:rFonts w:ascii="宋体" w:hAnsi="宋体" w:eastAsia="宋体"/>
          <w:b/>
          <w:lang w:eastAsia="zh-CN"/>
        </w:rPr>
      </w:pPr>
      <w:r>
        <w:rPr>
          <w:rFonts w:hint="eastAsia" w:ascii="宋体" w:hAnsi="宋体" w:eastAsia="宋体"/>
          <w:b/>
          <w:lang w:eastAsia="zh-CN"/>
        </w:rPr>
        <w:t>（一）分项报价表</w:t>
      </w:r>
    </w:p>
    <w:tbl>
      <w:tblPr>
        <w:tblStyle w:val="12"/>
        <w:tblW w:w="8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3054"/>
        <w:gridCol w:w="968"/>
        <w:gridCol w:w="996"/>
        <w:gridCol w:w="1418"/>
        <w:gridCol w:w="1156"/>
      </w:tblGrid>
      <w:tr w14:paraId="23AB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016" w:type="dxa"/>
            <w:vAlign w:val="center"/>
          </w:tcPr>
          <w:p w14:paraId="717A103A">
            <w:pPr>
              <w:widowControl w:val="0"/>
              <w:jc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3054" w:type="dxa"/>
            <w:vAlign w:val="center"/>
          </w:tcPr>
          <w:p w14:paraId="72CD804C">
            <w:pPr>
              <w:widowControl w:val="0"/>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项目名称</w:t>
            </w:r>
          </w:p>
        </w:tc>
        <w:tc>
          <w:tcPr>
            <w:tcW w:w="968" w:type="dxa"/>
            <w:vAlign w:val="center"/>
          </w:tcPr>
          <w:p w14:paraId="50BFCDEF">
            <w:pPr>
              <w:widowControl w:val="0"/>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单位</w:t>
            </w:r>
          </w:p>
        </w:tc>
        <w:tc>
          <w:tcPr>
            <w:tcW w:w="996" w:type="dxa"/>
            <w:vAlign w:val="center"/>
          </w:tcPr>
          <w:p w14:paraId="694C1A12">
            <w:pPr>
              <w:widowControl w:val="0"/>
              <w:jc w:val="center"/>
              <w:rPr>
                <w:rFonts w:hint="eastAsia" w:ascii="宋体" w:hAnsi="宋体" w:eastAsia="宋体" w:cs="宋体"/>
                <w:b/>
                <w:sz w:val="21"/>
                <w:szCs w:val="21"/>
                <w:lang w:eastAsia="zh-CN"/>
              </w:rPr>
            </w:pPr>
            <w:r>
              <w:rPr>
                <w:rFonts w:hint="eastAsia" w:ascii="宋体" w:hAnsi="宋体" w:eastAsia="宋体" w:cs="宋体"/>
                <w:b/>
                <w:sz w:val="21"/>
                <w:szCs w:val="21"/>
                <w:lang w:val="en-US" w:eastAsia="zh-CN"/>
              </w:rPr>
              <w:t>数量</w:t>
            </w:r>
          </w:p>
        </w:tc>
        <w:tc>
          <w:tcPr>
            <w:tcW w:w="1418" w:type="dxa"/>
            <w:vAlign w:val="center"/>
          </w:tcPr>
          <w:p w14:paraId="177CA3F8">
            <w:pPr>
              <w:widowControl w:val="0"/>
              <w:jc w:val="center"/>
              <w:rPr>
                <w:rFonts w:hint="eastAsia" w:ascii="宋体" w:hAnsi="宋体" w:eastAsia="宋体" w:cs="宋体"/>
                <w:b/>
                <w:sz w:val="21"/>
                <w:szCs w:val="21"/>
              </w:rPr>
            </w:pPr>
            <w:r>
              <w:rPr>
                <w:rFonts w:hint="eastAsia" w:ascii="宋体" w:hAnsi="宋体" w:eastAsia="宋体" w:cs="宋体"/>
                <w:b/>
                <w:sz w:val="21"/>
                <w:szCs w:val="21"/>
              </w:rPr>
              <w:t>报价/（元）</w:t>
            </w:r>
          </w:p>
        </w:tc>
        <w:tc>
          <w:tcPr>
            <w:tcW w:w="1156" w:type="dxa"/>
            <w:vAlign w:val="center"/>
          </w:tcPr>
          <w:p w14:paraId="73269323">
            <w:pPr>
              <w:widowControl w:val="0"/>
              <w:jc w:val="center"/>
              <w:rPr>
                <w:rFonts w:hint="eastAsia" w:ascii="宋体" w:hAnsi="宋体" w:eastAsia="宋体" w:cs="宋体"/>
                <w:b/>
                <w:sz w:val="21"/>
                <w:szCs w:val="21"/>
              </w:rPr>
            </w:pPr>
            <w:r>
              <w:rPr>
                <w:rFonts w:hint="eastAsia" w:ascii="宋体" w:hAnsi="宋体" w:eastAsia="宋体" w:cs="宋体"/>
                <w:b/>
                <w:sz w:val="21"/>
                <w:szCs w:val="21"/>
              </w:rPr>
              <w:t>备注</w:t>
            </w:r>
          </w:p>
        </w:tc>
      </w:tr>
      <w:tr w14:paraId="7A4BD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016" w:type="dxa"/>
            <w:vAlign w:val="center"/>
          </w:tcPr>
          <w:p w14:paraId="77745D5C">
            <w:pPr>
              <w:pStyle w:val="5"/>
              <w:spacing w:after="0"/>
              <w:ind w:right="97"/>
              <w:jc w:val="center"/>
              <w:rPr>
                <w:rFonts w:hint="eastAsia" w:ascii="宋体" w:hAnsi="宋体" w:eastAsia="宋体" w:cs="宋体"/>
                <w:spacing w:val="-18"/>
                <w:sz w:val="21"/>
                <w:szCs w:val="21"/>
              </w:rPr>
            </w:pPr>
            <w:r>
              <w:rPr>
                <w:rFonts w:hint="eastAsia" w:ascii="宋体" w:hAnsi="宋体" w:eastAsia="宋体" w:cs="宋体"/>
                <w:spacing w:val="-18"/>
                <w:sz w:val="21"/>
                <w:szCs w:val="21"/>
              </w:rPr>
              <w:t>1</w:t>
            </w:r>
          </w:p>
        </w:tc>
        <w:tc>
          <w:tcPr>
            <w:tcW w:w="3054" w:type="dxa"/>
            <w:vAlign w:val="center"/>
          </w:tcPr>
          <w:p w14:paraId="462E9014">
            <w:pPr>
              <w:pStyle w:val="5"/>
              <w:spacing w:after="0"/>
              <w:ind w:right="97" w:firstLine="368"/>
              <w:jc w:val="center"/>
              <w:rPr>
                <w:rFonts w:hint="eastAsia" w:ascii="宋体" w:hAnsi="宋体" w:eastAsia="宋体" w:cs="宋体"/>
                <w:spacing w:val="-18"/>
                <w:sz w:val="21"/>
                <w:szCs w:val="21"/>
              </w:rPr>
            </w:pPr>
            <w:r>
              <w:rPr>
                <w:rFonts w:hint="eastAsia" w:ascii="宋体" w:hAnsi="宋体" w:eastAsia="宋体" w:cs="宋体"/>
                <w:b/>
                <w:color w:val="000000"/>
                <w:spacing w:val="4"/>
                <w:kern w:val="2"/>
                <w:sz w:val="21"/>
                <w:szCs w:val="21"/>
                <w:lang w:val="en-US" w:eastAsia="zh-CN" w:bidi="ar-SA"/>
              </w:rPr>
              <w:t>深圳市龙华区中心医院医用气体系统维保采购项目</w:t>
            </w:r>
          </w:p>
        </w:tc>
        <w:tc>
          <w:tcPr>
            <w:tcW w:w="968" w:type="dxa"/>
            <w:vAlign w:val="center"/>
          </w:tcPr>
          <w:p w14:paraId="035A1A46">
            <w:pPr>
              <w:pStyle w:val="5"/>
              <w:spacing w:after="0"/>
              <w:ind w:right="97"/>
              <w:jc w:val="center"/>
              <w:rPr>
                <w:rFonts w:hint="eastAsia" w:ascii="宋体" w:hAnsi="宋体" w:eastAsia="宋体" w:cs="宋体"/>
                <w:spacing w:val="-18"/>
                <w:sz w:val="21"/>
                <w:szCs w:val="21"/>
                <w:lang w:val="en-US" w:eastAsia="zh-CN"/>
              </w:rPr>
            </w:pPr>
            <w:r>
              <w:rPr>
                <w:rFonts w:hint="eastAsia" w:ascii="宋体" w:hAnsi="宋体" w:eastAsia="宋体" w:cs="宋体"/>
                <w:spacing w:val="-18"/>
                <w:sz w:val="21"/>
                <w:szCs w:val="21"/>
                <w:lang w:val="en-US" w:eastAsia="zh-CN"/>
              </w:rPr>
              <w:t>年</w:t>
            </w:r>
          </w:p>
        </w:tc>
        <w:tc>
          <w:tcPr>
            <w:tcW w:w="996" w:type="dxa"/>
            <w:vAlign w:val="center"/>
          </w:tcPr>
          <w:p w14:paraId="32AE9C17">
            <w:pPr>
              <w:pStyle w:val="5"/>
              <w:spacing w:after="0"/>
              <w:ind w:right="97"/>
              <w:jc w:val="center"/>
              <w:rPr>
                <w:rFonts w:hint="eastAsia" w:ascii="宋体" w:hAnsi="宋体" w:eastAsia="宋体" w:cs="宋体"/>
                <w:spacing w:val="-18"/>
                <w:sz w:val="21"/>
                <w:szCs w:val="21"/>
                <w:lang w:val="en-US" w:eastAsia="zh-CN"/>
              </w:rPr>
            </w:pPr>
            <w:r>
              <w:rPr>
                <w:rFonts w:hint="eastAsia" w:ascii="宋体" w:hAnsi="宋体" w:eastAsia="宋体" w:cs="宋体"/>
                <w:spacing w:val="-18"/>
                <w:sz w:val="21"/>
                <w:szCs w:val="21"/>
                <w:lang w:val="en-US" w:eastAsia="zh-CN"/>
              </w:rPr>
              <w:t>1</w:t>
            </w:r>
          </w:p>
        </w:tc>
        <w:tc>
          <w:tcPr>
            <w:tcW w:w="1418" w:type="dxa"/>
            <w:vAlign w:val="center"/>
          </w:tcPr>
          <w:p w14:paraId="3BF327D5">
            <w:pPr>
              <w:pStyle w:val="5"/>
              <w:spacing w:after="0"/>
              <w:ind w:right="97" w:firstLine="368"/>
              <w:jc w:val="center"/>
              <w:rPr>
                <w:rFonts w:hint="eastAsia" w:ascii="宋体" w:hAnsi="宋体" w:eastAsia="宋体" w:cs="宋体"/>
                <w:spacing w:val="-18"/>
                <w:sz w:val="21"/>
                <w:szCs w:val="21"/>
              </w:rPr>
            </w:pPr>
          </w:p>
        </w:tc>
        <w:tc>
          <w:tcPr>
            <w:tcW w:w="1156" w:type="dxa"/>
            <w:vAlign w:val="center"/>
          </w:tcPr>
          <w:p w14:paraId="352E6D0E">
            <w:pPr>
              <w:pStyle w:val="5"/>
              <w:spacing w:after="0"/>
              <w:ind w:right="97" w:firstLine="368"/>
              <w:jc w:val="center"/>
              <w:rPr>
                <w:rFonts w:hint="eastAsia" w:ascii="宋体" w:hAnsi="宋体" w:eastAsia="宋体" w:cs="宋体"/>
                <w:spacing w:val="-18"/>
                <w:sz w:val="21"/>
                <w:szCs w:val="21"/>
              </w:rPr>
            </w:pPr>
          </w:p>
        </w:tc>
      </w:tr>
    </w:tbl>
    <w:p w14:paraId="506C179C">
      <w:pPr>
        <w:spacing w:line="360" w:lineRule="auto"/>
        <w:jc w:val="left"/>
        <w:rPr>
          <w:rFonts w:hint="eastAsia" w:ascii="宋体" w:hAnsi="宋体" w:eastAsia="宋体" w:cs="宋体"/>
          <w:b/>
          <w:bCs/>
          <w:spacing w:val="4"/>
          <w:szCs w:val="21"/>
        </w:rPr>
      </w:pPr>
    </w:p>
    <w:p w14:paraId="69EC0DEA">
      <w:pPr>
        <w:spacing w:line="360" w:lineRule="auto"/>
        <w:jc w:val="left"/>
        <w:rPr>
          <w:rFonts w:hint="eastAsia" w:ascii="宋体" w:hAnsi="宋体" w:eastAsia="宋体" w:cs="宋体"/>
          <w:b/>
          <w:bCs/>
          <w:spacing w:val="4"/>
          <w:szCs w:val="21"/>
        </w:rPr>
      </w:pPr>
      <w:r>
        <w:rPr>
          <w:rFonts w:hint="eastAsia" w:ascii="宋体" w:hAnsi="宋体" w:eastAsia="宋体" w:cs="宋体"/>
          <w:b/>
          <w:bCs/>
          <w:spacing w:val="4"/>
          <w:szCs w:val="21"/>
        </w:rPr>
        <w:t>注：</w:t>
      </w:r>
    </w:p>
    <w:p w14:paraId="71F73E0D">
      <w:pPr>
        <w:pStyle w:val="10"/>
        <w:numPr>
          <w:ilvl w:val="0"/>
          <w:numId w:val="5"/>
        </w:numPr>
        <w:shd w:val="clear" w:color="auto" w:fill="FFFFFF"/>
        <w:spacing w:before="0" w:beforeAutospacing="0" w:after="0" w:afterAutospacing="0" w:line="360" w:lineRule="auto"/>
        <w:ind w:left="0" w:firstLine="436" w:firstLineChars="200"/>
        <w:rPr>
          <w:rFonts w:hint="eastAsia" w:ascii="宋体" w:hAnsi="宋体" w:eastAsia="宋体" w:cs="宋体"/>
          <w:b/>
          <w:color w:val="000000"/>
          <w:spacing w:val="4"/>
          <w:kern w:val="2"/>
          <w:sz w:val="21"/>
          <w:szCs w:val="21"/>
        </w:rPr>
      </w:pPr>
      <w:r>
        <w:rPr>
          <w:rFonts w:hint="eastAsia" w:cs="宋体"/>
          <w:b/>
          <w:color w:val="000000"/>
          <w:spacing w:val="4"/>
          <w:kern w:val="2"/>
          <w:sz w:val="21"/>
          <w:szCs w:val="21"/>
          <w:lang w:val="en-US" w:eastAsia="zh-CN"/>
        </w:rPr>
        <w:t>最高限价不得超过391500元。</w:t>
      </w:r>
    </w:p>
    <w:p w14:paraId="6D99F082">
      <w:pPr>
        <w:pStyle w:val="10"/>
        <w:numPr>
          <w:ilvl w:val="0"/>
          <w:numId w:val="5"/>
        </w:numPr>
        <w:shd w:val="clear" w:color="auto" w:fill="FFFFFF"/>
        <w:spacing w:before="0" w:beforeAutospacing="0" w:after="0" w:afterAutospacing="0" w:line="360" w:lineRule="auto"/>
        <w:ind w:left="0" w:firstLine="438" w:firstLineChars="200"/>
        <w:rPr>
          <w:rFonts w:hint="eastAsia" w:ascii="宋体" w:hAnsi="宋体" w:eastAsia="宋体" w:cs="宋体"/>
          <w:b/>
          <w:color w:val="000000"/>
          <w:spacing w:val="4"/>
          <w:kern w:val="2"/>
          <w:sz w:val="21"/>
          <w:szCs w:val="21"/>
        </w:rPr>
      </w:pPr>
      <w:r>
        <w:rPr>
          <w:rFonts w:hint="eastAsia" w:ascii="宋体" w:hAnsi="宋体" w:eastAsia="宋体" w:cs="宋体"/>
          <w:b/>
          <w:color w:val="000000"/>
          <w:spacing w:val="4"/>
          <w:kern w:val="2"/>
          <w:sz w:val="21"/>
          <w:szCs w:val="21"/>
        </w:rPr>
        <w:t>供应商必须按报价表的格式填写，不得增加或删除表格内容。除单价、金额或项目要求填写的内容外，不得擅自改动报价表内容，否则将有可能影响成交结果，不推荐为成交候选人；</w:t>
      </w:r>
    </w:p>
    <w:p w14:paraId="77125110">
      <w:pPr>
        <w:pStyle w:val="10"/>
        <w:numPr>
          <w:ilvl w:val="0"/>
          <w:numId w:val="5"/>
        </w:numPr>
        <w:shd w:val="clear" w:color="auto" w:fill="FFFFFF"/>
        <w:spacing w:before="0" w:beforeAutospacing="0" w:after="0" w:afterAutospacing="0" w:line="360" w:lineRule="auto"/>
        <w:ind w:left="0" w:firstLine="438" w:firstLineChars="200"/>
        <w:rPr>
          <w:rFonts w:hint="eastAsia" w:ascii="宋体" w:hAnsi="宋体" w:eastAsia="宋体" w:cs="宋体"/>
          <w:b/>
          <w:color w:val="000000"/>
          <w:spacing w:val="4"/>
          <w:kern w:val="2"/>
          <w:sz w:val="21"/>
          <w:szCs w:val="21"/>
        </w:rPr>
      </w:pPr>
      <w:r>
        <w:rPr>
          <w:rFonts w:hint="eastAsia" w:ascii="宋体" w:hAnsi="宋体" w:eastAsia="宋体" w:cs="宋体"/>
          <w:b/>
          <w:color w:val="000000"/>
          <w:spacing w:val="4"/>
          <w:kern w:val="2"/>
          <w:sz w:val="21"/>
          <w:szCs w:val="21"/>
        </w:rPr>
        <w:t>所有价格均系用人民币表示，单位为元，均为含税价；</w:t>
      </w:r>
    </w:p>
    <w:p w14:paraId="174E7289">
      <w:pPr>
        <w:pStyle w:val="10"/>
        <w:numPr>
          <w:ilvl w:val="0"/>
          <w:numId w:val="5"/>
        </w:numPr>
        <w:shd w:val="clear" w:color="auto" w:fill="FFFFFF"/>
        <w:spacing w:before="0" w:beforeAutospacing="0" w:after="0" w:afterAutospacing="0" w:line="360" w:lineRule="auto"/>
        <w:ind w:left="0" w:firstLine="438" w:firstLineChars="200"/>
        <w:rPr>
          <w:rFonts w:hint="eastAsia" w:ascii="宋体" w:hAnsi="宋体" w:eastAsia="宋体" w:cs="宋体"/>
          <w:b/>
          <w:color w:val="000000"/>
          <w:spacing w:val="4"/>
          <w:kern w:val="2"/>
          <w:sz w:val="21"/>
          <w:szCs w:val="21"/>
        </w:rPr>
      </w:pPr>
      <w:r>
        <w:rPr>
          <w:rFonts w:hint="eastAsia" w:ascii="宋体" w:hAnsi="宋体" w:eastAsia="宋体" w:cs="宋体"/>
          <w:b/>
          <w:color w:val="000000"/>
          <w:spacing w:val="4"/>
          <w:kern w:val="2"/>
          <w:sz w:val="21"/>
          <w:szCs w:val="21"/>
        </w:rPr>
        <w:t>供应商报价表必须加盖公章，否则视作无效报价。</w:t>
      </w:r>
    </w:p>
    <w:p w14:paraId="57031687">
      <w:pPr>
        <w:spacing w:line="360" w:lineRule="auto"/>
        <w:ind w:firstLine="496" w:firstLineChars="200"/>
        <w:rPr>
          <w:rFonts w:hint="eastAsia" w:ascii="宋体" w:hAnsi="宋体" w:eastAsia="宋体" w:cs="宋体"/>
          <w:spacing w:val="4"/>
          <w:szCs w:val="21"/>
        </w:rPr>
      </w:pPr>
    </w:p>
    <w:p w14:paraId="2952B4DC">
      <w:pPr>
        <w:spacing w:line="360" w:lineRule="auto"/>
        <w:ind w:firstLine="496" w:firstLineChars="200"/>
        <w:rPr>
          <w:rFonts w:hint="eastAsia" w:ascii="宋体" w:hAnsi="宋体" w:eastAsia="宋体" w:cs="宋体"/>
          <w:szCs w:val="21"/>
          <w:u w:val="single"/>
        </w:rPr>
      </w:pPr>
      <w:r>
        <w:rPr>
          <w:rFonts w:hint="eastAsia" w:ascii="宋体" w:hAnsi="宋体" w:eastAsia="宋体" w:cs="宋体"/>
          <w:spacing w:val="4"/>
          <w:szCs w:val="21"/>
        </w:rPr>
        <w:t>供应商名称（</w:t>
      </w:r>
      <w:r>
        <w:rPr>
          <w:rFonts w:hint="eastAsia" w:ascii="宋体" w:hAnsi="宋体" w:eastAsia="宋体" w:cs="宋体"/>
          <w:szCs w:val="21"/>
        </w:rPr>
        <w:t>单位盖</w:t>
      </w:r>
      <w:r>
        <w:rPr>
          <w:rFonts w:hint="eastAsia" w:ascii="宋体" w:hAnsi="宋体" w:eastAsia="宋体" w:cs="宋体"/>
          <w:spacing w:val="4"/>
          <w:szCs w:val="21"/>
        </w:rPr>
        <w:t>公章）：</w:t>
      </w:r>
    </w:p>
    <w:p w14:paraId="0406B601">
      <w:pPr>
        <w:spacing w:line="360" w:lineRule="auto"/>
        <w:ind w:firstLine="496" w:firstLineChars="200"/>
        <w:rPr>
          <w:rFonts w:hint="eastAsia" w:ascii="宋体" w:hAnsi="宋体" w:eastAsia="宋体" w:cs="宋体"/>
          <w:spacing w:val="4"/>
          <w:szCs w:val="21"/>
        </w:rPr>
      </w:pPr>
      <w:r>
        <w:rPr>
          <w:rFonts w:hint="eastAsia" w:ascii="宋体" w:hAnsi="宋体" w:eastAsia="宋体" w:cs="宋体"/>
          <w:spacing w:val="4"/>
          <w:szCs w:val="21"/>
        </w:rPr>
        <w:t>日期：</w:t>
      </w:r>
    </w:p>
    <w:p w14:paraId="204B41BA">
      <w:pPr>
        <w:spacing w:line="360" w:lineRule="auto"/>
        <w:ind w:firstLine="496" w:firstLineChars="200"/>
        <w:rPr>
          <w:rFonts w:hint="eastAsia" w:ascii="宋体" w:hAnsi="宋体" w:eastAsia="宋体" w:cs="宋体"/>
          <w:spacing w:val="4"/>
          <w:szCs w:val="21"/>
        </w:rPr>
      </w:pPr>
    </w:p>
    <w:p w14:paraId="3F45AC17">
      <w:pPr>
        <w:spacing w:line="360" w:lineRule="auto"/>
        <w:ind w:firstLine="496" w:firstLineChars="200"/>
        <w:rPr>
          <w:rFonts w:hint="eastAsia" w:ascii="宋体" w:hAnsi="宋体" w:eastAsia="宋体" w:cs="宋体"/>
          <w:spacing w:val="4"/>
          <w:szCs w:val="21"/>
        </w:rPr>
      </w:pPr>
    </w:p>
    <w:p w14:paraId="5B1382E7">
      <w:pPr>
        <w:tabs>
          <w:tab w:val="left" w:pos="720"/>
        </w:tabs>
        <w:ind w:firstLine="3132" w:firstLineChars="1300"/>
        <w:rPr>
          <w:rFonts w:hint="eastAsia" w:ascii="宋体" w:hAnsi="宋体" w:eastAsia="宋体" w:cs="Times New Roman"/>
          <w:b/>
          <w:lang w:eastAsia="zh-CN"/>
        </w:rPr>
      </w:pPr>
      <w:r>
        <w:rPr>
          <w:rFonts w:hint="eastAsia" w:ascii="宋体" w:hAnsi="宋体" w:eastAsia="宋体" w:cs="Times New Roman"/>
          <w:b/>
          <w:lang w:val="en-US" w:eastAsia="zh-CN"/>
        </w:rPr>
        <w:t>（二）分项</w:t>
      </w:r>
      <w:r>
        <w:rPr>
          <w:rFonts w:hint="eastAsia" w:ascii="宋体" w:hAnsi="宋体" w:eastAsia="宋体" w:cs="Times New Roman"/>
          <w:b/>
          <w:lang w:eastAsia="zh-CN"/>
        </w:rPr>
        <w:t>维修材料</w:t>
      </w:r>
      <w:r>
        <w:rPr>
          <w:rFonts w:hint="eastAsia" w:ascii="宋体" w:hAnsi="宋体" w:eastAsia="宋体" w:cs="Times New Roman"/>
          <w:b/>
          <w:lang w:val="en-US" w:eastAsia="zh-CN"/>
        </w:rPr>
        <w:t>价格</w:t>
      </w:r>
    </w:p>
    <w:tbl>
      <w:tblPr>
        <w:tblStyle w:val="11"/>
        <w:tblW w:w="4859" w:type="pct"/>
        <w:tblInd w:w="0" w:type="dxa"/>
        <w:tblLayout w:type="autofit"/>
        <w:tblCellMar>
          <w:top w:w="0" w:type="dxa"/>
          <w:left w:w="108" w:type="dxa"/>
          <w:bottom w:w="0" w:type="dxa"/>
          <w:right w:w="108" w:type="dxa"/>
        </w:tblCellMar>
      </w:tblPr>
      <w:tblGrid>
        <w:gridCol w:w="720"/>
        <w:gridCol w:w="2061"/>
        <w:gridCol w:w="3326"/>
        <w:gridCol w:w="958"/>
        <w:gridCol w:w="778"/>
        <w:gridCol w:w="763"/>
      </w:tblGrid>
      <w:tr w14:paraId="265334C2">
        <w:tblPrEx>
          <w:tblCellMar>
            <w:top w:w="0" w:type="dxa"/>
            <w:left w:w="108" w:type="dxa"/>
            <w:bottom w:w="0" w:type="dxa"/>
            <w:right w:w="108" w:type="dxa"/>
          </w:tblCellMar>
        </w:tblPrEx>
        <w:trPr>
          <w:trHeight w:val="553" w:hRule="atLeast"/>
        </w:trPr>
        <w:tc>
          <w:tcPr>
            <w:tcW w:w="41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C0A58AE">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序号</w:t>
            </w:r>
          </w:p>
        </w:tc>
        <w:tc>
          <w:tcPr>
            <w:tcW w:w="1197" w:type="pct"/>
            <w:tcBorders>
              <w:top w:val="single" w:color="auto" w:sz="4" w:space="0"/>
              <w:left w:val="nil"/>
              <w:bottom w:val="single" w:color="auto" w:sz="4" w:space="0"/>
              <w:right w:val="single" w:color="auto" w:sz="4" w:space="0"/>
            </w:tcBorders>
            <w:shd w:val="clear" w:color="000000" w:fill="FFFFFF"/>
            <w:noWrap w:val="0"/>
            <w:vAlign w:val="center"/>
          </w:tcPr>
          <w:p w14:paraId="1807243E">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项目名称</w:t>
            </w:r>
          </w:p>
        </w:tc>
        <w:tc>
          <w:tcPr>
            <w:tcW w:w="1931" w:type="pct"/>
            <w:tcBorders>
              <w:top w:val="single" w:color="auto" w:sz="4" w:space="0"/>
              <w:left w:val="nil"/>
              <w:bottom w:val="single" w:color="auto" w:sz="4" w:space="0"/>
              <w:right w:val="single" w:color="auto" w:sz="4" w:space="0"/>
            </w:tcBorders>
            <w:shd w:val="clear" w:color="000000" w:fill="FFFFFF"/>
            <w:noWrap w:val="0"/>
            <w:vAlign w:val="center"/>
          </w:tcPr>
          <w:p w14:paraId="29270EC3">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项目特征描述</w:t>
            </w:r>
          </w:p>
        </w:tc>
        <w:tc>
          <w:tcPr>
            <w:tcW w:w="556" w:type="pct"/>
            <w:tcBorders>
              <w:top w:val="single" w:color="auto" w:sz="4" w:space="0"/>
              <w:left w:val="nil"/>
              <w:bottom w:val="single" w:color="auto" w:sz="4" w:space="0"/>
              <w:right w:val="single" w:color="auto" w:sz="4" w:space="0"/>
            </w:tcBorders>
            <w:shd w:val="clear" w:color="000000" w:fill="FFFFFF"/>
            <w:noWrap w:val="0"/>
            <w:vAlign w:val="center"/>
          </w:tcPr>
          <w:p w14:paraId="52590FBC">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计量</w:t>
            </w:r>
          </w:p>
          <w:p w14:paraId="67A8DEBE">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单位</w:t>
            </w:r>
          </w:p>
        </w:tc>
        <w:tc>
          <w:tcPr>
            <w:tcW w:w="452" w:type="pct"/>
            <w:tcBorders>
              <w:top w:val="single" w:color="auto" w:sz="4" w:space="0"/>
              <w:left w:val="nil"/>
              <w:bottom w:val="single" w:color="auto" w:sz="4" w:space="0"/>
              <w:right w:val="single" w:color="auto" w:sz="4" w:space="0"/>
            </w:tcBorders>
            <w:shd w:val="clear" w:color="000000" w:fill="FFFFFF"/>
            <w:noWrap w:val="0"/>
            <w:vAlign w:val="center"/>
          </w:tcPr>
          <w:p w14:paraId="536A48FA">
            <w:pPr>
              <w:widowControl/>
              <w:jc w:val="center"/>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单价</w:t>
            </w:r>
          </w:p>
        </w:tc>
        <w:tc>
          <w:tcPr>
            <w:tcW w:w="443" w:type="pct"/>
            <w:tcBorders>
              <w:top w:val="single" w:color="auto" w:sz="4" w:space="0"/>
              <w:left w:val="nil"/>
              <w:bottom w:val="single" w:color="auto" w:sz="4" w:space="0"/>
              <w:right w:val="single" w:color="auto" w:sz="4" w:space="0"/>
            </w:tcBorders>
            <w:shd w:val="clear" w:color="000000" w:fill="FFFFFF"/>
            <w:noWrap w:val="0"/>
            <w:vAlign w:val="center"/>
          </w:tcPr>
          <w:p w14:paraId="0DE1E99A">
            <w:pPr>
              <w:widowControl/>
              <w:jc w:val="center"/>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备注</w:t>
            </w:r>
          </w:p>
        </w:tc>
      </w:tr>
      <w:tr w14:paraId="7C136ABA">
        <w:tblPrEx>
          <w:tblCellMar>
            <w:top w:w="0" w:type="dxa"/>
            <w:left w:w="108" w:type="dxa"/>
            <w:bottom w:w="0" w:type="dxa"/>
            <w:right w:w="108" w:type="dxa"/>
          </w:tblCellMar>
        </w:tblPrEx>
        <w:trPr>
          <w:trHeight w:val="513"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5482CAB8">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p>
        </w:tc>
        <w:tc>
          <w:tcPr>
            <w:tcW w:w="1197" w:type="pct"/>
            <w:tcBorders>
              <w:top w:val="nil"/>
              <w:left w:val="nil"/>
              <w:bottom w:val="single" w:color="auto" w:sz="4" w:space="0"/>
              <w:right w:val="single" w:color="auto" w:sz="4" w:space="0"/>
            </w:tcBorders>
            <w:shd w:val="clear" w:color="000000" w:fill="FFFFFF"/>
            <w:noWrap w:val="0"/>
            <w:vAlign w:val="center"/>
          </w:tcPr>
          <w:p w14:paraId="136BDC1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低压不锈钢管</w:t>
            </w:r>
          </w:p>
        </w:tc>
        <w:tc>
          <w:tcPr>
            <w:tcW w:w="1931" w:type="pct"/>
            <w:tcBorders>
              <w:top w:val="nil"/>
              <w:left w:val="nil"/>
              <w:bottom w:val="single" w:color="auto" w:sz="4" w:space="0"/>
              <w:right w:val="single" w:color="auto" w:sz="4" w:space="0"/>
            </w:tcBorders>
            <w:shd w:val="clear" w:color="000000" w:fill="FFFFFF"/>
            <w:noWrap w:val="0"/>
            <w:vAlign w:val="center"/>
          </w:tcPr>
          <w:p w14:paraId="60658F0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规格:DN65</w:t>
            </w:r>
          </w:p>
        </w:tc>
        <w:tc>
          <w:tcPr>
            <w:tcW w:w="556" w:type="pct"/>
            <w:tcBorders>
              <w:top w:val="nil"/>
              <w:left w:val="nil"/>
              <w:bottom w:val="single" w:color="auto" w:sz="4" w:space="0"/>
              <w:right w:val="single" w:color="auto" w:sz="4" w:space="0"/>
            </w:tcBorders>
            <w:shd w:val="clear" w:color="000000" w:fill="FFFFFF"/>
            <w:noWrap w:val="0"/>
            <w:vAlign w:val="center"/>
          </w:tcPr>
          <w:p w14:paraId="72D233CB">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c>
          <w:tcPr>
            <w:tcW w:w="452" w:type="pct"/>
            <w:tcBorders>
              <w:top w:val="nil"/>
              <w:left w:val="nil"/>
              <w:bottom w:val="single" w:color="auto" w:sz="4" w:space="0"/>
              <w:right w:val="single" w:color="auto" w:sz="4" w:space="0"/>
            </w:tcBorders>
            <w:shd w:val="clear" w:color="000000" w:fill="FFFFFF"/>
            <w:noWrap w:val="0"/>
            <w:vAlign w:val="center"/>
          </w:tcPr>
          <w:p w14:paraId="0BA7F5A0">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44A3EFFE">
            <w:pPr>
              <w:widowControl/>
              <w:jc w:val="center"/>
              <w:rPr>
                <w:rFonts w:hint="eastAsia" w:ascii="宋体" w:hAnsi="宋体" w:eastAsia="宋体" w:cs="宋体"/>
                <w:color w:val="000000"/>
                <w:kern w:val="0"/>
                <w:sz w:val="21"/>
                <w:szCs w:val="21"/>
              </w:rPr>
            </w:pPr>
          </w:p>
        </w:tc>
      </w:tr>
      <w:tr w14:paraId="1AABA4AA">
        <w:tblPrEx>
          <w:tblCellMar>
            <w:top w:w="0" w:type="dxa"/>
            <w:left w:w="108" w:type="dxa"/>
            <w:bottom w:w="0" w:type="dxa"/>
            <w:right w:w="108" w:type="dxa"/>
          </w:tblCellMar>
        </w:tblPrEx>
        <w:trPr>
          <w:trHeight w:val="406"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35560959">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p>
        </w:tc>
        <w:tc>
          <w:tcPr>
            <w:tcW w:w="1197" w:type="pct"/>
            <w:tcBorders>
              <w:top w:val="nil"/>
              <w:left w:val="nil"/>
              <w:bottom w:val="single" w:color="auto" w:sz="4" w:space="0"/>
              <w:right w:val="single" w:color="auto" w:sz="4" w:space="0"/>
            </w:tcBorders>
            <w:shd w:val="clear" w:color="000000" w:fill="FFFFFF"/>
            <w:noWrap w:val="0"/>
            <w:vAlign w:val="center"/>
          </w:tcPr>
          <w:p w14:paraId="22D51ED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低压不锈钢管件</w:t>
            </w:r>
          </w:p>
        </w:tc>
        <w:tc>
          <w:tcPr>
            <w:tcW w:w="1931" w:type="pct"/>
            <w:tcBorders>
              <w:top w:val="nil"/>
              <w:left w:val="nil"/>
              <w:bottom w:val="single" w:color="auto" w:sz="4" w:space="0"/>
              <w:right w:val="single" w:color="auto" w:sz="4" w:space="0"/>
            </w:tcBorders>
            <w:shd w:val="clear" w:color="000000" w:fill="FFFFFF"/>
            <w:noWrap w:val="0"/>
            <w:vAlign w:val="center"/>
          </w:tcPr>
          <w:p w14:paraId="7154CA6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规格:90°弯头 DN65</w:t>
            </w:r>
          </w:p>
        </w:tc>
        <w:tc>
          <w:tcPr>
            <w:tcW w:w="556" w:type="pct"/>
            <w:tcBorders>
              <w:top w:val="nil"/>
              <w:left w:val="nil"/>
              <w:bottom w:val="single" w:color="auto" w:sz="4" w:space="0"/>
              <w:right w:val="single" w:color="auto" w:sz="4" w:space="0"/>
            </w:tcBorders>
            <w:shd w:val="clear" w:color="000000" w:fill="FFFFFF"/>
            <w:noWrap w:val="0"/>
            <w:vAlign w:val="center"/>
          </w:tcPr>
          <w:p w14:paraId="04F0C41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59BB8EAC">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5F27F5B2">
            <w:pPr>
              <w:widowControl/>
              <w:jc w:val="center"/>
              <w:rPr>
                <w:rFonts w:hint="eastAsia" w:ascii="宋体" w:hAnsi="宋体" w:eastAsia="宋体" w:cs="宋体"/>
                <w:color w:val="000000"/>
                <w:kern w:val="0"/>
                <w:sz w:val="21"/>
                <w:szCs w:val="21"/>
              </w:rPr>
            </w:pPr>
          </w:p>
        </w:tc>
      </w:tr>
      <w:tr w14:paraId="3CF8BE95">
        <w:tblPrEx>
          <w:tblCellMar>
            <w:top w:w="0" w:type="dxa"/>
            <w:left w:w="108" w:type="dxa"/>
            <w:bottom w:w="0" w:type="dxa"/>
            <w:right w:w="108" w:type="dxa"/>
          </w:tblCellMar>
        </w:tblPrEx>
        <w:trPr>
          <w:trHeight w:val="568"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61C69E9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p>
        </w:tc>
        <w:tc>
          <w:tcPr>
            <w:tcW w:w="1197" w:type="pct"/>
            <w:tcBorders>
              <w:top w:val="nil"/>
              <w:left w:val="nil"/>
              <w:bottom w:val="single" w:color="auto" w:sz="4" w:space="0"/>
              <w:right w:val="single" w:color="auto" w:sz="4" w:space="0"/>
            </w:tcBorders>
            <w:shd w:val="clear" w:color="000000" w:fill="FFFFFF"/>
            <w:noWrap w:val="0"/>
            <w:vAlign w:val="center"/>
          </w:tcPr>
          <w:p w14:paraId="57AF395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w:t>
            </w:r>
          </w:p>
        </w:tc>
        <w:tc>
          <w:tcPr>
            <w:tcW w:w="1931" w:type="pct"/>
            <w:tcBorders>
              <w:top w:val="nil"/>
              <w:left w:val="nil"/>
              <w:bottom w:val="single" w:color="auto" w:sz="4" w:space="0"/>
              <w:right w:val="single" w:color="auto" w:sz="4" w:space="0"/>
            </w:tcBorders>
            <w:shd w:val="clear" w:color="000000" w:fill="FFFFFF"/>
            <w:noWrap w:val="0"/>
            <w:vAlign w:val="center"/>
          </w:tcPr>
          <w:p w14:paraId="02830EC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(1)材质:紫铜管</w:t>
            </w:r>
          </w:p>
          <w:p w14:paraId="6202355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(2)规格:φ67*2.0</w:t>
            </w:r>
          </w:p>
        </w:tc>
        <w:tc>
          <w:tcPr>
            <w:tcW w:w="556" w:type="pct"/>
            <w:tcBorders>
              <w:top w:val="nil"/>
              <w:left w:val="nil"/>
              <w:bottom w:val="single" w:color="auto" w:sz="4" w:space="0"/>
              <w:right w:val="single" w:color="auto" w:sz="4" w:space="0"/>
            </w:tcBorders>
            <w:shd w:val="clear" w:color="000000" w:fill="FFFFFF"/>
            <w:noWrap w:val="0"/>
            <w:vAlign w:val="center"/>
          </w:tcPr>
          <w:p w14:paraId="41AE354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c>
          <w:tcPr>
            <w:tcW w:w="452" w:type="pct"/>
            <w:tcBorders>
              <w:top w:val="nil"/>
              <w:left w:val="nil"/>
              <w:bottom w:val="single" w:color="auto" w:sz="4" w:space="0"/>
              <w:right w:val="single" w:color="auto" w:sz="4" w:space="0"/>
            </w:tcBorders>
            <w:shd w:val="clear" w:color="000000" w:fill="FFFFFF"/>
            <w:noWrap w:val="0"/>
            <w:vAlign w:val="center"/>
          </w:tcPr>
          <w:p w14:paraId="472DD0A2">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3DB66468">
            <w:pPr>
              <w:widowControl/>
              <w:jc w:val="center"/>
              <w:rPr>
                <w:rFonts w:hint="eastAsia" w:ascii="宋体" w:hAnsi="宋体" w:eastAsia="宋体" w:cs="宋体"/>
                <w:color w:val="000000"/>
                <w:kern w:val="0"/>
                <w:sz w:val="21"/>
                <w:szCs w:val="21"/>
              </w:rPr>
            </w:pPr>
          </w:p>
        </w:tc>
      </w:tr>
      <w:tr w14:paraId="644C73F2">
        <w:tblPrEx>
          <w:tblCellMar>
            <w:top w:w="0" w:type="dxa"/>
            <w:left w:w="108" w:type="dxa"/>
            <w:bottom w:w="0" w:type="dxa"/>
            <w:right w:w="108" w:type="dxa"/>
          </w:tblCellMar>
        </w:tblPrEx>
        <w:trPr>
          <w:trHeight w:val="634"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11594BD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w:t>
            </w:r>
          </w:p>
        </w:tc>
        <w:tc>
          <w:tcPr>
            <w:tcW w:w="1197" w:type="pct"/>
            <w:tcBorders>
              <w:top w:val="nil"/>
              <w:left w:val="nil"/>
              <w:bottom w:val="single" w:color="auto" w:sz="4" w:space="0"/>
              <w:right w:val="single" w:color="auto" w:sz="4" w:space="0"/>
            </w:tcBorders>
            <w:shd w:val="clear" w:color="000000" w:fill="FFFFFF"/>
            <w:noWrap w:val="0"/>
            <w:vAlign w:val="center"/>
          </w:tcPr>
          <w:p w14:paraId="56908CF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w:t>
            </w:r>
          </w:p>
        </w:tc>
        <w:tc>
          <w:tcPr>
            <w:tcW w:w="1931" w:type="pct"/>
            <w:tcBorders>
              <w:top w:val="nil"/>
              <w:left w:val="nil"/>
              <w:bottom w:val="single" w:color="auto" w:sz="4" w:space="0"/>
              <w:right w:val="single" w:color="auto" w:sz="4" w:space="0"/>
            </w:tcBorders>
            <w:shd w:val="clear" w:color="000000" w:fill="FFFFFF"/>
            <w:noWrap w:val="0"/>
            <w:vAlign w:val="center"/>
          </w:tcPr>
          <w:p w14:paraId="3C8841E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(1)材质:紫铜管</w:t>
            </w:r>
          </w:p>
          <w:p w14:paraId="2E26576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(2)规格:φ35*1.2</w:t>
            </w:r>
          </w:p>
        </w:tc>
        <w:tc>
          <w:tcPr>
            <w:tcW w:w="556" w:type="pct"/>
            <w:tcBorders>
              <w:top w:val="nil"/>
              <w:left w:val="nil"/>
              <w:bottom w:val="single" w:color="auto" w:sz="4" w:space="0"/>
              <w:right w:val="single" w:color="auto" w:sz="4" w:space="0"/>
            </w:tcBorders>
            <w:shd w:val="clear" w:color="000000" w:fill="FFFFFF"/>
            <w:noWrap w:val="0"/>
            <w:vAlign w:val="center"/>
          </w:tcPr>
          <w:p w14:paraId="46AD939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c>
          <w:tcPr>
            <w:tcW w:w="452" w:type="pct"/>
            <w:tcBorders>
              <w:top w:val="nil"/>
              <w:left w:val="nil"/>
              <w:bottom w:val="single" w:color="auto" w:sz="4" w:space="0"/>
              <w:right w:val="single" w:color="auto" w:sz="4" w:space="0"/>
            </w:tcBorders>
            <w:shd w:val="clear" w:color="000000" w:fill="FFFFFF"/>
            <w:noWrap w:val="0"/>
            <w:vAlign w:val="center"/>
          </w:tcPr>
          <w:p w14:paraId="621B44EC">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1199B82E">
            <w:pPr>
              <w:widowControl/>
              <w:jc w:val="center"/>
              <w:rPr>
                <w:rFonts w:hint="eastAsia" w:ascii="宋体" w:hAnsi="宋体" w:eastAsia="宋体" w:cs="宋体"/>
                <w:color w:val="000000"/>
                <w:kern w:val="0"/>
                <w:sz w:val="21"/>
                <w:szCs w:val="21"/>
              </w:rPr>
            </w:pPr>
          </w:p>
        </w:tc>
      </w:tr>
      <w:tr w14:paraId="2D675C7F">
        <w:tblPrEx>
          <w:tblCellMar>
            <w:top w:w="0" w:type="dxa"/>
            <w:left w:w="108" w:type="dxa"/>
            <w:bottom w:w="0" w:type="dxa"/>
            <w:right w:w="108" w:type="dxa"/>
          </w:tblCellMar>
        </w:tblPrEx>
        <w:trPr>
          <w:trHeight w:val="700"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00F7A6AB">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w:t>
            </w:r>
          </w:p>
        </w:tc>
        <w:tc>
          <w:tcPr>
            <w:tcW w:w="1197" w:type="pct"/>
            <w:tcBorders>
              <w:top w:val="nil"/>
              <w:left w:val="nil"/>
              <w:bottom w:val="single" w:color="auto" w:sz="4" w:space="0"/>
              <w:right w:val="single" w:color="auto" w:sz="4" w:space="0"/>
            </w:tcBorders>
            <w:shd w:val="clear" w:color="000000" w:fill="FFFFFF"/>
            <w:noWrap w:val="0"/>
            <w:vAlign w:val="center"/>
          </w:tcPr>
          <w:p w14:paraId="282B1F6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w:t>
            </w:r>
          </w:p>
        </w:tc>
        <w:tc>
          <w:tcPr>
            <w:tcW w:w="1931" w:type="pct"/>
            <w:tcBorders>
              <w:top w:val="nil"/>
              <w:left w:val="nil"/>
              <w:bottom w:val="single" w:color="auto" w:sz="4" w:space="0"/>
              <w:right w:val="single" w:color="auto" w:sz="4" w:space="0"/>
            </w:tcBorders>
            <w:shd w:val="clear" w:color="000000" w:fill="FFFFFF"/>
            <w:noWrap w:val="0"/>
            <w:vAlign w:val="center"/>
          </w:tcPr>
          <w:p w14:paraId="1CEA491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(1)材质:紫铜管</w:t>
            </w:r>
          </w:p>
          <w:p w14:paraId="5A8FB70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(2)规格:φ28*1.2</w:t>
            </w:r>
          </w:p>
        </w:tc>
        <w:tc>
          <w:tcPr>
            <w:tcW w:w="556" w:type="pct"/>
            <w:tcBorders>
              <w:top w:val="nil"/>
              <w:left w:val="nil"/>
              <w:bottom w:val="single" w:color="auto" w:sz="4" w:space="0"/>
              <w:right w:val="single" w:color="auto" w:sz="4" w:space="0"/>
            </w:tcBorders>
            <w:shd w:val="clear" w:color="000000" w:fill="FFFFFF"/>
            <w:noWrap w:val="0"/>
            <w:vAlign w:val="center"/>
          </w:tcPr>
          <w:p w14:paraId="7A0DA0CC">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c>
          <w:tcPr>
            <w:tcW w:w="452" w:type="pct"/>
            <w:tcBorders>
              <w:top w:val="nil"/>
              <w:left w:val="nil"/>
              <w:bottom w:val="single" w:color="auto" w:sz="4" w:space="0"/>
              <w:right w:val="single" w:color="auto" w:sz="4" w:space="0"/>
            </w:tcBorders>
            <w:shd w:val="clear" w:color="000000" w:fill="FFFFFF"/>
            <w:noWrap w:val="0"/>
            <w:vAlign w:val="center"/>
          </w:tcPr>
          <w:p w14:paraId="76AA0494">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216B7869">
            <w:pPr>
              <w:widowControl/>
              <w:jc w:val="center"/>
              <w:rPr>
                <w:rFonts w:hint="eastAsia" w:ascii="宋体" w:hAnsi="宋体" w:eastAsia="宋体" w:cs="宋体"/>
                <w:color w:val="000000"/>
                <w:kern w:val="0"/>
                <w:sz w:val="21"/>
                <w:szCs w:val="21"/>
              </w:rPr>
            </w:pPr>
          </w:p>
        </w:tc>
      </w:tr>
      <w:tr w14:paraId="45317E6F">
        <w:tblPrEx>
          <w:tblCellMar>
            <w:top w:w="0" w:type="dxa"/>
            <w:left w:w="108" w:type="dxa"/>
            <w:bottom w:w="0" w:type="dxa"/>
            <w:right w:w="108" w:type="dxa"/>
          </w:tblCellMar>
        </w:tblPrEx>
        <w:trPr>
          <w:trHeight w:val="569"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7EEAC7B5">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w:t>
            </w:r>
          </w:p>
        </w:tc>
        <w:tc>
          <w:tcPr>
            <w:tcW w:w="1197" w:type="pct"/>
            <w:tcBorders>
              <w:top w:val="nil"/>
              <w:left w:val="nil"/>
              <w:bottom w:val="single" w:color="auto" w:sz="4" w:space="0"/>
              <w:right w:val="single" w:color="auto" w:sz="4" w:space="0"/>
            </w:tcBorders>
            <w:shd w:val="clear" w:color="000000" w:fill="FFFFFF"/>
            <w:noWrap w:val="0"/>
            <w:vAlign w:val="center"/>
          </w:tcPr>
          <w:p w14:paraId="41CB0D5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w:t>
            </w:r>
          </w:p>
        </w:tc>
        <w:tc>
          <w:tcPr>
            <w:tcW w:w="1931" w:type="pct"/>
            <w:tcBorders>
              <w:top w:val="nil"/>
              <w:left w:val="nil"/>
              <w:bottom w:val="single" w:color="auto" w:sz="4" w:space="0"/>
              <w:right w:val="single" w:color="auto" w:sz="4" w:space="0"/>
            </w:tcBorders>
            <w:shd w:val="clear" w:color="000000" w:fill="FFFFFF"/>
            <w:noWrap w:val="0"/>
            <w:vAlign w:val="center"/>
          </w:tcPr>
          <w:p w14:paraId="1068824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(1)材质:紫铜管</w:t>
            </w:r>
          </w:p>
          <w:p w14:paraId="79F10F3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(2)规格:φ22*1.2</w:t>
            </w:r>
          </w:p>
        </w:tc>
        <w:tc>
          <w:tcPr>
            <w:tcW w:w="556" w:type="pct"/>
            <w:tcBorders>
              <w:top w:val="nil"/>
              <w:left w:val="nil"/>
              <w:bottom w:val="single" w:color="auto" w:sz="4" w:space="0"/>
              <w:right w:val="single" w:color="auto" w:sz="4" w:space="0"/>
            </w:tcBorders>
            <w:shd w:val="clear" w:color="000000" w:fill="FFFFFF"/>
            <w:noWrap w:val="0"/>
            <w:vAlign w:val="center"/>
          </w:tcPr>
          <w:p w14:paraId="5896CD4B">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c>
          <w:tcPr>
            <w:tcW w:w="452" w:type="pct"/>
            <w:tcBorders>
              <w:top w:val="nil"/>
              <w:left w:val="nil"/>
              <w:bottom w:val="single" w:color="auto" w:sz="4" w:space="0"/>
              <w:right w:val="single" w:color="auto" w:sz="4" w:space="0"/>
            </w:tcBorders>
            <w:shd w:val="clear" w:color="000000" w:fill="FFFFFF"/>
            <w:noWrap w:val="0"/>
            <w:vAlign w:val="center"/>
          </w:tcPr>
          <w:p w14:paraId="7057D10C">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1B9F6EC8">
            <w:pPr>
              <w:widowControl/>
              <w:jc w:val="center"/>
              <w:rPr>
                <w:rFonts w:hint="eastAsia" w:ascii="宋体" w:hAnsi="宋体" w:eastAsia="宋体" w:cs="宋体"/>
                <w:color w:val="000000"/>
                <w:kern w:val="0"/>
                <w:sz w:val="21"/>
                <w:szCs w:val="21"/>
              </w:rPr>
            </w:pPr>
          </w:p>
        </w:tc>
      </w:tr>
      <w:tr w14:paraId="656CB9CC">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6E47B7AF">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w:t>
            </w:r>
          </w:p>
        </w:tc>
        <w:tc>
          <w:tcPr>
            <w:tcW w:w="1197" w:type="pct"/>
            <w:tcBorders>
              <w:top w:val="nil"/>
              <w:left w:val="nil"/>
              <w:bottom w:val="single" w:color="auto" w:sz="4" w:space="0"/>
              <w:right w:val="single" w:color="auto" w:sz="4" w:space="0"/>
            </w:tcBorders>
            <w:shd w:val="clear" w:color="000000" w:fill="FFFFFF"/>
            <w:noWrap w:val="0"/>
            <w:vAlign w:val="center"/>
          </w:tcPr>
          <w:p w14:paraId="6F51AED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w:t>
            </w:r>
          </w:p>
        </w:tc>
        <w:tc>
          <w:tcPr>
            <w:tcW w:w="1931" w:type="pct"/>
            <w:tcBorders>
              <w:top w:val="nil"/>
              <w:left w:val="nil"/>
              <w:bottom w:val="single" w:color="auto" w:sz="4" w:space="0"/>
              <w:right w:val="single" w:color="auto" w:sz="4" w:space="0"/>
            </w:tcBorders>
            <w:shd w:val="clear" w:color="000000" w:fill="FFFFFF"/>
            <w:noWrap w:val="0"/>
            <w:vAlign w:val="center"/>
          </w:tcPr>
          <w:p w14:paraId="708BB1B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(1)材质:紫铜管</w:t>
            </w:r>
          </w:p>
          <w:p w14:paraId="39123BC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(2)规格:φ15*1.0</w:t>
            </w:r>
          </w:p>
        </w:tc>
        <w:tc>
          <w:tcPr>
            <w:tcW w:w="556" w:type="pct"/>
            <w:tcBorders>
              <w:top w:val="nil"/>
              <w:left w:val="nil"/>
              <w:bottom w:val="single" w:color="auto" w:sz="4" w:space="0"/>
              <w:right w:val="single" w:color="auto" w:sz="4" w:space="0"/>
            </w:tcBorders>
            <w:shd w:val="clear" w:color="000000" w:fill="FFFFFF"/>
            <w:noWrap w:val="0"/>
            <w:vAlign w:val="center"/>
          </w:tcPr>
          <w:p w14:paraId="39882B8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c>
          <w:tcPr>
            <w:tcW w:w="452" w:type="pct"/>
            <w:tcBorders>
              <w:top w:val="nil"/>
              <w:left w:val="nil"/>
              <w:bottom w:val="single" w:color="auto" w:sz="4" w:space="0"/>
              <w:right w:val="single" w:color="auto" w:sz="4" w:space="0"/>
            </w:tcBorders>
            <w:shd w:val="clear" w:color="000000" w:fill="FFFFFF"/>
            <w:noWrap w:val="0"/>
            <w:vAlign w:val="center"/>
          </w:tcPr>
          <w:p w14:paraId="0ED4C9D6">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1AF607C4">
            <w:pPr>
              <w:widowControl/>
              <w:jc w:val="center"/>
              <w:rPr>
                <w:rFonts w:hint="eastAsia" w:ascii="宋体" w:hAnsi="宋体" w:eastAsia="宋体" w:cs="宋体"/>
                <w:color w:val="000000"/>
                <w:kern w:val="0"/>
                <w:sz w:val="21"/>
                <w:szCs w:val="21"/>
              </w:rPr>
            </w:pPr>
          </w:p>
        </w:tc>
      </w:tr>
      <w:tr w14:paraId="6B184A20">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39F49800">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w:t>
            </w:r>
          </w:p>
        </w:tc>
        <w:tc>
          <w:tcPr>
            <w:tcW w:w="1197" w:type="pct"/>
            <w:tcBorders>
              <w:top w:val="nil"/>
              <w:left w:val="nil"/>
              <w:bottom w:val="single" w:color="auto" w:sz="4" w:space="0"/>
              <w:right w:val="single" w:color="auto" w:sz="4" w:space="0"/>
            </w:tcBorders>
            <w:shd w:val="clear" w:color="000000" w:fill="FFFFFF"/>
            <w:noWrap w:val="0"/>
            <w:vAlign w:val="center"/>
          </w:tcPr>
          <w:p w14:paraId="6399EEB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w:t>
            </w:r>
          </w:p>
        </w:tc>
        <w:tc>
          <w:tcPr>
            <w:tcW w:w="1931" w:type="pct"/>
            <w:tcBorders>
              <w:top w:val="nil"/>
              <w:left w:val="nil"/>
              <w:bottom w:val="single" w:color="auto" w:sz="4" w:space="0"/>
              <w:right w:val="single" w:color="auto" w:sz="4" w:space="0"/>
            </w:tcBorders>
            <w:shd w:val="clear" w:color="000000" w:fill="FFFFFF"/>
            <w:noWrap w:val="0"/>
            <w:vAlign w:val="center"/>
          </w:tcPr>
          <w:p w14:paraId="1CA5DA3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(1)材质:紫铜管</w:t>
            </w:r>
          </w:p>
          <w:p w14:paraId="225BC04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(2)规格:φ12*0.8</w:t>
            </w:r>
          </w:p>
        </w:tc>
        <w:tc>
          <w:tcPr>
            <w:tcW w:w="556" w:type="pct"/>
            <w:tcBorders>
              <w:top w:val="nil"/>
              <w:left w:val="nil"/>
              <w:bottom w:val="single" w:color="auto" w:sz="4" w:space="0"/>
              <w:right w:val="single" w:color="auto" w:sz="4" w:space="0"/>
            </w:tcBorders>
            <w:shd w:val="clear" w:color="000000" w:fill="FFFFFF"/>
            <w:noWrap w:val="0"/>
            <w:vAlign w:val="center"/>
          </w:tcPr>
          <w:p w14:paraId="05F15E56">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c>
          <w:tcPr>
            <w:tcW w:w="452" w:type="pct"/>
            <w:tcBorders>
              <w:top w:val="nil"/>
              <w:left w:val="nil"/>
              <w:bottom w:val="single" w:color="auto" w:sz="4" w:space="0"/>
              <w:right w:val="single" w:color="auto" w:sz="4" w:space="0"/>
            </w:tcBorders>
            <w:shd w:val="clear" w:color="000000" w:fill="FFFFFF"/>
            <w:noWrap w:val="0"/>
            <w:vAlign w:val="center"/>
          </w:tcPr>
          <w:p w14:paraId="384EA791">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72F937A3">
            <w:pPr>
              <w:widowControl/>
              <w:jc w:val="center"/>
              <w:rPr>
                <w:rFonts w:hint="eastAsia" w:ascii="宋体" w:hAnsi="宋体" w:eastAsia="宋体" w:cs="宋体"/>
                <w:color w:val="000000"/>
                <w:kern w:val="0"/>
                <w:sz w:val="21"/>
                <w:szCs w:val="21"/>
              </w:rPr>
            </w:pPr>
          </w:p>
        </w:tc>
      </w:tr>
      <w:tr w14:paraId="43FD4068">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23BC9C10">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9</w:t>
            </w:r>
          </w:p>
        </w:tc>
        <w:tc>
          <w:tcPr>
            <w:tcW w:w="1197" w:type="pct"/>
            <w:tcBorders>
              <w:top w:val="nil"/>
              <w:left w:val="nil"/>
              <w:bottom w:val="single" w:color="auto" w:sz="4" w:space="0"/>
              <w:right w:val="single" w:color="auto" w:sz="4" w:space="0"/>
            </w:tcBorders>
            <w:shd w:val="clear" w:color="000000" w:fill="FFFFFF"/>
            <w:noWrap w:val="0"/>
            <w:vAlign w:val="center"/>
          </w:tcPr>
          <w:p w14:paraId="547226D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w:t>
            </w:r>
          </w:p>
        </w:tc>
        <w:tc>
          <w:tcPr>
            <w:tcW w:w="1931" w:type="pct"/>
            <w:tcBorders>
              <w:top w:val="nil"/>
              <w:left w:val="nil"/>
              <w:bottom w:val="single" w:color="auto" w:sz="4" w:space="0"/>
              <w:right w:val="single" w:color="auto" w:sz="4" w:space="0"/>
            </w:tcBorders>
            <w:shd w:val="clear" w:color="000000" w:fill="FFFFFF"/>
            <w:noWrap w:val="0"/>
            <w:vAlign w:val="center"/>
          </w:tcPr>
          <w:p w14:paraId="1A3310D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(1)材质:紫铜管</w:t>
            </w:r>
          </w:p>
          <w:p w14:paraId="31AE713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(2)规格:φ10*0.8</w:t>
            </w:r>
          </w:p>
        </w:tc>
        <w:tc>
          <w:tcPr>
            <w:tcW w:w="556" w:type="pct"/>
            <w:tcBorders>
              <w:top w:val="nil"/>
              <w:left w:val="nil"/>
              <w:bottom w:val="single" w:color="auto" w:sz="4" w:space="0"/>
              <w:right w:val="single" w:color="auto" w:sz="4" w:space="0"/>
            </w:tcBorders>
            <w:shd w:val="clear" w:color="000000" w:fill="FFFFFF"/>
            <w:noWrap w:val="0"/>
            <w:vAlign w:val="center"/>
          </w:tcPr>
          <w:p w14:paraId="6EB8C3E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c>
          <w:tcPr>
            <w:tcW w:w="452" w:type="pct"/>
            <w:tcBorders>
              <w:top w:val="nil"/>
              <w:left w:val="nil"/>
              <w:bottom w:val="single" w:color="auto" w:sz="4" w:space="0"/>
              <w:right w:val="single" w:color="auto" w:sz="4" w:space="0"/>
            </w:tcBorders>
            <w:shd w:val="clear" w:color="000000" w:fill="FFFFFF"/>
            <w:noWrap w:val="0"/>
            <w:vAlign w:val="center"/>
          </w:tcPr>
          <w:p w14:paraId="57C0F78E">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429D0ABC">
            <w:pPr>
              <w:widowControl/>
              <w:jc w:val="center"/>
              <w:rPr>
                <w:rFonts w:hint="eastAsia" w:ascii="宋体" w:hAnsi="宋体" w:eastAsia="宋体" w:cs="宋体"/>
                <w:color w:val="000000"/>
                <w:kern w:val="0"/>
                <w:sz w:val="21"/>
                <w:szCs w:val="21"/>
              </w:rPr>
            </w:pPr>
          </w:p>
        </w:tc>
      </w:tr>
      <w:tr w14:paraId="16C7EECB">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2EED965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w:t>
            </w:r>
          </w:p>
        </w:tc>
        <w:tc>
          <w:tcPr>
            <w:tcW w:w="1197" w:type="pct"/>
            <w:tcBorders>
              <w:top w:val="nil"/>
              <w:left w:val="nil"/>
              <w:bottom w:val="single" w:color="auto" w:sz="4" w:space="0"/>
              <w:right w:val="single" w:color="auto" w:sz="4" w:space="0"/>
            </w:tcBorders>
            <w:shd w:val="clear" w:color="000000" w:fill="FFFFFF"/>
            <w:noWrap w:val="0"/>
            <w:vAlign w:val="center"/>
          </w:tcPr>
          <w:p w14:paraId="74B2431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931" w:type="pct"/>
            <w:tcBorders>
              <w:top w:val="nil"/>
              <w:left w:val="nil"/>
              <w:bottom w:val="single" w:color="auto" w:sz="4" w:space="0"/>
              <w:right w:val="single" w:color="auto" w:sz="4" w:space="0"/>
            </w:tcBorders>
            <w:shd w:val="clear" w:color="000000" w:fill="FFFFFF"/>
            <w:noWrap w:val="0"/>
            <w:vAlign w:val="center"/>
          </w:tcPr>
          <w:p w14:paraId="6C7F1FC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1D87A91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(2)规格:90°弯头 φ67*35</w:t>
            </w:r>
          </w:p>
        </w:tc>
        <w:tc>
          <w:tcPr>
            <w:tcW w:w="556" w:type="pct"/>
            <w:tcBorders>
              <w:top w:val="nil"/>
              <w:left w:val="nil"/>
              <w:bottom w:val="single" w:color="auto" w:sz="4" w:space="0"/>
              <w:right w:val="single" w:color="auto" w:sz="4" w:space="0"/>
            </w:tcBorders>
            <w:shd w:val="clear" w:color="000000" w:fill="FFFFFF"/>
            <w:noWrap w:val="0"/>
            <w:vAlign w:val="center"/>
          </w:tcPr>
          <w:p w14:paraId="5FECFB7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5E9FA493">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38C2CD83">
            <w:pPr>
              <w:widowControl/>
              <w:jc w:val="center"/>
              <w:rPr>
                <w:rFonts w:hint="eastAsia" w:ascii="宋体" w:hAnsi="宋体" w:eastAsia="宋体" w:cs="宋体"/>
                <w:color w:val="000000"/>
                <w:kern w:val="0"/>
                <w:sz w:val="21"/>
                <w:szCs w:val="21"/>
              </w:rPr>
            </w:pPr>
          </w:p>
        </w:tc>
      </w:tr>
      <w:tr w14:paraId="53209FD6">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0F0CD56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w:t>
            </w:r>
          </w:p>
        </w:tc>
        <w:tc>
          <w:tcPr>
            <w:tcW w:w="1197" w:type="pct"/>
            <w:tcBorders>
              <w:top w:val="nil"/>
              <w:left w:val="nil"/>
              <w:bottom w:val="single" w:color="auto" w:sz="4" w:space="0"/>
              <w:right w:val="single" w:color="auto" w:sz="4" w:space="0"/>
            </w:tcBorders>
            <w:shd w:val="clear" w:color="000000" w:fill="FFFFFF"/>
            <w:noWrap w:val="0"/>
            <w:vAlign w:val="center"/>
          </w:tcPr>
          <w:p w14:paraId="34A5658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931" w:type="pct"/>
            <w:tcBorders>
              <w:top w:val="nil"/>
              <w:left w:val="nil"/>
              <w:bottom w:val="single" w:color="auto" w:sz="4" w:space="0"/>
              <w:right w:val="single" w:color="auto" w:sz="4" w:space="0"/>
            </w:tcBorders>
            <w:shd w:val="clear" w:color="000000" w:fill="FFFFFF"/>
            <w:noWrap w:val="0"/>
            <w:vAlign w:val="center"/>
          </w:tcPr>
          <w:p w14:paraId="0B46A78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30C0823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(2)规格:90°弯头 φ28*15</w:t>
            </w:r>
          </w:p>
        </w:tc>
        <w:tc>
          <w:tcPr>
            <w:tcW w:w="556" w:type="pct"/>
            <w:tcBorders>
              <w:top w:val="nil"/>
              <w:left w:val="nil"/>
              <w:bottom w:val="single" w:color="auto" w:sz="4" w:space="0"/>
              <w:right w:val="single" w:color="auto" w:sz="4" w:space="0"/>
            </w:tcBorders>
            <w:shd w:val="clear" w:color="000000" w:fill="FFFFFF"/>
            <w:noWrap w:val="0"/>
            <w:vAlign w:val="center"/>
          </w:tcPr>
          <w:p w14:paraId="5390F42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5177C25E">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38ED378F">
            <w:pPr>
              <w:widowControl/>
              <w:jc w:val="center"/>
              <w:rPr>
                <w:rFonts w:hint="eastAsia" w:ascii="宋体" w:hAnsi="宋体" w:eastAsia="宋体" w:cs="宋体"/>
                <w:color w:val="000000"/>
                <w:kern w:val="0"/>
                <w:sz w:val="21"/>
                <w:szCs w:val="21"/>
              </w:rPr>
            </w:pPr>
          </w:p>
        </w:tc>
      </w:tr>
      <w:tr w14:paraId="5DF1072F">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094874A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w:t>
            </w:r>
          </w:p>
        </w:tc>
        <w:tc>
          <w:tcPr>
            <w:tcW w:w="1197" w:type="pct"/>
            <w:tcBorders>
              <w:top w:val="nil"/>
              <w:left w:val="nil"/>
              <w:bottom w:val="single" w:color="auto" w:sz="4" w:space="0"/>
              <w:right w:val="single" w:color="auto" w:sz="4" w:space="0"/>
            </w:tcBorders>
            <w:shd w:val="clear" w:color="000000" w:fill="FFFFFF"/>
            <w:noWrap w:val="0"/>
            <w:vAlign w:val="center"/>
          </w:tcPr>
          <w:p w14:paraId="559BB22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931" w:type="pct"/>
            <w:tcBorders>
              <w:top w:val="nil"/>
              <w:left w:val="nil"/>
              <w:bottom w:val="single" w:color="auto" w:sz="4" w:space="0"/>
              <w:right w:val="single" w:color="auto" w:sz="4" w:space="0"/>
            </w:tcBorders>
            <w:shd w:val="clear" w:color="000000" w:fill="FFFFFF"/>
            <w:noWrap w:val="0"/>
            <w:vAlign w:val="center"/>
          </w:tcPr>
          <w:p w14:paraId="37CF7B9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3E70164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(2)规格:90°弯头 φ28</w:t>
            </w:r>
          </w:p>
        </w:tc>
        <w:tc>
          <w:tcPr>
            <w:tcW w:w="556" w:type="pct"/>
            <w:tcBorders>
              <w:top w:val="nil"/>
              <w:left w:val="nil"/>
              <w:bottom w:val="single" w:color="auto" w:sz="4" w:space="0"/>
              <w:right w:val="single" w:color="auto" w:sz="4" w:space="0"/>
            </w:tcBorders>
            <w:shd w:val="clear" w:color="000000" w:fill="FFFFFF"/>
            <w:noWrap w:val="0"/>
            <w:vAlign w:val="center"/>
          </w:tcPr>
          <w:p w14:paraId="60329DC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035A8E8A">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4843172E">
            <w:pPr>
              <w:widowControl/>
              <w:jc w:val="center"/>
              <w:rPr>
                <w:rFonts w:hint="eastAsia" w:ascii="宋体" w:hAnsi="宋体" w:eastAsia="宋体" w:cs="宋体"/>
                <w:color w:val="000000"/>
                <w:kern w:val="0"/>
                <w:sz w:val="21"/>
                <w:szCs w:val="21"/>
              </w:rPr>
            </w:pPr>
          </w:p>
        </w:tc>
      </w:tr>
      <w:tr w14:paraId="27DCB9BB">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1835EB2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w:t>
            </w:r>
          </w:p>
        </w:tc>
        <w:tc>
          <w:tcPr>
            <w:tcW w:w="1197" w:type="pct"/>
            <w:tcBorders>
              <w:top w:val="nil"/>
              <w:left w:val="nil"/>
              <w:bottom w:val="single" w:color="auto" w:sz="4" w:space="0"/>
              <w:right w:val="single" w:color="auto" w:sz="4" w:space="0"/>
            </w:tcBorders>
            <w:shd w:val="clear" w:color="000000" w:fill="FFFFFF"/>
            <w:noWrap w:val="0"/>
            <w:vAlign w:val="center"/>
          </w:tcPr>
          <w:p w14:paraId="0D6F626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931" w:type="pct"/>
            <w:tcBorders>
              <w:top w:val="nil"/>
              <w:left w:val="nil"/>
              <w:bottom w:val="single" w:color="auto" w:sz="4" w:space="0"/>
              <w:right w:val="single" w:color="auto" w:sz="4" w:space="0"/>
            </w:tcBorders>
            <w:shd w:val="clear" w:color="000000" w:fill="FFFFFF"/>
            <w:noWrap w:val="0"/>
            <w:vAlign w:val="center"/>
          </w:tcPr>
          <w:p w14:paraId="2A116E9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3AA2F8B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(2)规格:90°弯头 φ22</w:t>
            </w:r>
          </w:p>
        </w:tc>
        <w:tc>
          <w:tcPr>
            <w:tcW w:w="556" w:type="pct"/>
            <w:tcBorders>
              <w:top w:val="nil"/>
              <w:left w:val="nil"/>
              <w:bottom w:val="single" w:color="auto" w:sz="4" w:space="0"/>
              <w:right w:val="single" w:color="auto" w:sz="4" w:space="0"/>
            </w:tcBorders>
            <w:shd w:val="clear" w:color="000000" w:fill="FFFFFF"/>
            <w:noWrap w:val="0"/>
            <w:vAlign w:val="center"/>
          </w:tcPr>
          <w:p w14:paraId="5B278C1B">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33C062E3">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00CC2130">
            <w:pPr>
              <w:widowControl/>
              <w:jc w:val="center"/>
              <w:rPr>
                <w:rFonts w:hint="eastAsia" w:ascii="宋体" w:hAnsi="宋体" w:eastAsia="宋体" w:cs="宋体"/>
                <w:color w:val="000000"/>
                <w:kern w:val="0"/>
                <w:sz w:val="21"/>
                <w:szCs w:val="21"/>
              </w:rPr>
            </w:pPr>
          </w:p>
        </w:tc>
      </w:tr>
      <w:tr w14:paraId="6B0784D9">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43E9D7DC">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14</w:t>
            </w:r>
          </w:p>
        </w:tc>
        <w:tc>
          <w:tcPr>
            <w:tcW w:w="1197" w:type="pct"/>
            <w:tcBorders>
              <w:top w:val="nil"/>
              <w:left w:val="nil"/>
              <w:bottom w:val="single" w:color="auto" w:sz="4" w:space="0"/>
              <w:right w:val="single" w:color="auto" w:sz="4" w:space="0"/>
            </w:tcBorders>
            <w:shd w:val="clear" w:color="000000" w:fill="FFFFFF"/>
            <w:noWrap w:val="0"/>
            <w:vAlign w:val="center"/>
          </w:tcPr>
          <w:p w14:paraId="7C6E309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931" w:type="pct"/>
            <w:tcBorders>
              <w:top w:val="nil"/>
              <w:left w:val="nil"/>
              <w:bottom w:val="single" w:color="auto" w:sz="4" w:space="0"/>
              <w:right w:val="single" w:color="auto" w:sz="4" w:space="0"/>
            </w:tcBorders>
            <w:shd w:val="clear" w:color="000000" w:fill="FFFFFF"/>
            <w:noWrap w:val="0"/>
            <w:vAlign w:val="center"/>
          </w:tcPr>
          <w:p w14:paraId="62CA6A2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62BFAC6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(2)规格:90°弯头 φ35</w:t>
            </w:r>
          </w:p>
        </w:tc>
        <w:tc>
          <w:tcPr>
            <w:tcW w:w="556" w:type="pct"/>
            <w:tcBorders>
              <w:top w:val="nil"/>
              <w:left w:val="nil"/>
              <w:bottom w:val="single" w:color="auto" w:sz="4" w:space="0"/>
              <w:right w:val="single" w:color="auto" w:sz="4" w:space="0"/>
            </w:tcBorders>
            <w:shd w:val="clear" w:color="000000" w:fill="FFFFFF"/>
            <w:noWrap w:val="0"/>
            <w:vAlign w:val="center"/>
          </w:tcPr>
          <w:p w14:paraId="3820AC1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69F13899">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1D1CB115">
            <w:pPr>
              <w:widowControl/>
              <w:jc w:val="center"/>
              <w:rPr>
                <w:rFonts w:hint="eastAsia" w:ascii="宋体" w:hAnsi="宋体" w:eastAsia="宋体" w:cs="宋体"/>
                <w:color w:val="000000"/>
                <w:kern w:val="0"/>
                <w:sz w:val="21"/>
                <w:szCs w:val="21"/>
              </w:rPr>
            </w:pPr>
          </w:p>
        </w:tc>
      </w:tr>
      <w:tr w14:paraId="2D3F898A">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515C8057">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w:t>
            </w:r>
          </w:p>
        </w:tc>
        <w:tc>
          <w:tcPr>
            <w:tcW w:w="1197" w:type="pct"/>
            <w:tcBorders>
              <w:top w:val="nil"/>
              <w:left w:val="nil"/>
              <w:bottom w:val="single" w:color="auto" w:sz="4" w:space="0"/>
              <w:right w:val="single" w:color="auto" w:sz="4" w:space="0"/>
            </w:tcBorders>
            <w:shd w:val="clear" w:color="000000" w:fill="FFFFFF"/>
            <w:noWrap w:val="0"/>
            <w:vAlign w:val="center"/>
          </w:tcPr>
          <w:p w14:paraId="600A2E7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931" w:type="pct"/>
            <w:tcBorders>
              <w:top w:val="nil"/>
              <w:left w:val="nil"/>
              <w:bottom w:val="single" w:color="auto" w:sz="4" w:space="0"/>
              <w:right w:val="single" w:color="auto" w:sz="4" w:space="0"/>
            </w:tcBorders>
            <w:shd w:val="clear" w:color="000000" w:fill="FFFFFF"/>
            <w:noWrap w:val="0"/>
            <w:vAlign w:val="center"/>
          </w:tcPr>
          <w:p w14:paraId="58E7B5A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756623A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(2)规格:90°弯头 φ15</w:t>
            </w:r>
          </w:p>
        </w:tc>
        <w:tc>
          <w:tcPr>
            <w:tcW w:w="556" w:type="pct"/>
            <w:tcBorders>
              <w:top w:val="nil"/>
              <w:left w:val="nil"/>
              <w:bottom w:val="single" w:color="auto" w:sz="4" w:space="0"/>
              <w:right w:val="single" w:color="auto" w:sz="4" w:space="0"/>
            </w:tcBorders>
            <w:shd w:val="clear" w:color="000000" w:fill="FFFFFF"/>
            <w:noWrap w:val="0"/>
            <w:vAlign w:val="center"/>
          </w:tcPr>
          <w:p w14:paraId="5A729955">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2A09D39F">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0E028415">
            <w:pPr>
              <w:widowControl/>
              <w:jc w:val="center"/>
              <w:rPr>
                <w:rFonts w:hint="eastAsia" w:ascii="宋体" w:hAnsi="宋体" w:eastAsia="宋体" w:cs="宋体"/>
                <w:color w:val="000000"/>
                <w:kern w:val="0"/>
                <w:sz w:val="21"/>
                <w:szCs w:val="21"/>
              </w:rPr>
            </w:pPr>
          </w:p>
        </w:tc>
      </w:tr>
      <w:tr w14:paraId="1BF45E0A">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2E5D7B2B">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w:t>
            </w:r>
          </w:p>
        </w:tc>
        <w:tc>
          <w:tcPr>
            <w:tcW w:w="1197" w:type="pct"/>
            <w:tcBorders>
              <w:top w:val="nil"/>
              <w:left w:val="nil"/>
              <w:bottom w:val="single" w:color="auto" w:sz="4" w:space="0"/>
              <w:right w:val="single" w:color="auto" w:sz="4" w:space="0"/>
            </w:tcBorders>
            <w:shd w:val="clear" w:color="000000" w:fill="FFFFFF"/>
            <w:noWrap w:val="0"/>
            <w:vAlign w:val="center"/>
          </w:tcPr>
          <w:p w14:paraId="1DE6993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931" w:type="pct"/>
            <w:tcBorders>
              <w:top w:val="nil"/>
              <w:left w:val="nil"/>
              <w:bottom w:val="single" w:color="auto" w:sz="4" w:space="0"/>
              <w:right w:val="single" w:color="auto" w:sz="4" w:space="0"/>
            </w:tcBorders>
            <w:shd w:val="clear" w:color="000000" w:fill="FFFFFF"/>
            <w:noWrap w:val="0"/>
            <w:vAlign w:val="center"/>
          </w:tcPr>
          <w:p w14:paraId="34523D5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36F69D7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(2)规格:三通 φ67*35</w:t>
            </w:r>
          </w:p>
        </w:tc>
        <w:tc>
          <w:tcPr>
            <w:tcW w:w="556" w:type="pct"/>
            <w:tcBorders>
              <w:top w:val="nil"/>
              <w:left w:val="nil"/>
              <w:bottom w:val="single" w:color="auto" w:sz="4" w:space="0"/>
              <w:right w:val="single" w:color="auto" w:sz="4" w:space="0"/>
            </w:tcBorders>
            <w:shd w:val="clear" w:color="000000" w:fill="FFFFFF"/>
            <w:noWrap w:val="0"/>
            <w:vAlign w:val="center"/>
          </w:tcPr>
          <w:p w14:paraId="44474026">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30AD752A">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1A0298F2">
            <w:pPr>
              <w:widowControl/>
              <w:jc w:val="center"/>
              <w:rPr>
                <w:rFonts w:hint="eastAsia" w:ascii="宋体" w:hAnsi="宋体" w:eastAsia="宋体" w:cs="宋体"/>
                <w:color w:val="000000"/>
                <w:kern w:val="0"/>
                <w:sz w:val="21"/>
                <w:szCs w:val="21"/>
              </w:rPr>
            </w:pPr>
          </w:p>
        </w:tc>
      </w:tr>
      <w:tr w14:paraId="7043A607">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328556E8">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17</w:t>
            </w:r>
          </w:p>
        </w:tc>
        <w:tc>
          <w:tcPr>
            <w:tcW w:w="1197" w:type="pct"/>
            <w:tcBorders>
              <w:top w:val="nil"/>
              <w:left w:val="nil"/>
              <w:bottom w:val="single" w:color="auto" w:sz="4" w:space="0"/>
              <w:right w:val="single" w:color="auto" w:sz="4" w:space="0"/>
            </w:tcBorders>
            <w:shd w:val="clear" w:color="000000" w:fill="FFFFFF"/>
            <w:noWrap w:val="0"/>
            <w:vAlign w:val="center"/>
          </w:tcPr>
          <w:p w14:paraId="66407DC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931" w:type="pct"/>
            <w:tcBorders>
              <w:top w:val="nil"/>
              <w:left w:val="nil"/>
              <w:bottom w:val="single" w:color="auto" w:sz="4" w:space="0"/>
              <w:right w:val="single" w:color="auto" w:sz="4" w:space="0"/>
            </w:tcBorders>
            <w:shd w:val="clear" w:color="000000" w:fill="FFFFFF"/>
            <w:noWrap w:val="0"/>
            <w:vAlign w:val="center"/>
          </w:tcPr>
          <w:p w14:paraId="4064CB2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76433FA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(2)规格:三通 φ28*15</w:t>
            </w:r>
          </w:p>
        </w:tc>
        <w:tc>
          <w:tcPr>
            <w:tcW w:w="556" w:type="pct"/>
            <w:tcBorders>
              <w:top w:val="nil"/>
              <w:left w:val="nil"/>
              <w:bottom w:val="single" w:color="auto" w:sz="4" w:space="0"/>
              <w:right w:val="single" w:color="auto" w:sz="4" w:space="0"/>
            </w:tcBorders>
            <w:shd w:val="clear" w:color="000000" w:fill="FFFFFF"/>
            <w:noWrap w:val="0"/>
            <w:vAlign w:val="center"/>
          </w:tcPr>
          <w:p w14:paraId="18C7CA2C">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4C96272F">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10586670">
            <w:pPr>
              <w:widowControl/>
              <w:jc w:val="center"/>
              <w:rPr>
                <w:rFonts w:hint="eastAsia" w:ascii="宋体" w:hAnsi="宋体" w:eastAsia="宋体" w:cs="宋体"/>
                <w:color w:val="000000"/>
                <w:kern w:val="0"/>
                <w:sz w:val="21"/>
                <w:szCs w:val="21"/>
              </w:rPr>
            </w:pPr>
          </w:p>
        </w:tc>
      </w:tr>
      <w:tr w14:paraId="3E3BF64C">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48AB212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18</w:t>
            </w:r>
          </w:p>
        </w:tc>
        <w:tc>
          <w:tcPr>
            <w:tcW w:w="1197" w:type="pct"/>
            <w:tcBorders>
              <w:top w:val="nil"/>
              <w:left w:val="nil"/>
              <w:bottom w:val="single" w:color="auto" w:sz="4" w:space="0"/>
              <w:right w:val="single" w:color="auto" w:sz="4" w:space="0"/>
            </w:tcBorders>
            <w:shd w:val="clear" w:color="000000" w:fill="FFFFFF"/>
            <w:noWrap w:val="0"/>
            <w:vAlign w:val="center"/>
          </w:tcPr>
          <w:p w14:paraId="6088686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931" w:type="pct"/>
            <w:tcBorders>
              <w:top w:val="nil"/>
              <w:left w:val="nil"/>
              <w:bottom w:val="single" w:color="auto" w:sz="4" w:space="0"/>
              <w:right w:val="single" w:color="auto" w:sz="4" w:space="0"/>
            </w:tcBorders>
            <w:shd w:val="clear" w:color="000000" w:fill="FFFFFF"/>
            <w:noWrap w:val="0"/>
            <w:vAlign w:val="center"/>
          </w:tcPr>
          <w:p w14:paraId="3ABA2B9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5363BF9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(2)规格:三通 φ28</w:t>
            </w:r>
          </w:p>
        </w:tc>
        <w:tc>
          <w:tcPr>
            <w:tcW w:w="556" w:type="pct"/>
            <w:tcBorders>
              <w:top w:val="nil"/>
              <w:left w:val="nil"/>
              <w:bottom w:val="single" w:color="auto" w:sz="4" w:space="0"/>
              <w:right w:val="single" w:color="auto" w:sz="4" w:space="0"/>
            </w:tcBorders>
            <w:shd w:val="clear" w:color="000000" w:fill="FFFFFF"/>
            <w:noWrap w:val="0"/>
            <w:vAlign w:val="center"/>
          </w:tcPr>
          <w:p w14:paraId="34EA83C1">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1C363EEA">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0C9146E0">
            <w:pPr>
              <w:widowControl/>
              <w:jc w:val="center"/>
              <w:rPr>
                <w:rFonts w:hint="eastAsia" w:ascii="宋体" w:hAnsi="宋体" w:eastAsia="宋体" w:cs="宋体"/>
                <w:color w:val="000000"/>
                <w:kern w:val="0"/>
                <w:sz w:val="21"/>
                <w:szCs w:val="21"/>
              </w:rPr>
            </w:pPr>
          </w:p>
        </w:tc>
      </w:tr>
      <w:tr w14:paraId="7F45EC8A">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7710772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19</w:t>
            </w:r>
          </w:p>
        </w:tc>
        <w:tc>
          <w:tcPr>
            <w:tcW w:w="1197" w:type="pct"/>
            <w:tcBorders>
              <w:top w:val="nil"/>
              <w:left w:val="nil"/>
              <w:bottom w:val="single" w:color="auto" w:sz="4" w:space="0"/>
              <w:right w:val="single" w:color="auto" w:sz="4" w:space="0"/>
            </w:tcBorders>
            <w:shd w:val="clear" w:color="000000" w:fill="FFFFFF"/>
            <w:noWrap w:val="0"/>
            <w:vAlign w:val="center"/>
          </w:tcPr>
          <w:p w14:paraId="25BB219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931" w:type="pct"/>
            <w:tcBorders>
              <w:top w:val="nil"/>
              <w:left w:val="nil"/>
              <w:bottom w:val="single" w:color="auto" w:sz="4" w:space="0"/>
              <w:right w:val="single" w:color="auto" w:sz="4" w:space="0"/>
            </w:tcBorders>
            <w:shd w:val="clear" w:color="000000" w:fill="FFFFFF"/>
            <w:noWrap w:val="0"/>
            <w:vAlign w:val="center"/>
          </w:tcPr>
          <w:p w14:paraId="07337C8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3B2386A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(2)规格:三通 φ35*12</w:t>
            </w:r>
          </w:p>
        </w:tc>
        <w:tc>
          <w:tcPr>
            <w:tcW w:w="556" w:type="pct"/>
            <w:tcBorders>
              <w:top w:val="nil"/>
              <w:left w:val="nil"/>
              <w:bottom w:val="single" w:color="auto" w:sz="4" w:space="0"/>
              <w:right w:val="single" w:color="auto" w:sz="4" w:space="0"/>
            </w:tcBorders>
            <w:shd w:val="clear" w:color="000000" w:fill="FFFFFF"/>
            <w:noWrap w:val="0"/>
            <w:vAlign w:val="center"/>
          </w:tcPr>
          <w:p w14:paraId="4948F8F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5ACC31D0">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6810EE64">
            <w:pPr>
              <w:widowControl/>
              <w:jc w:val="center"/>
              <w:rPr>
                <w:rFonts w:hint="eastAsia" w:ascii="宋体" w:hAnsi="宋体" w:eastAsia="宋体" w:cs="宋体"/>
                <w:color w:val="000000"/>
                <w:kern w:val="0"/>
                <w:sz w:val="21"/>
                <w:szCs w:val="21"/>
              </w:rPr>
            </w:pPr>
          </w:p>
        </w:tc>
      </w:tr>
      <w:tr w14:paraId="2B17DD14">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2EE8238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20</w:t>
            </w:r>
          </w:p>
        </w:tc>
        <w:tc>
          <w:tcPr>
            <w:tcW w:w="1197" w:type="pct"/>
            <w:tcBorders>
              <w:top w:val="nil"/>
              <w:left w:val="nil"/>
              <w:bottom w:val="single" w:color="auto" w:sz="4" w:space="0"/>
              <w:right w:val="single" w:color="auto" w:sz="4" w:space="0"/>
            </w:tcBorders>
            <w:shd w:val="clear" w:color="000000" w:fill="FFFFFF"/>
            <w:noWrap w:val="0"/>
            <w:vAlign w:val="center"/>
          </w:tcPr>
          <w:p w14:paraId="38A921A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931" w:type="pct"/>
            <w:tcBorders>
              <w:top w:val="nil"/>
              <w:left w:val="nil"/>
              <w:bottom w:val="single" w:color="auto" w:sz="4" w:space="0"/>
              <w:right w:val="single" w:color="auto" w:sz="4" w:space="0"/>
            </w:tcBorders>
            <w:shd w:val="clear" w:color="000000" w:fill="FFFFFF"/>
            <w:noWrap w:val="0"/>
            <w:vAlign w:val="center"/>
          </w:tcPr>
          <w:p w14:paraId="4B014DB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43414D5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(2)规格:四通 φ35*12</w:t>
            </w:r>
          </w:p>
        </w:tc>
        <w:tc>
          <w:tcPr>
            <w:tcW w:w="556" w:type="pct"/>
            <w:tcBorders>
              <w:top w:val="nil"/>
              <w:left w:val="nil"/>
              <w:bottom w:val="single" w:color="auto" w:sz="4" w:space="0"/>
              <w:right w:val="single" w:color="auto" w:sz="4" w:space="0"/>
            </w:tcBorders>
            <w:shd w:val="clear" w:color="000000" w:fill="FFFFFF"/>
            <w:noWrap w:val="0"/>
            <w:vAlign w:val="center"/>
          </w:tcPr>
          <w:p w14:paraId="3E5B2B87">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3CB9B868">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1E8508A7">
            <w:pPr>
              <w:widowControl/>
              <w:jc w:val="center"/>
              <w:rPr>
                <w:rFonts w:hint="eastAsia" w:ascii="宋体" w:hAnsi="宋体" w:eastAsia="宋体" w:cs="宋体"/>
                <w:color w:val="000000"/>
                <w:kern w:val="0"/>
                <w:sz w:val="21"/>
                <w:szCs w:val="21"/>
              </w:rPr>
            </w:pPr>
          </w:p>
        </w:tc>
      </w:tr>
      <w:tr w14:paraId="383CDAC7">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6385C85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21</w:t>
            </w:r>
          </w:p>
        </w:tc>
        <w:tc>
          <w:tcPr>
            <w:tcW w:w="1197" w:type="pct"/>
            <w:tcBorders>
              <w:top w:val="nil"/>
              <w:left w:val="nil"/>
              <w:bottom w:val="single" w:color="auto" w:sz="4" w:space="0"/>
              <w:right w:val="single" w:color="auto" w:sz="4" w:space="0"/>
            </w:tcBorders>
            <w:shd w:val="clear" w:color="000000" w:fill="FFFFFF"/>
            <w:noWrap w:val="0"/>
            <w:vAlign w:val="center"/>
          </w:tcPr>
          <w:p w14:paraId="26C17C8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931" w:type="pct"/>
            <w:tcBorders>
              <w:top w:val="nil"/>
              <w:left w:val="nil"/>
              <w:bottom w:val="single" w:color="auto" w:sz="4" w:space="0"/>
              <w:right w:val="single" w:color="auto" w:sz="4" w:space="0"/>
            </w:tcBorders>
            <w:shd w:val="clear" w:color="000000" w:fill="FFFFFF"/>
            <w:noWrap w:val="0"/>
            <w:vAlign w:val="center"/>
          </w:tcPr>
          <w:p w14:paraId="1F5C81B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09CD609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(2)规格:三通 φ35</w:t>
            </w:r>
          </w:p>
        </w:tc>
        <w:tc>
          <w:tcPr>
            <w:tcW w:w="556" w:type="pct"/>
            <w:tcBorders>
              <w:top w:val="nil"/>
              <w:left w:val="nil"/>
              <w:bottom w:val="single" w:color="auto" w:sz="4" w:space="0"/>
              <w:right w:val="single" w:color="auto" w:sz="4" w:space="0"/>
            </w:tcBorders>
            <w:shd w:val="clear" w:color="000000" w:fill="FFFFFF"/>
            <w:noWrap w:val="0"/>
            <w:vAlign w:val="center"/>
          </w:tcPr>
          <w:p w14:paraId="6EC9A6B8">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7B85EFE4">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77A69FF2">
            <w:pPr>
              <w:widowControl/>
              <w:jc w:val="center"/>
              <w:rPr>
                <w:rFonts w:hint="eastAsia" w:ascii="宋体" w:hAnsi="宋体" w:eastAsia="宋体" w:cs="宋体"/>
                <w:color w:val="000000"/>
                <w:kern w:val="0"/>
                <w:sz w:val="21"/>
                <w:szCs w:val="21"/>
              </w:rPr>
            </w:pPr>
          </w:p>
        </w:tc>
      </w:tr>
      <w:tr w14:paraId="520D656E">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6C9F6CC8">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22</w:t>
            </w:r>
          </w:p>
        </w:tc>
        <w:tc>
          <w:tcPr>
            <w:tcW w:w="1197" w:type="pct"/>
            <w:tcBorders>
              <w:top w:val="nil"/>
              <w:left w:val="nil"/>
              <w:bottom w:val="single" w:color="auto" w:sz="4" w:space="0"/>
              <w:right w:val="single" w:color="auto" w:sz="4" w:space="0"/>
            </w:tcBorders>
            <w:shd w:val="clear" w:color="000000" w:fill="FFFFFF"/>
            <w:noWrap w:val="0"/>
            <w:vAlign w:val="center"/>
          </w:tcPr>
          <w:p w14:paraId="7EBD8F8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931" w:type="pct"/>
            <w:tcBorders>
              <w:top w:val="nil"/>
              <w:left w:val="nil"/>
              <w:bottom w:val="single" w:color="auto" w:sz="4" w:space="0"/>
              <w:right w:val="single" w:color="auto" w:sz="4" w:space="0"/>
            </w:tcBorders>
            <w:shd w:val="clear" w:color="000000" w:fill="FFFFFF"/>
            <w:noWrap w:val="0"/>
            <w:vAlign w:val="center"/>
          </w:tcPr>
          <w:p w14:paraId="5B2D957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541ED42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(2)规格:三通 φ15*10</w:t>
            </w:r>
          </w:p>
        </w:tc>
        <w:tc>
          <w:tcPr>
            <w:tcW w:w="556" w:type="pct"/>
            <w:tcBorders>
              <w:top w:val="nil"/>
              <w:left w:val="nil"/>
              <w:bottom w:val="single" w:color="auto" w:sz="4" w:space="0"/>
              <w:right w:val="single" w:color="auto" w:sz="4" w:space="0"/>
            </w:tcBorders>
            <w:shd w:val="clear" w:color="000000" w:fill="FFFFFF"/>
            <w:noWrap w:val="0"/>
            <w:vAlign w:val="center"/>
          </w:tcPr>
          <w:p w14:paraId="001E1C10">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660D5B8D">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063B6DBA">
            <w:pPr>
              <w:widowControl/>
              <w:jc w:val="center"/>
              <w:rPr>
                <w:rFonts w:hint="eastAsia" w:ascii="宋体" w:hAnsi="宋体" w:eastAsia="宋体" w:cs="宋体"/>
                <w:color w:val="000000"/>
                <w:kern w:val="0"/>
                <w:sz w:val="21"/>
                <w:szCs w:val="21"/>
              </w:rPr>
            </w:pPr>
          </w:p>
        </w:tc>
      </w:tr>
      <w:tr w14:paraId="479DDD60">
        <w:tblPrEx>
          <w:tblCellMar>
            <w:top w:w="0" w:type="dxa"/>
            <w:left w:w="108" w:type="dxa"/>
            <w:bottom w:w="0" w:type="dxa"/>
            <w:right w:w="108" w:type="dxa"/>
          </w:tblCellMar>
        </w:tblPrEx>
        <w:trPr>
          <w:trHeight w:val="1056"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38363A7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23</w:t>
            </w:r>
          </w:p>
        </w:tc>
        <w:tc>
          <w:tcPr>
            <w:tcW w:w="1197" w:type="pct"/>
            <w:tcBorders>
              <w:top w:val="nil"/>
              <w:left w:val="nil"/>
              <w:bottom w:val="single" w:color="auto" w:sz="4" w:space="0"/>
              <w:right w:val="single" w:color="auto" w:sz="4" w:space="0"/>
            </w:tcBorders>
            <w:shd w:val="clear" w:color="000000" w:fill="FFFFFF"/>
            <w:noWrap w:val="0"/>
            <w:vAlign w:val="center"/>
          </w:tcPr>
          <w:p w14:paraId="01C19D7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931" w:type="pct"/>
            <w:tcBorders>
              <w:top w:val="nil"/>
              <w:left w:val="nil"/>
              <w:bottom w:val="single" w:color="auto" w:sz="4" w:space="0"/>
              <w:right w:val="single" w:color="auto" w:sz="4" w:space="0"/>
            </w:tcBorders>
            <w:shd w:val="clear" w:color="000000" w:fill="FFFFFF"/>
            <w:noWrap w:val="0"/>
            <w:vAlign w:val="center"/>
          </w:tcPr>
          <w:p w14:paraId="20B8E4B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786D35B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(2)规格:四通 φ15*10</w:t>
            </w:r>
          </w:p>
        </w:tc>
        <w:tc>
          <w:tcPr>
            <w:tcW w:w="556" w:type="pct"/>
            <w:tcBorders>
              <w:top w:val="nil"/>
              <w:left w:val="nil"/>
              <w:bottom w:val="single" w:color="auto" w:sz="4" w:space="0"/>
              <w:right w:val="single" w:color="auto" w:sz="4" w:space="0"/>
            </w:tcBorders>
            <w:shd w:val="clear" w:color="000000" w:fill="FFFFFF"/>
            <w:noWrap w:val="0"/>
            <w:vAlign w:val="center"/>
          </w:tcPr>
          <w:p w14:paraId="06A808BF">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105402AC">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041C841F">
            <w:pPr>
              <w:widowControl/>
              <w:jc w:val="center"/>
              <w:rPr>
                <w:rFonts w:hint="eastAsia" w:ascii="宋体" w:hAnsi="宋体" w:eastAsia="宋体" w:cs="宋体"/>
                <w:color w:val="000000"/>
                <w:kern w:val="0"/>
                <w:sz w:val="21"/>
                <w:szCs w:val="21"/>
              </w:rPr>
            </w:pPr>
          </w:p>
        </w:tc>
      </w:tr>
      <w:tr w14:paraId="2BCAABDD">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313D3CC9">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24</w:t>
            </w:r>
          </w:p>
        </w:tc>
        <w:tc>
          <w:tcPr>
            <w:tcW w:w="1197" w:type="pct"/>
            <w:tcBorders>
              <w:top w:val="nil"/>
              <w:left w:val="nil"/>
              <w:bottom w:val="single" w:color="auto" w:sz="4" w:space="0"/>
              <w:right w:val="single" w:color="auto" w:sz="4" w:space="0"/>
            </w:tcBorders>
            <w:shd w:val="clear" w:color="000000" w:fill="FFFFFF"/>
            <w:noWrap w:val="0"/>
            <w:vAlign w:val="center"/>
          </w:tcPr>
          <w:p w14:paraId="7FA6BE5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931" w:type="pct"/>
            <w:tcBorders>
              <w:top w:val="nil"/>
              <w:left w:val="nil"/>
              <w:bottom w:val="single" w:color="auto" w:sz="4" w:space="0"/>
              <w:right w:val="single" w:color="auto" w:sz="4" w:space="0"/>
            </w:tcBorders>
            <w:shd w:val="clear" w:color="000000" w:fill="FFFFFF"/>
            <w:noWrap w:val="0"/>
            <w:vAlign w:val="center"/>
          </w:tcPr>
          <w:p w14:paraId="47B43DB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059F6C0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(2)规格:三通 φ15</w:t>
            </w:r>
          </w:p>
        </w:tc>
        <w:tc>
          <w:tcPr>
            <w:tcW w:w="556" w:type="pct"/>
            <w:tcBorders>
              <w:top w:val="nil"/>
              <w:left w:val="nil"/>
              <w:bottom w:val="single" w:color="auto" w:sz="4" w:space="0"/>
              <w:right w:val="single" w:color="auto" w:sz="4" w:space="0"/>
            </w:tcBorders>
            <w:shd w:val="clear" w:color="000000" w:fill="FFFFFF"/>
            <w:noWrap w:val="0"/>
            <w:vAlign w:val="center"/>
          </w:tcPr>
          <w:p w14:paraId="643988B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35D06F1E">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5CE21609">
            <w:pPr>
              <w:widowControl/>
              <w:jc w:val="center"/>
              <w:rPr>
                <w:rFonts w:hint="eastAsia" w:ascii="宋体" w:hAnsi="宋体" w:eastAsia="宋体" w:cs="宋体"/>
                <w:color w:val="000000"/>
                <w:kern w:val="0"/>
                <w:sz w:val="21"/>
                <w:szCs w:val="21"/>
              </w:rPr>
            </w:pPr>
          </w:p>
        </w:tc>
      </w:tr>
      <w:tr w14:paraId="5A98E7CD">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4DB7E13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25</w:t>
            </w:r>
          </w:p>
        </w:tc>
        <w:tc>
          <w:tcPr>
            <w:tcW w:w="1197" w:type="pct"/>
            <w:tcBorders>
              <w:top w:val="nil"/>
              <w:left w:val="nil"/>
              <w:bottom w:val="single" w:color="auto" w:sz="4" w:space="0"/>
              <w:right w:val="single" w:color="auto" w:sz="4" w:space="0"/>
            </w:tcBorders>
            <w:shd w:val="clear" w:color="000000" w:fill="FFFFFF"/>
            <w:noWrap w:val="0"/>
            <w:vAlign w:val="center"/>
          </w:tcPr>
          <w:p w14:paraId="4910BA0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931" w:type="pct"/>
            <w:tcBorders>
              <w:top w:val="nil"/>
              <w:left w:val="nil"/>
              <w:bottom w:val="single" w:color="auto" w:sz="4" w:space="0"/>
              <w:right w:val="single" w:color="auto" w:sz="4" w:space="0"/>
            </w:tcBorders>
            <w:shd w:val="clear" w:color="000000" w:fill="FFFFFF"/>
            <w:noWrap w:val="0"/>
            <w:vAlign w:val="center"/>
          </w:tcPr>
          <w:p w14:paraId="4BA2263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2C06F22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(2)规格:三通 φ22*15</w:t>
            </w:r>
          </w:p>
        </w:tc>
        <w:tc>
          <w:tcPr>
            <w:tcW w:w="556" w:type="pct"/>
            <w:tcBorders>
              <w:top w:val="nil"/>
              <w:left w:val="nil"/>
              <w:bottom w:val="single" w:color="auto" w:sz="4" w:space="0"/>
              <w:right w:val="single" w:color="auto" w:sz="4" w:space="0"/>
            </w:tcBorders>
            <w:shd w:val="clear" w:color="000000" w:fill="FFFFFF"/>
            <w:noWrap w:val="0"/>
            <w:vAlign w:val="center"/>
          </w:tcPr>
          <w:p w14:paraId="5535670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69A9F8FC">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4E1DF070">
            <w:pPr>
              <w:widowControl/>
              <w:jc w:val="center"/>
              <w:rPr>
                <w:rFonts w:hint="eastAsia" w:ascii="宋体" w:hAnsi="宋体" w:eastAsia="宋体" w:cs="宋体"/>
                <w:color w:val="000000"/>
                <w:kern w:val="0"/>
                <w:sz w:val="21"/>
                <w:szCs w:val="21"/>
              </w:rPr>
            </w:pPr>
          </w:p>
        </w:tc>
      </w:tr>
      <w:tr w14:paraId="3CF5FB81">
        <w:tblPrEx>
          <w:tblCellMar>
            <w:top w:w="0" w:type="dxa"/>
            <w:left w:w="108" w:type="dxa"/>
            <w:bottom w:w="0" w:type="dxa"/>
            <w:right w:w="108" w:type="dxa"/>
          </w:tblCellMar>
        </w:tblPrEx>
        <w:trPr>
          <w:trHeight w:val="1105"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438C104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26</w:t>
            </w:r>
          </w:p>
        </w:tc>
        <w:tc>
          <w:tcPr>
            <w:tcW w:w="1197" w:type="pct"/>
            <w:tcBorders>
              <w:top w:val="nil"/>
              <w:left w:val="nil"/>
              <w:bottom w:val="single" w:color="auto" w:sz="4" w:space="0"/>
              <w:right w:val="single" w:color="auto" w:sz="4" w:space="0"/>
            </w:tcBorders>
            <w:shd w:val="clear" w:color="000000" w:fill="FFFFFF"/>
            <w:noWrap w:val="0"/>
            <w:vAlign w:val="center"/>
          </w:tcPr>
          <w:p w14:paraId="3026EE9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低压螺纹阀门</w:t>
            </w:r>
          </w:p>
        </w:tc>
        <w:tc>
          <w:tcPr>
            <w:tcW w:w="1931" w:type="pct"/>
            <w:tcBorders>
              <w:top w:val="nil"/>
              <w:left w:val="nil"/>
              <w:bottom w:val="single" w:color="auto" w:sz="4" w:space="0"/>
              <w:right w:val="single" w:color="auto" w:sz="4" w:space="0"/>
            </w:tcBorders>
            <w:shd w:val="clear" w:color="000000" w:fill="FFFFFF"/>
            <w:noWrap w:val="0"/>
            <w:vAlign w:val="center"/>
          </w:tcPr>
          <w:p w14:paraId="62D2E94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(1)名称:球阀</w:t>
            </w:r>
          </w:p>
          <w:p w14:paraId="24DD752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(2)材质:铜</w:t>
            </w:r>
          </w:p>
          <w:p w14:paraId="027253C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(3)型号、规格:φ10</w:t>
            </w:r>
          </w:p>
        </w:tc>
        <w:tc>
          <w:tcPr>
            <w:tcW w:w="556" w:type="pct"/>
            <w:tcBorders>
              <w:top w:val="nil"/>
              <w:left w:val="nil"/>
              <w:bottom w:val="single" w:color="auto" w:sz="4" w:space="0"/>
              <w:right w:val="single" w:color="auto" w:sz="4" w:space="0"/>
            </w:tcBorders>
            <w:shd w:val="clear" w:color="000000" w:fill="FFFFFF"/>
            <w:noWrap w:val="0"/>
            <w:vAlign w:val="center"/>
          </w:tcPr>
          <w:p w14:paraId="7D9A477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1390DD3C">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38DFF7BC">
            <w:pPr>
              <w:widowControl/>
              <w:jc w:val="center"/>
              <w:rPr>
                <w:rFonts w:hint="eastAsia" w:ascii="宋体" w:hAnsi="宋体" w:eastAsia="宋体" w:cs="宋体"/>
                <w:color w:val="000000"/>
                <w:kern w:val="0"/>
                <w:sz w:val="21"/>
                <w:szCs w:val="21"/>
              </w:rPr>
            </w:pPr>
          </w:p>
        </w:tc>
      </w:tr>
      <w:tr w14:paraId="544D2E16">
        <w:tblPrEx>
          <w:tblCellMar>
            <w:top w:w="0" w:type="dxa"/>
            <w:left w:w="108" w:type="dxa"/>
            <w:bottom w:w="0" w:type="dxa"/>
            <w:right w:w="108" w:type="dxa"/>
          </w:tblCellMar>
        </w:tblPrEx>
        <w:trPr>
          <w:trHeight w:val="1105"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3ACC83CC">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27</w:t>
            </w:r>
          </w:p>
        </w:tc>
        <w:tc>
          <w:tcPr>
            <w:tcW w:w="1197" w:type="pct"/>
            <w:tcBorders>
              <w:top w:val="nil"/>
              <w:left w:val="nil"/>
              <w:bottom w:val="single" w:color="auto" w:sz="4" w:space="0"/>
              <w:right w:val="single" w:color="auto" w:sz="4" w:space="0"/>
            </w:tcBorders>
            <w:shd w:val="clear" w:color="000000" w:fill="FFFFFF"/>
            <w:noWrap w:val="0"/>
            <w:vAlign w:val="center"/>
          </w:tcPr>
          <w:p w14:paraId="0B6FFF0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低压螺纹阀门</w:t>
            </w:r>
          </w:p>
        </w:tc>
        <w:tc>
          <w:tcPr>
            <w:tcW w:w="1931" w:type="pct"/>
            <w:tcBorders>
              <w:top w:val="nil"/>
              <w:left w:val="nil"/>
              <w:bottom w:val="single" w:color="auto" w:sz="4" w:space="0"/>
              <w:right w:val="single" w:color="auto" w:sz="4" w:space="0"/>
            </w:tcBorders>
            <w:shd w:val="clear" w:color="000000" w:fill="FFFFFF"/>
            <w:noWrap w:val="0"/>
            <w:vAlign w:val="center"/>
          </w:tcPr>
          <w:p w14:paraId="7436DEF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(1)名称:球阀</w:t>
            </w:r>
          </w:p>
          <w:p w14:paraId="4D2F8C6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(2)材质:铜</w:t>
            </w:r>
          </w:p>
          <w:p w14:paraId="1FC75DA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(3)型号、规格:φ12</w:t>
            </w:r>
          </w:p>
        </w:tc>
        <w:tc>
          <w:tcPr>
            <w:tcW w:w="556" w:type="pct"/>
            <w:tcBorders>
              <w:top w:val="nil"/>
              <w:left w:val="nil"/>
              <w:bottom w:val="single" w:color="auto" w:sz="4" w:space="0"/>
              <w:right w:val="single" w:color="auto" w:sz="4" w:space="0"/>
            </w:tcBorders>
            <w:shd w:val="clear" w:color="000000" w:fill="FFFFFF"/>
            <w:noWrap w:val="0"/>
            <w:vAlign w:val="center"/>
          </w:tcPr>
          <w:p w14:paraId="7838C1C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2E944F53">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290FBF5A">
            <w:pPr>
              <w:widowControl/>
              <w:jc w:val="center"/>
              <w:rPr>
                <w:rFonts w:hint="eastAsia" w:ascii="宋体" w:hAnsi="宋体" w:eastAsia="宋体" w:cs="宋体"/>
                <w:color w:val="000000"/>
                <w:kern w:val="0"/>
                <w:sz w:val="21"/>
                <w:szCs w:val="21"/>
              </w:rPr>
            </w:pPr>
          </w:p>
        </w:tc>
      </w:tr>
      <w:tr w14:paraId="43FE0285">
        <w:tblPrEx>
          <w:tblCellMar>
            <w:top w:w="0" w:type="dxa"/>
            <w:left w:w="108" w:type="dxa"/>
            <w:bottom w:w="0" w:type="dxa"/>
            <w:right w:w="108" w:type="dxa"/>
          </w:tblCellMar>
        </w:tblPrEx>
        <w:trPr>
          <w:trHeight w:val="1105"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319195B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28</w:t>
            </w:r>
          </w:p>
        </w:tc>
        <w:tc>
          <w:tcPr>
            <w:tcW w:w="1197" w:type="pct"/>
            <w:tcBorders>
              <w:top w:val="nil"/>
              <w:left w:val="nil"/>
              <w:bottom w:val="single" w:color="auto" w:sz="4" w:space="0"/>
              <w:right w:val="single" w:color="auto" w:sz="4" w:space="0"/>
            </w:tcBorders>
            <w:shd w:val="clear" w:color="000000" w:fill="FFFFFF"/>
            <w:noWrap w:val="0"/>
            <w:vAlign w:val="center"/>
          </w:tcPr>
          <w:p w14:paraId="6CA5CE6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低压螺纹阀门</w:t>
            </w:r>
          </w:p>
        </w:tc>
        <w:tc>
          <w:tcPr>
            <w:tcW w:w="1931" w:type="pct"/>
            <w:tcBorders>
              <w:top w:val="nil"/>
              <w:left w:val="nil"/>
              <w:bottom w:val="single" w:color="auto" w:sz="4" w:space="0"/>
              <w:right w:val="single" w:color="auto" w:sz="4" w:space="0"/>
            </w:tcBorders>
            <w:shd w:val="clear" w:color="000000" w:fill="FFFFFF"/>
            <w:noWrap w:val="0"/>
            <w:vAlign w:val="center"/>
          </w:tcPr>
          <w:p w14:paraId="10E9376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(1)名称:球阀</w:t>
            </w:r>
          </w:p>
          <w:p w14:paraId="41DE49A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(2)材质:铜</w:t>
            </w:r>
          </w:p>
          <w:p w14:paraId="5BABF56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(3)型号、规格:φ15</w:t>
            </w:r>
          </w:p>
        </w:tc>
        <w:tc>
          <w:tcPr>
            <w:tcW w:w="556" w:type="pct"/>
            <w:tcBorders>
              <w:top w:val="nil"/>
              <w:left w:val="nil"/>
              <w:bottom w:val="single" w:color="auto" w:sz="4" w:space="0"/>
              <w:right w:val="single" w:color="auto" w:sz="4" w:space="0"/>
            </w:tcBorders>
            <w:shd w:val="clear" w:color="000000" w:fill="FFFFFF"/>
            <w:noWrap w:val="0"/>
            <w:vAlign w:val="center"/>
          </w:tcPr>
          <w:p w14:paraId="4A74F9C8">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18C4ABB8">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448180E4">
            <w:pPr>
              <w:widowControl/>
              <w:jc w:val="center"/>
              <w:rPr>
                <w:rFonts w:hint="eastAsia" w:ascii="宋体" w:hAnsi="宋体" w:eastAsia="宋体" w:cs="宋体"/>
                <w:color w:val="000000"/>
                <w:kern w:val="0"/>
                <w:sz w:val="21"/>
                <w:szCs w:val="21"/>
              </w:rPr>
            </w:pPr>
          </w:p>
        </w:tc>
      </w:tr>
      <w:tr w14:paraId="63E90338">
        <w:tblPrEx>
          <w:tblCellMar>
            <w:top w:w="0" w:type="dxa"/>
            <w:left w:w="108" w:type="dxa"/>
            <w:bottom w:w="0" w:type="dxa"/>
            <w:right w:w="108" w:type="dxa"/>
          </w:tblCellMar>
        </w:tblPrEx>
        <w:trPr>
          <w:trHeight w:val="1105"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586719D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29</w:t>
            </w:r>
          </w:p>
        </w:tc>
        <w:tc>
          <w:tcPr>
            <w:tcW w:w="1197" w:type="pct"/>
            <w:tcBorders>
              <w:top w:val="nil"/>
              <w:left w:val="nil"/>
              <w:bottom w:val="single" w:color="auto" w:sz="4" w:space="0"/>
              <w:right w:val="single" w:color="auto" w:sz="4" w:space="0"/>
            </w:tcBorders>
            <w:shd w:val="clear" w:color="000000" w:fill="FFFFFF"/>
            <w:noWrap w:val="0"/>
            <w:vAlign w:val="center"/>
          </w:tcPr>
          <w:p w14:paraId="03C2764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低压螺纹阀门</w:t>
            </w:r>
          </w:p>
        </w:tc>
        <w:tc>
          <w:tcPr>
            <w:tcW w:w="1931" w:type="pct"/>
            <w:tcBorders>
              <w:top w:val="nil"/>
              <w:left w:val="nil"/>
              <w:bottom w:val="single" w:color="auto" w:sz="4" w:space="0"/>
              <w:right w:val="single" w:color="auto" w:sz="4" w:space="0"/>
            </w:tcBorders>
            <w:shd w:val="clear" w:color="000000" w:fill="FFFFFF"/>
            <w:noWrap w:val="0"/>
            <w:vAlign w:val="center"/>
          </w:tcPr>
          <w:p w14:paraId="5586017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(1)名称:球阀</w:t>
            </w:r>
          </w:p>
          <w:p w14:paraId="4491828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(2)材质:铜</w:t>
            </w:r>
          </w:p>
          <w:p w14:paraId="208FFC6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(3)型号、规格:φ22</w:t>
            </w:r>
          </w:p>
        </w:tc>
        <w:tc>
          <w:tcPr>
            <w:tcW w:w="556" w:type="pct"/>
            <w:tcBorders>
              <w:top w:val="nil"/>
              <w:left w:val="nil"/>
              <w:bottom w:val="single" w:color="auto" w:sz="4" w:space="0"/>
              <w:right w:val="single" w:color="auto" w:sz="4" w:space="0"/>
            </w:tcBorders>
            <w:shd w:val="clear" w:color="000000" w:fill="FFFFFF"/>
            <w:noWrap w:val="0"/>
            <w:vAlign w:val="center"/>
          </w:tcPr>
          <w:p w14:paraId="531C586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501B5003">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1331C802">
            <w:pPr>
              <w:widowControl/>
              <w:jc w:val="center"/>
              <w:rPr>
                <w:rFonts w:hint="eastAsia" w:ascii="宋体" w:hAnsi="宋体" w:eastAsia="宋体" w:cs="宋体"/>
                <w:color w:val="000000"/>
                <w:kern w:val="0"/>
                <w:sz w:val="21"/>
                <w:szCs w:val="21"/>
              </w:rPr>
            </w:pPr>
          </w:p>
        </w:tc>
      </w:tr>
      <w:tr w14:paraId="62D42848">
        <w:tblPrEx>
          <w:tblCellMar>
            <w:top w:w="0" w:type="dxa"/>
            <w:left w:w="108" w:type="dxa"/>
            <w:bottom w:w="0" w:type="dxa"/>
            <w:right w:w="108" w:type="dxa"/>
          </w:tblCellMar>
        </w:tblPrEx>
        <w:trPr>
          <w:trHeight w:val="1105"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13E8837C">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30</w:t>
            </w:r>
          </w:p>
        </w:tc>
        <w:tc>
          <w:tcPr>
            <w:tcW w:w="1197" w:type="pct"/>
            <w:tcBorders>
              <w:top w:val="nil"/>
              <w:left w:val="nil"/>
              <w:bottom w:val="single" w:color="auto" w:sz="4" w:space="0"/>
              <w:right w:val="single" w:color="auto" w:sz="4" w:space="0"/>
            </w:tcBorders>
            <w:shd w:val="clear" w:color="000000" w:fill="FFFFFF"/>
            <w:noWrap w:val="0"/>
            <w:vAlign w:val="center"/>
          </w:tcPr>
          <w:p w14:paraId="2FC78CB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低压螺纹阀门</w:t>
            </w:r>
          </w:p>
        </w:tc>
        <w:tc>
          <w:tcPr>
            <w:tcW w:w="1931" w:type="pct"/>
            <w:tcBorders>
              <w:top w:val="nil"/>
              <w:left w:val="nil"/>
              <w:bottom w:val="single" w:color="auto" w:sz="4" w:space="0"/>
              <w:right w:val="single" w:color="auto" w:sz="4" w:space="0"/>
            </w:tcBorders>
            <w:shd w:val="clear" w:color="000000" w:fill="FFFFFF"/>
            <w:noWrap w:val="0"/>
            <w:vAlign w:val="center"/>
          </w:tcPr>
          <w:p w14:paraId="79D1444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(1)名称:球阀</w:t>
            </w:r>
          </w:p>
          <w:p w14:paraId="2108238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(2)材质:铜</w:t>
            </w:r>
          </w:p>
          <w:p w14:paraId="0F22B01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(3)型号、规格:φ35</w:t>
            </w:r>
          </w:p>
        </w:tc>
        <w:tc>
          <w:tcPr>
            <w:tcW w:w="556" w:type="pct"/>
            <w:tcBorders>
              <w:top w:val="nil"/>
              <w:left w:val="nil"/>
              <w:bottom w:val="single" w:color="auto" w:sz="4" w:space="0"/>
              <w:right w:val="single" w:color="auto" w:sz="4" w:space="0"/>
            </w:tcBorders>
            <w:shd w:val="clear" w:color="000000" w:fill="FFFFFF"/>
            <w:noWrap w:val="0"/>
            <w:vAlign w:val="center"/>
          </w:tcPr>
          <w:p w14:paraId="4FC91F47">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769970F4">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52DE1DCA">
            <w:pPr>
              <w:widowControl/>
              <w:jc w:val="center"/>
              <w:rPr>
                <w:rFonts w:hint="eastAsia" w:ascii="宋体" w:hAnsi="宋体" w:eastAsia="宋体" w:cs="宋体"/>
                <w:color w:val="000000"/>
                <w:kern w:val="0"/>
                <w:sz w:val="21"/>
                <w:szCs w:val="21"/>
              </w:rPr>
            </w:pPr>
          </w:p>
        </w:tc>
      </w:tr>
      <w:tr w14:paraId="0B2A359E">
        <w:tblPrEx>
          <w:tblCellMar>
            <w:top w:w="0" w:type="dxa"/>
            <w:left w:w="108" w:type="dxa"/>
            <w:bottom w:w="0" w:type="dxa"/>
            <w:right w:w="108" w:type="dxa"/>
          </w:tblCellMar>
        </w:tblPrEx>
        <w:trPr>
          <w:trHeight w:val="546"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0EDC5E2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31</w:t>
            </w:r>
          </w:p>
        </w:tc>
        <w:tc>
          <w:tcPr>
            <w:tcW w:w="1197" w:type="pct"/>
            <w:tcBorders>
              <w:top w:val="nil"/>
              <w:left w:val="nil"/>
              <w:bottom w:val="single" w:color="auto" w:sz="4" w:space="0"/>
              <w:right w:val="single" w:color="auto" w:sz="4" w:space="0"/>
            </w:tcBorders>
            <w:shd w:val="clear" w:color="000000" w:fill="FFFFFF"/>
            <w:noWrap w:val="0"/>
            <w:vAlign w:val="center"/>
          </w:tcPr>
          <w:p w14:paraId="493DF58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气体终端</w:t>
            </w:r>
          </w:p>
        </w:tc>
        <w:tc>
          <w:tcPr>
            <w:tcW w:w="1931" w:type="pct"/>
            <w:tcBorders>
              <w:top w:val="nil"/>
              <w:left w:val="nil"/>
              <w:bottom w:val="single" w:color="auto" w:sz="4" w:space="0"/>
              <w:right w:val="single" w:color="auto" w:sz="4" w:space="0"/>
            </w:tcBorders>
            <w:shd w:val="clear" w:color="000000" w:fill="FFFFFF"/>
            <w:noWrap w:val="0"/>
            <w:vAlign w:val="center"/>
          </w:tcPr>
          <w:p w14:paraId="2769D87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w:t>
            </w:r>
            <w:r>
              <w:rPr>
                <w:rFonts w:hint="eastAsia" w:ascii="宋体" w:hAnsi="宋体" w:eastAsia="宋体" w:cs="宋体"/>
                <w:sz w:val="21"/>
                <w:szCs w:val="21"/>
              </w:rPr>
              <w:t>医用氧气、氮气、二氧化碳、笑气、氩气等终端</w:t>
            </w:r>
          </w:p>
        </w:tc>
        <w:tc>
          <w:tcPr>
            <w:tcW w:w="556" w:type="pct"/>
            <w:tcBorders>
              <w:top w:val="nil"/>
              <w:left w:val="nil"/>
              <w:bottom w:val="single" w:color="auto" w:sz="4" w:space="0"/>
              <w:right w:val="single" w:color="auto" w:sz="4" w:space="0"/>
            </w:tcBorders>
            <w:shd w:val="clear" w:color="000000" w:fill="FFFFFF"/>
            <w:noWrap w:val="0"/>
            <w:vAlign w:val="center"/>
          </w:tcPr>
          <w:p w14:paraId="70FC837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46FD40F4">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75EB11DE">
            <w:pPr>
              <w:widowControl/>
              <w:jc w:val="center"/>
              <w:rPr>
                <w:rFonts w:hint="eastAsia" w:ascii="宋体" w:hAnsi="宋体" w:eastAsia="宋体" w:cs="宋体"/>
                <w:color w:val="000000"/>
                <w:kern w:val="0"/>
                <w:sz w:val="21"/>
                <w:szCs w:val="21"/>
              </w:rPr>
            </w:pPr>
          </w:p>
        </w:tc>
      </w:tr>
      <w:tr w14:paraId="4A219EEB">
        <w:tblPrEx>
          <w:tblCellMar>
            <w:top w:w="0" w:type="dxa"/>
            <w:left w:w="108" w:type="dxa"/>
            <w:bottom w:w="0" w:type="dxa"/>
            <w:right w:w="108" w:type="dxa"/>
          </w:tblCellMar>
        </w:tblPrEx>
        <w:trPr>
          <w:trHeight w:val="426"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690D7BD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32</w:t>
            </w:r>
          </w:p>
        </w:tc>
        <w:tc>
          <w:tcPr>
            <w:tcW w:w="1197" w:type="pct"/>
            <w:tcBorders>
              <w:top w:val="nil"/>
              <w:left w:val="nil"/>
              <w:bottom w:val="single" w:color="auto" w:sz="4" w:space="0"/>
              <w:right w:val="single" w:color="auto" w:sz="4" w:space="0"/>
            </w:tcBorders>
            <w:shd w:val="clear" w:color="000000" w:fill="FFFFFF"/>
            <w:noWrap w:val="0"/>
            <w:vAlign w:val="center"/>
          </w:tcPr>
          <w:p w14:paraId="174C149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气体终端</w:t>
            </w:r>
          </w:p>
        </w:tc>
        <w:tc>
          <w:tcPr>
            <w:tcW w:w="1931" w:type="pct"/>
            <w:tcBorders>
              <w:top w:val="nil"/>
              <w:left w:val="nil"/>
              <w:bottom w:val="single" w:color="auto" w:sz="4" w:space="0"/>
              <w:right w:val="single" w:color="auto" w:sz="4" w:space="0"/>
            </w:tcBorders>
            <w:shd w:val="clear" w:color="000000" w:fill="FFFFFF"/>
            <w:noWrap w:val="0"/>
            <w:vAlign w:val="center"/>
          </w:tcPr>
          <w:p w14:paraId="7E9DF6B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(1)名称:医用吸引终端</w:t>
            </w:r>
          </w:p>
        </w:tc>
        <w:tc>
          <w:tcPr>
            <w:tcW w:w="556" w:type="pct"/>
            <w:tcBorders>
              <w:top w:val="nil"/>
              <w:left w:val="nil"/>
              <w:bottom w:val="single" w:color="auto" w:sz="4" w:space="0"/>
              <w:right w:val="single" w:color="auto" w:sz="4" w:space="0"/>
            </w:tcBorders>
            <w:shd w:val="clear" w:color="000000" w:fill="FFFFFF"/>
            <w:noWrap w:val="0"/>
            <w:vAlign w:val="center"/>
          </w:tcPr>
          <w:p w14:paraId="7B5AD9E8">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4CE7A405">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3AB9CCD9">
            <w:pPr>
              <w:widowControl/>
              <w:jc w:val="center"/>
              <w:rPr>
                <w:rFonts w:hint="eastAsia" w:ascii="宋体" w:hAnsi="宋体" w:eastAsia="宋体" w:cs="宋体"/>
                <w:color w:val="000000"/>
                <w:kern w:val="0"/>
                <w:sz w:val="21"/>
                <w:szCs w:val="21"/>
              </w:rPr>
            </w:pPr>
          </w:p>
        </w:tc>
      </w:tr>
      <w:tr w14:paraId="093785D5">
        <w:tblPrEx>
          <w:tblCellMar>
            <w:top w:w="0" w:type="dxa"/>
            <w:left w:w="108" w:type="dxa"/>
            <w:bottom w:w="0" w:type="dxa"/>
            <w:right w:w="108" w:type="dxa"/>
          </w:tblCellMar>
        </w:tblPrEx>
        <w:trPr>
          <w:trHeight w:val="419"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0BEC5F6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33</w:t>
            </w:r>
          </w:p>
        </w:tc>
        <w:tc>
          <w:tcPr>
            <w:tcW w:w="1197" w:type="pct"/>
            <w:tcBorders>
              <w:top w:val="nil"/>
              <w:left w:val="nil"/>
              <w:bottom w:val="single" w:color="auto" w:sz="4" w:space="0"/>
              <w:right w:val="single" w:color="auto" w:sz="4" w:space="0"/>
            </w:tcBorders>
            <w:shd w:val="clear" w:color="000000" w:fill="FFFFFF"/>
            <w:noWrap w:val="0"/>
            <w:vAlign w:val="center"/>
          </w:tcPr>
          <w:p w14:paraId="4951128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传感器</w:t>
            </w:r>
          </w:p>
        </w:tc>
        <w:tc>
          <w:tcPr>
            <w:tcW w:w="1931" w:type="pct"/>
            <w:tcBorders>
              <w:top w:val="nil"/>
              <w:left w:val="nil"/>
              <w:bottom w:val="single" w:color="auto" w:sz="4" w:space="0"/>
              <w:right w:val="single" w:color="auto" w:sz="4" w:space="0"/>
            </w:tcBorders>
            <w:shd w:val="clear" w:color="000000" w:fill="FFFFFF"/>
            <w:noWrap w:val="0"/>
            <w:vAlign w:val="center"/>
          </w:tcPr>
          <w:p w14:paraId="60CF91C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(1)名称:压力传感器</w:t>
            </w:r>
          </w:p>
        </w:tc>
        <w:tc>
          <w:tcPr>
            <w:tcW w:w="556" w:type="pct"/>
            <w:tcBorders>
              <w:top w:val="nil"/>
              <w:left w:val="nil"/>
              <w:bottom w:val="single" w:color="auto" w:sz="4" w:space="0"/>
              <w:right w:val="single" w:color="auto" w:sz="4" w:space="0"/>
            </w:tcBorders>
            <w:shd w:val="clear" w:color="000000" w:fill="FFFFFF"/>
            <w:noWrap w:val="0"/>
            <w:vAlign w:val="center"/>
          </w:tcPr>
          <w:p w14:paraId="3C730C5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支</w:t>
            </w:r>
          </w:p>
        </w:tc>
        <w:tc>
          <w:tcPr>
            <w:tcW w:w="452" w:type="pct"/>
            <w:tcBorders>
              <w:top w:val="nil"/>
              <w:left w:val="nil"/>
              <w:bottom w:val="single" w:color="auto" w:sz="4" w:space="0"/>
              <w:right w:val="single" w:color="auto" w:sz="4" w:space="0"/>
            </w:tcBorders>
            <w:shd w:val="clear" w:color="000000" w:fill="FFFFFF"/>
            <w:noWrap w:val="0"/>
            <w:vAlign w:val="center"/>
          </w:tcPr>
          <w:p w14:paraId="370075F6">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2E4C84F3">
            <w:pPr>
              <w:widowControl/>
              <w:jc w:val="center"/>
              <w:rPr>
                <w:rFonts w:hint="eastAsia" w:ascii="宋体" w:hAnsi="宋体" w:eastAsia="宋体" w:cs="宋体"/>
                <w:color w:val="000000"/>
                <w:kern w:val="0"/>
                <w:sz w:val="21"/>
                <w:szCs w:val="21"/>
              </w:rPr>
            </w:pPr>
          </w:p>
        </w:tc>
      </w:tr>
      <w:tr w14:paraId="764F74EB">
        <w:tblPrEx>
          <w:tblCellMar>
            <w:top w:w="0" w:type="dxa"/>
            <w:left w:w="108" w:type="dxa"/>
            <w:bottom w:w="0" w:type="dxa"/>
            <w:right w:w="108" w:type="dxa"/>
          </w:tblCellMar>
        </w:tblPrEx>
        <w:trPr>
          <w:trHeight w:val="558"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6E8BA8E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34</w:t>
            </w:r>
          </w:p>
        </w:tc>
        <w:tc>
          <w:tcPr>
            <w:tcW w:w="1197" w:type="pct"/>
            <w:tcBorders>
              <w:top w:val="nil"/>
              <w:left w:val="nil"/>
              <w:bottom w:val="single" w:color="auto" w:sz="4" w:space="0"/>
              <w:right w:val="single" w:color="auto" w:sz="4" w:space="0"/>
            </w:tcBorders>
            <w:shd w:val="clear" w:color="000000" w:fill="FFFFFF"/>
            <w:noWrap w:val="0"/>
            <w:vAlign w:val="center"/>
          </w:tcPr>
          <w:p w14:paraId="6271A62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医疗设备带</w:t>
            </w:r>
          </w:p>
        </w:tc>
        <w:tc>
          <w:tcPr>
            <w:tcW w:w="1931" w:type="pct"/>
            <w:tcBorders>
              <w:top w:val="nil"/>
              <w:left w:val="nil"/>
              <w:bottom w:val="single" w:color="auto" w:sz="4" w:space="0"/>
              <w:right w:val="single" w:color="auto" w:sz="4" w:space="0"/>
            </w:tcBorders>
            <w:shd w:val="clear" w:color="000000" w:fill="FFFFFF"/>
            <w:noWrap w:val="0"/>
            <w:vAlign w:val="center"/>
          </w:tcPr>
          <w:p w14:paraId="3F6E7DA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(1)材质:全封闭铝合金设备带</w:t>
            </w:r>
          </w:p>
          <w:p w14:paraId="4CC895B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(2)规格:长条床头终端设备带表面电泳、功能齐全、安装维修方便，带内设置气体、强电、弱电三个走线槽</w:t>
            </w:r>
          </w:p>
          <w:p w14:paraId="150D9B4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(3)按设计规范要求：预留插座、照明开关、呼叫设备、医气终端、床头灯安装位</w:t>
            </w:r>
          </w:p>
        </w:tc>
        <w:tc>
          <w:tcPr>
            <w:tcW w:w="556" w:type="pct"/>
            <w:tcBorders>
              <w:top w:val="nil"/>
              <w:left w:val="nil"/>
              <w:bottom w:val="single" w:color="auto" w:sz="4" w:space="0"/>
              <w:right w:val="single" w:color="auto" w:sz="4" w:space="0"/>
            </w:tcBorders>
            <w:shd w:val="clear" w:color="000000" w:fill="FFFFFF"/>
            <w:noWrap w:val="0"/>
            <w:vAlign w:val="center"/>
          </w:tcPr>
          <w:p w14:paraId="03409C03">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c>
          <w:tcPr>
            <w:tcW w:w="452" w:type="pct"/>
            <w:tcBorders>
              <w:top w:val="nil"/>
              <w:left w:val="nil"/>
              <w:bottom w:val="single" w:color="auto" w:sz="4" w:space="0"/>
              <w:right w:val="single" w:color="auto" w:sz="4" w:space="0"/>
            </w:tcBorders>
            <w:shd w:val="clear" w:color="000000" w:fill="FFFFFF"/>
            <w:noWrap w:val="0"/>
            <w:vAlign w:val="center"/>
          </w:tcPr>
          <w:p w14:paraId="220927A5">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561E4E84">
            <w:pPr>
              <w:widowControl/>
              <w:jc w:val="center"/>
              <w:rPr>
                <w:rFonts w:hint="eastAsia" w:ascii="宋体" w:hAnsi="宋体" w:eastAsia="宋体" w:cs="宋体"/>
                <w:color w:val="000000"/>
                <w:kern w:val="0"/>
                <w:sz w:val="21"/>
                <w:szCs w:val="21"/>
              </w:rPr>
            </w:pPr>
          </w:p>
        </w:tc>
      </w:tr>
      <w:tr w14:paraId="0FDCAE0A">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2DE3CFA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35</w:t>
            </w:r>
          </w:p>
        </w:tc>
        <w:tc>
          <w:tcPr>
            <w:tcW w:w="1197" w:type="pct"/>
            <w:tcBorders>
              <w:top w:val="nil"/>
              <w:left w:val="nil"/>
              <w:bottom w:val="single" w:color="auto" w:sz="4" w:space="0"/>
              <w:right w:val="single" w:color="auto" w:sz="4" w:space="0"/>
            </w:tcBorders>
            <w:shd w:val="clear" w:color="000000" w:fill="FFFFFF"/>
            <w:noWrap w:val="0"/>
            <w:vAlign w:val="center"/>
          </w:tcPr>
          <w:p w14:paraId="41AED92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931" w:type="pct"/>
            <w:tcBorders>
              <w:top w:val="nil"/>
              <w:left w:val="nil"/>
              <w:bottom w:val="single" w:color="auto" w:sz="4" w:space="0"/>
              <w:right w:val="single" w:color="auto" w:sz="4" w:space="0"/>
            </w:tcBorders>
            <w:shd w:val="clear" w:color="000000" w:fill="FFFFFF"/>
            <w:noWrap w:val="0"/>
            <w:vAlign w:val="center"/>
          </w:tcPr>
          <w:p w14:paraId="7DA8324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(1)类型:管道穿墙套管</w:t>
            </w:r>
          </w:p>
          <w:p w14:paraId="1A355DE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6801ABC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(3)规格:φ35</w:t>
            </w:r>
          </w:p>
        </w:tc>
        <w:tc>
          <w:tcPr>
            <w:tcW w:w="556" w:type="pct"/>
            <w:tcBorders>
              <w:top w:val="nil"/>
              <w:left w:val="nil"/>
              <w:bottom w:val="single" w:color="auto" w:sz="4" w:space="0"/>
              <w:right w:val="single" w:color="auto" w:sz="4" w:space="0"/>
            </w:tcBorders>
            <w:shd w:val="clear" w:color="000000" w:fill="FFFFFF"/>
            <w:noWrap w:val="0"/>
            <w:vAlign w:val="center"/>
          </w:tcPr>
          <w:p w14:paraId="7F12C2FC">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452" w:type="pct"/>
            <w:tcBorders>
              <w:top w:val="nil"/>
              <w:left w:val="nil"/>
              <w:bottom w:val="single" w:color="auto" w:sz="4" w:space="0"/>
              <w:right w:val="single" w:color="auto" w:sz="4" w:space="0"/>
            </w:tcBorders>
            <w:shd w:val="clear" w:color="000000" w:fill="FFFFFF"/>
            <w:noWrap w:val="0"/>
            <w:vAlign w:val="center"/>
          </w:tcPr>
          <w:p w14:paraId="1EDBFE57">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42957C11">
            <w:pPr>
              <w:widowControl/>
              <w:jc w:val="center"/>
              <w:rPr>
                <w:rFonts w:hint="eastAsia" w:ascii="宋体" w:hAnsi="宋体" w:eastAsia="宋体" w:cs="宋体"/>
                <w:color w:val="000000"/>
                <w:kern w:val="0"/>
                <w:sz w:val="21"/>
                <w:szCs w:val="21"/>
              </w:rPr>
            </w:pPr>
          </w:p>
        </w:tc>
      </w:tr>
      <w:tr w14:paraId="7B793586">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5C5E54A9">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36</w:t>
            </w:r>
          </w:p>
        </w:tc>
        <w:tc>
          <w:tcPr>
            <w:tcW w:w="1197" w:type="pct"/>
            <w:tcBorders>
              <w:top w:val="nil"/>
              <w:left w:val="nil"/>
              <w:bottom w:val="single" w:color="auto" w:sz="4" w:space="0"/>
              <w:right w:val="single" w:color="auto" w:sz="4" w:space="0"/>
            </w:tcBorders>
            <w:shd w:val="clear" w:color="000000" w:fill="FFFFFF"/>
            <w:noWrap w:val="0"/>
            <w:vAlign w:val="center"/>
          </w:tcPr>
          <w:p w14:paraId="3EB1D1F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931" w:type="pct"/>
            <w:tcBorders>
              <w:top w:val="nil"/>
              <w:left w:val="nil"/>
              <w:bottom w:val="single" w:color="auto" w:sz="4" w:space="0"/>
              <w:right w:val="single" w:color="auto" w:sz="4" w:space="0"/>
            </w:tcBorders>
            <w:shd w:val="clear" w:color="000000" w:fill="FFFFFF"/>
            <w:noWrap w:val="0"/>
            <w:vAlign w:val="center"/>
          </w:tcPr>
          <w:p w14:paraId="2948298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(1)类型:管道穿墙套管</w:t>
            </w:r>
          </w:p>
          <w:p w14:paraId="766D17C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0EBBDD6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(3)规格:φ15</w:t>
            </w:r>
          </w:p>
        </w:tc>
        <w:tc>
          <w:tcPr>
            <w:tcW w:w="556" w:type="pct"/>
            <w:tcBorders>
              <w:top w:val="nil"/>
              <w:left w:val="nil"/>
              <w:bottom w:val="single" w:color="auto" w:sz="4" w:space="0"/>
              <w:right w:val="single" w:color="auto" w:sz="4" w:space="0"/>
            </w:tcBorders>
            <w:shd w:val="clear" w:color="000000" w:fill="FFFFFF"/>
            <w:noWrap w:val="0"/>
            <w:vAlign w:val="center"/>
          </w:tcPr>
          <w:p w14:paraId="4E595FCF">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452" w:type="pct"/>
            <w:tcBorders>
              <w:top w:val="nil"/>
              <w:left w:val="nil"/>
              <w:bottom w:val="single" w:color="auto" w:sz="4" w:space="0"/>
              <w:right w:val="single" w:color="auto" w:sz="4" w:space="0"/>
            </w:tcBorders>
            <w:shd w:val="clear" w:color="000000" w:fill="FFFFFF"/>
            <w:noWrap w:val="0"/>
            <w:vAlign w:val="center"/>
          </w:tcPr>
          <w:p w14:paraId="1178C863">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738C6D52">
            <w:pPr>
              <w:widowControl/>
              <w:jc w:val="center"/>
              <w:rPr>
                <w:rFonts w:hint="eastAsia" w:ascii="宋体" w:hAnsi="宋体" w:eastAsia="宋体" w:cs="宋体"/>
                <w:color w:val="000000"/>
                <w:kern w:val="0"/>
                <w:sz w:val="21"/>
                <w:szCs w:val="21"/>
              </w:rPr>
            </w:pPr>
          </w:p>
        </w:tc>
      </w:tr>
      <w:tr w14:paraId="55052B67">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34470643">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37</w:t>
            </w:r>
          </w:p>
        </w:tc>
        <w:tc>
          <w:tcPr>
            <w:tcW w:w="1197" w:type="pct"/>
            <w:tcBorders>
              <w:top w:val="nil"/>
              <w:left w:val="nil"/>
              <w:bottom w:val="single" w:color="auto" w:sz="4" w:space="0"/>
              <w:right w:val="single" w:color="auto" w:sz="4" w:space="0"/>
            </w:tcBorders>
            <w:shd w:val="clear" w:color="000000" w:fill="FFFFFF"/>
            <w:noWrap w:val="0"/>
            <w:vAlign w:val="center"/>
          </w:tcPr>
          <w:p w14:paraId="7214AD4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931" w:type="pct"/>
            <w:tcBorders>
              <w:top w:val="nil"/>
              <w:left w:val="nil"/>
              <w:bottom w:val="single" w:color="auto" w:sz="4" w:space="0"/>
              <w:right w:val="single" w:color="auto" w:sz="4" w:space="0"/>
            </w:tcBorders>
            <w:shd w:val="clear" w:color="000000" w:fill="FFFFFF"/>
            <w:noWrap w:val="0"/>
            <w:vAlign w:val="center"/>
          </w:tcPr>
          <w:p w14:paraId="012AB17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(1)类型:管道穿墙套管</w:t>
            </w:r>
          </w:p>
          <w:p w14:paraId="1527B6A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2565FEC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(3)规格:φ22</w:t>
            </w:r>
          </w:p>
        </w:tc>
        <w:tc>
          <w:tcPr>
            <w:tcW w:w="556" w:type="pct"/>
            <w:tcBorders>
              <w:top w:val="nil"/>
              <w:left w:val="nil"/>
              <w:bottom w:val="single" w:color="auto" w:sz="4" w:space="0"/>
              <w:right w:val="single" w:color="auto" w:sz="4" w:space="0"/>
            </w:tcBorders>
            <w:shd w:val="clear" w:color="000000" w:fill="FFFFFF"/>
            <w:noWrap w:val="0"/>
            <w:vAlign w:val="center"/>
          </w:tcPr>
          <w:p w14:paraId="6931EDBC">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452" w:type="pct"/>
            <w:tcBorders>
              <w:top w:val="nil"/>
              <w:left w:val="nil"/>
              <w:bottom w:val="single" w:color="auto" w:sz="4" w:space="0"/>
              <w:right w:val="single" w:color="auto" w:sz="4" w:space="0"/>
            </w:tcBorders>
            <w:shd w:val="clear" w:color="000000" w:fill="FFFFFF"/>
            <w:noWrap w:val="0"/>
            <w:vAlign w:val="center"/>
          </w:tcPr>
          <w:p w14:paraId="75C9391C">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6907E4E2">
            <w:pPr>
              <w:widowControl/>
              <w:jc w:val="center"/>
              <w:rPr>
                <w:rFonts w:hint="eastAsia" w:ascii="宋体" w:hAnsi="宋体" w:eastAsia="宋体" w:cs="宋体"/>
                <w:color w:val="000000"/>
                <w:kern w:val="0"/>
                <w:sz w:val="21"/>
                <w:szCs w:val="21"/>
              </w:rPr>
            </w:pPr>
          </w:p>
        </w:tc>
      </w:tr>
      <w:tr w14:paraId="70655FCE">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5F2F5645">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38</w:t>
            </w:r>
          </w:p>
        </w:tc>
        <w:tc>
          <w:tcPr>
            <w:tcW w:w="1197" w:type="pct"/>
            <w:tcBorders>
              <w:top w:val="nil"/>
              <w:left w:val="nil"/>
              <w:bottom w:val="single" w:color="auto" w:sz="4" w:space="0"/>
              <w:right w:val="single" w:color="auto" w:sz="4" w:space="0"/>
            </w:tcBorders>
            <w:shd w:val="clear" w:color="000000" w:fill="FFFFFF"/>
            <w:noWrap w:val="0"/>
            <w:vAlign w:val="center"/>
          </w:tcPr>
          <w:p w14:paraId="5F345B9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931" w:type="pct"/>
            <w:tcBorders>
              <w:top w:val="nil"/>
              <w:left w:val="nil"/>
              <w:bottom w:val="single" w:color="auto" w:sz="4" w:space="0"/>
              <w:right w:val="single" w:color="auto" w:sz="4" w:space="0"/>
            </w:tcBorders>
            <w:shd w:val="clear" w:color="000000" w:fill="FFFFFF"/>
            <w:noWrap w:val="0"/>
            <w:vAlign w:val="center"/>
          </w:tcPr>
          <w:p w14:paraId="617229A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(1)类型:管道穿墙套管</w:t>
            </w:r>
          </w:p>
          <w:p w14:paraId="0865C0E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7D76F2E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(3)规格:φ28</w:t>
            </w:r>
          </w:p>
        </w:tc>
        <w:tc>
          <w:tcPr>
            <w:tcW w:w="556" w:type="pct"/>
            <w:tcBorders>
              <w:top w:val="nil"/>
              <w:left w:val="nil"/>
              <w:bottom w:val="single" w:color="auto" w:sz="4" w:space="0"/>
              <w:right w:val="single" w:color="auto" w:sz="4" w:space="0"/>
            </w:tcBorders>
            <w:shd w:val="clear" w:color="000000" w:fill="FFFFFF"/>
            <w:noWrap w:val="0"/>
            <w:vAlign w:val="center"/>
          </w:tcPr>
          <w:p w14:paraId="786C2D46">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452" w:type="pct"/>
            <w:tcBorders>
              <w:top w:val="nil"/>
              <w:left w:val="nil"/>
              <w:bottom w:val="single" w:color="auto" w:sz="4" w:space="0"/>
              <w:right w:val="single" w:color="auto" w:sz="4" w:space="0"/>
            </w:tcBorders>
            <w:shd w:val="clear" w:color="000000" w:fill="FFFFFF"/>
            <w:noWrap w:val="0"/>
            <w:vAlign w:val="center"/>
          </w:tcPr>
          <w:p w14:paraId="66D3CBCD">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23962594">
            <w:pPr>
              <w:widowControl/>
              <w:jc w:val="center"/>
              <w:rPr>
                <w:rFonts w:hint="eastAsia" w:ascii="宋体" w:hAnsi="宋体" w:eastAsia="宋体" w:cs="宋体"/>
                <w:color w:val="000000"/>
                <w:kern w:val="0"/>
                <w:sz w:val="21"/>
                <w:szCs w:val="21"/>
              </w:rPr>
            </w:pPr>
          </w:p>
        </w:tc>
      </w:tr>
      <w:tr w14:paraId="2EFC7C48">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1A79B35C">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39</w:t>
            </w:r>
          </w:p>
        </w:tc>
        <w:tc>
          <w:tcPr>
            <w:tcW w:w="1197" w:type="pct"/>
            <w:tcBorders>
              <w:top w:val="nil"/>
              <w:left w:val="nil"/>
              <w:bottom w:val="single" w:color="auto" w:sz="4" w:space="0"/>
              <w:right w:val="single" w:color="auto" w:sz="4" w:space="0"/>
            </w:tcBorders>
            <w:shd w:val="clear" w:color="000000" w:fill="FFFFFF"/>
            <w:noWrap w:val="0"/>
            <w:vAlign w:val="center"/>
          </w:tcPr>
          <w:p w14:paraId="1559843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931" w:type="pct"/>
            <w:tcBorders>
              <w:top w:val="nil"/>
              <w:left w:val="nil"/>
              <w:bottom w:val="single" w:color="auto" w:sz="4" w:space="0"/>
              <w:right w:val="single" w:color="auto" w:sz="4" w:space="0"/>
            </w:tcBorders>
            <w:shd w:val="clear" w:color="000000" w:fill="FFFFFF"/>
            <w:noWrap w:val="0"/>
            <w:vAlign w:val="center"/>
          </w:tcPr>
          <w:p w14:paraId="0531ED7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(1)类型:管道穿楼板套管</w:t>
            </w:r>
          </w:p>
          <w:p w14:paraId="4E48BA5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6D20439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(3)规格:DN65</w:t>
            </w:r>
          </w:p>
        </w:tc>
        <w:tc>
          <w:tcPr>
            <w:tcW w:w="556" w:type="pct"/>
            <w:tcBorders>
              <w:top w:val="nil"/>
              <w:left w:val="nil"/>
              <w:bottom w:val="single" w:color="auto" w:sz="4" w:space="0"/>
              <w:right w:val="single" w:color="auto" w:sz="4" w:space="0"/>
            </w:tcBorders>
            <w:shd w:val="clear" w:color="000000" w:fill="FFFFFF"/>
            <w:noWrap w:val="0"/>
            <w:vAlign w:val="center"/>
          </w:tcPr>
          <w:p w14:paraId="704DABD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452" w:type="pct"/>
            <w:tcBorders>
              <w:top w:val="nil"/>
              <w:left w:val="nil"/>
              <w:bottom w:val="single" w:color="auto" w:sz="4" w:space="0"/>
              <w:right w:val="single" w:color="auto" w:sz="4" w:space="0"/>
            </w:tcBorders>
            <w:shd w:val="clear" w:color="000000" w:fill="FFFFFF"/>
            <w:noWrap w:val="0"/>
            <w:vAlign w:val="center"/>
          </w:tcPr>
          <w:p w14:paraId="71E1C351">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178032E2">
            <w:pPr>
              <w:widowControl/>
              <w:jc w:val="center"/>
              <w:rPr>
                <w:rFonts w:hint="eastAsia" w:ascii="宋体" w:hAnsi="宋体" w:eastAsia="宋体" w:cs="宋体"/>
                <w:color w:val="000000"/>
                <w:kern w:val="0"/>
                <w:sz w:val="21"/>
                <w:szCs w:val="21"/>
              </w:rPr>
            </w:pPr>
          </w:p>
        </w:tc>
      </w:tr>
      <w:tr w14:paraId="6CC62531">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534FBF0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40</w:t>
            </w:r>
          </w:p>
        </w:tc>
        <w:tc>
          <w:tcPr>
            <w:tcW w:w="1197" w:type="pct"/>
            <w:tcBorders>
              <w:top w:val="nil"/>
              <w:left w:val="nil"/>
              <w:bottom w:val="single" w:color="auto" w:sz="4" w:space="0"/>
              <w:right w:val="single" w:color="auto" w:sz="4" w:space="0"/>
            </w:tcBorders>
            <w:shd w:val="clear" w:color="000000" w:fill="FFFFFF"/>
            <w:noWrap w:val="0"/>
            <w:vAlign w:val="center"/>
          </w:tcPr>
          <w:p w14:paraId="5A15AE6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931" w:type="pct"/>
            <w:tcBorders>
              <w:top w:val="nil"/>
              <w:left w:val="nil"/>
              <w:bottom w:val="single" w:color="auto" w:sz="4" w:space="0"/>
              <w:right w:val="single" w:color="auto" w:sz="4" w:space="0"/>
            </w:tcBorders>
            <w:shd w:val="clear" w:color="000000" w:fill="FFFFFF"/>
            <w:noWrap w:val="0"/>
            <w:vAlign w:val="center"/>
          </w:tcPr>
          <w:p w14:paraId="133D86C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(1)类型:管道穿楼板套管</w:t>
            </w:r>
          </w:p>
          <w:p w14:paraId="58B31FC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77AF649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(3)规格:φ67</w:t>
            </w:r>
          </w:p>
        </w:tc>
        <w:tc>
          <w:tcPr>
            <w:tcW w:w="556" w:type="pct"/>
            <w:tcBorders>
              <w:top w:val="nil"/>
              <w:left w:val="nil"/>
              <w:bottom w:val="single" w:color="auto" w:sz="4" w:space="0"/>
              <w:right w:val="single" w:color="auto" w:sz="4" w:space="0"/>
            </w:tcBorders>
            <w:shd w:val="clear" w:color="000000" w:fill="FFFFFF"/>
            <w:noWrap w:val="0"/>
            <w:vAlign w:val="center"/>
          </w:tcPr>
          <w:p w14:paraId="1C68FDD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452" w:type="pct"/>
            <w:tcBorders>
              <w:top w:val="nil"/>
              <w:left w:val="nil"/>
              <w:bottom w:val="single" w:color="auto" w:sz="4" w:space="0"/>
              <w:right w:val="single" w:color="auto" w:sz="4" w:space="0"/>
            </w:tcBorders>
            <w:shd w:val="clear" w:color="000000" w:fill="FFFFFF"/>
            <w:noWrap w:val="0"/>
            <w:vAlign w:val="center"/>
          </w:tcPr>
          <w:p w14:paraId="7AC34F0D">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15BECBDF">
            <w:pPr>
              <w:widowControl/>
              <w:jc w:val="center"/>
              <w:rPr>
                <w:rFonts w:hint="eastAsia" w:ascii="宋体" w:hAnsi="宋体" w:eastAsia="宋体" w:cs="宋体"/>
                <w:color w:val="000000"/>
                <w:kern w:val="0"/>
                <w:sz w:val="21"/>
                <w:szCs w:val="21"/>
              </w:rPr>
            </w:pPr>
          </w:p>
        </w:tc>
      </w:tr>
      <w:tr w14:paraId="19D65B7F">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62E3458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41</w:t>
            </w:r>
          </w:p>
        </w:tc>
        <w:tc>
          <w:tcPr>
            <w:tcW w:w="1197" w:type="pct"/>
            <w:tcBorders>
              <w:top w:val="nil"/>
              <w:left w:val="nil"/>
              <w:bottom w:val="single" w:color="auto" w:sz="4" w:space="0"/>
              <w:right w:val="single" w:color="auto" w:sz="4" w:space="0"/>
            </w:tcBorders>
            <w:shd w:val="clear" w:color="000000" w:fill="FFFFFF"/>
            <w:noWrap w:val="0"/>
            <w:vAlign w:val="center"/>
          </w:tcPr>
          <w:p w14:paraId="253AFB0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931" w:type="pct"/>
            <w:tcBorders>
              <w:top w:val="nil"/>
              <w:left w:val="nil"/>
              <w:bottom w:val="single" w:color="auto" w:sz="4" w:space="0"/>
              <w:right w:val="single" w:color="auto" w:sz="4" w:space="0"/>
            </w:tcBorders>
            <w:shd w:val="clear" w:color="000000" w:fill="FFFFFF"/>
            <w:noWrap w:val="0"/>
            <w:vAlign w:val="center"/>
          </w:tcPr>
          <w:p w14:paraId="3A8A0A6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(1)类型:管道穿楼板套管</w:t>
            </w:r>
          </w:p>
          <w:p w14:paraId="0931C0E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11F75EA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(3)规格:φ28</w:t>
            </w:r>
          </w:p>
        </w:tc>
        <w:tc>
          <w:tcPr>
            <w:tcW w:w="556" w:type="pct"/>
            <w:tcBorders>
              <w:top w:val="nil"/>
              <w:left w:val="nil"/>
              <w:bottom w:val="single" w:color="auto" w:sz="4" w:space="0"/>
              <w:right w:val="single" w:color="auto" w:sz="4" w:space="0"/>
            </w:tcBorders>
            <w:shd w:val="clear" w:color="000000" w:fill="FFFFFF"/>
            <w:noWrap w:val="0"/>
            <w:vAlign w:val="center"/>
          </w:tcPr>
          <w:p w14:paraId="42362DD3">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452" w:type="pct"/>
            <w:tcBorders>
              <w:top w:val="nil"/>
              <w:left w:val="nil"/>
              <w:bottom w:val="single" w:color="auto" w:sz="4" w:space="0"/>
              <w:right w:val="single" w:color="auto" w:sz="4" w:space="0"/>
            </w:tcBorders>
            <w:shd w:val="clear" w:color="000000" w:fill="FFFFFF"/>
            <w:noWrap w:val="0"/>
            <w:vAlign w:val="center"/>
          </w:tcPr>
          <w:p w14:paraId="6C6065D8">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6B57BE4E">
            <w:pPr>
              <w:widowControl/>
              <w:jc w:val="center"/>
              <w:rPr>
                <w:rFonts w:hint="eastAsia" w:ascii="宋体" w:hAnsi="宋体" w:eastAsia="宋体" w:cs="宋体"/>
                <w:color w:val="000000"/>
                <w:kern w:val="0"/>
                <w:sz w:val="21"/>
                <w:szCs w:val="21"/>
              </w:rPr>
            </w:pPr>
          </w:p>
        </w:tc>
      </w:tr>
      <w:tr w14:paraId="25AE0269">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7E2F20E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42</w:t>
            </w:r>
          </w:p>
        </w:tc>
        <w:tc>
          <w:tcPr>
            <w:tcW w:w="1197" w:type="pct"/>
            <w:tcBorders>
              <w:top w:val="nil"/>
              <w:left w:val="nil"/>
              <w:bottom w:val="single" w:color="auto" w:sz="4" w:space="0"/>
              <w:right w:val="single" w:color="auto" w:sz="4" w:space="0"/>
            </w:tcBorders>
            <w:shd w:val="clear" w:color="000000" w:fill="FFFFFF"/>
            <w:noWrap w:val="0"/>
            <w:vAlign w:val="center"/>
          </w:tcPr>
          <w:p w14:paraId="0AC4193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931" w:type="pct"/>
            <w:tcBorders>
              <w:top w:val="nil"/>
              <w:left w:val="nil"/>
              <w:bottom w:val="single" w:color="auto" w:sz="4" w:space="0"/>
              <w:right w:val="single" w:color="auto" w:sz="4" w:space="0"/>
            </w:tcBorders>
            <w:shd w:val="clear" w:color="000000" w:fill="FFFFFF"/>
            <w:noWrap w:val="0"/>
            <w:vAlign w:val="center"/>
          </w:tcPr>
          <w:p w14:paraId="20A7CCC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(1)类型:管道穿楼板防水套管</w:t>
            </w:r>
          </w:p>
          <w:p w14:paraId="04BD9A4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3B9041F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(3)规格:DN65</w:t>
            </w:r>
          </w:p>
        </w:tc>
        <w:tc>
          <w:tcPr>
            <w:tcW w:w="556" w:type="pct"/>
            <w:tcBorders>
              <w:top w:val="nil"/>
              <w:left w:val="nil"/>
              <w:bottom w:val="single" w:color="auto" w:sz="4" w:space="0"/>
              <w:right w:val="single" w:color="auto" w:sz="4" w:space="0"/>
            </w:tcBorders>
            <w:shd w:val="clear" w:color="000000" w:fill="FFFFFF"/>
            <w:noWrap w:val="0"/>
            <w:vAlign w:val="center"/>
          </w:tcPr>
          <w:p w14:paraId="6303A2EF">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452" w:type="pct"/>
            <w:tcBorders>
              <w:top w:val="nil"/>
              <w:left w:val="nil"/>
              <w:bottom w:val="single" w:color="auto" w:sz="4" w:space="0"/>
              <w:right w:val="single" w:color="auto" w:sz="4" w:space="0"/>
            </w:tcBorders>
            <w:shd w:val="clear" w:color="000000" w:fill="FFFFFF"/>
            <w:noWrap w:val="0"/>
            <w:vAlign w:val="center"/>
          </w:tcPr>
          <w:p w14:paraId="3C0D805B">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2DAFE794">
            <w:pPr>
              <w:widowControl/>
              <w:jc w:val="center"/>
              <w:rPr>
                <w:rFonts w:hint="eastAsia" w:ascii="宋体" w:hAnsi="宋体" w:eastAsia="宋体" w:cs="宋体"/>
                <w:color w:val="000000"/>
                <w:kern w:val="0"/>
                <w:sz w:val="21"/>
                <w:szCs w:val="21"/>
              </w:rPr>
            </w:pPr>
          </w:p>
        </w:tc>
      </w:tr>
      <w:tr w14:paraId="4845C916">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2A46F35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43</w:t>
            </w:r>
          </w:p>
        </w:tc>
        <w:tc>
          <w:tcPr>
            <w:tcW w:w="1197" w:type="pct"/>
            <w:tcBorders>
              <w:top w:val="nil"/>
              <w:left w:val="nil"/>
              <w:bottom w:val="single" w:color="auto" w:sz="4" w:space="0"/>
              <w:right w:val="single" w:color="auto" w:sz="4" w:space="0"/>
            </w:tcBorders>
            <w:shd w:val="clear" w:color="000000" w:fill="FFFFFF"/>
            <w:noWrap w:val="0"/>
            <w:vAlign w:val="center"/>
          </w:tcPr>
          <w:p w14:paraId="0B6137F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接地装置</w:t>
            </w:r>
          </w:p>
        </w:tc>
        <w:tc>
          <w:tcPr>
            <w:tcW w:w="1931" w:type="pct"/>
            <w:tcBorders>
              <w:top w:val="nil"/>
              <w:left w:val="nil"/>
              <w:bottom w:val="single" w:color="auto" w:sz="4" w:space="0"/>
              <w:right w:val="single" w:color="auto" w:sz="4" w:space="0"/>
            </w:tcBorders>
            <w:shd w:val="clear" w:color="000000" w:fill="FFFFFF"/>
            <w:noWrap w:val="0"/>
            <w:vAlign w:val="center"/>
          </w:tcPr>
          <w:p w14:paraId="17F00E3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(1)名称:氧气管道接地</w:t>
            </w:r>
          </w:p>
          <w:p w14:paraId="2BB018B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(2)类别:接地跨接线安装</w:t>
            </w:r>
          </w:p>
        </w:tc>
        <w:tc>
          <w:tcPr>
            <w:tcW w:w="556" w:type="pct"/>
            <w:tcBorders>
              <w:top w:val="nil"/>
              <w:left w:val="nil"/>
              <w:bottom w:val="single" w:color="auto" w:sz="4" w:space="0"/>
              <w:right w:val="single" w:color="auto" w:sz="4" w:space="0"/>
            </w:tcBorders>
            <w:shd w:val="clear" w:color="000000" w:fill="FFFFFF"/>
            <w:noWrap w:val="0"/>
            <w:vAlign w:val="center"/>
          </w:tcPr>
          <w:p w14:paraId="6B5D0C4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处</w:t>
            </w:r>
          </w:p>
        </w:tc>
        <w:tc>
          <w:tcPr>
            <w:tcW w:w="452" w:type="pct"/>
            <w:tcBorders>
              <w:top w:val="nil"/>
              <w:left w:val="nil"/>
              <w:bottom w:val="single" w:color="auto" w:sz="4" w:space="0"/>
              <w:right w:val="single" w:color="auto" w:sz="4" w:space="0"/>
            </w:tcBorders>
            <w:shd w:val="clear" w:color="000000" w:fill="FFFFFF"/>
            <w:noWrap w:val="0"/>
            <w:vAlign w:val="center"/>
          </w:tcPr>
          <w:p w14:paraId="3344A4D2">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54CFCCE8">
            <w:pPr>
              <w:widowControl/>
              <w:jc w:val="center"/>
              <w:rPr>
                <w:rFonts w:hint="eastAsia" w:ascii="宋体" w:hAnsi="宋体" w:eastAsia="宋体" w:cs="宋体"/>
                <w:color w:val="000000"/>
                <w:kern w:val="0"/>
                <w:sz w:val="21"/>
                <w:szCs w:val="21"/>
              </w:rPr>
            </w:pPr>
          </w:p>
        </w:tc>
      </w:tr>
      <w:tr w14:paraId="01E6CBAB">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2BDC69F1">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44</w:t>
            </w:r>
          </w:p>
        </w:tc>
        <w:tc>
          <w:tcPr>
            <w:tcW w:w="1197" w:type="pct"/>
            <w:tcBorders>
              <w:top w:val="nil"/>
              <w:left w:val="nil"/>
              <w:bottom w:val="single" w:color="auto" w:sz="4" w:space="0"/>
              <w:right w:val="single" w:color="auto" w:sz="4" w:space="0"/>
            </w:tcBorders>
            <w:shd w:val="clear" w:color="000000" w:fill="FFFFFF"/>
            <w:noWrap w:val="0"/>
            <w:vAlign w:val="center"/>
          </w:tcPr>
          <w:p w14:paraId="54E2561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低压不锈钢管</w:t>
            </w:r>
          </w:p>
        </w:tc>
        <w:tc>
          <w:tcPr>
            <w:tcW w:w="1931" w:type="pct"/>
            <w:tcBorders>
              <w:top w:val="nil"/>
              <w:left w:val="nil"/>
              <w:bottom w:val="single" w:color="auto" w:sz="4" w:space="0"/>
              <w:right w:val="single" w:color="auto" w:sz="4" w:space="0"/>
            </w:tcBorders>
            <w:shd w:val="clear" w:color="000000" w:fill="FFFFFF"/>
            <w:noWrap w:val="0"/>
            <w:vAlign w:val="center"/>
          </w:tcPr>
          <w:p w14:paraId="7C82363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(1)材质:不锈钢</w:t>
            </w:r>
          </w:p>
          <w:p w14:paraId="38F4776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(2)规格:DN65</w:t>
            </w:r>
          </w:p>
        </w:tc>
        <w:tc>
          <w:tcPr>
            <w:tcW w:w="556" w:type="pct"/>
            <w:tcBorders>
              <w:top w:val="nil"/>
              <w:left w:val="nil"/>
              <w:bottom w:val="single" w:color="auto" w:sz="4" w:space="0"/>
              <w:right w:val="single" w:color="auto" w:sz="4" w:space="0"/>
            </w:tcBorders>
            <w:shd w:val="clear" w:color="000000" w:fill="FFFFFF"/>
            <w:noWrap w:val="0"/>
            <w:vAlign w:val="center"/>
          </w:tcPr>
          <w:p w14:paraId="2E2E2E4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c>
          <w:tcPr>
            <w:tcW w:w="452" w:type="pct"/>
            <w:tcBorders>
              <w:top w:val="nil"/>
              <w:left w:val="nil"/>
              <w:bottom w:val="single" w:color="auto" w:sz="4" w:space="0"/>
              <w:right w:val="single" w:color="auto" w:sz="4" w:space="0"/>
            </w:tcBorders>
            <w:shd w:val="clear" w:color="000000" w:fill="FFFFFF"/>
            <w:noWrap w:val="0"/>
            <w:vAlign w:val="center"/>
          </w:tcPr>
          <w:p w14:paraId="729C770C">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58164EAD">
            <w:pPr>
              <w:widowControl/>
              <w:jc w:val="center"/>
              <w:rPr>
                <w:rFonts w:hint="eastAsia" w:ascii="宋体" w:hAnsi="宋体" w:eastAsia="宋体" w:cs="宋体"/>
                <w:color w:val="000000"/>
                <w:kern w:val="0"/>
                <w:sz w:val="21"/>
                <w:szCs w:val="21"/>
              </w:rPr>
            </w:pPr>
          </w:p>
        </w:tc>
      </w:tr>
      <w:tr w14:paraId="7A61964D">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6FC511C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45</w:t>
            </w:r>
          </w:p>
        </w:tc>
        <w:tc>
          <w:tcPr>
            <w:tcW w:w="1197" w:type="pct"/>
            <w:tcBorders>
              <w:top w:val="nil"/>
              <w:left w:val="nil"/>
              <w:bottom w:val="single" w:color="auto" w:sz="4" w:space="0"/>
              <w:right w:val="single" w:color="auto" w:sz="4" w:space="0"/>
            </w:tcBorders>
            <w:shd w:val="clear" w:color="000000" w:fill="FFFFFF"/>
            <w:noWrap w:val="0"/>
            <w:vAlign w:val="center"/>
          </w:tcPr>
          <w:p w14:paraId="564869E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低压不锈钢管件</w:t>
            </w:r>
          </w:p>
        </w:tc>
        <w:tc>
          <w:tcPr>
            <w:tcW w:w="1931" w:type="pct"/>
            <w:tcBorders>
              <w:top w:val="nil"/>
              <w:left w:val="nil"/>
              <w:bottom w:val="single" w:color="auto" w:sz="4" w:space="0"/>
              <w:right w:val="single" w:color="auto" w:sz="4" w:space="0"/>
            </w:tcBorders>
            <w:shd w:val="clear" w:color="000000" w:fill="FFFFFF"/>
            <w:noWrap w:val="0"/>
            <w:vAlign w:val="center"/>
          </w:tcPr>
          <w:p w14:paraId="21D0116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(1)材质:不锈钢</w:t>
            </w:r>
          </w:p>
          <w:p w14:paraId="0C65CC9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(2)规格:90°弯头 DN65</w:t>
            </w:r>
          </w:p>
        </w:tc>
        <w:tc>
          <w:tcPr>
            <w:tcW w:w="556" w:type="pct"/>
            <w:tcBorders>
              <w:top w:val="nil"/>
              <w:left w:val="nil"/>
              <w:bottom w:val="single" w:color="auto" w:sz="4" w:space="0"/>
              <w:right w:val="single" w:color="auto" w:sz="4" w:space="0"/>
            </w:tcBorders>
            <w:shd w:val="clear" w:color="000000" w:fill="FFFFFF"/>
            <w:noWrap w:val="0"/>
            <w:vAlign w:val="center"/>
          </w:tcPr>
          <w:p w14:paraId="00592581">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0F12081E">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37C21689">
            <w:pPr>
              <w:widowControl/>
              <w:jc w:val="center"/>
              <w:rPr>
                <w:rFonts w:hint="eastAsia" w:ascii="宋体" w:hAnsi="宋体" w:eastAsia="宋体" w:cs="宋体"/>
                <w:color w:val="000000"/>
                <w:kern w:val="0"/>
                <w:sz w:val="21"/>
                <w:szCs w:val="21"/>
              </w:rPr>
            </w:pPr>
          </w:p>
        </w:tc>
      </w:tr>
      <w:tr w14:paraId="2B9C63C1">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28EDB770">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46</w:t>
            </w:r>
          </w:p>
        </w:tc>
        <w:tc>
          <w:tcPr>
            <w:tcW w:w="1197" w:type="pct"/>
            <w:tcBorders>
              <w:top w:val="nil"/>
              <w:left w:val="nil"/>
              <w:bottom w:val="single" w:color="auto" w:sz="4" w:space="0"/>
              <w:right w:val="single" w:color="auto" w:sz="4" w:space="0"/>
            </w:tcBorders>
            <w:shd w:val="clear" w:color="000000" w:fill="FFFFFF"/>
            <w:noWrap w:val="0"/>
            <w:vAlign w:val="center"/>
          </w:tcPr>
          <w:p w14:paraId="779F085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低压不锈钢管件</w:t>
            </w:r>
          </w:p>
        </w:tc>
        <w:tc>
          <w:tcPr>
            <w:tcW w:w="1931" w:type="pct"/>
            <w:tcBorders>
              <w:top w:val="nil"/>
              <w:left w:val="nil"/>
              <w:bottom w:val="single" w:color="auto" w:sz="4" w:space="0"/>
              <w:right w:val="single" w:color="auto" w:sz="4" w:space="0"/>
            </w:tcBorders>
            <w:shd w:val="clear" w:color="000000" w:fill="FFFFFF"/>
            <w:noWrap w:val="0"/>
            <w:vAlign w:val="center"/>
          </w:tcPr>
          <w:p w14:paraId="494EF4E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(1)材质:不锈钢</w:t>
            </w:r>
          </w:p>
          <w:p w14:paraId="6A40E69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(2)规格:三通 DN65</w:t>
            </w:r>
          </w:p>
        </w:tc>
        <w:tc>
          <w:tcPr>
            <w:tcW w:w="556" w:type="pct"/>
            <w:tcBorders>
              <w:top w:val="nil"/>
              <w:left w:val="nil"/>
              <w:bottom w:val="single" w:color="auto" w:sz="4" w:space="0"/>
              <w:right w:val="single" w:color="auto" w:sz="4" w:space="0"/>
            </w:tcBorders>
            <w:shd w:val="clear" w:color="000000" w:fill="FFFFFF"/>
            <w:noWrap w:val="0"/>
            <w:vAlign w:val="center"/>
          </w:tcPr>
          <w:p w14:paraId="6D5ABF1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2B1E79D9">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792BA55C">
            <w:pPr>
              <w:widowControl/>
              <w:jc w:val="center"/>
              <w:rPr>
                <w:rFonts w:hint="eastAsia" w:ascii="宋体" w:hAnsi="宋体" w:eastAsia="宋体" w:cs="宋体"/>
                <w:color w:val="000000"/>
                <w:kern w:val="0"/>
                <w:sz w:val="21"/>
                <w:szCs w:val="21"/>
              </w:rPr>
            </w:pPr>
          </w:p>
        </w:tc>
      </w:tr>
      <w:tr w14:paraId="501B2881">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709C3BCF">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47</w:t>
            </w:r>
          </w:p>
        </w:tc>
        <w:tc>
          <w:tcPr>
            <w:tcW w:w="1197" w:type="pct"/>
            <w:tcBorders>
              <w:top w:val="nil"/>
              <w:left w:val="nil"/>
              <w:bottom w:val="single" w:color="auto" w:sz="4" w:space="0"/>
              <w:right w:val="single" w:color="auto" w:sz="4" w:space="0"/>
            </w:tcBorders>
            <w:shd w:val="clear" w:color="000000" w:fill="FFFFFF"/>
            <w:noWrap w:val="0"/>
            <w:vAlign w:val="center"/>
          </w:tcPr>
          <w:p w14:paraId="1E1DCAC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w:t>
            </w:r>
          </w:p>
        </w:tc>
        <w:tc>
          <w:tcPr>
            <w:tcW w:w="1931" w:type="pct"/>
            <w:tcBorders>
              <w:top w:val="nil"/>
              <w:left w:val="nil"/>
              <w:bottom w:val="single" w:color="auto" w:sz="4" w:space="0"/>
              <w:right w:val="single" w:color="auto" w:sz="4" w:space="0"/>
            </w:tcBorders>
            <w:shd w:val="clear" w:color="000000" w:fill="FFFFFF"/>
            <w:noWrap w:val="0"/>
            <w:vAlign w:val="center"/>
          </w:tcPr>
          <w:p w14:paraId="157F30F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(1)材质:紫铜管</w:t>
            </w:r>
          </w:p>
          <w:p w14:paraId="7AA9F6D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(2)规格:φ67*2.0</w:t>
            </w:r>
          </w:p>
        </w:tc>
        <w:tc>
          <w:tcPr>
            <w:tcW w:w="556" w:type="pct"/>
            <w:tcBorders>
              <w:top w:val="nil"/>
              <w:left w:val="nil"/>
              <w:bottom w:val="single" w:color="auto" w:sz="4" w:space="0"/>
              <w:right w:val="single" w:color="auto" w:sz="4" w:space="0"/>
            </w:tcBorders>
            <w:shd w:val="clear" w:color="000000" w:fill="FFFFFF"/>
            <w:noWrap w:val="0"/>
            <w:vAlign w:val="center"/>
          </w:tcPr>
          <w:p w14:paraId="196AD64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m</w:t>
            </w:r>
          </w:p>
        </w:tc>
        <w:tc>
          <w:tcPr>
            <w:tcW w:w="452" w:type="pct"/>
            <w:tcBorders>
              <w:top w:val="nil"/>
              <w:left w:val="nil"/>
              <w:bottom w:val="single" w:color="auto" w:sz="4" w:space="0"/>
              <w:right w:val="single" w:color="auto" w:sz="4" w:space="0"/>
            </w:tcBorders>
            <w:shd w:val="clear" w:color="000000" w:fill="FFFFFF"/>
            <w:noWrap w:val="0"/>
            <w:vAlign w:val="center"/>
          </w:tcPr>
          <w:p w14:paraId="4A64247B">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458FD91B">
            <w:pPr>
              <w:widowControl/>
              <w:jc w:val="center"/>
              <w:rPr>
                <w:rFonts w:hint="eastAsia" w:ascii="宋体" w:hAnsi="宋体" w:eastAsia="宋体" w:cs="宋体"/>
                <w:color w:val="000000"/>
                <w:kern w:val="0"/>
                <w:sz w:val="21"/>
                <w:szCs w:val="21"/>
              </w:rPr>
            </w:pPr>
          </w:p>
        </w:tc>
      </w:tr>
      <w:tr w14:paraId="4414E999">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06FBED35">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48</w:t>
            </w:r>
          </w:p>
        </w:tc>
        <w:tc>
          <w:tcPr>
            <w:tcW w:w="1197" w:type="pct"/>
            <w:tcBorders>
              <w:top w:val="nil"/>
              <w:left w:val="nil"/>
              <w:bottom w:val="single" w:color="auto" w:sz="4" w:space="0"/>
              <w:right w:val="single" w:color="auto" w:sz="4" w:space="0"/>
            </w:tcBorders>
            <w:shd w:val="clear" w:color="000000" w:fill="FFFFFF"/>
            <w:noWrap w:val="0"/>
            <w:vAlign w:val="center"/>
          </w:tcPr>
          <w:p w14:paraId="14B1D32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低压铜及铜合金管件</w:t>
            </w:r>
          </w:p>
        </w:tc>
        <w:tc>
          <w:tcPr>
            <w:tcW w:w="1931" w:type="pct"/>
            <w:tcBorders>
              <w:top w:val="nil"/>
              <w:left w:val="nil"/>
              <w:bottom w:val="single" w:color="auto" w:sz="4" w:space="0"/>
              <w:right w:val="single" w:color="auto" w:sz="4" w:space="0"/>
            </w:tcBorders>
            <w:shd w:val="clear" w:color="000000" w:fill="FFFFFF"/>
            <w:noWrap w:val="0"/>
            <w:vAlign w:val="center"/>
          </w:tcPr>
          <w:p w14:paraId="23E31DD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(1)材质:紫铜</w:t>
            </w:r>
          </w:p>
          <w:p w14:paraId="7ED28FF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(2)规格:90°弯头 φ67</w:t>
            </w:r>
          </w:p>
        </w:tc>
        <w:tc>
          <w:tcPr>
            <w:tcW w:w="556" w:type="pct"/>
            <w:tcBorders>
              <w:top w:val="nil"/>
              <w:left w:val="nil"/>
              <w:bottom w:val="single" w:color="auto" w:sz="4" w:space="0"/>
              <w:right w:val="single" w:color="auto" w:sz="4" w:space="0"/>
            </w:tcBorders>
            <w:shd w:val="clear" w:color="000000" w:fill="FFFFFF"/>
            <w:noWrap w:val="0"/>
            <w:vAlign w:val="center"/>
          </w:tcPr>
          <w:p w14:paraId="4A6E6A53">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534751E3">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56CC8EDC">
            <w:pPr>
              <w:widowControl/>
              <w:jc w:val="center"/>
              <w:rPr>
                <w:rFonts w:hint="eastAsia" w:ascii="宋体" w:hAnsi="宋体" w:eastAsia="宋体" w:cs="宋体"/>
                <w:color w:val="000000"/>
                <w:kern w:val="0"/>
                <w:sz w:val="21"/>
                <w:szCs w:val="21"/>
              </w:rPr>
            </w:pPr>
          </w:p>
        </w:tc>
      </w:tr>
      <w:tr w14:paraId="590286BB">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7209132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49</w:t>
            </w:r>
          </w:p>
        </w:tc>
        <w:tc>
          <w:tcPr>
            <w:tcW w:w="1197" w:type="pct"/>
            <w:tcBorders>
              <w:top w:val="nil"/>
              <w:left w:val="nil"/>
              <w:bottom w:val="single" w:color="auto" w:sz="4" w:space="0"/>
              <w:right w:val="single" w:color="auto" w:sz="4" w:space="0"/>
            </w:tcBorders>
            <w:shd w:val="clear" w:color="000000" w:fill="FFFFFF"/>
            <w:noWrap w:val="0"/>
            <w:vAlign w:val="center"/>
          </w:tcPr>
          <w:p w14:paraId="1E4E3EA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931" w:type="pct"/>
            <w:tcBorders>
              <w:top w:val="nil"/>
              <w:left w:val="nil"/>
              <w:bottom w:val="single" w:color="auto" w:sz="4" w:space="0"/>
              <w:right w:val="single" w:color="auto" w:sz="4" w:space="0"/>
            </w:tcBorders>
            <w:shd w:val="clear" w:color="000000" w:fill="FFFFFF"/>
            <w:noWrap w:val="0"/>
            <w:vAlign w:val="center"/>
          </w:tcPr>
          <w:p w14:paraId="600819E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(1)类型:管道穿楼板套管</w:t>
            </w:r>
          </w:p>
          <w:p w14:paraId="4A30F5B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57F49E6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(3)规格:DN65</w:t>
            </w:r>
          </w:p>
        </w:tc>
        <w:tc>
          <w:tcPr>
            <w:tcW w:w="556" w:type="pct"/>
            <w:tcBorders>
              <w:top w:val="nil"/>
              <w:left w:val="nil"/>
              <w:bottom w:val="single" w:color="auto" w:sz="4" w:space="0"/>
              <w:right w:val="single" w:color="auto" w:sz="4" w:space="0"/>
            </w:tcBorders>
            <w:shd w:val="clear" w:color="000000" w:fill="FFFFFF"/>
            <w:noWrap w:val="0"/>
            <w:vAlign w:val="center"/>
          </w:tcPr>
          <w:p w14:paraId="7473D71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452" w:type="pct"/>
            <w:tcBorders>
              <w:top w:val="nil"/>
              <w:left w:val="nil"/>
              <w:bottom w:val="single" w:color="auto" w:sz="4" w:space="0"/>
              <w:right w:val="single" w:color="auto" w:sz="4" w:space="0"/>
            </w:tcBorders>
            <w:shd w:val="clear" w:color="000000" w:fill="FFFFFF"/>
            <w:noWrap w:val="0"/>
            <w:vAlign w:val="center"/>
          </w:tcPr>
          <w:p w14:paraId="6F90AE89">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768984DB">
            <w:pPr>
              <w:widowControl/>
              <w:jc w:val="center"/>
              <w:rPr>
                <w:rFonts w:hint="eastAsia" w:ascii="宋体" w:hAnsi="宋体" w:eastAsia="宋体" w:cs="宋体"/>
                <w:color w:val="000000"/>
                <w:kern w:val="0"/>
                <w:sz w:val="21"/>
                <w:szCs w:val="21"/>
              </w:rPr>
            </w:pPr>
          </w:p>
        </w:tc>
      </w:tr>
      <w:tr w14:paraId="0D0BA06D">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4A1E6FFC">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50</w:t>
            </w:r>
          </w:p>
        </w:tc>
        <w:tc>
          <w:tcPr>
            <w:tcW w:w="1197" w:type="pct"/>
            <w:tcBorders>
              <w:top w:val="nil"/>
              <w:left w:val="nil"/>
              <w:bottom w:val="single" w:color="auto" w:sz="4" w:space="0"/>
              <w:right w:val="single" w:color="auto" w:sz="4" w:space="0"/>
            </w:tcBorders>
            <w:shd w:val="clear" w:color="000000" w:fill="FFFFFF"/>
            <w:noWrap w:val="0"/>
            <w:vAlign w:val="center"/>
          </w:tcPr>
          <w:p w14:paraId="6E8C89F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套管制作安装</w:t>
            </w:r>
          </w:p>
        </w:tc>
        <w:tc>
          <w:tcPr>
            <w:tcW w:w="1931" w:type="pct"/>
            <w:tcBorders>
              <w:top w:val="nil"/>
              <w:left w:val="nil"/>
              <w:bottom w:val="single" w:color="auto" w:sz="4" w:space="0"/>
              <w:right w:val="single" w:color="auto" w:sz="4" w:space="0"/>
            </w:tcBorders>
            <w:shd w:val="clear" w:color="000000" w:fill="FFFFFF"/>
            <w:noWrap w:val="0"/>
            <w:vAlign w:val="center"/>
          </w:tcPr>
          <w:p w14:paraId="6A4CD30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(1)类型:管道穿楼板套管</w:t>
            </w:r>
          </w:p>
          <w:p w14:paraId="1A44DF9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(2)材质:钢制</w:t>
            </w:r>
          </w:p>
          <w:p w14:paraId="0002169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(3)规格:φ67</w:t>
            </w:r>
          </w:p>
        </w:tc>
        <w:tc>
          <w:tcPr>
            <w:tcW w:w="556" w:type="pct"/>
            <w:tcBorders>
              <w:top w:val="nil"/>
              <w:left w:val="nil"/>
              <w:bottom w:val="single" w:color="auto" w:sz="4" w:space="0"/>
              <w:right w:val="single" w:color="auto" w:sz="4" w:space="0"/>
            </w:tcBorders>
            <w:shd w:val="clear" w:color="000000" w:fill="FFFFFF"/>
            <w:noWrap w:val="0"/>
            <w:vAlign w:val="center"/>
          </w:tcPr>
          <w:p w14:paraId="577A1430">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452" w:type="pct"/>
            <w:tcBorders>
              <w:top w:val="nil"/>
              <w:left w:val="nil"/>
              <w:bottom w:val="single" w:color="auto" w:sz="4" w:space="0"/>
              <w:right w:val="single" w:color="auto" w:sz="4" w:space="0"/>
            </w:tcBorders>
            <w:shd w:val="clear" w:color="000000" w:fill="FFFFFF"/>
            <w:noWrap w:val="0"/>
            <w:vAlign w:val="center"/>
          </w:tcPr>
          <w:p w14:paraId="1DE2992E">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7D9126D2">
            <w:pPr>
              <w:widowControl/>
              <w:jc w:val="center"/>
              <w:rPr>
                <w:rFonts w:hint="eastAsia" w:ascii="宋体" w:hAnsi="宋体" w:eastAsia="宋体" w:cs="宋体"/>
                <w:color w:val="000000"/>
                <w:kern w:val="0"/>
                <w:sz w:val="21"/>
                <w:szCs w:val="21"/>
              </w:rPr>
            </w:pPr>
          </w:p>
        </w:tc>
      </w:tr>
      <w:tr w14:paraId="68AC0DE1">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702A0DC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51</w:t>
            </w:r>
          </w:p>
        </w:tc>
        <w:tc>
          <w:tcPr>
            <w:tcW w:w="1197" w:type="pct"/>
            <w:tcBorders>
              <w:top w:val="nil"/>
              <w:left w:val="nil"/>
              <w:bottom w:val="single" w:color="auto" w:sz="4" w:space="0"/>
              <w:right w:val="single" w:color="auto" w:sz="4" w:space="0"/>
            </w:tcBorders>
            <w:shd w:val="clear" w:color="000000" w:fill="FFFFFF"/>
            <w:noWrap w:val="0"/>
            <w:vAlign w:val="center"/>
          </w:tcPr>
          <w:p w14:paraId="577B081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低压螺纹阀门</w:t>
            </w:r>
          </w:p>
        </w:tc>
        <w:tc>
          <w:tcPr>
            <w:tcW w:w="1931" w:type="pct"/>
            <w:tcBorders>
              <w:top w:val="nil"/>
              <w:left w:val="nil"/>
              <w:bottom w:val="single" w:color="auto" w:sz="4" w:space="0"/>
              <w:right w:val="single" w:color="auto" w:sz="4" w:space="0"/>
            </w:tcBorders>
            <w:shd w:val="clear" w:color="000000" w:fill="FFFFFF"/>
            <w:noWrap w:val="0"/>
            <w:vAlign w:val="center"/>
          </w:tcPr>
          <w:p w14:paraId="31DBBBC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(1)名称:球阀</w:t>
            </w:r>
          </w:p>
          <w:p w14:paraId="0BD63AC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(2)材质:铜</w:t>
            </w:r>
          </w:p>
          <w:p w14:paraId="6ECC034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(3)型号、规格:φ10</w:t>
            </w:r>
          </w:p>
        </w:tc>
        <w:tc>
          <w:tcPr>
            <w:tcW w:w="556" w:type="pct"/>
            <w:tcBorders>
              <w:top w:val="nil"/>
              <w:left w:val="nil"/>
              <w:bottom w:val="single" w:color="auto" w:sz="4" w:space="0"/>
              <w:right w:val="single" w:color="auto" w:sz="4" w:space="0"/>
            </w:tcBorders>
            <w:shd w:val="clear" w:color="000000" w:fill="FFFFFF"/>
            <w:noWrap w:val="0"/>
            <w:vAlign w:val="center"/>
          </w:tcPr>
          <w:p w14:paraId="49D9E318">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0F956197">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240E7112">
            <w:pPr>
              <w:widowControl/>
              <w:jc w:val="center"/>
              <w:rPr>
                <w:rFonts w:hint="eastAsia" w:ascii="宋体" w:hAnsi="宋体" w:eastAsia="宋体" w:cs="宋体"/>
                <w:color w:val="000000"/>
                <w:kern w:val="0"/>
                <w:sz w:val="21"/>
                <w:szCs w:val="21"/>
              </w:rPr>
            </w:pPr>
          </w:p>
        </w:tc>
      </w:tr>
      <w:tr w14:paraId="03D4D8F7">
        <w:tblPrEx>
          <w:tblCellMar>
            <w:top w:w="0" w:type="dxa"/>
            <w:left w:w="108" w:type="dxa"/>
            <w:bottom w:w="0" w:type="dxa"/>
            <w:right w:w="108" w:type="dxa"/>
          </w:tblCellMar>
        </w:tblPrEx>
        <w:trPr>
          <w:trHeight w:val="1045"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24B58A3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52</w:t>
            </w:r>
          </w:p>
        </w:tc>
        <w:tc>
          <w:tcPr>
            <w:tcW w:w="1197" w:type="pct"/>
            <w:tcBorders>
              <w:top w:val="nil"/>
              <w:left w:val="nil"/>
              <w:bottom w:val="single" w:color="auto" w:sz="4" w:space="0"/>
              <w:right w:val="single" w:color="auto" w:sz="4" w:space="0"/>
            </w:tcBorders>
            <w:shd w:val="clear" w:color="000000" w:fill="FFFFFF"/>
            <w:noWrap w:val="0"/>
            <w:vAlign w:val="center"/>
          </w:tcPr>
          <w:p w14:paraId="50BF8BF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低压螺纹阀门</w:t>
            </w:r>
          </w:p>
        </w:tc>
        <w:tc>
          <w:tcPr>
            <w:tcW w:w="1931" w:type="pct"/>
            <w:tcBorders>
              <w:top w:val="nil"/>
              <w:left w:val="nil"/>
              <w:bottom w:val="single" w:color="auto" w:sz="4" w:space="0"/>
              <w:right w:val="single" w:color="auto" w:sz="4" w:space="0"/>
            </w:tcBorders>
            <w:shd w:val="clear" w:color="000000" w:fill="FFFFFF"/>
            <w:noWrap w:val="0"/>
            <w:vAlign w:val="center"/>
          </w:tcPr>
          <w:p w14:paraId="1C325CD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(1)名称:球阀</w:t>
            </w:r>
          </w:p>
          <w:p w14:paraId="6D418B2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(2)材质:铜</w:t>
            </w:r>
          </w:p>
          <w:p w14:paraId="10A8295A">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(3)型号、规格:DN50</w:t>
            </w:r>
          </w:p>
        </w:tc>
        <w:tc>
          <w:tcPr>
            <w:tcW w:w="556" w:type="pct"/>
            <w:tcBorders>
              <w:top w:val="nil"/>
              <w:left w:val="nil"/>
              <w:bottom w:val="single" w:color="auto" w:sz="4" w:space="0"/>
              <w:right w:val="single" w:color="auto" w:sz="4" w:space="0"/>
            </w:tcBorders>
            <w:shd w:val="clear" w:color="000000" w:fill="FFFFFF"/>
            <w:noWrap w:val="0"/>
            <w:vAlign w:val="center"/>
          </w:tcPr>
          <w:p w14:paraId="1F0383E1">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15F83DF4">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7A9F2E28">
            <w:pPr>
              <w:widowControl/>
              <w:jc w:val="center"/>
              <w:rPr>
                <w:rFonts w:hint="eastAsia" w:ascii="宋体" w:hAnsi="宋体" w:eastAsia="宋体" w:cs="宋体"/>
                <w:color w:val="000000"/>
                <w:kern w:val="0"/>
                <w:sz w:val="21"/>
                <w:szCs w:val="21"/>
              </w:rPr>
            </w:pPr>
          </w:p>
        </w:tc>
      </w:tr>
      <w:tr w14:paraId="2D827039">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1C25DB35">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53</w:t>
            </w:r>
          </w:p>
        </w:tc>
        <w:tc>
          <w:tcPr>
            <w:tcW w:w="1197" w:type="pct"/>
            <w:tcBorders>
              <w:top w:val="nil"/>
              <w:left w:val="nil"/>
              <w:bottom w:val="single" w:color="auto" w:sz="4" w:space="0"/>
              <w:right w:val="single" w:color="auto" w:sz="4" w:space="0"/>
            </w:tcBorders>
            <w:shd w:val="clear" w:color="000000" w:fill="FFFFFF"/>
            <w:noWrap w:val="0"/>
            <w:vAlign w:val="center"/>
          </w:tcPr>
          <w:p w14:paraId="5E9B8F6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低压螺纹阀门</w:t>
            </w:r>
          </w:p>
        </w:tc>
        <w:tc>
          <w:tcPr>
            <w:tcW w:w="1931" w:type="pct"/>
            <w:tcBorders>
              <w:top w:val="nil"/>
              <w:left w:val="nil"/>
              <w:bottom w:val="single" w:color="auto" w:sz="4" w:space="0"/>
              <w:right w:val="single" w:color="auto" w:sz="4" w:space="0"/>
            </w:tcBorders>
            <w:shd w:val="clear" w:color="000000" w:fill="FFFFFF"/>
            <w:noWrap w:val="0"/>
            <w:vAlign w:val="center"/>
          </w:tcPr>
          <w:p w14:paraId="24AB093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(1)名称:真空蝶阀</w:t>
            </w:r>
          </w:p>
          <w:p w14:paraId="2158625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(2)型号、规格:DN65</w:t>
            </w:r>
          </w:p>
        </w:tc>
        <w:tc>
          <w:tcPr>
            <w:tcW w:w="556" w:type="pct"/>
            <w:tcBorders>
              <w:top w:val="nil"/>
              <w:left w:val="nil"/>
              <w:bottom w:val="single" w:color="auto" w:sz="4" w:space="0"/>
              <w:right w:val="single" w:color="auto" w:sz="4" w:space="0"/>
            </w:tcBorders>
            <w:shd w:val="clear" w:color="000000" w:fill="FFFFFF"/>
            <w:noWrap w:val="0"/>
            <w:vAlign w:val="center"/>
          </w:tcPr>
          <w:p w14:paraId="5D5F686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741F75B3">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5F177CCE">
            <w:pPr>
              <w:widowControl/>
              <w:jc w:val="center"/>
              <w:rPr>
                <w:rFonts w:hint="eastAsia" w:ascii="宋体" w:hAnsi="宋体" w:eastAsia="宋体" w:cs="宋体"/>
                <w:color w:val="000000"/>
                <w:kern w:val="0"/>
                <w:sz w:val="21"/>
                <w:szCs w:val="21"/>
              </w:rPr>
            </w:pPr>
          </w:p>
        </w:tc>
      </w:tr>
      <w:tr w14:paraId="2AA7006E">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1AADB5E0">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54</w:t>
            </w:r>
          </w:p>
        </w:tc>
        <w:tc>
          <w:tcPr>
            <w:tcW w:w="1197" w:type="pct"/>
            <w:tcBorders>
              <w:top w:val="nil"/>
              <w:left w:val="nil"/>
              <w:bottom w:val="single" w:color="auto" w:sz="4" w:space="0"/>
              <w:right w:val="single" w:color="auto" w:sz="4" w:space="0"/>
            </w:tcBorders>
            <w:shd w:val="clear" w:color="000000" w:fill="FFFFFF"/>
            <w:noWrap w:val="0"/>
            <w:vAlign w:val="center"/>
          </w:tcPr>
          <w:p w14:paraId="55681C5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低压螺纹阀门</w:t>
            </w:r>
          </w:p>
        </w:tc>
        <w:tc>
          <w:tcPr>
            <w:tcW w:w="1931" w:type="pct"/>
            <w:tcBorders>
              <w:top w:val="nil"/>
              <w:left w:val="nil"/>
              <w:bottom w:val="single" w:color="auto" w:sz="4" w:space="0"/>
              <w:right w:val="single" w:color="auto" w:sz="4" w:space="0"/>
            </w:tcBorders>
            <w:shd w:val="clear" w:color="000000" w:fill="FFFFFF"/>
            <w:noWrap w:val="0"/>
            <w:vAlign w:val="center"/>
          </w:tcPr>
          <w:p w14:paraId="37CFE96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(1)名称:止回阀</w:t>
            </w:r>
          </w:p>
          <w:p w14:paraId="0C0E2BA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(2)型号、规格:DN65</w:t>
            </w:r>
          </w:p>
        </w:tc>
        <w:tc>
          <w:tcPr>
            <w:tcW w:w="556" w:type="pct"/>
            <w:tcBorders>
              <w:top w:val="nil"/>
              <w:left w:val="nil"/>
              <w:bottom w:val="single" w:color="auto" w:sz="4" w:space="0"/>
              <w:right w:val="single" w:color="auto" w:sz="4" w:space="0"/>
            </w:tcBorders>
            <w:shd w:val="clear" w:color="000000" w:fill="FFFFFF"/>
            <w:noWrap w:val="0"/>
            <w:vAlign w:val="center"/>
          </w:tcPr>
          <w:p w14:paraId="48465A5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08361646">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5A7974FA">
            <w:pPr>
              <w:widowControl/>
              <w:jc w:val="center"/>
              <w:rPr>
                <w:rFonts w:hint="eastAsia" w:ascii="宋体" w:hAnsi="宋体" w:eastAsia="宋体" w:cs="宋体"/>
                <w:color w:val="000000"/>
                <w:kern w:val="0"/>
                <w:sz w:val="21"/>
                <w:szCs w:val="21"/>
              </w:rPr>
            </w:pPr>
          </w:p>
        </w:tc>
      </w:tr>
      <w:tr w14:paraId="347CC747">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657BB66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55</w:t>
            </w:r>
          </w:p>
        </w:tc>
        <w:tc>
          <w:tcPr>
            <w:tcW w:w="1197" w:type="pct"/>
            <w:tcBorders>
              <w:top w:val="nil"/>
              <w:left w:val="nil"/>
              <w:bottom w:val="single" w:color="auto" w:sz="4" w:space="0"/>
              <w:right w:val="single" w:color="auto" w:sz="4" w:space="0"/>
            </w:tcBorders>
            <w:shd w:val="clear" w:color="000000" w:fill="FFFFFF"/>
            <w:noWrap w:val="0"/>
            <w:vAlign w:val="center"/>
          </w:tcPr>
          <w:p w14:paraId="59EB824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电动阀门</w:t>
            </w:r>
          </w:p>
        </w:tc>
        <w:tc>
          <w:tcPr>
            <w:tcW w:w="1931" w:type="pct"/>
            <w:tcBorders>
              <w:top w:val="nil"/>
              <w:left w:val="nil"/>
              <w:bottom w:val="single" w:color="auto" w:sz="4" w:space="0"/>
              <w:right w:val="single" w:color="auto" w:sz="4" w:space="0"/>
            </w:tcBorders>
            <w:shd w:val="clear" w:color="000000" w:fill="FFFFFF"/>
            <w:noWrap w:val="0"/>
            <w:vAlign w:val="center"/>
          </w:tcPr>
          <w:p w14:paraId="4D36FBD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(1)名称:电磁阀</w:t>
            </w:r>
          </w:p>
          <w:p w14:paraId="6FC9525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(2)型号、规格:DN65</w:t>
            </w:r>
          </w:p>
        </w:tc>
        <w:tc>
          <w:tcPr>
            <w:tcW w:w="556" w:type="pct"/>
            <w:tcBorders>
              <w:top w:val="nil"/>
              <w:left w:val="nil"/>
              <w:bottom w:val="single" w:color="auto" w:sz="4" w:space="0"/>
              <w:right w:val="single" w:color="auto" w:sz="4" w:space="0"/>
            </w:tcBorders>
            <w:shd w:val="clear" w:color="000000" w:fill="FFFFFF"/>
            <w:noWrap w:val="0"/>
            <w:vAlign w:val="center"/>
          </w:tcPr>
          <w:p w14:paraId="1F2B0E08">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个</w:t>
            </w:r>
          </w:p>
        </w:tc>
        <w:tc>
          <w:tcPr>
            <w:tcW w:w="452" w:type="pct"/>
            <w:tcBorders>
              <w:top w:val="nil"/>
              <w:left w:val="nil"/>
              <w:bottom w:val="single" w:color="auto" w:sz="4" w:space="0"/>
              <w:right w:val="single" w:color="auto" w:sz="4" w:space="0"/>
            </w:tcBorders>
            <w:shd w:val="clear" w:color="000000" w:fill="FFFFFF"/>
            <w:noWrap w:val="0"/>
            <w:vAlign w:val="center"/>
          </w:tcPr>
          <w:p w14:paraId="43E813F2">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0D32412D">
            <w:pPr>
              <w:widowControl/>
              <w:jc w:val="center"/>
              <w:rPr>
                <w:rFonts w:hint="eastAsia" w:ascii="宋体" w:hAnsi="宋体" w:eastAsia="宋体" w:cs="宋体"/>
                <w:color w:val="000000"/>
                <w:kern w:val="0"/>
                <w:sz w:val="21"/>
                <w:szCs w:val="21"/>
              </w:rPr>
            </w:pPr>
          </w:p>
        </w:tc>
      </w:tr>
      <w:tr w14:paraId="616CD57E">
        <w:tblPrEx>
          <w:tblCellMar>
            <w:top w:w="0" w:type="dxa"/>
            <w:left w:w="108" w:type="dxa"/>
            <w:bottom w:w="0" w:type="dxa"/>
            <w:right w:w="108" w:type="dxa"/>
          </w:tblCellMar>
        </w:tblPrEx>
        <w:trPr>
          <w:trHeight w:val="852"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7F7BD40B">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56</w:t>
            </w:r>
          </w:p>
        </w:tc>
        <w:tc>
          <w:tcPr>
            <w:tcW w:w="1197" w:type="pct"/>
            <w:tcBorders>
              <w:top w:val="nil"/>
              <w:left w:val="nil"/>
              <w:bottom w:val="single" w:color="auto" w:sz="4" w:space="0"/>
              <w:right w:val="single" w:color="auto" w:sz="4" w:space="0"/>
            </w:tcBorders>
            <w:shd w:val="clear" w:color="000000" w:fill="FFFFFF"/>
            <w:noWrap w:val="0"/>
            <w:vAlign w:val="center"/>
          </w:tcPr>
          <w:p w14:paraId="1D00500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变送单元仪表</w:t>
            </w:r>
          </w:p>
        </w:tc>
        <w:tc>
          <w:tcPr>
            <w:tcW w:w="1931" w:type="pct"/>
            <w:tcBorders>
              <w:top w:val="nil"/>
              <w:left w:val="nil"/>
              <w:bottom w:val="single" w:color="auto" w:sz="4" w:space="0"/>
              <w:right w:val="single" w:color="auto" w:sz="4" w:space="0"/>
            </w:tcBorders>
            <w:shd w:val="clear" w:color="000000" w:fill="FFFFFF"/>
            <w:noWrap w:val="0"/>
            <w:vAlign w:val="center"/>
          </w:tcPr>
          <w:p w14:paraId="47D3328D">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(1)名称:低压变送器(带数字接口)</w:t>
            </w:r>
          </w:p>
        </w:tc>
        <w:tc>
          <w:tcPr>
            <w:tcW w:w="556" w:type="pct"/>
            <w:tcBorders>
              <w:top w:val="nil"/>
              <w:left w:val="nil"/>
              <w:bottom w:val="single" w:color="auto" w:sz="4" w:space="0"/>
              <w:right w:val="single" w:color="auto" w:sz="4" w:space="0"/>
            </w:tcBorders>
            <w:shd w:val="clear" w:color="000000" w:fill="FFFFFF"/>
            <w:noWrap w:val="0"/>
            <w:vAlign w:val="center"/>
          </w:tcPr>
          <w:p w14:paraId="62EB410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452" w:type="pct"/>
            <w:tcBorders>
              <w:top w:val="nil"/>
              <w:left w:val="nil"/>
              <w:bottom w:val="single" w:color="auto" w:sz="4" w:space="0"/>
              <w:right w:val="single" w:color="auto" w:sz="4" w:space="0"/>
            </w:tcBorders>
            <w:shd w:val="clear" w:color="000000" w:fill="FFFFFF"/>
            <w:noWrap w:val="0"/>
            <w:vAlign w:val="center"/>
          </w:tcPr>
          <w:p w14:paraId="262945D7">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2B3E7B28">
            <w:pPr>
              <w:widowControl/>
              <w:jc w:val="center"/>
              <w:rPr>
                <w:rFonts w:hint="eastAsia" w:ascii="宋体" w:hAnsi="宋体" w:eastAsia="宋体" w:cs="宋体"/>
                <w:color w:val="000000"/>
                <w:kern w:val="0"/>
                <w:sz w:val="21"/>
                <w:szCs w:val="21"/>
              </w:rPr>
            </w:pPr>
          </w:p>
        </w:tc>
      </w:tr>
      <w:tr w14:paraId="2B1E530F">
        <w:tblPrEx>
          <w:tblCellMar>
            <w:top w:w="0" w:type="dxa"/>
            <w:left w:w="108" w:type="dxa"/>
            <w:bottom w:w="0" w:type="dxa"/>
            <w:right w:w="108" w:type="dxa"/>
          </w:tblCellMar>
        </w:tblPrEx>
        <w:trPr>
          <w:trHeight w:val="605" w:hRule="atLeast"/>
        </w:trPr>
        <w:tc>
          <w:tcPr>
            <w:tcW w:w="418" w:type="pct"/>
            <w:tcBorders>
              <w:top w:val="nil"/>
              <w:left w:val="single" w:color="auto" w:sz="4" w:space="0"/>
              <w:bottom w:val="single" w:color="auto" w:sz="4" w:space="0"/>
              <w:right w:val="single" w:color="auto" w:sz="4" w:space="0"/>
            </w:tcBorders>
            <w:shd w:val="clear" w:color="000000" w:fill="FFFFFF"/>
            <w:noWrap/>
            <w:vAlign w:val="center"/>
          </w:tcPr>
          <w:p w14:paraId="0346E9F3">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57</w:t>
            </w:r>
          </w:p>
        </w:tc>
        <w:tc>
          <w:tcPr>
            <w:tcW w:w="1197" w:type="pct"/>
            <w:tcBorders>
              <w:top w:val="nil"/>
              <w:left w:val="nil"/>
              <w:bottom w:val="single" w:color="auto" w:sz="4" w:space="0"/>
              <w:right w:val="single" w:color="auto" w:sz="4" w:space="0"/>
            </w:tcBorders>
            <w:shd w:val="clear" w:color="000000" w:fill="FFFFFF"/>
            <w:noWrap w:val="0"/>
            <w:vAlign w:val="center"/>
          </w:tcPr>
          <w:p w14:paraId="5416515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压力仪表</w:t>
            </w:r>
          </w:p>
        </w:tc>
        <w:tc>
          <w:tcPr>
            <w:tcW w:w="1931" w:type="pct"/>
            <w:tcBorders>
              <w:top w:val="nil"/>
              <w:left w:val="nil"/>
              <w:bottom w:val="single" w:color="auto" w:sz="4" w:space="0"/>
              <w:right w:val="single" w:color="auto" w:sz="4" w:space="0"/>
            </w:tcBorders>
            <w:shd w:val="clear" w:color="000000" w:fill="FFFFFF"/>
            <w:noWrap w:val="0"/>
            <w:vAlign w:val="center"/>
          </w:tcPr>
          <w:p w14:paraId="48D665C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(1)名称:压力表(带弯带阀)</w:t>
            </w:r>
          </w:p>
        </w:tc>
        <w:tc>
          <w:tcPr>
            <w:tcW w:w="556" w:type="pct"/>
            <w:tcBorders>
              <w:top w:val="nil"/>
              <w:left w:val="nil"/>
              <w:bottom w:val="single" w:color="auto" w:sz="4" w:space="0"/>
              <w:right w:val="single" w:color="auto" w:sz="4" w:space="0"/>
            </w:tcBorders>
            <w:shd w:val="clear" w:color="000000" w:fill="FFFFFF"/>
            <w:noWrap w:val="0"/>
            <w:vAlign w:val="center"/>
          </w:tcPr>
          <w:p w14:paraId="308182BF">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台</w:t>
            </w:r>
          </w:p>
        </w:tc>
        <w:tc>
          <w:tcPr>
            <w:tcW w:w="452" w:type="pct"/>
            <w:tcBorders>
              <w:top w:val="nil"/>
              <w:left w:val="nil"/>
              <w:bottom w:val="single" w:color="auto" w:sz="4" w:space="0"/>
              <w:right w:val="single" w:color="auto" w:sz="4" w:space="0"/>
            </w:tcBorders>
            <w:shd w:val="clear" w:color="000000" w:fill="FFFFFF"/>
            <w:noWrap w:val="0"/>
            <w:vAlign w:val="center"/>
          </w:tcPr>
          <w:p w14:paraId="65E13F1C">
            <w:pPr>
              <w:widowControl/>
              <w:jc w:val="center"/>
              <w:rPr>
                <w:rFonts w:hint="eastAsia" w:ascii="宋体" w:hAnsi="宋体" w:eastAsia="宋体" w:cs="宋体"/>
                <w:color w:val="000000"/>
                <w:kern w:val="0"/>
                <w:sz w:val="21"/>
                <w:szCs w:val="21"/>
              </w:rPr>
            </w:pPr>
          </w:p>
        </w:tc>
        <w:tc>
          <w:tcPr>
            <w:tcW w:w="443" w:type="pct"/>
            <w:tcBorders>
              <w:top w:val="nil"/>
              <w:left w:val="nil"/>
              <w:bottom w:val="single" w:color="auto" w:sz="4" w:space="0"/>
              <w:right w:val="single" w:color="auto" w:sz="4" w:space="0"/>
            </w:tcBorders>
            <w:shd w:val="clear" w:color="000000" w:fill="FFFFFF"/>
            <w:noWrap w:val="0"/>
            <w:vAlign w:val="center"/>
          </w:tcPr>
          <w:p w14:paraId="7B1A8582">
            <w:pPr>
              <w:widowControl/>
              <w:jc w:val="center"/>
              <w:rPr>
                <w:rFonts w:hint="eastAsia" w:ascii="宋体" w:hAnsi="宋体" w:eastAsia="宋体" w:cs="宋体"/>
                <w:color w:val="000000"/>
                <w:kern w:val="0"/>
                <w:sz w:val="21"/>
                <w:szCs w:val="21"/>
              </w:rPr>
            </w:pPr>
          </w:p>
        </w:tc>
      </w:tr>
    </w:tbl>
    <w:p w14:paraId="3C8239CD">
      <w:pPr>
        <w:spacing w:line="360" w:lineRule="auto"/>
        <w:ind w:firstLine="0" w:firstLineChars="0"/>
        <w:rPr>
          <w:rFonts w:hint="default" w:ascii="宋体" w:hAnsi="宋体" w:eastAsia="宋体" w:cs="宋体"/>
          <w:spacing w:val="4"/>
          <w:szCs w:val="21"/>
          <w:lang w:val="en-US" w:eastAsia="zh-CN"/>
        </w:rPr>
      </w:pPr>
      <w:r>
        <w:rPr>
          <w:rFonts w:hint="eastAsia" w:ascii="宋体" w:hAnsi="宋体" w:cs="宋体"/>
          <w:spacing w:val="4"/>
          <w:szCs w:val="21"/>
          <w:lang w:val="en-US" w:eastAsia="zh-CN"/>
        </w:rPr>
        <w:t>注：所有产品价格不得超过市场零售价。</w:t>
      </w:r>
    </w:p>
    <w:p w14:paraId="382E6340">
      <w:pPr>
        <w:spacing w:line="360" w:lineRule="auto"/>
        <w:ind w:firstLine="496" w:firstLineChars="200"/>
        <w:rPr>
          <w:rFonts w:hint="eastAsia" w:ascii="宋体" w:hAnsi="宋体" w:eastAsia="宋体" w:cs="宋体"/>
          <w:spacing w:val="4"/>
          <w:szCs w:val="21"/>
        </w:rPr>
      </w:pPr>
    </w:p>
    <w:p w14:paraId="09C3243F">
      <w:pPr>
        <w:tabs>
          <w:tab w:val="left" w:pos="720"/>
        </w:tabs>
        <w:rPr>
          <w:rFonts w:ascii="宋体" w:hAnsi="宋体" w:eastAsia="宋体"/>
          <w:b/>
          <w:lang w:eastAsia="zh-CN"/>
        </w:rPr>
      </w:pPr>
    </w:p>
    <w:p w14:paraId="63E9E5A2">
      <w:pPr>
        <w:tabs>
          <w:tab w:val="left" w:pos="720"/>
        </w:tabs>
        <w:rPr>
          <w:rFonts w:ascii="宋体" w:hAnsi="宋体" w:eastAsia="宋体"/>
          <w:b/>
          <w:lang w:eastAsia="zh-CN"/>
        </w:rPr>
      </w:pPr>
    </w:p>
    <w:p w14:paraId="2681446C">
      <w:pPr>
        <w:tabs>
          <w:tab w:val="left" w:pos="720"/>
        </w:tabs>
        <w:rPr>
          <w:rFonts w:hint="eastAsia" w:ascii="宋体" w:hAnsi="宋体" w:eastAsia="宋体"/>
          <w:b/>
          <w:lang w:eastAsia="zh-CN"/>
        </w:rPr>
      </w:pPr>
    </w:p>
    <w:p w14:paraId="3BF576A2">
      <w:pPr>
        <w:tabs>
          <w:tab w:val="left" w:pos="720"/>
        </w:tabs>
        <w:jc w:val="center"/>
        <w:rPr>
          <w:rFonts w:ascii="宋体" w:hAnsi="宋体" w:eastAsia="宋体"/>
          <w:b/>
          <w:lang w:eastAsia="zh-CN"/>
        </w:rPr>
      </w:pPr>
      <w:r>
        <w:rPr>
          <w:rFonts w:hint="eastAsia" w:ascii="宋体" w:hAnsi="宋体" w:eastAsia="宋体"/>
          <w:b/>
          <w:lang w:eastAsia="zh-CN"/>
        </w:rPr>
        <w:t>（二）</w:t>
      </w:r>
      <w:bookmarkStart w:id="31" w:name="_Hlk72073235"/>
      <w:r>
        <w:rPr>
          <w:rFonts w:hint="eastAsia" w:ascii="宋体" w:hAnsi="宋体" w:eastAsia="宋体"/>
          <w:b/>
          <w:lang w:eastAsia="zh-CN"/>
        </w:rPr>
        <w:t>投标人认为需要涉及的其他内容报价清单</w:t>
      </w:r>
      <w:bookmarkEnd w:id="31"/>
    </w:p>
    <w:p w14:paraId="3A840844">
      <w:pPr>
        <w:wordWrap w:val="0"/>
        <w:autoSpaceDE w:val="0"/>
        <w:autoSpaceDN w:val="0"/>
        <w:spacing w:line="400" w:lineRule="exact"/>
        <w:ind w:right="808" w:firstLine="420" w:firstLineChars="200"/>
        <w:jc w:val="both"/>
        <w:rPr>
          <w:rFonts w:ascii="宋体" w:hAnsi="宋体" w:eastAsia="宋体"/>
          <w:kern w:val="2"/>
          <w:sz w:val="21"/>
          <w:lang w:eastAsia="zh-CN"/>
        </w:rPr>
      </w:pPr>
    </w:p>
    <w:p w14:paraId="2027A5F1">
      <w:pPr>
        <w:wordWrap w:val="0"/>
        <w:autoSpaceDE w:val="0"/>
        <w:autoSpaceDN w:val="0"/>
        <w:spacing w:line="400" w:lineRule="exact"/>
        <w:ind w:right="808" w:firstLine="420" w:firstLineChars="200"/>
        <w:jc w:val="both"/>
        <w:rPr>
          <w:rFonts w:ascii="宋体" w:hAnsi="宋体" w:eastAsia="宋体"/>
          <w:kern w:val="2"/>
          <w:sz w:val="21"/>
          <w:lang w:eastAsia="zh-CN"/>
        </w:rPr>
      </w:pPr>
    </w:p>
    <w:p w14:paraId="3007E4A3">
      <w:pPr>
        <w:wordWrap w:val="0"/>
        <w:autoSpaceDE w:val="0"/>
        <w:autoSpaceDN w:val="0"/>
        <w:spacing w:line="400" w:lineRule="exact"/>
        <w:ind w:right="808" w:firstLine="420" w:firstLineChars="200"/>
        <w:jc w:val="both"/>
        <w:rPr>
          <w:rFonts w:ascii="宋体" w:hAnsi="宋体" w:eastAsia="宋体"/>
          <w:kern w:val="2"/>
          <w:sz w:val="21"/>
          <w:lang w:eastAsia="zh-CN"/>
        </w:rPr>
      </w:pPr>
    </w:p>
    <w:p w14:paraId="656D21B4">
      <w:pPr>
        <w:rPr>
          <w:rFonts w:ascii="宋体" w:hAnsi="宋体" w:eastAsia="宋体"/>
          <w:spacing w:val="10"/>
          <w:kern w:val="2"/>
          <w:sz w:val="21"/>
          <w:szCs w:val="22"/>
          <w:lang w:eastAsia="zh-CN"/>
        </w:rPr>
      </w:pPr>
      <w:r>
        <w:rPr>
          <w:rFonts w:ascii="宋体" w:hAnsi="宋体" w:eastAsia="宋体"/>
          <w:spacing w:val="10"/>
          <w:kern w:val="2"/>
          <w:sz w:val="21"/>
          <w:szCs w:val="22"/>
          <w:lang w:eastAsia="zh-CN"/>
        </w:rPr>
        <w:br w:type="page"/>
      </w:r>
    </w:p>
    <w:p w14:paraId="37D27F0E">
      <w:pPr>
        <w:widowControl w:val="0"/>
        <w:spacing w:line="360" w:lineRule="auto"/>
        <w:jc w:val="center"/>
        <w:outlineLvl w:val="2"/>
        <w:rPr>
          <w:rFonts w:hint="eastAsia" w:ascii="宋体" w:hAnsi="宋体" w:eastAsia="宋体" w:cs="宋体"/>
          <w:b/>
          <w:bCs/>
          <w:kern w:val="2"/>
          <w:sz w:val="21"/>
          <w:szCs w:val="22"/>
          <w:lang w:eastAsia="zh-CN"/>
        </w:rPr>
      </w:pPr>
      <w:r>
        <w:rPr>
          <w:rFonts w:hint="eastAsia" w:ascii="宋体" w:hAnsi="宋体" w:eastAsia="宋体" w:cs="宋体"/>
          <w:b/>
          <w:bCs/>
          <w:kern w:val="2"/>
          <w:lang w:eastAsia="zh-CN"/>
        </w:rPr>
        <w:t>五、股东构成审查表</w:t>
      </w:r>
    </w:p>
    <w:p w14:paraId="658AE7B4">
      <w:pPr>
        <w:rPr>
          <w:rFonts w:hint="eastAsia"/>
          <w:lang w:eastAsia="zh-CN"/>
        </w:rPr>
      </w:pPr>
      <w:r>
        <w:rPr>
          <w:rFonts w:hint="eastAsia"/>
          <w:lang w:eastAsia="zh-CN"/>
        </w:rPr>
        <w:t>1、提供投标人所在地的市场监督管理部门“商事登记簿查询（商事主体登记及备案信息查询）”查询截图或提供国家企业信用信息公示系统截图；</w:t>
      </w:r>
    </w:p>
    <w:p w14:paraId="17D3E3AA">
      <w:pPr>
        <w:ind w:firstLine="210" w:firstLineChars="100"/>
        <w:rPr>
          <w:rFonts w:hint="eastAsia" w:ascii="宋体" w:hAnsi="宋体" w:eastAsia="宋体"/>
          <w:sz w:val="21"/>
          <w:szCs w:val="21"/>
        </w:rPr>
      </w:pPr>
      <w:r>
        <w:rPr>
          <w:rFonts w:hint="eastAsia" w:ascii="宋体" w:hAnsi="宋体" w:eastAsia="宋体"/>
          <w:sz w:val="21"/>
          <w:szCs w:val="21"/>
        </w:rPr>
        <w:t>参考示例1：“深圳市市场监督管理局——商事登记簿查询（商事主体登记及备案信息查询）：</w:t>
      </w:r>
      <w:r>
        <w:fldChar w:fldCharType="begin"/>
      </w:r>
      <w:r>
        <w:instrText xml:space="preserve"> HYPERLINK "https://amr.sz.gov.cn/outer/entSelect/gs.html" </w:instrText>
      </w:r>
      <w:r>
        <w:fldChar w:fldCharType="separate"/>
      </w:r>
      <w:r>
        <w:rPr>
          <w:rFonts w:hint="eastAsia" w:ascii="宋体" w:hAnsi="宋体" w:eastAsia="宋体"/>
          <w:color w:val="0000FF"/>
          <w:sz w:val="21"/>
          <w:szCs w:val="21"/>
          <w:u w:val="single"/>
        </w:rPr>
        <w:t>https://amr.sz.gov.cn/outer/entSelect/gs.html”。</w:t>
      </w:r>
      <w:r>
        <w:rPr>
          <w:rFonts w:hint="eastAsia" w:ascii="宋体" w:hAnsi="宋体" w:eastAsia="宋体"/>
          <w:color w:val="0000FF"/>
          <w:sz w:val="21"/>
          <w:szCs w:val="21"/>
          <w:u w:val="single"/>
        </w:rPr>
        <w:fldChar w:fldCharType="end"/>
      </w:r>
    </w:p>
    <w:p w14:paraId="5946606B">
      <w:pPr>
        <w:spacing w:line="360" w:lineRule="auto"/>
        <w:ind w:firstLine="480" w:firstLineChars="200"/>
        <w:rPr>
          <w:rFonts w:hint="eastAsia" w:ascii="宋体" w:hAnsi="宋体" w:eastAsia="宋体"/>
          <w:bCs/>
          <w:kern w:val="2"/>
          <w:sz w:val="21"/>
          <w:szCs w:val="21"/>
          <w:lang w:eastAsia="zh-CN"/>
        </w:rPr>
      </w:pPr>
      <w:r>
        <w:rPr>
          <w:rFonts w:ascii="宋体" w:hAnsi="宋体" w:eastAsia="宋体"/>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r:embed="rId6"/>
                    <a:stretch>
                      <a:fillRect/>
                    </a:stretch>
                  </pic:blipFill>
                  <pic:spPr>
                    <a:xfrm>
                      <a:off x="0" y="0"/>
                      <a:ext cx="4886325" cy="4972050"/>
                    </a:xfrm>
                    <a:prstGeom prst="rect">
                      <a:avLst/>
                    </a:prstGeom>
                    <a:noFill/>
                    <a:ln w="9525">
                      <a:noFill/>
                      <a:miter lim="800000"/>
                      <a:headEnd/>
                      <a:tailEnd/>
                    </a:ln>
                  </pic:spPr>
                </pic:pic>
              </a:graphicData>
            </a:graphic>
          </wp:inline>
        </w:drawing>
      </w:r>
    </w:p>
    <w:p w14:paraId="79399BF2">
      <w:pPr>
        <w:rPr>
          <w:rFonts w:ascii="宋体" w:hAnsi="宋体" w:eastAsia="宋体"/>
          <w:lang w:eastAsia="zh-CN"/>
        </w:rPr>
      </w:pPr>
      <w:r>
        <w:rPr>
          <w:rFonts w:ascii="宋体" w:hAnsi="宋体" w:eastAsia="宋体"/>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r:embed="rId7"/>
                    <a:stretch>
                      <a:fillRect/>
                    </a:stretch>
                  </pic:blipFill>
                  <pic:spPr>
                    <a:xfrm>
                      <a:off x="0" y="0"/>
                      <a:ext cx="5267325" cy="2543175"/>
                    </a:xfrm>
                    <a:prstGeom prst="rect">
                      <a:avLst/>
                    </a:prstGeom>
                    <a:noFill/>
                    <a:ln w="9525">
                      <a:noFill/>
                      <a:miter lim="800000"/>
                      <a:headEnd/>
                      <a:tailEnd/>
                    </a:ln>
                  </pic:spPr>
                </pic:pic>
              </a:graphicData>
            </a:graphic>
          </wp:inline>
        </w:drawing>
      </w:r>
    </w:p>
    <w:p w14:paraId="3C6AA5A0">
      <w:pPr>
        <w:widowControl w:val="0"/>
        <w:spacing w:line="360" w:lineRule="auto"/>
        <w:rPr>
          <w:rFonts w:hint="eastAsia" w:ascii="宋体" w:hAnsi="宋体" w:eastAsia="宋体" w:cs="宋体"/>
          <w:color w:val="0000FF"/>
          <w:kern w:val="2"/>
          <w:sz w:val="21"/>
          <w:szCs w:val="21"/>
          <w:lang w:eastAsia="zh-CN"/>
        </w:rPr>
      </w:pPr>
      <w:r>
        <w:rPr>
          <w:rFonts w:hint="eastAsia" w:ascii="宋体" w:hAnsi="宋体" w:eastAsia="宋体" w:cs="宋体"/>
          <w:b/>
          <w:bCs/>
          <w:kern w:val="2"/>
          <w:sz w:val="21"/>
          <w:szCs w:val="21"/>
          <w:lang w:eastAsia="zh-CN"/>
        </w:rPr>
        <w:t>参考示例2：</w:t>
      </w:r>
      <w:r>
        <w:rPr>
          <w:rFonts w:hint="eastAsia" w:ascii="宋体" w:hAnsi="宋体" w:eastAsia="宋体" w:cs="宋体"/>
          <w:kern w:val="2"/>
          <w:sz w:val="21"/>
          <w:szCs w:val="21"/>
          <w:lang w:eastAsia="zh-CN"/>
        </w:rPr>
        <w:t>提供国家企业信用信息公示系统截图</w:t>
      </w:r>
      <w:r>
        <w:rPr>
          <w:rFonts w:hint="eastAsia" w:ascii="宋体" w:hAnsi="宋体" w:eastAsia="宋体" w:cs="宋体"/>
          <w:b/>
          <w:bCs/>
          <w:color w:val="FF0000"/>
          <w:kern w:val="2"/>
          <w:sz w:val="21"/>
          <w:szCs w:val="21"/>
          <w:lang w:eastAsia="zh-CN"/>
        </w:rPr>
        <w:t>（截图须体现股东及出资信息）</w:t>
      </w:r>
      <w:r>
        <w:rPr>
          <w:rFonts w:hint="eastAsia" w:ascii="宋体" w:hAnsi="宋体" w:eastAsia="宋体" w:cs="宋体"/>
          <w:kern w:val="2"/>
          <w:sz w:val="21"/>
          <w:szCs w:val="21"/>
          <w:lang w:eastAsia="zh-CN"/>
        </w:rPr>
        <w:t>。网址：</w:t>
      </w:r>
      <w:r>
        <w:fldChar w:fldCharType="begin"/>
      </w:r>
      <w:r>
        <w:instrText xml:space="preserve"> HYPERLINK "https://www.gsxt.gov.cn/corp-query-homepage.html" </w:instrText>
      </w:r>
      <w:r>
        <w:fldChar w:fldCharType="separate"/>
      </w:r>
      <w:r>
        <w:rPr>
          <w:rFonts w:hint="eastAsia" w:ascii="宋体" w:hAnsi="宋体" w:eastAsia="宋体" w:cs="宋体"/>
          <w:color w:val="0000FF"/>
          <w:kern w:val="2"/>
          <w:sz w:val="21"/>
          <w:szCs w:val="21"/>
          <w:u w:val="single"/>
          <w:lang w:eastAsia="zh-CN"/>
        </w:rPr>
        <w:t>https://www.gsxt.gov.cn/corp-query-homepage.html</w:t>
      </w:r>
      <w:r>
        <w:rPr>
          <w:rFonts w:hint="eastAsia" w:ascii="宋体" w:hAnsi="宋体" w:eastAsia="宋体" w:cs="宋体"/>
          <w:color w:val="0000FF"/>
          <w:kern w:val="2"/>
          <w:sz w:val="21"/>
          <w:szCs w:val="21"/>
          <w:u w:val="single"/>
          <w:lang w:eastAsia="zh-CN"/>
        </w:rPr>
        <w:fldChar w:fldCharType="end"/>
      </w:r>
      <w:r>
        <w:rPr>
          <w:rFonts w:hint="eastAsia" w:ascii="宋体" w:hAnsi="宋体" w:eastAsia="宋体" w:cs="宋体"/>
          <w:color w:val="0000FF"/>
          <w:kern w:val="2"/>
          <w:sz w:val="21"/>
          <w:szCs w:val="21"/>
          <w:u w:val="single"/>
          <w:lang w:eastAsia="zh-CN"/>
        </w:rPr>
        <w:t>）</w:t>
      </w:r>
    </w:p>
    <w:p w14:paraId="64482240">
      <w:pPr>
        <w:widowControl w:val="0"/>
        <w:spacing w:line="360" w:lineRule="auto"/>
        <w:jc w:val="both"/>
        <w:rPr>
          <w:rFonts w:ascii="宋体" w:hAnsi="宋体" w:eastAsia="宋体"/>
          <w:b/>
          <w:bCs/>
          <w:kern w:val="2"/>
          <w:szCs w:val="22"/>
          <w:lang w:eastAsia="zh-CN"/>
        </w:rPr>
      </w:pPr>
      <w:r>
        <w:rPr>
          <w:rFonts w:ascii="宋体" w:hAnsi="宋体" w:eastAsia="宋体"/>
        </w:rP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8"/>
                    <a:stretch>
                      <a:fillRect/>
                    </a:stretch>
                  </pic:blipFill>
                  <pic:spPr>
                    <a:xfrm>
                      <a:off x="0" y="0"/>
                      <a:ext cx="5471795" cy="4735830"/>
                    </a:xfrm>
                    <a:prstGeom prst="rect">
                      <a:avLst/>
                    </a:prstGeom>
                    <a:noFill/>
                    <a:ln>
                      <a:noFill/>
                    </a:ln>
                  </pic:spPr>
                </pic:pic>
              </a:graphicData>
            </a:graphic>
          </wp:inline>
        </w:drawing>
      </w:r>
    </w:p>
    <w:p w14:paraId="1A85EB17">
      <w:pPr>
        <w:widowControl w:val="0"/>
        <w:spacing w:line="360" w:lineRule="auto"/>
        <w:jc w:val="both"/>
        <w:rPr>
          <w:rFonts w:hint="eastAsia" w:ascii="宋体" w:hAnsi="宋体" w:eastAsia="宋体" w:cs="宋体"/>
          <w:b/>
          <w:bCs/>
          <w:color w:val="FF0000"/>
          <w:kern w:val="2"/>
          <w:sz w:val="21"/>
          <w:szCs w:val="22"/>
          <w:highlight w:val="yellow"/>
          <w:lang w:eastAsia="zh-CN"/>
        </w:rPr>
      </w:pPr>
      <w:r>
        <w:rPr>
          <w:rFonts w:hint="eastAsia" w:ascii="宋体" w:hAnsi="宋体" w:eastAsia="宋体" w:cs="宋体"/>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14:paraId="260FEFBB">
      <w:pPr>
        <w:widowControl w:val="0"/>
        <w:jc w:val="both"/>
        <w:rPr>
          <w:rFonts w:ascii="宋体" w:hAnsi="宋体" w:eastAsia="宋体"/>
          <w:kern w:val="2"/>
          <w:sz w:val="21"/>
          <w:szCs w:val="22"/>
          <w:lang w:eastAsia="zh-CN"/>
        </w:rPr>
      </w:pPr>
    </w:p>
    <w:p w14:paraId="0BE391CC">
      <w:pPr>
        <w:widowControl w:val="0"/>
        <w:spacing w:line="360" w:lineRule="auto"/>
        <w:jc w:val="both"/>
        <w:rPr>
          <w:rFonts w:ascii="宋体" w:hAnsi="宋体" w:eastAsia="宋体"/>
          <w:color w:val="FF0000"/>
          <w:kern w:val="2"/>
          <w:szCs w:val="22"/>
          <w:lang w:eastAsia="zh-CN"/>
        </w:rPr>
      </w:pPr>
      <w:r>
        <w:rPr>
          <w:rFonts w:hint="eastAsia" w:ascii="宋体" w:hAnsi="宋体" w:eastAsia="宋体" w:cstheme="minorBidi"/>
          <w:b/>
          <w:color w:val="FF0000"/>
          <w:kern w:val="2"/>
          <w:szCs w:val="22"/>
          <w:lang w:eastAsia="zh-CN"/>
        </w:rPr>
        <w:t xml:space="preserve">注： </w:t>
      </w:r>
      <w:r>
        <w:rPr>
          <w:rFonts w:hint="eastAsia" w:ascii="宋体" w:hAnsi="宋体" w:eastAsia="宋体" w:cstheme="minorBidi"/>
          <w:b/>
          <w:color w:val="FF0000"/>
          <w:kern w:val="2"/>
          <w:szCs w:val="22"/>
          <w:highlight w:val="yellow"/>
          <w:lang w:eastAsia="zh-CN"/>
        </w:rPr>
        <w:t>若投标供应商因自身的单位性质无法截图的，无需提供截图，例如事业单位或协会等社会组织。</w:t>
      </w:r>
    </w:p>
    <w:p w14:paraId="7186B6EB">
      <w:pPr>
        <w:widowControl w:val="0"/>
        <w:spacing w:after="120"/>
        <w:jc w:val="both"/>
        <w:rPr>
          <w:rFonts w:hint="eastAsia" w:ascii="宋体" w:hAnsi="宋体" w:eastAsia="宋体" w:cs="宋体"/>
          <w:kern w:val="2"/>
          <w:sz w:val="21"/>
          <w:szCs w:val="22"/>
          <w:lang w:eastAsia="zh-CN"/>
        </w:rPr>
      </w:pPr>
    </w:p>
    <w:p w14:paraId="499C71BF">
      <w:pPr>
        <w:rPr>
          <w:rFonts w:hint="eastAsia"/>
          <w:lang w:eastAsia="zh-CN"/>
        </w:rPr>
      </w:pPr>
      <w:r>
        <w:rPr>
          <w:rFonts w:hint="eastAsia"/>
          <w:lang w:eastAsia="zh-CN"/>
        </w:rPr>
        <w:t>2、股东构成审查表</w:t>
      </w:r>
    </w:p>
    <w:tbl>
      <w:tblPr>
        <w:tblStyle w:val="1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99"/>
        <w:gridCol w:w="6557"/>
      </w:tblGrid>
      <w:tr w14:paraId="66712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1FA88396">
            <w:pPr>
              <w:widowControl w:val="0"/>
              <w:autoSpaceDE w:val="0"/>
              <w:autoSpaceDN w:val="0"/>
              <w:adjustRightInd w:val="0"/>
              <w:snapToGrid w:val="0"/>
              <w:spacing w:line="360" w:lineRule="auto"/>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投标人名称</w:t>
            </w:r>
          </w:p>
        </w:tc>
        <w:tc>
          <w:tcPr>
            <w:tcW w:w="6315" w:type="dxa"/>
            <w:tcBorders>
              <w:top w:val="single" w:color="000000" w:sz="4" w:space="0"/>
              <w:left w:val="single" w:color="000000" w:sz="4" w:space="0"/>
              <w:bottom w:val="single" w:color="000000" w:sz="4" w:space="0"/>
              <w:right w:val="single" w:color="000000" w:sz="4" w:space="0"/>
            </w:tcBorders>
            <w:vAlign w:val="center"/>
          </w:tcPr>
          <w:p w14:paraId="42D018EE">
            <w:pPr>
              <w:widowControl w:val="0"/>
              <w:autoSpaceDE w:val="0"/>
              <w:autoSpaceDN w:val="0"/>
              <w:adjustRightInd w:val="0"/>
              <w:snapToGrid w:val="0"/>
              <w:spacing w:line="360" w:lineRule="auto"/>
              <w:rPr>
                <w:rFonts w:hint="eastAsia" w:ascii="宋体" w:hAnsi="宋体" w:eastAsia="宋体" w:cs="宋体"/>
                <w:color w:val="000000"/>
                <w:sz w:val="21"/>
                <w:szCs w:val="21"/>
                <w:lang w:eastAsia="zh-CN"/>
              </w:rPr>
            </w:pPr>
          </w:p>
        </w:tc>
      </w:tr>
      <w:tr w14:paraId="1DCA6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09C0AE62">
            <w:pPr>
              <w:widowControl w:val="0"/>
              <w:autoSpaceDE w:val="0"/>
              <w:autoSpaceDN w:val="0"/>
              <w:adjustRightInd w:val="0"/>
              <w:snapToGrid w:val="0"/>
              <w:spacing w:line="360" w:lineRule="auto"/>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本单位负责人（法定代表人）姓名</w:t>
            </w:r>
          </w:p>
        </w:tc>
        <w:tc>
          <w:tcPr>
            <w:tcW w:w="6315" w:type="dxa"/>
            <w:tcBorders>
              <w:top w:val="single" w:color="000000" w:sz="4" w:space="0"/>
              <w:left w:val="single" w:color="000000" w:sz="4" w:space="0"/>
              <w:bottom w:val="single" w:color="000000" w:sz="4" w:space="0"/>
              <w:right w:val="single" w:color="000000" w:sz="4" w:space="0"/>
            </w:tcBorders>
            <w:vAlign w:val="center"/>
          </w:tcPr>
          <w:p w14:paraId="4CFBD051">
            <w:pPr>
              <w:widowControl w:val="0"/>
              <w:autoSpaceDE w:val="0"/>
              <w:autoSpaceDN w:val="0"/>
              <w:adjustRightInd w:val="0"/>
              <w:snapToGrid w:val="0"/>
              <w:spacing w:line="360" w:lineRule="auto"/>
              <w:rPr>
                <w:rFonts w:hint="eastAsia" w:ascii="宋体" w:hAnsi="宋体" w:eastAsia="宋体" w:cs="宋体"/>
                <w:color w:val="000000"/>
                <w:sz w:val="21"/>
                <w:szCs w:val="21"/>
                <w:lang w:eastAsia="zh-CN"/>
              </w:rPr>
            </w:pPr>
          </w:p>
        </w:tc>
      </w:tr>
      <w:tr w14:paraId="7FB5C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12B3E203">
            <w:pPr>
              <w:widowControl w:val="0"/>
              <w:autoSpaceDE w:val="0"/>
              <w:autoSpaceDN w:val="0"/>
              <w:adjustRightInd w:val="0"/>
              <w:snapToGrid w:val="0"/>
              <w:spacing w:line="360" w:lineRule="auto"/>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本单位的控股股东</w:t>
            </w:r>
          </w:p>
        </w:tc>
        <w:tc>
          <w:tcPr>
            <w:tcW w:w="6315" w:type="dxa"/>
            <w:tcBorders>
              <w:top w:val="single" w:color="000000" w:sz="4" w:space="0"/>
              <w:left w:val="single" w:color="000000" w:sz="4" w:space="0"/>
              <w:bottom w:val="single" w:color="000000" w:sz="4" w:space="0"/>
              <w:right w:val="single" w:color="000000" w:sz="4" w:space="0"/>
            </w:tcBorders>
            <w:vAlign w:val="center"/>
          </w:tcPr>
          <w:p w14:paraId="4E142234">
            <w:pPr>
              <w:widowControl w:val="0"/>
              <w:autoSpaceDE w:val="0"/>
              <w:autoSpaceDN w:val="0"/>
              <w:adjustRightInd w:val="0"/>
              <w:snapToGrid w:val="0"/>
              <w:spacing w:line="360" w:lineRule="auto"/>
              <w:rPr>
                <w:rFonts w:hint="eastAsia" w:ascii="宋体" w:hAnsi="宋体" w:eastAsia="宋体" w:cs="宋体"/>
                <w:color w:val="000000"/>
                <w:sz w:val="21"/>
                <w:szCs w:val="21"/>
                <w:u w:val="single"/>
                <w:lang w:eastAsia="zh-CN"/>
              </w:rPr>
            </w:pPr>
            <w:r>
              <w:rPr>
                <w:rFonts w:hint="eastAsia" w:ascii="宋体" w:hAnsi="宋体" w:eastAsia="宋体" w:cs="宋体"/>
                <w:color w:val="000000"/>
                <w:sz w:val="21"/>
                <w:szCs w:val="21"/>
                <w:lang w:eastAsia="zh-CN"/>
              </w:rPr>
              <w:t>控股股东为：</w:t>
            </w:r>
            <w:r>
              <w:rPr>
                <w:rFonts w:hint="eastAsia" w:ascii="宋体" w:hAnsi="宋体" w:eastAsia="宋体" w:cs="宋体"/>
                <w:color w:val="000000"/>
                <w:sz w:val="21"/>
                <w:szCs w:val="21"/>
                <w:u w:val="single"/>
                <w:lang w:eastAsia="zh-CN"/>
              </w:rPr>
              <w:t xml:space="preserve">              </w:t>
            </w:r>
            <w:r>
              <w:rPr>
                <w:rFonts w:hint="eastAsia" w:ascii="宋体" w:hAnsi="宋体" w:eastAsia="宋体" w:cs="宋体"/>
                <w:color w:val="000000"/>
                <w:sz w:val="21"/>
                <w:szCs w:val="21"/>
                <w:lang w:eastAsia="zh-CN"/>
              </w:rPr>
              <w:t>，股份占比：</w:t>
            </w:r>
            <w:r>
              <w:rPr>
                <w:rFonts w:hint="eastAsia" w:ascii="宋体" w:hAnsi="宋体" w:eastAsia="宋体" w:cs="宋体"/>
                <w:color w:val="000000"/>
                <w:sz w:val="21"/>
                <w:szCs w:val="21"/>
                <w:u w:val="single"/>
                <w:lang w:eastAsia="zh-CN"/>
              </w:rPr>
              <w:t xml:space="preserve">           </w:t>
            </w:r>
            <w:r>
              <w:rPr>
                <w:rFonts w:hint="eastAsia" w:ascii="宋体" w:hAnsi="宋体" w:eastAsia="宋体" w:cs="宋体"/>
                <w:color w:val="000000"/>
                <w:sz w:val="21"/>
                <w:szCs w:val="21"/>
                <w:lang w:eastAsia="zh-CN"/>
              </w:rPr>
              <w:t>；</w:t>
            </w:r>
          </w:p>
          <w:p w14:paraId="79B4A3D9">
            <w:pPr>
              <w:widowControl w:val="0"/>
              <w:autoSpaceDE w:val="0"/>
              <w:autoSpaceDN w:val="0"/>
              <w:adjustRightInd w:val="0"/>
              <w:snapToGrid w:val="0"/>
              <w:spacing w:line="360" w:lineRule="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其他主要股东及其股份占比：</w:t>
            </w:r>
            <w:r>
              <w:rPr>
                <w:rFonts w:hint="eastAsia" w:ascii="宋体" w:hAnsi="宋体" w:eastAsia="宋体" w:cs="宋体"/>
                <w:color w:val="000000"/>
                <w:sz w:val="21"/>
                <w:szCs w:val="21"/>
                <w:u w:val="single"/>
                <w:lang w:eastAsia="zh-CN"/>
              </w:rPr>
              <w:t xml:space="preserve">                               </w:t>
            </w:r>
            <w:r>
              <w:rPr>
                <w:rFonts w:hint="eastAsia" w:ascii="宋体" w:hAnsi="宋体" w:eastAsia="宋体" w:cs="宋体"/>
                <w:color w:val="000000"/>
                <w:sz w:val="21"/>
                <w:szCs w:val="21"/>
                <w:lang w:eastAsia="zh-CN"/>
              </w:rPr>
              <w:t>。</w:t>
            </w:r>
          </w:p>
          <w:p w14:paraId="23CFC6F4">
            <w:pPr>
              <w:widowControl w:val="0"/>
              <w:autoSpaceDE w:val="0"/>
              <w:autoSpaceDN w:val="0"/>
              <w:adjustRightInd w:val="0"/>
              <w:snapToGrid w:val="0"/>
              <w:spacing w:line="360" w:lineRule="auto"/>
              <w:rPr>
                <w:rFonts w:hint="eastAsia" w:ascii="宋体" w:hAnsi="宋体" w:eastAsia="宋体" w:cs="宋体"/>
                <w:b/>
                <w:bCs/>
                <w:color w:val="000000"/>
                <w:kern w:val="2"/>
                <w:sz w:val="21"/>
                <w:szCs w:val="21"/>
                <w:lang w:eastAsia="zh-CN"/>
              </w:rPr>
            </w:pPr>
          </w:p>
        </w:tc>
      </w:tr>
      <w:tr w14:paraId="001D3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0FD5A585">
            <w:pPr>
              <w:widowControl w:val="0"/>
              <w:autoSpaceDE w:val="0"/>
              <w:autoSpaceDN w:val="0"/>
              <w:adjustRightInd w:val="0"/>
              <w:snapToGrid w:val="0"/>
              <w:spacing w:line="360" w:lineRule="auto"/>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是否存在“与本单位存在管理关系的单位”</w:t>
            </w:r>
          </w:p>
        </w:tc>
        <w:tc>
          <w:tcPr>
            <w:tcW w:w="6315" w:type="dxa"/>
            <w:tcBorders>
              <w:top w:val="single" w:color="000000" w:sz="4" w:space="0"/>
              <w:left w:val="single" w:color="000000" w:sz="4" w:space="0"/>
              <w:bottom w:val="single" w:color="000000" w:sz="4" w:space="0"/>
              <w:right w:val="single" w:color="000000" w:sz="4" w:space="0"/>
            </w:tcBorders>
            <w:vAlign w:val="center"/>
          </w:tcPr>
          <w:p w14:paraId="5EF59DE2">
            <w:pPr>
              <w:widowControl w:val="0"/>
              <w:autoSpaceDE w:val="0"/>
              <w:autoSpaceDN w:val="0"/>
              <w:adjustRightInd w:val="0"/>
              <w:snapToGrid w:val="0"/>
              <w:spacing w:line="360" w:lineRule="auto"/>
              <w:rPr>
                <w:rFonts w:hint="eastAsia" w:ascii="宋体" w:hAnsi="宋体" w:eastAsia="宋体" w:cs="宋体"/>
                <w:color w:val="000000"/>
                <w:sz w:val="21"/>
                <w:szCs w:val="21"/>
                <w:u w:val="single"/>
                <w:lang w:eastAsia="zh-CN"/>
              </w:rPr>
            </w:pPr>
            <w:r>
              <w:rPr>
                <w:rFonts w:hint="eastAsia" w:ascii="宋体" w:hAnsi="宋体" w:eastAsia="宋体" w:cs="宋体"/>
                <w:color w:val="000000"/>
                <w:sz w:val="21"/>
                <w:szCs w:val="21"/>
                <w:lang w:eastAsia="zh-CN"/>
              </w:rPr>
              <w:t>□是，该单位为：</w:t>
            </w:r>
            <w:r>
              <w:rPr>
                <w:rFonts w:hint="eastAsia" w:ascii="宋体" w:hAnsi="宋体" w:eastAsia="宋体" w:cs="宋体"/>
                <w:color w:val="000000"/>
                <w:sz w:val="21"/>
                <w:szCs w:val="21"/>
                <w:u w:val="single"/>
                <w:lang w:eastAsia="zh-CN"/>
              </w:rPr>
              <w:t xml:space="preserve">                       </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u w:val="single"/>
                <w:lang w:eastAsia="zh-CN"/>
              </w:rPr>
              <w:t xml:space="preserve">                              </w:t>
            </w:r>
          </w:p>
          <w:p w14:paraId="42F2A8C5">
            <w:pPr>
              <w:widowControl w:val="0"/>
              <w:autoSpaceDE w:val="0"/>
              <w:autoSpaceDN w:val="0"/>
              <w:adjustRightInd w:val="0"/>
              <w:snapToGrid w:val="0"/>
              <w:spacing w:line="360" w:lineRule="auto"/>
              <w:rPr>
                <w:rFonts w:hint="eastAsia" w:ascii="宋体" w:hAnsi="宋体" w:eastAsia="宋体" w:cs="宋体"/>
                <w:b/>
                <w:bCs/>
                <w:color w:val="000000"/>
                <w:kern w:val="2"/>
                <w:sz w:val="21"/>
                <w:szCs w:val="21"/>
                <w:lang w:eastAsia="zh-CN"/>
              </w:rPr>
            </w:pPr>
            <w:r>
              <w:rPr>
                <w:rFonts w:hint="eastAsia" w:ascii="宋体" w:hAnsi="宋体" w:eastAsia="宋体" w:cs="宋体"/>
                <w:color w:val="000000"/>
                <w:sz w:val="21"/>
                <w:szCs w:val="21"/>
                <w:lang w:eastAsia="zh-CN"/>
              </w:rPr>
              <w:t>□否</w:t>
            </w:r>
          </w:p>
        </w:tc>
      </w:tr>
      <w:tr w14:paraId="6DB19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5A8B9AC7">
            <w:pPr>
              <w:widowControl w:val="0"/>
              <w:autoSpaceDE w:val="0"/>
              <w:autoSpaceDN w:val="0"/>
              <w:adjustRightInd w:val="0"/>
              <w:snapToGrid w:val="0"/>
              <w:spacing w:line="360" w:lineRule="auto"/>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是否存在“与招标人有利害关系”的情况</w:t>
            </w:r>
          </w:p>
        </w:tc>
        <w:tc>
          <w:tcPr>
            <w:tcW w:w="6315" w:type="dxa"/>
            <w:tcBorders>
              <w:top w:val="single" w:color="000000" w:sz="4" w:space="0"/>
              <w:left w:val="single" w:color="000000" w:sz="4" w:space="0"/>
              <w:bottom w:val="single" w:color="000000" w:sz="4" w:space="0"/>
              <w:right w:val="single" w:color="000000" w:sz="4" w:space="0"/>
            </w:tcBorders>
            <w:vAlign w:val="center"/>
          </w:tcPr>
          <w:p w14:paraId="64668983">
            <w:pPr>
              <w:widowControl w:val="0"/>
              <w:autoSpaceDE w:val="0"/>
              <w:autoSpaceDN w:val="0"/>
              <w:adjustRightInd w:val="0"/>
              <w:snapToGrid w:val="0"/>
              <w:spacing w:line="360" w:lineRule="auto"/>
              <w:rPr>
                <w:rFonts w:hint="eastAsia" w:ascii="宋体" w:hAnsi="宋体" w:eastAsia="宋体" w:cs="宋体"/>
                <w:color w:val="000000"/>
                <w:sz w:val="21"/>
                <w:szCs w:val="21"/>
                <w:u w:val="single"/>
                <w:lang w:eastAsia="zh-CN"/>
              </w:rPr>
            </w:pPr>
            <w:r>
              <w:rPr>
                <w:rFonts w:hint="eastAsia" w:ascii="宋体" w:hAnsi="宋体" w:eastAsia="宋体" w:cs="宋体"/>
                <w:color w:val="000000"/>
                <w:sz w:val="21"/>
                <w:szCs w:val="21"/>
                <w:lang w:eastAsia="zh-CN"/>
              </w:rPr>
              <w:t>□是，与招标人的关系为：</w:t>
            </w:r>
            <w:r>
              <w:rPr>
                <w:rFonts w:hint="eastAsia" w:ascii="宋体" w:hAnsi="宋体" w:eastAsia="宋体" w:cs="宋体"/>
                <w:color w:val="000000"/>
                <w:sz w:val="21"/>
                <w:szCs w:val="21"/>
                <w:u w:val="single"/>
                <w:lang w:eastAsia="zh-CN"/>
              </w:rPr>
              <w:t xml:space="preserve">                       </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u w:val="single"/>
                <w:lang w:eastAsia="zh-CN"/>
              </w:rPr>
              <w:t xml:space="preserve">                                   </w:t>
            </w:r>
          </w:p>
          <w:p w14:paraId="2E6E8952">
            <w:pPr>
              <w:widowControl w:val="0"/>
              <w:autoSpaceDE w:val="0"/>
              <w:autoSpaceDN w:val="0"/>
              <w:adjustRightInd w:val="0"/>
              <w:snapToGrid w:val="0"/>
              <w:spacing w:line="360" w:lineRule="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□否</w:t>
            </w:r>
          </w:p>
        </w:tc>
      </w:tr>
    </w:tbl>
    <w:p w14:paraId="2DECEAE3">
      <w:pPr>
        <w:widowControl w:val="0"/>
        <w:autoSpaceDE w:val="0"/>
        <w:autoSpaceDN w:val="0"/>
        <w:adjustRightInd w:val="0"/>
        <w:snapToGrid w:val="0"/>
        <w:spacing w:line="360" w:lineRule="auto"/>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注：</w:t>
      </w:r>
    </w:p>
    <w:p w14:paraId="2CF2B178">
      <w:pPr>
        <w:widowControl w:val="0"/>
        <w:autoSpaceDE w:val="0"/>
        <w:autoSpaceDN w:val="0"/>
        <w:adjustRightInd w:val="0"/>
        <w:snapToGrid w:val="0"/>
        <w:spacing w:line="360" w:lineRule="auto"/>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003F4A1E">
      <w:pPr>
        <w:widowControl w:val="0"/>
        <w:autoSpaceDE w:val="0"/>
        <w:autoSpaceDN w:val="0"/>
        <w:adjustRightInd w:val="0"/>
        <w:snapToGrid w:val="0"/>
        <w:spacing w:line="360" w:lineRule="auto"/>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2、投标人需如实填写上述信息，如查实上述信息与实际不符，视为提供虚假证明材料骗取中标，投标人应承担相应法律后果。</w:t>
      </w:r>
    </w:p>
    <w:p w14:paraId="4DD41502">
      <w:pPr>
        <w:spacing w:line="360" w:lineRule="auto"/>
        <w:rPr>
          <w:rFonts w:hint="eastAsia" w:ascii="宋体" w:hAnsi="宋体" w:eastAsia="宋体" w:cs="宋体"/>
          <w:b/>
          <w:color w:val="000000"/>
          <w:sz w:val="21"/>
          <w:szCs w:val="21"/>
          <w:lang w:eastAsia="zh-CN"/>
        </w:rPr>
      </w:pPr>
    </w:p>
    <w:p w14:paraId="2C8F4B3C">
      <w:pPr>
        <w:widowControl w:val="0"/>
        <w:spacing w:after="60" w:afterLines="25" w:line="300" w:lineRule="auto"/>
        <w:jc w:val="center"/>
        <w:rPr>
          <w:rFonts w:ascii="宋体" w:hAnsi="宋体" w:eastAsia="宋体"/>
          <w:b/>
          <w:kern w:val="2"/>
          <w:lang w:eastAsia="zh-CN"/>
        </w:rPr>
      </w:pPr>
    </w:p>
    <w:p w14:paraId="65675E07">
      <w:pPr>
        <w:jc w:val="center"/>
        <w:rPr>
          <w:rFonts w:ascii="宋体" w:hAnsi="宋体" w:eastAsia="宋体"/>
          <w:kern w:val="2"/>
          <w:sz w:val="21"/>
          <w:lang w:eastAsia="zh-CN"/>
        </w:rPr>
      </w:pPr>
      <w:r>
        <w:rPr>
          <w:rFonts w:ascii="宋体" w:hAnsi="宋体" w:eastAsia="宋体"/>
          <w:kern w:val="2"/>
          <w:sz w:val="21"/>
          <w:lang w:eastAsia="zh-CN"/>
        </w:rPr>
        <w:br w:type="page"/>
      </w:r>
    </w:p>
    <w:p w14:paraId="0C652C2E">
      <w:pPr>
        <w:keepNext/>
        <w:keepLines/>
        <w:widowControl w:val="0"/>
        <w:spacing w:before="260" w:after="260"/>
        <w:jc w:val="center"/>
        <w:outlineLvl w:val="2"/>
        <w:rPr>
          <w:rFonts w:hint="eastAsia" w:ascii="宋体" w:hAnsi="宋体" w:eastAsia="宋体"/>
          <w:b/>
          <w:bCs/>
          <w:szCs w:val="20"/>
          <w:lang w:eastAsia="zh-CN"/>
        </w:rPr>
      </w:pPr>
      <w:r>
        <w:rPr>
          <w:rFonts w:hint="eastAsia" w:ascii="宋体" w:hAnsi="宋体" w:eastAsia="宋体"/>
          <w:b/>
          <w:bCs/>
          <w:szCs w:val="20"/>
          <w:lang w:eastAsia="zh-CN"/>
        </w:rPr>
        <w:t>六、</w:t>
      </w:r>
      <w:bookmarkStart w:id="32" w:name="_Hlk72092499"/>
      <w:r>
        <w:rPr>
          <w:rFonts w:hint="eastAsia" w:ascii="宋体" w:hAnsi="宋体" w:eastAsia="宋体"/>
          <w:b/>
          <w:bCs/>
          <w:szCs w:val="20"/>
          <w:lang w:eastAsia="zh-CN"/>
        </w:rPr>
        <w:t>法定代表人（负责人）证明书</w:t>
      </w:r>
      <w:bookmarkEnd w:id="32"/>
    </w:p>
    <w:p w14:paraId="4DE27EAB">
      <w:pPr>
        <w:widowControl w:val="0"/>
        <w:jc w:val="both"/>
        <w:rPr>
          <w:rFonts w:ascii="宋体" w:hAnsi="宋体" w:eastAsia="宋体"/>
          <w:kern w:val="2"/>
          <w:szCs w:val="22"/>
          <w:lang w:eastAsia="zh-CN"/>
        </w:rPr>
      </w:pPr>
    </w:p>
    <w:p w14:paraId="467085FA">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（姓名），现任我单位</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职务，为法定代表人（负责人），身份证件号为：</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，联系电话：</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w:t>
      </w:r>
    </w:p>
    <w:p w14:paraId="77AABF4C">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特此证明。</w:t>
      </w:r>
    </w:p>
    <w:p w14:paraId="7F75BBD0">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说明：1、法定代表人为投标人（企业事业单位、国家机关、社会团体）的主要行政负责人。</w:t>
      </w:r>
    </w:p>
    <w:p w14:paraId="7CAC75CE">
      <w:pPr>
        <w:widowControl w:val="0"/>
        <w:numPr>
          <w:ilvl w:val="0"/>
          <w:numId w:val="6"/>
        </w:numPr>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Hans"/>
        </w:rPr>
        <w:t>本证明书要供法定代表人（负责人）</w:t>
      </w:r>
      <w:r>
        <w:rPr>
          <w:rFonts w:hint="eastAsia" w:ascii="宋体" w:hAnsi="宋体" w:eastAsia="宋体" w:cs="宋体"/>
          <w:kern w:val="2"/>
          <w:sz w:val="21"/>
          <w:szCs w:val="21"/>
          <w:lang w:eastAsia="zh-CN"/>
        </w:rPr>
        <w:t>相关身份证明文件：身份证扫描件（正反两面）；港澳台居民可提供来往通行证扫描件；非中国国籍管辖范围人员，可提供公安部门认可的身份证明材料扫描件。</w:t>
      </w:r>
    </w:p>
    <w:p w14:paraId="7FC10154">
      <w:pPr>
        <w:widowControl w:val="0"/>
        <w:numPr>
          <w:ilvl w:val="0"/>
          <w:numId w:val="6"/>
        </w:numPr>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Hans"/>
        </w:rPr>
        <w:t>本项目投标授权代表为法定代表人（负责人）的，无需提供</w:t>
      </w:r>
      <w:r>
        <w:rPr>
          <w:rFonts w:hint="eastAsia" w:ascii="宋体" w:hAnsi="宋体" w:eastAsia="宋体" w:cs="宋体"/>
          <w:kern w:val="2"/>
          <w:sz w:val="21"/>
          <w:szCs w:val="21"/>
          <w:lang w:eastAsia="zh-CN"/>
        </w:rPr>
        <w:t>《投标文件签署授权委托书》</w:t>
      </w:r>
      <w:r>
        <w:rPr>
          <w:rFonts w:hint="eastAsia" w:ascii="宋体" w:hAnsi="宋体" w:eastAsia="宋体" w:cs="宋体"/>
          <w:kern w:val="2"/>
          <w:sz w:val="21"/>
          <w:szCs w:val="21"/>
          <w:lang w:eastAsia="zh-Hans"/>
        </w:rPr>
        <w:t>。</w:t>
      </w:r>
    </w:p>
    <w:p w14:paraId="3A6149FF">
      <w:pPr>
        <w:widowControl w:val="0"/>
        <w:numPr>
          <w:ilvl w:val="0"/>
          <w:numId w:val="6"/>
        </w:numPr>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内容必须填写真实、清楚，涂改无效，不得转让、买卖。</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7"/>
        <w:gridCol w:w="4429"/>
      </w:tblGrid>
      <w:tr w14:paraId="4D7B9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trPr>
        <w:tc>
          <w:tcPr>
            <w:tcW w:w="4259" w:type="dxa"/>
          </w:tcPr>
          <w:p w14:paraId="28B22619">
            <w:pPr>
              <w:widowControl w:val="0"/>
              <w:spacing w:line="360" w:lineRule="auto"/>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证件扫描件正面</w:t>
            </w:r>
          </w:p>
          <w:p w14:paraId="377384A5">
            <w:pPr>
              <w:widowControl w:val="0"/>
              <w:spacing w:line="360" w:lineRule="auto"/>
              <w:jc w:val="center"/>
              <w:rPr>
                <w:rFonts w:hint="eastAsia" w:ascii="宋体" w:hAnsi="宋体" w:eastAsia="宋体" w:cs="宋体"/>
                <w:b/>
                <w:bCs/>
                <w:kern w:val="2"/>
                <w:szCs w:val="22"/>
                <w:lang w:eastAsia="zh-CN"/>
              </w:rPr>
            </w:pPr>
          </w:p>
          <w:p w14:paraId="5F84B10B">
            <w:pPr>
              <w:widowControl w:val="0"/>
              <w:spacing w:line="360" w:lineRule="auto"/>
              <w:jc w:val="center"/>
              <w:rPr>
                <w:rFonts w:hint="eastAsia" w:ascii="宋体" w:hAnsi="宋体" w:eastAsia="宋体" w:cs="宋体"/>
                <w:kern w:val="2"/>
                <w:szCs w:val="22"/>
                <w:lang w:eastAsia="zh-CN"/>
              </w:rPr>
            </w:pPr>
          </w:p>
        </w:tc>
        <w:tc>
          <w:tcPr>
            <w:tcW w:w="4260" w:type="dxa"/>
          </w:tcPr>
          <w:p w14:paraId="4349104B">
            <w:pPr>
              <w:widowControl w:val="0"/>
              <w:spacing w:line="360" w:lineRule="auto"/>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证件扫描件反面</w:t>
            </w:r>
          </w:p>
          <w:p w14:paraId="02F0226D">
            <w:pPr>
              <w:widowControl w:val="0"/>
              <w:spacing w:line="360" w:lineRule="auto"/>
              <w:jc w:val="center"/>
              <w:rPr>
                <w:rFonts w:hint="eastAsia" w:ascii="宋体" w:hAnsi="宋体" w:eastAsia="宋体" w:cs="宋体"/>
                <w:b/>
                <w:bCs/>
                <w:kern w:val="2"/>
                <w:szCs w:val="22"/>
                <w:lang w:eastAsia="zh-CN"/>
              </w:rPr>
            </w:pPr>
          </w:p>
          <w:p w14:paraId="1AE9D5E9">
            <w:pPr>
              <w:widowControl w:val="0"/>
              <w:spacing w:line="360" w:lineRule="auto"/>
              <w:jc w:val="center"/>
              <w:rPr>
                <w:rFonts w:hint="eastAsia" w:ascii="宋体" w:hAnsi="宋体" w:eastAsia="宋体" w:cs="宋体"/>
                <w:kern w:val="2"/>
                <w:szCs w:val="22"/>
                <w:lang w:eastAsia="zh-CN"/>
              </w:rPr>
            </w:pPr>
          </w:p>
        </w:tc>
      </w:tr>
    </w:tbl>
    <w:p w14:paraId="3B0FFF3F">
      <w:pPr>
        <w:widowControl w:val="0"/>
        <w:jc w:val="both"/>
        <w:rPr>
          <w:rFonts w:ascii="宋体" w:hAnsi="宋体" w:eastAsia="宋体"/>
          <w:kern w:val="2"/>
          <w:szCs w:val="22"/>
          <w:lang w:eastAsia="zh-CN"/>
        </w:rPr>
      </w:pPr>
    </w:p>
    <w:p w14:paraId="3C83F7C4">
      <w:pPr>
        <w:widowControl w:val="0"/>
        <w:spacing w:line="360" w:lineRule="auto"/>
        <w:jc w:val="both"/>
        <w:rPr>
          <w:rFonts w:ascii="宋体" w:hAnsi="宋体" w:eastAsia="宋体"/>
          <w:kern w:val="2"/>
          <w:sz w:val="21"/>
          <w:szCs w:val="21"/>
          <w:lang w:eastAsia="zh-CN"/>
        </w:rPr>
      </w:pPr>
      <w:r>
        <w:rPr>
          <w:rFonts w:hint="eastAsia" w:ascii="宋体" w:hAnsi="宋体" w:eastAsia="宋体" w:cs="宋体"/>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30F98ACE">
      <w:pPr>
        <w:widowControl w:val="0"/>
        <w:spacing w:line="360" w:lineRule="auto"/>
        <w:jc w:val="both"/>
        <w:rPr>
          <w:rFonts w:ascii="宋体" w:hAnsi="宋体" w:eastAsia="宋体"/>
          <w:b/>
          <w:bCs/>
          <w:kern w:val="2"/>
          <w:szCs w:val="22"/>
          <w:lang w:eastAsia="zh-CN"/>
        </w:rPr>
      </w:pPr>
    </w:p>
    <w:p w14:paraId="6D110502">
      <w:pPr>
        <w:widowControl w:val="0"/>
        <w:spacing w:line="360" w:lineRule="auto"/>
        <w:jc w:val="both"/>
        <w:rPr>
          <w:rFonts w:ascii="宋体" w:hAnsi="宋体" w:eastAsia="宋体"/>
          <w:b/>
          <w:bCs/>
          <w:kern w:val="2"/>
          <w:szCs w:val="22"/>
          <w:lang w:eastAsia="zh-CN"/>
        </w:rPr>
      </w:pPr>
    </w:p>
    <w:p w14:paraId="4648F9CB">
      <w:pPr>
        <w:widowControl w:val="0"/>
        <w:spacing w:line="360" w:lineRule="auto"/>
        <w:jc w:val="both"/>
        <w:rPr>
          <w:rFonts w:ascii="宋体" w:hAnsi="宋体" w:eastAsia="宋体"/>
          <w:b/>
          <w:bCs/>
          <w:kern w:val="2"/>
          <w:szCs w:val="22"/>
          <w:lang w:eastAsia="zh-CN"/>
        </w:rPr>
      </w:pPr>
    </w:p>
    <w:p w14:paraId="123F4019">
      <w:pPr>
        <w:widowControl w:val="0"/>
        <w:spacing w:line="360" w:lineRule="auto"/>
        <w:jc w:val="both"/>
        <w:rPr>
          <w:rFonts w:ascii="宋体" w:hAnsi="宋体" w:eastAsia="宋体"/>
          <w:b/>
          <w:bCs/>
          <w:kern w:val="2"/>
          <w:szCs w:val="22"/>
          <w:lang w:eastAsia="zh-CN"/>
        </w:rPr>
      </w:pPr>
    </w:p>
    <w:p w14:paraId="33D506A6">
      <w:pPr>
        <w:widowControl w:val="0"/>
        <w:spacing w:line="360" w:lineRule="auto"/>
        <w:jc w:val="both"/>
        <w:rPr>
          <w:rFonts w:ascii="宋体" w:hAnsi="宋体" w:eastAsia="宋体"/>
          <w:b/>
          <w:bCs/>
          <w:kern w:val="2"/>
          <w:szCs w:val="22"/>
          <w:lang w:eastAsia="zh-CN"/>
        </w:rPr>
      </w:pPr>
    </w:p>
    <w:p w14:paraId="62020E50">
      <w:pPr>
        <w:widowControl w:val="0"/>
        <w:spacing w:line="360" w:lineRule="auto"/>
        <w:jc w:val="both"/>
        <w:rPr>
          <w:rFonts w:ascii="宋体" w:hAnsi="宋体" w:eastAsia="宋体"/>
          <w:b/>
          <w:bCs/>
          <w:kern w:val="2"/>
          <w:szCs w:val="22"/>
          <w:lang w:eastAsia="zh-CN"/>
        </w:rPr>
      </w:pPr>
    </w:p>
    <w:p w14:paraId="2A516DEB">
      <w:pPr>
        <w:widowControl w:val="0"/>
        <w:spacing w:line="360" w:lineRule="auto"/>
        <w:jc w:val="both"/>
        <w:rPr>
          <w:rFonts w:ascii="宋体" w:hAnsi="宋体" w:eastAsia="宋体"/>
          <w:b/>
          <w:bCs/>
          <w:kern w:val="2"/>
          <w:szCs w:val="22"/>
          <w:lang w:eastAsia="zh-CN"/>
        </w:rPr>
      </w:pPr>
    </w:p>
    <w:p w14:paraId="20EC6E9F">
      <w:pPr>
        <w:widowControl w:val="0"/>
        <w:spacing w:line="360" w:lineRule="auto"/>
        <w:jc w:val="both"/>
        <w:rPr>
          <w:rFonts w:ascii="宋体" w:hAnsi="宋体" w:eastAsia="宋体"/>
          <w:b/>
          <w:bCs/>
          <w:kern w:val="2"/>
          <w:szCs w:val="22"/>
          <w:lang w:eastAsia="zh-CN"/>
        </w:rPr>
      </w:pPr>
    </w:p>
    <w:p w14:paraId="42D78502">
      <w:pPr>
        <w:widowControl w:val="0"/>
        <w:spacing w:line="360" w:lineRule="auto"/>
        <w:jc w:val="both"/>
        <w:rPr>
          <w:rFonts w:ascii="宋体" w:hAnsi="宋体" w:eastAsia="宋体"/>
          <w:b/>
          <w:bCs/>
          <w:kern w:val="2"/>
          <w:szCs w:val="22"/>
          <w:lang w:eastAsia="zh-CN"/>
        </w:rPr>
      </w:pPr>
    </w:p>
    <w:p w14:paraId="3D70BB79">
      <w:pPr>
        <w:widowControl w:val="0"/>
        <w:spacing w:line="360" w:lineRule="auto"/>
        <w:jc w:val="both"/>
        <w:rPr>
          <w:rFonts w:ascii="宋体" w:hAnsi="宋体" w:eastAsia="宋体"/>
          <w:b/>
          <w:bCs/>
          <w:kern w:val="2"/>
          <w:szCs w:val="22"/>
          <w:lang w:eastAsia="zh-CN"/>
        </w:rPr>
      </w:pPr>
    </w:p>
    <w:p w14:paraId="0E1F2602">
      <w:pPr>
        <w:keepNext/>
        <w:keepLines/>
        <w:widowControl w:val="0"/>
        <w:spacing w:before="260" w:after="260"/>
        <w:jc w:val="center"/>
        <w:outlineLvl w:val="2"/>
        <w:rPr>
          <w:rFonts w:hint="eastAsia" w:ascii="宋体" w:hAnsi="宋体" w:eastAsia="宋体"/>
          <w:b/>
          <w:bCs/>
          <w:szCs w:val="20"/>
          <w:lang w:eastAsia="zh-CN"/>
        </w:rPr>
      </w:pPr>
      <w:r>
        <w:rPr>
          <w:rFonts w:hint="eastAsia" w:ascii="宋体" w:hAnsi="宋体" w:eastAsia="宋体"/>
          <w:b/>
          <w:bCs/>
          <w:szCs w:val="20"/>
          <w:lang w:eastAsia="zh-CN"/>
        </w:rPr>
        <w:t>七、投标文件签署授权委托书</w:t>
      </w:r>
    </w:p>
    <w:p w14:paraId="5206976B">
      <w:pPr>
        <w:widowControl w:val="0"/>
        <w:jc w:val="both"/>
        <w:rPr>
          <w:rFonts w:ascii="宋体" w:hAnsi="宋体" w:eastAsia="宋体"/>
          <w:kern w:val="2"/>
          <w:sz w:val="21"/>
          <w:szCs w:val="22"/>
          <w:lang w:eastAsia="zh-CN"/>
        </w:rPr>
      </w:pPr>
    </w:p>
    <w:p w14:paraId="11B69A1B">
      <w:pPr>
        <w:widowControl w:val="0"/>
        <w:spacing w:line="360" w:lineRule="auto"/>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本授权委托书声明：我</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（姓名）系</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（投标人名称）的法定代表人（负责人），现授权委托</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（姓名）为我单位签署本项目已递交的投标文件的法定代表人（负责人）的授权委托代理人，代理人全权代表我所签署的本项目已递交的投标文件内容我均承认。</w:t>
      </w:r>
    </w:p>
    <w:p w14:paraId="64789E18">
      <w:pPr>
        <w:widowControl w:val="0"/>
        <w:spacing w:line="360" w:lineRule="auto"/>
        <w:ind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代理人无转委托权，特此委托。</w:t>
      </w:r>
    </w:p>
    <w:p w14:paraId="0B40C4DC">
      <w:pPr>
        <w:widowControl w:val="0"/>
        <w:spacing w:line="360" w:lineRule="auto"/>
        <w:jc w:val="both"/>
        <w:rPr>
          <w:rFonts w:hint="eastAsia" w:ascii="宋体" w:hAnsi="宋体" w:eastAsia="宋体" w:cs="宋体"/>
          <w:kern w:val="2"/>
          <w:sz w:val="21"/>
          <w:szCs w:val="21"/>
          <w:lang w:eastAsia="zh-CN"/>
        </w:rPr>
      </w:pPr>
    </w:p>
    <w:p w14:paraId="596B39E5">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代理人：</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w:t>
      </w:r>
    </w:p>
    <w:p w14:paraId="2140BED8">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身份证件号：</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，职务：</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w:t>
      </w:r>
    </w:p>
    <w:p w14:paraId="2900FDFD">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联系电话：</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，手机：</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，电子邮箱：</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w:t>
      </w:r>
    </w:p>
    <w:p w14:paraId="0C78FCF9">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授权委托日期：</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年</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 xml:space="preserve">月 </w:t>
      </w:r>
      <w:r>
        <w:rPr>
          <w:rFonts w:hint="eastAsia" w:ascii="宋体" w:hAnsi="宋体" w:eastAsia="宋体" w:cs="宋体"/>
          <w:kern w:val="2"/>
          <w:sz w:val="21"/>
          <w:szCs w:val="21"/>
          <w:u w:val="single"/>
          <w:lang w:eastAsia="zh-CN"/>
        </w:rPr>
        <w:t xml:space="preserve">      </w:t>
      </w:r>
      <w:r>
        <w:rPr>
          <w:rFonts w:hint="eastAsia" w:ascii="宋体" w:hAnsi="宋体" w:eastAsia="宋体" w:cs="宋体"/>
          <w:kern w:val="2"/>
          <w:sz w:val="21"/>
          <w:szCs w:val="21"/>
          <w:lang w:eastAsia="zh-CN"/>
        </w:rPr>
        <w:t>日。</w:t>
      </w:r>
    </w:p>
    <w:p w14:paraId="440B290B">
      <w:pPr>
        <w:widowControl w:val="0"/>
        <w:spacing w:line="360" w:lineRule="auto"/>
        <w:jc w:val="both"/>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附：1、请提供代理人身份证扫描件（正反两面）；港澳台居民可提供来往通行证扫描件；非中国国籍管辖范围人员，可提供公安部门认可的身份证明材料扫描件。</w:t>
      </w:r>
    </w:p>
    <w:p w14:paraId="620548A0">
      <w:pPr>
        <w:widowControl w:val="0"/>
        <w:spacing w:line="360" w:lineRule="auto"/>
        <w:jc w:val="both"/>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2、投标时提供项目投标授权代表人近三个月（含开标当月）中的任意一个月的社会保险证明。</w:t>
      </w:r>
    </w:p>
    <w:p w14:paraId="1D629208">
      <w:pPr>
        <w:widowControl w:val="0"/>
        <w:spacing w:line="360" w:lineRule="auto"/>
        <w:jc w:val="both"/>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注：</w:t>
      </w:r>
    </w:p>
    <w:p w14:paraId="35665097">
      <w:pPr>
        <w:widowControl w:val="0"/>
        <w:spacing w:line="360" w:lineRule="auto"/>
        <w:jc w:val="both"/>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（1）投标人应如实提供上述人员的社会保险证明，如上述人员的社会保险未由投标人缴纳，亦须提供相应单位为其缴纳的社会保险证明。</w:t>
      </w:r>
    </w:p>
    <w:p w14:paraId="7A9C9512">
      <w:pPr>
        <w:widowControl w:val="0"/>
        <w:spacing w:line="360" w:lineRule="auto"/>
        <w:jc w:val="both"/>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（2）投标人为新成立企业且成立时间不足一个月可提供加盖投标人公章的情况说明或者证明材料亦视为符合。</w:t>
      </w:r>
    </w:p>
    <w:p w14:paraId="62E72AB4">
      <w:pPr>
        <w:widowControl w:val="0"/>
        <w:spacing w:line="360" w:lineRule="auto"/>
        <w:jc w:val="both"/>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（3）若为退休人员，提供退休证明。</w:t>
      </w:r>
    </w:p>
    <w:p w14:paraId="02ADC362">
      <w:pPr>
        <w:widowControl w:val="0"/>
        <w:spacing w:line="360" w:lineRule="auto"/>
        <w:jc w:val="both"/>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（4）如依法不需要缴纳社会保险的，应提供相应文件证明。</w:t>
      </w:r>
    </w:p>
    <w:p w14:paraId="3EBEAD76">
      <w:pPr>
        <w:widowControl w:val="0"/>
        <w:spacing w:line="360" w:lineRule="auto"/>
        <w:jc w:val="both"/>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（5）若因为社保部门或税务部门原因无法提供的，需提供劳动合同及社保部门或税务部门官方通知证明（或官网公告截图）。</w:t>
      </w:r>
    </w:p>
    <w:p w14:paraId="283D6532">
      <w:pPr>
        <w:widowControl w:val="0"/>
        <w:spacing w:line="360" w:lineRule="auto"/>
        <w:jc w:val="both"/>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（6）如本项目未安排项目投标授权代表人的，无需提供投标授权代表人的社保。</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7"/>
        <w:gridCol w:w="4429"/>
      </w:tblGrid>
      <w:tr w14:paraId="1DFC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1" w:hRule="atLeast"/>
        </w:trPr>
        <w:tc>
          <w:tcPr>
            <w:tcW w:w="4249" w:type="dxa"/>
          </w:tcPr>
          <w:p w14:paraId="2EFFC105">
            <w:pPr>
              <w:widowControl w:val="0"/>
              <w:spacing w:line="360" w:lineRule="auto"/>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证件扫描件正面</w:t>
            </w:r>
          </w:p>
          <w:p w14:paraId="6B569793">
            <w:pPr>
              <w:widowControl w:val="0"/>
              <w:spacing w:line="360" w:lineRule="auto"/>
              <w:jc w:val="center"/>
              <w:rPr>
                <w:rFonts w:hint="eastAsia" w:ascii="宋体" w:hAnsi="宋体" w:eastAsia="宋体" w:cs="宋体"/>
                <w:b/>
                <w:bCs/>
                <w:kern w:val="2"/>
                <w:szCs w:val="22"/>
                <w:lang w:eastAsia="zh-CN"/>
              </w:rPr>
            </w:pPr>
          </w:p>
          <w:p w14:paraId="0F1A13F2">
            <w:pPr>
              <w:widowControl w:val="0"/>
              <w:spacing w:line="360" w:lineRule="auto"/>
              <w:jc w:val="center"/>
              <w:rPr>
                <w:rFonts w:hint="eastAsia" w:ascii="宋体" w:hAnsi="宋体" w:eastAsia="宋体" w:cs="宋体"/>
                <w:kern w:val="2"/>
                <w:szCs w:val="22"/>
                <w:lang w:eastAsia="zh-CN"/>
              </w:rPr>
            </w:pPr>
          </w:p>
        </w:tc>
        <w:tc>
          <w:tcPr>
            <w:tcW w:w="4250" w:type="dxa"/>
          </w:tcPr>
          <w:p w14:paraId="2CCE5909">
            <w:pPr>
              <w:widowControl w:val="0"/>
              <w:spacing w:line="360" w:lineRule="auto"/>
              <w:jc w:val="center"/>
              <w:rPr>
                <w:rFonts w:hint="eastAsia" w:ascii="宋体" w:hAnsi="宋体" w:eastAsia="宋体" w:cs="宋体"/>
                <w:kern w:val="2"/>
                <w:sz w:val="21"/>
                <w:szCs w:val="22"/>
                <w:lang w:eastAsia="zh-CN"/>
              </w:rPr>
            </w:pPr>
            <w:r>
              <w:rPr>
                <w:rFonts w:hint="eastAsia" w:ascii="宋体" w:hAnsi="宋体" w:eastAsia="宋体" w:cs="宋体"/>
                <w:kern w:val="2"/>
                <w:sz w:val="21"/>
                <w:szCs w:val="22"/>
                <w:lang w:eastAsia="zh-CN"/>
              </w:rPr>
              <w:t>证件扫描件反面</w:t>
            </w:r>
          </w:p>
          <w:p w14:paraId="37EE5358">
            <w:pPr>
              <w:widowControl w:val="0"/>
              <w:spacing w:line="360" w:lineRule="auto"/>
              <w:jc w:val="center"/>
              <w:rPr>
                <w:rFonts w:hint="eastAsia" w:ascii="宋体" w:hAnsi="宋体" w:eastAsia="宋体" w:cs="宋体"/>
                <w:b/>
                <w:bCs/>
                <w:kern w:val="2"/>
                <w:szCs w:val="22"/>
                <w:lang w:eastAsia="zh-CN"/>
              </w:rPr>
            </w:pPr>
          </w:p>
          <w:p w14:paraId="2227061C">
            <w:pPr>
              <w:widowControl w:val="0"/>
              <w:spacing w:line="360" w:lineRule="auto"/>
              <w:jc w:val="center"/>
              <w:rPr>
                <w:rFonts w:hint="eastAsia" w:ascii="宋体" w:hAnsi="宋体" w:eastAsia="宋体" w:cs="宋体"/>
                <w:kern w:val="2"/>
                <w:szCs w:val="22"/>
                <w:lang w:eastAsia="zh-CN"/>
              </w:rPr>
            </w:pPr>
          </w:p>
        </w:tc>
      </w:tr>
    </w:tbl>
    <w:p w14:paraId="74B14C95">
      <w:pPr>
        <w:widowControl w:val="0"/>
        <w:tabs>
          <w:tab w:val="left" w:pos="651"/>
        </w:tabs>
        <w:snapToGrid w:val="0"/>
        <w:rPr>
          <w:rFonts w:hint="eastAsia" w:ascii="宋体" w:hAnsi="宋体" w:eastAsia="宋体"/>
          <w:lang w:eastAsia="zh-CN"/>
        </w:rPr>
      </w:pPr>
    </w:p>
    <w:p w14:paraId="28637B8A">
      <w:pPr>
        <w:widowControl w:val="0"/>
        <w:spacing w:line="360" w:lineRule="auto"/>
        <w:jc w:val="both"/>
        <w:rPr>
          <w:rFonts w:hint="eastAsia" w:ascii="宋体" w:hAnsi="宋体" w:eastAsia="宋体" w:cs="宋体"/>
          <w:b/>
          <w:color w:val="FF0000"/>
          <w:sz w:val="21"/>
          <w:szCs w:val="21"/>
          <w:lang w:eastAsia="zh-CN"/>
        </w:rPr>
      </w:pPr>
      <w:r>
        <w:rPr>
          <w:rFonts w:hint="eastAsia" w:ascii="宋体" w:hAnsi="宋体" w:eastAsia="宋体" w:cs="宋体"/>
          <w:b/>
          <w:color w:val="FF0000"/>
          <w:sz w:val="21"/>
          <w:szCs w:val="21"/>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5F648661">
      <w:pPr>
        <w:widowControl w:val="0"/>
        <w:spacing w:line="360" w:lineRule="auto"/>
        <w:jc w:val="both"/>
        <w:rPr>
          <w:rFonts w:hint="eastAsia" w:ascii="宋体" w:hAnsi="宋体" w:eastAsia="宋体" w:cs="宋体"/>
          <w:b/>
          <w:color w:val="FF0000"/>
          <w:sz w:val="21"/>
          <w:szCs w:val="21"/>
          <w:lang w:eastAsia="zh-CN"/>
        </w:rPr>
      </w:pPr>
    </w:p>
    <w:p w14:paraId="65AF3367">
      <w:pPr>
        <w:widowControl w:val="0"/>
        <w:spacing w:line="360" w:lineRule="auto"/>
        <w:jc w:val="both"/>
        <w:rPr>
          <w:rFonts w:hint="eastAsia" w:ascii="宋体" w:hAnsi="宋体" w:eastAsia="宋体" w:cs="宋体"/>
          <w:b/>
          <w:color w:val="FF0000"/>
          <w:sz w:val="21"/>
          <w:szCs w:val="21"/>
          <w:lang w:eastAsia="zh-CN"/>
        </w:rPr>
      </w:pPr>
    </w:p>
    <w:p w14:paraId="6C6B7285">
      <w:pPr>
        <w:widowControl w:val="0"/>
        <w:spacing w:line="360" w:lineRule="auto"/>
        <w:jc w:val="both"/>
        <w:rPr>
          <w:rFonts w:hint="eastAsia" w:ascii="宋体" w:hAnsi="宋体" w:eastAsia="宋体" w:cs="宋体"/>
          <w:b/>
          <w:color w:val="FF0000"/>
          <w:sz w:val="21"/>
          <w:szCs w:val="21"/>
          <w:lang w:eastAsia="zh-CN"/>
        </w:rPr>
      </w:pPr>
    </w:p>
    <w:p w14:paraId="165A050A">
      <w:pPr>
        <w:widowControl w:val="0"/>
        <w:spacing w:line="360" w:lineRule="auto"/>
        <w:jc w:val="both"/>
        <w:rPr>
          <w:rFonts w:hint="eastAsia" w:ascii="宋体" w:hAnsi="宋体" w:eastAsia="宋体" w:cs="宋体"/>
          <w:b/>
          <w:color w:val="FF0000"/>
          <w:sz w:val="21"/>
          <w:szCs w:val="21"/>
          <w:lang w:eastAsia="zh-CN"/>
        </w:rPr>
      </w:pPr>
    </w:p>
    <w:p w14:paraId="253517C8">
      <w:pPr>
        <w:widowControl w:val="0"/>
        <w:spacing w:line="360" w:lineRule="auto"/>
        <w:jc w:val="both"/>
        <w:rPr>
          <w:rFonts w:hint="eastAsia" w:ascii="宋体" w:hAnsi="宋体" w:eastAsia="宋体" w:cs="宋体"/>
          <w:b/>
          <w:color w:val="FF0000"/>
          <w:sz w:val="21"/>
          <w:szCs w:val="21"/>
          <w:lang w:eastAsia="zh-CN"/>
        </w:rPr>
      </w:pPr>
    </w:p>
    <w:p w14:paraId="44E5E54D">
      <w:pPr>
        <w:ind w:firstLine="420"/>
        <w:rPr>
          <w:rFonts w:hint="eastAsia" w:ascii="宋体" w:hAnsi="宋体" w:eastAsia="宋体" w:cs="宋体"/>
          <w:b/>
          <w:color w:val="FF0000"/>
          <w:sz w:val="21"/>
          <w:szCs w:val="21"/>
          <w:lang w:eastAsia="zh-CN"/>
        </w:rPr>
      </w:pPr>
    </w:p>
    <w:p w14:paraId="3D3F3936">
      <w:pPr>
        <w:widowControl w:val="0"/>
        <w:spacing w:line="360" w:lineRule="auto"/>
        <w:jc w:val="both"/>
        <w:rPr>
          <w:rFonts w:hint="eastAsia" w:ascii="宋体" w:hAnsi="宋体" w:eastAsia="宋体" w:cs="宋体"/>
          <w:b/>
          <w:bCs/>
          <w:color w:val="FF0000"/>
          <w:kern w:val="2"/>
          <w:sz w:val="21"/>
          <w:szCs w:val="21"/>
          <w:lang w:eastAsia="zh-CN"/>
        </w:rPr>
      </w:pPr>
    </w:p>
    <w:p w14:paraId="435EB899">
      <w:pPr>
        <w:rPr>
          <w:rFonts w:hint="eastAsia" w:ascii="宋体" w:hAnsi="宋体" w:eastAsia="宋体" w:cs="宋体"/>
          <w:b/>
          <w:color w:val="FF0000"/>
          <w:sz w:val="21"/>
          <w:szCs w:val="21"/>
          <w:lang w:eastAsia="zh-CN"/>
        </w:rPr>
      </w:pPr>
    </w:p>
    <w:p w14:paraId="77C31FE6">
      <w:pPr>
        <w:ind w:firstLine="420"/>
        <w:rPr>
          <w:rFonts w:hint="eastAsia" w:ascii="宋体" w:hAnsi="宋体" w:eastAsia="宋体" w:cs="宋体"/>
          <w:b/>
          <w:color w:val="FF0000"/>
          <w:sz w:val="21"/>
          <w:szCs w:val="21"/>
          <w:lang w:eastAsia="zh-CN"/>
        </w:rPr>
      </w:pPr>
    </w:p>
    <w:p w14:paraId="54DD8BDB">
      <w:pPr>
        <w:widowControl w:val="0"/>
        <w:spacing w:line="360" w:lineRule="auto"/>
        <w:jc w:val="both"/>
        <w:rPr>
          <w:rFonts w:hint="eastAsia" w:ascii="宋体" w:hAnsi="宋体" w:eastAsia="宋体" w:cs="宋体"/>
          <w:b/>
          <w:bCs/>
          <w:color w:val="FF0000"/>
          <w:kern w:val="2"/>
          <w:sz w:val="21"/>
          <w:szCs w:val="21"/>
          <w:lang w:eastAsia="zh-CN"/>
        </w:rPr>
      </w:pPr>
    </w:p>
    <w:p w14:paraId="78A9F9BA">
      <w:pPr>
        <w:rPr>
          <w:rFonts w:hint="eastAsia" w:ascii="宋体" w:hAnsi="宋体" w:eastAsia="宋体" w:cs="宋体"/>
          <w:b/>
          <w:color w:val="FF0000"/>
          <w:sz w:val="21"/>
          <w:szCs w:val="21"/>
          <w:lang w:eastAsia="zh-CN"/>
        </w:rPr>
      </w:pPr>
    </w:p>
    <w:p w14:paraId="086B61E2">
      <w:pPr>
        <w:ind w:firstLine="420"/>
        <w:rPr>
          <w:rFonts w:hint="eastAsia" w:ascii="宋体" w:hAnsi="宋体" w:eastAsia="宋体" w:cs="宋体"/>
          <w:b/>
          <w:color w:val="FF0000"/>
          <w:sz w:val="21"/>
          <w:szCs w:val="21"/>
          <w:lang w:eastAsia="zh-CN"/>
        </w:rPr>
      </w:pPr>
    </w:p>
    <w:p w14:paraId="213A664E">
      <w:pPr>
        <w:widowControl w:val="0"/>
        <w:spacing w:line="360" w:lineRule="auto"/>
        <w:jc w:val="both"/>
        <w:rPr>
          <w:rFonts w:hint="eastAsia" w:ascii="宋体" w:hAnsi="宋体" w:eastAsia="宋体" w:cs="宋体"/>
          <w:b/>
          <w:bCs/>
          <w:color w:val="FF0000"/>
          <w:kern w:val="2"/>
          <w:sz w:val="21"/>
          <w:szCs w:val="21"/>
          <w:lang w:eastAsia="zh-CN"/>
        </w:rPr>
      </w:pPr>
    </w:p>
    <w:p w14:paraId="115603C9">
      <w:pPr>
        <w:rPr>
          <w:rFonts w:hint="eastAsia" w:ascii="宋体" w:hAnsi="宋体" w:eastAsia="宋体" w:cs="宋体"/>
          <w:b/>
          <w:color w:val="FF0000"/>
          <w:sz w:val="21"/>
          <w:szCs w:val="21"/>
          <w:lang w:eastAsia="zh-CN"/>
        </w:rPr>
      </w:pPr>
    </w:p>
    <w:p w14:paraId="6C391576">
      <w:pPr>
        <w:ind w:firstLine="420"/>
        <w:rPr>
          <w:rFonts w:hint="eastAsia" w:ascii="宋体" w:hAnsi="宋体" w:eastAsia="宋体" w:cs="宋体"/>
          <w:b/>
          <w:color w:val="FF0000"/>
          <w:sz w:val="21"/>
          <w:szCs w:val="21"/>
          <w:lang w:eastAsia="zh-CN"/>
        </w:rPr>
      </w:pPr>
    </w:p>
    <w:p w14:paraId="49D7D229">
      <w:pPr>
        <w:widowControl w:val="0"/>
        <w:spacing w:line="360" w:lineRule="auto"/>
        <w:jc w:val="both"/>
        <w:rPr>
          <w:rFonts w:hint="eastAsia" w:ascii="宋体" w:hAnsi="宋体" w:eastAsia="宋体" w:cs="宋体"/>
          <w:b/>
          <w:bCs/>
          <w:color w:val="FF0000"/>
          <w:kern w:val="2"/>
          <w:sz w:val="21"/>
          <w:szCs w:val="21"/>
          <w:lang w:eastAsia="zh-CN"/>
        </w:rPr>
      </w:pPr>
    </w:p>
    <w:p w14:paraId="5712AADE">
      <w:pPr>
        <w:rPr>
          <w:rFonts w:hint="eastAsia" w:ascii="宋体" w:hAnsi="宋体" w:eastAsia="宋体" w:cs="宋体"/>
          <w:b/>
          <w:color w:val="FF0000"/>
          <w:sz w:val="21"/>
          <w:szCs w:val="21"/>
          <w:lang w:eastAsia="zh-CN"/>
        </w:rPr>
      </w:pPr>
    </w:p>
    <w:p w14:paraId="33F06C67">
      <w:pPr>
        <w:ind w:firstLine="420"/>
        <w:rPr>
          <w:rFonts w:hint="eastAsia" w:ascii="宋体" w:hAnsi="宋体" w:eastAsia="宋体" w:cs="宋体"/>
          <w:b/>
          <w:color w:val="FF0000"/>
          <w:sz w:val="21"/>
          <w:szCs w:val="21"/>
          <w:lang w:eastAsia="zh-CN"/>
        </w:rPr>
      </w:pPr>
    </w:p>
    <w:p w14:paraId="33D9565B">
      <w:pPr>
        <w:widowControl w:val="0"/>
        <w:spacing w:line="360" w:lineRule="auto"/>
        <w:jc w:val="both"/>
        <w:rPr>
          <w:rFonts w:hint="eastAsia" w:ascii="宋体" w:hAnsi="宋体" w:eastAsia="宋体" w:cs="宋体"/>
          <w:b/>
          <w:bCs/>
          <w:color w:val="FF0000"/>
          <w:kern w:val="2"/>
          <w:sz w:val="21"/>
          <w:szCs w:val="21"/>
          <w:lang w:eastAsia="zh-CN"/>
        </w:rPr>
      </w:pPr>
    </w:p>
    <w:p w14:paraId="7379291F">
      <w:pPr>
        <w:rPr>
          <w:rFonts w:hint="eastAsia" w:ascii="宋体" w:hAnsi="宋体" w:eastAsia="宋体" w:cs="宋体"/>
          <w:b/>
          <w:color w:val="FF0000"/>
          <w:sz w:val="21"/>
          <w:szCs w:val="21"/>
          <w:lang w:eastAsia="zh-CN"/>
        </w:rPr>
      </w:pPr>
    </w:p>
    <w:p w14:paraId="788DADA1">
      <w:pPr>
        <w:ind w:firstLine="420"/>
        <w:rPr>
          <w:rFonts w:hint="eastAsia" w:ascii="宋体" w:hAnsi="宋体" w:eastAsia="宋体" w:cs="宋体"/>
          <w:b/>
          <w:color w:val="FF0000"/>
          <w:sz w:val="21"/>
          <w:szCs w:val="21"/>
          <w:lang w:eastAsia="zh-CN"/>
        </w:rPr>
      </w:pPr>
    </w:p>
    <w:p w14:paraId="5789DD30">
      <w:pPr>
        <w:widowControl w:val="0"/>
        <w:spacing w:line="360" w:lineRule="auto"/>
        <w:jc w:val="both"/>
        <w:rPr>
          <w:rFonts w:hint="eastAsia" w:ascii="宋体" w:hAnsi="宋体" w:eastAsia="宋体" w:cs="宋体"/>
          <w:b/>
          <w:bCs/>
          <w:color w:val="FF0000"/>
          <w:kern w:val="2"/>
          <w:sz w:val="21"/>
          <w:szCs w:val="21"/>
          <w:lang w:eastAsia="zh-CN"/>
        </w:rPr>
      </w:pPr>
    </w:p>
    <w:p w14:paraId="51FCAE41">
      <w:pPr>
        <w:rPr>
          <w:rFonts w:hint="eastAsia" w:ascii="宋体" w:hAnsi="宋体" w:eastAsia="宋体" w:cs="宋体"/>
          <w:b/>
          <w:color w:val="FF0000"/>
          <w:sz w:val="21"/>
          <w:szCs w:val="21"/>
          <w:lang w:eastAsia="zh-CN"/>
        </w:rPr>
      </w:pPr>
    </w:p>
    <w:p w14:paraId="593BA92B">
      <w:pPr>
        <w:ind w:firstLine="420"/>
        <w:rPr>
          <w:rFonts w:hint="eastAsia" w:ascii="宋体" w:hAnsi="宋体" w:eastAsia="宋体" w:cs="宋体"/>
          <w:b/>
          <w:color w:val="FF0000"/>
          <w:sz w:val="21"/>
          <w:szCs w:val="21"/>
          <w:lang w:eastAsia="zh-CN"/>
        </w:rPr>
      </w:pPr>
    </w:p>
    <w:p w14:paraId="4D451CA0">
      <w:pPr>
        <w:widowControl w:val="0"/>
        <w:spacing w:line="360" w:lineRule="auto"/>
        <w:jc w:val="both"/>
        <w:rPr>
          <w:rFonts w:hint="eastAsia" w:ascii="宋体" w:hAnsi="宋体" w:eastAsia="宋体" w:cs="宋体"/>
          <w:b/>
          <w:bCs/>
          <w:color w:val="FF0000"/>
          <w:kern w:val="2"/>
          <w:sz w:val="21"/>
          <w:szCs w:val="21"/>
          <w:lang w:eastAsia="zh-CN"/>
        </w:rPr>
      </w:pPr>
    </w:p>
    <w:p w14:paraId="7ABFBCD3">
      <w:pPr>
        <w:rPr>
          <w:rFonts w:hint="eastAsia" w:ascii="宋体" w:hAnsi="宋体" w:eastAsia="宋体" w:cs="宋体"/>
          <w:b/>
          <w:color w:val="FF0000"/>
          <w:sz w:val="21"/>
          <w:szCs w:val="21"/>
          <w:lang w:eastAsia="zh-CN"/>
        </w:rPr>
      </w:pPr>
    </w:p>
    <w:p w14:paraId="6EF4051D">
      <w:pPr>
        <w:ind w:firstLine="420"/>
        <w:rPr>
          <w:rFonts w:hint="eastAsia" w:ascii="宋体" w:hAnsi="宋体" w:eastAsia="宋体" w:cs="宋体"/>
          <w:b/>
          <w:color w:val="FF0000"/>
          <w:sz w:val="21"/>
          <w:szCs w:val="21"/>
          <w:lang w:eastAsia="zh-CN"/>
        </w:rPr>
      </w:pPr>
    </w:p>
    <w:p w14:paraId="649E08B1">
      <w:pPr>
        <w:widowControl w:val="0"/>
        <w:spacing w:line="360" w:lineRule="auto"/>
        <w:jc w:val="both"/>
        <w:rPr>
          <w:rFonts w:hint="eastAsia" w:ascii="宋体" w:hAnsi="宋体" w:eastAsia="宋体" w:cs="宋体"/>
          <w:b/>
          <w:bCs/>
          <w:color w:val="FF0000"/>
          <w:kern w:val="2"/>
          <w:sz w:val="21"/>
          <w:szCs w:val="21"/>
          <w:lang w:eastAsia="zh-CN"/>
        </w:rPr>
      </w:pPr>
    </w:p>
    <w:p w14:paraId="55EA089B">
      <w:pPr>
        <w:rPr>
          <w:rFonts w:hint="eastAsia" w:ascii="宋体" w:hAnsi="宋体" w:eastAsia="宋体" w:cs="宋体"/>
          <w:b/>
          <w:color w:val="FF0000"/>
          <w:sz w:val="21"/>
          <w:szCs w:val="21"/>
          <w:lang w:eastAsia="zh-CN"/>
        </w:rPr>
      </w:pPr>
    </w:p>
    <w:p w14:paraId="7CAF06E3">
      <w:pPr>
        <w:ind w:firstLine="420"/>
        <w:rPr>
          <w:rFonts w:hint="eastAsia" w:ascii="宋体" w:hAnsi="宋体" w:eastAsia="宋体" w:cs="宋体"/>
          <w:b/>
          <w:color w:val="FF0000"/>
          <w:sz w:val="21"/>
          <w:szCs w:val="21"/>
          <w:lang w:eastAsia="zh-CN"/>
        </w:rPr>
      </w:pPr>
    </w:p>
    <w:p w14:paraId="2A358B4F">
      <w:pPr>
        <w:widowControl w:val="0"/>
        <w:spacing w:line="360" w:lineRule="auto"/>
        <w:jc w:val="both"/>
        <w:rPr>
          <w:rFonts w:hint="eastAsia" w:ascii="宋体" w:hAnsi="宋体" w:eastAsia="宋体" w:cs="宋体"/>
          <w:b/>
          <w:bCs/>
          <w:color w:val="FF0000"/>
          <w:kern w:val="2"/>
          <w:sz w:val="21"/>
          <w:szCs w:val="21"/>
          <w:lang w:eastAsia="zh-CN"/>
        </w:rPr>
      </w:pPr>
    </w:p>
    <w:p w14:paraId="53BA7631">
      <w:pPr>
        <w:rPr>
          <w:rFonts w:hint="eastAsia" w:eastAsia="宋体"/>
          <w:lang w:eastAsia="zh-CN"/>
        </w:rPr>
      </w:pPr>
    </w:p>
    <w:p w14:paraId="68EE1F0E">
      <w:pPr>
        <w:widowControl w:val="0"/>
        <w:spacing w:line="360" w:lineRule="auto"/>
        <w:jc w:val="both"/>
        <w:rPr>
          <w:rFonts w:hint="eastAsia" w:ascii="宋体" w:hAnsi="宋体" w:eastAsia="宋体" w:cs="宋体"/>
          <w:b/>
          <w:color w:val="FF0000"/>
          <w:sz w:val="21"/>
          <w:szCs w:val="21"/>
          <w:lang w:eastAsia="zh-CN"/>
        </w:rPr>
      </w:pPr>
    </w:p>
    <w:p w14:paraId="129D6494">
      <w:pPr>
        <w:keepNext/>
        <w:keepLines/>
        <w:widowControl w:val="0"/>
        <w:spacing w:before="120" w:after="120" w:line="240" w:lineRule="auto"/>
        <w:jc w:val="center"/>
        <w:outlineLvl w:val="2"/>
        <w:rPr>
          <w:rFonts w:hint="eastAsia" w:ascii="黑体" w:eastAsia="黑体"/>
          <w:b/>
          <w:bCs/>
          <w:kern w:val="2"/>
          <w:sz w:val="30"/>
          <w:szCs w:val="22"/>
          <w:lang w:eastAsia="zh-CN"/>
        </w:rPr>
      </w:pPr>
      <w:r>
        <w:rPr>
          <w:rFonts w:hint="eastAsia" w:ascii="黑体" w:eastAsia="黑体"/>
          <w:b/>
          <w:bCs/>
          <w:kern w:val="2"/>
          <w:sz w:val="30"/>
          <w:szCs w:val="22"/>
          <w:lang w:eastAsia="zh-CN"/>
        </w:rPr>
        <w:t>八、</w:t>
      </w:r>
      <w:bookmarkStart w:id="33" w:name="_Hlk72092634"/>
      <w:r>
        <w:rPr>
          <w:rFonts w:hint="eastAsia" w:ascii="黑体" w:eastAsia="黑体"/>
          <w:b/>
          <w:bCs/>
          <w:kern w:val="2"/>
          <w:sz w:val="30"/>
          <w:szCs w:val="22"/>
          <w:lang w:eastAsia="zh-CN"/>
        </w:rPr>
        <w:t>实质性条款响应情况表</w:t>
      </w:r>
      <w:bookmarkEnd w:id="33"/>
    </w:p>
    <w:p w14:paraId="21E696A2">
      <w:pPr>
        <w:widowControl w:val="0"/>
        <w:snapToGrid w:val="0"/>
        <w:jc w:val="both"/>
        <w:rPr>
          <w:rFonts w:ascii="Arial" w:hAnsi="Arial" w:eastAsia="宋体" w:cs="Arial"/>
          <w:kern w:val="2"/>
          <w:lang w:eastAsia="zh-CN"/>
        </w:rPr>
      </w:pPr>
      <w:r>
        <w:rPr>
          <w:rFonts w:hint="eastAsia" w:ascii="Arial" w:hAnsi="Arial" w:eastAsia="宋体" w:cs="Arial"/>
          <w:color w:val="000000"/>
          <w:kern w:val="2"/>
          <w:lang w:eastAsia="zh-CN"/>
        </w:rPr>
        <w:t>投标单位（投标人）名称：</w:t>
      </w:r>
    </w:p>
    <w:p w14:paraId="66F0A0A4">
      <w:pPr>
        <w:widowControl w:val="0"/>
        <w:snapToGrid w:val="0"/>
        <w:jc w:val="both"/>
        <w:rPr>
          <w:rFonts w:ascii="宋体" w:hAnsi="宋体" w:eastAsia="宋体"/>
          <w:b/>
          <w:kern w:val="2"/>
          <w:lang w:eastAsia="zh-CN"/>
        </w:rPr>
      </w:pPr>
    </w:p>
    <w:tbl>
      <w:tblPr>
        <w:tblStyle w:val="11"/>
        <w:tblW w:w="5000" w:type="pct"/>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578"/>
        <w:gridCol w:w="3657"/>
        <w:gridCol w:w="2047"/>
        <w:gridCol w:w="1632"/>
        <w:gridCol w:w="942"/>
      </w:tblGrid>
      <w:tr w14:paraId="38D767B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29" w:hRule="atLeast"/>
          <w:jc w:val="center"/>
        </w:trPr>
        <w:tc>
          <w:tcPr>
            <w:tcW w:w="602" w:type="dxa"/>
            <w:vAlign w:val="center"/>
          </w:tcPr>
          <w:p w14:paraId="44BC44A2">
            <w:pPr>
              <w:widowControl w:val="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序号</w:t>
            </w:r>
          </w:p>
        </w:tc>
        <w:tc>
          <w:tcPr>
            <w:tcW w:w="3901" w:type="dxa"/>
            <w:vAlign w:val="center"/>
          </w:tcPr>
          <w:p w14:paraId="69F3B52E">
            <w:pPr>
              <w:widowControl w:val="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实质性条款具体内容</w:t>
            </w:r>
          </w:p>
        </w:tc>
        <w:tc>
          <w:tcPr>
            <w:tcW w:w="2176" w:type="dxa"/>
            <w:vAlign w:val="center"/>
          </w:tcPr>
          <w:p w14:paraId="2C959B66">
            <w:pPr>
              <w:widowControl w:val="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投标文件响应</w:t>
            </w:r>
          </w:p>
        </w:tc>
        <w:tc>
          <w:tcPr>
            <w:tcW w:w="1732" w:type="dxa"/>
          </w:tcPr>
          <w:p w14:paraId="54854844">
            <w:pPr>
              <w:widowControl w:val="0"/>
              <w:spacing w:before="120" w:beforeLines="5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偏离情况</w:t>
            </w:r>
          </w:p>
        </w:tc>
        <w:tc>
          <w:tcPr>
            <w:tcW w:w="992" w:type="dxa"/>
            <w:vAlign w:val="center"/>
          </w:tcPr>
          <w:p w14:paraId="1080CA98">
            <w:pPr>
              <w:widowControl w:val="0"/>
              <w:jc w:val="center"/>
              <w:rPr>
                <w:rFonts w:ascii="宋体" w:hAnsi="宋体" w:eastAsia="宋体" w:cs="Arial"/>
                <w:b/>
                <w:kern w:val="2"/>
                <w:sz w:val="21"/>
                <w:szCs w:val="21"/>
                <w:lang w:eastAsia="zh-CN"/>
              </w:rPr>
            </w:pPr>
            <w:r>
              <w:rPr>
                <w:rFonts w:hint="eastAsia" w:ascii="宋体" w:hAnsi="宋体" w:eastAsia="宋体" w:cs="Arial"/>
                <w:b/>
                <w:kern w:val="2"/>
                <w:sz w:val="21"/>
                <w:szCs w:val="21"/>
                <w:lang w:eastAsia="zh-CN"/>
              </w:rPr>
              <w:t>说明</w:t>
            </w:r>
          </w:p>
        </w:tc>
      </w:tr>
      <w:tr w14:paraId="5D4CA0C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60" w:hRule="atLeast"/>
          <w:jc w:val="center"/>
        </w:trPr>
        <w:tc>
          <w:tcPr>
            <w:tcW w:w="602" w:type="dxa"/>
            <w:vAlign w:val="center"/>
          </w:tcPr>
          <w:p w14:paraId="11E91422">
            <w:pPr>
              <w:widowControl w:val="0"/>
              <w:spacing w:line="300" w:lineRule="auto"/>
              <w:jc w:val="center"/>
              <w:rPr>
                <w:rFonts w:ascii="宋体" w:hAnsi="宋体" w:eastAsia="宋体"/>
                <w:b/>
                <w:color w:val="FF0000"/>
                <w:sz w:val="21"/>
                <w:szCs w:val="21"/>
                <w:lang w:eastAsia="zh-CN"/>
              </w:rPr>
            </w:pPr>
            <w:r>
              <w:rPr>
                <w:rFonts w:hint="eastAsia" w:ascii="宋体" w:hAnsi="宋体" w:eastAsia="宋体"/>
                <w:b/>
                <w:color w:val="FF0000"/>
                <w:sz w:val="21"/>
                <w:szCs w:val="21"/>
                <w:lang w:eastAsia="zh-CN"/>
              </w:rPr>
              <w:t>1</w:t>
            </w:r>
          </w:p>
        </w:tc>
        <w:tc>
          <w:tcPr>
            <w:tcW w:w="3901" w:type="dxa"/>
            <w:vAlign w:val="center"/>
          </w:tcPr>
          <w:p w14:paraId="51AD0B2F">
            <w:pPr>
              <w:widowControl w:val="0"/>
              <w:spacing w:line="300" w:lineRule="auto"/>
              <w:jc w:val="center"/>
              <w:rPr>
                <w:rFonts w:ascii="宋体" w:hAnsi="宋体" w:eastAsia="宋体"/>
                <w:b/>
                <w:color w:val="FF0000"/>
                <w:sz w:val="21"/>
                <w:szCs w:val="21"/>
                <w:lang w:eastAsia="zh-CN"/>
              </w:rPr>
            </w:pPr>
            <w:r>
              <w:rPr>
                <w:rFonts w:hint="eastAsia" w:ascii="宋体" w:hAnsi="宋体" w:eastAsia="宋体"/>
                <w:b/>
                <w:color w:val="FF0000"/>
                <w:sz w:val="21"/>
                <w:szCs w:val="21"/>
                <w:lang w:eastAsia="zh-CN"/>
              </w:rPr>
              <w:t>本项目竞价文件中所有带★号条款内容</w:t>
            </w:r>
          </w:p>
        </w:tc>
        <w:tc>
          <w:tcPr>
            <w:tcW w:w="2176" w:type="dxa"/>
            <w:vAlign w:val="center"/>
          </w:tcPr>
          <w:p w14:paraId="048C151E">
            <w:pPr>
              <w:widowControl w:val="0"/>
              <w:spacing w:line="300" w:lineRule="auto"/>
              <w:jc w:val="center"/>
              <w:rPr>
                <w:rFonts w:ascii="宋体" w:hAnsi="宋体" w:eastAsia="宋体"/>
                <w:b/>
                <w:sz w:val="21"/>
                <w:szCs w:val="21"/>
                <w:lang w:eastAsia="zh-CN"/>
              </w:rPr>
            </w:pPr>
            <w:r>
              <w:rPr>
                <w:rFonts w:hint="eastAsia" w:ascii="宋体" w:hAnsi="宋体" w:eastAsia="宋体"/>
                <w:b/>
                <w:sz w:val="21"/>
                <w:szCs w:val="21"/>
                <w:lang w:eastAsia="zh-CN"/>
              </w:rPr>
              <w:t>完全响应</w:t>
            </w:r>
          </w:p>
        </w:tc>
        <w:tc>
          <w:tcPr>
            <w:tcW w:w="1732" w:type="dxa"/>
            <w:vAlign w:val="center"/>
          </w:tcPr>
          <w:p w14:paraId="736B4DA4">
            <w:pPr>
              <w:widowControl w:val="0"/>
              <w:spacing w:line="300" w:lineRule="auto"/>
              <w:jc w:val="center"/>
              <w:rPr>
                <w:rFonts w:ascii="宋体" w:hAnsi="宋体" w:eastAsia="宋体"/>
                <w:b/>
                <w:sz w:val="21"/>
                <w:szCs w:val="21"/>
                <w:lang w:eastAsia="zh-CN"/>
              </w:rPr>
            </w:pPr>
            <w:r>
              <w:rPr>
                <w:rFonts w:hint="eastAsia" w:ascii="宋体" w:hAnsi="宋体" w:eastAsia="宋体"/>
                <w:b/>
                <w:sz w:val="21"/>
                <w:szCs w:val="21"/>
                <w:lang w:eastAsia="zh-CN"/>
              </w:rPr>
              <w:t>无偏离</w:t>
            </w:r>
          </w:p>
        </w:tc>
        <w:tc>
          <w:tcPr>
            <w:tcW w:w="992" w:type="dxa"/>
            <w:vAlign w:val="center"/>
          </w:tcPr>
          <w:p w14:paraId="6FD4C703">
            <w:pPr>
              <w:widowControl w:val="0"/>
              <w:spacing w:line="300" w:lineRule="auto"/>
              <w:jc w:val="center"/>
              <w:rPr>
                <w:rFonts w:ascii="宋体" w:hAnsi="宋体" w:eastAsia="宋体"/>
                <w:b/>
                <w:color w:val="FF0000"/>
                <w:sz w:val="21"/>
                <w:szCs w:val="21"/>
                <w:lang w:eastAsia="zh-CN"/>
              </w:rPr>
            </w:pPr>
          </w:p>
        </w:tc>
      </w:tr>
    </w:tbl>
    <w:p w14:paraId="59B32330">
      <w:pPr>
        <w:widowControl w:val="0"/>
        <w:snapToGrid w:val="0"/>
        <w:jc w:val="both"/>
        <w:rPr>
          <w:rFonts w:ascii="宋体" w:hAnsi="宋体" w:eastAsia="宋体"/>
          <w:kern w:val="2"/>
          <w:lang w:eastAsia="zh-CN"/>
        </w:rPr>
      </w:pPr>
    </w:p>
    <w:p w14:paraId="240A1815">
      <w:pPr>
        <w:widowControl w:val="0"/>
        <w:snapToGrid w:val="0"/>
        <w:jc w:val="both"/>
        <w:rPr>
          <w:rFonts w:ascii="宋体" w:hAnsi="宋体" w:eastAsia="宋体"/>
          <w:b/>
          <w:kern w:val="2"/>
          <w:lang w:eastAsia="zh-CN"/>
        </w:rPr>
      </w:pPr>
      <w:r>
        <w:rPr>
          <w:rFonts w:hint="eastAsia" w:ascii="宋体" w:hAnsi="宋体" w:eastAsia="宋体"/>
          <w:b/>
          <w:kern w:val="2"/>
          <w:lang w:eastAsia="zh-CN"/>
        </w:rPr>
        <w:t>填写说明：</w:t>
      </w:r>
    </w:p>
    <w:p w14:paraId="5F412F09">
      <w:pPr>
        <w:widowControl w:val="0"/>
        <w:spacing w:line="276" w:lineRule="auto"/>
        <w:ind w:firstLine="480" w:firstLineChars="200"/>
        <w:jc w:val="both"/>
        <w:rPr>
          <w:rFonts w:ascii="宋体" w:hAnsi="宋体" w:eastAsia="宋体" w:cs="宋体"/>
          <w:bCs/>
          <w:kern w:val="2"/>
          <w:lang w:eastAsia="zh-CN"/>
        </w:rPr>
      </w:pPr>
      <w:r>
        <w:rPr>
          <w:rFonts w:hint="eastAsia" w:ascii="宋体" w:hAnsi="宋体" w:eastAsia="宋体" w:cs="宋体"/>
          <w:bCs/>
          <w:kern w:val="2"/>
          <w:lang w:eastAsia="zh-CN"/>
        </w:rPr>
        <w:t>1、上表所列各项均为不可负偏离条款。</w:t>
      </w:r>
    </w:p>
    <w:p w14:paraId="4FAB53EC">
      <w:pPr>
        <w:widowControl w:val="0"/>
        <w:spacing w:line="276" w:lineRule="auto"/>
        <w:ind w:firstLine="480" w:firstLineChars="200"/>
        <w:jc w:val="both"/>
        <w:rPr>
          <w:rFonts w:ascii="宋体" w:hAnsi="宋体" w:eastAsia="宋体" w:cs="宋体"/>
          <w:bCs/>
          <w:kern w:val="2"/>
          <w:lang w:eastAsia="zh-CN"/>
        </w:rPr>
      </w:pPr>
      <w:r>
        <w:rPr>
          <w:rFonts w:hint="eastAsia" w:ascii="宋体" w:hAnsi="宋体" w:eastAsia="宋体" w:cs="宋体"/>
          <w:bCs/>
          <w:kern w:val="2"/>
          <w:lang w:eastAsia="zh-CN"/>
        </w:rPr>
        <w:t>2、“投标文件响应”一栏应当详细填写投标人自身响应情况，而不能不合理照搬照抄竞价文件实质性条款具体内容。</w:t>
      </w:r>
      <w:r>
        <w:rPr>
          <w:rFonts w:hint="eastAsia" w:ascii="宋体" w:hAnsi="宋体" w:eastAsia="宋体" w:cs="宋体"/>
          <w:b/>
          <w:bCs/>
          <w:kern w:val="2"/>
          <w:lang w:eastAsia="zh-CN"/>
        </w:rPr>
        <w:t>如完全满足实质性条款具体内容可填写“完全响应”，除竞价文件另有注明外，不强制要求逐条列出响应。</w:t>
      </w:r>
    </w:p>
    <w:p w14:paraId="4FDD6875">
      <w:pPr>
        <w:widowControl w:val="0"/>
        <w:spacing w:line="276" w:lineRule="auto"/>
        <w:ind w:firstLine="480" w:firstLineChars="200"/>
        <w:jc w:val="both"/>
        <w:rPr>
          <w:rFonts w:ascii="宋体" w:hAnsi="宋体" w:eastAsia="宋体" w:cs="宋体"/>
          <w:bCs/>
          <w:kern w:val="2"/>
          <w:lang w:eastAsia="zh-CN"/>
        </w:rPr>
      </w:pPr>
      <w:r>
        <w:rPr>
          <w:rFonts w:hint="eastAsia" w:ascii="宋体" w:hAnsi="宋体" w:eastAsia="宋体" w:cs="宋体"/>
          <w:bCs/>
          <w:kern w:val="2"/>
          <w:lang w:eastAsia="zh-CN"/>
        </w:rPr>
        <w:t>3、“偏离情况”一栏应填写</w:t>
      </w:r>
      <w:r>
        <w:rPr>
          <w:rFonts w:hint="eastAsia" w:ascii="宋体" w:hAnsi="宋体" w:eastAsia="宋体" w:cs="宋体"/>
          <w:kern w:val="2"/>
          <w:lang w:eastAsia="zh-CN"/>
        </w:rPr>
        <w:t>“</w:t>
      </w:r>
      <w:r>
        <w:rPr>
          <w:rFonts w:hint="eastAsia" w:ascii="宋体" w:hAnsi="宋体" w:eastAsia="宋体" w:cs="宋体"/>
          <w:b/>
          <w:bCs/>
          <w:kern w:val="2"/>
          <w:lang w:eastAsia="zh-CN"/>
        </w:rPr>
        <w:t>正偏离</w:t>
      </w:r>
      <w:r>
        <w:rPr>
          <w:rFonts w:hint="eastAsia" w:ascii="宋体" w:hAnsi="宋体" w:eastAsia="宋体" w:cs="宋体"/>
          <w:kern w:val="2"/>
          <w:lang w:eastAsia="zh-CN"/>
        </w:rPr>
        <w:t>”或“</w:t>
      </w:r>
      <w:r>
        <w:rPr>
          <w:rFonts w:hint="eastAsia" w:ascii="宋体" w:hAnsi="宋体" w:eastAsia="宋体" w:cs="宋体"/>
          <w:b/>
          <w:bCs/>
          <w:kern w:val="2"/>
          <w:lang w:eastAsia="zh-CN"/>
        </w:rPr>
        <w:t>负偏离</w:t>
      </w:r>
      <w:r>
        <w:rPr>
          <w:rFonts w:hint="eastAsia" w:ascii="宋体" w:hAnsi="宋体" w:eastAsia="宋体" w:cs="宋体"/>
          <w:kern w:val="2"/>
          <w:lang w:eastAsia="zh-CN"/>
        </w:rPr>
        <w:t>”或“</w:t>
      </w:r>
      <w:r>
        <w:rPr>
          <w:rFonts w:hint="eastAsia" w:ascii="宋体" w:hAnsi="宋体" w:eastAsia="宋体" w:cs="宋体"/>
          <w:b/>
          <w:bCs/>
          <w:kern w:val="2"/>
          <w:lang w:eastAsia="zh-CN"/>
        </w:rPr>
        <w:t>无偏离</w:t>
      </w:r>
      <w:r>
        <w:rPr>
          <w:rFonts w:hint="eastAsia" w:ascii="宋体" w:hAnsi="宋体" w:eastAsia="宋体" w:cs="宋体"/>
          <w:kern w:val="2"/>
          <w:lang w:eastAsia="zh-CN"/>
        </w:rPr>
        <w:t>”</w:t>
      </w:r>
      <w:r>
        <w:rPr>
          <w:rFonts w:hint="eastAsia" w:ascii="宋体" w:hAnsi="宋体" w:eastAsia="宋体" w:cs="宋体"/>
          <w:bCs/>
          <w:kern w:val="2"/>
          <w:lang w:eastAsia="zh-CN"/>
        </w:rPr>
        <w:t>，“正偏离”表示“投标响应优于实质性条款具体内容要求”，“负偏离”表示“投标响应不满足实质性条款具体内容要求”，“无偏离”表示“投标响应与实质性条款具体内容要求一致”。</w:t>
      </w:r>
    </w:p>
    <w:p w14:paraId="23A4F17D">
      <w:pPr>
        <w:widowControl w:val="0"/>
        <w:spacing w:line="276" w:lineRule="auto"/>
        <w:ind w:firstLine="480" w:firstLineChars="200"/>
        <w:jc w:val="both"/>
        <w:rPr>
          <w:rFonts w:ascii="宋体" w:hAnsi="宋体" w:eastAsia="宋体" w:cs="宋体"/>
          <w:bCs/>
          <w:kern w:val="2"/>
          <w:lang w:eastAsia="zh-CN"/>
        </w:rPr>
      </w:pPr>
      <w:r>
        <w:rPr>
          <w:rFonts w:hint="eastAsia" w:ascii="宋体" w:hAnsi="宋体" w:eastAsia="宋体" w:cs="宋体"/>
          <w:bCs/>
          <w:kern w:val="2"/>
          <w:lang w:eastAsia="zh-CN"/>
        </w:rPr>
        <w:t>4、评审委员会有权对投标响应情况作出判断。</w:t>
      </w:r>
    </w:p>
    <w:p w14:paraId="4E89F926">
      <w:pPr>
        <w:widowControl w:val="0"/>
        <w:spacing w:line="276" w:lineRule="auto"/>
        <w:ind w:firstLine="480" w:firstLineChars="200"/>
        <w:jc w:val="both"/>
        <w:rPr>
          <w:rFonts w:ascii="宋体" w:hAnsi="宋体" w:eastAsia="宋体" w:cs="宋体"/>
          <w:bCs/>
          <w:kern w:val="2"/>
          <w:lang w:eastAsia="zh-CN"/>
        </w:rPr>
      </w:pPr>
      <w:r>
        <w:rPr>
          <w:rFonts w:hint="eastAsia" w:ascii="宋体" w:hAnsi="宋体" w:eastAsia="宋体" w:cs="宋体"/>
          <w:bCs/>
          <w:kern w:val="2"/>
          <w:lang w:eastAsia="zh-CN"/>
        </w:rPr>
        <w:t>5、实质性响应条款“投标响应情况”与投标文件其它内容冲突的，以实质性响应条款“投标响应情况”为准。</w:t>
      </w:r>
    </w:p>
    <w:p w14:paraId="1559BF8D">
      <w:pPr>
        <w:widowControl w:val="0"/>
        <w:spacing w:line="276" w:lineRule="auto"/>
        <w:ind w:firstLine="480" w:firstLineChars="200"/>
        <w:jc w:val="both"/>
        <w:rPr>
          <w:rFonts w:hint="eastAsia" w:ascii="宋体" w:hAnsi="宋体" w:eastAsia="宋体" w:cs="宋体"/>
          <w:bCs/>
          <w:kern w:val="2"/>
          <w:lang w:eastAsia="zh-CN"/>
        </w:rPr>
      </w:pPr>
      <w:r>
        <w:rPr>
          <w:rFonts w:hint="eastAsia" w:ascii="宋体" w:hAnsi="宋体" w:eastAsia="宋体" w:cs="宋体"/>
          <w:bCs/>
          <w:kern w:val="2"/>
          <w:lang w:eastAsia="zh-CN"/>
        </w:rPr>
        <w:t>6、以上实质性条款中要求提供证明材料，需如实提供证明材料扫描件，在“说明”一栏中列明证明材料的位置，以便评审；未要求提供证明材料的，投标人可以不提供。</w:t>
      </w:r>
    </w:p>
    <w:p w14:paraId="3B9C2ADB">
      <w:pPr>
        <w:widowControl w:val="0"/>
        <w:spacing w:line="360" w:lineRule="auto"/>
        <w:jc w:val="both"/>
        <w:rPr>
          <w:rFonts w:ascii="宋体" w:hAnsi="宋体" w:eastAsia="宋体"/>
          <w:b/>
          <w:bCs/>
          <w:lang w:eastAsia="zh-CN"/>
        </w:rPr>
      </w:pPr>
    </w:p>
    <w:p w14:paraId="743CB1BB">
      <w:pPr>
        <w:widowControl w:val="0"/>
        <w:spacing w:line="360" w:lineRule="auto"/>
        <w:jc w:val="both"/>
        <w:rPr>
          <w:rFonts w:ascii="宋体" w:hAnsi="宋体" w:eastAsia="宋体"/>
          <w:b/>
          <w:bCs/>
          <w:lang w:eastAsia="zh-CN"/>
        </w:rPr>
      </w:pPr>
    </w:p>
    <w:p w14:paraId="734A9CF7">
      <w:pPr>
        <w:widowControl w:val="0"/>
        <w:spacing w:line="360" w:lineRule="auto"/>
        <w:jc w:val="both"/>
        <w:rPr>
          <w:rFonts w:ascii="宋体" w:hAnsi="宋体" w:eastAsia="宋体"/>
          <w:b/>
          <w:bCs/>
          <w:lang w:eastAsia="zh-CN"/>
        </w:rPr>
      </w:pPr>
    </w:p>
    <w:p w14:paraId="7AD59F84">
      <w:pPr>
        <w:ind w:firstLine="420"/>
        <w:rPr>
          <w:rFonts w:ascii="宋体" w:hAnsi="宋体" w:eastAsia="宋体"/>
          <w:b/>
          <w:bCs/>
          <w:szCs w:val="20"/>
          <w:lang w:eastAsia="zh-CN"/>
        </w:rPr>
      </w:pPr>
    </w:p>
    <w:p w14:paraId="6BAA0729">
      <w:pPr>
        <w:widowControl w:val="0"/>
        <w:spacing w:line="360" w:lineRule="auto"/>
        <w:jc w:val="both"/>
        <w:rPr>
          <w:rFonts w:ascii="宋体" w:hAnsi="宋体" w:eastAsia="宋体"/>
          <w:b/>
          <w:bCs/>
          <w:kern w:val="2"/>
          <w:szCs w:val="22"/>
          <w:lang w:eastAsia="zh-CN"/>
        </w:rPr>
      </w:pPr>
    </w:p>
    <w:p w14:paraId="0C6BDADF">
      <w:pPr>
        <w:jc w:val="both"/>
        <w:rPr>
          <w:rFonts w:hint="eastAsia" w:ascii="宋体" w:hAnsi="宋体" w:eastAsia="宋体"/>
          <w:b/>
          <w:bCs/>
          <w:lang w:eastAsia="zh-CN"/>
        </w:rPr>
      </w:pPr>
    </w:p>
    <w:p w14:paraId="08AD79F5">
      <w:pPr>
        <w:jc w:val="center"/>
        <w:rPr>
          <w:rFonts w:hint="eastAsia" w:ascii="宋体" w:hAnsi="宋体" w:eastAsia="宋体"/>
          <w:b/>
          <w:bCs/>
          <w:lang w:eastAsia="zh-CN"/>
        </w:rPr>
      </w:pPr>
    </w:p>
    <w:p w14:paraId="1029A48F">
      <w:pPr>
        <w:jc w:val="center"/>
        <w:rPr>
          <w:rFonts w:hint="eastAsia" w:ascii="宋体" w:hAnsi="宋体" w:eastAsia="宋体"/>
          <w:b/>
          <w:bCs/>
          <w:lang w:eastAsia="zh-CN"/>
        </w:rPr>
      </w:pPr>
    </w:p>
    <w:p w14:paraId="0B4887BE">
      <w:pPr>
        <w:keepNext/>
        <w:keepLines/>
        <w:widowControl w:val="0"/>
        <w:spacing w:before="260" w:after="260"/>
        <w:jc w:val="center"/>
        <w:outlineLvl w:val="2"/>
        <w:rPr>
          <w:rFonts w:ascii="宋体" w:hAnsi="宋体" w:eastAsia="宋体"/>
          <w:b/>
          <w:bCs/>
          <w:kern w:val="2"/>
          <w:sz w:val="30"/>
          <w:szCs w:val="30"/>
          <w:lang w:eastAsia="zh-CN"/>
        </w:rPr>
      </w:pPr>
      <w:r>
        <w:rPr>
          <w:rFonts w:hint="eastAsia" w:ascii="宋体" w:hAnsi="宋体" w:eastAsia="宋体" w:cstheme="minorBidi"/>
          <w:b/>
          <w:bCs/>
          <w:kern w:val="2"/>
          <w:sz w:val="30"/>
          <w:szCs w:val="30"/>
          <w:lang w:eastAsia="zh-CN"/>
        </w:rPr>
        <w:t>九、诚信情况</w:t>
      </w:r>
    </w:p>
    <w:p w14:paraId="3116B9B0">
      <w:pPr>
        <w:rPr>
          <w:rFonts w:hint="eastAsia" w:ascii="宋体" w:hAnsi="宋体" w:eastAsia="宋体"/>
        </w:rPr>
      </w:pPr>
    </w:p>
    <w:p w14:paraId="2C04586B">
      <w:pPr>
        <w:spacing w:before="120" w:after="120"/>
        <w:jc w:val="center"/>
        <w:rPr>
          <w:rFonts w:hint="eastAsia" w:ascii="宋体" w:hAnsi="宋体" w:eastAsia="宋体"/>
          <w:b/>
          <w:bCs/>
          <w:sz w:val="21"/>
          <w:szCs w:val="21"/>
          <w:lang w:eastAsia="zh-CN"/>
        </w:rPr>
      </w:pPr>
      <w:bookmarkStart w:id="34" w:name="_Toc20940"/>
      <w:r>
        <w:rPr>
          <w:rFonts w:hint="eastAsia" w:ascii="宋体" w:hAnsi="宋体" w:eastAsia="宋体" w:cs="宋体"/>
          <w:b/>
          <w:bCs/>
          <w:sz w:val="28"/>
          <w:szCs w:val="28"/>
          <w:lang w:eastAsia="zh-CN"/>
        </w:rPr>
        <w:t>投标人诚信承诺函</w:t>
      </w:r>
      <w:bookmarkEnd w:id="34"/>
    </w:p>
    <w:p w14:paraId="25FD06A0">
      <w:pPr>
        <w:spacing w:line="360" w:lineRule="auto"/>
        <w:rPr>
          <w:rFonts w:hint="eastAsia" w:ascii="宋体" w:hAnsi="宋体" w:eastAsia="宋体"/>
          <w:b/>
          <w:sz w:val="21"/>
          <w:szCs w:val="21"/>
          <w:lang w:eastAsia="zh-CN"/>
        </w:rPr>
      </w:pPr>
      <w:r>
        <w:rPr>
          <w:rFonts w:hint="eastAsia" w:ascii="宋体" w:hAnsi="宋体" w:eastAsia="宋体"/>
          <w:b/>
          <w:sz w:val="21"/>
          <w:szCs w:val="21"/>
          <w:lang w:eastAsia="zh-CN"/>
        </w:rPr>
        <w:t>致：深圳市千里招标代理有限公司</w:t>
      </w:r>
    </w:p>
    <w:p w14:paraId="51D2E80B">
      <w:pPr>
        <w:spacing w:line="360" w:lineRule="auto"/>
        <w:ind w:firstLine="420" w:firstLineChars="200"/>
        <w:rPr>
          <w:rFonts w:hint="eastAsia" w:ascii="宋体" w:hAnsi="宋体" w:eastAsia="宋体"/>
          <w:sz w:val="21"/>
          <w:szCs w:val="21"/>
          <w:lang w:eastAsia="zh-CN"/>
        </w:rPr>
      </w:pPr>
      <w:r>
        <w:rPr>
          <w:rFonts w:hint="eastAsia" w:ascii="宋体" w:hAnsi="宋体" w:eastAsia="宋体"/>
          <w:sz w:val="21"/>
          <w:szCs w:val="21"/>
          <w:lang w:eastAsia="zh-CN"/>
        </w:rPr>
        <w:t>我公司承诺近三年内在采购竞价投标活动中，不存在以下情形：</w:t>
      </w:r>
    </w:p>
    <w:p w14:paraId="5CC25623">
      <w:pPr>
        <w:tabs>
          <w:tab w:val="left" w:pos="567"/>
        </w:tabs>
        <w:spacing w:line="360" w:lineRule="auto"/>
        <w:ind w:left="420"/>
        <w:rPr>
          <w:rFonts w:hint="eastAsia" w:ascii="宋体" w:hAnsi="宋体" w:eastAsia="宋体"/>
          <w:sz w:val="21"/>
          <w:szCs w:val="21"/>
          <w:lang w:eastAsia="zh-CN"/>
        </w:rPr>
      </w:pPr>
      <w:r>
        <w:rPr>
          <w:rFonts w:hint="eastAsia" w:ascii="宋体" w:hAnsi="宋体" w:eastAsia="宋体"/>
          <w:sz w:val="21"/>
          <w:szCs w:val="21"/>
          <w:lang w:eastAsia="zh-CN"/>
        </w:rPr>
        <w:t>（一）被纪检监察部门立案调查，违法违规事实成立的；</w:t>
      </w:r>
    </w:p>
    <w:p w14:paraId="0EB94889">
      <w:pPr>
        <w:tabs>
          <w:tab w:val="left" w:pos="567"/>
        </w:tabs>
        <w:spacing w:line="360" w:lineRule="auto"/>
        <w:ind w:left="420"/>
        <w:rPr>
          <w:rFonts w:hint="eastAsia" w:ascii="宋体" w:hAnsi="宋体" w:eastAsia="宋体"/>
          <w:sz w:val="21"/>
          <w:szCs w:val="21"/>
          <w:lang w:eastAsia="zh-CN"/>
        </w:rPr>
      </w:pPr>
      <w:r>
        <w:rPr>
          <w:rFonts w:hint="eastAsia" w:ascii="宋体" w:hAnsi="宋体" w:eastAsia="宋体"/>
          <w:sz w:val="21"/>
          <w:szCs w:val="21"/>
          <w:lang w:eastAsia="zh-CN"/>
        </w:rPr>
        <w:t>（二）未按本条例规定签订、履行采购合同，造成严重后果的；</w:t>
      </w:r>
    </w:p>
    <w:p w14:paraId="56E9384B">
      <w:pPr>
        <w:tabs>
          <w:tab w:val="left" w:pos="567"/>
        </w:tabs>
        <w:spacing w:line="360" w:lineRule="auto"/>
        <w:ind w:left="420"/>
        <w:rPr>
          <w:rFonts w:hint="eastAsia" w:ascii="宋体" w:hAnsi="宋体" w:eastAsia="宋体"/>
          <w:sz w:val="21"/>
          <w:szCs w:val="21"/>
          <w:lang w:eastAsia="zh-CN"/>
        </w:rPr>
      </w:pPr>
      <w:r>
        <w:rPr>
          <w:rFonts w:hint="eastAsia" w:ascii="宋体" w:hAnsi="宋体" w:eastAsia="宋体"/>
          <w:sz w:val="21"/>
          <w:szCs w:val="21"/>
          <w:lang w:eastAsia="zh-CN"/>
        </w:rPr>
        <w:t>（三）隐瞒真实情况，提供虚假资料的；</w:t>
      </w:r>
    </w:p>
    <w:p w14:paraId="1E78CFBF">
      <w:pPr>
        <w:tabs>
          <w:tab w:val="left" w:pos="567"/>
        </w:tabs>
        <w:spacing w:line="360" w:lineRule="auto"/>
        <w:ind w:left="420"/>
        <w:rPr>
          <w:rFonts w:hint="eastAsia" w:ascii="宋体" w:hAnsi="宋体" w:eastAsia="宋体"/>
          <w:sz w:val="21"/>
          <w:szCs w:val="21"/>
          <w:lang w:eastAsia="zh-CN"/>
        </w:rPr>
      </w:pPr>
      <w:r>
        <w:rPr>
          <w:rFonts w:hint="eastAsia" w:ascii="宋体" w:hAnsi="宋体" w:eastAsia="宋体"/>
          <w:sz w:val="21"/>
          <w:szCs w:val="21"/>
          <w:lang w:eastAsia="zh-CN"/>
        </w:rPr>
        <w:t>（四）以非法手段排斥其他供应商参与竞争的；</w:t>
      </w:r>
    </w:p>
    <w:p w14:paraId="1C8701D4">
      <w:pPr>
        <w:tabs>
          <w:tab w:val="left" w:pos="567"/>
        </w:tabs>
        <w:spacing w:line="360" w:lineRule="auto"/>
        <w:ind w:left="420"/>
        <w:rPr>
          <w:rFonts w:hint="eastAsia" w:ascii="宋体" w:hAnsi="宋体" w:eastAsia="宋体"/>
          <w:sz w:val="21"/>
          <w:szCs w:val="21"/>
          <w:lang w:eastAsia="zh-CN"/>
        </w:rPr>
      </w:pPr>
      <w:r>
        <w:rPr>
          <w:rFonts w:hint="eastAsia" w:ascii="宋体" w:hAnsi="宋体" w:eastAsia="宋体"/>
          <w:sz w:val="21"/>
          <w:szCs w:val="21"/>
          <w:lang w:eastAsia="zh-CN"/>
        </w:rPr>
        <w:t>（五）与其他采购参加人串通投标的；</w:t>
      </w:r>
    </w:p>
    <w:p w14:paraId="5225BF02">
      <w:pPr>
        <w:tabs>
          <w:tab w:val="left" w:pos="567"/>
        </w:tabs>
        <w:spacing w:line="360" w:lineRule="auto"/>
        <w:ind w:left="420"/>
        <w:rPr>
          <w:rFonts w:hint="eastAsia" w:ascii="宋体" w:hAnsi="宋体" w:eastAsia="宋体"/>
          <w:sz w:val="21"/>
          <w:szCs w:val="21"/>
          <w:lang w:eastAsia="zh-CN"/>
        </w:rPr>
      </w:pPr>
      <w:r>
        <w:rPr>
          <w:rFonts w:hint="eastAsia" w:ascii="宋体" w:hAnsi="宋体" w:eastAsia="宋体"/>
          <w:sz w:val="21"/>
          <w:szCs w:val="21"/>
          <w:lang w:eastAsia="zh-CN"/>
        </w:rPr>
        <w:t>（六）在采购活动中应当回避而未回避的；</w:t>
      </w:r>
    </w:p>
    <w:p w14:paraId="1D28DF68">
      <w:pPr>
        <w:tabs>
          <w:tab w:val="left" w:pos="567"/>
        </w:tabs>
        <w:spacing w:line="360" w:lineRule="auto"/>
        <w:ind w:left="420"/>
        <w:rPr>
          <w:rFonts w:hint="eastAsia" w:ascii="宋体" w:hAnsi="宋体" w:eastAsia="宋体"/>
          <w:sz w:val="21"/>
          <w:szCs w:val="21"/>
          <w:lang w:eastAsia="zh-CN"/>
        </w:rPr>
      </w:pPr>
      <w:r>
        <w:rPr>
          <w:rFonts w:hint="eastAsia" w:ascii="宋体" w:hAnsi="宋体" w:eastAsia="宋体"/>
          <w:sz w:val="21"/>
          <w:szCs w:val="21"/>
          <w:lang w:eastAsia="zh-CN"/>
        </w:rPr>
        <w:t>（七）恶意投诉的；</w:t>
      </w:r>
    </w:p>
    <w:p w14:paraId="18547A86">
      <w:pPr>
        <w:tabs>
          <w:tab w:val="left" w:pos="567"/>
        </w:tabs>
        <w:spacing w:line="360" w:lineRule="auto"/>
        <w:ind w:left="420"/>
        <w:rPr>
          <w:rFonts w:hint="eastAsia" w:ascii="宋体" w:hAnsi="宋体" w:eastAsia="宋体"/>
          <w:sz w:val="21"/>
          <w:szCs w:val="21"/>
          <w:lang w:eastAsia="zh-CN"/>
        </w:rPr>
      </w:pPr>
      <w:r>
        <w:rPr>
          <w:rFonts w:hint="eastAsia" w:ascii="宋体" w:hAnsi="宋体" w:eastAsia="宋体"/>
          <w:sz w:val="21"/>
          <w:szCs w:val="21"/>
          <w:lang w:eastAsia="zh-CN"/>
        </w:rPr>
        <w:t>（八）向采购项目相关人行贿或者提供其他不当利益的；</w:t>
      </w:r>
    </w:p>
    <w:p w14:paraId="3C5549AB">
      <w:pPr>
        <w:tabs>
          <w:tab w:val="left" w:pos="567"/>
        </w:tabs>
        <w:spacing w:line="360" w:lineRule="auto"/>
        <w:ind w:left="420"/>
        <w:rPr>
          <w:rFonts w:hint="eastAsia" w:ascii="宋体" w:hAnsi="宋体" w:eastAsia="宋体"/>
          <w:sz w:val="21"/>
          <w:szCs w:val="21"/>
          <w:lang w:eastAsia="zh-CN"/>
        </w:rPr>
      </w:pPr>
      <w:r>
        <w:rPr>
          <w:rFonts w:hint="eastAsia" w:ascii="宋体" w:hAnsi="宋体" w:eastAsia="宋体"/>
          <w:sz w:val="21"/>
          <w:szCs w:val="21"/>
          <w:lang w:eastAsia="zh-CN"/>
        </w:rPr>
        <w:t>（九）阻碍、抗拒主管部门监督检查的；</w:t>
      </w:r>
    </w:p>
    <w:p w14:paraId="1F78BE91">
      <w:pPr>
        <w:tabs>
          <w:tab w:val="left" w:pos="567"/>
        </w:tabs>
        <w:spacing w:line="360" w:lineRule="auto"/>
        <w:ind w:left="420"/>
        <w:rPr>
          <w:rFonts w:hint="eastAsia" w:ascii="宋体" w:hAnsi="宋体" w:eastAsia="宋体"/>
          <w:sz w:val="21"/>
          <w:szCs w:val="21"/>
          <w:lang w:eastAsia="zh-CN"/>
        </w:rPr>
      </w:pPr>
      <w:r>
        <w:rPr>
          <w:rFonts w:hint="eastAsia" w:ascii="宋体" w:hAnsi="宋体" w:eastAsia="宋体"/>
          <w:sz w:val="21"/>
          <w:szCs w:val="21"/>
          <w:lang w:eastAsia="zh-CN"/>
        </w:rPr>
        <w:t>（十）履约检查不合格或者评价为差的；</w:t>
      </w:r>
    </w:p>
    <w:p w14:paraId="30F8BB67">
      <w:pPr>
        <w:tabs>
          <w:tab w:val="left" w:pos="567"/>
        </w:tabs>
        <w:spacing w:line="360" w:lineRule="auto"/>
        <w:ind w:left="420"/>
        <w:rPr>
          <w:rFonts w:hint="eastAsia" w:ascii="宋体" w:hAnsi="宋体" w:eastAsia="宋体"/>
          <w:sz w:val="21"/>
          <w:szCs w:val="21"/>
          <w:lang w:eastAsia="zh-CN"/>
        </w:rPr>
      </w:pPr>
      <w:r>
        <w:rPr>
          <w:rFonts w:hint="eastAsia" w:ascii="宋体" w:hAnsi="宋体" w:eastAsia="宋体"/>
          <w:sz w:val="21"/>
          <w:szCs w:val="21"/>
          <w:lang w:eastAsia="zh-CN"/>
        </w:rPr>
        <w:t>（十一）重大违法犯罪记录和被财政等政府主管部门处以禁止参与政府采购活动的情况；</w:t>
      </w:r>
    </w:p>
    <w:p w14:paraId="6128AB12">
      <w:pPr>
        <w:spacing w:line="360" w:lineRule="auto"/>
        <w:ind w:firstLine="420" w:firstLineChars="200"/>
        <w:rPr>
          <w:rFonts w:hint="eastAsia" w:ascii="宋体" w:hAnsi="宋体" w:eastAsia="宋体"/>
          <w:sz w:val="21"/>
          <w:szCs w:val="21"/>
          <w:lang w:eastAsia="zh-CN"/>
        </w:rPr>
      </w:pPr>
      <w:r>
        <w:rPr>
          <w:rFonts w:hint="eastAsia" w:ascii="宋体" w:hAnsi="宋体" w:eastAsia="宋体"/>
          <w:sz w:val="21"/>
          <w:szCs w:val="21"/>
          <w:lang w:eastAsia="zh-CN"/>
        </w:rPr>
        <w:t>（十二）主管部门认定的其他情形。</w:t>
      </w:r>
    </w:p>
    <w:p w14:paraId="3EE8AE33">
      <w:pPr>
        <w:spacing w:line="360" w:lineRule="auto"/>
        <w:ind w:firstLine="420" w:firstLineChars="200"/>
        <w:rPr>
          <w:rFonts w:hint="eastAsia" w:ascii="宋体" w:hAnsi="宋体" w:eastAsia="宋体"/>
          <w:sz w:val="21"/>
          <w:szCs w:val="21"/>
          <w:lang w:eastAsia="zh-CN"/>
        </w:rPr>
      </w:pPr>
      <w:r>
        <w:rPr>
          <w:rFonts w:hint="eastAsia" w:ascii="宋体" w:hAnsi="宋体" w:eastAsia="宋体"/>
          <w:sz w:val="21"/>
          <w:szCs w:val="21"/>
          <w:lang w:eastAsia="zh-CN"/>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14:paraId="33510409">
      <w:pPr>
        <w:spacing w:line="360" w:lineRule="auto"/>
        <w:ind w:firstLine="420" w:firstLineChars="200"/>
        <w:rPr>
          <w:rFonts w:hint="eastAsia" w:ascii="宋体" w:hAnsi="宋体" w:eastAsia="宋体"/>
          <w:sz w:val="21"/>
          <w:szCs w:val="21"/>
          <w:lang w:eastAsia="zh-CN"/>
        </w:rPr>
      </w:pPr>
      <w:r>
        <w:rPr>
          <w:rFonts w:hint="eastAsia" w:ascii="宋体" w:hAnsi="宋体" w:eastAsia="宋体"/>
          <w:sz w:val="21"/>
          <w:szCs w:val="21"/>
          <w:lang w:eastAsia="zh-CN"/>
        </w:rPr>
        <w:t>特此承诺。</w:t>
      </w:r>
    </w:p>
    <w:p w14:paraId="2D380FB4">
      <w:pPr>
        <w:spacing w:line="360" w:lineRule="auto"/>
        <w:jc w:val="both"/>
        <w:rPr>
          <w:rFonts w:hint="eastAsia" w:ascii="宋体" w:hAnsi="宋体" w:eastAsia="宋体"/>
          <w:sz w:val="21"/>
          <w:szCs w:val="21"/>
          <w:lang w:eastAsia="zh-CN"/>
        </w:rPr>
      </w:pPr>
    </w:p>
    <w:p w14:paraId="1DB8F4BF">
      <w:pPr>
        <w:spacing w:line="360" w:lineRule="auto"/>
        <w:rPr>
          <w:rFonts w:hint="eastAsia" w:ascii="宋体" w:hAnsi="宋体" w:eastAsia="宋体"/>
          <w:sz w:val="21"/>
          <w:szCs w:val="21"/>
          <w:lang w:eastAsia="zh-CN"/>
        </w:rPr>
      </w:pPr>
    </w:p>
    <w:p w14:paraId="481B70C4">
      <w:pPr>
        <w:spacing w:line="360" w:lineRule="auto"/>
        <w:ind w:firstLine="3150" w:firstLineChars="1500"/>
        <w:rPr>
          <w:rFonts w:hint="eastAsia" w:ascii="宋体" w:hAnsi="宋体" w:eastAsia="宋体"/>
          <w:sz w:val="21"/>
          <w:szCs w:val="21"/>
          <w:lang w:eastAsia="zh-CN"/>
        </w:rPr>
      </w:pPr>
      <w:r>
        <w:rPr>
          <w:rFonts w:hint="eastAsia" w:ascii="宋体" w:hAnsi="宋体" w:eastAsia="宋体"/>
          <w:sz w:val="21"/>
          <w:szCs w:val="21"/>
          <w:lang w:eastAsia="zh-CN"/>
        </w:rPr>
        <w:t>投标单位：</w:t>
      </w:r>
    </w:p>
    <w:p w14:paraId="554136E5">
      <w:pPr>
        <w:spacing w:line="360" w:lineRule="auto"/>
        <w:rPr>
          <w:rFonts w:hint="eastAsia" w:ascii="宋体" w:hAnsi="宋体" w:eastAsia="宋体"/>
          <w:sz w:val="21"/>
          <w:szCs w:val="21"/>
          <w:lang w:eastAsia="zh-CN"/>
        </w:rPr>
      </w:pPr>
    </w:p>
    <w:p w14:paraId="2ACD0C82">
      <w:pPr>
        <w:spacing w:line="360" w:lineRule="auto"/>
        <w:jc w:val="right"/>
        <w:rPr>
          <w:rFonts w:hint="eastAsia" w:ascii="宋体" w:hAnsi="宋体" w:eastAsia="宋体"/>
          <w:sz w:val="21"/>
          <w:szCs w:val="21"/>
          <w:lang w:eastAsia="zh-CN"/>
        </w:rPr>
      </w:pPr>
      <w:r>
        <w:rPr>
          <w:rFonts w:hint="eastAsia" w:ascii="宋体" w:hAnsi="宋体" w:eastAsia="宋体"/>
          <w:sz w:val="21"/>
          <w:szCs w:val="21"/>
          <w:lang w:eastAsia="zh-CN"/>
        </w:rPr>
        <w:t>日期：</w:t>
      </w:r>
      <w:r>
        <w:rPr>
          <w:rFonts w:hint="eastAsia" w:ascii="宋体" w:hAnsi="宋体" w:eastAsia="宋体"/>
          <w:sz w:val="21"/>
          <w:szCs w:val="21"/>
          <w:u w:val="single"/>
          <w:lang w:eastAsia="zh-CN"/>
        </w:rPr>
        <w:t xml:space="preserve">     </w:t>
      </w:r>
      <w:r>
        <w:rPr>
          <w:rFonts w:hint="eastAsia" w:ascii="宋体" w:hAnsi="宋体" w:eastAsia="宋体"/>
          <w:sz w:val="21"/>
          <w:szCs w:val="21"/>
          <w:lang w:eastAsia="zh-CN"/>
        </w:rPr>
        <w:t>年</w:t>
      </w:r>
      <w:r>
        <w:rPr>
          <w:rFonts w:hint="eastAsia" w:ascii="宋体" w:hAnsi="宋体" w:eastAsia="宋体"/>
          <w:sz w:val="21"/>
          <w:szCs w:val="21"/>
          <w:u w:val="single"/>
          <w:lang w:eastAsia="zh-CN"/>
        </w:rPr>
        <w:t xml:space="preserve">     </w:t>
      </w:r>
      <w:r>
        <w:rPr>
          <w:rFonts w:hint="eastAsia" w:ascii="宋体" w:hAnsi="宋体" w:eastAsia="宋体"/>
          <w:sz w:val="21"/>
          <w:szCs w:val="21"/>
          <w:lang w:eastAsia="zh-CN"/>
        </w:rPr>
        <w:t>月</w:t>
      </w:r>
      <w:r>
        <w:rPr>
          <w:rFonts w:hint="eastAsia" w:ascii="宋体" w:hAnsi="宋体" w:eastAsia="宋体"/>
          <w:sz w:val="21"/>
          <w:szCs w:val="21"/>
          <w:u w:val="single"/>
          <w:lang w:eastAsia="zh-CN"/>
        </w:rPr>
        <w:t xml:space="preserve">     </w:t>
      </w:r>
      <w:r>
        <w:rPr>
          <w:rFonts w:hint="eastAsia" w:ascii="宋体" w:hAnsi="宋体" w:eastAsia="宋体"/>
          <w:sz w:val="21"/>
          <w:szCs w:val="21"/>
          <w:lang w:eastAsia="zh-CN"/>
        </w:rPr>
        <w:t>日</w:t>
      </w:r>
    </w:p>
    <w:p w14:paraId="4CD606A5">
      <w:pPr>
        <w:spacing w:line="360" w:lineRule="auto"/>
        <w:rPr>
          <w:rFonts w:hint="eastAsia" w:ascii="宋体" w:hAnsi="宋体" w:eastAsia="宋体"/>
          <w:kern w:val="2"/>
          <w:szCs w:val="20"/>
          <w:highlight w:val="yellow"/>
          <w:lang w:eastAsia="zh-CN"/>
        </w:rPr>
      </w:pPr>
    </w:p>
    <w:p w14:paraId="400466DE">
      <w:pPr>
        <w:spacing w:line="360" w:lineRule="auto"/>
        <w:rPr>
          <w:rFonts w:hint="eastAsia" w:ascii="宋体" w:hAnsi="宋体" w:eastAsia="宋体"/>
          <w:kern w:val="2"/>
          <w:szCs w:val="20"/>
          <w:highlight w:val="yellow"/>
          <w:lang w:eastAsia="zh-CN"/>
        </w:rPr>
      </w:pPr>
    </w:p>
    <w:p w14:paraId="19101C8E">
      <w:pPr>
        <w:spacing w:line="360" w:lineRule="auto"/>
        <w:rPr>
          <w:rFonts w:hint="eastAsia" w:ascii="宋体" w:hAnsi="宋体" w:eastAsia="宋体"/>
          <w:kern w:val="2"/>
          <w:szCs w:val="20"/>
          <w:highlight w:val="yellow"/>
          <w:lang w:eastAsia="zh-CN"/>
        </w:rPr>
      </w:pPr>
    </w:p>
    <w:p w14:paraId="4006DCB1">
      <w:pPr>
        <w:spacing w:line="360" w:lineRule="auto"/>
        <w:rPr>
          <w:rFonts w:hint="eastAsia" w:ascii="宋体" w:hAnsi="宋体" w:eastAsia="宋体"/>
          <w:kern w:val="2"/>
          <w:szCs w:val="20"/>
          <w:highlight w:val="yellow"/>
          <w:lang w:eastAsia="zh-CN"/>
        </w:rPr>
      </w:pPr>
    </w:p>
    <w:p w14:paraId="25339039">
      <w:pPr>
        <w:keepNext/>
        <w:keepLines/>
        <w:widowControl w:val="0"/>
        <w:spacing w:before="260" w:after="260"/>
        <w:jc w:val="center"/>
        <w:outlineLvl w:val="2"/>
        <w:rPr>
          <w:rFonts w:hint="eastAsia" w:ascii="宋体" w:hAnsi="宋体" w:eastAsia="宋体"/>
          <w:b/>
          <w:bCs/>
          <w:kern w:val="2"/>
          <w:sz w:val="30"/>
          <w:szCs w:val="30"/>
          <w:lang w:eastAsia="zh-CN"/>
        </w:rPr>
      </w:pPr>
      <w:r>
        <w:rPr>
          <w:rFonts w:hint="eastAsia" w:ascii="宋体" w:hAnsi="宋体" w:eastAsia="宋体" w:cstheme="minorBidi"/>
          <w:b/>
          <w:bCs/>
          <w:kern w:val="2"/>
          <w:sz w:val="30"/>
          <w:szCs w:val="30"/>
          <w:lang w:eastAsia="zh-CN"/>
        </w:rPr>
        <w:t>十、</w:t>
      </w:r>
      <w:bookmarkStart w:id="35" w:name="_Hlk72062872"/>
      <w:r>
        <w:rPr>
          <w:rFonts w:hint="eastAsia" w:ascii="宋体" w:hAnsi="宋体" w:eastAsia="宋体" w:cstheme="minorBidi"/>
          <w:b/>
          <w:bCs/>
          <w:kern w:val="2"/>
          <w:sz w:val="30"/>
          <w:szCs w:val="30"/>
          <w:lang w:eastAsia="zh-CN"/>
        </w:rPr>
        <w:t>投标人认为需要加以说明的其他内容</w:t>
      </w:r>
      <w:bookmarkEnd w:id="35"/>
    </w:p>
    <w:p w14:paraId="7C5D756F">
      <w:pPr>
        <w:jc w:val="center"/>
        <w:rPr>
          <w:rFonts w:hint="eastAsia" w:ascii="宋体" w:hAnsi="宋体" w:eastAsia="宋体"/>
          <w:szCs w:val="20"/>
          <w:lang w:eastAsia="zh-CN"/>
        </w:rPr>
      </w:pPr>
      <w:r>
        <w:rPr>
          <w:rFonts w:hint="eastAsia" w:ascii="宋体" w:hAnsi="宋体" w:eastAsia="宋体" w:cstheme="minorBidi"/>
          <w:szCs w:val="20"/>
          <w:lang w:eastAsia="zh-CN"/>
        </w:rPr>
        <w:t>（一）政府采购违法行为风险知悉确认书</w:t>
      </w:r>
    </w:p>
    <w:p w14:paraId="10CEF20A">
      <w:pPr>
        <w:jc w:val="center"/>
        <w:rPr>
          <w:rFonts w:hint="eastAsia" w:ascii="宋体" w:hAnsi="宋体" w:eastAsia="宋体"/>
          <w:szCs w:val="20"/>
          <w:lang w:eastAsia="zh-CN"/>
        </w:rPr>
      </w:pPr>
    </w:p>
    <w:p w14:paraId="30F62139">
      <w:pPr>
        <w:spacing w:after="120" w:afterLines="50" w:line="360" w:lineRule="exact"/>
        <w:ind w:firstLine="422" w:firstLineChars="20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8117"/>
      </w:tblGrid>
      <w:tr w14:paraId="180B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tcBorders>
              <w:top w:val="single" w:color="auto" w:sz="4" w:space="0"/>
              <w:left w:val="single" w:color="auto" w:sz="4" w:space="0"/>
              <w:bottom w:val="single" w:color="auto" w:sz="4" w:space="0"/>
              <w:right w:val="single" w:color="auto" w:sz="4" w:space="0"/>
            </w:tcBorders>
          </w:tcPr>
          <w:p w14:paraId="014D170F">
            <w:pPr>
              <w:widowControl w:val="0"/>
              <w:spacing w:line="400" w:lineRule="exact"/>
              <w:jc w:val="center"/>
              <w:rPr>
                <w:rFonts w:hint="eastAsia" w:ascii="宋体" w:hAnsi="宋体" w:eastAsia="宋体" w:cs="宋体"/>
                <w:sz w:val="21"/>
                <w:szCs w:val="21"/>
              </w:rPr>
            </w:pPr>
            <w:r>
              <w:rPr>
                <w:rFonts w:hint="eastAsia" w:ascii="宋体" w:hAnsi="宋体" w:eastAsia="宋体" w:cs="宋体"/>
                <w:sz w:val="21"/>
                <w:szCs w:val="21"/>
              </w:rPr>
              <w:t>序号</w:t>
            </w:r>
          </w:p>
        </w:tc>
        <w:tc>
          <w:tcPr>
            <w:tcW w:w="7811" w:type="dxa"/>
            <w:tcBorders>
              <w:top w:val="single" w:color="auto" w:sz="4" w:space="0"/>
              <w:left w:val="single" w:color="auto" w:sz="4" w:space="0"/>
              <w:bottom w:val="single" w:color="auto" w:sz="4" w:space="0"/>
              <w:right w:val="single" w:color="auto" w:sz="4" w:space="0"/>
            </w:tcBorders>
          </w:tcPr>
          <w:p w14:paraId="4D9BFFF6">
            <w:pPr>
              <w:widowControl w:val="0"/>
              <w:spacing w:line="400" w:lineRule="exact"/>
              <w:jc w:val="center"/>
              <w:rPr>
                <w:rFonts w:hint="eastAsia" w:ascii="宋体" w:hAnsi="宋体" w:eastAsia="宋体" w:cs="宋体"/>
                <w:sz w:val="21"/>
                <w:szCs w:val="21"/>
                <w:lang w:eastAsia="zh-CN"/>
              </w:rPr>
            </w:pPr>
            <w:r>
              <w:rPr>
                <w:rFonts w:hint="eastAsia" w:ascii="宋体" w:hAnsi="宋体" w:eastAsia="宋体" w:cs="宋体"/>
                <w:b/>
                <w:bCs/>
                <w:sz w:val="21"/>
                <w:szCs w:val="21"/>
                <w:lang w:eastAsia="zh-CN"/>
              </w:rPr>
              <w:t>供应商参与投标禁止情形</w:t>
            </w:r>
          </w:p>
        </w:tc>
      </w:tr>
      <w:tr w14:paraId="1C0A3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Borders>
              <w:top w:val="single" w:color="auto" w:sz="4" w:space="0"/>
              <w:left w:val="single" w:color="auto" w:sz="4" w:space="0"/>
              <w:bottom w:val="single" w:color="auto" w:sz="4" w:space="0"/>
              <w:right w:val="single" w:color="auto" w:sz="4" w:space="0"/>
            </w:tcBorders>
          </w:tcPr>
          <w:p w14:paraId="433345C9">
            <w:pPr>
              <w:widowControl w:val="0"/>
              <w:spacing w:line="40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7811" w:type="dxa"/>
            <w:tcBorders>
              <w:top w:val="single" w:color="auto" w:sz="4" w:space="0"/>
              <w:left w:val="single" w:color="auto" w:sz="4" w:space="0"/>
              <w:bottom w:val="single" w:color="auto" w:sz="4" w:space="0"/>
              <w:right w:val="single" w:color="auto" w:sz="4" w:space="0"/>
            </w:tcBorders>
            <w:vAlign w:val="center"/>
          </w:tcPr>
          <w:p w14:paraId="72B1BAB2">
            <w:pPr>
              <w:widowControl w:val="0"/>
              <w:spacing w:line="400" w:lineRule="exact"/>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与其他投标供应商的法定代表人、主要经营负责人、投标授权代表人、项目负责人、主要技术人员为</w:t>
            </w:r>
            <w:r>
              <w:rPr>
                <w:rFonts w:hint="eastAsia" w:ascii="宋体" w:hAnsi="宋体" w:eastAsia="宋体" w:cs="宋体"/>
                <w:b/>
                <w:bCs/>
                <w:sz w:val="21"/>
                <w:szCs w:val="21"/>
                <w:lang w:eastAsia="zh-CN"/>
              </w:rPr>
              <w:t>同一人、属同一单位或者在同一单位缴纳社会保险</w:t>
            </w:r>
            <w:r>
              <w:rPr>
                <w:rFonts w:hint="eastAsia" w:ascii="宋体" w:hAnsi="宋体" w:eastAsia="宋体" w:cs="宋体"/>
                <w:sz w:val="21"/>
                <w:szCs w:val="21"/>
                <w:lang w:eastAsia="zh-CN"/>
              </w:rPr>
              <w:t>。</w:t>
            </w:r>
          </w:p>
        </w:tc>
      </w:tr>
      <w:tr w14:paraId="143E1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Borders>
              <w:top w:val="single" w:color="auto" w:sz="4" w:space="0"/>
              <w:left w:val="single" w:color="auto" w:sz="4" w:space="0"/>
              <w:bottom w:val="single" w:color="auto" w:sz="4" w:space="0"/>
              <w:right w:val="single" w:color="auto" w:sz="4" w:space="0"/>
            </w:tcBorders>
          </w:tcPr>
          <w:p w14:paraId="6319E608">
            <w:pPr>
              <w:widowControl w:val="0"/>
              <w:spacing w:line="400" w:lineRule="exact"/>
              <w:jc w:val="center"/>
              <w:rPr>
                <w:rFonts w:hint="eastAsia" w:ascii="宋体" w:hAnsi="宋体" w:eastAsia="宋体" w:cs="宋体"/>
                <w:sz w:val="21"/>
                <w:szCs w:val="21"/>
              </w:rPr>
            </w:pPr>
            <w:r>
              <w:rPr>
                <w:rFonts w:hint="eastAsia" w:ascii="宋体" w:hAnsi="宋体" w:eastAsia="宋体" w:cs="宋体"/>
                <w:sz w:val="21"/>
                <w:szCs w:val="21"/>
              </w:rPr>
              <w:t>2</w:t>
            </w:r>
          </w:p>
        </w:tc>
        <w:tc>
          <w:tcPr>
            <w:tcW w:w="7811" w:type="dxa"/>
            <w:tcBorders>
              <w:top w:val="single" w:color="auto" w:sz="4" w:space="0"/>
              <w:left w:val="single" w:color="auto" w:sz="4" w:space="0"/>
              <w:bottom w:val="single" w:color="auto" w:sz="4" w:space="0"/>
              <w:right w:val="single" w:color="auto" w:sz="4" w:space="0"/>
            </w:tcBorders>
            <w:vAlign w:val="center"/>
          </w:tcPr>
          <w:p w14:paraId="31F082BB">
            <w:pPr>
              <w:widowControl w:val="0"/>
              <w:spacing w:line="400" w:lineRule="exact"/>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参与本项目政府采购活动时，与其他投标供应商存在单位负责人为</w:t>
            </w:r>
            <w:r>
              <w:rPr>
                <w:rFonts w:hint="eastAsia" w:ascii="宋体" w:hAnsi="宋体" w:eastAsia="宋体" w:cs="宋体"/>
                <w:b/>
                <w:bCs/>
                <w:sz w:val="21"/>
                <w:szCs w:val="21"/>
                <w:lang w:eastAsia="zh-CN"/>
              </w:rPr>
              <w:t>同一人或直接控股、管理关系</w:t>
            </w:r>
            <w:r>
              <w:rPr>
                <w:rFonts w:hint="eastAsia" w:ascii="宋体" w:hAnsi="宋体" w:eastAsia="宋体" w:cs="宋体"/>
                <w:sz w:val="21"/>
                <w:szCs w:val="21"/>
                <w:lang w:eastAsia="zh-CN"/>
              </w:rPr>
              <w:t>。</w:t>
            </w:r>
          </w:p>
        </w:tc>
      </w:tr>
      <w:tr w14:paraId="0EEED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Borders>
              <w:top w:val="single" w:color="auto" w:sz="4" w:space="0"/>
              <w:left w:val="single" w:color="auto" w:sz="4" w:space="0"/>
              <w:bottom w:val="single" w:color="auto" w:sz="4" w:space="0"/>
              <w:right w:val="single" w:color="auto" w:sz="4" w:space="0"/>
            </w:tcBorders>
          </w:tcPr>
          <w:p w14:paraId="53000F22">
            <w:pPr>
              <w:widowControl w:val="0"/>
              <w:spacing w:line="400" w:lineRule="exact"/>
              <w:jc w:val="center"/>
              <w:rPr>
                <w:rFonts w:hint="eastAsia" w:ascii="宋体" w:hAnsi="宋体" w:eastAsia="宋体" w:cs="宋体"/>
                <w:sz w:val="21"/>
                <w:szCs w:val="21"/>
              </w:rPr>
            </w:pPr>
            <w:r>
              <w:rPr>
                <w:rFonts w:hint="eastAsia" w:ascii="宋体" w:hAnsi="宋体" w:eastAsia="宋体" w:cs="宋体"/>
                <w:sz w:val="21"/>
                <w:szCs w:val="21"/>
              </w:rPr>
              <w:t>3</w:t>
            </w:r>
          </w:p>
        </w:tc>
        <w:tc>
          <w:tcPr>
            <w:tcW w:w="7811" w:type="dxa"/>
            <w:tcBorders>
              <w:top w:val="single" w:color="auto" w:sz="4" w:space="0"/>
              <w:left w:val="single" w:color="auto" w:sz="4" w:space="0"/>
              <w:bottom w:val="single" w:color="auto" w:sz="4" w:space="0"/>
              <w:right w:val="single" w:color="auto" w:sz="4" w:space="0"/>
            </w:tcBorders>
            <w:vAlign w:val="center"/>
          </w:tcPr>
          <w:p w14:paraId="4EE05D36">
            <w:pPr>
              <w:widowControl w:val="0"/>
              <w:spacing w:line="400" w:lineRule="exact"/>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与其他投标供应商的投标文件或部分投标文件</w:t>
            </w:r>
            <w:r>
              <w:rPr>
                <w:rFonts w:hint="eastAsia" w:ascii="宋体" w:hAnsi="宋体" w:eastAsia="宋体" w:cs="宋体"/>
                <w:b/>
                <w:bCs/>
                <w:sz w:val="21"/>
                <w:szCs w:val="21"/>
                <w:lang w:eastAsia="zh-CN"/>
              </w:rPr>
              <w:t>相互混装或存在非正常一致</w:t>
            </w:r>
            <w:r>
              <w:rPr>
                <w:rFonts w:hint="eastAsia" w:ascii="宋体" w:hAnsi="宋体" w:eastAsia="宋体" w:cs="宋体"/>
                <w:sz w:val="21"/>
                <w:szCs w:val="21"/>
                <w:lang w:eastAsia="zh-CN"/>
              </w:rPr>
              <w:t>。</w:t>
            </w:r>
          </w:p>
        </w:tc>
      </w:tr>
      <w:tr w14:paraId="62FB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Borders>
              <w:top w:val="single" w:color="auto" w:sz="4" w:space="0"/>
              <w:left w:val="single" w:color="auto" w:sz="4" w:space="0"/>
              <w:bottom w:val="single" w:color="auto" w:sz="4" w:space="0"/>
              <w:right w:val="single" w:color="auto" w:sz="4" w:space="0"/>
            </w:tcBorders>
          </w:tcPr>
          <w:p w14:paraId="70CF1D47">
            <w:pPr>
              <w:widowControl w:val="0"/>
              <w:spacing w:line="400" w:lineRule="exact"/>
              <w:jc w:val="center"/>
              <w:rPr>
                <w:rFonts w:hint="eastAsia" w:ascii="宋体" w:hAnsi="宋体" w:eastAsia="宋体" w:cs="宋体"/>
                <w:sz w:val="21"/>
                <w:szCs w:val="21"/>
              </w:rPr>
            </w:pPr>
            <w:r>
              <w:rPr>
                <w:rFonts w:hint="eastAsia" w:ascii="宋体" w:hAnsi="宋体" w:eastAsia="宋体" w:cs="宋体"/>
                <w:sz w:val="21"/>
                <w:szCs w:val="21"/>
              </w:rPr>
              <w:t>4</w:t>
            </w:r>
          </w:p>
        </w:tc>
        <w:tc>
          <w:tcPr>
            <w:tcW w:w="7811" w:type="dxa"/>
            <w:tcBorders>
              <w:top w:val="single" w:color="auto" w:sz="4" w:space="0"/>
              <w:left w:val="single" w:color="auto" w:sz="4" w:space="0"/>
              <w:bottom w:val="single" w:color="auto" w:sz="4" w:space="0"/>
              <w:right w:val="single" w:color="auto" w:sz="4" w:space="0"/>
            </w:tcBorders>
            <w:vAlign w:val="center"/>
          </w:tcPr>
          <w:p w14:paraId="0DEBCDB2">
            <w:pPr>
              <w:widowControl w:val="0"/>
              <w:spacing w:line="400" w:lineRule="exact"/>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与其他投标供应商的投标文件由</w:t>
            </w:r>
            <w:r>
              <w:rPr>
                <w:rFonts w:hint="eastAsia" w:ascii="宋体" w:hAnsi="宋体" w:eastAsia="宋体" w:cs="宋体"/>
                <w:b/>
                <w:bCs/>
                <w:sz w:val="21"/>
                <w:szCs w:val="21"/>
                <w:lang w:eastAsia="zh-CN"/>
              </w:rPr>
              <w:t>同一单位或者同一人编制</w:t>
            </w:r>
            <w:r>
              <w:rPr>
                <w:rFonts w:hint="eastAsia" w:ascii="宋体" w:hAnsi="宋体" w:eastAsia="宋体" w:cs="宋体"/>
                <w:sz w:val="21"/>
                <w:szCs w:val="21"/>
                <w:lang w:eastAsia="zh-CN"/>
              </w:rPr>
              <w:t>，或者使用</w:t>
            </w:r>
            <w:r>
              <w:rPr>
                <w:rFonts w:hint="eastAsia" w:ascii="宋体" w:hAnsi="宋体" w:eastAsia="宋体" w:cs="宋体"/>
                <w:b/>
                <w:bCs/>
                <w:sz w:val="21"/>
                <w:szCs w:val="21"/>
                <w:lang w:eastAsia="zh-CN"/>
              </w:rPr>
              <w:t>同一设备编制</w:t>
            </w:r>
            <w:r>
              <w:rPr>
                <w:rFonts w:hint="eastAsia" w:ascii="宋体" w:hAnsi="宋体" w:eastAsia="宋体" w:cs="宋体"/>
                <w:sz w:val="21"/>
                <w:szCs w:val="21"/>
                <w:lang w:eastAsia="zh-CN"/>
              </w:rPr>
              <w:t>（“文件制作机器码”“文件创建标识码”一致）。</w:t>
            </w:r>
          </w:p>
        </w:tc>
      </w:tr>
      <w:tr w14:paraId="6259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Borders>
              <w:top w:val="single" w:color="auto" w:sz="4" w:space="0"/>
              <w:left w:val="single" w:color="auto" w:sz="4" w:space="0"/>
              <w:bottom w:val="single" w:color="auto" w:sz="4" w:space="0"/>
              <w:right w:val="single" w:color="auto" w:sz="4" w:space="0"/>
            </w:tcBorders>
          </w:tcPr>
          <w:p w14:paraId="37D0E34D">
            <w:pPr>
              <w:widowControl w:val="0"/>
              <w:spacing w:line="40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7811" w:type="dxa"/>
            <w:tcBorders>
              <w:top w:val="single" w:color="auto" w:sz="4" w:space="0"/>
              <w:left w:val="single" w:color="auto" w:sz="4" w:space="0"/>
              <w:bottom w:val="single" w:color="auto" w:sz="4" w:space="0"/>
              <w:right w:val="single" w:color="auto" w:sz="4" w:space="0"/>
            </w:tcBorders>
            <w:vAlign w:val="center"/>
          </w:tcPr>
          <w:p w14:paraId="500EA5E5">
            <w:pPr>
              <w:widowControl w:val="0"/>
              <w:spacing w:line="400" w:lineRule="exact"/>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提供</w:t>
            </w:r>
            <w:r>
              <w:rPr>
                <w:rFonts w:hint="eastAsia" w:ascii="宋体" w:hAnsi="宋体" w:eastAsia="宋体" w:cs="宋体"/>
                <w:b/>
                <w:bCs/>
                <w:sz w:val="21"/>
                <w:szCs w:val="21"/>
                <w:lang w:eastAsia="zh-CN"/>
              </w:rPr>
              <w:t>未经出具机构核实</w:t>
            </w:r>
            <w:r>
              <w:rPr>
                <w:rFonts w:hint="eastAsia" w:ascii="宋体" w:hAnsi="宋体" w:eastAsia="宋体" w:cs="宋体"/>
                <w:sz w:val="21"/>
                <w:szCs w:val="21"/>
                <w:lang w:eastAsia="zh-CN"/>
              </w:rPr>
              <w:t>的虚假的检验检测报告、业绩材料、社保缴纳证明、学历学位证书、职称认证证书等材料。</w:t>
            </w:r>
          </w:p>
        </w:tc>
      </w:tr>
      <w:tr w14:paraId="36ED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Borders>
              <w:top w:val="single" w:color="auto" w:sz="4" w:space="0"/>
              <w:left w:val="single" w:color="auto" w:sz="4" w:space="0"/>
              <w:bottom w:val="single" w:color="auto" w:sz="4" w:space="0"/>
              <w:right w:val="single" w:color="auto" w:sz="4" w:space="0"/>
            </w:tcBorders>
          </w:tcPr>
          <w:p w14:paraId="14B11A0B">
            <w:pPr>
              <w:widowControl w:val="0"/>
              <w:spacing w:line="400" w:lineRule="exact"/>
              <w:jc w:val="center"/>
              <w:rPr>
                <w:rFonts w:hint="eastAsia" w:ascii="宋体" w:hAnsi="宋体" w:eastAsia="宋体" w:cs="宋体"/>
                <w:sz w:val="21"/>
                <w:szCs w:val="21"/>
              </w:rPr>
            </w:pPr>
            <w:r>
              <w:rPr>
                <w:rFonts w:hint="eastAsia" w:ascii="宋体" w:hAnsi="宋体" w:eastAsia="宋体" w:cs="宋体"/>
                <w:sz w:val="21"/>
                <w:szCs w:val="21"/>
              </w:rPr>
              <w:t>6</w:t>
            </w:r>
          </w:p>
        </w:tc>
        <w:tc>
          <w:tcPr>
            <w:tcW w:w="7811" w:type="dxa"/>
            <w:tcBorders>
              <w:top w:val="single" w:color="auto" w:sz="4" w:space="0"/>
              <w:left w:val="single" w:color="auto" w:sz="4" w:space="0"/>
              <w:bottom w:val="single" w:color="auto" w:sz="4" w:space="0"/>
              <w:right w:val="single" w:color="auto" w:sz="4" w:space="0"/>
            </w:tcBorders>
            <w:vAlign w:val="center"/>
          </w:tcPr>
          <w:p w14:paraId="1AC06245">
            <w:pPr>
              <w:widowControl w:val="0"/>
              <w:spacing w:line="400" w:lineRule="exact"/>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擅自将投标密钥或电子营业执照出借他人使用或未妥善保管。</w:t>
            </w:r>
          </w:p>
        </w:tc>
      </w:tr>
    </w:tbl>
    <w:p w14:paraId="01557932">
      <w:pPr>
        <w:widowControl w:val="0"/>
        <w:spacing w:line="579" w:lineRule="exact"/>
        <w:ind w:firstLine="422" w:firstLineChars="200"/>
        <w:jc w:val="both"/>
        <w:rPr>
          <w:rFonts w:hint="eastAsia" w:ascii="宋体" w:hAnsi="宋体" w:eastAsia="宋体" w:cs="仿宋_GB2312"/>
          <w:kern w:val="2"/>
          <w:sz w:val="21"/>
          <w:szCs w:val="21"/>
          <w:lang w:eastAsia="zh-CN"/>
        </w:rPr>
      </w:pPr>
      <w:r>
        <w:rPr>
          <w:rFonts w:hint="eastAsia" w:ascii="宋体" w:hAnsi="宋体" w:eastAsia="宋体" w:cs="仿宋_GB2312"/>
          <w:b/>
          <w:bCs/>
          <w:kern w:val="2"/>
          <w:sz w:val="21"/>
          <w:szCs w:val="21"/>
          <w:lang w:eastAsia="zh-CN"/>
        </w:rPr>
        <w:t>一、本公司已充分知悉“隐瞒真实情况，提供虚假资料”的法定情形，相关情形包括但不限于</w:t>
      </w:r>
      <w:r>
        <w:rPr>
          <w:rFonts w:hint="eastAsia" w:ascii="宋体" w:hAnsi="宋体" w:eastAsia="宋体" w:cs="仿宋_GB2312"/>
          <w:kern w:val="2"/>
          <w:sz w:val="21"/>
          <w:szCs w:val="21"/>
          <w:lang w:eastAsia="zh-CN"/>
        </w:rPr>
        <w:t>：</w:t>
      </w:r>
    </w:p>
    <w:p w14:paraId="407D8690">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（一）通过转让或者租借等方式从其他单位获取资格或者资质证书投标的。</w:t>
      </w:r>
    </w:p>
    <w:p w14:paraId="278CBDE3">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（二）由其他单位或者其他单位负责人在投标供应商编制的投标文件上加盖印章或者签字的。</w:t>
      </w:r>
    </w:p>
    <w:p w14:paraId="1AE2374F">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（三）项目负责人或者主要技术人员不是本单位人员的。</w:t>
      </w:r>
    </w:p>
    <w:p w14:paraId="48D112C4">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（四）投标保证金不是从投标供应商基本账户转出的。</w:t>
      </w:r>
    </w:p>
    <w:p w14:paraId="617BAE98">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（五）其他隐瞒真实情况、提供虚假资料的行为。</w:t>
      </w:r>
    </w:p>
    <w:p w14:paraId="710DA651">
      <w:pPr>
        <w:widowControl w:val="0"/>
        <w:spacing w:line="579" w:lineRule="exact"/>
        <w:ind w:firstLine="422" w:firstLineChars="200"/>
        <w:jc w:val="both"/>
        <w:rPr>
          <w:rFonts w:hint="eastAsia" w:ascii="宋体" w:hAnsi="宋体" w:eastAsia="宋体" w:cs="仿宋_GB2312"/>
          <w:kern w:val="2"/>
          <w:sz w:val="21"/>
          <w:szCs w:val="21"/>
          <w:lang w:eastAsia="zh-CN"/>
        </w:rPr>
      </w:pPr>
      <w:r>
        <w:rPr>
          <w:rFonts w:hint="eastAsia" w:ascii="宋体" w:hAnsi="宋体" w:eastAsia="宋体" w:cs="仿宋_GB2312"/>
          <w:b/>
          <w:bCs/>
          <w:kern w:val="2"/>
          <w:sz w:val="21"/>
          <w:szCs w:val="21"/>
          <w:lang w:eastAsia="zh-CN"/>
        </w:rPr>
        <w:t>二、本公司已充分知悉“与其他采购参加人串通投标”的法定情形，相关情形包括但不限于：</w:t>
      </w:r>
    </w:p>
    <w:p w14:paraId="2C3C07DB">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（一）投标供应商之间相互约定给予未中标的供应商利益补偿。</w:t>
      </w:r>
    </w:p>
    <w:p w14:paraId="04B52272">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（二）不同投标供应商的法定代表人、主要经营负责人、项目投标授权代表人、项目负责人、主要技术人员为同一人、属同一单位或者在同一单位缴纳社会保险。</w:t>
      </w:r>
    </w:p>
    <w:p w14:paraId="32CA66A0">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（三）不同投标供应商的投标文件由同一单位或者同一人编制，或者由同一人分阶段参与编制的。</w:t>
      </w:r>
    </w:p>
    <w:p w14:paraId="6678CDD2">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（四）不同投标供应商的投标文件或部分投标文件相互混装。</w:t>
      </w:r>
    </w:p>
    <w:p w14:paraId="392D7DE3">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（五）不同投标供应商的投标文件内容存在非正常一致。</w:t>
      </w:r>
    </w:p>
    <w:p w14:paraId="5FB88DDB">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（六）由同一单位工作人员为两家以上（含两家）供应商进行同一项投标活动的。</w:t>
      </w:r>
    </w:p>
    <w:p w14:paraId="297B776B">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（七）不同投标人的投标报价呈规律性差异。</w:t>
      </w:r>
    </w:p>
    <w:p w14:paraId="10E3471C">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（八）不同投标人的投标保证金从同一单位或者个人的账户转出。</w:t>
      </w:r>
    </w:p>
    <w:p w14:paraId="1C6AFB81">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（九）主管部门依照法律、法规认定的其他情形。</w:t>
      </w:r>
    </w:p>
    <w:p w14:paraId="6276602E">
      <w:pPr>
        <w:widowControl w:val="0"/>
        <w:spacing w:line="579" w:lineRule="exact"/>
        <w:ind w:firstLine="422" w:firstLineChars="200"/>
        <w:jc w:val="both"/>
        <w:rPr>
          <w:rFonts w:hint="eastAsia" w:ascii="宋体" w:hAnsi="宋体" w:eastAsia="宋体" w:cs="仿宋_GB2312"/>
          <w:b/>
          <w:bCs/>
          <w:kern w:val="2"/>
          <w:sz w:val="21"/>
          <w:szCs w:val="21"/>
          <w:lang w:eastAsia="zh-CN"/>
        </w:rPr>
      </w:pPr>
      <w:r>
        <w:rPr>
          <w:rFonts w:hint="eastAsia" w:ascii="宋体" w:hAnsi="宋体" w:eastAsia="宋体" w:cs="仿宋_GB2312"/>
          <w:b/>
          <w:bCs/>
          <w:kern w:val="2"/>
          <w:sz w:val="21"/>
          <w:szCs w:val="21"/>
          <w:lang w:eastAsia="zh-CN"/>
        </w:rPr>
        <w:t>三、本公司已充分知悉下列情形所对应的法律风险，并在投标前已对相关风险事项进行排查。</w:t>
      </w:r>
    </w:p>
    <w:p w14:paraId="0A57F128">
      <w:pPr>
        <w:widowControl w:val="0"/>
        <w:spacing w:line="579" w:lineRule="exact"/>
        <w:ind w:firstLine="420" w:firstLineChars="200"/>
        <w:jc w:val="both"/>
        <w:rPr>
          <w:rFonts w:hint="eastAsia" w:ascii="宋体" w:hAnsi="宋体" w:eastAsia="宋体" w:cs="仿宋_GB2312"/>
          <w:b/>
          <w:bCs/>
          <w:kern w:val="2"/>
          <w:sz w:val="21"/>
          <w:szCs w:val="21"/>
          <w:lang w:eastAsia="zh-CN"/>
        </w:rPr>
      </w:pPr>
      <w:r>
        <w:rPr>
          <w:rFonts w:hint="eastAsia" w:ascii="宋体" w:hAnsi="宋体" w:eastAsia="宋体" w:cs="仿宋_GB2312"/>
          <w:kern w:val="2"/>
          <w:sz w:val="21"/>
          <w:szCs w:val="21"/>
          <w:lang w:eastAsia="zh-CN"/>
        </w:rPr>
        <w:t>（一）对于</w:t>
      </w:r>
      <w:r>
        <w:rPr>
          <w:rFonts w:hint="eastAsia" w:ascii="宋体" w:hAnsi="宋体" w:eastAsia="宋体"/>
          <w:kern w:val="2"/>
          <w:sz w:val="21"/>
          <w:szCs w:val="21"/>
          <w:lang w:eastAsia="zh-CN"/>
        </w:rPr>
        <w:t>从</w:t>
      </w:r>
      <w:r>
        <w:rPr>
          <w:rFonts w:hint="eastAsia" w:ascii="宋体" w:hAnsi="宋体" w:eastAsia="宋体" w:cs="仿宋_GB2312"/>
          <w:kern w:val="2"/>
          <w:sz w:val="21"/>
          <w:szCs w:val="21"/>
          <w:lang w:eastAsia="zh-CN"/>
        </w:rPr>
        <w:t>其他主体</w:t>
      </w:r>
      <w:r>
        <w:rPr>
          <w:rFonts w:hint="eastAsia" w:ascii="宋体" w:hAnsi="宋体" w:eastAsia="宋体"/>
          <w:kern w:val="2"/>
          <w:sz w:val="21"/>
          <w:szCs w:val="21"/>
          <w:lang w:eastAsia="zh-CN"/>
        </w:rPr>
        <w:t>获取</w:t>
      </w:r>
      <w:r>
        <w:rPr>
          <w:rFonts w:hint="eastAsia" w:ascii="宋体" w:hAnsi="宋体" w:eastAsia="宋体" w:cs="仿宋_GB2312"/>
          <w:kern w:val="2"/>
          <w:sz w:val="21"/>
          <w:szCs w:val="21"/>
          <w:lang w:eastAsia="zh-CN"/>
        </w:rPr>
        <w:t>的投标资料，供应商应审慎核查，确保投标资料的真实性。</w:t>
      </w:r>
      <w:r>
        <w:rPr>
          <w:rFonts w:hint="eastAsia" w:ascii="宋体" w:hAnsi="宋体" w:eastAsia="宋体" w:cs="仿宋_GB2312"/>
          <w:b/>
          <w:bCs/>
          <w:kern w:val="2"/>
          <w:sz w:val="21"/>
          <w:szCs w:val="21"/>
          <w:lang w:eastAsia="zh-CN"/>
        </w:rPr>
        <w:t>如主管部门查实投标文件中存在虚假资料的，无论相关资料是否由第三方或本公司员工提供，均不影响主管部门对供应商存在“隐瞒真实情况，提供虚假资料”违法行为的认定。</w:t>
      </w:r>
    </w:p>
    <w:p w14:paraId="4DB88F7A">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14:paraId="36FC48B7">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（三）对于涉及安全生产、特种作业、抢险救灾、防疫等政府采购项目，供应商实施提供虚假资料、串通投标等违法行为的，主管部门将依法从严处理。</w:t>
      </w:r>
    </w:p>
    <w:p w14:paraId="45E2BD41">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（四）供应商应严格规范项目授权代表、员工参与招标投标的行为，加强对投标文件的审核。项目授权代表、员工</w:t>
      </w:r>
      <w:r>
        <w:rPr>
          <w:rFonts w:hint="eastAsia" w:ascii="宋体" w:hAnsi="宋体" w:eastAsia="宋体"/>
          <w:kern w:val="2"/>
          <w:sz w:val="21"/>
          <w:szCs w:val="21"/>
          <w:lang w:eastAsia="zh-CN"/>
        </w:rPr>
        <w:t>编制、上传</w:t>
      </w:r>
      <w:r>
        <w:rPr>
          <w:rFonts w:hint="eastAsia" w:ascii="宋体" w:hAnsi="宋体" w:eastAsia="宋体" w:cs="仿宋_GB2312"/>
          <w:kern w:val="2"/>
          <w:sz w:val="21"/>
          <w:szCs w:val="21"/>
          <w:lang w:eastAsia="zh-CN"/>
        </w:rPr>
        <w:t>投标文件</w:t>
      </w:r>
      <w:r>
        <w:rPr>
          <w:rFonts w:hint="eastAsia" w:ascii="宋体" w:hAnsi="宋体" w:eastAsia="宋体"/>
          <w:kern w:val="2"/>
          <w:sz w:val="21"/>
          <w:szCs w:val="21"/>
          <w:lang w:eastAsia="zh-CN"/>
        </w:rPr>
        <w:t>等行为</w:t>
      </w:r>
      <w:r>
        <w:rPr>
          <w:rFonts w:hint="eastAsia" w:ascii="宋体" w:hAnsi="宋体" w:eastAsia="宋体" w:cs="仿宋_GB2312"/>
          <w:kern w:val="2"/>
          <w:sz w:val="21"/>
          <w:szCs w:val="21"/>
          <w:lang w:eastAsia="zh-CN"/>
        </w:rPr>
        <w:t>违反政府采购法律法规或招标文件要求的，投标供应商应当依法承担相应法律责任。</w:t>
      </w:r>
    </w:p>
    <w:p w14:paraId="11EB3210">
      <w:pPr>
        <w:widowControl w:val="0"/>
        <w:spacing w:line="579" w:lineRule="exact"/>
        <w:ind w:firstLine="420" w:firstLineChars="200"/>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2A882F1E">
      <w:pPr>
        <w:widowControl w:val="0"/>
        <w:spacing w:line="579" w:lineRule="exact"/>
        <w:ind w:firstLine="420" w:firstLineChars="200"/>
        <w:jc w:val="both"/>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（六）单位负责人为同一人或者存在直接控股、管理关系的不同供应商，不得参加同一合同项下的政府采购活动。相关情形</w:t>
      </w:r>
      <w:r>
        <w:rPr>
          <w:rFonts w:hint="eastAsia" w:ascii="宋体" w:hAnsi="宋体" w:eastAsia="宋体"/>
          <w:kern w:val="2"/>
          <w:sz w:val="21"/>
          <w:szCs w:val="21"/>
          <w:lang w:eastAsia="zh-CN"/>
        </w:rPr>
        <w:t>如</w:t>
      </w:r>
      <w:r>
        <w:rPr>
          <w:rFonts w:hint="eastAsia" w:ascii="宋体" w:hAnsi="宋体" w:eastAsia="宋体" w:cs="仿宋_GB2312"/>
          <w:kern w:val="2"/>
          <w:sz w:val="21"/>
          <w:szCs w:val="21"/>
          <w:lang w:eastAsia="zh-CN"/>
        </w:rPr>
        <w:t>查实，依法作投标无效处理；涉嫌串通投标等违法行为的，主管部门将依法调查处理。</w:t>
      </w:r>
    </w:p>
    <w:p w14:paraId="0ABE27C3">
      <w:pPr>
        <w:widowControl w:val="0"/>
        <w:spacing w:line="579" w:lineRule="exact"/>
        <w:ind w:firstLine="422" w:firstLineChars="200"/>
        <w:jc w:val="both"/>
        <w:rPr>
          <w:rFonts w:hint="eastAsia" w:ascii="宋体" w:hAnsi="宋体" w:eastAsia="宋体" w:cs="仿宋_GB2312"/>
          <w:b/>
          <w:bCs/>
          <w:kern w:val="2"/>
          <w:sz w:val="21"/>
          <w:szCs w:val="21"/>
          <w:lang w:eastAsia="zh-CN"/>
        </w:rPr>
      </w:pPr>
      <w:r>
        <w:rPr>
          <w:rFonts w:hint="eastAsia" w:ascii="宋体" w:hAnsi="宋体" w:eastAsia="宋体" w:cs="仿宋_GB2312"/>
          <w:b/>
          <w:bCs/>
          <w:kern w:val="2"/>
          <w:sz w:val="21"/>
          <w:szCs w:val="21"/>
          <w:lang w:eastAsia="zh-CN"/>
        </w:rPr>
        <w:t>四、本公司已充分知悉政府采购违法、违规行为的法律后果。</w:t>
      </w:r>
      <w:r>
        <w:rPr>
          <w:rFonts w:hint="eastAsia" w:ascii="宋体" w:hAnsi="宋体" w:eastAsia="宋体" w:cs="仿宋_GB2312"/>
          <w:kern w:val="2"/>
          <w:sz w:val="21"/>
          <w:szCs w:val="21"/>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6DE9CBD6">
      <w:pPr>
        <w:widowControl w:val="0"/>
        <w:spacing w:line="579" w:lineRule="exact"/>
        <w:ind w:firstLine="420" w:firstLineChars="200"/>
        <w:jc w:val="both"/>
        <w:rPr>
          <w:rFonts w:hint="eastAsia" w:ascii="宋体" w:hAnsi="宋体" w:eastAsia="宋体" w:cs="仿宋_GB2312"/>
          <w:color w:val="FF0000"/>
          <w:kern w:val="2"/>
          <w:sz w:val="21"/>
          <w:szCs w:val="21"/>
          <w:lang w:eastAsia="zh-CN"/>
        </w:rPr>
      </w:pPr>
      <w:r>
        <w:rPr>
          <w:rFonts w:hint="eastAsia" w:ascii="宋体" w:hAnsi="宋体" w:eastAsia="宋体" w:cs="仿宋_GB2312"/>
          <w:color w:val="FF0000"/>
          <w:kern w:val="2"/>
          <w:sz w:val="21"/>
          <w:szCs w:val="21"/>
          <w:lang w:eastAsia="zh-CN"/>
        </w:rPr>
        <w:t>我司已阅读并确认：“本公司已仔细阅读《政府采购违法行为风险知悉确认书》，充分知悉违法行为的法律后果，并承诺将严谨、诚信、依法依规参与政府采购活动”。</w:t>
      </w:r>
    </w:p>
    <w:p w14:paraId="68A65941">
      <w:pPr>
        <w:widowControl w:val="0"/>
        <w:spacing w:line="579" w:lineRule="exact"/>
        <w:jc w:val="both"/>
        <w:rPr>
          <w:rFonts w:hint="eastAsia" w:ascii="宋体" w:hAnsi="宋体" w:eastAsia="宋体" w:cs="仿宋_GB2312"/>
          <w:kern w:val="2"/>
          <w:sz w:val="21"/>
          <w:szCs w:val="21"/>
          <w:u w:val="single"/>
          <w:lang w:eastAsia="zh-CN"/>
        </w:rPr>
      </w:pPr>
    </w:p>
    <w:p w14:paraId="0A309E68">
      <w:pPr>
        <w:widowControl w:val="0"/>
        <w:spacing w:line="560" w:lineRule="exact"/>
        <w:jc w:val="both"/>
        <w:rPr>
          <w:rFonts w:hint="eastAsia" w:ascii="宋体" w:hAnsi="宋体" w:eastAsia="宋体" w:cs="宋体"/>
          <w:kern w:val="2"/>
          <w:sz w:val="21"/>
          <w:szCs w:val="21"/>
          <w:lang w:eastAsia="zh-CN"/>
        </w:rPr>
      </w:pPr>
    </w:p>
    <w:p w14:paraId="135ED2B6">
      <w:pPr>
        <w:widowControl w:val="0"/>
        <w:spacing w:before="60" w:beforeLines="25" w:after="60" w:afterLines="25"/>
        <w:jc w:val="right"/>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投标人：</w:t>
      </w:r>
      <w:r>
        <w:rPr>
          <w:rFonts w:hint="eastAsia" w:ascii="宋体" w:hAnsi="宋体" w:eastAsia="宋体" w:cstheme="minorBidi"/>
          <w:kern w:val="2"/>
          <w:sz w:val="21"/>
          <w:szCs w:val="21"/>
          <w:u w:val="single"/>
          <w:lang w:eastAsia="zh-CN"/>
        </w:rPr>
        <w:t xml:space="preserve">                </w:t>
      </w:r>
      <w:r>
        <w:rPr>
          <w:rFonts w:ascii="宋体" w:hAnsi="宋体" w:eastAsia="宋体" w:cstheme="minorBidi"/>
          <w:color w:val="FFFFFF"/>
          <w:kern w:val="2"/>
          <w:sz w:val="21"/>
          <w:szCs w:val="21"/>
          <w:u w:val="single"/>
          <w:lang w:eastAsia="zh-CN"/>
        </w:rPr>
        <w:t>.</w:t>
      </w:r>
    </w:p>
    <w:p w14:paraId="5E83D9D1">
      <w:pPr>
        <w:widowControl w:val="0"/>
        <w:ind w:firstLine="645"/>
        <w:jc w:val="right"/>
        <w:rPr>
          <w:rFonts w:ascii="宋体" w:hAnsi="宋体" w:eastAsia="宋体"/>
          <w:kern w:val="2"/>
          <w:sz w:val="21"/>
          <w:szCs w:val="21"/>
          <w:lang w:eastAsia="zh-CN"/>
        </w:rPr>
      </w:pPr>
      <w:r>
        <w:rPr>
          <w:rFonts w:hint="eastAsia" w:ascii="宋体" w:hAnsi="宋体" w:eastAsia="宋体" w:cstheme="minorBidi"/>
          <w:kern w:val="2"/>
          <w:sz w:val="21"/>
          <w:szCs w:val="21"/>
          <w:lang w:eastAsia="zh-CN"/>
        </w:rPr>
        <w:t>日期：</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年</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月</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kern w:val="2"/>
          <w:sz w:val="21"/>
          <w:szCs w:val="21"/>
          <w:lang w:eastAsia="zh-CN"/>
        </w:rPr>
        <w:t>日</w:t>
      </w:r>
    </w:p>
    <w:p w14:paraId="18396387">
      <w:pPr>
        <w:widowControl w:val="0"/>
        <w:adjustRightInd w:val="0"/>
        <w:snapToGrid w:val="0"/>
        <w:spacing w:line="360" w:lineRule="auto"/>
        <w:ind w:firstLine="432" w:firstLineChars="206"/>
        <w:rPr>
          <w:rFonts w:hint="eastAsia" w:ascii="宋体" w:hAnsi="宋体" w:eastAsia="宋体" w:cs="仿宋_GB2312"/>
          <w:kern w:val="2"/>
          <w:sz w:val="21"/>
          <w:szCs w:val="21"/>
          <w:lang w:eastAsia="zh-CN"/>
        </w:rPr>
      </w:pPr>
    </w:p>
    <w:p w14:paraId="20FC8A54">
      <w:pPr>
        <w:autoSpaceDE w:val="0"/>
        <w:autoSpaceDN w:val="0"/>
        <w:spacing w:line="400" w:lineRule="exact"/>
        <w:ind w:firstLine="420" w:firstLineChars="200"/>
        <w:rPr>
          <w:rFonts w:hint="eastAsia" w:ascii="宋体" w:hAnsi="宋体" w:eastAsia="宋体" w:cs="仿宋_GB2312"/>
          <w:kern w:val="2"/>
          <w:sz w:val="21"/>
          <w:szCs w:val="21"/>
          <w:lang w:eastAsia="zh-CN"/>
        </w:rPr>
      </w:pPr>
      <w:r>
        <w:rPr>
          <w:rFonts w:hint="eastAsia" w:ascii="宋体" w:hAnsi="宋体" w:eastAsia="宋体" w:cs="仿宋_GB2312"/>
          <w:kern w:val="2"/>
          <w:sz w:val="21"/>
          <w:szCs w:val="21"/>
          <w:lang w:eastAsia="zh-CN"/>
        </w:rPr>
        <w:t>注：根据《深圳市财政局关于采购文件增加风险告知有关事项的通知》（深财购〔2022〕22号），该风险知悉确认书用于对供应商违法行为的警示，不作为供应商资格性审查及符合性审查条件。</w:t>
      </w:r>
    </w:p>
    <w:p w14:paraId="375A12AC">
      <w:pPr>
        <w:autoSpaceDE w:val="0"/>
        <w:autoSpaceDN w:val="0"/>
        <w:spacing w:line="400" w:lineRule="exact"/>
        <w:ind w:firstLine="480" w:firstLineChars="200"/>
        <w:rPr>
          <w:rFonts w:hint="eastAsia" w:ascii="宋体" w:hAnsi="宋体" w:eastAsia="宋体" w:cs="仿宋_GB2312"/>
          <w:kern w:val="2"/>
          <w:lang w:eastAsia="zh-CN"/>
        </w:rPr>
      </w:pPr>
    </w:p>
    <w:p w14:paraId="1FB6C581">
      <w:pPr>
        <w:jc w:val="center"/>
        <w:rPr>
          <w:rFonts w:hint="eastAsia" w:ascii="宋体" w:hAnsi="宋体" w:eastAsia="宋体" w:cstheme="minorBidi"/>
          <w:b/>
          <w:bCs/>
          <w:sz w:val="21"/>
          <w:szCs w:val="21"/>
          <w:lang w:eastAsia="zh-CN"/>
        </w:rPr>
      </w:pPr>
      <w:r>
        <w:rPr>
          <w:rFonts w:hint="eastAsia" w:ascii="宋体" w:hAnsi="宋体" w:eastAsia="宋体" w:cstheme="minorBidi"/>
          <w:b/>
          <w:bCs/>
          <w:sz w:val="21"/>
          <w:szCs w:val="21"/>
          <w:lang w:eastAsia="zh-CN"/>
        </w:rPr>
        <w:t>（二）用户需求书响应声明函</w:t>
      </w:r>
    </w:p>
    <w:p w14:paraId="074CA46C">
      <w:pPr>
        <w:jc w:val="both"/>
        <w:rPr>
          <w:rFonts w:hint="eastAsia" w:ascii="宋体" w:hAnsi="宋体" w:eastAsia="宋体" w:cs="宋体"/>
          <w:b/>
          <w:sz w:val="21"/>
          <w:szCs w:val="21"/>
          <w:highlight w:val="none"/>
        </w:rPr>
      </w:pPr>
      <w:r>
        <w:rPr>
          <w:rFonts w:hint="eastAsia" w:ascii="宋体" w:hAnsi="宋体" w:eastAsia="宋体" w:cs="宋体"/>
          <w:b/>
          <w:sz w:val="21"/>
          <w:szCs w:val="21"/>
          <w:highlight w:val="none"/>
        </w:rPr>
        <w:t>致：</w:t>
      </w:r>
      <w:r>
        <w:rPr>
          <w:rFonts w:hint="eastAsia" w:ascii="宋体" w:hAnsi="宋体" w:eastAsia="宋体" w:cs="宋体"/>
          <w:b/>
          <w:bCs/>
          <w:sz w:val="21"/>
          <w:szCs w:val="21"/>
          <w:highlight w:val="none"/>
        </w:rPr>
        <w:t>深圳市龙华区中心医院</w:t>
      </w:r>
      <w:r>
        <w:rPr>
          <w:rFonts w:hint="eastAsia" w:ascii="宋体" w:hAnsi="宋体" w:eastAsia="宋体" w:cs="宋体"/>
          <w:b/>
          <w:sz w:val="21"/>
          <w:szCs w:val="21"/>
          <w:highlight w:val="none"/>
        </w:rPr>
        <w:t>、</w:t>
      </w:r>
      <w:r>
        <w:rPr>
          <w:rFonts w:hint="eastAsia" w:ascii="宋体" w:hAnsi="宋体" w:eastAsia="宋体" w:cs="宋体"/>
          <w:b/>
          <w:sz w:val="21"/>
          <w:szCs w:val="21"/>
          <w:highlight w:val="none"/>
          <w:lang w:val="en-US" w:eastAsia="zh-CN"/>
        </w:rPr>
        <w:t>深圳市千里招标代理有限公司</w:t>
      </w:r>
    </w:p>
    <w:p w14:paraId="10566554">
      <w:pPr>
        <w:spacing w:line="360" w:lineRule="auto"/>
        <w:rPr>
          <w:rFonts w:hint="eastAsia" w:ascii="宋体" w:hAnsi="宋体" w:eastAsia="宋体" w:cs="宋体"/>
          <w:sz w:val="21"/>
          <w:szCs w:val="21"/>
          <w:highlight w:val="none"/>
          <w:lang w:val="zh-CN"/>
        </w:rPr>
      </w:pPr>
    </w:p>
    <w:p w14:paraId="6A3C3271">
      <w:pPr>
        <w:snapToGrid w:val="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关于贵单位、贵司发布</w:t>
      </w:r>
      <w:r>
        <w:rPr>
          <w:rFonts w:hint="eastAsia" w:ascii="宋体" w:hAnsi="宋体" w:eastAsia="宋体" w:cs="宋体"/>
          <w:b/>
          <w:bCs/>
          <w:sz w:val="21"/>
          <w:szCs w:val="21"/>
          <w:highlight w:val="none"/>
          <w:u w:val="single"/>
          <w:lang w:eastAsia="zh-CN"/>
        </w:rPr>
        <w:t>深圳市龙华区中心医院医用气体系统维保采购项目</w:t>
      </w:r>
      <w:r>
        <w:rPr>
          <w:rFonts w:hint="eastAsia" w:ascii="宋体" w:hAnsi="宋体" w:eastAsia="宋体" w:cs="宋体"/>
          <w:sz w:val="21"/>
          <w:szCs w:val="21"/>
          <w:highlight w:val="none"/>
        </w:rPr>
        <w:t>的竞价公告，本公司（企业）愿意参加采购活动，并作出如下声明：</w:t>
      </w:r>
    </w:p>
    <w:p w14:paraId="6D544BE3">
      <w:pPr>
        <w:pStyle w:val="31"/>
        <w:tabs>
          <w:tab w:val="left" w:pos="426"/>
        </w:tabs>
        <w:snapToGrid w:val="0"/>
        <w:spacing w:line="360" w:lineRule="auto"/>
        <w:ind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本公司（企业）承诺在报名时已对于用户需求书中的各项条款、内容及要求给予充分考虑，明确承诺对于本项目的用户需求中的各项条款、内容及要求均为完全响应，不存在任意一条负偏离或不响应的情况。本公司（企业）清楚，若对于用户需求书各项条款存在任意一条负偏离或不响应的情况，不被推荐为成交候选人的要求。</w:t>
      </w:r>
    </w:p>
    <w:p w14:paraId="5444D816">
      <w:pPr>
        <w:pStyle w:val="31"/>
        <w:tabs>
          <w:tab w:val="left" w:pos="426"/>
        </w:tabs>
        <w:snapToGrid w:val="0"/>
        <w:spacing w:line="360" w:lineRule="auto"/>
        <w:ind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本公司（企业）承诺在本次采购活动中，如有违法、违规、弄虚作假行为，所造成的损失、不良后果及法律责任，一律由我公司（企业）承担。</w:t>
      </w:r>
    </w:p>
    <w:p w14:paraId="64590364">
      <w:pPr>
        <w:autoSpaceDE w:val="0"/>
        <w:autoSpaceDN w:val="0"/>
        <w:adjustRightInd w:val="0"/>
        <w:spacing w:line="360" w:lineRule="auto"/>
        <w:ind w:firstLine="413" w:firstLineChars="196"/>
        <w:rPr>
          <w:rFonts w:hint="eastAsia" w:ascii="宋体" w:hAnsi="宋体" w:eastAsia="宋体" w:cs="宋体"/>
          <w:b/>
          <w:sz w:val="21"/>
          <w:szCs w:val="21"/>
          <w:highlight w:val="none"/>
        </w:rPr>
      </w:pPr>
      <w:r>
        <w:rPr>
          <w:rFonts w:hint="eastAsia" w:ascii="宋体" w:hAnsi="宋体" w:eastAsia="宋体" w:cs="宋体"/>
          <w:b/>
          <w:sz w:val="21"/>
          <w:szCs w:val="21"/>
          <w:highlight w:val="none"/>
        </w:rPr>
        <w:t>备注：</w:t>
      </w:r>
    </w:p>
    <w:p w14:paraId="6ED1EF66">
      <w:pPr>
        <w:pStyle w:val="32"/>
        <w:numPr>
          <w:ilvl w:val="0"/>
          <w:numId w:val="7"/>
        </w:numPr>
        <w:autoSpaceDE w:val="0"/>
        <w:autoSpaceDN w:val="0"/>
        <w:adjustRightInd w:val="0"/>
        <w:spacing w:line="360" w:lineRule="auto"/>
        <w:ind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本声明函必须提供且内容不得擅自删改，否则视为响应无效。</w:t>
      </w:r>
    </w:p>
    <w:p w14:paraId="3F746C21">
      <w:pPr>
        <w:pStyle w:val="32"/>
        <w:numPr>
          <w:ilvl w:val="0"/>
          <w:numId w:val="7"/>
        </w:numPr>
        <w:snapToGrid w:val="0"/>
        <w:spacing w:line="360" w:lineRule="auto"/>
        <w:ind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本声明函如有虚假或与事实不符的，作无效报价处理。</w:t>
      </w:r>
    </w:p>
    <w:p w14:paraId="0B2AF210">
      <w:pPr>
        <w:widowControl/>
        <w:spacing w:line="360" w:lineRule="auto"/>
        <w:jc w:val="left"/>
        <w:rPr>
          <w:rFonts w:hint="eastAsia" w:ascii="宋体" w:hAnsi="宋体" w:eastAsia="宋体" w:cs="宋体"/>
          <w:b/>
          <w:bCs/>
          <w:kern w:val="0"/>
          <w:sz w:val="21"/>
          <w:szCs w:val="21"/>
          <w:highlight w:val="none"/>
        </w:rPr>
      </w:pPr>
    </w:p>
    <w:p w14:paraId="760DEB4F">
      <w:pPr>
        <w:wordWrap w:val="0"/>
        <w:spacing w:line="360" w:lineRule="auto"/>
        <w:jc w:val="right"/>
        <w:rPr>
          <w:rFonts w:hint="eastAsia" w:ascii="宋体" w:hAnsi="宋体" w:eastAsia="宋体" w:cs="宋体"/>
          <w:sz w:val="21"/>
          <w:szCs w:val="21"/>
          <w:highlight w:val="none"/>
          <w:u w:val="single"/>
        </w:rPr>
      </w:pPr>
      <w:r>
        <w:rPr>
          <w:rFonts w:hint="eastAsia" w:ascii="宋体" w:hAnsi="宋体" w:eastAsia="宋体" w:cs="宋体"/>
          <w:spacing w:val="4"/>
          <w:sz w:val="21"/>
          <w:szCs w:val="21"/>
          <w:highlight w:val="none"/>
        </w:rPr>
        <w:t>供应商名称（</w:t>
      </w:r>
      <w:r>
        <w:rPr>
          <w:rFonts w:hint="eastAsia" w:ascii="宋体" w:hAnsi="宋体" w:eastAsia="宋体" w:cs="宋体"/>
          <w:sz w:val="21"/>
          <w:szCs w:val="21"/>
          <w:highlight w:val="none"/>
        </w:rPr>
        <w:t>单位盖</w:t>
      </w:r>
      <w:r>
        <w:rPr>
          <w:rFonts w:hint="eastAsia" w:ascii="宋体" w:hAnsi="宋体" w:eastAsia="宋体" w:cs="宋体"/>
          <w:spacing w:val="4"/>
          <w:sz w:val="21"/>
          <w:szCs w:val="21"/>
          <w:highlight w:val="none"/>
        </w:rPr>
        <w:t>公章）：</w:t>
      </w:r>
    </w:p>
    <w:p w14:paraId="5C49E831">
      <w:pPr>
        <w:spacing w:line="360" w:lineRule="auto"/>
        <w:ind w:firstLine="105" w:firstLineChars="50"/>
        <w:jc w:val="right"/>
        <w:rPr>
          <w:rFonts w:hint="eastAsia" w:ascii="宋体" w:hAnsi="宋体" w:eastAsia="宋体" w:cs="宋体"/>
          <w:sz w:val="21"/>
          <w:szCs w:val="21"/>
          <w:highlight w:val="none"/>
          <w:u w:val="single"/>
        </w:rPr>
      </w:pPr>
    </w:p>
    <w:p w14:paraId="40D4A5C8">
      <w:pPr>
        <w:wordWrap w:val="0"/>
        <w:spacing w:line="360" w:lineRule="auto"/>
        <w:jc w:val="right"/>
        <w:rPr>
          <w:rFonts w:hint="eastAsia" w:ascii="宋体" w:hAnsi="宋体" w:eastAsia="宋体" w:cs="宋体"/>
          <w:spacing w:val="4"/>
          <w:sz w:val="21"/>
          <w:szCs w:val="21"/>
          <w:highlight w:val="none"/>
          <w:u w:val="single"/>
        </w:rPr>
      </w:pPr>
      <w:r>
        <w:rPr>
          <w:rFonts w:hint="eastAsia" w:ascii="宋体" w:hAnsi="宋体" w:eastAsia="宋体" w:cs="宋体"/>
          <w:spacing w:val="4"/>
          <w:sz w:val="21"/>
          <w:szCs w:val="21"/>
          <w:highlight w:val="none"/>
        </w:rPr>
        <w:t>日期：</w:t>
      </w:r>
    </w:p>
    <w:p w14:paraId="52FBF0E9">
      <w:pPr>
        <w:widowControl w:val="0"/>
        <w:spacing w:line="360" w:lineRule="auto"/>
        <w:jc w:val="both"/>
        <w:rPr>
          <w:rFonts w:ascii="宋体" w:hAnsi="宋体" w:eastAsia="宋体"/>
          <w:kern w:val="2"/>
          <w:szCs w:val="22"/>
          <w:lang w:eastAsia="zh-CN"/>
        </w:rPr>
      </w:pPr>
    </w:p>
    <w:p w14:paraId="054FBA5D">
      <w:pPr>
        <w:widowControl w:val="0"/>
        <w:spacing w:line="360" w:lineRule="auto"/>
        <w:jc w:val="both"/>
        <w:rPr>
          <w:rFonts w:ascii="宋体" w:hAnsi="宋体" w:eastAsia="宋体"/>
          <w:kern w:val="2"/>
          <w:szCs w:val="22"/>
          <w:lang w:eastAsia="zh-CN"/>
        </w:rPr>
      </w:pPr>
    </w:p>
    <w:p w14:paraId="6A07B8A8">
      <w:pPr>
        <w:widowControl w:val="0"/>
        <w:spacing w:line="360" w:lineRule="auto"/>
        <w:jc w:val="both"/>
        <w:rPr>
          <w:rFonts w:ascii="宋体" w:hAnsi="宋体" w:eastAsia="宋体"/>
          <w:kern w:val="2"/>
          <w:szCs w:val="22"/>
          <w:lang w:eastAsia="zh-CN"/>
        </w:rPr>
      </w:pPr>
    </w:p>
    <w:p w14:paraId="5B1E8528">
      <w:pPr>
        <w:widowControl w:val="0"/>
        <w:spacing w:line="360" w:lineRule="auto"/>
        <w:jc w:val="center"/>
        <w:rPr>
          <w:rFonts w:ascii="宋体" w:hAnsi="宋体" w:eastAsia="宋体"/>
          <w:kern w:val="2"/>
          <w:szCs w:val="22"/>
          <w:lang w:eastAsia="zh-CN"/>
        </w:rPr>
      </w:pPr>
      <w:r>
        <w:rPr>
          <w:rFonts w:hint="eastAsia" w:ascii="宋体" w:hAnsi="宋体" w:eastAsia="宋体" w:cstheme="minorBidi"/>
          <w:sz w:val="21"/>
          <w:szCs w:val="21"/>
          <w:lang w:eastAsia="zh-CN"/>
        </w:rPr>
        <w:t>（三）投标人认为需要加以说明的其他内容（格式自定）</w:t>
      </w:r>
    </w:p>
    <w:p w14:paraId="2DEE6C8B">
      <w:pPr>
        <w:widowControl w:val="0"/>
        <w:spacing w:line="360" w:lineRule="auto"/>
        <w:jc w:val="both"/>
        <w:rPr>
          <w:rFonts w:ascii="宋体" w:hAnsi="宋体" w:eastAsia="宋体"/>
          <w:kern w:val="2"/>
          <w:szCs w:val="22"/>
          <w:lang w:eastAsia="zh-CN"/>
        </w:rPr>
      </w:pPr>
    </w:p>
    <w:p w14:paraId="1F390D6A">
      <w:pPr>
        <w:rPr>
          <w:rFonts w:hint="eastAsia" w:ascii="宋体" w:hAnsi="宋体" w:eastAsia="宋体"/>
          <w:kern w:val="2"/>
          <w:szCs w:val="22"/>
          <w:lang w:eastAsia="zh-CN"/>
        </w:rPr>
      </w:pPr>
      <w:r>
        <w:rPr>
          <w:rFonts w:hint="eastAsia" w:ascii="宋体" w:hAnsi="宋体" w:eastAsia="宋体"/>
          <w:kern w:val="2"/>
          <w:szCs w:val="22"/>
          <w:lang w:eastAsia="zh-CN"/>
        </w:rPr>
        <w:br w:type="page"/>
      </w:r>
    </w:p>
    <w:p w14:paraId="7FE7CB34">
      <w:pPr>
        <w:keepNext/>
        <w:keepLines/>
        <w:widowControl w:val="0"/>
        <w:adjustRightInd w:val="0"/>
        <w:spacing w:before="260" w:after="260"/>
        <w:jc w:val="center"/>
        <w:textAlignment w:val="baseline"/>
        <w:outlineLvl w:val="1"/>
        <w:rPr>
          <w:rFonts w:hint="eastAsia" w:ascii="宋体" w:hAnsi="宋体" w:eastAsia="宋体"/>
          <w:b/>
          <w:bCs/>
          <w:sz w:val="28"/>
          <w:szCs w:val="28"/>
          <w:lang w:eastAsia="zh-CN"/>
        </w:rPr>
      </w:pPr>
      <w:r>
        <w:rPr>
          <w:rFonts w:hint="eastAsia" w:ascii="宋体" w:hAnsi="宋体" w:eastAsia="宋体"/>
          <w:b/>
          <w:bCs/>
          <w:sz w:val="28"/>
          <w:szCs w:val="28"/>
          <w:lang w:eastAsia="zh-CN"/>
        </w:rPr>
        <w:t>第五章  合同条款及格式</w:t>
      </w:r>
    </w:p>
    <w:p w14:paraId="1379BAE0">
      <w:pPr>
        <w:widowControl w:val="0"/>
        <w:spacing w:line="360" w:lineRule="auto"/>
        <w:jc w:val="center"/>
        <w:rPr>
          <w:rFonts w:hint="eastAsia" w:ascii="宋体" w:hAnsi="宋体" w:eastAsia="宋体" w:cs="宋体"/>
          <w:kern w:val="2"/>
          <w:sz w:val="21"/>
          <w:szCs w:val="22"/>
          <w:lang w:eastAsia="zh-CN"/>
        </w:rPr>
      </w:pPr>
      <w:r>
        <w:rPr>
          <w:rFonts w:hint="eastAsia" w:ascii="宋体" w:hAnsi="宋体" w:eastAsia="宋体" w:cs="宋体"/>
          <w:b/>
          <w:kern w:val="2"/>
          <w:szCs w:val="22"/>
          <w:lang w:eastAsia="zh-CN"/>
        </w:rPr>
        <w:t>（仅供参考，项目具体要求以采购项目需求为准）</w:t>
      </w:r>
    </w:p>
    <w:p w14:paraId="39732017">
      <w:pPr>
        <w:spacing w:line="360" w:lineRule="auto"/>
        <w:rPr>
          <w:rFonts w:ascii="宋体" w:hAnsi="宋体" w:eastAsia="宋体"/>
          <w:b/>
          <w:bCs/>
          <w:szCs w:val="21"/>
          <w:lang w:eastAsia="zh-CN"/>
        </w:rPr>
      </w:pPr>
      <w:r>
        <w:rPr>
          <w:rFonts w:hint="eastAsia" w:ascii="宋体" w:hAnsi="宋体" w:eastAsia="宋体"/>
          <w:b/>
          <w:bCs/>
          <w:szCs w:val="21"/>
          <w:lang w:eastAsia="zh-CN"/>
        </w:rPr>
        <w:t>甲方：</w:t>
      </w:r>
    </w:p>
    <w:p w14:paraId="19C05D3F">
      <w:pPr>
        <w:spacing w:line="360" w:lineRule="auto"/>
        <w:rPr>
          <w:rFonts w:ascii="宋体" w:hAnsi="宋体" w:eastAsia="宋体"/>
          <w:szCs w:val="21"/>
          <w:lang w:eastAsia="zh-CN"/>
        </w:rPr>
      </w:pPr>
      <w:r>
        <w:rPr>
          <w:rFonts w:hint="eastAsia" w:ascii="宋体" w:hAnsi="宋体" w:eastAsia="宋体"/>
          <w:szCs w:val="21"/>
          <w:lang w:eastAsia="zh-CN"/>
        </w:rPr>
        <w:t>地址：</w:t>
      </w:r>
    </w:p>
    <w:p w14:paraId="6B996F03">
      <w:pPr>
        <w:spacing w:line="360" w:lineRule="auto"/>
        <w:rPr>
          <w:rFonts w:ascii="宋体" w:hAnsi="宋体" w:eastAsia="宋体"/>
          <w:szCs w:val="21"/>
          <w:lang w:eastAsia="zh-CN"/>
        </w:rPr>
      </w:pPr>
      <w:r>
        <w:rPr>
          <w:rFonts w:hint="eastAsia" w:ascii="宋体" w:hAnsi="宋体" w:eastAsia="宋体"/>
          <w:szCs w:val="21"/>
          <w:lang w:eastAsia="zh-CN"/>
        </w:rPr>
        <w:t>联系人：</w:t>
      </w:r>
    </w:p>
    <w:p w14:paraId="5BF936DA">
      <w:pPr>
        <w:spacing w:line="360" w:lineRule="auto"/>
        <w:rPr>
          <w:rFonts w:ascii="宋体" w:hAnsi="宋体" w:eastAsia="宋体"/>
          <w:b/>
          <w:bCs/>
          <w:szCs w:val="21"/>
          <w:lang w:eastAsia="zh-CN"/>
        </w:rPr>
      </w:pPr>
      <w:r>
        <w:rPr>
          <w:rFonts w:hint="eastAsia" w:ascii="宋体" w:hAnsi="宋体" w:eastAsia="宋体"/>
          <w:szCs w:val="21"/>
          <w:lang w:eastAsia="zh-CN"/>
        </w:rPr>
        <w:t>联系电话：</w:t>
      </w:r>
    </w:p>
    <w:p w14:paraId="1F6CAAF8">
      <w:pPr>
        <w:spacing w:line="360" w:lineRule="auto"/>
        <w:rPr>
          <w:rFonts w:ascii="宋体" w:hAnsi="宋体" w:eastAsia="宋体"/>
          <w:b/>
          <w:bCs/>
          <w:szCs w:val="21"/>
          <w:lang w:eastAsia="zh-CN"/>
        </w:rPr>
      </w:pPr>
    </w:p>
    <w:p w14:paraId="2623104C">
      <w:pPr>
        <w:spacing w:line="360" w:lineRule="auto"/>
        <w:rPr>
          <w:rFonts w:ascii="宋体" w:hAnsi="宋体" w:eastAsia="宋体"/>
          <w:b/>
          <w:bCs/>
          <w:szCs w:val="21"/>
          <w:lang w:eastAsia="zh-CN"/>
        </w:rPr>
      </w:pPr>
      <w:r>
        <w:rPr>
          <w:rFonts w:hint="eastAsia" w:ascii="宋体" w:hAnsi="宋体" w:eastAsia="宋体"/>
          <w:b/>
          <w:bCs/>
          <w:szCs w:val="21"/>
          <w:lang w:eastAsia="zh-CN"/>
        </w:rPr>
        <w:t>乙方：</w:t>
      </w:r>
    </w:p>
    <w:p w14:paraId="0E20639E">
      <w:pPr>
        <w:spacing w:line="360" w:lineRule="auto"/>
        <w:rPr>
          <w:rFonts w:ascii="宋体" w:hAnsi="宋体" w:eastAsia="宋体"/>
          <w:szCs w:val="21"/>
          <w:lang w:eastAsia="zh-CN"/>
        </w:rPr>
      </w:pPr>
      <w:r>
        <w:rPr>
          <w:rFonts w:hint="eastAsia" w:ascii="宋体" w:hAnsi="宋体" w:eastAsia="宋体"/>
          <w:szCs w:val="21"/>
          <w:lang w:eastAsia="zh-CN"/>
        </w:rPr>
        <w:t>地址：</w:t>
      </w:r>
    </w:p>
    <w:p w14:paraId="01AE0BF7">
      <w:pPr>
        <w:spacing w:line="360" w:lineRule="auto"/>
        <w:rPr>
          <w:rFonts w:ascii="宋体" w:hAnsi="宋体" w:eastAsia="宋体"/>
          <w:szCs w:val="21"/>
          <w:lang w:eastAsia="zh-CN"/>
        </w:rPr>
      </w:pPr>
      <w:r>
        <w:rPr>
          <w:rFonts w:hint="eastAsia" w:ascii="宋体" w:hAnsi="宋体" w:eastAsia="宋体"/>
          <w:szCs w:val="21"/>
          <w:lang w:eastAsia="zh-CN"/>
        </w:rPr>
        <w:t>联系人：</w:t>
      </w:r>
    </w:p>
    <w:p w14:paraId="73DD89C9">
      <w:pPr>
        <w:spacing w:line="360" w:lineRule="auto"/>
        <w:rPr>
          <w:rFonts w:ascii="宋体" w:hAnsi="宋体" w:eastAsia="宋体"/>
          <w:b/>
          <w:bCs/>
          <w:szCs w:val="21"/>
          <w:lang w:eastAsia="zh-CN"/>
        </w:rPr>
      </w:pPr>
      <w:r>
        <w:rPr>
          <w:rFonts w:hint="eastAsia" w:ascii="宋体" w:hAnsi="宋体" w:eastAsia="宋体"/>
          <w:szCs w:val="21"/>
          <w:lang w:eastAsia="zh-CN"/>
        </w:rPr>
        <w:t>联系电话：</w:t>
      </w:r>
    </w:p>
    <w:p w14:paraId="1C783B52">
      <w:pPr>
        <w:spacing w:line="360" w:lineRule="auto"/>
        <w:rPr>
          <w:rFonts w:ascii="宋体" w:hAnsi="宋体" w:eastAsia="宋体"/>
          <w:szCs w:val="21"/>
          <w:lang w:eastAsia="zh-CN"/>
        </w:rPr>
      </w:pPr>
    </w:p>
    <w:p w14:paraId="04F04684">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根据*</w:t>
      </w:r>
      <w:r>
        <w:rPr>
          <w:rFonts w:ascii="宋体" w:hAnsi="宋体" w:eastAsia="宋体"/>
          <w:szCs w:val="21"/>
          <w:lang w:eastAsia="zh-CN"/>
        </w:rPr>
        <w:t>**</w:t>
      </w:r>
      <w:r>
        <w:rPr>
          <w:rFonts w:hint="eastAsia" w:ascii="宋体" w:hAnsi="宋体" w:eastAsia="宋体"/>
          <w:szCs w:val="21"/>
          <w:lang w:eastAsia="zh-CN"/>
        </w:rPr>
        <w:t>号项目结果，*</w:t>
      </w:r>
      <w:r>
        <w:rPr>
          <w:rFonts w:ascii="宋体" w:hAnsi="宋体" w:eastAsia="宋体"/>
          <w:szCs w:val="21"/>
          <w:lang w:eastAsia="zh-CN"/>
        </w:rPr>
        <w:t>**</w:t>
      </w:r>
      <w:r>
        <w:rPr>
          <w:rFonts w:hint="eastAsia" w:ascii="宋体" w:hAnsi="宋体" w:eastAsia="宋体"/>
          <w:szCs w:val="21"/>
          <w:lang w:eastAsia="zh-CN"/>
        </w:rPr>
        <w:t>单位为中标人。按照《中华人民共和国民法典》（第三编 合同）》和《深圳经济特区政府采购条例》，经深圳市（以下简称甲方）和单位（以下简称乙方）协商，就甲方委托乙方承担</w:t>
      </w:r>
      <w:r>
        <w:rPr>
          <w:rFonts w:hint="eastAsia" w:ascii="宋体" w:hAnsi="宋体" w:eastAsia="宋体"/>
          <w:b/>
          <w:bCs/>
          <w:snapToGrid w:val="0"/>
          <w:szCs w:val="21"/>
          <w:u w:val="single"/>
          <w:lang w:val="zh-CN" w:eastAsia="zh-CN"/>
        </w:rPr>
        <w:t xml:space="preserve">                      服务项目</w:t>
      </w:r>
      <w:r>
        <w:rPr>
          <w:rFonts w:hint="eastAsia" w:ascii="宋体" w:hAnsi="宋体" w:eastAsia="宋体"/>
          <w:szCs w:val="21"/>
          <w:lang w:eastAsia="zh-CN"/>
        </w:rPr>
        <w:t>，达成以下合同条款：</w:t>
      </w:r>
    </w:p>
    <w:p w14:paraId="602AD08E">
      <w:pPr>
        <w:spacing w:line="360" w:lineRule="auto"/>
        <w:ind w:firstLine="482" w:firstLineChars="200"/>
        <w:rPr>
          <w:rFonts w:ascii="宋体" w:hAnsi="宋体" w:eastAsia="宋体"/>
          <w:b/>
          <w:bCs/>
          <w:szCs w:val="21"/>
          <w:lang w:eastAsia="zh-CN"/>
        </w:rPr>
      </w:pPr>
      <w:r>
        <w:rPr>
          <w:rFonts w:hint="eastAsia" w:ascii="宋体" w:hAnsi="宋体" w:eastAsia="宋体"/>
          <w:b/>
          <w:bCs/>
          <w:szCs w:val="21"/>
          <w:lang w:eastAsia="zh-CN"/>
        </w:rPr>
        <w:t>第一条　项目概况</w:t>
      </w:r>
    </w:p>
    <w:p w14:paraId="3DF1377F">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 xml:space="preserve">项目名称： </w:t>
      </w:r>
    </w:p>
    <w:p w14:paraId="74AB5384">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 xml:space="preserve">项目内容： </w:t>
      </w:r>
    </w:p>
    <w:p w14:paraId="066C3261">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 xml:space="preserve">服务时间： </w:t>
      </w:r>
    </w:p>
    <w:p w14:paraId="53E4691B">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合同价款：合同总价为元，含一切税、费。</w:t>
      </w:r>
      <w:r>
        <w:rPr>
          <w:rFonts w:ascii="宋体" w:hAnsi="宋体" w:eastAsia="宋体"/>
          <w:lang w:eastAsia="zh-CN"/>
        </w:rPr>
        <w:t>本合同总价包括</w:t>
      </w:r>
      <w:r>
        <w:rPr>
          <w:rFonts w:hint="eastAsia" w:ascii="宋体" w:hAnsi="宋体" w:eastAsia="宋体"/>
          <w:szCs w:val="21"/>
          <w:lang w:eastAsia="zh-CN"/>
        </w:rPr>
        <w:t>乙方为实施本项目*</w:t>
      </w:r>
      <w:r>
        <w:rPr>
          <w:rFonts w:ascii="宋体" w:hAnsi="宋体" w:eastAsia="宋体"/>
          <w:szCs w:val="21"/>
          <w:lang w:eastAsia="zh-CN"/>
        </w:rPr>
        <w:t>**</w:t>
      </w:r>
      <w:r>
        <w:rPr>
          <w:rFonts w:hint="eastAsia" w:ascii="宋体" w:hAnsi="宋体" w:eastAsia="宋体"/>
          <w:szCs w:val="21"/>
          <w:lang w:eastAsia="zh-CN"/>
        </w:rPr>
        <w:t>所需的设备仪器费、车辆租赁费、</w:t>
      </w:r>
      <w:r>
        <w:rPr>
          <w:rFonts w:ascii="宋体" w:hAnsi="宋体" w:eastAsia="宋体"/>
          <w:lang w:eastAsia="zh-CN"/>
        </w:rPr>
        <w:t>服务</w:t>
      </w:r>
      <w:r>
        <w:rPr>
          <w:rFonts w:hint="eastAsia" w:ascii="宋体" w:hAnsi="宋体" w:eastAsia="宋体"/>
          <w:lang w:eastAsia="zh-CN"/>
        </w:rPr>
        <w:t>和</w:t>
      </w:r>
      <w:r>
        <w:rPr>
          <w:rFonts w:ascii="宋体" w:hAnsi="宋体" w:eastAsia="宋体"/>
          <w:lang w:eastAsia="zh-CN"/>
        </w:rPr>
        <w:t>技术费用</w:t>
      </w:r>
      <w:r>
        <w:rPr>
          <w:rFonts w:hint="eastAsia" w:ascii="宋体" w:hAnsi="宋体" w:eastAsia="宋体"/>
          <w:lang w:eastAsia="zh-CN"/>
        </w:rPr>
        <w:t>等</w:t>
      </w:r>
      <w:r>
        <w:rPr>
          <w:rFonts w:ascii="宋体" w:hAnsi="宋体" w:eastAsia="宋体"/>
          <w:lang w:eastAsia="zh-CN"/>
        </w:rPr>
        <w:t>，为固定不变价格，且不随通货膨胀的影响而波动。合同总价包括</w:t>
      </w:r>
      <w:r>
        <w:rPr>
          <w:rFonts w:hint="eastAsia" w:ascii="宋体" w:hAnsi="宋体" w:eastAsia="宋体"/>
          <w:szCs w:val="21"/>
          <w:lang w:eastAsia="zh-CN"/>
        </w:rPr>
        <w:t>乙方</w:t>
      </w:r>
      <w:r>
        <w:rPr>
          <w:rFonts w:ascii="宋体" w:hAnsi="宋体" w:eastAsia="宋体"/>
          <w:lang w:eastAsia="zh-CN"/>
        </w:rPr>
        <w:t>履行本合同义务所发生的一切费用和支出和以各种方式寄送技术资料到</w:t>
      </w:r>
      <w:r>
        <w:rPr>
          <w:rFonts w:hint="eastAsia" w:ascii="宋体" w:hAnsi="宋体" w:eastAsia="宋体"/>
          <w:lang w:eastAsia="zh-CN"/>
        </w:rPr>
        <w:t>甲</w:t>
      </w:r>
      <w:r>
        <w:rPr>
          <w:rFonts w:ascii="宋体" w:hAnsi="宋体" w:eastAsia="宋体"/>
          <w:lang w:eastAsia="zh-CN"/>
        </w:rPr>
        <w:t>方办公室所发生的费用。</w:t>
      </w:r>
    </w:p>
    <w:p w14:paraId="1A55BC80">
      <w:pPr>
        <w:spacing w:line="360" w:lineRule="auto"/>
        <w:ind w:firstLine="420"/>
        <w:rPr>
          <w:rFonts w:ascii="宋体" w:hAnsi="宋体" w:eastAsia="宋体"/>
          <w:kern w:val="2"/>
          <w:sz w:val="21"/>
          <w:szCs w:val="21"/>
          <w:lang w:eastAsia="zh-CN"/>
        </w:rPr>
      </w:pPr>
      <w:r>
        <w:rPr>
          <w:rFonts w:hint="eastAsia" w:ascii="宋体" w:hAnsi="宋体" w:eastAsia="宋体"/>
          <w:kern w:val="2"/>
          <w:sz w:val="21"/>
          <w:szCs w:val="21"/>
          <w:lang w:eastAsia="zh-CN"/>
        </w:rPr>
        <w:t>支付方式：分期支付。</w:t>
      </w:r>
    </w:p>
    <w:p w14:paraId="49541C23">
      <w:pPr>
        <w:spacing w:line="360" w:lineRule="auto"/>
        <w:ind w:firstLine="482" w:firstLineChars="200"/>
        <w:rPr>
          <w:rFonts w:ascii="宋体" w:hAnsi="宋体" w:eastAsia="宋体"/>
          <w:b/>
          <w:bCs/>
          <w:szCs w:val="21"/>
          <w:lang w:eastAsia="zh-CN"/>
        </w:rPr>
      </w:pPr>
      <w:r>
        <w:rPr>
          <w:rFonts w:hint="eastAsia" w:ascii="宋体" w:hAnsi="宋体" w:eastAsia="宋体"/>
          <w:b/>
          <w:bCs/>
          <w:szCs w:val="21"/>
          <w:lang w:eastAsia="zh-CN"/>
        </w:rPr>
        <w:t>第二条  服务范围</w:t>
      </w:r>
    </w:p>
    <w:p w14:paraId="58B6FFF6">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 xml:space="preserve">1、  </w:t>
      </w:r>
    </w:p>
    <w:p w14:paraId="2700B914">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 xml:space="preserve">2、  </w:t>
      </w:r>
    </w:p>
    <w:p w14:paraId="3D2B287F">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 xml:space="preserve">3、  </w:t>
      </w:r>
    </w:p>
    <w:p w14:paraId="3FDF9E17">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4、 其他合同未明示的相关工作。</w:t>
      </w:r>
    </w:p>
    <w:p w14:paraId="2E942A83">
      <w:pPr>
        <w:spacing w:line="360" w:lineRule="auto"/>
        <w:ind w:firstLine="482" w:firstLineChars="200"/>
        <w:rPr>
          <w:rFonts w:ascii="宋体" w:hAnsi="宋体" w:eastAsia="宋体"/>
          <w:b/>
          <w:bCs/>
          <w:szCs w:val="21"/>
          <w:lang w:eastAsia="zh-CN"/>
        </w:rPr>
      </w:pPr>
      <w:r>
        <w:rPr>
          <w:rFonts w:hint="eastAsia" w:ascii="宋体" w:hAnsi="宋体" w:eastAsia="宋体"/>
          <w:b/>
          <w:bCs/>
          <w:szCs w:val="21"/>
          <w:lang w:eastAsia="zh-CN"/>
        </w:rPr>
        <w:t>第三条  时间要求及阶段成果</w:t>
      </w:r>
    </w:p>
    <w:p w14:paraId="5531B636">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1、合同签订天内完成项目实施的准备工作，包括工作大纲和试验细则的编制；</w:t>
      </w:r>
    </w:p>
    <w:p w14:paraId="6163FF58">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 xml:space="preserve">2、 </w:t>
      </w:r>
    </w:p>
    <w:p w14:paraId="4BEAB8C2">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3、</w:t>
      </w:r>
    </w:p>
    <w:p w14:paraId="2206D549">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4、</w:t>
      </w:r>
    </w:p>
    <w:p w14:paraId="29643C23">
      <w:pPr>
        <w:spacing w:line="360" w:lineRule="auto"/>
        <w:ind w:firstLine="482" w:firstLineChars="200"/>
        <w:rPr>
          <w:rFonts w:ascii="宋体" w:hAnsi="宋体" w:eastAsia="宋体"/>
          <w:b/>
          <w:bCs/>
          <w:szCs w:val="21"/>
          <w:lang w:eastAsia="zh-CN"/>
        </w:rPr>
      </w:pPr>
      <w:r>
        <w:rPr>
          <w:rFonts w:hint="eastAsia" w:ascii="宋体" w:hAnsi="宋体" w:eastAsia="宋体"/>
          <w:b/>
          <w:bCs/>
          <w:szCs w:val="21"/>
          <w:lang w:eastAsia="zh-CN"/>
        </w:rPr>
        <w:t>第四条  咨询服务资料归属</w:t>
      </w:r>
    </w:p>
    <w:p w14:paraId="7A1FD791">
      <w:pPr>
        <w:spacing w:line="360" w:lineRule="auto"/>
        <w:ind w:firstLine="480" w:firstLineChars="200"/>
        <w:rPr>
          <w:rFonts w:ascii="宋体" w:hAnsi="宋体" w:eastAsia="宋体"/>
          <w:lang w:eastAsia="zh-CN"/>
        </w:rPr>
      </w:pPr>
      <w:r>
        <w:rPr>
          <w:rFonts w:ascii="宋体" w:hAnsi="宋体" w:eastAsia="宋体"/>
          <w:lang w:eastAsia="zh-CN"/>
        </w:rPr>
        <w:t>1</w:t>
      </w:r>
      <w:r>
        <w:rPr>
          <w:rFonts w:hint="eastAsia" w:ascii="宋体" w:hAnsi="宋体" w:eastAsia="宋体"/>
          <w:lang w:eastAsia="zh-CN"/>
        </w:rPr>
        <w:t>、</w:t>
      </w:r>
      <w:r>
        <w:rPr>
          <w:rFonts w:ascii="宋体" w:hAnsi="宋体" w:eastAsia="宋体"/>
          <w:lang w:eastAsia="zh-CN"/>
        </w:rPr>
        <w:t>所有提交给</w:t>
      </w:r>
      <w:r>
        <w:rPr>
          <w:rFonts w:hint="eastAsia" w:ascii="宋体" w:hAnsi="宋体" w:eastAsia="宋体"/>
          <w:lang w:eastAsia="zh-CN"/>
        </w:rPr>
        <w:t>甲</w:t>
      </w:r>
      <w:r>
        <w:rPr>
          <w:rFonts w:ascii="宋体" w:hAnsi="宋体" w:eastAsia="宋体"/>
          <w:lang w:eastAsia="zh-CN"/>
        </w:rPr>
        <w:t>方的咨询服务</w:t>
      </w:r>
      <w:r>
        <w:rPr>
          <w:rFonts w:hint="eastAsia" w:ascii="宋体" w:hAnsi="宋体" w:eastAsia="宋体"/>
          <w:lang w:eastAsia="zh-CN"/>
        </w:rPr>
        <w:t>文件</w:t>
      </w:r>
      <w:r>
        <w:rPr>
          <w:rFonts w:ascii="宋体" w:hAnsi="宋体" w:eastAsia="宋体"/>
          <w:lang w:eastAsia="zh-CN"/>
        </w:rPr>
        <w:t>及相关的资料的最后文本，包括为履行技术咨询服务范围所编制的图纸、计划和证明资料等，都属于</w:t>
      </w:r>
      <w:r>
        <w:rPr>
          <w:rFonts w:hint="eastAsia" w:ascii="宋体" w:hAnsi="宋体" w:eastAsia="宋体"/>
          <w:lang w:eastAsia="zh-CN"/>
        </w:rPr>
        <w:t>甲</w:t>
      </w:r>
      <w:r>
        <w:rPr>
          <w:rFonts w:ascii="宋体" w:hAnsi="宋体" w:eastAsia="宋体"/>
          <w:lang w:eastAsia="zh-CN"/>
        </w:rPr>
        <w:t>方的财产，</w:t>
      </w:r>
      <w:r>
        <w:rPr>
          <w:rFonts w:hint="eastAsia" w:ascii="宋体" w:hAnsi="宋体" w:eastAsia="宋体"/>
          <w:szCs w:val="21"/>
          <w:lang w:eastAsia="zh-CN"/>
        </w:rPr>
        <w:t>乙</w:t>
      </w:r>
      <w:r>
        <w:rPr>
          <w:rFonts w:ascii="宋体" w:hAnsi="宋体" w:eastAsia="宋体"/>
          <w:lang w:eastAsia="zh-CN"/>
        </w:rPr>
        <w:t>方在提交给</w:t>
      </w:r>
      <w:r>
        <w:rPr>
          <w:rFonts w:hint="eastAsia" w:ascii="宋体" w:hAnsi="宋体" w:eastAsia="宋体"/>
          <w:lang w:eastAsia="zh-CN"/>
        </w:rPr>
        <w:t>甲</w:t>
      </w:r>
      <w:r>
        <w:rPr>
          <w:rFonts w:ascii="宋体" w:hAnsi="宋体" w:eastAsia="宋体"/>
          <w:lang w:eastAsia="zh-CN"/>
        </w:rPr>
        <w:t>方之前应将上述资料进行整理归类和编制索引</w:t>
      </w:r>
      <w:r>
        <w:rPr>
          <w:rFonts w:hint="eastAsia" w:ascii="宋体" w:hAnsi="宋体" w:eastAsia="宋体"/>
          <w:lang w:eastAsia="zh-CN"/>
        </w:rPr>
        <w:t>。</w:t>
      </w:r>
    </w:p>
    <w:p w14:paraId="002B512A">
      <w:pPr>
        <w:spacing w:line="360" w:lineRule="auto"/>
        <w:ind w:firstLine="480" w:firstLineChars="200"/>
        <w:rPr>
          <w:rFonts w:ascii="宋体" w:hAnsi="宋体" w:eastAsia="宋体"/>
          <w:lang w:eastAsia="zh-CN"/>
        </w:rPr>
      </w:pPr>
      <w:r>
        <w:rPr>
          <w:rFonts w:ascii="宋体" w:hAnsi="宋体" w:eastAsia="宋体"/>
          <w:lang w:eastAsia="zh-CN"/>
        </w:rPr>
        <w:t>2</w:t>
      </w:r>
      <w:r>
        <w:rPr>
          <w:rFonts w:hint="eastAsia" w:ascii="宋体" w:hAnsi="宋体" w:eastAsia="宋体"/>
          <w:lang w:eastAsia="zh-CN"/>
        </w:rPr>
        <w:t>、</w:t>
      </w:r>
      <w:r>
        <w:rPr>
          <w:rFonts w:hint="eastAsia" w:ascii="宋体" w:hAnsi="宋体" w:eastAsia="宋体"/>
          <w:szCs w:val="21"/>
          <w:lang w:eastAsia="zh-CN"/>
        </w:rPr>
        <w:t>乙</w:t>
      </w:r>
      <w:r>
        <w:rPr>
          <w:rFonts w:ascii="宋体" w:hAnsi="宋体" w:eastAsia="宋体"/>
          <w:lang w:eastAsia="zh-CN"/>
        </w:rPr>
        <w:t>方未经</w:t>
      </w:r>
      <w:r>
        <w:rPr>
          <w:rFonts w:hint="eastAsia" w:ascii="宋体" w:hAnsi="宋体" w:eastAsia="宋体"/>
          <w:lang w:eastAsia="zh-CN"/>
        </w:rPr>
        <w:t>甲</w:t>
      </w:r>
      <w:r>
        <w:rPr>
          <w:rFonts w:ascii="宋体" w:hAnsi="宋体" w:eastAsia="宋体"/>
          <w:lang w:eastAsia="zh-CN"/>
        </w:rPr>
        <w:t>方的书面同意，不得将上述资料用于与本咨询服务项目之外的任何项目</w:t>
      </w:r>
      <w:r>
        <w:rPr>
          <w:rFonts w:hint="eastAsia" w:ascii="宋体" w:hAnsi="宋体" w:eastAsia="宋体"/>
          <w:lang w:eastAsia="zh-CN"/>
        </w:rPr>
        <w:t>。</w:t>
      </w:r>
    </w:p>
    <w:p w14:paraId="20CAFA3F">
      <w:pPr>
        <w:spacing w:line="360" w:lineRule="auto"/>
        <w:ind w:firstLine="480" w:firstLineChars="200"/>
        <w:rPr>
          <w:rFonts w:ascii="宋体" w:hAnsi="宋体" w:eastAsia="宋体"/>
          <w:lang w:eastAsia="zh-CN"/>
        </w:rPr>
      </w:pPr>
      <w:r>
        <w:rPr>
          <w:rFonts w:hint="eastAsia" w:ascii="宋体" w:hAnsi="宋体" w:eastAsia="宋体"/>
          <w:lang w:eastAsia="zh-CN"/>
        </w:rPr>
        <w:t>3、</w:t>
      </w:r>
      <w:r>
        <w:rPr>
          <w:rFonts w:ascii="宋体" w:hAnsi="宋体" w:eastAsia="宋体"/>
          <w:lang w:eastAsia="zh-CN"/>
        </w:rPr>
        <w:t>合同履行</w:t>
      </w:r>
      <w:r>
        <w:rPr>
          <w:rFonts w:hint="eastAsia" w:ascii="宋体" w:hAnsi="宋体" w:eastAsia="宋体"/>
          <w:lang w:eastAsia="zh-CN"/>
        </w:rPr>
        <w:t>完毕，</w:t>
      </w:r>
      <w:r>
        <w:rPr>
          <w:rFonts w:ascii="宋体" w:hAnsi="宋体" w:eastAsia="宋体"/>
          <w:lang w:eastAsia="zh-CN"/>
        </w:rPr>
        <w:t>未经</w:t>
      </w:r>
      <w:r>
        <w:rPr>
          <w:rFonts w:hint="eastAsia" w:ascii="宋体" w:hAnsi="宋体" w:eastAsia="宋体"/>
          <w:lang w:eastAsia="zh-CN"/>
        </w:rPr>
        <w:t>甲</w:t>
      </w:r>
      <w:r>
        <w:rPr>
          <w:rFonts w:ascii="宋体" w:hAnsi="宋体" w:eastAsia="宋体"/>
          <w:lang w:eastAsia="zh-CN"/>
        </w:rPr>
        <w:t>方的书面同意</w:t>
      </w:r>
      <w:r>
        <w:rPr>
          <w:rFonts w:hint="eastAsia" w:ascii="宋体" w:hAnsi="宋体" w:eastAsia="宋体"/>
          <w:lang w:eastAsia="zh-CN"/>
        </w:rPr>
        <w:t>，</w:t>
      </w:r>
      <w:r>
        <w:rPr>
          <w:rFonts w:hint="eastAsia" w:ascii="宋体" w:hAnsi="宋体" w:eastAsia="宋体"/>
          <w:szCs w:val="21"/>
          <w:lang w:eastAsia="zh-CN"/>
        </w:rPr>
        <w:t>乙</w:t>
      </w:r>
      <w:r>
        <w:rPr>
          <w:rFonts w:ascii="宋体" w:hAnsi="宋体" w:eastAsia="宋体"/>
          <w:lang w:eastAsia="zh-CN"/>
        </w:rPr>
        <w:t>方</w:t>
      </w:r>
      <w:r>
        <w:rPr>
          <w:rFonts w:hint="eastAsia" w:ascii="宋体" w:hAnsi="宋体" w:eastAsia="宋体"/>
          <w:lang w:eastAsia="zh-CN"/>
        </w:rPr>
        <w:t>不得保存在</w:t>
      </w:r>
      <w:r>
        <w:rPr>
          <w:rFonts w:ascii="宋体" w:hAnsi="宋体" w:eastAsia="宋体"/>
          <w:lang w:eastAsia="zh-CN"/>
        </w:rPr>
        <w:t>履行合同过程中所获得或接触到的任何</w:t>
      </w:r>
      <w:r>
        <w:rPr>
          <w:rFonts w:hint="eastAsia" w:ascii="宋体" w:hAnsi="宋体" w:eastAsia="宋体"/>
          <w:szCs w:val="21"/>
          <w:lang w:eastAsia="zh-CN"/>
        </w:rPr>
        <w:t>内部数据资料。</w:t>
      </w:r>
    </w:p>
    <w:p w14:paraId="4E889CDE">
      <w:pPr>
        <w:spacing w:line="360" w:lineRule="auto"/>
        <w:ind w:firstLine="482" w:firstLineChars="200"/>
        <w:rPr>
          <w:rFonts w:ascii="宋体" w:hAnsi="宋体" w:eastAsia="宋体"/>
          <w:b/>
          <w:bCs/>
          <w:szCs w:val="21"/>
          <w:lang w:eastAsia="zh-CN"/>
        </w:rPr>
      </w:pPr>
      <w:r>
        <w:rPr>
          <w:rFonts w:hint="eastAsia" w:ascii="宋体" w:hAnsi="宋体" w:eastAsia="宋体"/>
          <w:b/>
          <w:bCs/>
          <w:szCs w:val="21"/>
          <w:lang w:eastAsia="zh-CN"/>
        </w:rPr>
        <w:t>第五条  甲方的义务</w:t>
      </w:r>
    </w:p>
    <w:p w14:paraId="1857F061">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1、负责与本咨询服务项目有关的第三方的协调，提供开展咨询服务工作的外部条件。</w:t>
      </w:r>
    </w:p>
    <w:p w14:paraId="23206C2D">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2、向乙方提供与本项目咨询服务工作有关的资料。</w:t>
      </w:r>
    </w:p>
    <w:p w14:paraId="5839E92E">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3、负责组织有关专家对项目试验成果评估报告的评审。</w:t>
      </w:r>
    </w:p>
    <w:p w14:paraId="70024119">
      <w:pPr>
        <w:spacing w:line="360" w:lineRule="auto"/>
        <w:ind w:firstLine="482" w:firstLineChars="200"/>
        <w:rPr>
          <w:rFonts w:ascii="宋体" w:hAnsi="宋体" w:eastAsia="宋体"/>
          <w:b/>
          <w:bCs/>
          <w:szCs w:val="21"/>
          <w:lang w:eastAsia="zh-CN"/>
        </w:rPr>
      </w:pPr>
      <w:r>
        <w:rPr>
          <w:rFonts w:hint="eastAsia" w:ascii="宋体" w:hAnsi="宋体" w:eastAsia="宋体"/>
          <w:b/>
          <w:bCs/>
          <w:szCs w:val="21"/>
          <w:lang w:eastAsia="zh-CN"/>
        </w:rPr>
        <w:t>第七条　乙方的义务</w:t>
      </w:r>
    </w:p>
    <w:p w14:paraId="4B74B184">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１、应按照竞价文件、投标文件要求按期完成本项目咨询服务工作。</w:t>
      </w:r>
    </w:p>
    <w:p w14:paraId="1B17BBF5">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2、负责组织项目的实施，保证工程进度和成桥荷载试验工作质量，并满足交通部交工验收相关标准。</w:t>
      </w:r>
    </w:p>
    <w:p w14:paraId="200D7C79">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3、</w:t>
      </w:r>
      <w:r>
        <w:rPr>
          <w:rFonts w:hint="eastAsia" w:ascii="宋体" w:hAnsi="宋体" w:eastAsia="宋体"/>
          <w:lang w:eastAsia="zh-CN"/>
        </w:rPr>
        <w:t>向甲方提交检测资料等各套，一套电子版文件。</w:t>
      </w:r>
    </w:p>
    <w:p w14:paraId="45ED31FE">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4、在履行合同期间或合同规定期限内，不得泄露与本合同规定业务活动有关的保密资料。</w:t>
      </w:r>
    </w:p>
    <w:p w14:paraId="78685E7A">
      <w:pPr>
        <w:spacing w:line="360" w:lineRule="auto"/>
        <w:ind w:firstLine="482" w:firstLineChars="200"/>
        <w:rPr>
          <w:rFonts w:ascii="宋体" w:hAnsi="宋体" w:eastAsia="宋体"/>
          <w:b/>
          <w:bCs/>
          <w:szCs w:val="21"/>
          <w:lang w:eastAsia="zh-CN"/>
        </w:rPr>
      </w:pPr>
      <w:r>
        <w:rPr>
          <w:rFonts w:hint="eastAsia" w:ascii="宋体" w:hAnsi="宋体" w:eastAsia="宋体"/>
          <w:b/>
          <w:bCs/>
          <w:szCs w:val="21"/>
          <w:lang w:eastAsia="zh-CN"/>
        </w:rPr>
        <w:t>第八条  甲方的权利</w:t>
      </w:r>
    </w:p>
    <w:p w14:paraId="1D36AB66">
      <w:pPr>
        <w:spacing w:line="360" w:lineRule="auto"/>
        <w:ind w:firstLine="480" w:firstLineChars="200"/>
        <w:rPr>
          <w:rFonts w:ascii="宋体" w:hAnsi="宋体" w:eastAsia="宋体"/>
          <w:szCs w:val="21"/>
          <w:lang w:eastAsia="zh-CN"/>
        </w:rPr>
      </w:pPr>
      <w:r>
        <w:rPr>
          <w:rFonts w:ascii="宋体" w:hAnsi="宋体" w:eastAsia="宋体"/>
          <w:szCs w:val="21"/>
          <w:lang w:eastAsia="zh-CN"/>
        </w:rPr>
        <w:t>1</w:t>
      </w:r>
      <w:r>
        <w:rPr>
          <w:rFonts w:hint="eastAsia" w:ascii="宋体" w:hAnsi="宋体" w:eastAsia="宋体"/>
          <w:szCs w:val="21"/>
          <w:lang w:eastAsia="zh-CN"/>
        </w:rPr>
        <w:t>、有权向乙方询问工作进展情况及相关的内容。</w:t>
      </w:r>
    </w:p>
    <w:p w14:paraId="0865D8DA">
      <w:pPr>
        <w:spacing w:line="360" w:lineRule="auto"/>
        <w:ind w:firstLine="480" w:firstLineChars="200"/>
        <w:rPr>
          <w:rFonts w:ascii="宋体" w:hAnsi="宋体" w:eastAsia="宋体"/>
          <w:szCs w:val="21"/>
          <w:lang w:eastAsia="zh-CN"/>
        </w:rPr>
      </w:pPr>
      <w:r>
        <w:rPr>
          <w:rFonts w:ascii="宋体" w:hAnsi="宋体" w:eastAsia="宋体"/>
          <w:szCs w:val="21"/>
          <w:lang w:eastAsia="zh-CN"/>
        </w:rPr>
        <w:t>2</w:t>
      </w:r>
      <w:r>
        <w:rPr>
          <w:rFonts w:hint="eastAsia" w:ascii="宋体" w:hAnsi="宋体" w:eastAsia="宋体"/>
          <w:szCs w:val="21"/>
          <w:lang w:eastAsia="zh-CN"/>
        </w:rPr>
        <w:t>、有权阐述对具体问题的意见和建议。</w:t>
      </w:r>
    </w:p>
    <w:p w14:paraId="63466C06">
      <w:pPr>
        <w:spacing w:line="360" w:lineRule="auto"/>
        <w:ind w:firstLine="480" w:firstLineChars="200"/>
        <w:rPr>
          <w:rFonts w:ascii="宋体" w:hAnsi="宋体" w:eastAsia="宋体"/>
          <w:szCs w:val="21"/>
          <w:lang w:eastAsia="zh-CN"/>
        </w:rPr>
      </w:pPr>
      <w:r>
        <w:rPr>
          <w:rFonts w:ascii="宋体" w:hAnsi="宋体" w:eastAsia="宋体"/>
          <w:szCs w:val="21"/>
          <w:lang w:eastAsia="zh-CN"/>
        </w:rPr>
        <w:t>3</w:t>
      </w:r>
      <w:r>
        <w:rPr>
          <w:rFonts w:hint="eastAsia" w:ascii="宋体" w:hAnsi="宋体" w:eastAsia="宋体"/>
          <w:szCs w:val="21"/>
          <w:lang w:eastAsia="zh-CN"/>
        </w:rPr>
        <w:t>、当甲方认定乙方人员不按合同履行其职责，或与第三人串通给甲方造成经济损失的，甲方有权要求更换人员，直至终止合同并要求乙方承担相应的赔偿责任。</w:t>
      </w:r>
    </w:p>
    <w:p w14:paraId="696AFCD8">
      <w:pPr>
        <w:spacing w:line="360" w:lineRule="auto"/>
        <w:ind w:firstLine="482" w:firstLineChars="200"/>
        <w:rPr>
          <w:rFonts w:ascii="宋体" w:hAnsi="宋体" w:eastAsia="宋体"/>
          <w:b/>
          <w:bCs/>
          <w:szCs w:val="21"/>
          <w:lang w:eastAsia="zh-CN"/>
        </w:rPr>
      </w:pPr>
      <w:r>
        <w:rPr>
          <w:rFonts w:hint="eastAsia" w:ascii="宋体" w:hAnsi="宋体" w:eastAsia="宋体"/>
          <w:b/>
          <w:bCs/>
          <w:szCs w:val="21"/>
          <w:lang w:eastAsia="zh-CN"/>
        </w:rPr>
        <w:t>第九条  乙方的权利</w:t>
      </w:r>
    </w:p>
    <w:p w14:paraId="510B3A49">
      <w:pPr>
        <w:spacing w:line="360" w:lineRule="auto"/>
        <w:ind w:firstLine="480" w:firstLineChars="200"/>
        <w:rPr>
          <w:rFonts w:ascii="宋体" w:hAnsi="宋体" w:eastAsia="宋体"/>
          <w:szCs w:val="21"/>
          <w:lang w:eastAsia="zh-CN"/>
        </w:rPr>
      </w:pPr>
      <w:r>
        <w:rPr>
          <w:rFonts w:ascii="宋体" w:hAnsi="宋体" w:eastAsia="宋体"/>
          <w:szCs w:val="21"/>
          <w:lang w:eastAsia="zh-CN"/>
        </w:rPr>
        <w:t>1</w:t>
      </w:r>
      <w:r>
        <w:rPr>
          <w:rFonts w:hint="eastAsia" w:ascii="宋体" w:hAnsi="宋体" w:eastAsia="宋体"/>
          <w:szCs w:val="21"/>
          <w:lang w:eastAsia="zh-CN"/>
        </w:rPr>
        <w:t>、乙方在本项目服务过程中，如甲方提供的资料不明确时可向甲方提出书面报告。</w:t>
      </w:r>
    </w:p>
    <w:p w14:paraId="38ACE8B7">
      <w:pPr>
        <w:spacing w:line="360" w:lineRule="auto"/>
        <w:ind w:firstLine="480" w:firstLineChars="200"/>
        <w:rPr>
          <w:rFonts w:ascii="宋体" w:hAnsi="宋体" w:eastAsia="宋体"/>
          <w:szCs w:val="21"/>
          <w:lang w:eastAsia="zh-CN"/>
        </w:rPr>
      </w:pPr>
      <w:r>
        <w:rPr>
          <w:rFonts w:ascii="宋体" w:hAnsi="宋体" w:eastAsia="宋体"/>
          <w:szCs w:val="21"/>
          <w:lang w:eastAsia="zh-CN"/>
        </w:rPr>
        <w:t>2</w:t>
      </w:r>
      <w:r>
        <w:rPr>
          <w:rFonts w:hint="eastAsia" w:ascii="宋体" w:hAnsi="宋体" w:eastAsia="宋体"/>
          <w:szCs w:val="21"/>
          <w:lang w:eastAsia="zh-CN"/>
        </w:rPr>
        <w:t>、乙方在本项目服务过程中，有权对第三方提出与本咨询服务业务有关的问题进行核对或查问。</w:t>
      </w:r>
    </w:p>
    <w:p w14:paraId="2BC75779">
      <w:pPr>
        <w:spacing w:line="360" w:lineRule="auto"/>
        <w:ind w:firstLine="480" w:firstLineChars="200"/>
        <w:rPr>
          <w:rFonts w:ascii="宋体" w:hAnsi="宋体" w:eastAsia="宋体"/>
          <w:szCs w:val="21"/>
          <w:lang w:eastAsia="zh-CN"/>
        </w:rPr>
      </w:pPr>
      <w:r>
        <w:rPr>
          <w:rFonts w:ascii="宋体" w:hAnsi="宋体" w:eastAsia="宋体"/>
          <w:szCs w:val="21"/>
          <w:lang w:eastAsia="zh-CN"/>
        </w:rPr>
        <w:t>3</w:t>
      </w:r>
      <w:r>
        <w:rPr>
          <w:rFonts w:hint="eastAsia" w:ascii="宋体" w:hAnsi="宋体" w:eastAsia="宋体"/>
          <w:szCs w:val="21"/>
          <w:lang w:eastAsia="zh-CN"/>
        </w:rPr>
        <w:t>、乙方在本项目服务过程中，有到工程现场勘察的权利。</w:t>
      </w:r>
    </w:p>
    <w:p w14:paraId="456EBF77">
      <w:pPr>
        <w:spacing w:line="360" w:lineRule="auto"/>
        <w:ind w:firstLine="482" w:firstLineChars="200"/>
        <w:rPr>
          <w:rFonts w:ascii="宋体" w:hAnsi="宋体" w:eastAsia="宋体"/>
          <w:b/>
          <w:bCs/>
          <w:szCs w:val="21"/>
          <w:lang w:eastAsia="zh-CN"/>
        </w:rPr>
      </w:pPr>
      <w:r>
        <w:rPr>
          <w:rFonts w:hint="eastAsia" w:ascii="宋体" w:hAnsi="宋体" w:eastAsia="宋体"/>
          <w:b/>
          <w:bCs/>
          <w:szCs w:val="21"/>
          <w:lang w:eastAsia="zh-CN"/>
        </w:rPr>
        <w:t>第十条  甲方的责任</w:t>
      </w:r>
    </w:p>
    <w:p w14:paraId="69CE83EF">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1、应当履行本合同约定的义务，如有违反则应当承担违约责任，赔偿给乙方造成的损失。</w:t>
      </w:r>
    </w:p>
    <w:p w14:paraId="21D47279">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2、甲方向乙方提出赔偿要求不能成立时，则应补偿由于该赔偿或其他要求所导致乙方的各种费用的支出。</w:t>
      </w:r>
    </w:p>
    <w:p w14:paraId="6E9B39F5">
      <w:pPr>
        <w:spacing w:line="360" w:lineRule="auto"/>
        <w:ind w:firstLine="482" w:firstLineChars="200"/>
        <w:rPr>
          <w:rFonts w:ascii="宋体" w:hAnsi="宋体" w:eastAsia="宋体"/>
          <w:b/>
          <w:bCs/>
          <w:szCs w:val="21"/>
          <w:lang w:eastAsia="zh-CN"/>
        </w:rPr>
      </w:pPr>
      <w:r>
        <w:rPr>
          <w:rFonts w:hint="eastAsia" w:ascii="宋体" w:hAnsi="宋体" w:eastAsia="宋体"/>
          <w:b/>
          <w:bCs/>
          <w:szCs w:val="21"/>
          <w:lang w:eastAsia="zh-CN"/>
        </w:rPr>
        <w:t>第十一条  乙方的责任</w:t>
      </w:r>
    </w:p>
    <w:p w14:paraId="0C40E940">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1、乙方的责任期即本合同有效期。如因非乙方的责任造成进度的推迟或延误而超过约定的日期，双方应进一步约定相应延长合同有效期。</w:t>
      </w:r>
    </w:p>
    <w:p w14:paraId="09E57996">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2、乙方的责任期内，应当履行本合同中约定的义务，因乙方的单方过失造成的经济损失，应当向甲方进行赔偿。</w:t>
      </w:r>
    </w:p>
    <w:p w14:paraId="6FD99E33">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3、乙方对甲方或第三方所提出的问题不能及时核对或答复，导致合同不能全部或部分履行，乙方应承担责任。</w:t>
      </w:r>
    </w:p>
    <w:p w14:paraId="1E06431C">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4、乙方向甲方提出赔偿要求不能成立时，则应补偿由于该赔偿或其他要求所导致甲方的各种费用的支出。</w:t>
      </w:r>
    </w:p>
    <w:p w14:paraId="4FCBD118">
      <w:pPr>
        <w:spacing w:line="360" w:lineRule="auto"/>
        <w:ind w:firstLine="482" w:firstLineChars="200"/>
        <w:rPr>
          <w:rFonts w:ascii="宋体" w:hAnsi="宋体" w:eastAsia="宋体"/>
          <w:b/>
          <w:bCs/>
          <w:szCs w:val="21"/>
          <w:lang w:eastAsia="zh-CN"/>
        </w:rPr>
      </w:pPr>
      <w:r>
        <w:rPr>
          <w:rFonts w:hint="eastAsia" w:ascii="宋体" w:hAnsi="宋体" w:eastAsia="宋体"/>
          <w:b/>
          <w:bCs/>
          <w:szCs w:val="21"/>
          <w:lang w:eastAsia="zh-CN"/>
        </w:rPr>
        <w:t>第十二条  人员要求</w:t>
      </w:r>
    </w:p>
    <w:p w14:paraId="62A2E277">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1、参加本项目试验的人员必须具有国家和有关部门规定的相应资质。</w:t>
      </w:r>
    </w:p>
    <w:p w14:paraId="4E25D827">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2、 参加本项目的试验人员的配置必须与投标文件中的服务承诺书和试验服务组织实施方案一致。</w:t>
      </w:r>
    </w:p>
    <w:p w14:paraId="14A1FB33">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3、必须以直属试验人员参与本项目服务，不得使用挂靠队伍。</w:t>
      </w:r>
    </w:p>
    <w:p w14:paraId="41096A94">
      <w:pPr>
        <w:spacing w:line="360" w:lineRule="auto"/>
        <w:ind w:firstLine="482" w:firstLineChars="200"/>
        <w:rPr>
          <w:rFonts w:ascii="宋体" w:hAnsi="宋体" w:eastAsia="宋体"/>
          <w:b/>
          <w:bCs/>
          <w:szCs w:val="21"/>
          <w:lang w:eastAsia="zh-CN"/>
        </w:rPr>
      </w:pPr>
      <w:r>
        <w:rPr>
          <w:rFonts w:hint="eastAsia" w:ascii="宋体" w:hAnsi="宋体" w:eastAsia="宋体"/>
          <w:b/>
          <w:bCs/>
          <w:szCs w:val="21"/>
          <w:lang w:eastAsia="zh-CN"/>
        </w:rPr>
        <w:t>第十三条  乙方咨询服务工具要求</w:t>
      </w:r>
    </w:p>
    <w:p w14:paraId="2CE17F02">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1、乙方应配备中标项目所需的足够数量的仪器、仪表以及工具等设备。用户不需向乙方提供施工工具和仪器、仪表。</w:t>
      </w:r>
    </w:p>
    <w:p w14:paraId="524F4E90">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2、乙方在提供服务过程中应自备车辆。</w:t>
      </w:r>
    </w:p>
    <w:p w14:paraId="5D67979B">
      <w:pPr>
        <w:spacing w:line="360" w:lineRule="auto"/>
        <w:ind w:firstLine="482" w:firstLineChars="200"/>
        <w:rPr>
          <w:rFonts w:ascii="宋体" w:hAnsi="宋体" w:eastAsia="宋体"/>
          <w:b/>
          <w:bCs/>
          <w:szCs w:val="21"/>
          <w:lang w:eastAsia="zh-CN"/>
        </w:rPr>
      </w:pPr>
      <w:r>
        <w:rPr>
          <w:rFonts w:hint="eastAsia" w:ascii="宋体" w:hAnsi="宋体" w:eastAsia="宋体"/>
          <w:b/>
          <w:bCs/>
          <w:szCs w:val="21"/>
          <w:lang w:eastAsia="zh-CN"/>
        </w:rPr>
        <w:t>第十四条  保密要求</w:t>
      </w:r>
    </w:p>
    <w:p w14:paraId="7624C153">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1、</w:t>
      </w:r>
      <w:r>
        <w:rPr>
          <w:rFonts w:ascii="宋体" w:hAnsi="宋体" w:eastAsia="宋体"/>
          <w:szCs w:val="21"/>
          <w:lang w:eastAsia="zh-CN"/>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14:paraId="5889FFF8">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2、</w:t>
      </w:r>
      <w:r>
        <w:rPr>
          <w:rFonts w:ascii="宋体" w:hAnsi="宋体" w:eastAsia="宋体"/>
          <w:szCs w:val="21"/>
          <w:lang w:eastAsia="zh-CN"/>
        </w:rPr>
        <w:t>乙方在履行合同过程中所获得或接触到的任何</w:t>
      </w:r>
      <w:r>
        <w:rPr>
          <w:rFonts w:hint="eastAsia" w:ascii="宋体" w:hAnsi="宋体" w:eastAsia="宋体"/>
          <w:szCs w:val="21"/>
          <w:lang w:eastAsia="zh-CN"/>
        </w:rPr>
        <w:t>内部数据资料，未经甲方同意，不得向第三方透露。</w:t>
      </w:r>
    </w:p>
    <w:p w14:paraId="6A408E30">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3、</w:t>
      </w:r>
      <w:r>
        <w:rPr>
          <w:rFonts w:ascii="宋体" w:hAnsi="宋体" w:eastAsia="宋体"/>
          <w:szCs w:val="21"/>
          <w:lang w:eastAsia="zh-CN"/>
        </w:rPr>
        <w:t>乙方</w:t>
      </w:r>
      <w:r>
        <w:rPr>
          <w:rFonts w:hint="eastAsia" w:ascii="宋体" w:hAnsi="宋体" w:eastAsia="宋体"/>
          <w:szCs w:val="21"/>
          <w:lang w:eastAsia="zh-CN"/>
        </w:rPr>
        <w:t>实施项目的一切程序都应符合国家安全、保密的有关规定和标准。</w:t>
      </w:r>
    </w:p>
    <w:p w14:paraId="7A5A4D7E">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4、</w:t>
      </w:r>
      <w:r>
        <w:rPr>
          <w:rFonts w:ascii="宋体" w:hAnsi="宋体" w:eastAsia="宋体"/>
          <w:szCs w:val="21"/>
          <w:lang w:eastAsia="zh-CN"/>
        </w:rPr>
        <w:t>乙方</w:t>
      </w:r>
      <w:r>
        <w:rPr>
          <w:rFonts w:hint="eastAsia" w:ascii="宋体" w:hAnsi="宋体" w:eastAsia="宋体"/>
          <w:szCs w:val="21"/>
          <w:lang w:eastAsia="zh-CN"/>
        </w:rPr>
        <w:t>参加项目的有关人员均需同甲方签订保密协议。</w:t>
      </w:r>
    </w:p>
    <w:p w14:paraId="4260A82F">
      <w:pPr>
        <w:spacing w:line="360" w:lineRule="auto"/>
        <w:ind w:firstLine="482" w:firstLineChars="200"/>
        <w:rPr>
          <w:rFonts w:ascii="宋体" w:hAnsi="宋体" w:eastAsia="宋体"/>
          <w:b/>
          <w:bCs/>
          <w:szCs w:val="21"/>
          <w:lang w:eastAsia="zh-CN"/>
        </w:rPr>
      </w:pPr>
      <w:r>
        <w:rPr>
          <w:rFonts w:hint="eastAsia" w:ascii="宋体" w:hAnsi="宋体" w:eastAsia="宋体"/>
          <w:b/>
          <w:bCs/>
          <w:szCs w:val="21"/>
          <w:lang w:eastAsia="zh-CN"/>
        </w:rPr>
        <w:t xml:space="preserve">第十五条  验收     </w:t>
      </w:r>
    </w:p>
    <w:p w14:paraId="4624B8D7">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1、下列文件的验收分为</w:t>
      </w:r>
      <w:r>
        <w:rPr>
          <w:rFonts w:hint="eastAsia" w:ascii="宋体" w:hAnsi="宋体" w:eastAsia="宋体"/>
          <w:szCs w:val="21"/>
          <w:u w:val="single"/>
          <w:lang w:eastAsia="zh-CN"/>
        </w:rPr>
        <w:t xml:space="preserve">          三</w:t>
      </w:r>
      <w:r>
        <w:rPr>
          <w:rFonts w:hint="eastAsia" w:ascii="宋体" w:hAnsi="宋体" w:eastAsia="宋体"/>
          <w:szCs w:val="21"/>
          <w:lang w:eastAsia="zh-CN"/>
        </w:rPr>
        <w:t>个阶段:</w:t>
      </w:r>
    </w:p>
    <w:p w14:paraId="3CF88D36">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2、其余文件和工作由用户组织有关技术人员根据国家和行业有关规范、规程、标准和用户需求直接验收。</w:t>
      </w:r>
    </w:p>
    <w:p w14:paraId="0815369D">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3、验收依据为竞价文件、投标文件，国家和行业有关规范、规程和标准。</w:t>
      </w:r>
    </w:p>
    <w:p w14:paraId="432537A3">
      <w:pPr>
        <w:spacing w:line="360" w:lineRule="auto"/>
        <w:ind w:firstLine="482" w:firstLineChars="200"/>
        <w:rPr>
          <w:rFonts w:ascii="宋体" w:hAnsi="宋体" w:eastAsia="宋体"/>
          <w:b/>
          <w:bCs/>
          <w:szCs w:val="21"/>
          <w:lang w:eastAsia="zh-CN"/>
        </w:rPr>
      </w:pPr>
      <w:r>
        <w:rPr>
          <w:rFonts w:hint="eastAsia" w:ascii="宋体" w:hAnsi="宋体" w:eastAsia="宋体"/>
          <w:b/>
          <w:bCs/>
          <w:szCs w:val="21"/>
          <w:lang w:eastAsia="zh-CN"/>
        </w:rPr>
        <w:t>第十六条  付款方式</w:t>
      </w:r>
    </w:p>
    <w:p w14:paraId="33CCA362">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1、合同签订后   天内乙方向甲方开具合法有效的发票后，甲方于   天内向乙方支付合同总价%的款项。</w:t>
      </w:r>
    </w:p>
    <w:p w14:paraId="44F9AA39">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2、检测完成并提交评估报告后  天内，乙方向甲方开具合法有效发票后 天，甲方向乙方支付合同总价%的款项。</w:t>
      </w:r>
    </w:p>
    <w:p w14:paraId="5A53C406">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3、报告通过专家评审后，甲方向乙方支付合同总价%的款项。</w:t>
      </w:r>
    </w:p>
    <w:p w14:paraId="1A9D08A0">
      <w:pPr>
        <w:spacing w:line="360" w:lineRule="auto"/>
        <w:ind w:firstLine="482" w:firstLineChars="200"/>
        <w:rPr>
          <w:rFonts w:ascii="宋体" w:hAnsi="宋体" w:eastAsia="宋体"/>
          <w:b/>
          <w:bCs/>
          <w:szCs w:val="21"/>
          <w:lang w:eastAsia="zh-CN"/>
        </w:rPr>
      </w:pPr>
      <w:r>
        <w:rPr>
          <w:rFonts w:hint="eastAsia" w:ascii="宋体" w:hAnsi="宋体" w:eastAsia="宋体"/>
          <w:b/>
          <w:bCs/>
          <w:szCs w:val="21"/>
          <w:lang w:eastAsia="zh-CN"/>
        </w:rPr>
        <w:t>第十七条  争议解决办法</w:t>
      </w:r>
    </w:p>
    <w:p w14:paraId="5A226A02">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执行本合同发生的争议，由甲乙双方协商解决，如协商不成的，应提交甲方所在地人民法院诉讼解决。</w:t>
      </w:r>
    </w:p>
    <w:p w14:paraId="13A191FA">
      <w:pPr>
        <w:spacing w:line="360" w:lineRule="auto"/>
        <w:ind w:firstLine="482" w:firstLineChars="200"/>
        <w:rPr>
          <w:rFonts w:ascii="宋体" w:hAnsi="宋体" w:eastAsia="宋体"/>
          <w:b/>
          <w:bCs/>
          <w:szCs w:val="21"/>
          <w:lang w:eastAsia="zh-CN"/>
        </w:rPr>
      </w:pPr>
      <w:r>
        <w:rPr>
          <w:rFonts w:hint="eastAsia" w:ascii="宋体" w:hAnsi="宋体" w:eastAsia="宋体"/>
          <w:b/>
          <w:bCs/>
          <w:szCs w:val="21"/>
          <w:lang w:eastAsia="zh-CN"/>
        </w:rPr>
        <w:t>第十八条  风险责任</w:t>
      </w:r>
    </w:p>
    <w:p w14:paraId="68C9C7A4">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１、乙方应完全地按照竞价文件的要求和乙方投标文件的承诺完成本项目，出于自身财务、技术、人力等原因导致项目失败的，应承担全部责任。</w:t>
      </w:r>
    </w:p>
    <w:p w14:paraId="11B0E73F">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2、乙方在实施荷载试验过程中应对自身的安全生产负责，若非因甲方原因发生的各种事故甲方不承担任何责任。</w:t>
      </w:r>
    </w:p>
    <w:p w14:paraId="46A4FF88">
      <w:pPr>
        <w:spacing w:line="360" w:lineRule="auto"/>
        <w:ind w:firstLine="482" w:firstLineChars="200"/>
        <w:rPr>
          <w:rFonts w:ascii="宋体" w:hAnsi="宋体" w:eastAsia="宋体"/>
          <w:b/>
          <w:bCs/>
          <w:szCs w:val="21"/>
          <w:lang w:eastAsia="zh-CN"/>
        </w:rPr>
      </w:pPr>
      <w:r>
        <w:rPr>
          <w:rFonts w:hint="eastAsia" w:ascii="宋体" w:hAnsi="宋体" w:eastAsia="宋体"/>
          <w:b/>
          <w:bCs/>
          <w:szCs w:val="21"/>
          <w:lang w:eastAsia="zh-CN"/>
        </w:rPr>
        <w:t>第十九条  违约责任</w:t>
      </w:r>
    </w:p>
    <w:p w14:paraId="67466094">
      <w:pPr>
        <w:widowControl w:val="0"/>
        <w:spacing w:after="120" w:line="360" w:lineRule="auto"/>
        <w:ind w:left="480" w:leftChars="200" w:firstLine="480"/>
        <w:jc w:val="both"/>
        <w:rPr>
          <w:rFonts w:ascii="宋体" w:hAnsi="宋体" w:eastAsia="宋体"/>
          <w:kern w:val="2"/>
          <w:sz w:val="21"/>
          <w:szCs w:val="21"/>
          <w:lang w:eastAsia="zh-CN"/>
        </w:rPr>
      </w:pPr>
      <w:r>
        <w:rPr>
          <w:rFonts w:hint="eastAsia" w:ascii="宋体" w:hAnsi="宋体" w:eastAsia="宋体"/>
          <w:kern w:val="2"/>
          <w:sz w:val="21"/>
          <w:szCs w:val="21"/>
          <w:lang w:eastAsia="zh-CN"/>
        </w:rPr>
        <w:t>１、因乙方原因，未能按规定时间完成有关工作的，每延误一天，甲方可在支付合同余款中扣除合同价款千分之一。</w:t>
      </w:r>
    </w:p>
    <w:p w14:paraId="4F7094E2">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2、由于乙方原因造成试验成果质量低劣，不能满足大纲要求时，应继续完善试验工作，其费用由乙方承担。</w:t>
      </w:r>
    </w:p>
    <w:p w14:paraId="1C4E0535">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14:paraId="6892F3ED">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14:paraId="03E0F8BE">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5、乙方或其工作人员违反本合同约定的保密义务，甲方有权要求乙方按合同总额   %支付违约金；造成不良影响或对甲方造成损失的，甲方有权要求乙方消除影响，承担赔偿责任，并有权解除合同。</w:t>
      </w:r>
    </w:p>
    <w:p w14:paraId="7698A3EC">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6、因乙方提供的服务成果受到侵权指控或者引发法律纠纷，影响甲方使用服务成果或者导致合同目的不能实现的，甲方有权要求乙方按合同总额   %支付违约金，并有权解除合同。</w:t>
      </w:r>
    </w:p>
    <w:p w14:paraId="7A937125">
      <w:pPr>
        <w:spacing w:line="360" w:lineRule="auto"/>
        <w:ind w:firstLine="482" w:firstLineChars="200"/>
        <w:rPr>
          <w:rFonts w:ascii="宋体" w:hAnsi="宋体" w:eastAsia="宋体"/>
          <w:b/>
          <w:bCs/>
          <w:szCs w:val="21"/>
          <w:lang w:eastAsia="zh-CN"/>
        </w:rPr>
      </w:pPr>
      <w:r>
        <w:rPr>
          <w:rFonts w:hint="eastAsia" w:ascii="宋体" w:hAnsi="宋体" w:eastAsia="宋体"/>
          <w:b/>
          <w:bCs/>
          <w:szCs w:val="21"/>
          <w:lang w:eastAsia="zh-CN"/>
        </w:rPr>
        <w:t>第二十条  其他</w:t>
      </w:r>
    </w:p>
    <w:p w14:paraId="30354843">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1、本合同与竞价文件、乙方投标文件如有抵触之处，以本合同条款为准。</w:t>
      </w:r>
    </w:p>
    <w:p w14:paraId="1E7D6801">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2、下列文件均为本合同的组成部分：</w:t>
      </w:r>
    </w:p>
    <w:p w14:paraId="2C9D9434">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（1）号竞价文件、答疑及补充通知；</w:t>
      </w:r>
    </w:p>
    <w:p w14:paraId="0F15AE00">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（2）投标文件；</w:t>
      </w:r>
    </w:p>
    <w:p w14:paraId="1A0CB9F3">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（3）本合同执行中共同签署的补充与修正文件。</w:t>
      </w:r>
    </w:p>
    <w:p w14:paraId="75A99F80">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本合同一式份，甲、乙方双方各执份，具有同等法律效力。本合同自双方法人代表签字（盖章）认可之日起生效。</w:t>
      </w:r>
    </w:p>
    <w:p w14:paraId="7CBE97A8">
      <w:pPr>
        <w:spacing w:line="360" w:lineRule="auto"/>
        <w:ind w:firstLine="480" w:firstLineChars="200"/>
        <w:rPr>
          <w:rFonts w:ascii="宋体" w:hAnsi="宋体" w:eastAsia="宋体"/>
          <w:szCs w:val="21"/>
          <w:lang w:eastAsia="zh-CN"/>
        </w:rPr>
      </w:pPr>
      <w:r>
        <w:rPr>
          <w:rFonts w:hint="eastAsia" w:ascii="宋体" w:hAnsi="宋体" w:eastAsia="宋体"/>
          <w:szCs w:val="21"/>
          <w:lang w:eastAsia="zh-CN"/>
        </w:rPr>
        <w:t>本合同未尽事宜，双方友好协商，达成解决方案，经双方签字后，可作为本合同的有效附件。</w:t>
      </w:r>
    </w:p>
    <w:p w14:paraId="4BBADB79">
      <w:pPr>
        <w:spacing w:line="360" w:lineRule="auto"/>
        <w:ind w:firstLine="480" w:firstLineChars="200"/>
        <w:rPr>
          <w:rFonts w:ascii="宋体" w:hAnsi="宋体" w:eastAsia="宋体"/>
          <w:szCs w:val="21"/>
          <w:lang w:eastAsia="zh-CN"/>
        </w:rPr>
      </w:pPr>
    </w:p>
    <w:p w14:paraId="111F64A7">
      <w:pPr>
        <w:widowControl w:val="0"/>
        <w:spacing w:line="360" w:lineRule="auto"/>
        <w:jc w:val="both"/>
        <w:rPr>
          <w:rFonts w:hint="eastAsia" w:ascii="宋体" w:hAnsi="宋体" w:eastAsia="宋体" w:cs="宋体"/>
          <w:kern w:val="2"/>
          <w:sz w:val="21"/>
          <w:szCs w:val="21"/>
          <w:lang w:eastAsia="zh-CN"/>
        </w:rPr>
      </w:pPr>
    </w:p>
    <w:p w14:paraId="155C3E4A">
      <w:pPr>
        <w:widowControl w:val="0"/>
        <w:spacing w:line="360" w:lineRule="auto"/>
        <w:jc w:val="both"/>
        <w:rPr>
          <w:rFonts w:hint="eastAsia" w:ascii="宋体" w:hAnsi="宋体" w:eastAsia="宋体" w:cs="宋体"/>
          <w:kern w:val="2"/>
          <w:sz w:val="21"/>
          <w:szCs w:val="21"/>
          <w:u w:val="single"/>
          <w:lang w:eastAsia="zh-CN"/>
        </w:rPr>
      </w:pPr>
      <w:r>
        <w:rPr>
          <w:rFonts w:hint="eastAsia" w:ascii="宋体" w:hAnsi="宋体" w:eastAsia="宋体" w:cs="宋体"/>
          <w:kern w:val="2"/>
          <w:sz w:val="21"/>
          <w:szCs w:val="21"/>
          <w:lang w:eastAsia="zh-CN"/>
        </w:rPr>
        <w:t>甲方：                              乙方：</w:t>
      </w:r>
    </w:p>
    <w:p w14:paraId="6FA93C22">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（签章）                         （签章）</w:t>
      </w:r>
    </w:p>
    <w:p w14:paraId="1F1ECD43">
      <w:pPr>
        <w:widowControl w:val="0"/>
        <w:spacing w:line="360" w:lineRule="auto"/>
        <w:jc w:val="both"/>
        <w:rPr>
          <w:rFonts w:hint="eastAsia" w:ascii="宋体" w:hAnsi="宋体" w:eastAsia="宋体" w:cs="宋体"/>
          <w:kern w:val="2"/>
          <w:sz w:val="21"/>
          <w:szCs w:val="21"/>
          <w:lang w:eastAsia="zh-CN"/>
        </w:rPr>
      </w:pPr>
    </w:p>
    <w:p w14:paraId="18FB658C">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地址：                        地址： </w:t>
      </w:r>
    </w:p>
    <w:p w14:paraId="11DA670F">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法定代表人：（签章）           法定代表人：（签章）</w:t>
      </w:r>
    </w:p>
    <w:p w14:paraId="37D07D27">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开户行：                      开户行：</w:t>
      </w:r>
    </w:p>
    <w:p w14:paraId="723134DB">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人民币账号：                  人民币账号：</w:t>
      </w:r>
    </w:p>
    <w:p w14:paraId="578DF0BE">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联系人：                      联系人：</w:t>
      </w:r>
    </w:p>
    <w:p w14:paraId="72AFDFB4">
      <w:pPr>
        <w:widowControl w:val="0"/>
        <w:spacing w:line="360" w:lineRule="auto"/>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电话：                        电话：</w:t>
      </w:r>
    </w:p>
    <w:p w14:paraId="71D6AF83">
      <w:pPr>
        <w:widowControl w:val="0"/>
        <w:spacing w:line="360" w:lineRule="auto"/>
        <w:jc w:val="both"/>
        <w:rPr>
          <w:rFonts w:hint="eastAsia" w:ascii="宋体" w:hAnsi="宋体" w:eastAsia="宋体" w:cs="宋体"/>
          <w:kern w:val="2"/>
          <w:sz w:val="21"/>
          <w:szCs w:val="22"/>
          <w:lang w:eastAsia="zh-CN"/>
        </w:rPr>
      </w:pPr>
      <w:r>
        <w:rPr>
          <w:rFonts w:hint="eastAsia" w:ascii="宋体" w:hAnsi="宋体" w:eastAsia="宋体" w:cs="宋体"/>
          <w:kern w:val="2"/>
          <w:sz w:val="21"/>
          <w:szCs w:val="21"/>
          <w:lang w:eastAsia="zh-CN"/>
        </w:rPr>
        <w:t>日期：                        日期：</w:t>
      </w:r>
    </w:p>
    <w:p w14:paraId="2974F31B">
      <w:pPr>
        <w:spacing w:line="360" w:lineRule="auto"/>
        <w:rPr>
          <w:rFonts w:hint="eastAsia" w:ascii="宋体" w:hAnsi="宋体" w:eastAsia="宋体" w:cs="宋体"/>
          <w:b/>
          <w:bCs/>
          <w:color w:val="0000FF"/>
          <w:kern w:val="44"/>
          <w:sz w:val="36"/>
          <w:szCs w:val="44"/>
          <w:lang w:eastAsia="zh-CN"/>
        </w:rPr>
      </w:pPr>
    </w:p>
    <w:p w14:paraId="5826F289">
      <w:pPr>
        <w:widowControl w:val="0"/>
        <w:spacing w:line="360" w:lineRule="auto"/>
        <w:jc w:val="both"/>
        <w:rPr>
          <w:rFonts w:hint="eastAsia" w:ascii="宋体" w:hAnsi="宋体" w:eastAsia="宋体"/>
          <w:kern w:val="2"/>
          <w:sz w:val="21"/>
          <w:szCs w:val="21"/>
          <w:lang w:eastAsia="zh-CN"/>
        </w:rPr>
      </w:pPr>
    </w:p>
    <w:p w14:paraId="47809F0E">
      <w:pPr>
        <w:spacing w:line="360" w:lineRule="auto"/>
        <w:jc w:val="both"/>
        <w:rPr>
          <w:rFonts w:ascii="宋体" w:hAnsi="宋体" w:eastAsia="宋体"/>
          <w:b/>
          <w:kern w:val="2"/>
          <w:szCs w:val="22"/>
          <w:lang w:eastAsia="zh-CN"/>
        </w:rPr>
      </w:pPr>
      <w:r>
        <w:rPr>
          <w:rFonts w:hint="eastAsia" w:ascii="宋体" w:hAnsi="宋体" w:eastAsia="宋体"/>
          <w:b/>
          <w:kern w:val="2"/>
          <w:sz w:val="21"/>
          <w:szCs w:val="21"/>
          <w:lang w:eastAsia="zh-CN"/>
        </w:rPr>
        <w:t>注：本合同样本仅供参考，具体条款内容由采购单位和中标单位协商确定。</w:t>
      </w:r>
    </w:p>
    <w:p w14:paraId="370E66C8">
      <w:pPr>
        <w:spacing w:line="360" w:lineRule="auto"/>
        <w:jc w:val="center"/>
        <w:rPr>
          <w:rFonts w:hint="eastAsia" w:ascii="宋体" w:hAnsi="宋体" w:eastAsia="宋体"/>
          <w:bCs/>
          <w:kern w:val="44"/>
          <w:sz w:val="28"/>
          <w:szCs w:val="44"/>
          <w:lang w:eastAsia="zh-CN"/>
        </w:rPr>
      </w:pPr>
    </w:p>
    <w:p w14:paraId="5616A48A">
      <w:pPr>
        <w:widowControl w:val="0"/>
        <w:snapToGrid w:val="0"/>
        <w:spacing w:line="300" w:lineRule="auto"/>
        <w:jc w:val="center"/>
        <w:rPr>
          <w:rFonts w:hint="eastAsia" w:ascii="宋体" w:hAnsi="宋体" w:eastAsia="宋体"/>
          <w:kern w:val="2"/>
          <w:sz w:val="28"/>
          <w:szCs w:val="28"/>
          <w:lang w:eastAsia="zh-CN"/>
        </w:rPr>
      </w:pPr>
    </w:p>
    <w:p w14:paraId="5C2C5D32">
      <w:pPr>
        <w:widowControl w:val="0"/>
        <w:snapToGrid w:val="0"/>
        <w:spacing w:line="300" w:lineRule="auto"/>
        <w:jc w:val="center"/>
        <w:rPr>
          <w:rFonts w:hint="eastAsia" w:ascii="宋体" w:hAnsi="宋体" w:eastAsia="宋体"/>
          <w:kern w:val="2"/>
          <w:sz w:val="28"/>
          <w:szCs w:val="28"/>
          <w:lang w:eastAsia="zh-CN"/>
        </w:rPr>
      </w:pPr>
    </w:p>
    <w:p w14:paraId="47590FB4">
      <w:pPr>
        <w:widowControl w:val="0"/>
        <w:snapToGrid w:val="0"/>
        <w:spacing w:line="300" w:lineRule="auto"/>
        <w:jc w:val="center"/>
        <w:rPr>
          <w:rFonts w:hint="eastAsia" w:ascii="宋体" w:hAnsi="宋体" w:eastAsia="宋体"/>
          <w:kern w:val="2"/>
          <w:sz w:val="28"/>
          <w:szCs w:val="28"/>
          <w:lang w:eastAsia="zh-CN"/>
        </w:rPr>
      </w:pPr>
    </w:p>
    <w:p w14:paraId="1AE77371">
      <w:pPr>
        <w:widowControl w:val="0"/>
        <w:snapToGrid w:val="0"/>
        <w:spacing w:line="300" w:lineRule="auto"/>
        <w:jc w:val="center"/>
        <w:rPr>
          <w:rFonts w:hint="eastAsia" w:ascii="宋体" w:hAnsi="宋体" w:eastAsia="宋体"/>
          <w:kern w:val="2"/>
          <w:sz w:val="28"/>
          <w:szCs w:val="28"/>
          <w:lang w:eastAsia="zh-CN"/>
        </w:rPr>
      </w:pPr>
    </w:p>
    <w:p w14:paraId="34D6B2EF">
      <w:pPr>
        <w:rPr>
          <w:rFonts w:hint="eastAsia" w:ascii="宋体" w:hAnsi="宋体" w:eastAsia="宋体"/>
          <w:kern w:val="2"/>
          <w:sz w:val="28"/>
          <w:szCs w:val="28"/>
          <w:lang w:eastAsia="zh-CN"/>
        </w:rPr>
      </w:pPr>
      <w:r>
        <w:rPr>
          <w:rFonts w:hint="eastAsia" w:ascii="宋体" w:hAnsi="宋体" w:eastAsia="宋体"/>
          <w:kern w:val="2"/>
          <w:sz w:val="28"/>
          <w:szCs w:val="28"/>
          <w:lang w:eastAsia="zh-CN"/>
        </w:rPr>
        <w:br w:type="page"/>
      </w:r>
    </w:p>
    <w:p w14:paraId="688F860C">
      <w:pPr>
        <w:widowControl w:val="0"/>
        <w:snapToGrid w:val="0"/>
        <w:spacing w:line="300" w:lineRule="auto"/>
        <w:jc w:val="center"/>
        <w:rPr>
          <w:rFonts w:hint="eastAsia" w:ascii="宋体" w:hAnsi="宋体" w:eastAsia="宋体"/>
          <w:kern w:val="2"/>
          <w:sz w:val="28"/>
          <w:szCs w:val="28"/>
          <w:lang w:eastAsia="zh-CN"/>
        </w:rPr>
      </w:pPr>
    </w:p>
    <w:p w14:paraId="1111A2D2">
      <w:pPr>
        <w:keepNext/>
        <w:keepLines/>
        <w:widowControl w:val="0"/>
        <w:spacing w:before="340" w:after="60" w:afterLines="25" w:line="578" w:lineRule="auto"/>
        <w:jc w:val="center"/>
        <w:outlineLvl w:val="0"/>
        <w:rPr>
          <w:rFonts w:ascii="宋体" w:hAnsi="宋体" w:eastAsia="宋体"/>
          <w:b/>
          <w:bCs/>
          <w:kern w:val="44"/>
          <w:sz w:val="32"/>
          <w:szCs w:val="32"/>
          <w:lang w:eastAsia="zh-CN"/>
        </w:rPr>
      </w:pPr>
      <w:r>
        <w:rPr>
          <w:rFonts w:hint="eastAsia" w:ascii="宋体" w:hAnsi="宋体" w:eastAsia="宋体"/>
          <w:b/>
          <w:bCs/>
          <w:kern w:val="44"/>
          <w:sz w:val="32"/>
          <w:szCs w:val="32"/>
          <w:lang w:eastAsia="zh-CN"/>
        </w:rPr>
        <w:t>第二册  通用条款（公开竞价）</w:t>
      </w:r>
    </w:p>
    <w:p w14:paraId="19219B26">
      <w:pPr>
        <w:keepNext/>
        <w:keepLines/>
        <w:wordWrap w:val="0"/>
        <w:autoSpaceDE w:val="0"/>
        <w:autoSpaceDN w:val="0"/>
        <w:spacing w:line="360" w:lineRule="auto"/>
        <w:ind w:right="808" w:firstLine="643" w:firstLineChars="200"/>
        <w:jc w:val="center"/>
        <w:outlineLvl w:val="1"/>
        <w:rPr>
          <w:rFonts w:ascii="宋体" w:hAnsi="宋体" w:eastAsia="宋体"/>
          <w:b/>
          <w:kern w:val="2"/>
          <w:sz w:val="32"/>
          <w:lang w:eastAsia="zh-CN"/>
        </w:rPr>
      </w:pPr>
      <w:bookmarkStart w:id="36" w:name="_Toc1312"/>
      <w:r>
        <w:rPr>
          <w:rFonts w:hint="eastAsia" w:ascii="宋体" w:hAnsi="宋体" w:eastAsia="宋体"/>
          <w:b/>
          <w:kern w:val="2"/>
          <w:sz w:val="32"/>
          <w:lang w:eastAsia="zh-CN"/>
        </w:rPr>
        <w:t>第一章 总则</w:t>
      </w:r>
      <w:bookmarkEnd w:id="36"/>
    </w:p>
    <w:p w14:paraId="60730D3A">
      <w:pPr>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1. 通用条款说明</w:t>
      </w:r>
    </w:p>
    <w:p w14:paraId="11C39CCE">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1.1 采购代理机构发出竞价文件通用条款版本，列出深圳市政府采购项目进行招标采购所适用的通用条款内容。如有需要，采购代理机构可以对通用条款的内容进行补充。</w:t>
      </w:r>
    </w:p>
    <w:p w14:paraId="377660E0">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1.2 竞价文件分为第一册“专用条款”和第二册“通用条款”。</w:t>
      </w:r>
    </w:p>
    <w:p w14:paraId="58FAD066">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1.3“专用条款 ”是对本次采购项目的具体要求，包含竞价公告、对通用条款的补充内容及其他 关键信息、用户需求书、投标文件格式及附件、合同条款及格式等内容。</w:t>
      </w:r>
    </w:p>
    <w:p w14:paraId="4786ECA4">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1.4“通用条款”是适用于政府采购公开招标项目的基础性条款，具有普遍性和通用性。</w:t>
      </w:r>
    </w:p>
    <w:p w14:paraId="7CE43BAE">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1.5 “专用条款”和“通用条款”表述不一致或有冲突时，以“专用条款”为准。</w:t>
      </w:r>
    </w:p>
    <w:p w14:paraId="34B98351">
      <w:pPr>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2．招标说明</w:t>
      </w:r>
    </w:p>
    <w:p w14:paraId="1ED45C28">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本项目参照《深圳经济特区政府采购条例》、《深圳经济特区政府采购条例实施细则》及政府采购其他法律法规，通过公开招标方式确定中标供应商。</w:t>
      </w:r>
    </w:p>
    <w:p w14:paraId="0D2C19ED">
      <w:pPr>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3．定义</w:t>
      </w:r>
    </w:p>
    <w:p w14:paraId="7E942A98">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招标文件中下列术语应解释为：</w:t>
      </w:r>
    </w:p>
    <w:p w14:paraId="4B7177F5">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3.1“采购人”：指利用财政性资金依法进行政府采购的国家机关、事业单位、团体组织；</w:t>
      </w:r>
    </w:p>
    <w:p w14:paraId="671B5829">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3.2 “采购代理机构 ”是指</w:t>
      </w:r>
      <w:r>
        <w:rPr>
          <w:rFonts w:ascii="宋体" w:hAnsi="宋体" w:eastAsia="宋体" w:cstheme="minorBidi"/>
          <w:spacing w:val="8"/>
          <w:kern w:val="2"/>
          <w:sz w:val="21"/>
          <w:szCs w:val="22"/>
          <w:lang w:eastAsia="zh-CN"/>
        </w:rPr>
        <w:t>根据采购人的委托，代理采购事宜的机构</w:t>
      </w:r>
      <w:r>
        <w:rPr>
          <w:rFonts w:hint="eastAsia" w:ascii="宋体" w:hAnsi="宋体" w:eastAsia="宋体" w:cs="宋体"/>
          <w:kern w:val="2"/>
          <w:sz w:val="21"/>
          <w:szCs w:val="21"/>
          <w:lang w:eastAsia="zh-CN"/>
        </w:rPr>
        <w:t>；本文件所述的“采购代理机构”指深圳市千里招标代理有限公司；</w:t>
      </w:r>
    </w:p>
    <w:p w14:paraId="0F975A8A">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3.3“投标人 ”，即供应商，指参加投标竞争并愿意按照招标文件要求向采购人提供货物、工程 或者服务的依法成立的法人、其他组织或者自然人；</w:t>
      </w:r>
    </w:p>
    <w:p w14:paraId="1E27DBF9">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3.4“评审委员会 ”是依据《深圳经济特区政府采购条例》、《深圳经济特区政府采购条例实施 细则》等有关规定组建的专门负责本次招标其评审工作的临时性机构；</w:t>
      </w:r>
    </w:p>
    <w:p w14:paraId="468CC8C0">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3.5“日期”指公历日；</w:t>
      </w:r>
    </w:p>
    <w:p w14:paraId="1F468599">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3.6“合同”指由本次招标所产生的合同或合约文件；</w:t>
      </w:r>
    </w:p>
    <w:p w14:paraId="695699B4">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3.7“电子投标文件 ”指利用深圳市自行采购系统网站提供的深圳市自行采购系统投标文件制作专用软件（以下简称：投标文件制作软件）制作并加密的 投 标 文 件 , 适 用 于 网 上 投 标 ； （投 标 文 件 制 作 软 件 可 从 “ 下 载 地 址 ： https://zxcg.szggzy.com/home/index.html 深圳市自行采购系统投标文件编制工具”下载）</w:t>
      </w:r>
    </w:p>
    <w:p w14:paraId="27264042">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3.8“网上投标 ”指通过深圳政府采购自行采购系统网站上传电子投标文件；</w:t>
      </w:r>
    </w:p>
    <w:p w14:paraId="28C6DFDC">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3.9 招标文件中的标题或题名仅起引导作用，而不应视为对招标文件内容的理解和解释。</w:t>
      </w:r>
    </w:p>
    <w:p w14:paraId="33BFB6E4">
      <w:pPr>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4. 政府采购供应商责任</w:t>
      </w:r>
    </w:p>
    <w:p w14:paraId="401E4117">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4.1 欢迎诚信、有实力和有社会责任心的供应商参与政府采购事业。</w:t>
      </w:r>
    </w:p>
    <w:p w14:paraId="489BFA4F">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4.2 投标人应当遵循公平竞争的原则，不得恶意串通，不得妨碍其他投标人的竞争行为，不得 损害采购人或者其他投标人的合法权益。如违反上述要求，经核实后，供应商的投标无效。</w:t>
      </w:r>
    </w:p>
    <w:p w14:paraId="1B5386B4">
      <w:pPr>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5．投标人参加政府采购的条件</w:t>
      </w:r>
    </w:p>
    <w:p w14:paraId="65E3B085">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5.1 投标人应在投标前到深圳交易集团有限公司政府采购业务分公司进行注册并办理电子密钥。《供应商注册及信息变更指引》详见 www.szggzy.com 网站“交易服务指南-政府采购”。</w:t>
      </w:r>
    </w:p>
    <w:p w14:paraId="64FCACB0">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5.2 投标人资格要求</w:t>
      </w:r>
    </w:p>
    <w:p w14:paraId="636BECD2">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参加本项目的投标人应具备的资格条件详见本项目竞价公告中 “投标人资格要求 ”（即申请人的资格要求）的内容。</w:t>
      </w:r>
    </w:p>
    <w:p w14:paraId="2F7624FE">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5.3 联合体投标</w:t>
      </w:r>
    </w:p>
    <w:p w14:paraId="51D0E7F9">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5.3.1  以下有关联合体投标的条款仅适用于允许投标人组成联合体投标的项目。</w:t>
      </w:r>
    </w:p>
    <w:p w14:paraId="0D77156D">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5.3.2  由两个或两个以上的自然人、法人或者其他组织可以组成一个联合体，以一个供应商的 身份共同投标时，应符合以下原则：</w:t>
      </w:r>
    </w:p>
    <w:p w14:paraId="71F03A27">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（1）投标联合体各方参加政府采购活动应当具备下列条件：</w:t>
      </w:r>
    </w:p>
    <w:p w14:paraId="2DB61781">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1、具有独立承担民事责任的能力；</w:t>
      </w:r>
    </w:p>
    <w:p w14:paraId="54C87AE2">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2、有良好的商业信誉和健全的财务会计制度；</w:t>
      </w:r>
    </w:p>
    <w:p w14:paraId="406736CE">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3、具有履行合同所必需的设备和专业技术能力；</w:t>
      </w:r>
    </w:p>
    <w:p w14:paraId="2B1F6521">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4、有依法缴纳税收和社会保障资金的良好记录；</w:t>
      </w:r>
    </w:p>
    <w:p w14:paraId="2C4C4358">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5、参加政府采购活动前三年内，在经营活动中没有重大违法记录；</w:t>
      </w:r>
    </w:p>
    <w:p w14:paraId="77F11E69">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6、法律、行政法规规定的其他条件。</w:t>
      </w:r>
    </w:p>
    <w:p w14:paraId="788529F7">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（2）在投标截止前，投标联合体各方均应注册成采购代理机构供应商；</w:t>
      </w:r>
    </w:p>
    <w:p w14:paraId="509647DB">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（3）联合体中有同类资质的供应商按照联合体分工承担相同工作的，应当按照资质等级较低的 供应商确定资质等级；</w:t>
      </w:r>
    </w:p>
    <w:p w14:paraId="3647690F">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（4）是否允许联合体参加投标，应当由采购人和采购代理机构根据项目的实际情况和潜在供应 商的数量自主决定，如果决定接受联合体投标则应当在竞价公告中明示；</w:t>
      </w:r>
    </w:p>
    <w:p w14:paraId="4196F0A7">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（5）投标人的投标文件及中标后签署的合同协议对联合体各方均具有法律约束力；</w:t>
      </w:r>
    </w:p>
    <w:p w14:paraId="0C130B4C">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（6）联合体各方应当签订联合体投标协议，明确约定各方拟承担的工作和责任，并将该协议随 投标文件一并递交给采购代理机构；</w:t>
      </w:r>
    </w:p>
    <w:p w14:paraId="7823929F">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（7）联合体中标后，联合体各方应当共同与采购人签订合同，就中标项目向采购人承担连带责 任；</w:t>
      </w:r>
    </w:p>
    <w:p w14:paraId="40A299DD">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（8）以联合体形式参加政府采购活动的，联合体各方不得再单独参加或者与其他供应商另外组 成联合体参加同一合同项下的政府采购活动，出现上述情况者，其投标和与此有关联合体、总包单 位的投标将被拒绝；</w:t>
      </w:r>
    </w:p>
    <w:p w14:paraId="6E4A4614">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（9）本通用条款中“投标人”一词亦指联合体各方，专用条款另有规定或说明的除外。</w:t>
      </w:r>
    </w:p>
    <w:p w14:paraId="233903CE">
      <w:pPr>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6．政策导向</w:t>
      </w:r>
    </w:p>
    <w:p w14:paraId="19328183">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6.1  政府采购支持本国产品、支持中小企业、监狱企业和残疾人福利性单位发展， 支持乡村产业振兴，支持创新、节能减排、绿色环保等。</w:t>
      </w:r>
    </w:p>
    <w:p w14:paraId="6854318A">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6.2  本项目落实深圳市政府采购供应商诚信管理政策要求。</w:t>
      </w:r>
    </w:p>
    <w:p w14:paraId="0471E212">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6.3  本项目支持投标人性别平等的相关政策。</w:t>
      </w:r>
    </w:p>
    <w:p w14:paraId="2743382D">
      <w:pPr>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7. 本项目若涉及采购货物，则合格的货物及相应服务应满足以下要求：</w:t>
      </w:r>
    </w:p>
    <w:p w14:paraId="34143F86">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7.1  必须是全新、未使用过的原装合格正品（包括零部件），如安装或配置了软件的，须为正版软件。</w:t>
      </w:r>
    </w:p>
    <w:p w14:paraId="5AB3B30C">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7.2  国产的货物及其有关服务必须符合中华人民共和国的设计、制造生产标准及行业标准。竞价公告有其他要求的，亦应符合其要求。</w:t>
      </w:r>
    </w:p>
    <w:p w14:paraId="7C4A7F25">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7.3  进口货物及其有关服务必须符合原产地和中华人民共和国的设计、制造生产标准及行业标准。进口的货物必须具有合法的进口手续和途径，并通过中华人民共和国商检部门检验。竞价公告有其他要求的，亦应符合其要求。</w:t>
      </w:r>
    </w:p>
    <w:p w14:paraId="6EDC799A">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7.4  投标人应保证，其所提供的货物通过合法正规渠道供货，在提供给采购人前具有完全的所有权，采购人在中华人民共和国使用该货物或货物的任何一部分时，不会产生因第三方提出的包括 但不限于侵犯其专利权、商标权、工业设计权等知识产权和侵犯其所有权、抵押权等物权及其他权 利而引发的纠纷。如有纠纷，投标人应承担全部责任。</w:t>
      </w:r>
    </w:p>
    <w:p w14:paraId="15294B74">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7.5  投标人应保证，其所提供的货物符合国家强制性标准要求；符合相关行业标准（如具备行 政主管部门颁发的资质证书或国家质量监督部门的产品《检验报告》等）。设备到货验收时，还必 须提供设备的产品合格证、质量保证文件。若中标后，除非另有约定，投标人必须按合同规定完成 设备的安装，并达到验收标准。</w:t>
      </w:r>
    </w:p>
    <w:p w14:paraId="57C62BF1">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7.6  工期要求：投标人在投标时对其所投项目应提交交货进度、交货计划等，在合同规定的时 间内完成项目实施工作。</w:t>
      </w:r>
    </w:p>
    <w:p w14:paraId="673E8224">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7.7  投标人必须承担的设备运输、安装调试、验收检测和提供设备操作说明书、图纸等其他相关及类似的义务。</w:t>
      </w:r>
    </w:p>
    <w:p w14:paraId="541914E4">
      <w:pPr>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8．投标费用</w:t>
      </w:r>
    </w:p>
    <w:p w14:paraId="0741C0AE">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不论投标结果如何，投标人应承担其编制投标文件与递交投标文件所涉及的一切费用。</w:t>
      </w:r>
    </w:p>
    <w:p w14:paraId="399B2A34">
      <w:pPr>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9．踏勘现场</w:t>
      </w:r>
    </w:p>
    <w:p w14:paraId="41D8C0AE">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9.1 如有需要（详见专用条款），采购人或采购代理机构将组织投标人对项目现场及周围环境 进行踏勘，以便投标人获取有关编制投标文件和签署合同所需的资料。踏勘现场所发生的费用由投 标人自行承担。投标人应按竞价文件所约定的时间、地点踏勘现场。</w:t>
      </w:r>
    </w:p>
    <w:p w14:paraId="1D125471">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9.2 投标人及其人员经过采购人的允许，可以进入采购人的项目现场踏勘。若竞价文件要求投 标人于统一时间地点踏勘现场的，投标人应当按时前往。</w:t>
      </w:r>
    </w:p>
    <w:p w14:paraId="1461D5EA">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9.3 采购人应当通过采购代理机构向投标人提供有关现场的书面资料和数据。</w:t>
      </w:r>
    </w:p>
    <w:p w14:paraId="3B21ACFC">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9.4 任何人或任何组织在踏勘现场时向投标人提供的任何书面资料或口头承诺，未经采购代理 机构在网上发布或书面通知，均作无效处理。</w:t>
      </w:r>
    </w:p>
    <w:p w14:paraId="45A035EA">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9.5 未参与踏勘现场不作为否定投标人资格的理由。</w:t>
      </w:r>
    </w:p>
    <w:p w14:paraId="1B1BC526">
      <w:pPr>
        <w:wordWrap w:val="0"/>
        <w:autoSpaceDE w:val="0"/>
        <w:autoSpaceDN w:val="0"/>
        <w:spacing w:line="400" w:lineRule="exact"/>
        <w:ind w:right="808" w:firstLine="422" w:firstLineChars="20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10．标前会议</w:t>
      </w:r>
    </w:p>
    <w:p w14:paraId="2776D3AE">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10.1 如采购人或采购代理机构认为有必要组织标前会议，投标人应按照竞价文件规定的时间或 采购代理机构另行书面通知（包括采购代理机构网站发布方式，如更正公告等）的时间和地点，参与标前会议。</w:t>
      </w:r>
    </w:p>
    <w:p w14:paraId="72A6F64E">
      <w:pPr>
        <w:wordWrap w:val="0"/>
        <w:autoSpaceDE w:val="0"/>
        <w:autoSpaceDN w:val="0"/>
        <w:spacing w:line="360" w:lineRule="auto"/>
        <w:ind w:right="808" w:firstLine="420" w:firstLineChars="20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10.2 任何人或任何组织在标前会议时向投标人提供的任何书面资料或口头承诺，未经采购代理 机构在网上发布或书面通知，均作无效处理。</w:t>
      </w:r>
    </w:p>
    <w:p w14:paraId="40264237">
      <w:pPr>
        <w:wordWrap w:val="0"/>
        <w:autoSpaceDE w:val="0"/>
        <w:autoSpaceDN w:val="0"/>
        <w:spacing w:line="360" w:lineRule="auto"/>
        <w:ind w:right="808" w:firstLine="420" w:firstLineChars="200"/>
        <w:jc w:val="both"/>
        <w:rPr>
          <w:rFonts w:ascii="宋体" w:hAnsi="宋体" w:eastAsia="宋体"/>
          <w:b/>
          <w:kern w:val="2"/>
          <w:lang w:eastAsia="zh-CN"/>
        </w:rPr>
      </w:pPr>
      <w:r>
        <w:rPr>
          <w:rFonts w:hint="eastAsia" w:ascii="宋体" w:hAnsi="宋体" w:eastAsia="宋体" w:cs="宋体"/>
          <w:kern w:val="2"/>
          <w:sz w:val="21"/>
          <w:szCs w:val="21"/>
          <w:lang w:eastAsia="zh-CN"/>
        </w:rPr>
        <w:t>10.3 未参与标前会议不作为否定投标人资格的理由。</w:t>
      </w:r>
      <w:r>
        <w:rPr>
          <w:rFonts w:hint="eastAsia" w:ascii="宋体" w:hAnsi="宋体" w:eastAsia="宋体"/>
          <w:b/>
          <w:kern w:val="2"/>
          <w:lang w:eastAsia="zh-CN"/>
        </w:rPr>
        <w:br w:type="page"/>
      </w:r>
    </w:p>
    <w:p w14:paraId="1BEFEDB0">
      <w:pPr>
        <w:keepNext/>
        <w:keepLines/>
        <w:wordWrap w:val="0"/>
        <w:autoSpaceDE w:val="0"/>
        <w:autoSpaceDN w:val="0"/>
        <w:spacing w:line="360" w:lineRule="auto"/>
        <w:ind w:right="808" w:firstLine="643" w:firstLineChars="200"/>
        <w:jc w:val="center"/>
        <w:outlineLvl w:val="1"/>
        <w:rPr>
          <w:rFonts w:ascii="宋体" w:hAnsi="宋体" w:eastAsia="宋体"/>
          <w:b/>
          <w:kern w:val="2"/>
          <w:sz w:val="32"/>
          <w:lang w:eastAsia="zh-CN"/>
        </w:rPr>
      </w:pPr>
      <w:bookmarkStart w:id="37" w:name="_Toc696"/>
      <w:r>
        <w:rPr>
          <w:rFonts w:hint="eastAsia" w:ascii="宋体" w:hAnsi="宋体" w:eastAsia="宋体"/>
          <w:b/>
          <w:kern w:val="2"/>
          <w:sz w:val="32"/>
          <w:lang w:eastAsia="zh-CN"/>
        </w:rPr>
        <w:t xml:space="preserve">第二章 </w:t>
      </w:r>
      <w:bookmarkStart w:id="38" w:name="_Toc16272"/>
      <w:bookmarkStart w:id="39" w:name="_Toc4237"/>
      <w:bookmarkStart w:id="40" w:name="_Toc25500"/>
      <w:r>
        <w:rPr>
          <w:rFonts w:hint="eastAsia" w:ascii="宋体" w:hAnsi="宋体" w:eastAsia="宋体"/>
          <w:b/>
          <w:kern w:val="2"/>
          <w:sz w:val="32"/>
          <w:lang w:eastAsia="zh-CN"/>
        </w:rPr>
        <w:t>竞价文件</w:t>
      </w:r>
      <w:bookmarkEnd w:id="37"/>
      <w:bookmarkEnd w:id="38"/>
      <w:bookmarkEnd w:id="39"/>
      <w:bookmarkEnd w:id="40"/>
    </w:p>
    <w:p w14:paraId="651BD4DF">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w:t>
      </w:r>
      <w:r>
        <w:rPr>
          <w:rFonts w:ascii="宋体" w:hAnsi="宋体" w:eastAsia="宋体"/>
          <w:kern w:val="2"/>
          <w:sz w:val="21"/>
          <w:lang w:eastAsia="zh-CN"/>
        </w:rPr>
        <w:t>1</w:t>
      </w:r>
      <w:r>
        <w:rPr>
          <w:rFonts w:hint="eastAsia" w:ascii="宋体" w:hAnsi="宋体" w:eastAsia="宋体"/>
          <w:kern w:val="2"/>
          <w:sz w:val="21"/>
          <w:lang w:eastAsia="zh-CN"/>
        </w:rPr>
        <w:t>．</w:t>
      </w:r>
      <w:bookmarkStart w:id="41" w:name="_Hlk72399819"/>
      <w:r>
        <w:rPr>
          <w:rFonts w:hint="eastAsia" w:ascii="宋体" w:hAnsi="宋体" w:eastAsia="宋体"/>
          <w:kern w:val="2"/>
          <w:sz w:val="21"/>
          <w:lang w:eastAsia="zh-CN"/>
        </w:rPr>
        <w:t>招标文件的编制与组成</w:t>
      </w:r>
    </w:p>
    <w:p w14:paraId="1DEBDF8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w:t>
      </w:r>
      <w:r>
        <w:rPr>
          <w:rFonts w:ascii="宋体" w:hAnsi="宋体" w:eastAsia="宋体"/>
          <w:kern w:val="2"/>
          <w:sz w:val="21"/>
          <w:lang w:eastAsia="zh-CN"/>
        </w:rPr>
        <w:t>1</w:t>
      </w:r>
      <w:r>
        <w:rPr>
          <w:rFonts w:hint="eastAsia" w:ascii="宋体" w:hAnsi="宋体" w:eastAsia="宋体"/>
          <w:kern w:val="2"/>
          <w:sz w:val="21"/>
          <w:lang w:eastAsia="zh-CN"/>
        </w:rPr>
        <w:t>.1招标文件除以下内容外，采购代理机构在招标期间发出的澄清或修改等相关公告或通知内容，均是招标文件的组成部分，对投标人起约束作用；</w:t>
      </w:r>
    </w:p>
    <w:p w14:paraId="7642D264">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招标文件包括下列内容：</w:t>
      </w:r>
    </w:p>
    <w:p w14:paraId="30358EA7">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第一册  专用条款</w:t>
      </w:r>
    </w:p>
    <w:p w14:paraId="5A0F976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关键信息</w:t>
      </w:r>
    </w:p>
    <w:p w14:paraId="60011500">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第一章  竞价公告</w:t>
      </w:r>
    </w:p>
    <w:p w14:paraId="15574F5C">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第二章  对通用条款的补充内容及其他关键信息</w:t>
      </w:r>
    </w:p>
    <w:p w14:paraId="615E6D17">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第三章  用户需求书</w:t>
      </w:r>
    </w:p>
    <w:p w14:paraId="5794E930">
      <w:pPr>
        <w:wordWrap w:val="0"/>
        <w:autoSpaceDE w:val="0"/>
        <w:autoSpaceDN w:val="0"/>
        <w:spacing w:line="400" w:lineRule="exact"/>
        <w:ind w:right="808" w:firstLine="420" w:firstLineChars="200"/>
        <w:jc w:val="both"/>
        <w:rPr>
          <w:rFonts w:hint="eastAsia" w:ascii="宋体" w:hAnsi="宋体" w:eastAsia="宋体"/>
          <w:kern w:val="2"/>
          <w:sz w:val="21"/>
          <w:szCs w:val="21"/>
          <w:lang w:eastAsia="zh-CN"/>
        </w:rPr>
      </w:pPr>
      <w:r>
        <w:rPr>
          <w:rFonts w:hint="eastAsia" w:ascii="宋体" w:hAnsi="宋体" w:eastAsia="宋体"/>
          <w:kern w:val="2"/>
          <w:sz w:val="21"/>
          <w:lang w:eastAsia="zh-CN"/>
        </w:rPr>
        <w:t>第四章 投标文件格式及附件</w:t>
      </w:r>
    </w:p>
    <w:p w14:paraId="3C84A05C">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第五章  合同条款及格式</w:t>
      </w:r>
    </w:p>
    <w:p w14:paraId="7CF4CF6E">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第二册  通用条款</w:t>
      </w:r>
    </w:p>
    <w:p w14:paraId="4E30ED19">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第一章  总则</w:t>
      </w:r>
    </w:p>
    <w:p w14:paraId="440D919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第二章  竞价文件</w:t>
      </w:r>
    </w:p>
    <w:p w14:paraId="609A9DC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第三章  投标文件的编制</w:t>
      </w:r>
    </w:p>
    <w:p w14:paraId="7E42BE68">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第四章  投标文件的递交</w:t>
      </w:r>
    </w:p>
    <w:p w14:paraId="778CC55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第五章  开标</w:t>
      </w:r>
    </w:p>
    <w:p w14:paraId="66775D5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第六章  评审要求</w:t>
      </w:r>
    </w:p>
    <w:p w14:paraId="1AF48F10">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第七章  评审程序及评审方法</w:t>
      </w:r>
    </w:p>
    <w:p w14:paraId="1253A48C">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第八章  定标及公示</w:t>
      </w:r>
    </w:p>
    <w:p w14:paraId="466EACDE">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第九章  公开竞价失败的后续处理</w:t>
      </w:r>
    </w:p>
    <w:p w14:paraId="14EF436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第十章  合同的授予与备案</w:t>
      </w:r>
    </w:p>
    <w:p w14:paraId="66F9C270">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第十一章  质疑处理</w:t>
      </w:r>
    </w:p>
    <w:p w14:paraId="370901B4">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w:t>
      </w:r>
      <w:r>
        <w:rPr>
          <w:rFonts w:ascii="宋体" w:hAnsi="宋体" w:eastAsia="宋体"/>
          <w:kern w:val="2"/>
          <w:sz w:val="21"/>
          <w:lang w:eastAsia="zh-CN"/>
        </w:rPr>
        <w:t>1</w:t>
      </w:r>
      <w:r>
        <w:rPr>
          <w:rFonts w:hint="eastAsia" w:ascii="宋体" w:hAnsi="宋体" w:eastAsia="宋体"/>
          <w:kern w:val="2"/>
          <w:sz w:val="21"/>
          <w:lang w:eastAsia="zh-CN"/>
        </w:rPr>
        <w:t>.2 投标人下载竞价文件后，应仔细检查竞价文件的所有内容，如有疑问应在答疑截止时间之前向采购代理机构提出，否则，由此引起的投标损失自负；投标人同时应认真审阅竞价文件所有的事项、格式、条款和规范要求等，如果投标人的投标文件未按竞价文件要求提交全部资料或者投标文件未对竞价文件做出实质性响应，其风险由投标人自行承担。</w:t>
      </w:r>
    </w:p>
    <w:p w14:paraId="7F6B41A5">
      <w:pPr>
        <w:wordWrap w:val="0"/>
        <w:autoSpaceDE w:val="0"/>
        <w:autoSpaceDN w:val="0"/>
        <w:spacing w:line="400" w:lineRule="exact"/>
        <w:ind w:right="808" w:firstLine="420" w:firstLineChars="200"/>
        <w:jc w:val="both"/>
        <w:rPr>
          <w:rFonts w:ascii="宋体" w:hAnsi="宋体" w:eastAsia="宋体"/>
          <w:kern w:val="2"/>
          <w:sz w:val="21"/>
          <w:szCs w:val="21"/>
          <w:lang w:eastAsia="zh-CN"/>
        </w:rPr>
      </w:pPr>
      <w:r>
        <w:rPr>
          <w:rFonts w:hint="eastAsia" w:ascii="宋体" w:hAnsi="宋体" w:eastAsia="宋体"/>
          <w:kern w:val="2"/>
          <w:sz w:val="21"/>
          <w:szCs w:val="21"/>
          <w:lang w:eastAsia="zh-CN"/>
        </w:rPr>
        <w:t>1</w:t>
      </w:r>
      <w:r>
        <w:rPr>
          <w:rFonts w:ascii="宋体" w:hAnsi="宋体" w:eastAsia="宋体"/>
          <w:kern w:val="2"/>
          <w:sz w:val="21"/>
          <w:szCs w:val="21"/>
          <w:lang w:eastAsia="zh-CN"/>
        </w:rPr>
        <w:t>1</w:t>
      </w:r>
      <w:r>
        <w:rPr>
          <w:rFonts w:hint="eastAsia" w:ascii="宋体" w:hAnsi="宋体" w:eastAsia="宋体"/>
          <w:kern w:val="2"/>
          <w:sz w:val="21"/>
          <w:szCs w:val="21"/>
          <w:lang w:eastAsia="zh-CN"/>
        </w:rPr>
        <w:t>.3</w:t>
      </w:r>
      <w:r>
        <w:rPr>
          <w:rFonts w:hint="eastAsia" w:ascii="宋体" w:hAnsi="宋体" w:eastAsia="宋体"/>
          <w:kern w:val="2"/>
          <w:sz w:val="21"/>
          <w:lang w:eastAsia="zh-CN"/>
        </w:rPr>
        <w:t>任何人或任何组织向投标人提交的任何书面或口头资料，未经采购代理机构在网上发布或书面通知，均作无效处理，不得作为竞价文件的组成部分。采购代理机构对投标人由此而做出的推论、理解和结论概不负责。</w:t>
      </w:r>
    </w:p>
    <w:p w14:paraId="70C1FF34">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w:t>
      </w:r>
      <w:r>
        <w:rPr>
          <w:rFonts w:ascii="宋体" w:hAnsi="宋体" w:eastAsia="宋体"/>
          <w:kern w:val="2"/>
          <w:sz w:val="21"/>
          <w:lang w:eastAsia="zh-CN"/>
        </w:rPr>
        <w:t>2</w:t>
      </w:r>
      <w:r>
        <w:rPr>
          <w:rFonts w:hint="eastAsia" w:ascii="宋体" w:hAnsi="宋体" w:eastAsia="宋体"/>
          <w:kern w:val="2"/>
          <w:sz w:val="21"/>
          <w:lang w:eastAsia="zh-CN"/>
        </w:rPr>
        <w:t>．竞价文件的澄清</w:t>
      </w:r>
    </w:p>
    <w:p w14:paraId="5B1C793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w:t>
      </w:r>
      <w:r>
        <w:rPr>
          <w:rFonts w:ascii="宋体" w:hAnsi="宋体" w:eastAsia="宋体"/>
          <w:kern w:val="2"/>
          <w:sz w:val="21"/>
          <w:lang w:eastAsia="zh-CN"/>
        </w:rPr>
        <w:t>2</w:t>
      </w:r>
      <w:r>
        <w:rPr>
          <w:rFonts w:hint="eastAsia" w:ascii="宋体" w:hAnsi="宋体" w:eastAsia="宋体"/>
          <w:kern w:val="2"/>
          <w:sz w:val="21"/>
          <w:lang w:eastAsia="zh-CN"/>
        </w:rPr>
        <w:t>.1竞价文件澄清的目的是澄清、解答投标人在查阅竞价文件后或现场踏勘中可能提出的与投标有关的疑问或询问。</w:t>
      </w:r>
    </w:p>
    <w:p w14:paraId="32F0816D">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w:t>
      </w:r>
      <w:r>
        <w:rPr>
          <w:rFonts w:ascii="宋体" w:hAnsi="宋体" w:eastAsia="宋体"/>
          <w:kern w:val="2"/>
          <w:sz w:val="21"/>
          <w:lang w:eastAsia="zh-CN"/>
        </w:rPr>
        <w:t>2</w:t>
      </w:r>
      <w:r>
        <w:rPr>
          <w:rFonts w:hint="eastAsia" w:ascii="宋体" w:hAnsi="宋体" w:eastAsia="宋体"/>
          <w:kern w:val="2"/>
          <w:sz w:val="21"/>
          <w:lang w:eastAsia="zh-CN"/>
        </w:rPr>
        <w:t>.2投标人如对竞价文件内容有疑问，应当在竞价公告规定的澄清（提问）截止时间前以网上提问的形式通过网上政府采购系统提交采购代理机构。</w:t>
      </w:r>
    </w:p>
    <w:p w14:paraId="6F14F6B7">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w:t>
      </w:r>
      <w:r>
        <w:rPr>
          <w:rFonts w:ascii="宋体" w:hAnsi="宋体" w:eastAsia="宋体"/>
          <w:kern w:val="2"/>
          <w:sz w:val="21"/>
          <w:lang w:eastAsia="zh-CN"/>
        </w:rPr>
        <w:t>2</w:t>
      </w:r>
      <w:r>
        <w:rPr>
          <w:rFonts w:hint="eastAsia" w:ascii="宋体" w:hAnsi="宋体" w:eastAsia="宋体"/>
          <w:kern w:val="2"/>
          <w:sz w:val="21"/>
          <w:lang w:eastAsia="zh-CN"/>
        </w:rPr>
        <w:t>.3不论是采购代理机构根据需要主动对竞价文件进行必要的澄清或是根据投标人的要求对竞价文件做出澄清，采购代理机构都将在投标截止日期前以书面形式（包括采购代理机构网站发布方式）答复或发送给所有投标人。答复内容是</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文件的组成部分，对投标人起约束作用，其有效性按照本通用条款第1</w:t>
      </w:r>
      <w:r>
        <w:rPr>
          <w:rFonts w:ascii="宋体" w:hAnsi="宋体" w:eastAsia="宋体"/>
          <w:kern w:val="2"/>
          <w:sz w:val="21"/>
          <w:lang w:eastAsia="zh-CN"/>
        </w:rPr>
        <w:t>3.3</w:t>
      </w:r>
      <w:r>
        <w:rPr>
          <w:rFonts w:hint="eastAsia" w:ascii="宋体" w:hAnsi="宋体" w:eastAsia="宋体"/>
          <w:kern w:val="2"/>
          <w:sz w:val="21"/>
          <w:lang w:eastAsia="zh-CN"/>
        </w:rPr>
        <w:t>、1</w:t>
      </w:r>
      <w:r>
        <w:rPr>
          <w:rFonts w:ascii="宋体" w:hAnsi="宋体" w:eastAsia="宋体"/>
          <w:kern w:val="2"/>
          <w:sz w:val="21"/>
          <w:lang w:eastAsia="zh-CN"/>
        </w:rPr>
        <w:t>3.4</w:t>
      </w:r>
      <w:r>
        <w:rPr>
          <w:rFonts w:hint="eastAsia" w:ascii="宋体" w:hAnsi="宋体" w:eastAsia="宋体"/>
          <w:kern w:val="2"/>
          <w:sz w:val="21"/>
          <w:lang w:eastAsia="zh-CN"/>
        </w:rPr>
        <w:t>款规定执行。</w:t>
      </w:r>
    </w:p>
    <w:p w14:paraId="3368020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lang w:eastAsia="zh-CN"/>
        </w:rPr>
        <w:t>1</w:t>
      </w:r>
      <w:r>
        <w:rPr>
          <w:rFonts w:hint="eastAsia" w:ascii="宋体" w:hAnsi="宋体" w:eastAsia="宋体"/>
          <w:kern w:val="2"/>
          <w:sz w:val="21"/>
          <w:lang w:eastAsia="zh-CN"/>
        </w:rPr>
        <w:t>3．</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文件的修改</w:t>
      </w:r>
    </w:p>
    <w:p w14:paraId="18EBB97C">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lang w:eastAsia="zh-CN"/>
        </w:rPr>
        <w:t>1</w:t>
      </w:r>
      <w:r>
        <w:rPr>
          <w:rFonts w:hint="eastAsia" w:ascii="宋体" w:hAnsi="宋体" w:eastAsia="宋体"/>
          <w:kern w:val="2"/>
          <w:sz w:val="21"/>
          <w:lang w:eastAsia="zh-CN"/>
        </w:rPr>
        <w:t>3.1</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文件发出后，在投标截止日期前任何时候，确需要变更</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文件内容的，采购代理机构可主动或在解答投标人提出的澄清问题时对</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文件进行修改。</w:t>
      </w:r>
    </w:p>
    <w:p w14:paraId="3E82098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lang w:eastAsia="zh-CN"/>
        </w:rPr>
        <w:t>1</w:t>
      </w:r>
      <w:r>
        <w:rPr>
          <w:rFonts w:hint="eastAsia" w:ascii="宋体" w:hAnsi="宋体" w:eastAsia="宋体"/>
          <w:kern w:val="2"/>
          <w:sz w:val="21"/>
          <w:lang w:eastAsia="zh-CN"/>
        </w:rPr>
        <w:t>3.2</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文件的修改以书面形式（包括采购代理机构网站发布方式，如更正公告等）发送给所有投标人，</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文件的修改内容作为</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文件的组成部分，并具有约束力。</w:t>
      </w:r>
    </w:p>
    <w:p w14:paraId="3619C41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lang w:eastAsia="zh-CN"/>
        </w:rPr>
        <w:t>1</w:t>
      </w:r>
      <w:r>
        <w:rPr>
          <w:rFonts w:hint="eastAsia" w:ascii="宋体" w:hAnsi="宋体" w:eastAsia="宋体"/>
          <w:kern w:val="2"/>
          <w:sz w:val="21"/>
          <w:lang w:eastAsia="zh-CN"/>
        </w:rPr>
        <w:t>3.3</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文件澄清答复内容、</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文件修改补充内容均以书面形式（包括采购代理机构网站公开发布方式，如更正公告等）明确的内容为准。当</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文件、修改补充通知、</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文件澄清答复内容相互矛盾时，以最后发出的内容为准。</w:t>
      </w:r>
    </w:p>
    <w:p w14:paraId="6FD69240">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lang w:eastAsia="zh-CN"/>
        </w:rPr>
        <w:t>1</w:t>
      </w:r>
      <w:r>
        <w:rPr>
          <w:rFonts w:hint="eastAsia" w:ascii="宋体" w:hAnsi="宋体" w:eastAsia="宋体"/>
          <w:kern w:val="2"/>
          <w:sz w:val="21"/>
          <w:lang w:eastAsia="zh-CN"/>
        </w:rPr>
        <w:t>3.4采购代理机构保证</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文件澄清答复内容和</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文件修改补充内容在投标截止时间前以书面形式（包括采购代理机构网站发布方式，如更正公告等）发送给所有投标人。为使投标人在编制投标文件时有充分时间对</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文件的修改部分进行研究，采购代理机构可以酌情延长递交投标文件的截止日期。</w:t>
      </w:r>
      <w:bookmarkEnd w:id="41"/>
    </w:p>
    <w:p w14:paraId="29271DAF">
      <w:pPr>
        <w:wordWrap w:val="0"/>
        <w:autoSpaceDE w:val="0"/>
        <w:autoSpaceDN w:val="0"/>
        <w:spacing w:line="360" w:lineRule="auto"/>
        <w:ind w:right="808" w:firstLine="482" w:firstLineChars="200"/>
        <w:jc w:val="both"/>
        <w:rPr>
          <w:rFonts w:ascii="宋体" w:hAnsi="宋体" w:eastAsia="宋体"/>
          <w:b/>
          <w:kern w:val="2"/>
          <w:lang w:eastAsia="zh-CN"/>
        </w:rPr>
      </w:pPr>
    </w:p>
    <w:p w14:paraId="30C9A425">
      <w:pPr>
        <w:keepNext/>
        <w:keepLines/>
        <w:wordWrap w:val="0"/>
        <w:autoSpaceDE w:val="0"/>
        <w:autoSpaceDN w:val="0"/>
        <w:spacing w:line="360" w:lineRule="auto"/>
        <w:ind w:right="808" w:firstLine="643" w:firstLineChars="200"/>
        <w:jc w:val="center"/>
        <w:outlineLvl w:val="1"/>
        <w:rPr>
          <w:rFonts w:ascii="宋体" w:hAnsi="宋体" w:eastAsia="宋体"/>
          <w:b/>
          <w:kern w:val="2"/>
          <w:sz w:val="32"/>
          <w:lang w:eastAsia="zh-CN"/>
        </w:rPr>
      </w:pPr>
      <w:bookmarkStart w:id="42" w:name="_Toc18814"/>
      <w:bookmarkStart w:id="43" w:name="_Toc17279"/>
      <w:bookmarkStart w:id="44" w:name="_Toc31413"/>
      <w:bookmarkStart w:id="45" w:name="_Toc13741"/>
      <w:r>
        <w:rPr>
          <w:rFonts w:hint="eastAsia" w:ascii="宋体" w:hAnsi="宋体" w:eastAsia="宋体"/>
          <w:b/>
          <w:kern w:val="2"/>
          <w:sz w:val="32"/>
          <w:lang w:eastAsia="zh-CN"/>
        </w:rPr>
        <w:t>第三章 投标文件的编制</w:t>
      </w:r>
      <w:bookmarkEnd w:id="42"/>
      <w:bookmarkEnd w:id="43"/>
      <w:bookmarkEnd w:id="44"/>
      <w:bookmarkEnd w:id="45"/>
    </w:p>
    <w:p w14:paraId="682B2ABA">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14．</w:t>
      </w:r>
      <w:bookmarkStart w:id="46" w:name="_Hlk72400236"/>
      <w:r>
        <w:rPr>
          <w:rFonts w:hint="eastAsia" w:ascii="宋体" w:hAnsi="宋体" w:eastAsia="宋体"/>
          <w:kern w:val="2"/>
          <w:sz w:val="21"/>
          <w:lang w:eastAsia="zh-CN"/>
        </w:rPr>
        <w:t>投标文件的语言及度量单位</w:t>
      </w:r>
    </w:p>
    <w:p w14:paraId="2D7C839E">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14.1 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14:paraId="2E948ED7">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14.2 除技术规范另有规定外，投标文件使用的度量单位，均采用中华人民共和国法定计量单位。</w:t>
      </w:r>
    </w:p>
    <w:bookmarkEnd w:id="46"/>
    <w:p w14:paraId="0223D7FE">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15．</w:t>
      </w:r>
      <w:bookmarkStart w:id="47" w:name="_Hlk72401567"/>
      <w:r>
        <w:rPr>
          <w:rFonts w:hint="eastAsia" w:ascii="宋体" w:hAnsi="宋体" w:eastAsia="宋体"/>
          <w:kern w:val="2"/>
          <w:sz w:val="21"/>
          <w:lang w:eastAsia="zh-CN"/>
        </w:rPr>
        <w:t>投标文件的组成</w:t>
      </w:r>
    </w:p>
    <w:p w14:paraId="0896F157">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具体内容在</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文件专用条款中进行规定。</w:t>
      </w:r>
    </w:p>
    <w:p w14:paraId="3CA446A3">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lang w:eastAsia="zh-CN"/>
        </w:rPr>
        <w:t>16．投标文件格式</w:t>
      </w:r>
    </w:p>
    <w:p w14:paraId="7556DC19">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投标文件包括本通用条款第</w:t>
      </w:r>
      <w:r>
        <w:rPr>
          <w:rFonts w:ascii="宋体" w:hAnsi="宋体" w:eastAsia="宋体"/>
          <w:kern w:val="2"/>
          <w:sz w:val="21"/>
          <w:lang w:eastAsia="zh-CN"/>
        </w:rPr>
        <w:t>15条中规定的内容。如</w:t>
      </w:r>
      <w:r>
        <w:rPr>
          <w:rFonts w:hint="eastAsia" w:ascii="宋体" w:hAnsi="宋体" w:eastAsia="宋体" w:cs="宋体"/>
          <w:kern w:val="2"/>
          <w:sz w:val="21"/>
          <w:szCs w:val="21"/>
          <w:lang w:eastAsia="zh-CN"/>
        </w:rPr>
        <w:t>竞价</w:t>
      </w:r>
      <w:r>
        <w:rPr>
          <w:rFonts w:ascii="宋体" w:hAnsi="宋体" w:eastAsia="宋体"/>
          <w:kern w:val="2"/>
          <w:sz w:val="21"/>
          <w:lang w:eastAsia="zh-CN"/>
        </w:rPr>
        <w:t>文件提供了投标文件格式，则</w:t>
      </w:r>
      <w:r>
        <w:rPr>
          <w:rFonts w:hint="eastAsia" w:ascii="宋体" w:hAnsi="宋体" w:eastAsia="宋体"/>
          <w:b/>
          <w:bCs/>
          <w:kern w:val="2"/>
          <w:sz w:val="21"/>
          <w:lang w:eastAsia="zh-CN"/>
        </w:rPr>
        <w:t>投标人提交的投标文件应毫无例外地使用竞价文件所提供的相应格式</w:t>
      </w:r>
      <w:r>
        <w:rPr>
          <w:rFonts w:hint="eastAsia" w:ascii="宋体" w:hAnsi="宋体" w:eastAsia="宋体"/>
          <w:kern w:val="2"/>
          <w:sz w:val="21"/>
          <w:lang w:eastAsia="zh-CN"/>
        </w:rPr>
        <w:t>（表格均可按同样格式扩展）。</w:t>
      </w:r>
    </w:p>
    <w:p w14:paraId="5E46022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17．投标货币</w:t>
      </w:r>
    </w:p>
    <w:p w14:paraId="19790A1D">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本项目的投标报价应以人民币计。</w:t>
      </w:r>
    </w:p>
    <w:bookmarkEnd w:id="47"/>
    <w:p w14:paraId="2EC4774D">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18．</w:t>
      </w:r>
      <w:bookmarkStart w:id="48" w:name="_Hlk72401735"/>
      <w:r>
        <w:rPr>
          <w:rFonts w:hint="eastAsia" w:ascii="宋体" w:hAnsi="宋体" w:eastAsia="宋体"/>
          <w:kern w:val="2"/>
          <w:sz w:val="21"/>
          <w:lang w:eastAsia="zh-CN"/>
        </w:rPr>
        <w:t>证明投标文件投标技术方案的合格性和符合</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文件规定的文件要求</w:t>
      </w:r>
    </w:p>
    <w:p w14:paraId="0CA2E36C">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18</w:t>
      </w:r>
      <w:r>
        <w:rPr>
          <w:rFonts w:ascii="宋体" w:hAnsi="宋体" w:eastAsia="宋体"/>
          <w:kern w:val="2"/>
          <w:sz w:val="21"/>
          <w:lang w:eastAsia="zh-CN"/>
        </w:rPr>
        <w:t xml:space="preserve">.1 </w:t>
      </w:r>
      <w:r>
        <w:rPr>
          <w:rFonts w:hint="eastAsia" w:ascii="宋体" w:hAnsi="宋体" w:eastAsia="宋体"/>
          <w:kern w:val="2"/>
          <w:sz w:val="21"/>
          <w:lang w:eastAsia="zh-CN"/>
        </w:rPr>
        <w:t>投标人应提交证明文件，证明其投标技术方案项下的货物和服务的合格性符合</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文件规定。该投标技术方案及其证明文件均作为投标文件组成部分。</w:t>
      </w:r>
    </w:p>
    <w:p w14:paraId="7D1323D4">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lang w:eastAsia="zh-CN"/>
        </w:rPr>
        <w:t>1</w:t>
      </w:r>
      <w:r>
        <w:rPr>
          <w:rFonts w:hint="eastAsia" w:ascii="宋体" w:hAnsi="宋体" w:eastAsia="宋体"/>
          <w:kern w:val="2"/>
          <w:sz w:val="21"/>
          <w:lang w:eastAsia="zh-CN"/>
        </w:rPr>
        <w:t>8</w:t>
      </w:r>
      <w:r>
        <w:rPr>
          <w:rFonts w:ascii="宋体" w:hAnsi="宋体" w:eastAsia="宋体"/>
          <w:kern w:val="2"/>
          <w:sz w:val="21"/>
          <w:lang w:eastAsia="zh-CN"/>
        </w:rPr>
        <w:t xml:space="preserve">.2 </w:t>
      </w:r>
      <w:r>
        <w:rPr>
          <w:rFonts w:hint="eastAsia" w:ascii="宋体" w:hAnsi="宋体" w:eastAsia="宋体"/>
          <w:kern w:val="2"/>
          <w:sz w:val="21"/>
          <w:lang w:eastAsia="zh-CN"/>
        </w:rPr>
        <w:t>投标人提供证明投标技术方案与</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文件的要求相一致的文件，可以是文字资料、图纸、数据或数码照片、制造商公布的产品说明书、产品彩页和我国政府机构出具的产品检验和核准证件等，提供的文件应符合以下要求：</w:t>
      </w:r>
    </w:p>
    <w:p w14:paraId="7196411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18.2.1主要技术指标和性能的详细说明。</w:t>
      </w:r>
    </w:p>
    <w:p w14:paraId="382E0F8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18.2.</w:t>
      </w:r>
      <w:r>
        <w:rPr>
          <w:rFonts w:ascii="宋体" w:hAnsi="宋体" w:eastAsia="宋体"/>
          <w:kern w:val="2"/>
          <w:sz w:val="21"/>
          <w:lang w:eastAsia="zh-CN"/>
        </w:rPr>
        <w:t>2</w:t>
      </w:r>
      <w:r>
        <w:rPr>
          <w:rFonts w:hint="eastAsia" w:ascii="宋体" w:hAnsi="宋体" w:eastAsia="宋体"/>
          <w:kern w:val="2"/>
          <w:sz w:val="21"/>
          <w:lang w:eastAsia="zh-CN"/>
        </w:rPr>
        <w:t>投标产品从采购人开始使用至</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文件中规定的周期内正常、连续地使用所必须的备件和专用工具清单，包括备件和专用工具的货源及现行价格。</w:t>
      </w:r>
    </w:p>
    <w:p w14:paraId="07BCE99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18.2.</w:t>
      </w:r>
      <w:r>
        <w:rPr>
          <w:rFonts w:ascii="宋体" w:hAnsi="宋体" w:eastAsia="宋体"/>
          <w:kern w:val="2"/>
          <w:sz w:val="21"/>
          <w:lang w:eastAsia="zh-CN"/>
        </w:rPr>
        <w:t>3</w:t>
      </w:r>
      <w:r>
        <w:rPr>
          <w:rFonts w:hint="eastAsia" w:ascii="宋体" w:hAnsi="宋体" w:eastAsia="宋体"/>
          <w:kern w:val="2"/>
          <w:sz w:val="21"/>
          <w:lang w:eastAsia="zh-CN"/>
        </w:rPr>
        <w:t>对照</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文件技术规格，逐条说明投标技术方案已对采购人的技术规格做出了实质性的响应，或申明与技术规格条文的偏差和例外。投标人应详细说明投标技术方案中产品的具体参数，不得不合理照搬照抄</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文件的技术要求。</w:t>
      </w:r>
    </w:p>
    <w:p w14:paraId="6D2341A4">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14:paraId="20FF9A6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14:paraId="58330CC4">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18.3相关资料不符合18.2款要求的，评审委员会有权认定为投标技术方案不合格响应，其相关分数予以扣减或作投标无效处理。</w:t>
      </w:r>
    </w:p>
    <w:p w14:paraId="3B0BBF0C">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lang w:eastAsia="zh-CN"/>
        </w:rPr>
        <w:t>1</w:t>
      </w:r>
      <w:r>
        <w:rPr>
          <w:rFonts w:hint="eastAsia" w:ascii="宋体" w:hAnsi="宋体" w:eastAsia="宋体"/>
          <w:kern w:val="2"/>
          <w:sz w:val="21"/>
          <w:lang w:eastAsia="zh-CN"/>
        </w:rPr>
        <w:t>8</w:t>
      </w:r>
      <w:r>
        <w:rPr>
          <w:rFonts w:ascii="宋体" w:hAnsi="宋体" w:eastAsia="宋体"/>
          <w:kern w:val="2"/>
          <w:sz w:val="21"/>
          <w:lang w:eastAsia="zh-CN"/>
        </w:rPr>
        <w:t>.</w:t>
      </w:r>
      <w:r>
        <w:rPr>
          <w:rFonts w:hint="eastAsia" w:ascii="宋体" w:hAnsi="宋体" w:eastAsia="宋体"/>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文件中技术规格的要求，是否满足要求，由评审委员会来评判。</w:t>
      </w:r>
    </w:p>
    <w:p w14:paraId="42E6693C">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18.5除非另有规定或说明，投标人对同一项目投标时，不得同时提供两套或两套以上的投标方案。</w:t>
      </w:r>
    </w:p>
    <w:bookmarkEnd w:id="48"/>
    <w:p w14:paraId="16CEF261">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19．</w:t>
      </w:r>
      <w:bookmarkStart w:id="49" w:name="_Hlk72402034"/>
      <w:r>
        <w:rPr>
          <w:rFonts w:hint="eastAsia" w:ascii="宋体" w:hAnsi="宋体" w:eastAsia="宋体"/>
          <w:kern w:val="2"/>
          <w:sz w:val="21"/>
          <w:lang w:eastAsia="zh-CN"/>
        </w:rPr>
        <w:t>投标文件其他证明文件的要求</w:t>
      </w:r>
    </w:p>
    <w:p w14:paraId="3E12CB00">
      <w:pPr>
        <w:wordWrap w:val="0"/>
        <w:autoSpaceDE w:val="0"/>
        <w:autoSpaceDN w:val="0"/>
        <w:spacing w:line="400" w:lineRule="exact"/>
        <w:ind w:right="808" w:firstLine="420" w:firstLineChars="200"/>
        <w:jc w:val="both"/>
        <w:rPr>
          <w:rFonts w:ascii="宋体" w:hAnsi="宋体" w:eastAsia="宋体"/>
          <w:color w:val="FF0000"/>
          <w:kern w:val="2"/>
          <w:sz w:val="21"/>
          <w:lang w:eastAsia="zh-CN"/>
        </w:rPr>
      </w:pPr>
      <w:r>
        <w:rPr>
          <w:rFonts w:hint="eastAsia" w:ascii="宋体" w:hAnsi="宋体" w:eastAsia="宋体"/>
          <w:kern w:val="2"/>
          <w:sz w:val="21"/>
          <w:lang w:eastAsia="zh-CN"/>
        </w:rPr>
        <w:t>19.1</w:t>
      </w:r>
      <w:bookmarkStart w:id="50" w:name="_Hlk71407299"/>
      <w:r>
        <w:rPr>
          <w:rFonts w:hint="eastAsia" w:ascii="宋体" w:hAnsi="宋体" w:eastAsia="宋体"/>
          <w:kern w:val="2"/>
          <w:sz w:val="21"/>
          <w:lang w:eastAsia="zh-CN"/>
        </w:rPr>
        <w:t>采用综合评分法的项目，对项目</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50"/>
    <w:p w14:paraId="2FB9700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5C42A9C3">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20．投标有效期</w:t>
      </w:r>
    </w:p>
    <w:bookmarkEnd w:id="49"/>
    <w:p w14:paraId="018A901C">
      <w:pPr>
        <w:wordWrap w:val="0"/>
        <w:autoSpaceDE w:val="0"/>
        <w:autoSpaceDN w:val="0"/>
        <w:spacing w:line="400" w:lineRule="exact"/>
        <w:ind w:right="808" w:firstLine="420" w:firstLineChars="200"/>
        <w:jc w:val="both"/>
        <w:rPr>
          <w:rFonts w:ascii="宋体" w:hAnsi="宋体" w:eastAsia="宋体"/>
          <w:kern w:val="2"/>
          <w:sz w:val="21"/>
          <w:lang w:eastAsia="zh-CN"/>
        </w:rPr>
      </w:pPr>
      <w:bookmarkStart w:id="51" w:name="_Hlk72402214"/>
      <w:r>
        <w:rPr>
          <w:rFonts w:hint="eastAsia" w:ascii="宋体" w:hAnsi="宋体" w:eastAsia="宋体"/>
          <w:kern w:val="2"/>
          <w:sz w:val="21"/>
          <w:lang w:eastAsia="zh-CN"/>
        </w:rPr>
        <w:t>20.1 投标有效期为</w:t>
      </w:r>
      <w:r>
        <w:rPr>
          <w:rFonts w:hint="eastAsia" w:ascii="宋体" w:hAnsi="宋体" w:eastAsia="宋体" w:cs="Arial"/>
          <w:kern w:val="2"/>
          <w:sz w:val="21"/>
          <w:lang w:eastAsia="zh-CN"/>
        </w:rPr>
        <w:t>从投标截止之日算起的日历天数。</w:t>
      </w:r>
      <w:r>
        <w:rPr>
          <w:rFonts w:hint="eastAsia" w:ascii="宋体" w:hAnsi="宋体" w:eastAsia="宋体"/>
          <w:kern w:val="2"/>
          <w:sz w:val="21"/>
          <w:lang w:eastAsia="zh-CN"/>
        </w:rPr>
        <w:t>在此期限内，所有投标文件均保持有效。</w:t>
      </w:r>
    </w:p>
    <w:p w14:paraId="4D96B5BD">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20.2 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14:paraId="2D918C11">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20</w:t>
      </w:r>
      <w:r>
        <w:rPr>
          <w:rFonts w:ascii="宋体" w:hAnsi="宋体" w:eastAsia="宋体"/>
          <w:kern w:val="2"/>
          <w:sz w:val="21"/>
          <w:lang w:eastAsia="zh-CN"/>
        </w:rPr>
        <w:t>.3</w:t>
      </w:r>
      <w:r>
        <w:rPr>
          <w:rFonts w:hint="eastAsia" w:ascii="宋体" w:hAnsi="宋体" w:eastAsia="宋体"/>
          <w:kern w:val="2"/>
          <w:sz w:val="21"/>
          <w:lang w:eastAsia="zh-CN"/>
        </w:rPr>
        <w:t xml:space="preserve"> 中标供应商的投标文件有效期，截止于完成本</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文件规定的全部项目内容，并通过竣工验收及保修期结束。</w:t>
      </w:r>
    </w:p>
    <w:bookmarkEnd w:id="51"/>
    <w:p w14:paraId="5AD324EA">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21．</w:t>
      </w:r>
      <w:bookmarkStart w:id="52" w:name="_Hlk72402325"/>
      <w:r>
        <w:rPr>
          <w:rFonts w:hint="eastAsia" w:ascii="宋体" w:hAnsi="宋体" w:eastAsia="宋体"/>
          <w:kern w:val="2"/>
          <w:sz w:val="21"/>
          <w:lang w:eastAsia="zh-CN"/>
        </w:rPr>
        <w:t xml:space="preserve">关于投标保证金 </w:t>
      </w:r>
    </w:p>
    <w:p w14:paraId="5B551BD4">
      <w:pPr>
        <w:wordWrap w:val="0"/>
        <w:autoSpaceDE w:val="0"/>
        <w:autoSpaceDN w:val="0"/>
        <w:spacing w:line="400" w:lineRule="exact"/>
        <w:ind w:right="808" w:firstLine="420" w:firstLineChars="200"/>
        <w:jc w:val="both"/>
        <w:rPr>
          <w:rFonts w:hint="eastAsia" w:ascii="宋体" w:hAnsi="宋体" w:eastAsia="宋体"/>
          <w:kern w:val="2"/>
          <w:sz w:val="21"/>
          <w:szCs w:val="21"/>
          <w:lang w:eastAsia="zh-CN"/>
        </w:rPr>
      </w:pPr>
      <w:r>
        <w:rPr>
          <w:rFonts w:hint="eastAsia" w:ascii="宋体" w:hAnsi="宋体" w:eastAsia="宋体"/>
          <w:kern w:val="2"/>
          <w:sz w:val="21"/>
          <w:lang w:eastAsia="zh-CN"/>
        </w:rPr>
        <w:t>21.1 根据《深圳市财政局关于调整政府采购投标（响应）保证金管理政策的通知》（深财购〔2021〕51号）文的规定，本项目不收取投标保证金。</w:t>
      </w:r>
    </w:p>
    <w:p w14:paraId="7C0E88E4">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22．投标人的替代方案</w:t>
      </w:r>
    </w:p>
    <w:p w14:paraId="37AC0F10">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22.1 投标人所提交的投标文件应完全满足</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文件（包括图纸和技术规范所示的基本技术设计）的要求。除非项目明确允许投标人提交替代方案，否则投标人有关替代方案的条款将初审不通过，作投标无效处理。</w:t>
      </w:r>
    </w:p>
    <w:p w14:paraId="0D95125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22.2 如果允许投标人提交替代方案，则准备提交替代方案的投标人除应提交一份满足</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文件（包括图纸和技术规范所示的基本技术设计）要求的投标文件外，还应提交需评审其替代方案所需的全部资料，包括项目方案书、技术规范、替代方案报价书、所建议的项目方案及有关的其它详细资料。</w:t>
      </w:r>
    </w:p>
    <w:bookmarkEnd w:id="52"/>
    <w:p w14:paraId="099555EA">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23．</w:t>
      </w:r>
      <w:bookmarkStart w:id="53" w:name="_Hlk72402860"/>
      <w:r>
        <w:rPr>
          <w:rFonts w:ascii="宋体" w:hAnsi="宋体" w:eastAsia="宋体"/>
          <w:kern w:val="2"/>
          <w:sz w:val="21"/>
          <w:lang w:eastAsia="zh-CN"/>
        </w:rPr>
        <w:t>投标文件的</w:t>
      </w:r>
      <w:r>
        <w:rPr>
          <w:rFonts w:hint="eastAsia" w:ascii="宋体" w:hAnsi="宋体" w:eastAsia="宋体"/>
          <w:kern w:val="2"/>
          <w:sz w:val="21"/>
          <w:lang w:eastAsia="zh-CN"/>
        </w:rPr>
        <w:t>制作</w:t>
      </w:r>
      <w:r>
        <w:rPr>
          <w:rFonts w:ascii="宋体" w:hAnsi="宋体" w:eastAsia="宋体"/>
          <w:kern w:val="2"/>
          <w:sz w:val="21"/>
          <w:lang w:eastAsia="zh-CN"/>
        </w:rPr>
        <w:t>要求</w:t>
      </w:r>
    </w:p>
    <w:p w14:paraId="6AE7886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23.1投标人应准备所投项目的电子投标文件一份。</w:t>
      </w:r>
    </w:p>
    <w:p w14:paraId="2C85A4E3">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23.2投标人在使用《投标书编制软件》编制投标书时须注意：</w:t>
      </w:r>
    </w:p>
    <w:p w14:paraId="5CB38BD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23.2.1导入《投标书编制软件》的</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文件项目编号、包号应与以此制作的投标文件项目编号、包号一致。例如，不能将甲项目A包的</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书导入《投标书编制软件》，制作乙项目B包的投标书。</w:t>
      </w:r>
    </w:p>
    <w:p w14:paraId="7C26425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23.2.2不能用非本公司的电子密钥加密本公司的投标文件，或者用其它公司的登录用户上传本公司的投标文件。</w:t>
      </w:r>
    </w:p>
    <w:p w14:paraId="1280CC2E">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23.2.3要求用《投标书编制软件》编制投标书的包，不能用其它方式编制投标书。编制投标文件时，电脑须连通互联网。</w:t>
      </w:r>
    </w:p>
    <w:p w14:paraId="46C2A250">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23.2.4投标文件不能带病毒。采购代理机构将用专业杀毒软件对投标文件进行病毒检测，如果这两种软件均报告发现病毒，则采购代理机构认为该投标文件带病毒。</w:t>
      </w:r>
    </w:p>
    <w:p w14:paraId="52937AA5">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23.2.6投标人在编辑投标文件时，在投标文件目录中属于本节点内容的必须在本节点中填写，填写到其他节点或附件，一切后果由供应商自行承担。</w:t>
      </w:r>
    </w:p>
    <w:p w14:paraId="78E93A63">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23.2.7投标文件编写完成后，必须用属于投标人的电子密钥或电子营业执照进行加密，否则视同未盖公章，将导致投标文件无效。</w:t>
      </w:r>
    </w:p>
    <w:p w14:paraId="06C53D40">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14:paraId="5E2D66D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23.2.9如果开标时出现网络故障、技术故障，影响了政府采购活动，采购代理机构有权采取措施如延期、接受无法从网上上传的投标书等，以保障政府采购活动的公开、公平和公正。</w:t>
      </w:r>
    </w:p>
    <w:p w14:paraId="77D10E74">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23.3电报、电话、传真形式的投标概不接受。</w:t>
      </w:r>
    </w:p>
    <w:p w14:paraId="51F5299D">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23.4经投标人电子密钥或电子营业执照加密的投标文件无须盖章或签字，专用条款另有要求的除外。</w:t>
      </w:r>
    </w:p>
    <w:p w14:paraId="0482E072">
      <w:pPr>
        <w:wordWrap w:val="0"/>
        <w:autoSpaceDE w:val="0"/>
        <w:autoSpaceDN w:val="0"/>
        <w:spacing w:line="400" w:lineRule="exact"/>
        <w:ind w:right="808" w:firstLine="422" w:firstLineChars="200"/>
        <w:jc w:val="both"/>
        <w:rPr>
          <w:rFonts w:ascii="宋体" w:hAnsi="宋体" w:eastAsia="宋体"/>
          <w:kern w:val="2"/>
          <w:sz w:val="21"/>
          <w:lang w:eastAsia="zh-CN"/>
        </w:rPr>
      </w:pPr>
      <w:r>
        <w:rPr>
          <w:rFonts w:hint="eastAsia" w:ascii="宋体" w:hAnsi="宋体" w:eastAsia="宋体"/>
          <w:b/>
          <w:kern w:val="2"/>
          <w:sz w:val="21"/>
          <w:lang w:eastAsia="zh-CN"/>
        </w:rPr>
        <w:t>23.5</w:t>
      </w:r>
      <w:r>
        <w:rPr>
          <w:rFonts w:hint="eastAsia" w:ascii="宋体" w:hAnsi="宋体" w:eastAsia="宋体"/>
          <w:kern w:val="2"/>
          <w:sz w:val="21"/>
          <w:lang w:eastAsia="zh-CN"/>
        </w:rPr>
        <w:t xml:space="preserve"> 各类资格（资质）文件提供扫描件，专用条款另有要求的除外。</w:t>
      </w:r>
      <w:bookmarkEnd w:id="53"/>
    </w:p>
    <w:p w14:paraId="58FB99EB">
      <w:pPr>
        <w:wordWrap w:val="0"/>
        <w:autoSpaceDE w:val="0"/>
        <w:autoSpaceDN w:val="0"/>
        <w:spacing w:line="360" w:lineRule="auto"/>
        <w:ind w:right="808" w:firstLine="482" w:firstLineChars="200"/>
        <w:jc w:val="both"/>
        <w:rPr>
          <w:rFonts w:ascii="宋体" w:hAnsi="宋体" w:eastAsia="宋体"/>
          <w:b/>
          <w:kern w:val="2"/>
          <w:lang w:eastAsia="zh-CN"/>
        </w:rPr>
      </w:pPr>
    </w:p>
    <w:p w14:paraId="2B16A76A">
      <w:pPr>
        <w:wordWrap w:val="0"/>
        <w:autoSpaceDE w:val="0"/>
        <w:autoSpaceDN w:val="0"/>
        <w:spacing w:line="360" w:lineRule="auto"/>
        <w:ind w:right="808" w:firstLine="482" w:firstLineChars="200"/>
        <w:jc w:val="both"/>
        <w:rPr>
          <w:rFonts w:ascii="宋体" w:hAnsi="宋体" w:eastAsia="宋体"/>
          <w:b/>
          <w:kern w:val="2"/>
          <w:lang w:eastAsia="zh-CN"/>
        </w:rPr>
      </w:pPr>
    </w:p>
    <w:p w14:paraId="0A930577">
      <w:pPr>
        <w:keepNext/>
        <w:keepLines/>
        <w:wordWrap w:val="0"/>
        <w:autoSpaceDE w:val="0"/>
        <w:autoSpaceDN w:val="0"/>
        <w:spacing w:line="360" w:lineRule="auto"/>
        <w:ind w:right="808" w:firstLine="643" w:firstLineChars="200"/>
        <w:jc w:val="center"/>
        <w:outlineLvl w:val="1"/>
        <w:rPr>
          <w:rFonts w:ascii="宋体" w:hAnsi="宋体" w:eastAsia="宋体"/>
          <w:b/>
          <w:kern w:val="2"/>
          <w:sz w:val="32"/>
          <w:lang w:eastAsia="zh-CN"/>
        </w:rPr>
      </w:pPr>
      <w:bookmarkStart w:id="54" w:name="_Toc18062"/>
      <w:bookmarkStart w:id="55" w:name="_Toc26761"/>
      <w:bookmarkStart w:id="56" w:name="_Toc28552"/>
      <w:bookmarkStart w:id="57" w:name="_Toc21427"/>
      <w:r>
        <w:rPr>
          <w:rFonts w:hint="eastAsia" w:ascii="宋体" w:hAnsi="宋体" w:eastAsia="宋体"/>
          <w:b/>
          <w:kern w:val="2"/>
          <w:sz w:val="32"/>
          <w:lang w:eastAsia="zh-CN"/>
        </w:rPr>
        <w:t xml:space="preserve">第四章 </w:t>
      </w:r>
      <w:bookmarkStart w:id="58" w:name="_Toc30105"/>
      <w:r>
        <w:rPr>
          <w:rFonts w:hint="eastAsia" w:ascii="宋体" w:hAnsi="宋体" w:eastAsia="宋体"/>
          <w:b/>
          <w:kern w:val="2"/>
          <w:sz w:val="32"/>
          <w:lang w:eastAsia="zh-CN"/>
        </w:rPr>
        <w:t>投标文件的</w:t>
      </w:r>
      <w:bookmarkEnd w:id="54"/>
      <w:r>
        <w:rPr>
          <w:rFonts w:hint="eastAsia" w:ascii="宋体" w:hAnsi="宋体" w:eastAsia="宋体"/>
          <w:b/>
          <w:kern w:val="2"/>
          <w:sz w:val="32"/>
          <w:lang w:eastAsia="zh-CN"/>
        </w:rPr>
        <w:t>递交</w:t>
      </w:r>
      <w:bookmarkEnd w:id="55"/>
      <w:bookmarkEnd w:id="56"/>
      <w:bookmarkEnd w:id="57"/>
      <w:bookmarkEnd w:id="58"/>
    </w:p>
    <w:p w14:paraId="7A861BE5">
      <w:pPr>
        <w:wordWrap w:val="0"/>
        <w:autoSpaceDE w:val="0"/>
        <w:autoSpaceDN w:val="0"/>
        <w:spacing w:line="400" w:lineRule="exact"/>
        <w:ind w:right="808" w:firstLine="420" w:firstLineChars="200"/>
        <w:jc w:val="both"/>
        <w:rPr>
          <w:rFonts w:ascii="宋体" w:hAnsi="宋体" w:eastAsia="宋体"/>
          <w:kern w:val="2"/>
          <w:sz w:val="21"/>
          <w:lang w:eastAsia="zh-CN"/>
        </w:rPr>
      </w:pPr>
      <w:bookmarkStart w:id="59" w:name="_Hlk72405459"/>
      <w:r>
        <w:rPr>
          <w:rFonts w:hint="eastAsia" w:ascii="宋体" w:hAnsi="宋体" w:eastAsia="宋体"/>
          <w:kern w:val="2"/>
          <w:sz w:val="21"/>
          <w:lang w:eastAsia="zh-CN"/>
        </w:rPr>
        <w:t>24．投标文件的保密</w:t>
      </w:r>
    </w:p>
    <w:p w14:paraId="3728A1F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14:paraId="13782951">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24.2若采购项目出现延期情况：</w:t>
      </w:r>
    </w:p>
    <w:p w14:paraId="6F72CFCD">
      <w:pPr>
        <w:wordWrap w:val="0"/>
        <w:autoSpaceDE w:val="0"/>
        <w:autoSpaceDN w:val="0"/>
        <w:spacing w:line="400" w:lineRule="exact"/>
        <w:ind w:right="808" w:firstLine="420" w:firstLineChars="200"/>
        <w:jc w:val="both"/>
        <w:rPr>
          <w:rFonts w:ascii="宋体" w:hAnsi="宋体" w:eastAsia="宋体"/>
          <w:kern w:val="2"/>
          <w:lang w:eastAsia="zh-CN"/>
        </w:rPr>
      </w:pPr>
      <w:r>
        <w:rPr>
          <w:rFonts w:hint="eastAsia" w:ascii="宋体" w:hAnsi="宋体" w:eastAsia="宋体"/>
          <w:kern w:val="2"/>
          <w:sz w:val="21"/>
          <w:lang w:eastAsia="zh-CN"/>
        </w:rPr>
        <w:t>如果供下载的</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文件有更新，投标人必须重新下载</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文件、重新制作投标文件、重新加密投标文件、重新上传投标文件。</w:t>
      </w:r>
    </w:p>
    <w:p w14:paraId="066AAC75">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25．上传投标文件及投标截止日期</w:t>
      </w:r>
    </w:p>
    <w:p w14:paraId="6262C8A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25</w:t>
      </w:r>
      <w:r>
        <w:rPr>
          <w:rFonts w:ascii="宋体" w:hAnsi="宋体" w:eastAsia="宋体"/>
          <w:kern w:val="2"/>
          <w:sz w:val="21"/>
          <w:lang w:eastAsia="zh-CN"/>
        </w:rPr>
        <w:t>.</w:t>
      </w:r>
      <w:r>
        <w:rPr>
          <w:rFonts w:hint="eastAsia" w:ascii="宋体" w:hAnsi="宋体" w:eastAsia="宋体"/>
          <w:kern w:val="2"/>
          <w:sz w:val="21"/>
          <w:lang w:eastAsia="zh-CN"/>
        </w:rPr>
        <w:t>1实行网上投标，</w:t>
      </w:r>
      <w:r>
        <w:rPr>
          <w:rFonts w:ascii="宋体" w:hAnsi="宋体" w:eastAsia="宋体"/>
          <w:kern w:val="2"/>
          <w:sz w:val="21"/>
          <w:lang w:eastAsia="zh-CN"/>
        </w:rPr>
        <w:t>投标人必须</w:t>
      </w:r>
      <w:r>
        <w:rPr>
          <w:rFonts w:hint="eastAsia" w:ascii="宋体" w:hAnsi="宋体" w:eastAsia="宋体"/>
          <w:kern w:val="2"/>
          <w:sz w:val="21"/>
          <w:lang w:eastAsia="zh-CN"/>
        </w:rPr>
        <w:t>在</w:t>
      </w:r>
      <w:r>
        <w:rPr>
          <w:rFonts w:hint="eastAsia" w:ascii="宋体" w:hAnsi="宋体" w:eastAsia="宋体" w:cs="宋体"/>
          <w:kern w:val="2"/>
          <w:sz w:val="21"/>
          <w:szCs w:val="21"/>
          <w:lang w:eastAsia="zh-CN"/>
        </w:rPr>
        <w:t>竞价</w:t>
      </w:r>
      <w:r>
        <w:rPr>
          <w:rFonts w:ascii="宋体" w:hAnsi="宋体" w:eastAsia="宋体"/>
          <w:kern w:val="2"/>
          <w:sz w:val="21"/>
          <w:lang w:eastAsia="zh-CN"/>
        </w:rPr>
        <w:t>文件规定的投标截止时间前</w:t>
      </w:r>
      <w:r>
        <w:rPr>
          <w:rFonts w:hint="eastAsia" w:ascii="宋体" w:hAnsi="宋体" w:eastAsia="宋体"/>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eastAsia="宋体"/>
          <w:b/>
          <w:bCs/>
          <w:kern w:val="2"/>
          <w:sz w:val="21"/>
          <w:szCs w:val="21"/>
          <w:lang w:eastAsia="zh-CN"/>
        </w:rPr>
        <w:t>深圳市千里招标代理有限公司服务大厅协助上传，但上传过程中投标截止时间到达仍无法上传成功的，由投标人自行负责。</w:t>
      </w:r>
    </w:p>
    <w:p w14:paraId="68E14A1A">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25.2采购代理机构可以按本通用条款第13条规定，通过修改</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文件自行决定酌情延长投标截止期。在此情况下，采购代理机构、采购人和投标人受投标截止期制约的所有权利和义务均应延长至新的截止期。</w:t>
      </w:r>
    </w:p>
    <w:p w14:paraId="09F0B539">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25</w:t>
      </w:r>
      <w:r>
        <w:rPr>
          <w:rFonts w:ascii="宋体" w:hAnsi="宋体" w:eastAsia="宋体"/>
          <w:kern w:val="2"/>
          <w:sz w:val="21"/>
          <w:lang w:eastAsia="zh-CN"/>
        </w:rPr>
        <w:t>.</w:t>
      </w:r>
      <w:r>
        <w:rPr>
          <w:rFonts w:hint="eastAsia" w:ascii="宋体" w:hAnsi="宋体" w:eastAsia="宋体"/>
          <w:kern w:val="2"/>
          <w:sz w:val="21"/>
          <w:lang w:eastAsia="zh-CN"/>
        </w:rPr>
        <w:t>3投标截止时间以后不得上传投标文件。</w:t>
      </w:r>
    </w:p>
    <w:bookmarkEnd w:id="59"/>
    <w:p w14:paraId="331E7E1F">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26. 样品、现场演示、方案讲解</w:t>
      </w:r>
    </w:p>
    <w:p w14:paraId="55F1A80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26.1 样品、现场演示、方案讲解等事项在</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文件专用条款中进行规定。</w:t>
      </w:r>
    </w:p>
    <w:p w14:paraId="64A891AC">
      <w:pPr>
        <w:wordWrap w:val="0"/>
        <w:autoSpaceDE w:val="0"/>
        <w:autoSpaceDN w:val="0"/>
        <w:spacing w:line="400" w:lineRule="exact"/>
        <w:ind w:right="808" w:firstLine="420" w:firstLineChars="200"/>
        <w:jc w:val="both"/>
        <w:rPr>
          <w:rFonts w:ascii="宋体" w:hAnsi="宋体" w:eastAsia="宋体"/>
          <w:kern w:val="2"/>
          <w:sz w:val="21"/>
          <w:lang w:eastAsia="zh-CN"/>
        </w:rPr>
      </w:pPr>
      <w:bookmarkStart w:id="60" w:name="_Hlk72428346"/>
      <w:r>
        <w:rPr>
          <w:rFonts w:ascii="宋体" w:hAnsi="宋体" w:eastAsia="宋体"/>
          <w:kern w:val="2"/>
          <w:sz w:val="21"/>
          <w:lang w:eastAsia="zh-CN"/>
        </w:rPr>
        <w:t>2</w:t>
      </w:r>
      <w:r>
        <w:rPr>
          <w:rFonts w:hint="eastAsia" w:ascii="宋体" w:hAnsi="宋体" w:eastAsia="宋体"/>
          <w:kern w:val="2"/>
          <w:sz w:val="21"/>
          <w:lang w:eastAsia="zh-CN"/>
        </w:rPr>
        <w:t>7．</w:t>
      </w:r>
      <w:r>
        <w:rPr>
          <w:rFonts w:ascii="宋体" w:hAnsi="宋体" w:eastAsia="宋体"/>
          <w:kern w:val="2"/>
          <w:sz w:val="21"/>
          <w:lang w:eastAsia="zh-CN"/>
        </w:rPr>
        <w:t>投标文件的修改和撤销</w:t>
      </w:r>
    </w:p>
    <w:p w14:paraId="79EF3015">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lang w:eastAsia="zh-CN"/>
        </w:rPr>
        <w:t>2</w:t>
      </w:r>
      <w:r>
        <w:rPr>
          <w:rFonts w:hint="eastAsia" w:ascii="宋体" w:hAnsi="宋体" w:eastAsia="宋体"/>
          <w:kern w:val="2"/>
          <w:sz w:val="21"/>
          <w:lang w:eastAsia="zh-CN"/>
        </w:rPr>
        <w:t>7</w:t>
      </w:r>
      <w:r>
        <w:rPr>
          <w:rFonts w:ascii="宋体" w:hAnsi="宋体" w:eastAsia="宋体"/>
          <w:kern w:val="2"/>
          <w:sz w:val="21"/>
          <w:lang w:eastAsia="zh-CN"/>
        </w:rPr>
        <w:t>.</w:t>
      </w:r>
      <w:r>
        <w:rPr>
          <w:rFonts w:hint="eastAsia" w:ascii="宋体" w:hAnsi="宋体" w:eastAsia="宋体"/>
          <w:kern w:val="2"/>
          <w:sz w:val="21"/>
          <w:lang w:eastAsia="zh-CN"/>
        </w:rPr>
        <w:t>1</w:t>
      </w:r>
      <w:r>
        <w:rPr>
          <w:rFonts w:ascii="宋体" w:hAnsi="宋体" w:eastAsia="宋体"/>
          <w:kern w:val="2"/>
          <w:sz w:val="21"/>
          <w:lang w:eastAsia="zh-CN"/>
        </w:rPr>
        <w:t>投标方在提交投标文件后可对其投标文件进行修改</w:t>
      </w:r>
      <w:r>
        <w:rPr>
          <w:rFonts w:hint="eastAsia" w:ascii="宋体" w:hAnsi="宋体" w:eastAsia="宋体"/>
          <w:kern w:val="2"/>
          <w:sz w:val="21"/>
          <w:lang w:eastAsia="zh-CN"/>
        </w:rPr>
        <w:t>并重新上传投标文件</w:t>
      </w:r>
      <w:r>
        <w:rPr>
          <w:rFonts w:ascii="宋体" w:hAnsi="宋体" w:eastAsia="宋体"/>
          <w:kern w:val="2"/>
          <w:sz w:val="21"/>
          <w:lang w:eastAsia="zh-CN"/>
        </w:rPr>
        <w:t>或</w:t>
      </w:r>
      <w:r>
        <w:rPr>
          <w:rFonts w:hint="eastAsia" w:ascii="宋体" w:hAnsi="宋体" w:eastAsia="宋体"/>
          <w:kern w:val="2"/>
          <w:sz w:val="21"/>
          <w:lang w:eastAsia="zh-CN"/>
        </w:rPr>
        <w:t>在网上进行</w:t>
      </w:r>
      <w:r>
        <w:rPr>
          <w:rFonts w:ascii="宋体" w:hAnsi="宋体" w:eastAsia="宋体"/>
          <w:kern w:val="2"/>
          <w:sz w:val="21"/>
          <w:lang w:eastAsia="zh-CN"/>
        </w:rPr>
        <w:t>撤销</w:t>
      </w:r>
      <w:r>
        <w:rPr>
          <w:rFonts w:hint="eastAsia" w:ascii="宋体" w:hAnsi="宋体" w:eastAsia="宋体"/>
          <w:kern w:val="2"/>
          <w:sz w:val="21"/>
          <w:lang w:eastAsia="zh-CN"/>
        </w:rPr>
        <w:t>投标的操作</w:t>
      </w:r>
      <w:r>
        <w:rPr>
          <w:rFonts w:ascii="宋体" w:hAnsi="宋体" w:eastAsia="宋体"/>
          <w:kern w:val="2"/>
          <w:sz w:val="21"/>
          <w:lang w:eastAsia="zh-CN"/>
        </w:rPr>
        <w:t>。</w:t>
      </w:r>
    </w:p>
    <w:p w14:paraId="529D8A9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lang w:eastAsia="zh-CN"/>
        </w:rPr>
        <w:t>2</w:t>
      </w:r>
      <w:r>
        <w:rPr>
          <w:rFonts w:hint="eastAsia" w:ascii="宋体" w:hAnsi="宋体" w:eastAsia="宋体"/>
          <w:kern w:val="2"/>
          <w:sz w:val="21"/>
          <w:lang w:eastAsia="zh-CN"/>
        </w:rPr>
        <w:t>7</w:t>
      </w:r>
      <w:r>
        <w:rPr>
          <w:rFonts w:ascii="宋体" w:hAnsi="宋体" w:eastAsia="宋体"/>
          <w:kern w:val="2"/>
          <w:sz w:val="21"/>
          <w:lang w:eastAsia="zh-CN"/>
        </w:rPr>
        <w:t>.</w:t>
      </w:r>
      <w:r>
        <w:rPr>
          <w:rFonts w:hint="eastAsia" w:ascii="宋体" w:hAnsi="宋体" w:eastAsia="宋体"/>
          <w:kern w:val="2"/>
          <w:sz w:val="21"/>
          <w:lang w:eastAsia="zh-CN"/>
        </w:rPr>
        <w:t>2</w:t>
      </w:r>
      <w:r>
        <w:rPr>
          <w:rFonts w:ascii="宋体" w:hAnsi="宋体" w:eastAsia="宋体"/>
          <w:kern w:val="2"/>
          <w:sz w:val="21"/>
          <w:lang w:eastAsia="zh-CN"/>
        </w:rPr>
        <w:t>投标截止时间以后不得修改投标文件。</w:t>
      </w:r>
    </w:p>
    <w:p w14:paraId="6988C67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lang w:eastAsia="zh-CN"/>
        </w:rPr>
        <w:t>2</w:t>
      </w:r>
      <w:r>
        <w:rPr>
          <w:rFonts w:hint="eastAsia" w:ascii="宋体" w:hAnsi="宋体" w:eastAsia="宋体"/>
          <w:kern w:val="2"/>
          <w:sz w:val="21"/>
          <w:lang w:eastAsia="zh-CN"/>
        </w:rPr>
        <w:t>7</w:t>
      </w:r>
      <w:r>
        <w:rPr>
          <w:rFonts w:ascii="宋体" w:hAnsi="宋体" w:eastAsia="宋体"/>
          <w:kern w:val="2"/>
          <w:sz w:val="21"/>
          <w:lang w:eastAsia="zh-CN"/>
        </w:rPr>
        <w:t>.</w:t>
      </w:r>
      <w:r>
        <w:rPr>
          <w:rFonts w:hint="eastAsia" w:ascii="宋体" w:hAnsi="宋体" w:eastAsia="宋体"/>
          <w:kern w:val="2"/>
          <w:sz w:val="21"/>
          <w:lang w:eastAsia="zh-CN"/>
        </w:rPr>
        <w:t>3从投标截止期至投标人在投标文件中确定的投标有效期之间的这段时间内，投标人不得撤回其投标。</w:t>
      </w:r>
    </w:p>
    <w:p w14:paraId="5C398E0F">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27.4采购代理机构不退还投标文件，专用条款另有规定的除外。</w:t>
      </w:r>
    </w:p>
    <w:bookmarkEnd w:id="60"/>
    <w:p w14:paraId="537B5833">
      <w:pPr>
        <w:wordWrap w:val="0"/>
        <w:autoSpaceDE w:val="0"/>
        <w:autoSpaceDN w:val="0"/>
        <w:spacing w:line="360" w:lineRule="auto"/>
        <w:ind w:right="808" w:firstLine="482" w:firstLineChars="200"/>
        <w:jc w:val="both"/>
        <w:rPr>
          <w:rFonts w:ascii="宋体" w:hAnsi="宋体" w:eastAsia="宋体"/>
          <w:b/>
          <w:kern w:val="2"/>
          <w:lang w:eastAsia="zh-CN"/>
        </w:rPr>
      </w:pPr>
    </w:p>
    <w:p w14:paraId="7BE7BAAC">
      <w:pPr>
        <w:keepNext/>
        <w:keepLines/>
        <w:wordWrap w:val="0"/>
        <w:autoSpaceDE w:val="0"/>
        <w:autoSpaceDN w:val="0"/>
        <w:spacing w:line="360" w:lineRule="auto"/>
        <w:ind w:right="808" w:firstLine="643" w:firstLineChars="200"/>
        <w:jc w:val="center"/>
        <w:outlineLvl w:val="1"/>
        <w:rPr>
          <w:rFonts w:ascii="宋体" w:hAnsi="宋体" w:eastAsia="宋体"/>
          <w:b/>
          <w:kern w:val="2"/>
          <w:sz w:val="32"/>
          <w:lang w:eastAsia="zh-CN"/>
        </w:rPr>
      </w:pPr>
      <w:bookmarkStart w:id="61" w:name="第五章1"/>
      <w:bookmarkEnd w:id="61"/>
      <w:bookmarkStart w:id="62" w:name="_Toc2041"/>
      <w:bookmarkStart w:id="63" w:name="_Toc1658"/>
      <w:bookmarkStart w:id="64" w:name="_Toc14713"/>
      <w:bookmarkStart w:id="65" w:name="_Toc73517666"/>
      <w:bookmarkStart w:id="66" w:name="_Toc101074881"/>
      <w:bookmarkStart w:id="67" w:name="_Toc73518144"/>
      <w:bookmarkStart w:id="68" w:name="_Toc13806"/>
      <w:bookmarkStart w:id="69" w:name="_Toc100052391"/>
      <w:r>
        <w:rPr>
          <w:rFonts w:hint="eastAsia" w:ascii="宋体" w:hAnsi="宋体" w:eastAsia="宋体"/>
          <w:b/>
          <w:kern w:val="2"/>
          <w:sz w:val="32"/>
          <w:lang w:eastAsia="zh-CN"/>
        </w:rPr>
        <w:t xml:space="preserve">第五章 </w:t>
      </w:r>
      <w:bookmarkStart w:id="70" w:name="_Toc4434"/>
      <w:r>
        <w:rPr>
          <w:rFonts w:hint="eastAsia" w:ascii="宋体" w:hAnsi="宋体" w:eastAsia="宋体"/>
          <w:b/>
          <w:kern w:val="2"/>
          <w:sz w:val="32"/>
          <w:lang w:eastAsia="zh-CN"/>
        </w:rPr>
        <w:t>开标</w:t>
      </w:r>
      <w:bookmarkEnd w:id="62"/>
      <w:bookmarkEnd w:id="63"/>
      <w:bookmarkEnd w:id="64"/>
      <w:bookmarkEnd w:id="65"/>
      <w:bookmarkEnd w:id="66"/>
      <w:bookmarkEnd w:id="67"/>
      <w:bookmarkEnd w:id="68"/>
      <w:bookmarkEnd w:id="69"/>
      <w:bookmarkEnd w:id="70"/>
    </w:p>
    <w:p w14:paraId="3D33784E">
      <w:pPr>
        <w:wordWrap w:val="0"/>
        <w:autoSpaceDE w:val="0"/>
        <w:autoSpaceDN w:val="0"/>
        <w:spacing w:line="400" w:lineRule="exact"/>
        <w:ind w:right="808" w:firstLine="420" w:firstLineChars="200"/>
        <w:jc w:val="both"/>
        <w:rPr>
          <w:rFonts w:ascii="宋体" w:hAnsi="宋体" w:eastAsia="宋体"/>
          <w:kern w:val="2"/>
          <w:sz w:val="21"/>
          <w:lang w:eastAsia="zh-CN"/>
        </w:rPr>
      </w:pPr>
      <w:bookmarkStart w:id="71" w:name="_Toc73518146"/>
      <w:bookmarkStart w:id="72" w:name="_Toc73517668"/>
      <w:bookmarkStart w:id="73" w:name="_Toc101074882"/>
      <w:bookmarkStart w:id="74" w:name="_Toc100052393"/>
      <w:r>
        <w:rPr>
          <w:rFonts w:hint="eastAsia" w:ascii="宋体" w:hAnsi="宋体" w:eastAsia="宋体"/>
          <w:kern w:val="2"/>
          <w:sz w:val="21"/>
          <w:lang w:eastAsia="zh-CN"/>
        </w:rPr>
        <w:t>28．开标</w:t>
      </w:r>
    </w:p>
    <w:p w14:paraId="40F3F033">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lang w:eastAsia="zh-CN"/>
        </w:rPr>
        <w:t>2</w:t>
      </w:r>
      <w:r>
        <w:rPr>
          <w:rFonts w:hint="eastAsia" w:ascii="宋体" w:hAnsi="宋体" w:eastAsia="宋体"/>
          <w:kern w:val="2"/>
          <w:sz w:val="21"/>
          <w:lang w:eastAsia="zh-CN"/>
        </w:rPr>
        <w:t>8</w:t>
      </w:r>
      <w:r>
        <w:rPr>
          <w:rFonts w:ascii="宋体" w:hAnsi="宋体" w:eastAsia="宋体"/>
          <w:kern w:val="2"/>
          <w:sz w:val="21"/>
          <w:lang w:eastAsia="zh-CN"/>
        </w:rPr>
        <w:t>.</w:t>
      </w:r>
      <w:r>
        <w:rPr>
          <w:rFonts w:hint="eastAsia" w:ascii="宋体" w:hAnsi="宋体" w:eastAsia="宋体"/>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14:paraId="77662153">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14:paraId="1F019337">
      <w:pPr>
        <w:wordWrap w:val="0"/>
        <w:autoSpaceDE w:val="0"/>
        <w:autoSpaceDN w:val="0"/>
        <w:spacing w:line="360" w:lineRule="auto"/>
        <w:ind w:right="808" w:firstLine="482" w:firstLineChars="200"/>
        <w:jc w:val="both"/>
        <w:rPr>
          <w:rFonts w:ascii="宋体" w:hAnsi="宋体" w:eastAsia="宋体"/>
          <w:b/>
          <w:kern w:val="2"/>
          <w:lang w:eastAsia="zh-CN"/>
        </w:rPr>
      </w:pPr>
    </w:p>
    <w:bookmarkEnd w:id="71"/>
    <w:bookmarkEnd w:id="72"/>
    <w:p w14:paraId="45F80894">
      <w:pPr>
        <w:keepNext/>
        <w:keepLines/>
        <w:wordWrap w:val="0"/>
        <w:autoSpaceDE w:val="0"/>
        <w:autoSpaceDN w:val="0"/>
        <w:spacing w:line="360" w:lineRule="auto"/>
        <w:ind w:right="808" w:firstLine="643" w:firstLineChars="200"/>
        <w:jc w:val="center"/>
        <w:outlineLvl w:val="1"/>
        <w:rPr>
          <w:rFonts w:ascii="宋体" w:hAnsi="宋体" w:eastAsia="宋体"/>
          <w:b/>
          <w:kern w:val="2"/>
          <w:sz w:val="32"/>
          <w:lang w:eastAsia="zh-CN"/>
        </w:rPr>
      </w:pPr>
      <w:bookmarkStart w:id="75" w:name="第六章1"/>
      <w:bookmarkEnd w:id="75"/>
      <w:bookmarkStart w:id="76" w:name="_Toc27869"/>
      <w:bookmarkStart w:id="77" w:name="_Toc20179"/>
      <w:bookmarkStart w:id="78" w:name="_Toc7319"/>
      <w:bookmarkStart w:id="79" w:name="_Toc29197"/>
      <w:r>
        <w:rPr>
          <w:rFonts w:hint="eastAsia" w:ascii="宋体" w:hAnsi="宋体" w:eastAsia="宋体"/>
          <w:b/>
          <w:kern w:val="2"/>
          <w:sz w:val="32"/>
          <w:lang w:eastAsia="zh-CN"/>
        </w:rPr>
        <w:t xml:space="preserve">第六章 </w:t>
      </w:r>
      <w:bookmarkStart w:id="80" w:name="_Toc29225"/>
      <w:r>
        <w:rPr>
          <w:rFonts w:hint="eastAsia" w:ascii="宋体" w:hAnsi="宋体" w:eastAsia="宋体"/>
          <w:b/>
          <w:kern w:val="2"/>
          <w:sz w:val="32"/>
          <w:lang w:eastAsia="zh-CN"/>
        </w:rPr>
        <w:t>评审要求</w:t>
      </w:r>
      <w:bookmarkEnd w:id="73"/>
      <w:bookmarkEnd w:id="74"/>
      <w:bookmarkEnd w:id="76"/>
      <w:bookmarkEnd w:id="77"/>
      <w:bookmarkEnd w:id="78"/>
      <w:bookmarkEnd w:id="79"/>
      <w:bookmarkEnd w:id="80"/>
    </w:p>
    <w:p w14:paraId="18F9E704">
      <w:pPr>
        <w:wordWrap w:val="0"/>
        <w:autoSpaceDE w:val="0"/>
        <w:autoSpaceDN w:val="0"/>
        <w:spacing w:line="400" w:lineRule="exact"/>
        <w:ind w:right="808" w:firstLine="420" w:firstLineChars="200"/>
        <w:jc w:val="both"/>
        <w:rPr>
          <w:rFonts w:ascii="宋体" w:hAnsi="宋体" w:eastAsia="宋体"/>
          <w:kern w:val="2"/>
          <w:sz w:val="21"/>
          <w:lang w:eastAsia="zh-CN"/>
        </w:rPr>
      </w:pPr>
      <w:bookmarkStart w:id="81" w:name="第七章1"/>
      <w:bookmarkEnd w:id="81"/>
      <w:bookmarkStart w:id="82" w:name="_Toc20125"/>
      <w:bookmarkStart w:id="83" w:name="_Toc101074883"/>
      <w:bookmarkStart w:id="84" w:name="_Toc19125"/>
      <w:bookmarkStart w:id="85" w:name="_Toc1296"/>
      <w:bookmarkStart w:id="86" w:name="_Toc100052397"/>
      <w:r>
        <w:rPr>
          <w:rFonts w:hint="eastAsia" w:ascii="宋体" w:hAnsi="宋体" w:eastAsia="宋体"/>
          <w:kern w:val="2"/>
          <w:sz w:val="21"/>
          <w:lang w:eastAsia="zh-CN"/>
        </w:rPr>
        <w:t>29．评审委员会组成</w:t>
      </w:r>
    </w:p>
    <w:p w14:paraId="6FE5B407">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29.1网上开标结束后召开评审会议，</w:t>
      </w:r>
      <w:r>
        <w:rPr>
          <w:rFonts w:hint="eastAsia" w:ascii="宋体" w:hAnsi="宋体" w:eastAsia="宋体"/>
          <w:kern w:val="2"/>
          <w:sz w:val="21"/>
          <w:szCs w:val="21"/>
          <w:lang w:eastAsia="zh-CN"/>
        </w:rPr>
        <w:t>评审委员会</w:t>
      </w:r>
      <w:r>
        <w:rPr>
          <w:rFonts w:hint="eastAsia" w:ascii="宋体" w:hAnsi="宋体" w:eastAsia="宋体"/>
          <w:kern w:val="2"/>
          <w:sz w:val="21"/>
          <w:lang w:eastAsia="zh-CN"/>
        </w:rPr>
        <w:t>由采购代理机构依法组建，负责评审活动。</w:t>
      </w:r>
    </w:p>
    <w:p w14:paraId="1E8861CB">
      <w:pPr>
        <w:wordWrap w:val="0"/>
        <w:autoSpaceDE w:val="0"/>
        <w:autoSpaceDN w:val="0"/>
        <w:spacing w:line="400" w:lineRule="exact"/>
        <w:ind w:right="808" w:firstLine="420" w:firstLineChars="200"/>
        <w:jc w:val="both"/>
        <w:rPr>
          <w:rFonts w:ascii="宋体" w:hAnsi="宋体" w:eastAsia="宋体"/>
          <w:kern w:val="2"/>
          <w:sz w:val="21"/>
          <w:lang w:eastAsia="zh-CN"/>
        </w:rPr>
      </w:pPr>
      <w:bookmarkStart w:id="87" w:name="_Hlk72436580"/>
      <w:r>
        <w:rPr>
          <w:rFonts w:hint="eastAsia" w:ascii="宋体" w:hAnsi="宋体" w:eastAsia="宋体"/>
          <w:kern w:val="2"/>
          <w:sz w:val="21"/>
          <w:lang w:eastAsia="zh-CN"/>
        </w:rPr>
        <w:t>评审委员会由采购人代表和评审专家组成，成员人数应当为5人以上单数（部分条件下为7人以上单数），其中评审专家不得少于成员总数的三分之二。</w:t>
      </w:r>
      <w:bookmarkEnd w:id="87"/>
      <w:r>
        <w:rPr>
          <w:rFonts w:hint="eastAsia" w:ascii="宋体" w:hAnsi="宋体" w:eastAsia="宋体"/>
          <w:kern w:val="2"/>
          <w:sz w:val="21"/>
          <w:lang w:eastAsia="zh-CN"/>
        </w:rPr>
        <w:t>评定分离项目</w:t>
      </w:r>
      <w:r>
        <w:rPr>
          <w:rFonts w:ascii="宋体" w:hAnsi="宋体" w:eastAsia="宋体"/>
          <w:kern w:val="2"/>
          <w:sz w:val="21"/>
          <w:lang w:eastAsia="zh-CN"/>
        </w:rPr>
        <w:t>评审专家</w:t>
      </w:r>
      <w:r>
        <w:rPr>
          <w:rFonts w:hint="eastAsia" w:ascii="宋体" w:hAnsi="宋体" w:eastAsia="宋体"/>
          <w:kern w:val="2"/>
          <w:sz w:val="21"/>
          <w:lang w:eastAsia="zh-CN"/>
        </w:rPr>
        <w:t>均</w:t>
      </w:r>
      <w:r>
        <w:rPr>
          <w:rFonts w:ascii="宋体" w:hAnsi="宋体" w:eastAsia="宋体"/>
          <w:kern w:val="2"/>
          <w:sz w:val="21"/>
          <w:lang w:eastAsia="zh-CN"/>
        </w:rPr>
        <w:t>由</w:t>
      </w:r>
      <w:r>
        <w:rPr>
          <w:rFonts w:hint="eastAsia" w:ascii="宋体" w:hAnsi="宋体" w:eastAsia="宋体"/>
          <w:kern w:val="2"/>
          <w:sz w:val="21"/>
          <w:lang w:eastAsia="zh-CN"/>
        </w:rPr>
        <w:t>评审专家组成。</w:t>
      </w:r>
      <w:r>
        <w:rPr>
          <w:rFonts w:hint="eastAsia" w:ascii="宋体" w:hAnsi="宋体" w:eastAsia="宋体"/>
          <w:kern w:val="2"/>
          <w:sz w:val="21"/>
          <w:szCs w:val="21"/>
          <w:lang w:eastAsia="zh-CN"/>
        </w:rPr>
        <w:t>评审专家一般是</w:t>
      </w:r>
      <w:r>
        <w:rPr>
          <w:rFonts w:hint="eastAsia" w:ascii="宋体" w:hAnsi="宋体" w:eastAsia="宋体"/>
          <w:kern w:val="2"/>
          <w:sz w:val="21"/>
          <w:lang w:eastAsia="zh-CN"/>
        </w:rPr>
        <w:t>从深圳市政府采购评审专家库中随机抽取。采购人代表须持本单位签发的《评审授权书》参加评审。</w:t>
      </w:r>
    </w:p>
    <w:p w14:paraId="3E7BAEA9">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29.2评审定标应当遵循公平、公正、科学、择优的原则。</w:t>
      </w:r>
    </w:p>
    <w:p w14:paraId="4FC5B6E8">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29.3评审活动依法进行，任何单位和个人不得非法干预评标过程和结果。</w:t>
      </w:r>
    </w:p>
    <w:p w14:paraId="471E4491">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29.4评审过程中不允许违背评标程序或采用</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文件未载明的评标方法或评标因素进行评标。</w:t>
      </w:r>
    </w:p>
    <w:p w14:paraId="3F997865">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29.5 开标后，直到签订合同为止，凡属于对投标文件的审查、澄清、评价和比较的有关资料以及中标候选人的推荐情况、与评审有关的其他任何情况均严格保密（信息公开的内容除外）。</w:t>
      </w:r>
    </w:p>
    <w:p w14:paraId="358B4757">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30．向评审委员会提供的资料</w:t>
      </w:r>
    </w:p>
    <w:p w14:paraId="2AFB81D4">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30.1公开发布的</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文件，包括图纸、服务清单、答疑文件等；</w:t>
      </w:r>
    </w:p>
    <w:p w14:paraId="79E46F51">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30.2其他评标必须的资料。</w:t>
      </w:r>
    </w:p>
    <w:p w14:paraId="4261C981">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30.3</w:t>
      </w:r>
      <w:r>
        <w:rPr>
          <w:rFonts w:hint="eastAsia" w:ascii="宋体" w:hAnsi="宋体" w:eastAsia="宋体"/>
          <w:kern w:val="2"/>
          <w:sz w:val="21"/>
          <w:szCs w:val="21"/>
          <w:lang w:eastAsia="zh-CN"/>
        </w:rPr>
        <w:t>评审委员会</w:t>
      </w:r>
      <w:r>
        <w:rPr>
          <w:rFonts w:hint="eastAsia" w:ascii="宋体" w:hAnsi="宋体" w:eastAsia="宋体"/>
          <w:kern w:val="2"/>
          <w:sz w:val="21"/>
          <w:lang w:eastAsia="zh-CN"/>
        </w:rPr>
        <w:t>应当认真研究</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文件，至少应了解熟悉以下内容：</w:t>
      </w:r>
    </w:p>
    <w:p w14:paraId="3359C0CC">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（1）招标的目的；</w:t>
      </w:r>
    </w:p>
    <w:p w14:paraId="581C9673">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（2）招标项目需求的范围和性质；</w:t>
      </w:r>
    </w:p>
    <w:p w14:paraId="7153E689">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文件规定的投标人的资格、财政预算限额、商务条款；</w:t>
      </w:r>
    </w:p>
    <w:p w14:paraId="6CAC8B9A">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文件规定的评标程序、评标方法和评标因素；</w:t>
      </w:r>
    </w:p>
    <w:p w14:paraId="29ACCF7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（5）</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文件所列示的资格性审查表及符合性审查表。</w:t>
      </w:r>
    </w:p>
    <w:p w14:paraId="28B97F51">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31．独立评审</w:t>
      </w:r>
    </w:p>
    <w:p w14:paraId="6F3503AC">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w:t>
      </w:r>
      <w:r>
        <w:rPr>
          <w:rFonts w:ascii="宋体" w:hAnsi="宋体" w:eastAsia="宋体"/>
          <w:kern w:val="2"/>
          <w:sz w:val="21"/>
          <w:lang w:eastAsia="zh-CN"/>
        </w:rPr>
        <w:t>1</w:t>
      </w:r>
      <w:r>
        <w:rPr>
          <w:rFonts w:hint="eastAsia" w:ascii="宋体" w:hAnsi="宋体" w:eastAsia="宋体"/>
          <w:kern w:val="2"/>
          <w:sz w:val="21"/>
          <w:lang w:eastAsia="zh-CN"/>
        </w:rPr>
        <w:t>.1</w:t>
      </w:r>
      <w:r>
        <w:rPr>
          <w:rFonts w:hint="eastAsia" w:ascii="宋体" w:hAnsi="宋体" w:eastAsia="宋体"/>
          <w:kern w:val="2"/>
          <w:sz w:val="21"/>
          <w:szCs w:val="21"/>
          <w:lang w:eastAsia="zh-CN"/>
        </w:rPr>
        <w:t>评审委员会</w:t>
      </w:r>
      <w:r>
        <w:rPr>
          <w:rFonts w:hint="eastAsia" w:ascii="宋体" w:hAnsi="宋体" w:eastAsia="宋体"/>
          <w:kern w:val="2"/>
          <w:sz w:val="21"/>
          <w:lang w:eastAsia="zh-CN"/>
        </w:rPr>
        <w:t>成员的评标活动应当独立进行，并应遵循投标文件初审、澄清有关问题、比较与评价、确定中标供应商、编写评审报告的工作程序。</w:t>
      </w:r>
    </w:p>
    <w:p w14:paraId="59AC93D8">
      <w:pPr>
        <w:keepNext/>
        <w:keepLines/>
        <w:wordWrap w:val="0"/>
        <w:autoSpaceDE w:val="0"/>
        <w:autoSpaceDN w:val="0"/>
        <w:spacing w:line="360" w:lineRule="auto"/>
        <w:ind w:right="808" w:firstLine="643" w:firstLineChars="200"/>
        <w:jc w:val="center"/>
        <w:outlineLvl w:val="1"/>
        <w:rPr>
          <w:rFonts w:ascii="宋体" w:hAnsi="宋体" w:eastAsia="宋体"/>
          <w:b/>
          <w:kern w:val="2"/>
          <w:sz w:val="32"/>
          <w:lang w:eastAsia="zh-CN"/>
        </w:rPr>
      </w:pPr>
      <w:bookmarkStart w:id="88" w:name="_Toc18761"/>
      <w:r>
        <w:rPr>
          <w:rFonts w:hint="eastAsia" w:ascii="宋体" w:hAnsi="宋体" w:eastAsia="宋体"/>
          <w:b/>
          <w:kern w:val="2"/>
          <w:sz w:val="32"/>
          <w:lang w:eastAsia="zh-CN"/>
        </w:rPr>
        <w:t xml:space="preserve">第七章 </w:t>
      </w:r>
      <w:bookmarkStart w:id="89" w:name="_Toc26636"/>
      <w:r>
        <w:rPr>
          <w:rFonts w:hint="eastAsia" w:ascii="宋体" w:hAnsi="宋体" w:eastAsia="宋体"/>
          <w:b/>
          <w:kern w:val="2"/>
          <w:sz w:val="32"/>
          <w:lang w:eastAsia="zh-CN"/>
        </w:rPr>
        <w:t>评审程序</w:t>
      </w:r>
      <w:bookmarkStart w:id="90" w:name="_Toc73517671"/>
      <w:bookmarkStart w:id="91" w:name="_Toc73518149"/>
      <w:r>
        <w:rPr>
          <w:rFonts w:hint="eastAsia" w:ascii="宋体" w:hAnsi="宋体" w:eastAsia="宋体"/>
          <w:b/>
          <w:kern w:val="2"/>
          <w:sz w:val="32"/>
          <w:lang w:eastAsia="zh-CN"/>
        </w:rPr>
        <w:t>及评审方法</w:t>
      </w:r>
      <w:bookmarkEnd w:id="82"/>
      <w:bookmarkEnd w:id="83"/>
      <w:bookmarkEnd w:id="84"/>
      <w:bookmarkEnd w:id="85"/>
      <w:bookmarkEnd w:id="86"/>
      <w:bookmarkEnd w:id="88"/>
      <w:bookmarkEnd w:id="89"/>
    </w:p>
    <w:bookmarkEnd w:id="90"/>
    <w:bookmarkEnd w:id="91"/>
    <w:p w14:paraId="0F996D63">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32．投标文件初审</w:t>
      </w:r>
    </w:p>
    <w:p w14:paraId="740B23D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32.1投标文件初审包括资格性审查和符合性审查。</w:t>
      </w:r>
    </w:p>
    <w:p w14:paraId="0B8E8EA0">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资格性审查：依据法律法规和</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文件的规定，对投标文件中的资格证明等进行审查，以确定投标供应商是否具备投标资格。</w:t>
      </w:r>
    </w:p>
    <w:p w14:paraId="08B64161">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符合性审查：依据</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文件的规定，对投标文件的有效性、完整性和对</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文件的响应程度进行审查，以确定是否满足符合性审查的要求。</w:t>
      </w:r>
    </w:p>
    <w:p w14:paraId="76440DF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32.2 投标文件初审内容请详见《资格性审查表》和《符合性审查表》部分。投标人若有一条审查不通过则按投标无效处理。</w:t>
      </w:r>
    </w:p>
    <w:p w14:paraId="7BE7B2BA">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32.3 投标文件初审中关于供应商家数的计算：</w:t>
      </w:r>
    </w:p>
    <w:p w14:paraId="408F8C1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文件规定的方式确定一个参加评审的投标人，</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文件未规定的采取随机抽取方式确定，其他投标无效。</w:t>
      </w:r>
    </w:p>
    <w:p w14:paraId="2344249D">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eastAsia="宋体"/>
          <w:kern w:val="2"/>
          <w:sz w:val="21"/>
          <w:szCs w:val="21"/>
          <w:lang w:eastAsia="zh-CN"/>
        </w:rPr>
        <w:t>评审委员会</w:t>
      </w:r>
      <w:r>
        <w:rPr>
          <w:rFonts w:hint="eastAsia" w:ascii="宋体" w:hAnsi="宋体" w:eastAsia="宋体"/>
          <w:kern w:val="2"/>
          <w:sz w:val="21"/>
          <w:lang w:eastAsia="zh-CN"/>
        </w:rPr>
        <w:t>按照</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文件规定的方式确定一个投标人获得中标人推荐资格，</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文件未规定的采取随机抽取方式确定，其他同品牌投标人不作为中标候选人。</w:t>
      </w:r>
    </w:p>
    <w:p w14:paraId="61E8410E">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32.3.3非单一产品采购项目，采购人应当根据采购项目技术构成、产品价格比重等合理确定核心产品，并在</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文件中载明。多家投标人提供的核心产品品牌相同的，按前两款规定处理。</w:t>
      </w:r>
    </w:p>
    <w:p w14:paraId="5002E069">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32.4投标人投标文件作无效处理的情形，具体包括但不限于以下：</w:t>
      </w:r>
    </w:p>
    <w:p w14:paraId="5C8782C8">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32.4.1不同投标人的投标文件由同一单位或者同一个人编制，或者由同一个人分阶段参与编制；</w:t>
      </w:r>
    </w:p>
    <w:p w14:paraId="454718E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lang w:eastAsia="zh-CN"/>
        </w:rPr>
        <w:t>32.4.</w:t>
      </w:r>
      <w:r>
        <w:rPr>
          <w:rFonts w:hint="eastAsia" w:ascii="宋体" w:hAnsi="宋体" w:eastAsia="宋体"/>
          <w:kern w:val="2"/>
          <w:sz w:val="21"/>
          <w:lang w:eastAsia="zh-CN"/>
        </w:rPr>
        <w:t>2不同投标人委托同一单位或者个人办理投标事宜；</w:t>
      </w:r>
    </w:p>
    <w:p w14:paraId="5064EAA3">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32.4.3不同投标人的投标文件载明的项目管理成员或者联系人员为同一人；</w:t>
      </w:r>
    </w:p>
    <w:p w14:paraId="29191694">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32.4.4不同投标人的投标文件异常一致或者投标报价呈规律性差异；</w:t>
      </w:r>
    </w:p>
    <w:p w14:paraId="0B06742C">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32.4.5</w:t>
      </w:r>
      <w:r>
        <w:rPr>
          <w:rFonts w:ascii="宋体" w:hAnsi="宋体" w:eastAsia="宋体"/>
          <w:kern w:val="2"/>
          <w:sz w:val="21"/>
          <w:lang w:eastAsia="zh-CN"/>
        </w:rPr>
        <w:t>不同投标供应商的投标文件或部分投标文件相互混装</w:t>
      </w:r>
      <w:r>
        <w:rPr>
          <w:rFonts w:hint="eastAsia" w:ascii="宋体" w:hAnsi="宋体" w:eastAsia="宋体"/>
          <w:kern w:val="2"/>
          <w:sz w:val="21"/>
          <w:lang w:eastAsia="zh-CN"/>
        </w:rPr>
        <w:t>；</w:t>
      </w:r>
    </w:p>
    <w:p w14:paraId="39C27204">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32.4.6投标供应商之间相互约定给予未中标的供应商利益补偿；</w:t>
      </w:r>
    </w:p>
    <w:p w14:paraId="569102E3">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32.4.7不同投标供应商的法定代表人、主要经营负责人、项目投标授权代表人、项目负责人、主要技术人员为同一人、属同一单位或者同一单位缴纳社会保险；</w:t>
      </w:r>
    </w:p>
    <w:p w14:paraId="102D22E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32.4.8不同投标供应商的投标文件内容存在非正常一致；</w:t>
      </w:r>
    </w:p>
    <w:p w14:paraId="3FE2B06E">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32.4.9在同一单位工作人员为两家以上（含两家）供应商进行同一项投标活动；</w:t>
      </w:r>
    </w:p>
    <w:p w14:paraId="6DA94BF5">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32.4.10主管部门依照法律、法规认定的其他情形。</w:t>
      </w:r>
    </w:p>
    <w:p w14:paraId="04E28857">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32.5对不属于《资格性审查表》和《符合性审查表》所列的其他情形，除专用条款另有规定和32.4条款所列情形外，不得作为投标无效的理由。</w:t>
      </w:r>
    </w:p>
    <w:p w14:paraId="64CF7817">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33．澄清有关问题</w:t>
      </w:r>
    </w:p>
    <w:p w14:paraId="1BB6265D">
      <w:pPr>
        <w:wordWrap w:val="0"/>
        <w:autoSpaceDE w:val="0"/>
        <w:autoSpaceDN w:val="0"/>
        <w:spacing w:line="400" w:lineRule="exact"/>
        <w:ind w:right="808" w:firstLine="420" w:firstLineChars="200"/>
        <w:jc w:val="both"/>
        <w:rPr>
          <w:rFonts w:ascii="宋体" w:hAnsi="宋体" w:eastAsia="宋体"/>
          <w:kern w:val="2"/>
          <w:sz w:val="21"/>
          <w:lang w:eastAsia="zh-CN"/>
        </w:rPr>
      </w:pPr>
      <w:bookmarkStart w:id="92" w:name="_Hlk71407321"/>
      <w:r>
        <w:rPr>
          <w:rFonts w:hint="eastAsia" w:ascii="宋体" w:hAnsi="宋体" w:eastAsia="宋体"/>
          <w:kern w:val="2"/>
          <w:sz w:val="21"/>
          <w:lang w:eastAsia="zh-CN"/>
        </w:rPr>
        <w:t>3</w:t>
      </w:r>
      <w:r>
        <w:rPr>
          <w:rFonts w:ascii="宋体" w:hAnsi="宋体" w:eastAsia="宋体"/>
          <w:kern w:val="2"/>
          <w:sz w:val="21"/>
          <w:lang w:eastAsia="zh-CN"/>
        </w:rPr>
        <w:t>3.1</w:t>
      </w:r>
      <w:r>
        <w:rPr>
          <w:rFonts w:hint="eastAsia" w:ascii="宋体" w:hAnsi="宋体" w:eastAsia="宋体"/>
          <w:kern w:val="2"/>
          <w:sz w:val="21"/>
          <w:lang w:eastAsia="zh-CN"/>
        </w:rPr>
        <w:t>对</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文件中描述有歧义或前后不一致的地方（不含</w:t>
      </w:r>
      <w:r>
        <w:rPr>
          <w:rFonts w:hint="eastAsia" w:ascii="宋体" w:hAnsi="宋体" w:eastAsia="宋体" w:cs="宋体"/>
          <w:kern w:val="2"/>
          <w:sz w:val="21"/>
          <w:szCs w:val="21"/>
          <w:lang w:eastAsia="zh-CN"/>
        </w:rPr>
        <w:t>竞价</w:t>
      </w:r>
      <w:r>
        <w:rPr>
          <w:rFonts w:ascii="宋体" w:hAnsi="宋体" w:eastAsia="宋体"/>
          <w:kern w:val="2"/>
          <w:sz w:val="21"/>
          <w:szCs w:val="21"/>
          <w:lang w:eastAsia="zh-CN"/>
        </w:rPr>
        <w:t>文件存在歧义、重大缺陷导致评</w:t>
      </w:r>
      <w:r>
        <w:rPr>
          <w:rFonts w:hint="eastAsia" w:ascii="宋体" w:hAnsi="宋体" w:eastAsia="宋体"/>
          <w:kern w:val="2"/>
          <w:sz w:val="21"/>
          <w:szCs w:val="21"/>
          <w:lang w:eastAsia="zh-CN"/>
        </w:rPr>
        <w:t>审</w:t>
      </w:r>
      <w:r>
        <w:rPr>
          <w:rFonts w:ascii="宋体" w:hAnsi="宋体" w:eastAsia="宋体"/>
          <w:kern w:val="2"/>
          <w:sz w:val="21"/>
          <w:szCs w:val="21"/>
          <w:lang w:eastAsia="zh-CN"/>
        </w:rPr>
        <w:t>工作无法进行</w:t>
      </w:r>
      <w:r>
        <w:rPr>
          <w:rFonts w:hint="eastAsia" w:ascii="宋体" w:hAnsi="宋体" w:eastAsia="宋体"/>
          <w:kern w:val="2"/>
          <w:sz w:val="21"/>
          <w:szCs w:val="21"/>
          <w:lang w:eastAsia="zh-CN"/>
        </w:rPr>
        <w:t>的情况）</w:t>
      </w:r>
      <w:r>
        <w:rPr>
          <w:rFonts w:hint="eastAsia" w:ascii="宋体" w:hAnsi="宋体" w:eastAsia="宋体"/>
          <w:kern w:val="2"/>
          <w:sz w:val="21"/>
          <w:lang w:eastAsia="zh-CN"/>
        </w:rPr>
        <w:t>，评审委员会有权进行评判，但对同一条款的评判应适用于每个投标人。</w:t>
      </w:r>
      <w:bookmarkEnd w:id="92"/>
    </w:p>
    <w:p w14:paraId="78DF0E4F">
      <w:pPr>
        <w:wordWrap w:val="0"/>
        <w:autoSpaceDE w:val="0"/>
        <w:autoSpaceDN w:val="0"/>
        <w:spacing w:line="400" w:lineRule="exact"/>
        <w:ind w:right="808" w:firstLine="420" w:firstLineChars="200"/>
        <w:jc w:val="both"/>
        <w:rPr>
          <w:rFonts w:hint="eastAsia" w:ascii="宋体" w:hAnsi="宋体" w:eastAsia="宋体"/>
          <w:kern w:val="2"/>
          <w:sz w:val="21"/>
          <w:lang w:eastAsia="zh-CN"/>
        </w:rPr>
      </w:pPr>
      <w:r>
        <w:rPr>
          <w:rFonts w:hint="eastAsia" w:ascii="宋体" w:hAnsi="宋体" w:eastAsia="宋体"/>
          <w:kern w:val="2"/>
          <w:sz w:val="21"/>
          <w:lang w:eastAsia="zh-CN"/>
        </w:rPr>
        <w:t>3</w:t>
      </w:r>
      <w:r>
        <w:rPr>
          <w:rFonts w:ascii="宋体" w:hAnsi="宋体" w:eastAsia="宋体"/>
          <w:kern w:val="2"/>
          <w:sz w:val="21"/>
          <w:lang w:eastAsia="zh-CN"/>
        </w:rPr>
        <w:t>3.2评</w:t>
      </w:r>
      <w:r>
        <w:rPr>
          <w:rFonts w:hint="eastAsia" w:ascii="宋体" w:hAnsi="宋体" w:eastAsia="宋体"/>
          <w:kern w:val="2"/>
          <w:sz w:val="21"/>
          <w:lang w:eastAsia="zh-CN"/>
        </w:rPr>
        <w:t>审</w:t>
      </w:r>
      <w:r>
        <w:rPr>
          <w:rFonts w:ascii="宋体" w:hAnsi="宋体" w:eastAsia="宋体"/>
          <w:kern w:val="2"/>
          <w:sz w:val="21"/>
          <w:lang w:eastAsia="zh-CN"/>
        </w:rPr>
        <w:t>委员会发现</w:t>
      </w:r>
      <w:r>
        <w:rPr>
          <w:rFonts w:hint="eastAsia" w:ascii="宋体" w:hAnsi="宋体" w:eastAsia="宋体" w:cs="宋体"/>
          <w:kern w:val="2"/>
          <w:sz w:val="21"/>
          <w:szCs w:val="21"/>
          <w:lang w:eastAsia="zh-CN"/>
        </w:rPr>
        <w:t>竞价</w:t>
      </w:r>
      <w:r>
        <w:rPr>
          <w:rFonts w:ascii="宋体" w:hAnsi="宋体" w:eastAsia="宋体"/>
          <w:kern w:val="2"/>
          <w:sz w:val="21"/>
          <w:lang w:eastAsia="zh-CN"/>
        </w:rPr>
        <w:t>文件存在歧义、重大缺陷导致评</w:t>
      </w:r>
      <w:r>
        <w:rPr>
          <w:rFonts w:hint="eastAsia" w:ascii="宋体" w:hAnsi="宋体" w:eastAsia="宋体"/>
          <w:kern w:val="2"/>
          <w:sz w:val="21"/>
          <w:lang w:eastAsia="zh-CN"/>
        </w:rPr>
        <w:t>审</w:t>
      </w:r>
      <w:r>
        <w:rPr>
          <w:rFonts w:ascii="宋体" w:hAnsi="宋体" w:eastAsia="宋体"/>
          <w:kern w:val="2"/>
          <w:sz w:val="21"/>
          <w:lang w:eastAsia="zh-CN"/>
        </w:rPr>
        <w:t>工作无法进行，或者</w:t>
      </w:r>
      <w:r>
        <w:rPr>
          <w:rFonts w:hint="eastAsia" w:ascii="宋体" w:hAnsi="宋体" w:eastAsia="宋体" w:cs="宋体"/>
          <w:kern w:val="2"/>
          <w:sz w:val="21"/>
          <w:szCs w:val="21"/>
          <w:lang w:eastAsia="zh-CN"/>
        </w:rPr>
        <w:t>竞价</w:t>
      </w:r>
      <w:r>
        <w:rPr>
          <w:rFonts w:ascii="宋体" w:hAnsi="宋体" w:eastAsia="宋体"/>
          <w:kern w:val="2"/>
          <w:sz w:val="21"/>
          <w:lang w:eastAsia="zh-CN"/>
        </w:rPr>
        <w:t>文件内容违反国家有关强制性规定的，应当停止评</w:t>
      </w:r>
      <w:r>
        <w:rPr>
          <w:rFonts w:hint="eastAsia" w:ascii="宋体" w:hAnsi="宋体" w:eastAsia="宋体"/>
          <w:kern w:val="2"/>
          <w:sz w:val="21"/>
          <w:lang w:eastAsia="zh-CN"/>
        </w:rPr>
        <w:t>审</w:t>
      </w:r>
      <w:r>
        <w:rPr>
          <w:rFonts w:ascii="宋体" w:hAnsi="宋体" w:eastAsia="宋体"/>
          <w:kern w:val="2"/>
          <w:sz w:val="21"/>
          <w:lang w:eastAsia="zh-CN"/>
        </w:rPr>
        <w:t>工作，与</w:t>
      </w:r>
      <w:r>
        <w:rPr>
          <w:rFonts w:hint="eastAsia" w:ascii="宋体" w:hAnsi="宋体" w:eastAsia="宋体"/>
          <w:kern w:val="2"/>
          <w:sz w:val="21"/>
          <w:lang w:eastAsia="zh-CN"/>
        </w:rPr>
        <w:t>采购代理机构</w:t>
      </w:r>
      <w:r>
        <w:rPr>
          <w:rFonts w:ascii="宋体" w:hAnsi="宋体" w:eastAsia="宋体"/>
          <w:kern w:val="2"/>
          <w:sz w:val="21"/>
          <w:lang w:eastAsia="zh-CN"/>
        </w:rPr>
        <w:t>沟通并作书面记录。</w:t>
      </w:r>
      <w:r>
        <w:rPr>
          <w:rFonts w:hint="eastAsia" w:ascii="宋体" w:hAnsi="宋体" w:eastAsia="宋体"/>
          <w:kern w:val="2"/>
          <w:sz w:val="21"/>
          <w:lang w:eastAsia="zh-CN"/>
        </w:rPr>
        <w:t>经</w:t>
      </w:r>
      <w:r>
        <w:rPr>
          <w:rFonts w:ascii="宋体" w:hAnsi="宋体" w:eastAsia="宋体"/>
          <w:kern w:val="2"/>
          <w:sz w:val="21"/>
          <w:lang w:eastAsia="zh-CN"/>
        </w:rPr>
        <w:t>确认后，</w:t>
      </w:r>
      <w:r>
        <w:rPr>
          <w:rFonts w:hint="eastAsia" w:ascii="宋体" w:hAnsi="宋体" w:eastAsia="宋体"/>
          <w:kern w:val="2"/>
          <w:sz w:val="21"/>
          <w:lang w:eastAsia="zh-CN"/>
        </w:rPr>
        <w:t>项目</w:t>
      </w:r>
      <w:r>
        <w:rPr>
          <w:rFonts w:ascii="宋体" w:hAnsi="宋体" w:eastAsia="宋体"/>
          <w:kern w:val="2"/>
          <w:sz w:val="21"/>
          <w:lang w:eastAsia="zh-CN"/>
        </w:rPr>
        <w:t>应当修改</w:t>
      </w:r>
      <w:r>
        <w:rPr>
          <w:rFonts w:hint="eastAsia" w:ascii="宋体" w:hAnsi="宋体" w:eastAsia="宋体" w:cs="宋体"/>
          <w:kern w:val="2"/>
          <w:sz w:val="21"/>
          <w:szCs w:val="21"/>
          <w:lang w:eastAsia="zh-CN"/>
        </w:rPr>
        <w:t>竞价</w:t>
      </w:r>
      <w:r>
        <w:rPr>
          <w:rFonts w:ascii="宋体" w:hAnsi="宋体" w:eastAsia="宋体"/>
          <w:kern w:val="2"/>
          <w:sz w:val="21"/>
          <w:lang w:eastAsia="zh-CN"/>
        </w:rPr>
        <w:t>文件，重新组织采购活动。</w:t>
      </w:r>
    </w:p>
    <w:p w14:paraId="5CAA8CD9">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lang w:eastAsia="zh-CN"/>
        </w:rPr>
        <w:t>33.3</w:t>
      </w:r>
      <w:r>
        <w:rPr>
          <w:rFonts w:hint="eastAsia" w:ascii="宋体" w:hAnsi="宋体" w:eastAsia="宋体"/>
          <w:kern w:val="2"/>
          <w:sz w:val="21"/>
          <w:lang w:eastAsia="zh-CN"/>
        </w:rPr>
        <w:t>对于投标文件中含义不明确、同类问题表述不一致或者有明显文字和计算错误的内容，评审委员会应当以书面形式要求投标人作出必要的澄清、说明或者补正。</w:t>
      </w:r>
    </w:p>
    <w:p w14:paraId="607EAD6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21704CC1">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根据本通用条款第34条，凡属于评审委员会在评审中发现的算术错误进行核实的修改不在此列。</w:t>
      </w:r>
    </w:p>
    <w:p w14:paraId="72C5AE42">
      <w:pPr>
        <w:wordWrap w:val="0"/>
        <w:autoSpaceDE w:val="0"/>
        <w:autoSpaceDN w:val="0"/>
        <w:spacing w:line="400" w:lineRule="exact"/>
        <w:ind w:right="808" w:firstLine="420" w:firstLineChars="200"/>
        <w:jc w:val="both"/>
        <w:rPr>
          <w:rFonts w:ascii="宋体" w:hAnsi="宋体" w:eastAsia="宋体"/>
          <w:kern w:val="2"/>
          <w:sz w:val="21"/>
          <w:lang w:eastAsia="zh-CN"/>
        </w:rPr>
      </w:pPr>
      <w:bookmarkStart w:id="93" w:name="_Toc73521669"/>
      <w:bookmarkStart w:id="94" w:name="_Toc73518151"/>
      <w:bookmarkStart w:id="95" w:name="_Toc73517673"/>
      <w:bookmarkStart w:id="96" w:name="_Toc73521581"/>
      <w:bookmarkStart w:id="97" w:name="_Toc100052400"/>
      <w:r>
        <w:rPr>
          <w:rFonts w:hint="eastAsia" w:ascii="宋体" w:hAnsi="宋体" w:eastAsia="宋体"/>
          <w:kern w:val="2"/>
          <w:sz w:val="21"/>
          <w:lang w:eastAsia="zh-CN"/>
        </w:rPr>
        <w:t>34．错误的修正</w:t>
      </w:r>
      <w:bookmarkEnd w:id="93"/>
      <w:bookmarkEnd w:id="94"/>
      <w:bookmarkEnd w:id="95"/>
      <w:bookmarkEnd w:id="96"/>
      <w:bookmarkEnd w:id="97"/>
    </w:p>
    <w:p w14:paraId="151829FF">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投标文件报价出现前后不一致的，除专用条款另有规定外，按照下列规定修正：</w:t>
      </w:r>
    </w:p>
    <w:p w14:paraId="694808D0">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34.1投标文件中开标一览表投标报价内容与投标文件中投标报价相应内容不一致的，以开标一览表为准；</w:t>
      </w:r>
    </w:p>
    <w:p w14:paraId="0504FDCC">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34.2大写金额和小写金额不一致的，以大写金额为准；</w:t>
      </w:r>
    </w:p>
    <w:p w14:paraId="020842DD">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34.3单价金额小数点或者百分比有明显错位，以开标一览表的总价为准，并修改单价；</w:t>
      </w:r>
    </w:p>
    <w:p w14:paraId="1F54EBA0">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34.4总价金额与按单价汇总金额不一致的，以单价金额计算结果为准。</w:t>
      </w:r>
    </w:p>
    <w:p w14:paraId="638E51F8">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34.5同时出现两种以上不一致的，按照前款规定的顺序修正。修正后的报价按照本通用条款33条的规定，经投标人确认后产生约束力，投标人不确认的，其投标无效。</w:t>
      </w:r>
    </w:p>
    <w:p w14:paraId="16335581">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35．投标文件的比较与评价</w:t>
      </w:r>
    </w:p>
    <w:p w14:paraId="0F7803A5">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577D9EA9">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评审委员会成员对需要共同认定的事项存在争议的，应当按照少数服从多数的原则作出结论。持不同意见的评审委员会成员应当书面作出说明，否则视为无异议。</w:t>
      </w:r>
    </w:p>
    <w:p w14:paraId="24EB2103">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36. 实地考察或资料查验</w:t>
      </w:r>
    </w:p>
    <w:p w14:paraId="6E96CD98">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36.1在评审过程中，评审委员会有权决定是否对本项目投标人进行实地考察或资料查验（原件）。投标人应随时做好接受实地考察或资料查验的准备。</w:t>
      </w:r>
    </w:p>
    <w:p w14:paraId="6EDD0138">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37．评审方法</w:t>
      </w:r>
    </w:p>
    <w:p w14:paraId="0A14C3CE">
      <w:pPr>
        <w:wordWrap w:val="0"/>
        <w:autoSpaceDE w:val="0"/>
        <w:autoSpaceDN w:val="0"/>
        <w:spacing w:line="400" w:lineRule="exact"/>
        <w:ind w:right="808" w:firstLine="420" w:firstLineChars="200"/>
        <w:jc w:val="both"/>
        <w:rPr>
          <w:rFonts w:ascii="宋体" w:hAnsi="宋体" w:eastAsia="宋体"/>
          <w:kern w:val="2"/>
          <w:sz w:val="21"/>
          <w:lang w:eastAsia="zh-CN"/>
        </w:rPr>
      </w:pPr>
      <w:bookmarkStart w:id="98" w:name="_Hlk72438142"/>
      <w:r>
        <w:rPr>
          <w:rFonts w:hint="eastAsia" w:ascii="宋体" w:hAnsi="宋体" w:eastAsia="宋体"/>
          <w:kern w:val="2"/>
          <w:sz w:val="21"/>
          <w:lang w:eastAsia="zh-CN"/>
        </w:rPr>
        <w:t>37.1.1最低价法</w:t>
      </w:r>
    </w:p>
    <w:p w14:paraId="0DBA5D2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最低价法，是指完全满足</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文件实质性要求，按照报价由低到高的顺序，依据</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文件中规定的数量或者比例推荐候选中标供应商。</w:t>
      </w:r>
    </w:p>
    <w:p w14:paraId="2D7863AD">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37.1.2综合评分法</w:t>
      </w:r>
    </w:p>
    <w:bookmarkEnd w:id="98"/>
    <w:p w14:paraId="2B50DFC9">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综合评分法，是指在满足</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文件全部实质性要求的前提下，按照</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文件中规定的各项因素进行综合评审，评审总得分排名前列的投标人，作为推荐的候选中标供应商。</w:t>
      </w:r>
    </w:p>
    <w:p w14:paraId="3D73D285">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37.2 本项目采用的评审方法见本项目</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文件第一册“专用条款”的相关内容。</w:t>
      </w:r>
    </w:p>
    <w:p w14:paraId="5F1737A1">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37.3重新评审的情形</w:t>
      </w:r>
    </w:p>
    <w:p w14:paraId="7D05A793">
      <w:pPr>
        <w:wordWrap w:val="0"/>
        <w:autoSpaceDE w:val="0"/>
        <w:autoSpaceDN w:val="0"/>
        <w:spacing w:line="400" w:lineRule="exact"/>
        <w:ind w:right="808" w:firstLine="420" w:firstLineChars="200"/>
        <w:jc w:val="both"/>
        <w:rPr>
          <w:rFonts w:ascii="宋体" w:hAnsi="宋体" w:eastAsia="宋体"/>
          <w:b/>
          <w:bCs/>
          <w:kern w:val="2"/>
          <w:sz w:val="21"/>
          <w:lang w:eastAsia="zh-CN"/>
        </w:rPr>
      </w:pPr>
      <w:r>
        <w:rPr>
          <w:rFonts w:hint="eastAsia" w:ascii="宋体" w:hAnsi="宋体" w:eastAsia="宋体"/>
          <w:sz w:val="21"/>
          <w:lang w:eastAsia="zh-CN"/>
        </w:rPr>
        <w:t>评审结果汇总完成后，除下列情形外，任何人不得修改评审结果：</w:t>
      </w:r>
    </w:p>
    <w:p w14:paraId="5E157A78">
      <w:pPr>
        <w:wordWrap w:val="0"/>
        <w:autoSpaceDE w:val="0"/>
        <w:autoSpaceDN w:val="0"/>
        <w:spacing w:line="400" w:lineRule="exact"/>
        <w:ind w:right="808" w:firstLine="420" w:firstLineChars="200"/>
        <w:jc w:val="both"/>
        <w:rPr>
          <w:rFonts w:ascii="宋体" w:hAnsi="宋体" w:eastAsia="宋体"/>
          <w:sz w:val="21"/>
          <w:lang w:eastAsia="zh-CN"/>
        </w:rPr>
      </w:pPr>
      <w:r>
        <w:rPr>
          <w:rFonts w:hint="eastAsia" w:ascii="宋体" w:hAnsi="宋体" w:eastAsia="宋体"/>
          <w:sz w:val="21"/>
          <w:lang w:eastAsia="zh-CN"/>
        </w:rPr>
        <w:t>37.3.1分值汇总计算错误的；</w:t>
      </w:r>
    </w:p>
    <w:p w14:paraId="0B411AAD">
      <w:pPr>
        <w:wordWrap w:val="0"/>
        <w:autoSpaceDE w:val="0"/>
        <w:autoSpaceDN w:val="0"/>
        <w:spacing w:line="400" w:lineRule="exact"/>
        <w:ind w:right="808" w:firstLine="420" w:firstLineChars="200"/>
        <w:jc w:val="both"/>
        <w:rPr>
          <w:rFonts w:ascii="宋体" w:hAnsi="宋体" w:eastAsia="宋体"/>
          <w:sz w:val="21"/>
          <w:lang w:eastAsia="zh-CN"/>
        </w:rPr>
      </w:pPr>
      <w:r>
        <w:rPr>
          <w:rFonts w:hint="eastAsia" w:ascii="宋体" w:hAnsi="宋体" w:eastAsia="宋体"/>
          <w:sz w:val="21"/>
          <w:lang w:eastAsia="zh-CN"/>
        </w:rPr>
        <w:t>37.3.2分项评分超出评分标准范围的；</w:t>
      </w:r>
    </w:p>
    <w:p w14:paraId="7F2096C0">
      <w:pPr>
        <w:wordWrap w:val="0"/>
        <w:autoSpaceDE w:val="0"/>
        <w:autoSpaceDN w:val="0"/>
        <w:spacing w:line="400" w:lineRule="exact"/>
        <w:ind w:right="808" w:firstLine="420" w:firstLineChars="200"/>
        <w:jc w:val="both"/>
        <w:rPr>
          <w:rFonts w:ascii="宋体" w:hAnsi="宋体" w:eastAsia="宋体"/>
          <w:sz w:val="21"/>
          <w:lang w:eastAsia="zh-CN"/>
        </w:rPr>
      </w:pPr>
      <w:r>
        <w:rPr>
          <w:rFonts w:hint="eastAsia" w:ascii="宋体" w:hAnsi="宋体" w:eastAsia="宋体"/>
          <w:sz w:val="21"/>
          <w:lang w:eastAsia="zh-CN"/>
        </w:rPr>
        <w:t>37.3.3评审委员会成员对客观评审因素评分不一致的；</w:t>
      </w:r>
    </w:p>
    <w:p w14:paraId="0DE2A36A">
      <w:pPr>
        <w:wordWrap w:val="0"/>
        <w:autoSpaceDE w:val="0"/>
        <w:autoSpaceDN w:val="0"/>
        <w:spacing w:line="400" w:lineRule="exact"/>
        <w:ind w:right="808" w:firstLine="420" w:firstLineChars="200"/>
        <w:jc w:val="both"/>
        <w:rPr>
          <w:rFonts w:ascii="宋体" w:hAnsi="宋体" w:eastAsia="宋体"/>
          <w:sz w:val="21"/>
          <w:lang w:eastAsia="zh-CN"/>
        </w:rPr>
      </w:pPr>
      <w:r>
        <w:rPr>
          <w:rFonts w:hint="eastAsia" w:ascii="宋体" w:hAnsi="宋体" w:eastAsia="宋体"/>
          <w:sz w:val="21"/>
          <w:lang w:eastAsia="zh-CN"/>
        </w:rPr>
        <w:t>37.3.4经评审委员会认定评分畸高、畸低的。</w:t>
      </w:r>
    </w:p>
    <w:p w14:paraId="5D908BBD">
      <w:pPr>
        <w:wordWrap w:val="0"/>
        <w:autoSpaceDE w:val="0"/>
        <w:autoSpaceDN w:val="0"/>
        <w:spacing w:line="400" w:lineRule="exact"/>
        <w:ind w:right="808" w:firstLine="420" w:firstLineChars="200"/>
        <w:jc w:val="both"/>
        <w:rPr>
          <w:rFonts w:ascii="宋体" w:hAnsi="宋体" w:eastAsia="宋体"/>
          <w:sz w:val="21"/>
          <w:lang w:eastAsia="zh-CN"/>
        </w:rPr>
      </w:pPr>
      <w:r>
        <w:rPr>
          <w:rFonts w:hint="eastAsia" w:ascii="宋体" w:hAnsi="宋体" w:eastAsia="宋体"/>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673F270C">
      <w:pPr>
        <w:wordWrap w:val="0"/>
        <w:autoSpaceDE w:val="0"/>
        <w:autoSpaceDN w:val="0"/>
        <w:spacing w:line="400" w:lineRule="exact"/>
        <w:ind w:right="808" w:firstLine="420" w:firstLineChars="200"/>
        <w:jc w:val="both"/>
        <w:rPr>
          <w:rFonts w:ascii="宋体" w:hAnsi="宋体" w:eastAsia="宋体"/>
          <w:sz w:val="21"/>
          <w:lang w:eastAsia="zh-CN"/>
        </w:rPr>
      </w:pPr>
      <w:r>
        <w:rPr>
          <w:rFonts w:hint="eastAsia" w:ascii="宋体" w:hAnsi="宋体" w:eastAsia="宋体"/>
          <w:sz w:val="21"/>
          <w:lang w:eastAsia="zh-CN"/>
        </w:rPr>
        <w:t>投标人对本条第一款情形提出质疑的，采购人或者采购代理机构可以组织原评审委员会进行重新评审，重新评审改变评审结果的，应当书面报告本级财政部门。</w:t>
      </w:r>
    </w:p>
    <w:p w14:paraId="0BC4A97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 xml:space="preserve"> 37.4重新组建评审委员会的情形</w:t>
      </w:r>
    </w:p>
    <w:p w14:paraId="05EFB652">
      <w:pPr>
        <w:wordWrap w:val="0"/>
        <w:autoSpaceDE w:val="0"/>
        <w:autoSpaceDN w:val="0"/>
        <w:spacing w:line="400" w:lineRule="exact"/>
        <w:ind w:right="808" w:firstLine="420" w:firstLineChars="200"/>
        <w:jc w:val="both"/>
        <w:rPr>
          <w:rFonts w:ascii="宋体" w:hAnsi="宋体" w:eastAsia="宋体"/>
          <w:sz w:val="21"/>
          <w:lang w:eastAsia="zh-CN"/>
        </w:rPr>
      </w:pPr>
      <w:r>
        <w:rPr>
          <w:rFonts w:hint="eastAsia" w:ascii="宋体" w:hAnsi="宋体" w:eastAsia="宋体"/>
          <w:sz w:val="21"/>
          <w:lang w:eastAsia="zh-CN"/>
        </w:rPr>
        <w:t>评审委员会或者其成员存在下列情形导致评审结果无效的，重新组建评审委员会进行评标，并书面报告本级财政部门：</w:t>
      </w:r>
    </w:p>
    <w:p w14:paraId="5514F9C2">
      <w:pPr>
        <w:wordWrap w:val="0"/>
        <w:autoSpaceDE w:val="0"/>
        <w:autoSpaceDN w:val="0"/>
        <w:spacing w:line="400" w:lineRule="exact"/>
        <w:ind w:right="808" w:firstLine="420" w:firstLineChars="200"/>
        <w:jc w:val="both"/>
        <w:rPr>
          <w:rFonts w:ascii="宋体" w:hAnsi="宋体" w:eastAsia="宋体"/>
          <w:sz w:val="21"/>
          <w:lang w:eastAsia="zh-CN"/>
        </w:rPr>
      </w:pPr>
      <w:r>
        <w:rPr>
          <w:rFonts w:hint="eastAsia" w:ascii="宋体" w:hAnsi="宋体" w:eastAsia="宋体"/>
          <w:sz w:val="21"/>
          <w:lang w:eastAsia="zh-CN"/>
        </w:rPr>
        <w:t>37.4.1评审委员会组成不符合《政府采购货物和服务招标投标管理办法》规定的；</w:t>
      </w:r>
    </w:p>
    <w:p w14:paraId="41494A40">
      <w:pPr>
        <w:wordWrap w:val="0"/>
        <w:autoSpaceDE w:val="0"/>
        <w:autoSpaceDN w:val="0"/>
        <w:spacing w:line="400" w:lineRule="exact"/>
        <w:ind w:right="808" w:firstLine="420" w:firstLineChars="200"/>
        <w:jc w:val="both"/>
        <w:rPr>
          <w:rFonts w:ascii="宋体" w:hAnsi="宋体" w:eastAsia="宋体"/>
          <w:sz w:val="21"/>
          <w:lang w:eastAsia="zh-CN"/>
        </w:rPr>
      </w:pPr>
      <w:r>
        <w:rPr>
          <w:rFonts w:hint="eastAsia" w:ascii="宋体" w:hAnsi="宋体" w:eastAsia="宋体"/>
          <w:sz w:val="21"/>
          <w:lang w:eastAsia="zh-CN"/>
        </w:rPr>
        <w:t>37.4.2有《政府采购货物和服务招标投标管理办法》第六十二条第一至五项情形的；</w:t>
      </w:r>
    </w:p>
    <w:p w14:paraId="684CC907">
      <w:pPr>
        <w:wordWrap w:val="0"/>
        <w:autoSpaceDE w:val="0"/>
        <w:autoSpaceDN w:val="0"/>
        <w:spacing w:line="400" w:lineRule="exact"/>
        <w:ind w:right="808" w:firstLine="420" w:firstLineChars="200"/>
        <w:jc w:val="both"/>
        <w:rPr>
          <w:rFonts w:ascii="宋体" w:hAnsi="宋体" w:eastAsia="宋体"/>
          <w:sz w:val="21"/>
          <w:lang w:eastAsia="zh-CN"/>
        </w:rPr>
      </w:pPr>
      <w:r>
        <w:rPr>
          <w:rFonts w:hint="eastAsia" w:ascii="宋体" w:hAnsi="宋体" w:eastAsia="宋体"/>
          <w:sz w:val="21"/>
          <w:lang w:eastAsia="zh-CN"/>
        </w:rPr>
        <w:t>37.4.3评审委员会及其成员独立评标受到非法干预的；</w:t>
      </w:r>
    </w:p>
    <w:p w14:paraId="2CC99E34">
      <w:pPr>
        <w:wordWrap w:val="0"/>
        <w:autoSpaceDE w:val="0"/>
        <w:autoSpaceDN w:val="0"/>
        <w:spacing w:line="400" w:lineRule="exact"/>
        <w:ind w:right="808" w:firstLine="420" w:firstLineChars="200"/>
        <w:jc w:val="both"/>
        <w:rPr>
          <w:rFonts w:ascii="宋体" w:hAnsi="宋体" w:eastAsia="宋体"/>
          <w:sz w:val="21"/>
          <w:lang w:eastAsia="zh-CN"/>
        </w:rPr>
      </w:pPr>
      <w:r>
        <w:rPr>
          <w:rFonts w:hint="eastAsia" w:ascii="宋体" w:hAnsi="宋体" w:eastAsia="宋体"/>
          <w:sz w:val="21"/>
          <w:lang w:eastAsia="zh-CN"/>
        </w:rPr>
        <w:t>37.4.4有政府采购法实施条例第七十五条规定的违法行为的。</w:t>
      </w:r>
    </w:p>
    <w:p w14:paraId="26EE84CA">
      <w:pPr>
        <w:wordWrap w:val="0"/>
        <w:autoSpaceDE w:val="0"/>
        <w:autoSpaceDN w:val="0"/>
        <w:spacing w:line="400" w:lineRule="exact"/>
        <w:ind w:right="808" w:firstLine="420" w:firstLineChars="200"/>
        <w:jc w:val="both"/>
        <w:rPr>
          <w:rFonts w:ascii="宋体" w:hAnsi="宋体" w:eastAsia="宋体"/>
          <w:sz w:val="21"/>
          <w:lang w:eastAsia="zh-CN"/>
        </w:rPr>
      </w:pPr>
      <w:r>
        <w:rPr>
          <w:rFonts w:hint="eastAsia" w:ascii="宋体" w:hAnsi="宋体" w:eastAsia="宋体"/>
          <w:sz w:val="21"/>
          <w:lang w:eastAsia="zh-CN"/>
        </w:rPr>
        <w:t>有违法违规行为的原评审委员会成员不得参加重新组建的评审委员会。</w:t>
      </w:r>
    </w:p>
    <w:p w14:paraId="738FD836">
      <w:pPr>
        <w:wordWrap w:val="0"/>
        <w:autoSpaceDE w:val="0"/>
        <w:autoSpaceDN w:val="0"/>
        <w:spacing w:line="360" w:lineRule="auto"/>
        <w:ind w:right="808" w:firstLine="482" w:firstLineChars="200"/>
        <w:jc w:val="both"/>
        <w:rPr>
          <w:rFonts w:ascii="宋体" w:hAnsi="宋体" w:eastAsia="宋体"/>
          <w:b/>
          <w:kern w:val="2"/>
          <w:lang w:eastAsia="zh-CN"/>
        </w:rPr>
      </w:pPr>
    </w:p>
    <w:p w14:paraId="74F3C45D">
      <w:pPr>
        <w:keepNext/>
        <w:keepLines/>
        <w:wordWrap w:val="0"/>
        <w:autoSpaceDE w:val="0"/>
        <w:autoSpaceDN w:val="0"/>
        <w:spacing w:line="360" w:lineRule="auto"/>
        <w:ind w:right="808" w:firstLine="643" w:firstLineChars="200"/>
        <w:jc w:val="center"/>
        <w:outlineLvl w:val="1"/>
        <w:rPr>
          <w:rFonts w:ascii="宋体" w:hAnsi="宋体" w:eastAsia="宋体"/>
          <w:b/>
          <w:kern w:val="2"/>
          <w:sz w:val="32"/>
          <w:lang w:eastAsia="zh-CN"/>
        </w:rPr>
      </w:pPr>
      <w:bookmarkStart w:id="99" w:name="第八章1"/>
      <w:bookmarkEnd w:id="99"/>
      <w:bookmarkStart w:id="100" w:name="_Toc30568"/>
      <w:bookmarkStart w:id="101" w:name="_Toc26094"/>
      <w:bookmarkStart w:id="102" w:name="_Toc1513"/>
      <w:bookmarkStart w:id="103" w:name="_Toc13341"/>
      <w:r>
        <w:rPr>
          <w:rFonts w:hint="eastAsia" w:ascii="宋体" w:hAnsi="宋体" w:eastAsia="宋体"/>
          <w:b/>
          <w:kern w:val="2"/>
          <w:sz w:val="32"/>
          <w:lang w:eastAsia="zh-CN"/>
        </w:rPr>
        <w:t xml:space="preserve">第八章 </w:t>
      </w:r>
      <w:bookmarkStart w:id="104" w:name="_Toc24537"/>
      <w:r>
        <w:rPr>
          <w:rFonts w:hint="eastAsia" w:ascii="宋体" w:hAnsi="宋体" w:eastAsia="宋体"/>
          <w:b/>
          <w:kern w:val="2"/>
          <w:sz w:val="32"/>
          <w:lang w:eastAsia="zh-CN"/>
        </w:rPr>
        <w:t>定标及公示</w:t>
      </w:r>
      <w:bookmarkEnd w:id="100"/>
      <w:bookmarkEnd w:id="101"/>
      <w:bookmarkEnd w:id="102"/>
      <w:bookmarkEnd w:id="103"/>
      <w:bookmarkEnd w:id="104"/>
    </w:p>
    <w:p w14:paraId="0D425C6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38．定标方法</w:t>
      </w:r>
    </w:p>
    <w:p w14:paraId="322D64F9">
      <w:pPr>
        <w:wordWrap w:val="0"/>
        <w:autoSpaceDE w:val="0"/>
        <w:autoSpaceDN w:val="0"/>
        <w:spacing w:line="400" w:lineRule="exact"/>
        <w:ind w:right="808" w:firstLine="420" w:firstLineChars="200"/>
        <w:jc w:val="both"/>
        <w:rPr>
          <w:rFonts w:ascii="宋体" w:hAnsi="宋体" w:eastAsia="宋体"/>
          <w:kern w:val="2"/>
          <w:sz w:val="21"/>
          <w:lang w:eastAsia="zh-CN"/>
        </w:rPr>
      </w:pPr>
      <w:bookmarkStart w:id="105" w:name="_Hlk73782795"/>
      <w:r>
        <w:rPr>
          <w:rFonts w:hint="eastAsia" w:ascii="宋体" w:hAnsi="宋体" w:eastAsia="宋体"/>
          <w:kern w:val="2"/>
          <w:sz w:val="21"/>
          <w:lang w:eastAsia="zh-CN"/>
        </w:rPr>
        <w:t>38.1非评定分离项目定标方法</w:t>
      </w:r>
    </w:p>
    <w:p w14:paraId="1F1838F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38</w:t>
      </w:r>
      <w:r>
        <w:rPr>
          <w:rFonts w:ascii="宋体" w:hAnsi="宋体" w:eastAsia="宋体"/>
          <w:kern w:val="2"/>
          <w:sz w:val="21"/>
          <w:lang w:eastAsia="zh-CN"/>
        </w:rPr>
        <w:t>.</w:t>
      </w:r>
      <w:r>
        <w:rPr>
          <w:rFonts w:hint="eastAsia" w:ascii="宋体" w:hAnsi="宋体" w:eastAsia="宋体"/>
          <w:kern w:val="2"/>
          <w:sz w:val="21"/>
          <w:lang w:eastAsia="zh-CN"/>
        </w:rPr>
        <w:t>1.1评审委员会依据本项目</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文件所约定的评审方法进行评审和比较，向采购代理机构提交书面评审报告，并根据评审方法比较评价结果从优到劣进行排序，确定候选中标供应商。</w:t>
      </w:r>
    </w:p>
    <w:p w14:paraId="2D32C13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38.1.2采用最低价法的，评审结果按投标报价由低到高顺序排列。投标报价相同的并列。投标文件满足</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文件全部实质性要求且投标报价最低的投标人为唯一候选中标供应商。</w:t>
      </w:r>
    </w:p>
    <w:p w14:paraId="07DF39D4">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38.1.3采用综合评分法的，评标结果按评审后得分由高到低顺序排列。得分相同的，按投标报价由低到高顺序排列。得分且投标报价相同的并列。投标文件满足</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14:paraId="71203F64">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38.2评定分离项目定标方法</w:t>
      </w:r>
    </w:p>
    <w:p w14:paraId="0F1E5FE8">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157B8269">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szCs w:val="21"/>
          <w:lang w:eastAsia="zh-CN"/>
        </w:rPr>
        <w:t xml:space="preserve">38.2.2 </w:t>
      </w:r>
      <w:bookmarkStart w:id="106" w:name="_Hlk71469733"/>
      <w:r>
        <w:rPr>
          <w:rFonts w:ascii="宋体" w:hAnsi="宋体" w:eastAsia="宋体"/>
          <w:kern w:val="2"/>
          <w:sz w:val="21"/>
          <w:lang w:eastAsia="zh-CN"/>
        </w:rPr>
        <w:t>适用评定分离的政府采购项目，采用综合评分法评</w:t>
      </w:r>
      <w:r>
        <w:rPr>
          <w:rFonts w:hint="eastAsia" w:ascii="宋体" w:hAnsi="宋体" w:eastAsia="宋体"/>
          <w:kern w:val="2"/>
          <w:sz w:val="21"/>
          <w:lang w:eastAsia="zh-CN"/>
        </w:rPr>
        <w:t>审。</w:t>
      </w:r>
      <w:r>
        <w:rPr>
          <w:rFonts w:hint="eastAsia" w:ascii="宋体" w:hAnsi="宋体" w:eastAsia="宋体"/>
          <w:kern w:val="2"/>
          <w:sz w:val="21"/>
          <w:szCs w:val="21"/>
          <w:lang w:eastAsia="zh-CN"/>
        </w:rPr>
        <w:t>评审委员会按照评审结果，推荐</w:t>
      </w:r>
      <w:r>
        <w:rPr>
          <w:rFonts w:ascii="宋体" w:hAnsi="宋体" w:eastAsia="宋体"/>
          <w:kern w:val="2"/>
          <w:sz w:val="21"/>
          <w:lang w:eastAsia="zh-CN"/>
        </w:rPr>
        <w:t>三个合格的候选中标供应商。</w:t>
      </w:r>
    </w:p>
    <w:p w14:paraId="4F53C4EA">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38.2.3</w:t>
      </w:r>
      <w:bookmarkStart w:id="107" w:name="_Hlk71469688"/>
      <w:r>
        <w:rPr>
          <w:rFonts w:ascii="宋体" w:hAnsi="宋体" w:eastAsia="宋体"/>
          <w:kern w:val="2"/>
          <w:sz w:val="21"/>
          <w:lang w:eastAsia="zh-CN"/>
        </w:rPr>
        <w:t>适用评定分离的政府采购项目，</w:t>
      </w:r>
      <w:r>
        <w:rPr>
          <w:rFonts w:hint="eastAsia" w:ascii="宋体" w:hAnsi="宋体" w:eastAsia="宋体"/>
          <w:kern w:val="2"/>
          <w:sz w:val="21"/>
          <w:lang w:eastAsia="zh-CN"/>
        </w:rPr>
        <w:t>按照自定法确定中标供应商：自定法是指采购人组织定标委员会，由定标委员会在三家候选中标供应商中确定中标供应商。</w:t>
      </w:r>
      <w:bookmarkEnd w:id="106"/>
      <w:bookmarkEnd w:id="107"/>
    </w:p>
    <w:p w14:paraId="776EE15E">
      <w:pPr>
        <w:wordWrap w:val="0"/>
        <w:autoSpaceDE w:val="0"/>
        <w:autoSpaceDN w:val="0"/>
        <w:spacing w:line="400" w:lineRule="exact"/>
        <w:ind w:right="808" w:firstLine="420" w:firstLineChars="200"/>
        <w:jc w:val="both"/>
        <w:rPr>
          <w:rFonts w:hint="eastAsia" w:ascii="宋体" w:hAnsi="宋体" w:eastAsia="宋体"/>
          <w:kern w:val="2"/>
          <w:sz w:val="21"/>
          <w:szCs w:val="21"/>
          <w:lang w:eastAsia="zh-CN"/>
        </w:rPr>
      </w:pPr>
      <w:r>
        <w:rPr>
          <w:rFonts w:ascii="宋体" w:hAnsi="宋体" w:eastAsia="宋体"/>
          <w:kern w:val="2"/>
          <w:sz w:val="21"/>
          <w:szCs w:val="21"/>
          <w:lang w:eastAsia="zh-CN"/>
        </w:rPr>
        <w:t>38.2.4</w:t>
      </w:r>
      <w:r>
        <w:rPr>
          <w:rFonts w:hint="eastAsia" w:ascii="宋体" w:hAnsi="宋体" w:eastAsia="宋体"/>
          <w:kern w:val="2"/>
          <w:sz w:val="21"/>
          <w:szCs w:val="21"/>
          <w:lang w:eastAsia="zh-CN"/>
        </w:rPr>
        <w:t>采购代理机构</w:t>
      </w:r>
      <w:r>
        <w:rPr>
          <w:rFonts w:ascii="宋体" w:hAnsi="宋体" w:eastAsia="宋体"/>
          <w:kern w:val="2"/>
          <w:sz w:val="21"/>
          <w:lang w:eastAsia="zh-CN"/>
        </w:rPr>
        <w:t>应当自评审结束之日起两个工作日内将候选中标供应商名单及其投标文件、评审报告送交采购人</w:t>
      </w:r>
      <w:r>
        <w:rPr>
          <w:rFonts w:hint="eastAsia" w:ascii="宋体" w:hAnsi="宋体" w:eastAsia="宋体"/>
          <w:kern w:val="2"/>
          <w:sz w:val="21"/>
          <w:szCs w:val="21"/>
          <w:lang w:eastAsia="zh-CN"/>
        </w:rPr>
        <w:t>。</w:t>
      </w:r>
      <w:r>
        <w:rPr>
          <w:rFonts w:ascii="宋体" w:hAnsi="宋体" w:eastAsia="宋体"/>
          <w:kern w:val="2"/>
          <w:sz w:val="21"/>
          <w:lang w:eastAsia="zh-CN"/>
        </w:rPr>
        <w:t>采购人应当安排专人对定标过程进行书面记录，形成定标报告，作为采购文件的组成部分存档，并及时将定标结果反馈</w:t>
      </w:r>
      <w:r>
        <w:rPr>
          <w:rFonts w:hint="eastAsia" w:ascii="宋体" w:hAnsi="宋体" w:eastAsia="宋体"/>
          <w:kern w:val="2"/>
          <w:sz w:val="21"/>
          <w:lang w:eastAsia="zh-CN"/>
        </w:rPr>
        <w:t>采购代理机构。具体定标程序及相关要求以按照《</w:t>
      </w:r>
      <w:r>
        <w:rPr>
          <w:rFonts w:ascii="宋体" w:hAnsi="宋体" w:eastAsia="宋体"/>
          <w:kern w:val="2"/>
          <w:sz w:val="21"/>
          <w:lang w:eastAsia="zh-CN"/>
        </w:rPr>
        <w:t>深圳市财政局关于印发</w:t>
      </w:r>
      <w:r>
        <w:rPr>
          <w:rFonts w:hint="eastAsia" w:ascii="宋体" w:hAnsi="宋体" w:eastAsia="宋体"/>
          <w:kern w:val="2"/>
          <w:sz w:val="21"/>
          <w:lang w:eastAsia="zh-CN"/>
        </w:rPr>
        <w:t>〈</w:t>
      </w:r>
      <w:r>
        <w:rPr>
          <w:rFonts w:ascii="宋体" w:hAnsi="宋体" w:eastAsia="宋体"/>
          <w:kern w:val="2"/>
          <w:sz w:val="21"/>
          <w:lang w:eastAsia="zh-CN"/>
        </w:rPr>
        <w:t>深圳市政府采购评标定标分离管理办法</w:t>
      </w:r>
      <w:r>
        <w:rPr>
          <w:rFonts w:hint="eastAsia" w:ascii="宋体" w:hAnsi="宋体" w:eastAsia="宋体"/>
          <w:kern w:val="2"/>
          <w:sz w:val="21"/>
          <w:lang w:eastAsia="zh-CN"/>
        </w:rPr>
        <w:t>〉</w:t>
      </w:r>
      <w:r>
        <w:rPr>
          <w:rFonts w:ascii="宋体" w:hAnsi="宋体" w:eastAsia="宋体"/>
          <w:kern w:val="2"/>
          <w:sz w:val="21"/>
          <w:lang w:eastAsia="zh-CN"/>
        </w:rPr>
        <w:t>的通知</w:t>
      </w:r>
      <w:r>
        <w:rPr>
          <w:rFonts w:hint="eastAsia" w:ascii="宋体" w:hAnsi="宋体" w:eastAsia="宋体"/>
          <w:kern w:val="2"/>
          <w:sz w:val="21"/>
          <w:lang w:eastAsia="zh-CN"/>
        </w:rPr>
        <w:t>》（深财规【2</w:t>
      </w:r>
      <w:r>
        <w:rPr>
          <w:rFonts w:ascii="宋体" w:hAnsi="宋体" w:eastAsia="宋体"/>
          <w:kern w:val="2"/>
          <w:sz w:val="21"/>
          <w:lang w:eastAsia="zh-CN"/>
        </w:rPr>
        <w:t>020</w:t>
      </w:r>
      <w:r>
        <w:rPr>
          <w:rFonts w:hint="eastAsia" w:ascii="宋体" w:hAnsi="宋体" w:eastAsia="宋体"/>
          <w:kern w:val="2"/>
          <w:sz w:val="21"/>
          <w:lang w:eastAsia="zh-CN"/>
        </w:rPr>
        <w:t>】1号）执行。</w:t>
      </w:r>
    </w:p>
    <w:p w14:paraId="4539B94F">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说明：采购人及投标供应商应按照上述方法提前做好相关准备。</w:t>
      </w:r>
    </w:p>
    <w:p w14:paraId="02DA888E">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38.3专用条款另有规定的，按专用条款相关要求定标。</w:t>
      </w:r>
      <w:bookmarkEnd w:id="105"/>
    </w:p>
    <w:p w14:paraId="1F327F31">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39．编写评审报告</w:t>
      </w:r>
    </w:p>
    <w:p w14:paraId="7A4D49A1">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13AAECB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40．中标公告</w:t>
      </w:r>
    </w:p>
    <w:p w14:paraId="2C25A2E8">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40.1</w:t>
      </w:r>
      <w:bookmarkStart w:id="108" w:name="_Hlk72438709"/>
      <w:r>
        <w:rPr>
          <w:rFonts w:hint="eastAsia" w:ascii="宋体" w:hAnsi="宋体" w:eastAsia="宋体"/>
          <w:kern w:val="2"/>
          <w:sz w:val="21"/>
          <w:lang w:eastAsia="zh-CN"/>
        </w:rPr>
        <w:t>为体现“公开、公平、公正”的原则，评审结束后经采购人确认（确定）评审结果，采购代理机构将在</w:t>
      </w:r>
      <w:r>
        <w:rPr>
          <w:rFonts w:hint="eastAsia" w:ascii="宋体" w:hAnsi="宋体" w:eastAsia="宋体"/>
          <w:b/>
          <w:bCs/>
          <w:kern w:val="2"/>
          <w:sz w:val="21"/>
          <w:lang w:eastAsia="zh-CN"/>
        </w:rPr>
        <w:t>深圳政府采购自行采购系统（https://zxcg.szggzy.com/home/index.html）</w:t>
      </w:r>
      <w:r>
        <w:rPr>
          <w:rFonts w:hint="eastAsia" w:ascii="宋体" w:hAnsi="宋体" w:eastAsia="宋体"/>
          <w:kern w:val="2"/>
          <w:sz w:val="21"/>
          <w:lang w:eastAsia="zh-CN"/>
        </w:rPr>
        <w:t>上发布中标结果公告。</w:t>
      </w:r>
      <w:bookmarkEnd w:id="108"/>
      <w:bookmarkStart w:id="109" w:name="_Hlk72438751"/>
      <w:r>
        <w:rPr>
          <w:rFonts w:hint="eastAsia" w:ascii="宋体" w:hAnsi="宋体" w:eastAsia="宋体"/>
          <w:kern w:val="2"/>
          <w:sz w:val="21"/>
          <w:lang w:eastAsia="zh-CN"/>
        </w:rPr>
        <w:t>供应商如对评审结果有异议，</w:t>
      </w:r>
      <w:r>
        <w:rPr>
          <w:rFonts w:ascii="宋体" w:hAnsi="宋体" w:eastAsia="宋体"/>
          <w:kern w:val="2"/>
          <w:sz w:val="21"/>
          <w:lang w:eastAsia="zh-CN"/>
        </w:rPr>
        <w:t>可在发布公示日期起</w:t>
      </w:r>
      <w:r>
        <w:rPr>
          <w:rFonts w:hint="eastAsia" w:ascii="宋体" w:hAnsi="宋体" w:eastAsia="宋体"/>
          <w:kern w:val="2"/>
          <w:sz w:val="21"/>
          <w:lang w:eastAsia="zh-CN"/>
        </w:rPr>
        <w:t>七</w:t>
      </w:r>
      <w:r>
        <w:rPr>
          <w:rFonts w:ascii="宋体" w:hAnsi="宋体" w:eastAsia="宋体"/>
          <w:kern w:val="2"/>
          <w:sz w:val="21"/>
          <w:lang w:eastAsia="zh-CN"/>
        </w:rPr>
        <w:t>个工作日内向</w:t>
      </w:r>
      <w:r>
        <w:rPr>
          <w:rFonts w:hint="eastAsia" w:ascii="宋体" w:hAnsi="宋体" w:eastAsia="宋体"/>
          <w:kern w:val="2"/>
          <w:sz w:val="21"/>
          <w:lang w:eastAsia="zh-CN"/>
        </w:rPr>
        <w:t>采购代理机构</w:t>
      </w:r>
      <w:r>
        <w:rPr>
          <w:rFonts w:ascii="宋体" w:hAnsi="宋体" w:eastAsia="宋体"/>
          <w:kern w:val="2"/>
          <w:sz w:val="21"/>
          <w:lang w:eastAsia="zh-CN"/>
        </w:rPr>
        <w:t>提出。 监督电话：0755-21070507。</w:t>
      </w:r>
      <w:r>
        <w:rPr>
          <w:rFonts w:hint="eastAsia" w:ascii="宋体" w:hAnsi="宋体" w:eastAsia="宋体"/>
          <w:kern w:val="2"/>
          <w:sz w:val="21"/>
          <w:lang w:eastAsia="zh-CN"/>
        </w:rPr>
        <w:t>若在公示期内未提出质疑，则视为认同该评审结果。</w:t>
      </w:r>
    </w:p>
    <w:bookmarkEnd w:id="109"/>
    <w:p w14:paraId="51EAC960">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40.2质疑、投诉供应商应保证质疑、投诉内容的真实性和可靠性，并承担相应的法律责任。</w:t>
      </w:r>
    </w:p>
    <w:p w14:paraId="655461C8">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41．中标通知书</w:t>
      </w:r>
    </w:p>
    <w:p w14:paraId="058624AC">
      <w:pPr>
        <w:wordWrap w:val="0"/>
        <w:autoSpaceDE w:val="0"/>
        <w:autoSpaceDN w:val="0"/>
        <w:spacing w:line="400" w:lineRule="exact"/>
        <w:ind w:right="808" w:firstLine="420" w:firstLineChars="200"/>
        <w:jc w:val="both"/>
        <w:rPr>
          <w:rFonts w:ascii="宋体" w:hAnsi="宋体" w:eastAsia="宋体"/>
          <w:kern w:val="2"/>
          <w:sz w:val="21"/>
          <w:szCs w:val="21"/>
          <w:lang w:eastAsia="zh-CN"/>
        </w:rPr>
      </w:pPr>
      <w:r>
        <w:rPr>
          <w:rFonts w:hint="eastAsia" w:ascii="宋体" w:hAnsi="宋体" w:eastAsia="宋体"/>
          <w:kern w:val="2"/>
          <w:sz w:val="21"/>
          <w:szCs w:val="21"/>
          <w:lang w:eastAsia="zh-CN"/>
        </w:rPr>
        <w:t>41</w:t>
      </w:r>
      <w:r>
        <w:rPr>
          <w:rFonts w:ascii="宋体" w:hAnsi="宋体" w:eastAsia="宋体"/>
          <w:kern w:val="2"/>
          <w:sz w:val="21"/>
          <w:szCs w:val="21"/>
          <w:lang w:eastAsia="zh-CN"/>
        </w:rPr>
        <w:t>.</w:t>
      </w:r>
      <w:r>
        <w:rPr>
          <w:rFonts w:hint="eastAsia" w:ascii="宋体" w:hAnsi="宋体" w:eastAsia="宋体"/>
          <w:kern w:val="2"/>
          <w:sz w:val="21"/>
          <w:szCs w:val="21"/>
          <w:lang w:eastAsia="zh-CN"/>
        </w:rPr>
        <w:t>1</w:t>
      </w:r>
      <w:bookmarkStart w:id="110" w:name="_Hlk72438863"/>
      <w:r>
        <w:rPr>
          <w:rFonts w:hint="eastAsia" w:ascii="宋体" w:hAnsi="宋体" w:eastAsia="宋体"/>
          <w:kern w:val="2"/>
          <w:sz w:val="21"/>
          <w:szCs w:val="21"/>
          <w:lang w:eastAsia="zh-CN"/>
        </w:rPr>
        <w:t>中标公告公布以后无异常的情况下，中标供应商和采购人可自行登录</w:t>
      </w:r>
      <w:r>
        <w:rPr>
          <w:rFonts w:hint="eastAsia" w:ascii="宋体" w:hAnsi="宋体" w:eastAsia="宋体"/>
          <w:b/>
          <w:bCs/>
          <w:kern w:val="2"/>
          <w:sz w:val="21"/>
          <w:szCs w:val="21"/>
          <w:lang w:eastAsia="zh-CN"/>
        </w:rPr>
        <w:t>“</w:t>
      </w:r>
      <w:r>
        <w:rPr>
          <w:rFonts w:hint="eastAsia" w:ascii="宋体" w:hAnsi="宋体" w:eastAsia="宋体"/>
          <w:kern w:val="2"/>
          <w:sz w:val="21"/>
          <w:lang w:eastAsia="zh-CN"/>
        </w:rPr>
        <w:t>深圳政府采购自行采购系统（https://trade.szggzy.com/ggzy/center/#/login）</w:t>
      </w:r>
      <w:r>
        <w:rPr>
          <w:rFonts w:hint="eastAsia" w:ascii="宋体" w:hAnsi="宋体" w:eastAsia="宋体"/>
          <w:b/>
          <w:bCs/>
          <w:kern w:val="2"/>
          <w:sz w:val="21"/>
          <w:szCs w:val="21"/>
          <w:lang w:eastAsia="zh-CN"/>
        </w:rPr>
        <w:t>”</w:t>
      </w:r>
      <w:r>
        <w:rPr>
          <w:rFonts w:hint="eastAsia" w:ascii="宋体" w:hAnsi="宋体" w:eastAsia="宋体"/>
          <w:kern w:val="2"/>
          <w:sz w:val="21"/>
          <w:szCs w:val="21"/>
          <w:lang w:eastAsia="zh-CN"/>
        </w:rPr>
        <w:t>上打印</w:t>
      </w:r>
      <w:r>
        <w:rPr>
          <w:rFonts w:hint="eastAsia" w:ascii="宋体" w:hAnsi="宋体" w:eastAsia="宋体"/>
          <w:b/>
          <w:kern w:val="2"/>
          <w:sz w:val="21"/>
          <w:szCs w:val="21"/>
          <w:lang w:eastAsia="zh-CN"/>
        </w:rPr>
        <w:t>《数字中标通知书》</w:t>
      </w:r>
      <w:r>
        <w:rPr>
          <w:rFonts w:hint="eastAsia" w:ascii="宋体" w:hAnsi="宋体" w:eastAsia="宋体"/>
          <w:kern w:val="2"/>
          <w:sz w:val="21"/>
          <w:szCs w:val="21"/>
          <w:lang w:eastAsia="zh-CN"/>
        </w:rPr>
        <w:t>。</w:t>
      </w:r>
      <w:bookmarkEnd w:id="110"/>
    </w:p>
    <w:p w14:paraId="2FBCEF2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41</w:t>
      </w:r>
      <w:r>
        <w:rPr>
          <w:rFonts w:ascii="宋体" w:hAnsi="宋体" w:eastAsia="宋体"/>
          <w:kern w:val="2"/>
          <w:sz w:val="21"/>
          <w:lang w:eastAsia="zh-CN"/>
        </w:rPr>
        <w:t>.2</w:t>
      </w:r>
      <w:r>
        <w:rPr>
          <w:rFonts w:hint="eastAsia" w:ascii="宋体" w:hAnsi="宋体" w:eastAsia="宋体"/>
          <w:kern w:val="2"/>
          <w:sz w:val="21"/>
          <w:lang w:eastAsia="zh-CN"/>
        </w:rPr>
        <w:t>中标通知书是合同的重要组成部分。</w:t>
      </w:r>
    </w:p>
    <w:p w14:paraId="0EE10B9A">
      <w:pPr>
        <w:wordWrap w:val="0"/>
        <w:autoSpaceDE w:val="0"/>
        <w:autoSpaceDN w:val="0"/>
        <w:spacing w:line="400" w:lineRule="exact"/>
        <w:ind w:right="808" w:firstLine="420" w:firstLineChars="200"/>
        <w:jc w:val="both"/>
        <w:rPr>
          <w:rFonts w:ascii="宋体" w:hAnsi="宋体" w:eastAsia="宋体"/>
          <w:kern w:val="2"/>
          <w:sz w:val="21"/>
          <w:lang w:eastAsia="zh-CN"/>
        </w:rPr>
      </w:pPr>
      <w:bookmarkStart w:id="111" w:name="_Hlk71407340"/>
      <w:r>
        <w:rPr>
          <w:rFonts w:hint="eastAsia" w:ascii="宋体" w:hAnsi="宋体" w:eastAsia="宋体"/>
          <w:kern w:val="2"/>
          <w:sz w:val="21"/>
          <w:lang w:eastAsia="zh-CN"/>
        </w:rPr>
        <w:t>41.3因质疑投诉或其它原因导致项目结果变更或采购终止的，采购代理机构有权吊销中标通知书。</w:t>
      </w:r>
    </w:p>
    <w:bookmarkEnd w:id="111"/>
    <w:p w14:paraId="3225665E">
      <w:pPr>
        <w:wordWrap w:val="0"/>
        <w:autoSpaceDE w:val="0"/>
        <w:autoSpaceDN w:val="0"/>
        <w:spacing w:line="360" w:lineRule="auto"/>
        <w:ind w:right="808" w:firstLine="482" w:firstLineChars="200"/>
        <w:jc w:val="both"/>
        <w:rPr>
          <w:rFonts w:ascii="宋体" w:hAnsi="宋体" w:eastAsia="宋体"/>
          <w:b/>
          <w:kern w:val="2"/>
          <w:lang w:eastAsia="zh-CN"/>
        </w:rPr>
      </w:pPr>
    </w:p>
    <w:p w14:paraId="236531B0">
      <w:pPr>
        <w:keepNext/>
        <w:keepLines/>
        <w:wordWrap w:val="0"/>
        <w:autoSpaceDE w:val="0"/>
        <w:autoSpaceDN w:val="0"/>
        <w:spacing w:line="360" w:lineRule="auto"/>
        <w:ind w:right="808" w:firstLine="643" w:firstLineChars="200"/>
        <w:jc w:val="center"/>
        <w:outlineLvl w:val="1"/>
        <w:rPr>
          <w:rFonts w:ascii="宋体" w:hAnsi="宋体" w:eastAsia="宋体"/>
          <w:b/>
          <w:kern w:val="2"/>
          <w:sz w:val="32"/>
          <w:lang w:eastAsia="zh-CN"/>
        </w:rPr>
      </w:pPr>
      <w:bookmarkStart w:id="112" w:name="第九章1"/>
      <w:bookmarkEnd w:id="112"/>
      <w:bookmarkStart w:id="113" w:name="_Toc25733"/>
      <w:bookmarkStart w:id="114" w:name="_Toc17412"/>
      <w:bookmarkStart w:id="115" w:name="_Toc20277"/>
      <w:bookmarkStart w:id="116" w:name="_Toc11736"/>
      <w:bookmarkStart w:id="117" w:name="_Toc24474"/>
      <w:bookmarkStart w:id="118" w:name="_Toc101074884"/>
      <w:bookmarkStart w:id="119" w:name="_Toc100052407"/>
      <w:bookmarkStart w:id="120" w:name="_Toc73517678"/>
      <w:r>
        <w:rPr>
          <w:rFonts w:hint="eastAsia" w:ascii="宋体" w:hAnsi="宋体" w:eastAsia="宋体"/>
          <w:b/>
          <w:kern w:val="2"/>
          <w:sz w:val="32"/>
          <w:lang w:eastAsia="zh-CN"/>
        </w:rPr>
        <w:t>第九章 公开采购失败的后续处理</w:t>
      </w:r>
      <w:bookmarkEnd w:id="113"/>
      <w:bookmarkEnd w:id="114"/>
      <w:bookmarkEnd w:id="115"/>
      <w:bookmarkEnd w:id="116"/>
      <w:bookmarkEnd w:id="117"/>
    </w:p>
    <w:p w14:paraId="244E2A1F">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42．公开</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失败的处理</w:t>
      </w:r>
    </w:p>
    <w:p w14:paraId="74B4C319">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szCs w:val="21"/>
          <w:lang w:eastAsia="zh-CN"/>
        </w:rPr>
        <w:t>42.1本项目公开</w:t>
      </w:r>
      <w:r>
        <w:rPr>
          <w:rFonts w:hint="eastAsia" w:ascii="宋体" w:hAnsi="宋体" w:eastAsia="宋体" w:cs="宋体"/>
          <w:kern w:val="2"/>
          <w:sz w:val="21"/>
          <w:szCs w:val="21"/>
          <w:lang w:eastAsia="zh-CN"/>
        </w:rPr>
        <w:t>竞价</w:t>
      </w:r>
      <w:r>
        <w:rPr>
          <w:rFonts w:hint="eastAsia" w:ascii="宋体" w:hAnsi="宋体" w:eastAsia="宋体"/>
          <w:kern w:val="2"/>
          <w:sz w:val="21"/>
          <w:szCs w:val="21"/>
          <w:lang w:eastAsia="zh-CN"/>
        </w:rPr>
        <w:t>过程中若由于投标截止后</w:t>
      </w:r>
      <w:r>
        <w:rPr>
          <w:rFonts w:hint="eastAsia" w:ascii="宋体" w:hAnsi="宋体" w:eastAsia="宋体"/>
          <w:kern w:val="2"/>
          <w:sz w:val="21"/>
          <w:lang w:eastAsia="zh-CN"/>
        </w:rPr>
        <w:t>实际递交</w:t>
      </w:r>
      <w:r>
        <w:rPr>
          <w:rFonts w:ascii="宋体" w:hAnsi="宋体" w:eastAsia="宋体"/>
          <w:kern w:val="2"/>
          <w:sz w:val="21"/>
          <w:lang w:eastAsia="zh-CN"/>
        </w:rPr>
        <w:t>投标</w:t>
      </w:r>
      <w:r>
        <w:rPr>
          <w:rFonts w:hint="eastAsia" w:ascii="宋体" w:hAnsi="宋体" w:eastAsia="宋体"/>
          <w:kern w:val="2"/>
          <w:sz w:val="21"/>
          <w:lang w:eastAsia="zh-CN"/>
        </w:rPr>
        <w:t>文件的供应商数量不足、经</w:t>
      </w:r>
      <w:r>
        <w:rPr>
          <w:rFonts w:hint="eastAsia" w:ascii="宋体" w:hAnsi="宋体" w:eastAsia="宋体"/>
          <w:kern w:val="2"/>
          <w:sz w:val="21"/>
          <w:szCs w:val="21"/>
          <w:lang w:eastAsia="zh-CN"/>
        </w:rPr>
        <w:t>评审委员会</w:t>
      </w:r>
      <w:r>
        <w:rPr>
          <w:rFonts w:hint="eastAsia" w:ascii="宋体" w:hAnsi="宋体" w:eastAsia="宋体"/>
          <w:kern w:val="2"/>
          <w:sz w:val="21"/>
          <w:lang w:eastAsia="zh-CN"/>
        </w:rPr>
        <w:t>评审对</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文件作实质响应的供应商不足等原因造成公开</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失败，可由</w:t>
      </w:r>
      <w:r>
        <w:rPr>
          <w:rFonts w:hint="eastAsia" w:ascii="宋体" w:hAnsi="宋体" w:eastAsia="宋体" w:cs="宋体"/>
          <w:kern w:val="2"/>
          <w:sz w:val="21"/>
          <w:lang w:eastAsia="zh-CN"/>
        </w:rPr>
        <w:t>采购代理机构</w:t>
      </w:r>
      <w:r>
        <w:rPr>
          <w:rFonts w:hint="eastAsia" w:ascii="宋体" w:hAnsi="宋体" w:eastAsia="宋体"/>
          <w:kern w:val="2"/>
          <w:sz w:val="21"/>
          <w:lang w:eastAsia="zh-CN"/>
        </w:rPr>
        <w:t>重新组织采购。</w:t>
      </w:r>
    </w:p>
    <w:p w14:paraId="221C78B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42.2对公开</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失败的项目，评审委员会在出具该项目</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失败结论的同时，可以提出重新采购组织形式的建议，以及进一步完善</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文件的资格、技术、商务要求的修改建议。</w:t>
      </w:r>
    </w:p>
    <w:p w14:paraId="4E10B4B5">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42.3重新组织采购有以下两种组织形式：</w:t>
      </w:r>
    </w:p>
    <w:p w14:paraId="1D632E1E">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（1）由采购代理机构重新组织公开</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w:t>
      </w:r>
    </w:p>
    <w:p w14:paraId="44A7725E">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（2）根据实际情况需要向同级财政部门提出非公开</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方式申请，经同级财政部门批准，公开</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失败采购项目可转为竞争性谈判或单一来源谈判方式采购。</w:t>
      </w:r>
    </w:p>
    <w:p w14:paraId="76934CB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42.4公开</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失败的采购项目重新组织公开</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，由采购代理机构重新按公开</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流程组织采购活动。</w:t>
      </w:r>
    </w:p>
    <w:p w14:paraId="149B02C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42.5公开</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失败的采购项目经同级财政部门批准转为竞争性谈判或单一来源谈判方式采购的，按规定要求组织政府采购工作。</w:t>
      </w:r>
    </w:p>
    <w:p w14:paraId="4E4A1814">
      <w:pPr>
        <w:wordWrap w:val="0"/>
        <w:autoSpaceDE w:val="0"/>
        <w:autoSpaceDN w:val="0"/>
        <w:spacing w:line="360" w:lineRule="auto"/>
        <w:ind w:right="808" w:firstLine="482" w:firstLineChars="200"/>
        <w:jc w:val="both"/>
        <w:rPr>
          <w:rFonts w:ascii="宋体" w:hAnsi="宋体" w:eastAsia="宋体"/>
          <w:b/>
          <w:kern w:val="2"/>
          <w:lang w:eastAsia="zh-CN"/>
        </w:rPr>
      </w:pPr>
    </w:p>
    <w:bookmarkEnd w:id="118"/>
    <w:bookmarkEnd w:id="119"/>
    <w:bookmarkEnd w:id="120"/>
    <w:p w14:paraId="67438232">
      <w:pPr>
        <w:keepNext/>
        <w:keepLines/>
        <w:wordWrap w:val="0"/>
        <w:autoSpaceDE w:val="0"/>
        <w:autoSpaceDN w:val="0"/>
        <w:spacing w:line="360" w:lineRule="auto"/>
        <w:ind w:right="808" w:firstLine="643" w:firstLineChars="200"/>
        <w:jc w:val="center"/>
        <w:outlineLvl w:val="1"/>
        <w:rPr>
          <w:rFonts w:ascii="宋体" w:hAnsi="宋体" w:eastAsia="宋体"/>
          <w:b/>
          <w:kern w:val="2"/>
          <w:sz w:val="32"/>
          <w:lang w:eastAsia="zh-CN"/>
        </w:rPr>
      </w:pPr>
      <w:bookmarkStart w:id="121" w:name="第十章1"/>
      <w:bookmarkEnd w:id="121"/>
      <w:bookmarkStart w:id="122" w:name="_Toc26814"/>
      <w:bookmarkStart w:id="123" w:name="_Toc9122"/>
      <w:bookmarkStart w:id="124" w:name="_Toc13677"/>
      <w:bookmarkStart w:id="125" w:name="_Toc26432"/>
      <w:bookmarkStart w:id="126" w:name="_Toc27904"/>
      <w:r>
        <w:rPr>
          <w:rFonts w:hint="eastAsia" w:ascii="宋体" w:hAnsi="宋体" w:eastAsia="宋体"/>
          <w:b/>
          <w:kern w:val="2"/>
          <w:sz w:val="32"/>
          <w:lang w:eastAsia="zh-CN"/>
        </w:rPr>
        <w:t>第十章 合同的授予与备案</w:t>
      </w:r>
      <w:bookmarkEnd w:id="122"/>
      <w:bookmarkEnd w:id="123"/>
      <w:bookmarkEnd w:id="124"/>
      <w:bookmarkEnd w:id="125"/>
      <w:bookmarkEnd w:id="126"/>
    </w:p>
    <w:p w14:paraId="6247C8BA">
      <w:pPr>
        <w:wordWrap w:val="0"/>
        <w:autoSpaceDE w:val="0"/>
        <w:autoSpaceDN w:val="0"/>
        <w:spacing w:line="400" w:lineRule="exact"/>
        <w:ind w:right="808" w:firstLine="420" w:firstLineChars="200"/>
        <w:jc w:val="both"/>
        <w:rPr>
          <w:rFonts w:ascii="宋体" w:hAnsi="宋体" w:eastAsia="宋体"/>
          <w:kern w:val="2"/>
          <w:sz w:val="21"/>
          <w:lang w:eastAsia="zh-CN"/>
        </w:rPr>
      </w:pPr>
      <w:bookmarkStart w:id="127" w:name="_33._合同授予标准"/>
      <w:bookmarkEnd w:id="127"/>
      <w:bookmarkStart w:id="128" w:name="_Toc73521674"/>
      <w:bookmarkStart w:id="129" w:name="_Toc73517679"/>
      <w:bookmarkStart w:id="130" w:name="_Toc73518157"/>
      <w:bookmarkStart w:id="131" w:name="_Toc73521586"/>
      <w:bookmarkStart w:id="132" w:name="_Toc100052408"/>
      <w:bookmarkStart w:id="133" w:name="_Hlk72439088"/>
      <w:r>
        <w:rPr>
          <w:rFonts w:hint="eastAsia" w:ascii="宋体" w:hAnsi="宋体" w:eastAsia="宋体"/>
          <w:kern w:val="2"/>
          <w:sz w:val="21"/>
          <w:lang w:eastAsia="zh-CN"/>
        </w:rPr>
        <w:t>43．合同授予标准</w:t>
      </w:r>
      <w:bookmarkEnd w:id="128"/>
      <w:bookmarkEnd w:id="129"/>
      <w:bookmarkEnd w:id="130"/>
      <w:bookmarkEnd w:id="131"/>
      <w:bookmarkEnd w:id="132"/>
    </w:p>
    <w:p w14:paraId="748EC21A">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本项目的合同将授予经本</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文件规定评审确定的中标供应商。</w:t>
      </w:r>
    </w:p>
    <w:p w14:paraId="391C73F5">
      <w:pPr>
        <w:wordWrap w:val="0"/>
        <w:autoSpaceDE w:val="0"/>
        <w:autoSpaceDN w:val="0"/>
        <w:spacing w:line="400" w:lineRule="exact"/>
        <w:ind w:right="808" w:firstLine="420" w:firstLineChars="200"/>
        <w:jc w:val="both"/>
        <w:rPr>
          <w:rFonts w:ascii="宋体" w:hAnsi="宋体" w:eastAsia="宋体"/>
          <w:kern w:val="2"/>
          <w:sz w:val="21"/>
          <w:lang w:eastAsia="zh-CN"/>
        </w:rPr>
      </w:pPr>
      <w:bookmarkStart w:id="134" w:name="_Toc73517680"/>
      <w:bookmarkStart w:id="135" w:name="_Toc100052409"/>
      <w:bookmarkStart w:id="136" w:name="_Toc73521587"/>
      <w:bookmarkStart w:id="137" w:name="_Toc73521675"/>
      <w:bookmarkStart w:id="138" w:name="_Toc73518158"/>
      <w:r>
        <w:rPr>
          <w:rFonts w:hint="eastAsia" w:ascii="宋体" w:hAnsi="宋体" w:eastAsia="宋体"/>
          <w:kern w:val="2"/>
          <w:sz w:val="21"/>
          <w:lang w:eastAsia="zh-CN"/>
        </w:rPr>
        <w:t>44．</w:t>
      </w:r>
      <w:bookmarkEnd w:id="134"/>
      <w:bookmarkEnd w:id="135"/>
      <w:bookmarkEnd w:id="136"/>
      <w:bookmarkEnd w:id="137"/>
      <w:bookmarkEnd w:id="138"/>
      <w:r>
        <w:rPr>
          <w:rFonts w:hint="eastAsia" w:ascii="宋体" w:hAnsi="宋体" w:eastAsia="宋体"/>
          <w:kern w:val="2"/>
          <w:sz w:val="21"/>
          <w:lang w:eastAsia="zh-CN"/>
        </w:rPr>
        <w:t>接受和拒绝任何或所有投标的权力</w:t>
      </w:r>
    </w:p>
    <w:p w14:paraId="4E9BE08E">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14:paraId="457A6AE3">
      <w:pPr>
        <w:wordWrap w:val="0"/>
        <w:autoSpaceDE w:val="0"/>
        <w:autoSpaceDN w:val="0"/>
        <w:spacing w:line="400" w:lineRule="exact"/>
        <w:ind w:right="808" w:firstLine="420" w:firstLineChars="200"/>
        <w:jc w:val="both"/>
        <w:rPr>
          <w:rFonts w:ascii="宋体" w:hAnsi="宋体" w:eastAsia="宋体"/>
          <w:kern w:val="2"/>
          <w:sz w:val="21"/>
          <w:lang w:eastAsia="zh-CN"/>
        </w:rPr>
      </w:pPr>
      <w:bookmarkStart w:id="139" w:name="_Toc73517682"/>
      <w:bookmarkStart w:id="140" w:name="_Toc100052410"/>
      <w:bookmarkStart w:id="141" w:name="_Toc73521677"/>
      <w:bookmarkStart w:id="142" w:name="_Toc73521589"/>
      <w:bookmarkStart w:id="143" w:name="_Toc73518160"/>
      <w:r>
        <w:rPr>
          <w:rFonts w:hint="eastAsia" w:ascii="宋体" w:hAnsi="宋体" w:eastAsia="宋体"/>
          <w:kern w:val="2"/>
          <w:sz w:val="21"/>
          <w:lang w:eastAsia="zh-CN"/>
        </w:rPr>
        <w:t>45．合同的签订</w:t>
      </w:r>
      <w:bookmarkEnd w:id="139"/>
      <w:bookmarkEnd w:id="140"/>
      <w:bookmarkEnd w:id="141"/>
      <w:bookmarkEnd w:id="142"/>
      <w:bookmarkEnd w:id="143"/>
    </w:p>
    <w:p w14:paraId="23A52573">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45.1中标人将于中标通知书发出之日起十个工作日内，按照采购文件（</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文件和投标文件等）内容与采购人签订政府采购合同；合同的实质性内容应当符合</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文件的规定；</w:t>
      </w:r>
    </w:p>
    <w:p w14:paraId="7A846FFF">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45.2中标人如不按本通用条款第45</w:t>
      </w:r>
      <w:r>
        <w:rPr>
          <w:rFonts w:ascii="宋体" w:hAnsi="宋体" w:eastAsia="宋体"/>
          <w:kern w:val="2"/>
          <w:sz w:val="21"/>
          <w:lang w:eastAsia="zh-CN"/>
        </w:rPr>
        <w:t>.1</w:t>
      </w:r>
      <w:r>
        <w:rPr>
          <w:rFonts w:hint="eastAsia" w:ascii="宋体" w:hAnsi="宋体" w:eastAsia="宋体"/>
          <w:kern w:val="2"/>
          <w:sz w:val="21"/>
          <w:lang w:eastAsia="zh-CN"/>
        </w:rPr>
        <w:t>款的规定与采购人签订合同，</w:t>
      </w:r>
      <w:r>
        <w:rPr>
          <w:rFonts w:ascii="宋体" w:hAnsi="宋体" w:eastAsia="宋体" w:cs="宋体"/>
          <w:sz w:val="21"/>
          <w:lang w:eastAsia="zh-CN"/>
        </w:rPr>
        <w:t>情节严重的，由</w:t>
      </w:r>
      <w:r>
        <w:rPr>
          <w:rFonts w:hint="eastAsia" w:ascii="宋体" w:hAnsi="宋体" w:eastAsia="宋体" w:cs="宋体"/>
          <w:sz w:val="21"/>
          <w:lang w:eastAsia="zh-CN"/>
        </w:rPr>
        <w:t>同级财政</w:t>
      </w:r>
      <w:r>
        <w:rPr>
          <w:rFonts w:ascii="宋体" w:hAnsi="宋体" w:eastAsia="宋体" w:cs="宋体"/>
          <w:sz w:val="21"/>
          <w:lang w:eastAsia="zh-CN"/>
        </w:rPr>
        <w:t>部门记入供应商诚信档案，予以通报</w:t>
      </w:r>
      <w:r>
        <w:rPr>
          <w:rFonts w:hint="eastAsia" w:ascii="宋体" w:hAnsi="宋体" w:eastAsia="宋体"/>
          <w:kern w:val="2"/>
          <w:sz w:val="21"/>
          <w:lang w:eastAsia="zh-CN"/>
        </w:rPr>
        <w:t>；</w:t>
      </w:r>
    </w:p>
    <w:p w14:paraId="0475F184">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45.3中标人应当按照合同约定履行义务，完成中标项目，不得将中标项目转让（转包）给他人。</w:t>
      </w:r>
    </w:p>
    <w:p w14:paraId="1502FB38">
      <w:pPr>
        <w:wordWrap w:val="0"/>
        <w:autoSpaceDE w:val="0"/>
        <w:autoSpaceDN w:val="0"/>
        <w:spacing w:line="400" w:lineRule="exact"/>
        <w:ind w:right="808" w:firstLine="420" w:firstLineChars="200"/>
        <w:jc w:val="both"/>
        <w:rPr>
          <w:rFonts w:ascii="宋体" w:hAnsi="宋体" w:eastAsia="宋体"/>
          <w:kern w:val="2"/>
          <w:sz w:val="21"/>
          <w:lang w:eastAsia="zh-CN"/>
        </w:rPr>
      </w:pPr>
      <w:bookmarkStart w:id="144" w:name="_Toc73518161"/>
      <w:bookmarkStart w:id="145" w:name="_Toc73517683"/>
      <w:bookmarkStart w:id="146" w:name="_Toc73521678"/>
      <w:bookmarkStart w:id="147" w:name="_Toc100052411"/>
      <w:bookmarkStart w:id="148" w:name="_Toc73521590"/>
      <w:r>
        <w:rPr>
          <w:rFonts w:hint="eastAsia" w:ascii="宋体" w:hAnsi="宋体" w:eastAsia="宋体"/>
          <w:kern w:val="2"/>
          <w:sz w:val="21"/>
          <w:lang w:eastAsia="zh-CN"/>
        </w:rPr>
        <w:t>46．履约担保</w:t>
      </w:r>
      <w:bookmarkEnd w:id="144"/>
      <w:bookmarkEnd w:id="145"/>
      <w:bookmarkEnd w:id="146"/>
      <w:bookmarkEnd w:id="147"/>
      <w:bookmarkEnd w:id="148"/>
    </w:p>
    <w:p w14:paraId="0F51E71E">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46.1在签订项目合同的同时，中标人应按“对通用条款的补充内容”中规定的金额向采购人提交履约担保；</w:t>
      </w:r>
    </w:p>
    <w:p w14:paraId="117C6CB0">
      <w:pPr>
        <w:wordWrap w:val="0"/>
        <w:autoSpaceDE w:val="0"/>
        <w:autoSpaceDN w:val="0"/>
        <w:spacing w:line="400" w:lineRule="exact"/>
        <w:ind w:right="808" w:firstLine="420" w:firstLineChars="200"/>
        <w:jc w:val="both"/>
        <w:rPr>
          <w:rFonts w:hint="eastAsia" w:ascii="宋体" w:hAnsi="宋体" w:eastAsia="宋体"/>
          <w:kern w:val="2"/>
          <w:sz w:val="21"/>
          <w:szCs w:val="21"/>
          <w:lang w:eastAsia="zh-CN"/>
        </w:rPr>
      </w:pPr>
      <w:r>
        <w:rPr>
          <w:rFonts w:hint="eastAsia" w:ascii="宋体" w:hAnsi="宋体" w:eastAsia="宋体"/>
          <w:kern w:val="2"/>
          <w:sz w:val="21"/>
          <w:szCs w:val="21"/>
          <w:lang w:eastAsia="zh-CN"/>
        </w:rPr>
        <w:t>46.2，允许供应商自主选择以支票、汇票、本票、保函等非现金方式提交履约担保；</w:t>
      </w:r>
      <w:r>
        <w:rPr>
          <w:rFonts w:ascii="宋体" w:hAnsi="宋体" w:eastAsia="宋体"/>
          <w:kern w:val="2"/>
          <w:sz w:val="21"/>
          <w:lang w:eastAsia="zh-CN"/>
        </w:rPr>
        <w:t>中标</w:t>
      </w:r>
      <w:r>
        <w:rPr>
          <w:rFonts w:hint="eastAsia" w:ascii="宋体" w:hAnsi="宋体" w:eastAsia="宋体"/>
          <w:kern w:val="2"/>
          <w:sz w:val="21"/>
          <w:lang w:eastAsia="zh-CN"/>
        </w:rPr>
        <w:t>人</w:t>
      </w:r>
      <w:r>
        <w:rPr>
          <w:rFonts w:ascii="宋体" w:hAnsi="宋体" w:eastAsia="宋体"/>
          <w:kern w:val="2"/>
          <w:sz w:val="21"/>
          <w:lang w:eastAsia="zh-CN"/>
        </w:rPr>
        <w:t>提交履约</w:t>
      </w:r>
      <w:r>
        <w:rPr>
          <w:rFonts w:hint="eastAsia" w:ascii="宋体" w:hAnsi="宋体" w:eastAsia="宋体"/>
          <w:kern w:val="2"/>
          <w:sz w:val="21"/>
          <w:lang w:eastAsia="zh-CN"/>
        </w:rPr>
        <w:t>担保不是</w:t>
      </w:r>
      <w:r>
        <w:rPr>
          <w:rFonts w:ascii="宋体" w:hAnsi="宋体" w:eastAsia="宋体"/>
          <w:kern w:val="2"/>
          <w:sz w:val="21"/>
          <w:lang w:eastAsia="zh-CN"/>
        </w:rPr>
        <w:t>合同签订的</w:t>
      </w:r>
      <w:r>
        <w:rPr>
          <w:rFonts w:hint="eastAsia" w:ascii="宋体" w:hAnsi="宋体" w:eastAsia="宋体"/>
          <w:kern w:val="2"/>
          <w:sz w:val="21"/>
          <w:lang w:eastAsia="zh-CN"/>
        </w:rPr>
        <w:t>前提</w:t>
      </w:r>
      <w:r>
        <w:rPr>
          <w:rFonts w:ascii="宋体" w:hAnsi="宋体" w:eastAsia="宋体"/>
          <w:kern w:val="2"/>
          <w:sz w:val="21"/>
          <w:lang w:eastAsia="zh-CN"/>
        </w:rPr>
        <w:t>条件，不要求中标</w:t>
      </w:r>
      <w:r>
        <w:rPr>
          <w:rFonts w:hint="eastAsia" w:ascii="宋体" w:hAnsi="宋体" w:eastAsia="宋体"/>
          <w:kern w:val="2"/>
          <w:sz w:val="21"/>
          <w:lang w:eastAsia="zh-CN"/>
        </w:rPr>
        <w:t>人</w:t>
      </w:r>
      <w:r>
        <w:rPr>
          <w:rFonts w:ascii="宋体" w:hAnsi="宋体" w:eastAsia="宋体"/>
          <w:kern w:val="2"/>
          <w:sz w:val="21"/>
          <w:lang w:eastAsia="zh-CN"/>
        </w:rPr>
        <w:t>提供除法律、法规明确规定外的其他担保</w:t>
      </w:r>
      <w:r>
        <w:rPr>
          <w:rFonts w:hint="eastAsia" w:ascii="宋体" w:hAnsi="宋体" w:eastAsia="宋体"/>
          <w:kern w:val="2"/>
          <w:sz w:val="21"/>
          <w:lang w:eastAsia="zh-CN"/>
        </w:rPr>
        <w:t>。</w:t>
      </w:r>
    </w:p>
    <w:p w14:paraId="3F4CC97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47. 合同备案</w:t>
      </w:r>
    </w:p>
    <w:p w14:paraId="55CB766E">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采购人与中标供应商自中标通知书发出之日起10个工作日内签订政府采购合同，并按财政部门规定提交备案。</w:t>
      </w:r>
    </w:p>
    <w:p w14:paraId="0017E7E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48. 合同变更</w:t>
      </w:r>
    </w:p>
    <w:p w14:paraId="1D7B200A">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合同变更事宜按《深圳市财政局关于优化政府采购合同备案的通知》（深财发保〔2022〕2号）相关规定执行。</w:t>
      </w:r>
    </w:p>
    <w:p w14:paraId="335A8827">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49. 项目验收</w:t>
      </w:r>
    </w:p>
    <w:p w14:paraId="594553A1">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49.1采购人应当按照</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文件和合同规定的标准和方法，及时组织验收。</w:t>
      </w:r>
    </w:p>
    <w:p w14:paraId="79DCBF29">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50. 宣传</w:t>
      </w:r>
    </w:p>
    <w:p w14:paraId="19924585">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凡与政府采购活动有关的宣传或广告，若当中提及政府采购，</w:t>
      </w:r>
      <w:r>
        <w:rPr>
          <w:rFonts w:ascii="宋体" w:hAnsi="宋体" w:eastAsia="宋体"/>
          <w:kern w:val="2"/>
          <w:sz w:val="21"/>
          <w:lang w:eastAsia="zh-CN"/>
        </w:rPr>
        <w:t>必须事先将具体对外宣传方案报</w:t>
      </w:r>
      <w:r>
        <w:rPr>
          <w:rFonts w:hint="eastAsia" w:ascii="宋体" w:hAnsi="宋体" w:eastAsia="宋体"/>
          <w:kern w:val="2"/>
          <w:sz w:val="21"/>
          <w:lang w:eastAsia="zh-CN"/>
        </w:rPr>
        <w:t>同级财政部门</w:t>
      </w:r>
      <w:r>
        <w:rPr>
          <w:rFonts w:ascii="宋体" w:hAnsi="宋体" w:eastAsia="宋体"/>
          <w:kern w:val="2"/>
          <w:sz w:val="21"/>
          <w:lang w:eastAsia="zh-CN"/>
        </w:rPr>
        <w:t>和</w:t>
      </w:r>
      <w:r>
        <w:rPr>
          <w:rFonts w:hint="eastAsia" w:ascii="宋体" w:hAnsi="宋体" w:eastAsia="宋体"/>
          <w:kern w:val="2"/>
          <w:sz w:val="21"/>
          <w:lang w:eastAsia="zh-CN"/>
        </w:rPr>
        <w:t>采购代理机构</w:t>
      </w:r>
      <w:r>
        <w:rPr>
          <w:rFonts w:ascii="宋体" w:hAnsi="宋体" w:eastAsia="宋体"/>
          <w:kern w:val="2"/>
          <w:sz w:val="21"/>
          <w:lang w:eastAsia="zh-CN"/>
        </w:rPr>
        <w:t>，并征得其同意。对外市场宣传包括但不限于以下形式：</w:t>
      </w:r>
    </w:p>
    <w:p w14:paraId="770A694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lang w:eastAsia="zh-CN"/>
        </w:rPr>
        <w:t>a.名片、宣传册、广告标语等；</w:t>
      </w:r>
    </w:p>
    <w:p w14:paraId="571C63C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lang w:eastAsia="zh-CN"/>
        </w:rPr>
        <w:t>b.案例介绍、推广等；</w:t>
      </w:r>
    </w:p>
    <w:p w14:paraId="4928BA0C">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c.工作</w:t>
      </w:r>
      <w:r>
        <w:rPr>
          <w:rFonts w:ascii="宋体" w:hAnsi="宋体" w:eastAsia="宋体"/>
          <w:kern w:val="2"/>
          <w:sz w:val="21"/>
          <w:lang w:eastAsia="zh-CN"/>
        </w:rPr>
        <w:t>人员向其他消费群体宣传。</w:t>
      </w:r>
    </w:p>
    <w:p w14:paraId="1CBF1010">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51. 供应商违法责任</w:t>
      </w:r>
    </w:p>
    <w:p w14:paraId="3853BB77">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5</w:t>
      </w:r>
      <w:r>
        <w:rPr>
          <w:rFonts w:ascii="宋体" w:hAnsi="宋体" w:eastAsia="宋体"/>
          <w:kern w:val="2"/>
          <w:sz w:val="21"/>
          <w:lang w:eastAsia="zh-CN"/>
        </w:rPr>
        <w:t>1.1</w:t>
      </w:r>
      <w:r>
        <w:rPr>
          <w:rFonts w:hint="eastAsia" w:ascii="宋体" w:hAnsi="宋体" w:eastAsia="宋体"/>
          <w:kern w:val="2"/>
          <w:sz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158FDC99">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（1）在采购活动中应当回避而未回避的；</w:t>
      </w:r>
    </w:p>
    <w:p w14:paraId="5AF8E66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（2）未按本条例规定签订、履行采购合同，造成严重后果的；</w:t>
      </w:r>
    </w:p>
    <w:p w14:paraId="3F532A34">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（3）隐瞒真实情况，提供虚假资料的；</w:t>
      </w:r>
    </w:p>
    <w:p w14:paraId="25BDCFD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（4）以非法手段排斥其他供应商参与竞争的；</w:t>
      </w:r>
    </w:p>
    <w:p w14:paraId="3CE80E95">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（5）与其他采购参加人串通投标的；</w:t>
      </w:r>
    </w:p>
    <w:p w14:paraId="3D51399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（6）恶意投诉的；</w:t>
      </w:r>
    </w:p>
    <w:p w14:paraId="4E71B2F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（7）向采购项目相关人行贿或者提供其他不当利益的；</w:t>
      </w:r>
    </w:p>
    <w:p w14:paraId="64D91B49">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（8）阻碍、抗拒主管部门监督检查的；</w:t>
      </w:r>
    </w:p>
    <w:p w14:paraId="4F355FFD">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（9）其他违反本条例规定的行为。</w:t>
      </w:r>
    </w:p>
    <w:p w14:paraId="0560198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5</w:t>
      </w:r>
      <w:r>
        <w:rPr>
          <w:rFonts w:ascii="宋体" w:hAnsi="宋体" w:eastAsia="宋体"/>
          <w:kern w:val="2"/>
          <w:sz w:val="21"/>
          <w:lang w:eastAsia="zh-CN"/>
        </w:rPr>
        <w:t xml:space="preserve">1.2 </w:t>
      </w:r>
      <w:r>
        <w:rPr>
          <w:rFonts w:hint="eastAsia" w:ascii="宋体" w:hAnsi="宋体" w:eastAsia="宋体"/>
          <w:kern w:val="2"/>
          <w:sz w:val="21"/>
          <w:lang w:eastAsia="zh-CN"/>
        </w:rPr>
        <w:t>根据《深圳市财政局关于调整政府采购投标（响应）保证金管理政策的通知 》（深财购〔2021〕51 号）的要求，供应商在政府采购活动中出现《深圳经济特区政府采购条例实施细则》第八十条所列情形的，</w:t>
      </w:r>
      <w:bookmarkStart w:id="149" w:name="_Hlk72440769"/>
      <w:r>
        <w:rPr>
          <w:rFonts w:hint="eastAsia" w:ascii="宋体" w:hAnsi="宋体" w:eastAsia="宋体"/>
          <w:kern w:val="2"/>
          <w:sz w:val="21"/>
          <w:lang w:eastAsia="zh-CN"/>
        </w:rPr>
        <w:t>采购代理机构或采购人不予退还其交纳的谈判保证金，情节严重的，并由主管部门</w:t>
      </w:r>
      <w:bookmarkEnd w:id="149"/>
      <w:r>
        <w:rPr>
          <w:rFonts w:hint="eastAsia" w:ascii="宋体" w:hAnsi="宋体" w:eastAsia="宋体"/>
          <w:kern w:val="2"/>
          <w:sz w:val="21"/>
          <w:lang w:eastAsia="zh-CN"/>
        </w:rPr>
        <w:t>记入供应商诚信档案，予以通报：</w:t>
      </w:r>
    </w:p>
    <w:p w14:paraId="4A3E4D1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w:t>
      </w:r>
      <w:r>
        <w:rPr>
          <w:rFonts w:ascii="宋体" w:hAnsi="宋体" w:eastAsia="宋体"/>
          <w:kern w:val="2"/>
          <w:sz w:val="21"/>
          <w:lang w:eastAsia="zh-CN"/>
        </w:rPr>
        <w:t>）投标截止后，撤销投标的；</w:t>
      </w:r>
    </w:p>
    <w:p w14:paraId="091CB3A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lang w:eastAsia="zh-CN"/>
        </w:rPr>
        <w:t>（</w:t>
      </w:r>
      <w:r>
        <w:rPr>
          <w:rFonts w:hint="eastAsia" w:ascii="宋体" w:hAnsi="宋体" w:eastAsia="宋体"/>
          <w:kern w:val="2"/>
          <w:sz w:val="21"/>
          <w:lang w:eastAsia="zh-CN"/>
        </w:rPr>
        <w:t>2</w:t>
      </w:r>
      <w:r>
        <w:rPr>
          <w:rFonts w:ascii="宋体" w:hAnsi="宋体" w:eastAsia="宋体"/>
          <w:kern w:val="2"/>
          <w:sz w:val="21"/>
          <w:lang w:eastAsia="zh-CN"/>
        </w:rPr>
        <w:t>）中标后无正当理由未在规定期限内签订合同的；</w:t>
      </w:r>
    </w:p>
    <w:p w14:paraId="380DA6CA">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lang w:eastAsia="zh-CN"/>
        </w:rPr>
        <w:t>（</w:t>
      </w:r>
      <w:r>
        <w:rPr>
          <w:rFonts w:hint="eastAsia" w:ascii="宋体" w:hAnsi="宋体" w:eastAsia="宋体"/>
          <w:kern w:val="2"/>
          <w:sz w:val="21"/>
          <w:lang w:eastAsia="zh-CN"/>
        </w:rPr>
        <w:t>3</w:t>
      </w:r>
      <w:r>
        <w:rPr>
          <w:rFonts w:ascii="宋体" w:hAnsi="宋体" w:eastAsia="宋体"/>
          <w:kern w:val="2"/>
          <w:sz w:val="21"/>
          <w:lang w:eastAsia="zh-CN"/>
        </w:rPr>
        <w:t>）将中标项目转让给他人、或者在投标文件中未说明且未经采购人、采购招标机构同意，将中标项目分包给他人的；</w:t>
      </w:r>
    </w:p>
    <w:p w14:paraId="19708739">
      <w:pPr>
        <w:wordWrap w:val="0"/>
        <w:autoSpaceDE w:val="0"/>
        <w:autoSpaceDN w:val="0"/>
        <w:spacing w:line="400" w:lineRule="exact"/>
        <w:ind w:right="808" w:firstLine="420" w:firstLineChars="200"/>
        <w:jc w:val="both"/>
        <w:rPr>
          <w:rFonts w:ascii="宋体" w:hAnsi="宋体" w:eastAsia="宋体"/>
          <w:kern w:val="2"/>
          <w:sz w:val="21"/>
          <w:lang w:eastAsia="zh-CN"/>
        </w:rPr>
      </w:pPr>
      <w:r>
        <w:rPr>
          <w:rFonts w:ascii="宋体" w:hAnsi="宋体" w:eastAsia="宋体"/>
          <w:kern w:val="2"/>
          <w:sz w:val="21"/>
          <w:lang w:eastAsia="zh-CN"/>
        </w:rPr>
        <w:t>（</w:t>
      </w:r>
      <w:r>
        <w:rPr>
          <w:rFonts w:hint="eastAsia" w:ascii="宋体" w:hAnsi="宋体" w:eastAsia="宋体"/>
          <w:kern w:val="2"/>
          <w:sz w:val="21"/>
          <w:lang w:eastAsia="zh-CN"/>
        </w:rPr>
        <w:t>4</w:t>
      </w:r>
      <w:r>
        <w:rPr>
          <w:rFonts w:ascii="宋体" w:hAnsi="宋体" w:eastAsia="宋体"/>
          <w:kern w:val="2"/>
          <w:sz w:val="21"/>
          <w:lang w:eastAsia="zh-CN"/>
        </w:rPr>
        <w:t>）拒绝履行合同义务的</w:t>
      </w:r>
      <w:r>
        <w:rPr>
          <w:rFonts w:hint="eastAsia" w:ascii="宋体" w:hAnsi="宋体" w:eastAsia="宋体"/>
          <w:kern w:val="2"/>
          <w:sz w:val="21"/>
          <w:lang w:eastAsia="zh-CN"/>
        </w:rPr>
        <w:t>。</w:t>
      </w:r>
    </w:p>
    <w:bookmarkEnd w:id="133"/>
    <w:p w14:paraId="1C9BD07C">
      <w:pPr>
        <w:wordWrap w:val="0"/>
        <w:autoSpaceDE w:val="0"/>
        <w:autoSpaceDN w:val="0"/>
        <w:spacing w:line="360" w:lineRule="auto"/>
        <w:ind w:right="808" w:firstLine="482" w:firstLineChars="200"/>
        <w:jc w:val="both"/>
        <w:rPr>
          <w:rFonts w:ascii="宋体" w:hAnsi="宋体" w:eastAsia="宋体"/>
          <w:b/>
          <w:kern w:val="2"/>
          <w:lang w:eastAsia="zh-CN"/>
        </w:rPr>
      </w:pPr>
    </w:p>
    <w:p w14:paraId="135E8C89">
      <w:pPr>
        <w:keepNext/>
        <w:keepLines/>
        <w:wordWrap w:val="0"/>
        <w:autoSpaceDE w:val="0"/>
        <w:autoSpaceDN w:val="0"/>
        <w:spacing w:line="360" w:lineRule="auto"/>
        <w:ind w:right="808" w:firstLine="643" w:firstLineChars="200"/>
        <w:jc w:val="center"/>
        <w:outlineLvl w:val="1"/>
        <w:rPr>
          <w:rFonts w:ascii="宋体" w:hAnsi="宋体" w:eastAsia="宋体"/>
          <w:b/>
          <w:kern w:val="2"/>
          <w:sz w:val="32"/>
          <w:lang w:eastAsia="zh-CN"/>
        </w:rPr>
      </w:pPr>
      <w:bookmarkStart w:id="150" w:name="_Toc19433"/>
      <w:r>
        <w:rPr>
          <w:rFonts w:hint="eastAsia" w:ascii="宋体" w:hAnsi="宋体" w:eastAsia="宋体"/>
          <w:b/>
          <w:kern w:val="2"/>
          <w:sz w:val="32"/>
          <w:lang w:eastAsia="zh-CN"/>
        </w:rPr>
        <w:t>第十一章 质疑处理</w:t>
      </w:r>
      <w:bookmarkEnd w:id="150"/>
    </w:p>
    <w:p w14:paraId="1DA7EDAA">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52.质疑提出与答复</w:t>
      </w:r>
    </w:p>
    <w:p w14:paraId="47E8C4B3">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 xml:space="preserve">    52.1提出质疑</w:t>
      </w:r>
    </w:p>
    <w:p w14:paraId="61AF138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 xml:space="preserve">    参与政府采购活动的供应商认为自己的权益在采购活动中受到损害的，应当自知道或者应当知道其权益受到损害之日起七个工作日内向采购人、采购代理机构以书面形式提出质疑。</w:t>
      </w:r>
    </w:p>
    <w:p w14:paraId="4A7E7C17">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 xml:space="preserve">    52.2</w:t>
      </w:r>
      <w:r>
        <w:rPr>
          <w:rFonts w:ascii="宋体" w:hAnsi="宋体" w:eastAsia="宋体"/>
          <w:kern w:val="2"/>
          <w:sz w:val="21"/>
          <w:lang w:eastAsia="zh-CN"/>
        </w:rPr>
        <w:t>法律依据</w:t>
      </w:r>
    </w:p>
    <w:p w14:paraId="7FB0B87A">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 xml:space="preserve">    《中华人民共和国政府采购法》、《中华人民共和国政府采购法实施条例》、</w:t>
      </w:r>
      <w:r>
        <w:rPr>
          <w:rFonts w:ascii="宋体" w:hAnsi="宋体" w:eastAsia="宋体"/>
          <w:kern w:val="2"/>
          <w:sz w:val="21"/>
          <w:lang w:eastAsia="zh-CN"/>
        </w:rPr>
        <w:t>《</w:t>
      </w:r>
      <w:r>
        <w:rPr>
          <w:rFonts w:hint="eastAsia" w:ascii="宋体" w:hAnsi="宋体" w:eastAsia="宋体"/>
          <w:kern w:val="2"/>
          <w:sz w:val="21"/>
          <w:lang w:eastAsia="zh-CN"/>
        </w:rPr>
        <w:t>深圳经济特区政府采购</w:t>
      </w:r>
      <w:r>
        <w:rPr>
          <w:rFonts w:ascii="宋体" w:hAnsi="宋体" w:eastAsia="宋体"/>
          <w:kern w:val="2"/>
          <w:sz w:val="21"/>
          <w:lang w:eastAsia="zh-CN"/>
        </w:rPr>
        <w:t>条例</w:t>
      </w:r>
      <w:r>
        <w:rPr>
          <w:rFonts w:hint="eastAsia" w:ascii="宋体" w:hAnsi="宋体" w:eastAsia="宋体"/>
          <w:kern w:val="2"/>
          <w:sz w:val="21"/>
          <w:lang w:eastAsia="zh-CN"/>
        </w:rPr>
        <w:t>》、《深圳经济特区政府采购条例实施细则》、《政府采购质疑和投诉办法》（财政部令第94号）和其他有关法律法规规定。</w:t>
      </w:r>
    </w:p>
    <w:p w14:paraId="5628096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52.3质疑条件</w:t>
      </w:r>
    </w:p>
    <w:p w14:paraId="7130B5F7">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 xml:space="preserve">    52.3.1提出质疑的供应商应当是参与所质疑项目采购活动的供应商；</w:t>
      </w:r>
      <w:bookmarkStart w:id="151" w:name="_Hlk75374941"/>
      <w:r>
        <w:rPr>
          <w:rFonts w:hint="eastAsia" w:ascii="宋体" w:hAnsi="宋体" w:eastAsia="宋体"/>
          <w:kern w:val="2"/>
          <w:sz w:val="21"/>
          <w:lang w:eastAsia="zh-CN"/>
        </w:rPr>
        <w:t>以联合体形式参与的，质疑应当由组成联合体的所有成员共同提出</w:t>
      </w:r>
      <w:bookmarkEnd w:id="151"/>
      <w:r>
        <w:rPr>
          <w:rFonts w:hint="eastAsia" w:ascii="宋体" w:hAnsi="宋体" w:eastAsia="宋体"/>
          <w:kern w:val="2"/>
          <w:sz w:val="21"/>
          <w:lang w:eastAsia="zh-CN"/>
        </w:rPr>
        <w:t>；</w:t>
      </w:r>
    </w:p>
    <w:p w14:paraId="03660BFE">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 xml:space="preserve">    52.3.2应当在法定质疑期内一次性提出针对同一采购程序环节的质疑，法定质疑期为自知道或应当知道权益受到损害之日起7个工作日内。应当知道其权益受到损害之日是指：对</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文件的质疑，为</w:t>
      </w:r>
      <w:r>
        <w:rPr>
          <w:rFonts w:hint="eastAsia" w:ascii="宋体" w:hAnsi="宋体" w:eastAsia="宋体" w:cs="宋体"/>
          <w:kern w:val="2"/>
          <w:sz w:val="21"/>
          <w:szCs w:val="21"/>
          <w:lang w:eastAsia="zh-CN"/>
        </w:rPr>
        <w:t>竞价</w:t>
      </w:r>
      <w:r>
        <w:rPr>
          <w:rFonts w:hint="eastAsia" w:ascii="宋体" w:hAnsi="宋体" w:eastAsia="宋体"/>
          <w:kern w:val="2"/>
          <w:sz w:val="21"/>
          <w:lang w:eastAsia="zh-CN"/>
        </w:rPr>
        <w:t>文件公布之日；对采购过程的质疑，为各采购程序环节结束之日；对中标结果以及评审委员会组成人员的质疑，为中标结果公示之日；</w:t>
      </w:r>
    </w:p>
    <w:p w14:paraId="2DEC64F5">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52.3.3应提交书面质疑函，质疑函应当包括以下内容：</w:t>
      </w:r>
    </w:p>
    <w:p w14:paraId="001793D8">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（1）供应商的名称（或者姓名）、地址、邮编、邮箱、联系人及联系电话；</w:t>
      </w:r>
    </w:p>
    <w:p w14:paraId="645CDBA9">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（2）质疑项目的名称、编号；</w:t>
      </w:r>
    </w:p>
    <w:p w14:paraId="08B0191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（3）具体、明确的质疑对象、质疑事项和质疑请求；</w:t>
      </w:r>
    </w:p>
    <w:p w14:paraId="5238309D">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（4）因质疑事项而受损害的权益；</w:t>
      </w:r>
    </w:p>
    <w:p w14:paraId="5311967A">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（5）事实依据；</w:t>
      </w:r>
    </w:p>
    <w:p w14:paraId="62A09A1E">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（6）必要的法律依据；</w:t>
      </w:r>
    </w:p>
    <w:p w14:paraId="20E83B1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（7）提出质疑的日期。</w:t>
      </w:r>
    </w:p>
    <w:p w14:paraId="2EC016F4">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供应商为自然人的，应当由本人签字；供应商为法人或者其他组织的，应当由法定代表人（负责人），或者其授权代理人签字或者盖章，并加盖公章。</w:t>
      </w:r>
    </w:p>
    <w:p w14:paraId="13A117E9">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52.4提交</w:t>
      </w:r>
      <w:r>
        <w:rPr>
          <w:rFonts w:ascii="宋体" w:hAnsi="宋体" w:eastAsia="宋体"/>
          <w:kern w:val="2"/>
          <w:sz w:val="21"/>
          <w:lang w:eastAsia="zh-CN"/>
        </w:rPr>
        <w:t>材料</w:t>
      </w:r>
    </w:p>
    <w:p w14:paraId="0D82ED9E">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14:paraId="53DCD899">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供应商可以委托代理人进行质疑。</w:t>
      </w:r>
      <w:r>
        <w:rPr>
          <w:rFonts w:ascii="宋体" w:hAnsi="宋体"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11D59C8F">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52.5收文地点</w:t>
      </w:r>
    </w:p>
    <w:p w14:paraId="4BF139E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地址：深圳市千里招标代理有限公司（地址：深圳市龙华区民治街道民强社区梅龙路和民旺路相交处民治商贸广场B2102）。</w:t>
      </w:r>
    </w:p>
    <w:p w14:paraId="0B334F95">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52.6收文办理</w:t>
      </w:r>
      <w:r>
        <w:rPr>
          <w:rFonts w:ascii="宋体" w:hAnsi="宋体" w:eastAsia="宋体"/>
          <w:kern w:val="2"/>
          <w:sz w:val="21"/>
          <w:lang w:eastAsia="zh-CN"/>
        </w:rPr>
        <w:t>程序</w:t>
      </w:r>
    </w:p>
    <w:p w14:paraId="0DA27544">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14:paraId="4AE9CF94">
      <w:pPr>
        <w:wordWrap w:val="0"/>
        <w:autoSpaceDE w:val="0"/>
        <w:autoSpaceDN w:val="0"/>
        <w:spacing w:line="400" w:lineRule="exact"/>
        <w:ind w:right="808" w:firstLine="420" w:firstLineChars="200"/>
        <w:jc w:val="both"/>
        <w:rPr>
          <w:rFonts w:hint="eastAsia" w:ascii="宋体" w:hAnsi="宋体" w:eastAsia="宋体"/>
          <w:kern w:val="2"/>
          <w:sz w:val="28"/>
          <w:szCs w:val="28"/>
          <w:lang w:eastAsia="zh-CN"/>
        </w:rPr>
      </w:pPr>
      <w:r>
        <w:rPr>
          <w:rFonts w:hint="eastAsia" w:ascii="宋体" w:hAnsi="宋体" w:eastAsia="宋体"/>
          <w:kern w:val="2"/>
          <w:sz w:val="21"/>
          <w:lang w:eastAsia="zh-CN"/>
        </w:rPr>
        <w:t>52.6.2供应商提交的质疑材料不符合质疑条件的，视情况处理：</w:t>
      </w:r>
    </w:p>
    <w:p w14:paraId="5D281353">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供应商提交的质疑材料不全或者未按要求签字或者盖章的，采购代理机构应当一次性告知供应商需补正的内容和补正期限。</w:t>
      </w:r>
    </w:p>
    <w:p w14:paraId="639A3CC8">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供应商提交的质疑存在下列情形之一的，不予受理：</w:t>
      </w:r>
    </w:p>
    <w:p w14:paraId="4C8D2CED">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（1）质疑主体不满足要求的；</w:t>
      </w:r>
    </w:p>
    <w:p w14:paraId="723AC40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（2）供应商自身权益未受到损害的；</w:t>
      </w:r>
    </w:p>
    <w:p w14:paraId="462050B2">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（3）供应商未在法定质疑期限内提出质疑的；</w:t>
      </w:r>
    </w:p>
    <w:p w14:paraId="24E5BB4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（4）质疑材料不全或者未按要求签字或者盖章的情况下，要求补正后，逾期未补正或者补正后仍不符合规定的；</w:t>
      </w:r>
    </w:p>
    <w:p w14:paraId="2CBA61A6">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（5）其他不符合受理条件情形的。</w:t>
      </w:r>
    </w:p>
    <w:p w14:paraId="50B02CF3">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质疑事项不予受理的，采购代理机构应当向供应商出具不符合质疑条件告知书。</w:t>
      </w:r>
    </w:p>
    <w:p w14:paraId="3A3CBAC0">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52.7质疑答复时限</w:t>
      </w:r>
    </w:p>
    <w:p w14:paraId="08BA063F">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自收文之日起七个工作日内。</w:t>
      </w:r>
    </w:p>
    <w:p w14:paraId="0CE9E28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52.8投诉</w:t>
      </w:r>
    </w:p>
    <w:p w14:paraId="27636513">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对质疑答复不满意或者未在规定时间内答复的，提出质疑的供应商可以在答复期满后15个工作日内向本项目预算主管单位投诉。</w:t>
      </w:r>
    </w:p>
    <w:p w14:paraId="769EC30F">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53. 质疑后续处理</w:t>
      </w:r>
    </w:p>
    <w:p w14:paraId="34485D1B">
      <w:pPr>
        <w:wordWrap w:val="0"/>
        <w:autoSpaceDE w:val="0"/>
        <w:autoSpaceDN w:val="0"/>
        <w:spacing w:line="400" w:lineRule="exact"/>
        <w:ind w:right="808" w:firstLine="420" w:firstLineChars="200"/>
        <w:jc w:val="both"/>
        <w:rPr>
          <w:rFonts w:ascii="宋体" w:hAnsi="宋体" w:eastAsia="宋体"/>
          <w:kern w:val="2"/>
          <w:sz w:val="21"/>
          <w:lang w:eastAsia="zh-CN"/>
        </w:rPr>
      </w:pPr>
      <w:r>
        <w:rPr>
          <w:rFonts w:hint="eastAsia" w:ascii="宋体" w:hAnsi="宋体" w:eastAsia="宋体"/>
          <w:kern w:val="2"/>
          <w:sz w:val="21"/>
          <w:lang w:eastAsia="zh-CN"/>
        </w:rPr>
        <w:t>53.1供应商质疑不成立，或者成立但未对中标、成交结果构成影响的，继续开展采购活动。</w:t>
      </w:r>
    </w:p>
    <w:p w14:paraId="2E800445">
      <w:pPr>
        <w:wordWrap w:val="0"/>
        <w:autoSpaceDE w:val="0"/>
        <w:autoSpaceDN w:val="0"/>
        <w:spacing w:line="400" w:lineRule="exact"/>
        <w:ind w:right="808" w:firstLine="420" w:firstLineChars="200"/>
        <w:jc w:val="both"/>
        <w:rPr>
          <w:rFonts w:hint="eastAsia" w:ascii="宋体" w:hAnsi="宋体" w:eastAsia="宋体" w:cs="微软雅黑"/>
          <w:color w:val="333333"/>
          <w:lang w:val="en" w:eastAsia="zh-CN"/>
        </w:rPr>
        <w:sectPr>
          <w:headerReference r:id="rId3" w:type="default"/>
          <w:footerReference r:id="rId4" w:type="default"/>
          <w:pgSz w:w="12240" w:h="15840"/>
          <w:pgMar w:top="1440" w:right="1800" w:bottom="1440" w:left="1800" w:header="708" w:footer="708" w:gutter="0"/>
          <w:cols w:space="708" w:num="1"/>
        </w:sectPr>
      </w:pPr>
      <w:r>
        <w:rPr>
          <w:rFonts w:hint="eastAsia" w:ascii="宋体" w:hAnsi="宋体" w:eastAsia="宋体"/>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03B2837B">
      <w:pPr>
        <w:pBdr>
          <w:left w:val="single" w:color="DDDDDD" w:sz="6" w:space="0"/>
          <w:right w:val="single" w:color="DDDDDD" w:sz="6" w:space="0"/>
        </w:pBdr>
        <w:spacing w:line="648" w:lineRule="atLeast"/>
        <w:ind w:left="15" w:right="15"/>
        <w:jc w:val="center"/>
        <w:outlineLvl w:val="0"/>
        <w:rPr>
          <w:rFonts w:hint="eastAsia" w:ascii="宋体" w:hAnsi="宋体" w:eastAsia="宋体" w:cs="仿宋"/>
          <w:b/>
          <w:bCs/>
          <w:color w:val="000000"/>
          <w:sz w:val="48"/>
          <w:szCs w:val="48"/>
          <w:lang w:val="en" w:eastAsia="zh-CN"/>
        </w:rPr>
      </w:pPr>
      <w:r>
        <w:rPr>
          <w:rFonts w:ascii="宋体" w:hAnsi="宋体" w:eastAsia="宋体" w:cs="仿宋"/>
          <w:b/>
          <w:bCs/>
          <w:color w:val="000000"/>
          <w:sz w:val="48"/>
          <w:szCs w:val="48"/>
          <w:lang w:val="en" w:eastAsia="zh-CN"/>
        </w:rPr>
        <w:t>投标文件格式</w:t>
      </w:r>
    </w:p>
    <w:p w14:paraId="2D335702">
      <w:pPr>
        <w:spacing w:line="504" w:lineRule="atLeast"/>
        <w:ind w:left="15" w:right="15"/>
        <w:jc w:val="center"/>
        <w:rPr>
          <w:rFonts w:hint="eastAsia" w:ascii="宋体" w:hAnsi="宋体" w:eastAsia="宋体" w:cs="仿宋"/>
          <w:b/>
          <w:bCs/>
          <w:color w:val="333333"/>
          <w:lang w:val="en" w:eastAsia="zh-CN"/>
        </w:rPr>
        <w:sectPr>
          <w:pgSz w:w="12240" w:h="15840"/>
          <w:pgMar w:top="1440" w:right="1800" w:bottom="1440" w:left="1800" w:header="708" w:footer="708" w:gutter="0"/>
          <w:cols w:space="708" w:num="1"/>
        </w:sectPr>
      </w:pPr>
      <w:r>
        <w:rPr>
          <w:rFonts w:hint="eastAsia" w:ascii="宋体" w:hAnsi="宋体" w:eastAsia="宋体" w:cs="仿宋"/>
          <w:b/>
          <w:bCs/>
          <w:color w:val="333333"/>
          <w:sz w:val="28"/>
          <w:szCs w:val="28"/>
          <w:lang w:val="en" w:eastAsia="zh-CN"/>
        </w:rPr>
        <w:t>深圳市龙华区中心医院医用气体系统维保采购项目</w:t>
      </w:r>
    </w:p>
    <w:p w14:paraId="15593924">
      <w:pPr>
        <w:keepLines/>
        <w:pBdr>
          <w:top w:val="none" w:color="auto" w:sz="0" w:space="0"/>
          <w:left w:val="none" w:color="auto" w:sz="0" w:space="0"/>
          <w:bottom w:val="none" w:color="auto" w:sz="0" w:space="0"/>
          <w:right w:val="none" w:color="auto" w:sz="0" w:space="0"/>
        </w:pBdr>
        <w:spacing w:before="0" w:after="0" w:line="432" w:lineRule="atLeast"/>
        <w:ind w:right="15"/>
        <w:rPr>
          <w:rFonts w:ascii="微软雅黑" w:hAnsi="微软雅黑" w:eastAsia="微软雅黑" w:cs="微软雅黑"/>
          <w:color w:val="333333"/>
          <w:lang w:val="en" w:eastAsia="en"/>
        </w:rPr>
      </w:pPr>
    </w:p>
    <w:sectPr>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171422"/>
      <w:docPartObj>
        <w:docPartGallery w:val="autotext"/>
      </w:docPartObj>
    </w:sdtPr>
    <w:sdtContent>
      <w:p w14:paraId="5C8767B0">
        <w:pPr>
          <w:pStyle w:val="8"/>
          <w:jc w:val="center"/>
          <w:rPr>
            <w:rFonts w:hint="eastAsia"/>
          </w:rPr>
        </w:pPr>
        <w:r>
          <w:fldChar w:fldCharType="begin"/>
        </w:r>
        <w:r>
          <w:instrText xml:space="preserve">PAGE   \* MERGEFORMAT</w:instrText>
        </w:r>
        <w:r>
          <w:fldChar w:fldCharType="separate"/>
        </w:r>
        <w:r>
          <w:rPr>
            <w:lang w:val="zh-CN"/>
          </w:rPr>
          <w:t>83</w:t>
        </w:r>
        <w:r>
          <w:fldChar w:fldCharType="end"/>
        </w:r>
      </w:p>
    </w:sdtContent>
  </w:sdt>
  <w:p w14:paraId="2BD40816">
    <w:pPr>
      <w:pStyle w:val="8"/>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0C1B7">
    <w:pPr>
      <w:pStyle w:val="9"/>
      <w:pBdr>
        <w:bottom w:val="none" w:color="auto" w:sz="0" w:space="1"/>
      </w:pBdr>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02A6DD"/>
    <w:multiLevelType w:val="singleLevel"/>
    <w:tmpl w:val="A702A6DD"/>
    <w:lvl w:ilvl="0" w:tentative="0">
      <w:start w:val="1"/>
      <w:numFmt w:val="decimal"/>
      <w:suff w:val="nothing"/>
      <w:lvlText w:val="%1、"/>
      <w:lvlJc w:val="left"/>
    </w:lvl>
  </w:abstractNum>
  <w:abstractNum w:abstractNumId="1">
    <w:nsid w:val="B4F30691"/>
    <w:multiLevelType w:val="singleLevel"/>
    <w:tmpl w:val="B4F30691"/>
    <w:lvl w:ilvl="0" w:tentative="0">
      <w:start w:val="3"/>
      <w:numFmt w:val="decimal"/>
      <w:suff w:val="nothing"/>
      <w:lvlText w:val="（%1）"/>
      <w:lvlJc w:val="left"/>
    </w:lvl>
  </w:abstractNum>
  <w:abstractNum w:abstractNumId="2">
    <w:nsid w:val="B88871DC"/>
    <w:multiLevelType w:val="singleLevel"/>
    <w:tmpl w:val="B88871DC"/>
    <w:lvl w:ilvl="0" w:tentative="0">
      <w:start w:val="1"/>
      <w:numFmt w:val="chineseCounting"/>
      <w:suff w:val="nothing"/>
      <w:lvlText w:val="%1、"/>
      <w:lvlJc w:val="left"/>
      <w:rPr>
        <w:rFonts w:hint="eastAsia"/>
      </w:rPr>
    </w:lvl>
  </w:abstractNum>
  <w:abstractNum w:abstractNumId="3">
    <w:nsid w:val="B9358C2E"/>
    <w:multiLevelType w:val="singleLevel"/>
    <w:tmpl w:val="B9358C2E"/>
    <w:lvl w:ilvl="0" w:tentative="0">
      <w:start w:val="2"/>
      <w:numFmt w:val="decimal"/>
      <w:suff w:val="nothing"/>
      <w:lvlText w:val="%1、"/>
      <w:lvlJc w:val="left"/>
    </w:lvl>
  </w:abstractNum>
  <w:abstractNum w:abstractNumId="4">
    <w:nsid w:val="C633D7DE"/>
    <w:multiLevelType w:val="singleLevel"/>
    <w:tmpl w:val="C633D7DE"/>
    <w:lvl w:ilvl="0" w:tentative="0">
      <w:start w:val="1"/>
      <w:numFmt w:val="chineseCounting"/>
      <w:suff w:val="space"/>
      <w:lvlText w:val="第%1章"/>
      <w:lvlJc w:val="left"/>
      <w:rPr>
        <w:rFonts w:hint="eastAsia"/>
      </w:rPr>
    </w:lvl>
  </w:abstractNum>
  <w:abstractNum w:abstractNumId="5">
    <w:nsid w:val="2F0E7B2B"/>
    <w:multiLevelType w:val="multilevel"/>
    <w:tmpl w:val="2F0E7B2B"/>
    <w:lvl w:ilvl="0" w:tentative="0">
      <w:start w:val="1"/>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rPr>
        <w:rFonts w:hint="eastAsia"/>
      </w:rPr>
    </w:lvl>
    <w:lvl w:ilvl="3" w:tentative="0">
      <w:start w:val="1"/>
      <w:numFmt w:val="decimal"/>
      <w:lvlText w:val="%4."/>
      <w:lvlJc w:val="left"/>
      <w:pPr>
        <w:tabs>
          <w:tab w:val="left" w:pos="2520"/>
        </w:tabs>
        <w:ind w:left="2520" w:hanging="420"/>
      </w:pPr>
      <w:rPr>
        <w:rFonts w:hint="eastAsia"/>
      </w:rPr>
    </w:lvl>
    <w:lvl w:ilvl="4" w:tentative="0">
      <w:start w:val="1"/>
      <w:numFmt w:val="lowerLetter"/>
      <w:lvlText w:val="%5)"/>
      <w:lvlJc w:val="left"/>
      <w:pPr>
        <w:tabs>
          <w:tab w:val="left" w:pos="2940"/>
        </w:tabs>
        <w:ind w:left="2940" w:hanging="420"/>
      </w:pPr>
      <w:rPr>
        <w:rFonts w:hint="eastAsia"/>
      </w:rPr>
    </w:lvl>
    <w:lvl w:ilvl="5" w:tentative="0">
      <w:start w:val="1"/>
      <w:numFmt w:val="lowerRoman"/>
      <w:lvlText w:val="%6."/>
      <w:lvlJc w:val="right"/>
      <w:pPr>
        <w:tabs>
          <w:tab w:val="left" w:pos="3360"/>
        </w:tabs>
        <w:ind w:left="3360" w:hanging="420"/>
      </w:pPr>
      <w:rPr>
        <w:rFonts w:hint="eastAsia"/>
      </w:rPr>
    </w:lvl>
    <w:lvl w:ilvl="6" w:tentative="0">
      <w:start w:val="1"/>
      <w:numFmt w:val="decimal"/>
      <w:lvlText w:val="%7."/>
      <w:lvlJc w:val="left"/>
      <w:pPr>
        <w:tabs>
          <w:tab w:val="left" w:pos="3780"/>
        </w:tabs>
        <w:ind w:left="3780" w:hanging="420"/>
      </w:pPr>
      <w:rPr>
        <w:rFonts w:hint="eastAsia"/>
      </w:rPr>
    </w:lvl>
    <w:lvl w:ilvl="7" w:tentative="0">
      <w:start w:val="1"/>
      <w:numFmt w:val="lowerLetter"/>
      <w:lvlText w:val="%8)"/>
      <w:lvlJc w:val="left"/>
      <w:pPr>
        <w:tabs>
          <w:tab w:val="left" w:pos="4200"/>
        </w:tabs>
        <w:ind w:left="4200" w:hanging="420"/>
      </w:pPr>
      <w:rPr>
        <w:rFonts w:hint="eastAsia"/>
      </w:rPr>
    </w:lvl>
    <w:lvl w:ilvl="8" w:tentative="0">
      <w:start w:val="1"/>
      <w:numFmt w:val="lowerRoman"/>
      <w:lvlText w:val="%9."/>
      <w:lvlJc w:val="right"/>
      <w:pPr>
        <w:tabs>
          <w:tab w:val="left" w:pos="4620"/>
        </w:tabs>
        <w:ind w:left="4620" w:hanging="420"/>
      </w:pPr>
      <w:rPr>
        <w:rFonts w:hint="eastAsia"/>
      </w:rPr>
    </w:lvl>
  </w:abstractNum>
  <w:abstractNum w:abstractNumId="6">
    <w:nsid w:val="6E19083E"/>
    <w:multiLevelType w:val="multilevel"/>
    <w:tmpl w:val="6E19083E"/>
    <w:lvl w:ilvl="0" w:tentative="0">
      <w:start w:val="1"/>
      <w:numFmt w:val="decimal"/>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1"/>
  </w:num>
  <w:num w:numId="3">
    <w:abstractNumId w:val="2"/>
  </w:num>
  <w:num w:numId="4">
    <w:abstractNumId w:val="0"/>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A77B3E"/>
    <w:rsid w:val="00CA2A55"/>
    <w:rsid w:val="01D54D98"/>
    <w:rsid w:val="0370464D"/>
    <w:rsid w:val="065E2E82"/>
    <w:rsid w:val="06712BB6"/>
    <w:rsid w:val="08DD2784"/>
    <w:rsid w:val="0928674D"/>
    <w:rsid w:val="099866AB"/>
    <w:rsid w:val="0A367F2A"/>
    <w:rsid w:val="0B4D1E43"/>
    <w:rsid w:val="0D533015"/>
    <w:rsid w:val="0D732A9A"/>
    <w:rsid w:val="10665B03"/>
    <w:rsid w:val="1263283E"/>
    <w:rsid w:val="14A95C11"/>
    <w:rsid w:val="17FC1CA8"/>
    <w:rsid w:val="185D5922"/>
    <w:rsid w:val="19AF7825"/>
    <w:rsid w:val="1B781C36"/>
    <w:rsid w:val="1C0320AA"/>
    <w:rsid w:val="1D8D60CF"/>
    <w:rsid w:val="245F009A"/>
    <w:rsid w:val="26FA0169"/>
    <w:rsid w:val="278E48E5"/>
    <w:rsid w:val="2A7F1496"/>
    <w:rsid w:val="2ACD2A82"/>
    <w:rsid w:val="2ADC0696"/>
    <w:rsid w:val="2C1005F7"/>
    <w:rsid w:val="2C6170A5"/>
    <w:rsid w:val="2F0B32F8"/>
    <w:rsid w:val="321270E3"/>
    <w:rsid w:val="32131899"/>
    <w:rsid w:val="35F9034E"/>
    <w:rsid w:val="36252EF1"/>
    <w:rsid w:val="37F7181D"/>
    <w:rsid w:val="39661726"/>
    <w:rsid w:val="3AA52853"/>
    <w:rsid w:val="3B027CA5"/>
    <w:rsid w:val="3F395C5F"/>
    <w:rsid w:val="41F64A67"/>
    <w:rsid w:val="463C3D31"/>
    <w:rsid w:val="46D324F5"/>
    <w:rsid w:val="470703F1"/>
    <w:rsid w:val="4A2E4592"/>
    <w:rsid w:val="4A372D9B"/>
    <w:rsid w:val="4AB368C6"/>
    <w:rsid w:val="4D5D6FBD"/>
    <w:rsid w:val="4D7D459E"/>
    <w:rsid w:val="4D82021D"/>
    <w:rsid w:val="518E3BE9"/>
    <w:rsid w:val="52432C25"/>
    <w:rsid w:val="52B93795"/>
    <w:rsid w:val="537D3F15"/>
    <w:rsid w:val="53A05E55"/>
    <w:rsid w:val="5B1F2B53"/>
    <w:rsid w:val="5E280F21"/>
    <w:rsid w:val="623E6F65"/>
    <w:rsid w:val="630E2DDB"/>
    <w:rsid w:val="65DF45BB"/>
    <w:rsid w:val="66657BFB"/>
    <w:rsid w:val="68615DE8"/>
    <w:rsid w:val="68EF4566"/>
    <w:rsid w:val="6A050368"/>
    <w:rsid w:val="6ADC720D"/>
    <w:rsid w:val="6DA8604A"/>
    <w:rsid w:val="6E11327E"/>
    <w:rsid w:val="7036042D"/>
    <w:rsid w:val="718D5070"/>
    <w:rsid w:val="71F20383"/>
    <w:rsid w:val="76E41A31"/>
    <w:rsid w:val="76F61A04"/>
    <w:rsid w:val="77A756E2"/>
    <w:rsid w:val="7B914152"/>
    <w:rsid w:val="7D5316BF"/>
    <w:rsid w:val="7DBE513D"/>
    <w:rsid w:val="7EF42A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2"/>
    <w:basedOn w:val="1"/>
    <w:next w:val="1"/>
    <w:qFormat/>
    <w:uiPriority w:val="9"/>
    <w:pPr>
      <w:keepNext/>
      <w:keepLines/>
      <w:adjustRightInd w:val="0"/>
      <w:spacing w:before="260" w:beforeLines="0" w:after="260" w:afterLines="0" w:line="416" w:lineRule="atLeast"/>
      <w:textAlignment w:val="baseline"/>
      <w:outlineLvl w:val="1"/>
    </w:pPr>
    <w:rPr>
      <w:rFonts w:ascii="Arial" w:hAnsi="Arial" w:eastAsia="黑体"/>
      <w:b/>
      <w:kern w:val="0"/>
      <w:sz w:val="32"/>
      <w:szCs w:val="20"/>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eastAsiaTheme="minorEastAsia"/>
      <w:szCs w:val="20"/>
    </w:rPr>
  </w:style>
  <w:style w:type="paragraph" w:styleId="4">
    <w:name w:val="annotation text"/>
    <w:basedOn w:val="1"/>
    <w:qFormat/>
    <w:uiPriority w:val="0"/>
    <w:pPr>
      <w:jc w:val="left"/>
    </w:pPr>
  </w:style>
  <w:style w:type="paragraph" w:styleId="5">
    <w:name w:val="Body Text"/>
    <w:basedOn w:val="1"/>
    <w:next w:val="6"/>
    <w:link w:val="17"/>
    <w:qFormat/>
    <w:uiPriority w:val="0"/>
    <w:pPr>
      <w:widowControl w:val="0"/>
      <w:spacing w:line="360" w:lineRule="auto"/>
      <w:jc w:val="both"/>
    </w:pPr>
    <w:rPr>
      <w:rFonts w:asciiTheme="minorHAnsi" w:hAnsiTheme="minorHAnsi" w:eastAsiaTheme="minorEastAsia" w:cstheme="minorBidi"/>
      <w:b/>
      <w:bCs/>
      <w:kern w:val="2"/>
      <w:szCs w:val="22"/>
      <w:lang w:eastAsia="zh-CN"/>
    </w:rPr>
  </w:style>
  <w:style w:type="paragraph" w:styleId="6">
    <w:name w:val="Body Text 2"/>
    <w:basedOn w:val="1"/>
    <w:qFormat/>
    <w:uiPriority w:val="0"/>
    <w:pPr>
      <w:spacing w:line="360" w:lineRule="auto"/>
    </w:pPr>
    <w:rPr>
      <w:rFonts w:ascii="Times New Roman" w:hAnsi="Times New Roman" w:eastAsia="宋体" w:cs="Times New Roman"/>
      <w:sz w:val="24"/>
      <w:szCs w:val="24"/>
    </w:rPr>
  </w:style>
  <w:style w:type="paragraph" w:styleId="7">
    <w:name w:val="Plain Text"/>
    <w:basedOn w:val="1"/>
    <w:qFormat/>
    <w:uiPriority w:val="0"/>
    <w:rPr>
      <w:rFonts w:ascii="宋体" w:hAnsi="Courier New"/>
      <w:szCs w:val="20"/>
    </w:rPr>
  </w:style>
  <w:style w:type="paragraph" w:styleId="8">
    <w:name w:val="footer"/>
    <w:basedOn w:val="1"/>
    <w:link w:val="16"/>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eastAsia="zh-CN"/>
    </w:rPr>
  </w:style>
  <w:style w:type="paragraph" w:styleId="9">
    <w:name w:val="header"/>
    <w:basedOn w:val="1"/>
    <w:link w:val="15"/>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lang w:eastAsia="zh-CN"/>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color w:val="0000FF" w:themeColor="hyperlink"/>
      <w:u w:val="single"/>
      <w14:textFill>
        <w14:solidFill>
          <w14:schemeClr w14:val="hlink"/>
        </w14:solidFill>
      </w14:textFill>
    </w:rPr>
  </w:style>
  <w:style w:type="character" w:customStyle="1" w:styleId="15">
    <w:name w:val="页眉 字符"/>
    <w:basedOn w:val="13"/>
    <w:link w:val="9"/>
    <w:qFormat/>
    <w:uiPriority w:val="99"/>
    <w:rPr>
      <w:rFonts w:eastAsia="宋体"/>
      <w:sz w:val="18"/>
      <w:szCs w:val="18"/>
    </w:rPr>
  </w:style>
  <w:style w:type="character" w:customStyle="1" w:styleId="16">
    <w:name w:val="页脚 字符"/>
    <w:basedOn w:val="13"/>
    <w:link w:val="8"/>
    <w:qFormat/>
    <w:uiPriority w:val="99"/>
    <w:rPr>
      <w:rFonts w:eastAsia="宋体"/>
      <w:sz w:val="18"/>
      <w:szCs w:val="18"/>
    </w:rPr>
  </w:style>
  <w:style w:type="character" w:customStyle="1" w:styleId="17">
    <w:name w:val="正文文本 字符"/>
    <w:link w:val="5"/>
    <w:qFormat/>
    <w:uiPriority w:val="0"/>
    <w:rPr>
      <w:rFonts w:asciiTheme="minorHAnsi" w:hAnsiTheme="minorHAnsi" w:eastAsiaTheme="minorEastAsia" w:cstheme="minorBidi"/>
      <w:b/>
      <w:bCs/>
      <w:kern w:val="2"/>
      <w:sz w:val="24"/>
      <w:szCs w:val="22"/>
    </w:rPr>
  </w:style>
  <w:style w:type="table" w:customStyle="1" w:styleId="18">
    <w:name w:val="typo_table"/>
    <w:basedOn w:val="11"/>
    <w:qFormat/>
    <w:uiPriority w:val="0"/>
    <w:rPr>
      <w:rFonts w:eastAsia="宋体"/>
    </w:rPr>
  </w:style>
  <w:style w:type="table" w:customStyle="1" w:styleId="19">
    <w:name w:val="typo_table_0"/>
    <w:basedOn w:val="11"/>
    <w:qFormat/>
    <w:uiPriority w:val="0"/>
    <w:rPr>
      <w:rFonts w:eastAsia="宋体"/>
    </w:rPr>
  </w:style>
  <w:style w:type="table" w:customStyle="1" w:styleId="20">
    <w:name w:val="typo_table_1"/>
    <w:basedOn w:val="11"/>
    <w:qFormat/>
    <w:uiPriority w:val="0"/>
  </w:style>
  <w:style w:type="paragraph" w:customStyle="1" w:styleId="21">
    <w:name w:val="typo_h1"/>
    <w:basedOn w:val="1"/>
    <w:qFormat/>
    <w:uiPriority w:val="0"/>
    <w:pPr>
      <w:spacing w:line="648" w:lineRule="atLeast"/>
    </w:pPr>
    <w:rPr>
      <w:rFonts w:ascii="微软雅黑" w:hAnsi="微软雅黑" w:eastAsia="微软雅黑" w:cs="微软雅黑"/>
      <w:color w:val="333333"/>
      <w:sz w:val="48"/>
      <w:szCs w:val="48"/>
    </w:rPr>
  </w:style>
  <w:style w:type="character" w:customStyle="1" w:styleId="22">
    <w:name w:val="base"/>
    <w:basedOn w:val="13"/>
    <w:qFormat/>
    <w:uiPriority w:val="0"/>
    <w:rPr>
      <w:rFonts w:ascii="仿宋" w:hAnsi="仿宋" w:eastAsia="仿宋" w:cs="仿宋"/>
      <w:b/>
      <w:bCs/>
      <w:sz w:val="28"/>
      <w:szCs w:val="28"/>
    </w:rPr>
  </w:style>
  <w:style w:type="paragraph" w:customStyle="1" w:styleId="23">
    <w:name w:val="typo_p"/>
    <w:basedOn w:val="1"/>
    <w:qFormat/>
    <w:uiPriority w:val="0"/>
    <w:pPr>
      <w:spacing w:line="432" w:lineRule="atLeast"/>
    </w:pPr>
    <w:rPr>
      <w:rFonts w:ascii="微软雅黑" w:hAnsi="微软雅黑" w:eastAsia="微软雅黑" w:cs="微软雅黑"/>
      <w:color w:val="333333"/>
    </w:rPr>
  </w:style>
  <w:style w:type="character" w:customStyle="1" w:styleId="24">
    <w:name w:val="span"/>
    <w:basedOn w:val="13"/>
    <w:qFormat/>
    <w:uiPriority w:val="0"/>
    <w:rPr>
      <w:rFonts w:ascii="仿宋" w:hAnsi="仿宋" w:eastAsia="仿宋" w:cs="仿宋"/>
    </w:rPr>
  </w:style>
  <w:style w:type="character" w:customStyle="1" w:styleId="25">
    <w:name w:val="underline"/>
    <w:basedOn w:val="13"/>
    <w:qFormat/>
    <w:uiPriority w:val="0"/>
  </w:style>
  <w:style w:type="paragraph" w:customStyle="1" w:styleId="26">
    <w:name w:val="div"/>
    <w:basedOn w:val="1"/>
    <w:qFormat/>
    <w:uiPriority w:val="0"/>
    <w:pPr>
      <w:keepLines/>
      <w:spacing w:line="432" w:lineRule="atLeast"/>
    </w:pPr>
    <w:rPr>
      <w:rFonts w:ascii="微软雅黑" w:hAnsi="微软雅黑" w:eastAsia="微软雅黑" w:cs="微软雅黑"/>
      <w:color w:val="333333"/>
    </w:rPr>
  </w:style>
  <w:style w:type="character" w:customStyle="1" w:styleId="27">
    <w:name w:val="step-methods_step-item_label"/>
    <w:basedOn w:val="13"/>
    <w:qFormat/>
    <w:uiPriority w:val="0"/>
  </w:style>
  <w:style w:type="table" w:customStyle="1" w:styleId="28">
    <w:name w:val="typo_table_2"/>
    <w:basedOn w:val="11"/>
    <w:qFormat/>
    <w:uiPriority w:val="0"/>
  </w:style>
  <w:style w:type="character" w:customStyle="1" w:styleId="29">
    <w:name w:val="strong"/>
    <w:basedOn w:val="13"/>
    <w:qFormat/>
    <w:uiPriority w:val="0"/>
    <w:rPr>
      <w:b/>
      <w:bCs/>
      <w:color w:val="000000"/>
    </w:rPr>
  </w:style>
  <w:style w:type="paragraph" w:customStyle="1" w:styleId="30">
    <w:name w:val="样式 宋体 加粗"/>
    <w:basedOn w:val="1"/>
    <w:qFormat/>
    <w:uiPriority w:val="0"/>
    <w:pPr>
      <w:snapToGrid w:val="0"/>
      <w:spacing w:line="360" w:lineRule="auto"/>
      <w:jc w:val="left"/>
    </w:pPr>
    <w:rPr>
      <w:rFonts w:ascii="宋体" w:hAnsi="宋体"/>
      <w:bCs/>
      <w:sz w:val="24"/>
      <w:szCs w:val="24"/>
    </w:rPr>
  </w:style>
  <w:style w:type="paragraph" w:customStyle="1" w:styleId="31">
    <w:name w:val="列出段落1"/>
    <w:basedOn w:val="1"/>
    <w:qFormat/>
    <w:uiPriority w:val="34"/>
    <w:pPr>
      <w:ind w:firstLine="420" w:firstLineChars="200"/>
    </w:pPr>
    <w:rPr>
      <w:lang w:val="zh-CN"/>
    </w:rPr>
  </w:style>
  <w:style w:type="paragraph" w:styleId="32">
    <w:name w:val="List Paragraph"/>
    <w:basedOn w:val="1"/>
    <w:qFormat/>
    <w:uiPriority w:val="99"/>
    <w:pPr>
      <w:ind w:firstLine="420" w:firstLineChars="200"/>
    </w:pPr>
    <w:rPr>
      <w:rFonts w:ascii="Calibri" w:hAnsi="Calibri"/>
      <w:szCs w:val="22"/>
      <w:lang w:val="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78</Pages>
  <Words>8190</Words>
  <Characters>8939</Characters>
  <Lines>1</Lines>
  <Paragraphs>1</Paragraphs>
  <TotalTime>18</TotalTime>
  <ScaleCrop>false</ScaleCrop>
  <LinksUpToDate>false</LinksUpToDate>
  <CharactersWithSpaces>9084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2025-06-11T10:45:00Z</dcterms:created>
  <dc:creator>Administrator</dc:creator>
  <cp:lastModifiedBy>景山</cp:lastModifiedBy>
  <dcterms:modified xsi:type="dcterms:W3CDTF">2025-10-14T09:43:29Z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eyJoZGlkIjoiZTUzNDRlOTBkNTc5N2M2NzRiZjZlMGY0NzJmMzgxZGUiLCJ1c2VySWQiOiI1NzMwMDk5MjMifQ==</vt:lpwstr>
  </property>
  <property fmtid="{D5CDD505-2E9C-101B-9397-08002B2CF9AE}" pid="3" name="KSOProductBuildVer">
    <vt:lpwstr>2052-12.1.0.22529</vt:lpwstr>
  </property>
  <property fmtid="{D5CDD505-2E9C-101B-9397-08002B2CF9AE}" pid="4" name="ICV">
    <vt:lpwstr>841A089D7E554DF89C7CF272499FDDA9_13</vt:lpwstr>
  </property>
</Properties>
</file>