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600" w:lineRule="exact"/>
        <w:jc w:val="center"/>
        <w:outlineLvl w:val="0"/>
        <w:rPr>
          <w:rFonts w:ascii="仿宋_GB2312" w:hAnsi="仿宋_GB2312" w:eastAsia="仿宋_GB2312" w:cs="仿宋_GB2312"/>
          <w:b/>
          <w:sz w:val="44"/>
          <w:szCs w:val="44"/>
        </w:rPr>
      </w:pPr>
      <w:r>
        <w:rPr>
          <w:rFonts w:hint="eastAsia" w:ascii="仿宋_GB2312" w:hAnsi="仿宋_GB2312" w:eastAsia="仿宋_GB2312" w:cs="仿宋_GB2312"/>
          <w:b/>
          <w:sz w:val="44"/>
          <w:szCs w:val="44"/>
          <w:lang w:val="en-US" w:eastAsia="zh-CN"/>
        </w:rPr>
        <w:t>笋岗仓库402改造</w:t>
      </w:r>
      <w:r>
        <w:rPr>
          <w:rFonts w:hint="eastAsia" w:ascii="仿宋_GB2312" w:hAnsi="仿宋_GB2312" w:eastAsia="仿宋_GB2312" w:cs="仿宋_GB2312"/>
          <w:b/>
          <w:sz w:val="44"/>
          <w:szCs w:val="44"/>
        </w:rPr>
        <w:t>项目</w:t>
      </w:r>
    </w:p>
    <w:p>
      <w:pPr>
        <w:spacing w:before="156" w:beforeLines="50" w:after="156" w:afterLines="50" w:line="600" w:lineRule="exact"/>
        <w:jc w:val="center"/>
        <w:outlineLvl w:val="0"/>
        <w:rPr>
          <w:rFonts w:ascii="仿宋_GB2312" w:hAnsi="仿宋_GB2312" w:eastAsia="仿宋_GB2312" w:cs="仿宋_GB2312"/>
          <w:b/>
          <w:sz w:val="44"/>
          <w:szCs w:val="44"/>
        </w:rPr>
      </w:pPr>
      <w:r>
        <w:rPr>
          <w:rFonts w:hint="eastAsia" w:ascii="仿宋_GB2312" w:hAnsi="仿宋_GB2312" w:eastAsia="仿宋_GB2312" w:cs="仿宋_GB2312"/>
          <w:b/>
          <w:sz w:val="44"/>
          <w:szCs w:val="44"/>
        </w:rPr>
        <w:t>施工图审查任务书</w:t>
      </w:r>
    </w:p>
    <w:p>
      <w:pPr>
        <w:widowControl/>
        <w:numPr>
          <w:ilvl w:val="0"/>
          <w:numId w:val="1"/>
        </w:numPr>
        <w:spacing w:before="312" w:beforeLines="100" w:line="600" w:lineRule="exact"/>
        <w:jc w:val="left"/>
        <w:outlineLvl w:val="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审查依据</w:t>
      </w:r>
    </w:p>
    <w:p>
      <w:pPr>
        <w:pStyle w:val="211"/>
        <w:numPr>
          <w:ilvl w:val="0"/>
          <w:numId w:val="2"/>
        </w:numPr>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国家颁发的现行有效的规范、规程和技术标准；</w:t>
      </w:r>
    </w:p>
    <w:p>
      <w:pPr>
        <w:pStyle w:val="211"/>
        <w:numPr>
          <w:ilvl w:val="0"/>
          <w:numId w:val="2"/>
        </w:numPr>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国家和深圳市相关的法律、法规文件；</w:t>
      </w:r>
    </w:p>
    <w:p>
      <w:pPr>
        <w:pStyle w:val="211"/>
        <w:numPr>
          <w:ilvl w:val="0"/>
          <w:numId w:val="2"/>
        </w:numPr>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建设方提供的项目审查要求；</w:t>
      </w:r>
    </w:p>
    <w:p>
      <w:pPr>
        <w:pStyle w:val="211"/>
        <w:numPr>
          <w:ilvl w:val="0"/>
          <w:numId w:val="2"/>
        </w:numPr>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国家颁布的《建筑工程设计文件编制深度规定》；</w:t>
      </w:r>
    </w:p>
    <w:p>
      <w:pPr>
        <w:pStyle w:val="211"/>
        <w:numPr>
          <w:ilvl w:val="0"/>
          <w:numId w:val="2"/>
        </w:numPr>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深圳市颁布的《深圳市建筑工程施工图设计文件编制深度规定》；</w:t>
      </w:r>
    </w:p>
    <w:p>
      <w:pPr>
        <w:pStyle w:val="211"/>
        <w:numPr>
          <w:ilvl w:val="0"/>
          <w:numId w:val="2"/>
        </w:numPr>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深圳市颁布的《深圳市施工图审查要点》；</w:t>
      </w:r>
    </w:p>
    <w:p>
      <w:pPr>
        <w:pStyle w:val="211"/>
        <w:numPr>
          <w:ilvl w:val="0"/>
          <w:numId w:val="2"/>
        </w:numPr>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建设单位对项目精细化审查提出的要求和标准；</w:t>
      </w:r>
    </w:p>
    <w:p>
      <w:pPr>
        <w:pStyle w:val="211"/>
        <w:numPr>
          <w:ilvl w:val="0"/>
          <w:numId w:val="2"/>
        </w:numPr>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各专业现行的专业技术标准、技术措施、技术手册、标准图等；</w:t>
      </w:r>
    </w:p>
    <w:p>
      <w:pPr>
        <w:pStyle w:val="211"/>
        <w:numPr>
          <w:ilvl w:val="0"/>
          <w:numId w:val="2"/>
        </w:numPr>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项目方案、初设、施工图阶段提供的设计图纸、资料、计算书，政府批文、专家评审意见等。</w:t>
      </w:r>
    </w:p>
    <w:p>
      <w:pPr>
        <w:widowControl/>
        <w:numPr>
          <w:ilvl w:val="0"/>
          <w:numId w:val="1"/>
        </w:numPr>
        <w:spacing w:before="312" w:beforeLines="100" w:line="600" w:lineRule="exact"/>
        <w:jc w:val="left"/>
        <w:outlineLvl w:val="0"/>
        <w:rPr>
          <w:rFonts w:ascii="仿宋_GB2312" w:hAnsi="仿宋_GB2312" w:eastAsia="仿宋_GB2312" w:cs="仿宋_GB2312"/>
          <w:b/>
          <w:bCs/>
          <w:sz w:val="32"/>
          <w:szCs w:val="32"/>
        </w:rPr>
      </w:pPr>
      <w:bookmarkStart w:id="0" w:name="OLE_LINK8"/>
      <w:r>
        <w:rPr>
          <w:rFonts w:hint="eastAsia" w:ascii="仿宋_GB2312" w:hAnsi="仿宋_GB2312" w:eastAsia="仿宋_GB2312" w:cs="仿宋_GB2312"/>
          <w:b/>
          <w:bCs/>
          <w:sz w:val="32"/>
          <w:szCs w:val="32"/>
        </w:rPr>
        <w:t>审查范围</w:t>
      </w:r>
    </w:p>
    <w:p>
      <w:pPr>
        <w:spacing w:before="156" w:beforeLines="50" w:after="156" w:afterLines="50" w:line="600" w:lineRule="exact"/>
        <w:ind w:firstLine="560" w:firstLineChars="20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根据建筑设计合同设计任务书要求对设计文件开展审查，形成审查意见和审查报告，对设计单位修改后的设计文件复审并确认。包含以下阶段的工作：</w:t>
      </w:r>
    </w:p>
    <w:p>
      <w:pPr>
        <w:numPr>
          <w:ilvl w:val="0"/>
          <w:numId w:val="3"/>
        </w:numPr>
        <w:spacing w:before="156" w:beforeLines="50" w:after="156" w:afterLines="50" w:line="600" w:lineRule="exact"/>
        <w:outlineLvl w:val="1"/>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方案阶段和初设阶段咨询</w:t>
      </w:r>
    </w:p>
    <w:p>
      <w:pPr>
        <w:spacing w:before="156" w:beforeLines="50" w:after="156" w:afterLines="50" w:line="600" w:lineRule="exact"/>
        <w:rPr>
          <w:rFonts w:ascii="仿宋_GB2312" w:hAnsi="仿宋_GB2312" w:eastAsia="仿宋_GB2312" w:cs="仿宋_GB2312"/>
          <w:b/>
          <w:kern w:val="0"/>
          <w:sz w:val="28"/>
          <w:szCs w:val="28"/>
        </w:rPr>
      </w:pPr>
      <w:r>
        <w:rPr>
          <w:rFonts w:hint="eastAsia" w:ascii="仿宋_GB2312" w:hAnsi="仿宋_GB2312" w:eastAsia="仿宋_GB2312" w:cs="仿宋_GB2312"/>
          <w:sz w:val="28"/>
          <w:szCs w:val="28"/>
        </w:rPr>
        <w:t xml:space="preserve">   2.1.1 包括但不限于以下内容：建筑总图、建筑日照分析</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如有</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、建筑功能布置、建筑节能、绿色建筑、水土保持、泛光照明、海绵城市、消防、人防</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如有</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、结构（含加固）、给排水、强弱电、防雷、暖通、钢结构、装配式、幕墙、园林、室内精装、标识系统、停车优化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如有</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、停车动线</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如有</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、燃气工程、管线综合、道路开口、BIM、市政设计等相关专业全过程设计咨询</w:t>
      </w:r>
      <w:r>
        <w:rPr>
          <w:rFonts w:hint="eastAsia" w:ascii="仿宋_GB2312" w:hAnsi="仿宋_GB2312" w:eastAsia="仿宋_GB2312" w:cs="仿宋_GB2312"/>
          <w:sz w:val="28"/>
          <w:szCs w:val="28"/>
          <w:lang w:val="en-US" w:eastAsia="zh-CN"/>
        </w:rPr>
        <w:t>及技术审查</w:t>
      </w:r>
      <w:r>
        <w:rPr>
          <w:rFonts w:hint="eastAsia" w:ascii="仿宋_GB2312" w:hAnsi="仿宋_GB2312" w:eastAsia="仿宋_GB2312" w:cs="仿宋_GB2312"/>
          <w:sz w:val="28"/>
          <w:szCs w:val="28"/>
        </w:rPr>
        <w:t>。</w:t>
      </w:r>
    </w:p>
    <w:p>
      <w:pPr>
        <w:numPr>
          <w:ilvl w:val="0"/>
          <w:numId w:val="3"/>
        </w:numPr>
        <w:spacing w:before="156" w:beforeLines="50" w:after="156" w:afterLines="50" w:line="600" w:lineRule="exact"/>
        <w:outlineLvl w:val="1"/>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施工图强制审查</w:t>
      </w:r>
    </w:p>
    <w:p>
      <w:pPr>
        <w:spacing w:line="600" w:lineRule="exact"/>
        <w:ind w:left="425"/>
        <w:rPr>
          <w:rFonts w:ascii="仿宋_GB2312" w:hAnsi="仿宋_GB2312" w:eastAsia="仿宋_GB2312" w:cs="仿宋_GB2312"/>
          <w:sz w:val="28"/>
          <w:szCs w:val="28"/>
        </w:rPr>
      </w:pPr>
      <w:r>
        <w:rPr>
          <w:rFonts w:hint="eastAsia" w:ascii="仿宋_GB2312" w:hAnsi="仿宋_GB2312" w:eastAsia="仿宋_GB2312" w:cs="仿宋_GB2312"/>
          <w:sz w:val="28"/>
          <w:szCs w:val="28"/>
        </w:rPr>
        <w:t>2.2.1 基础审查、房屋建筑审查、市政配套工程审查、精装修设计审查、景观园林设计审查、幕墙设计审查、道路开口审查等。</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注：基础审查包括建筑总图、基础施工图、基础加固图等；房屋建筑审查包含总图、建筑、建筑节能、绿色建筑、海绵城市、消防、人防、结构（含加固）、基坑支护、给排水、电气、防雷、暖通、钢结构、燃气工程等。</w:t>
      </w:r>
    </w:p>
    <w:p>
      <w:pPr>
        <w:numPr>
          <w:ilvl w:val="0"/>
          <w:numId w:val="3"/>
        </w:numPr>
        <w:spacing w:before="156" w:beforeLines="50" w:after="156" w:afterLines="50" w:line="600" w:lineRule="exact"/>
        <w:outlineLvl w:val="1"/>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初设及施工图精细化审查</w:t>
      </w:r>
    </w:p>
    <w:p>
      <w:pPr>
        <w:spacing w:line="600" w:lineRule="exact"/>
        <w:ind w:left="425"/>
        <w:rPr>
          <w:rFonts w:ascii="仿宋_GB2312" w:hAnsi="仿宋_GB2312" w:eastAsia="仿宋_GB2312" w:cs="仿宋_GB2312"/>
          <w:sz w:val="28"/>
          <w:szCs w:val="28"/>
        </w:rPr>
      </w:pPr>
      <w:r>
        <w:rPr>
          <w:rFonts w:hint="eastAsia" w:ascii="仿宋_GB2312" w:hAnsi="仿宋_GB2312" w:eastAsia="仿宋_GB2312" w:cs="仿宋_GB2312"/>
          <w:sz w:val="28"/>
          <w:szCs w:val="28"/>
        </w:rPr>
        <w:t>2.3.1   精细化审查范围包括但不限于：项目的基坑支护、总图、建筑、结构（含加固）、给排水、强电、弱电、暖通、燃气、景观园林、泛光照明、室内精装、标识系统、管线综合、BIM、人防</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如有</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、停车动线、建筑节能、消防、防雷、幕墙、绿色建筑的设计文件、图纸、计算书等。</w:t>
      </w:r>
    </w:p>
    <w:p>
      <w:pPr>
        <w:pStyle w:val="2"/>
        <w:ind w:left="319" w:leftChars="152" w:firstLine="0"/>
        <w:rPr>
          <w:rFonts w:ascii="仿宋_GB2312" w:hAnsi="仿宋_GB2312" w:eastAsia="仿宋_GB2312" w:cs="仿宋_GB2312"/>
          <w:sz w:val="28"/>
          <w:szCs w:val="28"/>
        </w:rPr>
      </w:pPr>
      <w:r>
        <w:rPr>
          <w:rFonts w:hint="eastAsia" w:ascii="仿宋_GB2312" w:hAnsi="仿宋_GB2312" w:eastAsia="仿宋_GB2312" w:cs="仿宋_GB2312"/>
          <w:sz w:val="28"/>
          <w:szCs w:val="28"/>
        </w:rPr>
        <w:t>2.3.2   精细化审查过程中，审图单位应出具地库优化专项方案，包括但不限于以下内容：设备机房的方案对比、车道流线的方案对比、停车的优化方案等。</w:t>
      </w:r>
    </w:p>
    <w:p>
      <w:pPr>
        <w:pStyle w:val="2"/>
        <w:ind w:left="319" w:leftChars="152" w:firstLine="0"/>
        <w:rPr>
          <w:rFonts w:ascii="仿宋_GB2312" w:hAnsi="仿宋_GB2312" w:eastAsia="仿宋_GB2312" w:cs="仿宋_GB2312"/>
          <w:sz w:val="28"/>
          <w:szCs w:val="28"/>
        </w:rPr>
      </w:pPr>
      <w:r>
        <w:rPr>
          <w:rFonts w:hint="eastAsia" w:ascii="仿宋_GB2312" w:hAnsi="仿宋_GB2312" w:eastAsia="仿宋_GB2312" w:cs="仿宋_GB2312"/>
          <w:sz w:val="28"/>
          <w:szCs w:val="28"/>
        </w:rPr>
        <w:t>2.3.3   精细化审查过程中，审图单位应出具结构专业专项优化方案，并形成文件汇报业主单位，包括但不限于以下内容：</w:t>
      </w:r>
    </w:p>
    <w:p>
      <w:pPr>
        <w:pStyle w:val="2"/>
        <w:ind w:left="319" w:leftChars="152" w:firstLine="0"/>
        <w:rPr>
          <w:rFonts w:ascii="仿宋_GB2312" w:hAnsi="仿宋_GB2312" w:eastAsia="仿宋_GB2312" w:cs="仿宋_GB2312"/>
          <w:sz w:val="28"/>
          <w:szCs w:val="28"/>
        </w:rPr>
      </w:pPr>
      <w:r>
        <w:rPr>
          <w:rFonts w:hint="eastAsia" w:ascii="仿宋_GB2312" w:hAnsi="仿宋_GB2312" w:eastAsia="仿宋_GB2312" w:cs="仿宋_GB2312"/>
          <w:sz w:val="28"/>
          <w:szCs w:val="28"/>
        </w:rPr>
        <w:t>1、图纸中是否注明结构使用年限、抗震设防类别、抗震设防烈度、设计地震分组、建筑场地类别、地基基础设计等级、抗浮设计水位等主要设计依据、选取是否合理。</w:t>
      </w:r>
    </w:p>
    <w:p>
      <w:pPr>
        <w:pStyle w:val="2"/>
        <w:ind w:left="319" w:leftChars="152" w:firstLine="0"/>
        <w:rPr>
          <w:rFonts w:ascii="仿宋_GB2312" w:hAnsi="仿宋_GB2312" w:eastAsia="仿宋_GB2312" w:cs="仿宋_GB2312"/>
          <w:sz w:val="28"/>
          <w:szCs w:val="28"/>
        </w:rPr>
      </w:pPr>
      <w:r>
        <w:rPr>
          <w:rFonts w:hint="eastAsia" w:ascii="仿宋_GB2312" w:hAnsi="仿宋_GB2312" w:eastAsia="仿宋_GB2312" w:cs="仿宋_GB2312"/>
          <w:sz w:val="28"/>
          <w:szCs w:val="28"/>
        </w:rPr>
        <w:t>2、结构加固方案经济性、可行性是否合理。</w:t>
      </w:r>
    </w:p>
    <w:p>
      <w:pPr>
        <w:pStyle w:val="2"/>
        <w:ind w:left="319" w:leftChars="152" w:firstLine="0"/>
        <w:rPr>
          <w:rFonts w:ascii="仿宋_GB2312" w:hAnsi="仿宋_GB2312" w:eastAsia="仿宋_GB2312" w:cs="仿宋_GB2312"/>
          <w:sz w:val="28"/>
          <w:szCs w:val="28"/>
        </w:rPr>
      </w:pPr>
      <w:r>
        <w:rPr>
          <w:rFonts w:hint="eastAsia" w:ascii="仿宋_GB2312" w:hAnsi="仿宋_GB2312" w:eastAsia="仿宋_GB2312" w:cs="仿宋_GB2312"/>
          <w:sz w:val="28"/>
          <w:szCs w:val="28"/>
        </w:rPr>
        <w:t>3、地下室部分精审项：①坡道设计结构布置是否合理；车道净高是否满足规范要求；结构构件配筋是否安全经济。②电梯基坑、集水坑处的坑底标高及定位与建筑、机电专业是否一致。电梯基坑、集水坑、截水沟处的预留套管，图中是否有表达。③设备房（发电机房、配电房、水泵房等）净高满足设备专业要求。④不落地下室的电梯，其基坑底部应设置封板，封板与周边主体结构的连接做法是否已明确（一般为双梁或梁下挂板）。⑤地下室柱子（含梯柱）是否落在车道范围，是否影响车道净宽。⑥地下室外墙处的水、电预留防水套管留洞是否有表达。⑦地下室外墙厚度、通长钢筋面积及间距是否经济合理，附加钢筋由裂缝控制时是否采用细而密的钢筋。⑧地下室钢筋混凝土的抗渗等级是否与建筑图一致。⑨计算书内容是否完备：基础沉降，大跨度梁（含悬挑梁）、大跨度板的裂缝、挠度验算应提供；地下室外墙、楼梯、坡道、水池等计算书应提供。</w:t>
      </w:r>
    </w:p>
    <w:p>
      <w:pPr>
        <w:pStyle w:val="2"/>
        <w:ind w:left="319" w:leftChars="152" w:firstLine="0"/>
        <w:rPr>
          <w:rFonts w:ascii="仿宋_GB2312" w:hAnsi="仿宋_GB2312" w:eastAsia="仿宋_GB2312" w:cs="仿宋_GB2312"/>
          <w:sz w:val="28"/>
          <w:szCs w:val="28"/>
        </w:rPr>
      </w:pPr>
      <w:r>
        <w:rPr>
          <w:rFonts w:hint="eastAsia" w:ascii="仿宋_GB2312" w:hAnsi="仿宋_GB2312" w:eastAsia="仿宋_GB2312" w:cs="仿宋_GB2312"/>
          <w:sz w:val="28"/>
          <w:szCs w:val="28"/>
        </w:rPr>
        <w:t>4、地上部分精审注意事项：①地上楼栋结构柱、墙初步布置是否合理，是否有变截面影响建筑功能。②结构柱布置是否按设计任务指导书布置；结构柱（墙）是否满足设备用房使用要求；结构柱（墙）配筋是否经济合理。③地上楼栋梁的最大高度及梁初步布置是否影响建筑功能。④梁配筋率是否经济合理；梁顶通长钢筋是否有采用小直径钢筋；梁腰钢筋是否有条件取消；悬挑梁是否安全经济；大跨度梁挠度、裂缝宽度是否满足要求。⑤跨度较大的梁（≥5m）与剪力墙面外相连时，连接处是否有设置暗柱或扶壁柱。⑥板厚是否经济合理；通风井道、烟道、电井、水井等其他专业的预留洞口是否正确；卫生间、阳台等降板标高是否满足要求。⑦与建筑专业核对各层的层高，建筑面层厚度、卫生间降板、厨房降板，楼梯净高、电梯井道净尺寸、门窗洞口、消火栓留洞位置及尺寸是否与建筑一致；结构大样的尺寸、标高与建筑大样是否一致，平面索引位置及索引号是否与建筑一致。⑧楼梯平台处如有窗（普通窗或通窗），平台梁是否侵入窗洞范围，影响建筑立面；屋面楼梯间门洞处，洞顶梁是否有侵入其下建筑门洞范围；楼梯梯柱是否有侵入建筑门窗洞；楼梯各部分标高与建筑是否一致；楼梯梯段、平台处净高是否满足建筑要求。⑨计算书是否完备，计算指标、配筋等是否满足规范要求、是否做到了经济合理；计算书中，板边界条件（固接、铰接）设定是否正确，板厚与施工图是否相符。</w:t>
      </w:r>
    </w:p>
    <w:p>
      <w:pPr>
        <w:spacing w:line="600" w:lineRule="exact"/>
        <w:ind w:left="425"/>
        <w:rPr>
          <w:rFonts w:ascii="仿宋_GB2312" w:hAnsi="仿宋_GB2312" w:eastAsia="仿宋_GB2312" w:cs="仿宋_GB2312"/>
          <w:sz w:val="28"/>
          <w:szCs w:val="28"/>
        </w:rPr>
      </w:pPr>
      <w:r>
        <w:rPr>
          <w:rFonts w:hint="eastAsia" w:ascii="仿宋_GB2312" w:hAnsi="仿宋_GB2312" w:eastAsia="仿宋_GB2312" w:cs="仿宋_GB2312"/>
          <w:sz w:val="28"/>
          <w:szCs w:val="28"/>
        </w:rPr>
        <w:t>2.3.4   工程设计过程中的相关技术咨询。</w:t>
      </w:r>
    </w:p>
    <w:p>
      <w:pPr>
        <w:spacing w:line="600" w:lineRule="exact"/>
        <w:ind w:left="425"/>
        <w:rPr>
          <w:rFonts w:ascii="仿宋_GB2312" w:hAnsi="仿宋_GB2312" w:eastAsia="仿宋_GB2312" w:cs="仿宋_GB2312"/>
          <w:sz w:val="28"/>
          <w:szCs w:val="28"/>
        </w:rPr>
      </w:pPr>
      <w:r>
        <w:rPr>
          <w:rFonts w:hint="eastAsia" w:ascii="仿宋_GB2312" w:hAnsi="仿宋_GB2312" w:eastAsia="仿宋_GB2312" w:cs="仿宋_GB2312"/>
          <w:sz w:val="28"/>
          <w:szCs w:val="28"/>
        </w:rPr>
        <w:t>2.3.5   参与设计过程中的各种专题讨论会和论证会，并提出合理、安全、可靠的设计建议，从而达到降低工程建设成本，满足建设方使用功能的要求。</w:t>
      </w:r>
    </w:p>
    <w:p>
      <w:pPr>
        <w:numPr>
          <w:ilvl w:val="0"/>
          <w:numId w:val="3"/>
        </w:numPr>
        <w:spacing w:before="156" w:beforeLines="50" w:after="156" w:afterLines="50" w:line="600" w:lineRule="exact"/>
        <w:outlineLvl w:val="1"/>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专项设计及施工配合阶段精细化审查</w:t>
      </w:r>
    </w:p>
    <w:p>
      <w:pPr>
        <w:spacing w:before="156" w:beforeLines="50" w:after="156" w:afterLines="50" w:line="600" w:lineRule="exact"/>
        <w:ind w:left="420" w:firstLine="560" w:firstLineChars="20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根据项目实施需要，对分项工程的二次施工图（深化）设计方案（包括钢结构、幕墙、精装修、PC构件深化图等）、专业之间接口、技术经济指标合理性、管线综合、重要设计变更、技术方案、质量通病等问题开展专项精细化审查。</w:t>
      </w:r>
    </w:p>
    <w:p>
      <w:pPr>
        <w:widowControl/>
        <w:numPr>
          <w:ilvl w:val="0"/>
          <w:numId w:val="1"/>
        </w:numPr>
        <w:spacing w:before="312" w:beforeLines="100" w:line="600" w:lineRule="exact"/>
        <w:jc w:val="left"/>
        <w:outlineLvl w:val="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审查内容</w:t>
      </w:r>
    </w:p>
    <w:p>
      <w:pPr>
        <w:numPr>
          <w:ilvl w:val="0"/>
          <w:numId w:val="4"/>
        </w:numPr>
        <w:spacing w:before="156" w:beforeLines="50" w:after="156" w:afterLines="50" w:line="600" w:lineRule="exact"/>
        <w:outlineLvl w:val="1"/>
        <w:rPr>
          <w:rFonts w:ascii="仿宋_GB2312" w:hAnsi="仿宋_GB2312" w:eastAsia="仿宋_GB2312" w:cs="仿宋_GB2312"/>
          <w:b/>
          <w:sz w:val="30"/>
          <w:szCs w:val="30"/>
        </w:rPr>
      </w:pPr>
      <w:r>
        <w:rPr>
          <w:rFonts w:hint="eastAsia" w:ascii="仿宋_GB2312" w:hAnsi="仿宋_GB2312" w:eastAsia="仿宋_GB2312" w:cs="仿宋_GB2312"/>
          <w:b/>
          <w:sz w:val="30"/>
          <w:szCs w:val="30"/>
        </w:rPr>
        <w:t>强审的程序性审查：</w:t>
      </w:r>
    </w:p>
    <w:p>
      <w:pPr>
        <w:numPr>
          <w:ilvl w:val="1"/>
          <w:numId w:val="5"/>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是否取得政府有关部门的批准文件；</w:t>
      </w:r>
    </w:p>
    <w:p>
      <w:pPr>
        <w:numPr>
          <w:ilvl w:val="1"/>
          <w:numId w:val="5"/>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勘察设计企业或者注册执业人员以及相关人员是否越级或者超范围执业；</w:t>
      </w:r>
    </w:p>
    <w:p>
      <w:pPr>
        <w:numPr>
          <w:ilvl w:val="1"/>
          <w:numId w:val="5"/>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勘察设计企业和注册执业人员以及相关人员是否按规定在施工图上加盖相应的图章和签字；</w:t>
      </w:r>
    </w:p>
    <w:p>
      <w:pPr>
        <w:numPr>
          <w:ilvl w:val="1"/>
          <w:numId w:val="5"/>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送审资料是否完整、格式是否规范；</w:t>
      </w:r>
    </w:p>
    <w:p>
      <w:pPr>
        <w:numPr>
          <w:ilvl w:val="1"/>
          <w:numId w:val="5"/>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施工图上设计依据是否列出项目的规划、方案、人防、环保等政府部分的相关批文及文号、所列批文及文号是否与建设单位提供的批文名称及文号相符。</w:t>
      </w:r>
    </w:p>
    <w:p>
      <w:pPr>
        <w:numPr>
          <w:ilvl w:val="1"/>
          <w:numId w:val="5"/>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企业出图章和注册人员职业章是否在有效期范围内。</w:t>
      </w:r>
    </w:p>
    <w:p>
      <w:pPr>
        <w:numPr>
          <w:ilvl w:val="1"/>
          <w:numId w:val="5"/>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有关法律法规规定的其他内容。</w:t>
      </w:r>
    </w:p>
    <w:p>
      <w:pPr>
        <w:numPr>
          <w:ilvl w:val="0"/>
          <w:numId w:val="4"/>
        </w:numPr>
        <w:spacing w:before="156" w:beforeLines="50" w:after="156" w:afterLines="50" w:line="600" w:lineRule="exact"/>
        <w:outlineLvl w:val="1"/>
        <w:rPr>
          <w:rFonts w:ascii="仿宋_GB2312" w:hAnsi="仿宋_GB2312" w:eastAsia="仿宋_GB2312" w:cs="仿宋_GB2312"/>
          <w:b/>
          <w:sz w:val="30"/>
          <w:szCs w:val="30"/>
        </w:rPr>
      </w:pPr>
      <w:r>
        <w:rPr>
          <w:rFonts w:hint="eastAsia" w:ascii="仿宋_GB2312" w:hAnsi="仿宋_GB2312" w:eastAsia="仿宋_GB2312" w:cs="仿宋_GB2312"/>
          <w:b/>
          <w:sz w:val="30"/>
          <w:szCs w:val="30"/>
        </w:rPr>
        <w:t>强审的技术性审查：</w:t>
      </w:r>
    </w:p>
    <w:p>
      <w:pPr>
        <w:numPr>
          <w:ilvl w:val="1"/>
          <w:numId w:val="6"/>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是否符合作为勘察、设计依据的政府有关部门批准文件的要求，并指明不符合之处；</w:t>
      </w:r>
    </w:p>
    <w:p>
      <w:pPr>
        <w:numPr>
          <w:ilvl w:val="1"/>
          <w:numId w:val="6"/>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是否符合工程建设强制性标准要求；</w:t>
      </w:r>
    </w:p>
    <w:p>
      <w:pPr>
        <w:numPr>
          <w:ilvl w:val="1"/>
          <w:numId w:val="6"/>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是否符合公共利益和公众安全；</w:t>
      </w:r>
    </w:p>
    <w:p>
      <w:pPr>
        <w:numPr>
          <w:ilvl w:val="1"/>
          <w:numId w:val="6"/>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是否达到规定的勘察设计文件编制深度要求，并详细指出没有达到规定深度的部分。</w:t>
      </w:r>
    </w:p>
    <w:p>
      <w:pPr>
        <w:numPr>
          <w:ilvl w:val="1"/>
          <w:numId w:val="6"/>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地基基础工程、主体结构、基坑支护工程是否安全；</w:t>
      </w:r>
    </w:p>
    <w:p>
      <w:pPr>
        <w:numPr>
          <w:ilvl w:val="1"/>
          <w:numId w:val="6"/>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建筑节能、绿色建筑设计是否满足规范要求；</w:t>
      </w:r>
    </w:p>
    <w:p>
      <w:pPr>
        <w:numPr>
          <w:ilvl w:val="1"/>
          <w:numId w:val="6"/>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其他法律、法规、规章规定的必须审查的内容。</w:t>
      </w:r>
    </w:p>
    <w:p>
      <w:pPr>
        <w:numPr>
          <w:ilvl w:val="0"/>
          <w:numId w:val="4"/>
        </w:numPr>
        <w:spacing w:before="156" w:beforeLines="50" w:after="156" w:afterLines="50" w:line="600" w:lineRule="exact"/>
        <w:outlineLvl w:val="1"/>
        <w:rPr>
          <w:rFonts w:ascii="仿宋_GB2312" w:hAnsi="仿宋_GB2312" w:eastAsia="仿宋_GB2312" w:cs="仿宋_GB2312"/>
          <w:b/>
          <w:sz w:val="30"/>
          <w:szCs w:val="30"/>
        </w:rPr>
      </w:pPr>
      <w:r>
        <w:rPr>
          <w:rFonts w:hint="eastAsia" w:ascii="仿宋_GB2312" w:hAnsi="仿宋_GB2312" w:eastAsia="仿宋_GB2312" w:cs="仿宋_GB2312"/>
          <w:b/>
          <w:sz w:val="30"/>
          <w:szCs w:val="30"/>
        </w:rPr>
        <w:t>精细化审查</w:t>
      </w:r>
    </w:p>
    <w:p>
      <w:pPr>
        <w:numPr>
          <w:ilvl w:val="1"/>
          <w:numId w:val="7"/>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对基础选型专题报告和抗震构造措施提出评价与审查意见；</w:t>
      </w:r>
    </w:p>
    <w:p>
      <w:pPr>
        <w:numPr>
          <w:ilvl w:val="1"/>
          <w:numId w:val="7"/>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设计文件是否存在过分设计或设计不足的情况，并提出建议；</w:t>
      </w:r>
    </w:p>
    <w:p>
      <w:pPr>
        <w:numPr>
          <w:ilvl w:val="1"/>
          <w:numId w:val="7"/>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复核建筑面积计算原则是否符合有关规定；</w:t>
      </w:r>
    </w:p>
    <w:p>
      <w:pPr>
        <w:numPr>
          <w:ilvl w:val="1"/>
          <w:numId w:val="7"/>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核对并指出各专业及专业之间图纸的错、漏、碰、缺问题，最大限度减少施工阶段因设计错误造成的设计变更；</w:t>
      </w:r>
    </w:p>
    <w:p>
      <w:pPr>
        <w:numPr>
          <w:ilvl w:val="1"/>
          <w:numId w:val="7"/>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审查设计功能合理性、设计完善程度和施工可行性，并提出合理的建议；</w:t>
      </w:r>
    </w:p>
    <w:p>
      <w:pPr>
        <w:numPr>
          <w:ilvl w:val="1"/>
          <w:numId w:val="7"/>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审查主要设备选型和技术参数、管线综合设计的的合理性，指出可能发生的设备运行隐患，并提出合理的建议；</w:t>
      </w:r>
    </w:p>
    <w:p>
      <w:pPr>
        <w:numPr>
          <w:ilvl w:val="1"/>
          <w:numId w:val="7"/>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提出合理的经济和技术优化建议。</w:t>
      </w:r>
    </w:p>
    <w:p>
      <w:pPr>
        <w:numPr>
          <w:ilvl w:val="0"/>
          <w:numId w:val="4"/>
        </w:numPr>
        <w:spacing w:before="156" w:beforeLines="50" w:after="156" w:afterLines="50" w:line="600" w:lineRule="exact"/>
        <w:outlineLvl w:val="1"/>
        <w:rPr>
          <w:rFonts w:ascii="仿宋_GB2312" w:hAnsi="仿宋_GB2312" w:eastAsia="仿宋_GB2312" w:cs="仿宋_GB2312"/>
          <w:b/>
          <w:sz w:val="30"/>
          <w:szCs w:val="30"/>
        </w:rPr>
      </w:pPr>
      <w:r>
        <w:rPr>
          <w:rFonts w:hint="eastAsia" w:ascii="仿宋_GB2312" w:hAnsi="仿宋_GB2312" w:eastAsia="仿宋_GB2312" w:cs="仿宋_GB2312"/>
          <w:b/>
          <w:sz w:val="30"/>
          <w:szCs w:val="30"/>
        </w:rPr>
        <w:t>专项审查</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对建设单位在项目建设过程中提出的专项审查需求项进行审查，包括但不限于：门窗栏杆、净高、防水、管线综合</w:t>
      </w:r>
      <w:r>
        <w:rPr>
          <w:rFonts w:hint="eastAsia" w:ascii="仿宋_GB2312" w:hAnsi="仿宋_GB2312" w:eastAsia="仿宋_GB2312" w:cs="仿宋_GB2312"/>
          <w:sz w:val="28"/>
          <w:szCs w:val="28"/>
          <w:highlight w:val="none"/>
        </w:rPr>
        <w:t>、装配式方案</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如有</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rPr>
        <w:t>、含钢量、装修标准、建筑标高、</w:t>
      </w:r>
      <w:r>
        <w:rPr>
          <w:rFonts w:hint="eastAsia" w:ascii="仿宋_GB2312" w:hAnsi="仿宋_GB2312" w:eastAsia="仿宋_GB2312" w:cs="仿宋_GB2312"/>
          <w:sz w:val="28"/>
          <w:szCs w:val="28"/>
          <w:lang w:val="en-US" w:eastAsia="zh-CN"/>
        </w:rPr>
        <w:t>地勘、</w:t>
      </w:r>
      <w:r>
        <w:rPr>
          <w:rFonts w:hint="eastAsia" w:ascii="仿宋_GB2312" w:hAnsi="仿宋_GB2312" w:eastAsia="仿宋_GB2312" w:cs="仿宋_GB2312"/>
          <w:sz w:val="28"/>
          <w:szCs w:val="28"/>
        </w:rPr>
        <w:t>专业间接口等，提出技术优化建议。</w:t>
      </w:r>
    </w:p>
    <w:p>
      <w:pPr>
        <w:widowControl/>
        <w:numPr>
          <w:ilvl w:val="0"/>
          <w:numId w:val="1"/>
        </w:numPr>
        <w:spacing w:before="312" w:beforeLines="100" w:line="600" w:lineRule="exact"/>
        <w:jc w:val="left"/>
        <w:outlineLvl w:val="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技术要求</w:t>
      </w:r>
    </w:p>
    <w:p>
      <w:pPr>
        <w:spacing w:before="156" w:beforeLines="50" w:after="156" w:afterLines="50" w:line="600" w:lineRule="exact"/>
        <w:outlineLvl w:val="1"/>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4.1导则</w:t>
      </w:r>
    </w:p>
    <w:p>
      <w:pPr>
        <w:numPr>
          <w:ilvl w:val="1"/>
          <w:numId w:val="8"/>
        </w:numPr>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遵照国家及深圳市的规范、规程、有关规定及建设单位的要求，结合本大纲要求，完成项目精细化审查任务。</w:t>
      </w:r>
    </w:p>
    <w:p>
      <w:pPr>
        <w:numPr>
          <w:ilvl w:val="1"/>
          <w:numId w:val="8"/>
        </w:numPr>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依据安全、经济、合理、节能、节材和可持续发展的原则，分析论证各专业的做法，并提出优化意见和改进建议。</w:t>
      </w:r>
    </w:p>
    <w:p>
      <w:pPr>
        <w:numPr>
          <w:ilvl w:val="1"/>
          <w:numId w:val="8"/>
        </w:numPr>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依据国家及深圳市关于各专业设计深度及统一技术规定，分析和提出设计文件中存在的错、漏、碰、缺问题，详细指明问题所在并提出改进建议。</w:t>
      </w:r>
    </w:p>
    <w:p>
      <w:pPr>
        <w:numPr>
          <w:ilvl w:val="1"/>
          <w:numId w:val="8"/>
        </w:numPr>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运用以往类似工程的经验教训，结合类似工程未来的发展方向和业主需求，提出避免风险，提升品质，降低成本，最大限度满足建筑使用功能的合理化建议。</w:t>
      </w:r>
    </w:p>
    <w:p>
      <w:pPr>
        <w:spacing w:before="156" w:beforeLines="50" w:after="156" w:afterLines="50" w:line="600" w:lineRule="exact"/>
        <w:outlineLvl w:val="1"/>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4.2方案阶段技术要求</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评估设计方案是否合理，是否满足产业设计要求。    </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是否满足政府相关规划批复文件要求。是否充分考虑各产业功能的专业要求。</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评估建筑方案功能分区、流线组织、建筑布局、规模、竖向、消防等是否满足要求，是否合理。</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评估设计方案存在的设计不足或过度设计问题。</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结构安全等级、抗震设防类别、抗震等级等设计取值是否正确。</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结构体系、加固方案、构造措施等是否合理、有效、安全可靠。</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特殊的工法、特殊结构及结构的特殊部位、大体积或超长混凝土的技术措施等是否合理。</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复核水源、给排水及消防等主要设计参数、生活水量、热水量、消防水量计算是否正确。</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是否充分利用市政压力供水，供水压力是否满足项目各功能使用要求，水质是否满足实验室使用需求。</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评估</w:t>
      </w:r>
      <w:r>
        <w:rPr>
          <w:rFonts w:hint="eastAsia" w:ascii="仿宋_GB2312" w:hAnsi="仿宋_GB2312" w:eastAsia="仿宋_GB2312" w:cs="仿宋_GB2312"/>
          <w:bCs/>
          <w:sz w:val="28"/>
          <w:szCs w:val="28"/>
          <w:lang w:val="en-US" w:eastAsia="zh-CN"/>
        </w:rPr>
        <w:t>厨房</w:t>
      </w:r>
      <w:r>
        <w:rPr>
          <w:rFonts w:hint="eastAsia" w:ascii="仿宋_GB2312" w:hAnsi="仿宋_GB2312" w:eastAsia="仿宋_GB2312" w:cs="仿宋_GB2312"/>
          <w:bCs/>
          <w:sz w:val="28"/>
          <w:szCs w:val="28"/>
        </w:rPr>
        <w:t>废水排放是否分质排水，特殊废水是否集中处理。</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评估给排水系统、消防系统是否满足规范及使用要求，是否节水、节能。</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评估设备选型、设备房位置是否合理。</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和市政管线的接口是否与项目的规划及现状资料相吻合。</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根据建筑功能等，评估用电负荷等级分类及负荷估算指标是否合理。</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根据负荷估算评估变压器、发电机台数及容量。</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评估供配电系统接线方案、变配电所的设置等。</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评估空调及通风设计方案是否合理。</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sz w:val="28"/>
          <w:szCs w:val="28"/>
        </w:rPr>
        <w:t>评估空调设计冷热指标估算值是否在合理范围内</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sz w:val="28"/>
          <w:szCs w:val="28"/>
        </w:rPr>
        <w:t>评估空调系统有无严重影响建筑方案效果（如：立面、布局、功能等）；冷热源机房位置、层高、大小是否合理</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评估防排烟系统是否满足规范要求。</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评估绿化种植是否符合规划及设计要点要求。</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评估风景园林景观与片区建筑物、人居环境协调一致。</w:t>
      </w:r>
    </w:p>
    <w:p>
      <w:pPr>
        <w:numPr>
          <w:ilvl w:val="0"/>
          <w:numId w:val="9"/>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评估绿色建筑、海绵城市建设是否与学校绿化建设紧密结合。</w:t>
      </w:r>
    </w:p>
    <w:p>
      <w:pPr>
        <w:numPr>
          <w:ilvl w:val="0"/>
          <w:numId w:val="9"/>
        </w:numPr>
        <w:spacing w:line="60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评估交通流线、出入口的设置是否科学。</w:t>
      </w:r>
    </w:p>
    <w:p>
      <w:pPr>
        <w:spacing w:before="156" w:beforeLines="50" w:after="156" w:afterLines="50" w:line="600" w:lineRule="exact"/>
        <w:outlineLvl w:val="1"/>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4.3初步设计阶段技术要求</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送审的初步设计文件资料是否完整，是否正确。</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初步设计设计深度是否达到国家及深圳市关于初步设计深度的要求。</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评估初步设计阶段各专业设计方案的可行性和经济性。</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各专业设计是否已依照政府有关部门的审批意见书作了调整和完善；</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方案阶段的各单位的评估意见，专家评审意见是否得到落实。</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总图、建筑、市政各项技术经济指标、建筑防火、节能设计和环保设计等是否符合规划部门的规定要求并已再设计中具体落实。</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初步设计是否符合规划设计标准与准则的规定要求。</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绿色建筑设计是否达到国家绿建设计或深圳市绿建设计标准要求，是否因地制宜，经济合理。</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是否按照深圳市海绵城市规划及实施细则要求，有效的结合地质、土壤、降雨量和现状条件进行海绵城市建设，采取的海绵城</w:t>
      </w:r>
      <w:r>
        <w:rPr>
          <w:rFonts w:hint="eastAsia" w:ascii="仿宋_GB2312" w:hAnsi="仿宋_GB2312" w:eastAsia="仿宋_GB2312" w:cs="仿宋_GB2312"/>
          <w:sz w:val="28"/>
          <w:szCs w:val="28"/>
        </w:rPr>
        <w:t>市建设措施是否</w:t>
      </w:r>
      <w:r>
        <w:rPr>
          <w:rFonts w:hint="eastAsia" w:ascii="仿宋_GB2312" w:hAnsi="仿宋_GB2312" w:eastAsia="仿宋_GB2312" w:cs="仿宋_GB2312"/>
          <w:bCs/>
          <w:sz w:val="28"/>
          <w:szCs w:val="28"/>
        </w:rPr>
        <w:t>合理</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分析结构方案各种体系具体方案的合理性。</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结构计算参数的选择、取值，是否正确</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分析各机电系统的可行性、日后运营和维护的合理性。</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通过多方案比选，对设备系统的确定、计算参数的选择、设备选型、设备布置、器材、管材及主要构筑物的选择提出咨询建议。</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对幕墙部分的设计提供合理化建议或参考意见</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对下一步施工图设计提出应注意的系统性指导意见。</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分析建筑布局、立面、建筑功能和总图布置，并提出合理建议。</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研判消防车道，消防间距，防火分区等是否符合消防规范要求。</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按照规划要求审核建筑面积等是否符合相关政策及规划要求。</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节能措施、做法、构造是否经济合理、安全可靠。</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改扩项目选用的基础形式，结构体系是否影响已有建筑物的安全。</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室外给排水管线能否与周边的市政给排水管线顺利接驳。</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主要系统计算依据及计算值是否准确，是否与说明、设计图纸吻合。</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给排水系统是否合理、经济，管线布置是否顺畅。</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设备用房是否紧凑实用，设备选型是否合理，管道井的设置位置、大小是否合理，给排水管线的平面走向及立管布置是否合理。</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排水体制选择是否合理；排水出户路径是否预留空间；采用的降雨强度和重现期是否合适。</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消防系统设计依据、供水方式、供应范围、竖向分区、管网布置成环是否合理。</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特殊设备房、高大空间等其它消防灭火系统选用是否满足规范及使用要求。  </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审查负荷等级划分，一二三类负荷及一类负荷中特别重要负荷的供电方案，变压器、发电机容量及台数选择是否合理，高低压系统图是否满足使用功能及供电部门要求。</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sz w:val="28"/>
          <w:szCs w:val="28"/>
        </w:rPr>
        <w:t>审查高、低压供配电系统的可行性及合理性。</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审查防雷等级划分、防雷接地形式及防雷保护是否满足国家规范及主管部门深圳市气象局的技术要求。</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审查电气消防设计（消防设备配电，应急照明及火灾自动报警联动控制系统等）是否满足国家规范及消防部门要求。</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审查智能化系统设计是否先进合理，能否满足使用功能的要求并便于扩容。</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审查平面图中电气主要管线、桥架水平通道及竖向通道的合理性。</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审查主要设备用房、管道井面积、层高是否满足使用功能要求。</w:t>
      </w:r>
      <w:r>
        <w:rPr>
          <w:rFonts w:hint="eastAsia" w:ascii="仿宋_GB2312" w:hAnsi="仿宋_GB2312" w:eastAsia="仿宋_GB2312" w:cs="仿宋_GB2312"/>
          <w:sz w:val="28"/>
          <w:szCs w:val="28"/>
        </w:rPr>
        <w:t>是否考虑主要设备用房的运输通道且合理</w:t>
      </w:r>
      <w:r>
        <w:rPr>
          <w:rFonts w:hint="eastAsia" w:ascii="仿宋_GB2312" w:hAnsi="仿宋_GB2312" w:eastAsia="仿宋_GB2312" w:cs="仿宋_GB2312"/>
          <w:bCs/>
          <w:sz w:val="28"/>
          <w:szCs w:val="28"/>
        </w:rPr>
        <w:t>。</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审查</w:t>
      </w:r>
      <w:r>
        <w:rPr>
          <w:rFonts w:hint="eastAsia" w:ascii="仿宋_GB2312" w:hAnsi="仿宋_GB2312" w:eastAsia="仿宋_GB2312" w:cs="仿宋_GB2312"/>
          <w:sz w:val="28"/>
          <w:szCs w:val="28"/>
        </w:rPr>
        <w:t>制冷机组类型、台数的选择、大小机型搭配，系统供回水温差的选取是否合适，确保机组在高效工况区运行。</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审查</w:t>
      </w:r>
      <w:r>
        <w:rPr>
          <w:rFonts w:hint="eastAsia" w:ascii="仿宋_GB2312" w:hAnsi="仿宋_GB2312" w:eastAsia="仿宋_GB2312" w:cs="仿宋_GB2312"/>
          <w:sz w:val="28"/>
          <w:szCs w:val="28"/>
        </w:rPr>
        <w:t>系统工作压力，审核设备的承压等是否满足设计要求。</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各通风部位风量是否平衡，通风设备的选择是否合理。</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各通风系统的防火措施是否满足消防要求。</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空调方式：空调方式、空调方案是否合理、经济，是否与工程特点相适应。</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空调设备的性能技术参数是否满足工程要求，是否合理、经济，所选择的制冷、空调、水泵及冷却塔等是否满足节能标准要求，效率是否达到要求。</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空调系统布置是否合理，空调设备用房是否紧凑，是否节约用地。</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防烟楼梯间及其前室，消防电梯前室或合用前室以及封闭式避难层（间）的防烟设施是否满足要求。</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sz w:val="28"/>
          <w:szCs w:val="28"/>
        </w:rPr>
        <w:t>审查末端设备的选型是否合理。</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sz w:val="28"/>
          <w:szCs w:val="28"/>
        </w:rPr>
        <w:t>审查冷水机组吊装口、运输通道是否考虑，位置是否合理。</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所选用的制冷设备、空调设备的性能系数(COP)值是否满足节能标准；</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sz w:val="28"/>
          <w:szCs w:val="28"/>
        </w:rPr>
        <w:t xml:space="preserve">审查与节能、绿建相关内容是否符合要求 </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道路平、纵线形是否符合规范要求，线形组合是否合理，是否满足防洪、防潮和安全营运的要求；</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审查边坡、基坑、地基处理设计资料收集是否完整。</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审查设计范围边坡高度、基坑深度及范围是否正确、合理。</w:t>
      </w:r>
    </w:p>
    <w:p>
      <w:pPr>
        <w:numPr>
          <w:ilvl w:val="0"/>
          <w:numId w:val="10"/>
        </w:numPr>
        <w:spacing w:line="600" w:lineRule="exact"/>
        <w:ind w:right="-57" w:rightChars="-2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审查支护结构型式、基坑止水方案与地下水排水方案是否适当。</w:t>
      </w:r>
    </w:p>
    <w:p>
      <w:pPr>
        <w:spacing w:before="156" w:beforeLines="50" w:after="156" w:afterLines="50" w:line="600" w:lineRule="exact"/>
        <w:outlineLvl w:val="1"/>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4.4施工图阶段技术要求</w:t>
      </w:r>
    </w:p>
    <w:p>
      <w:pPr>
        <w:numPr>
          <w:ilvl w:val="1"/>
          <w:numId w:val="11"/>
        </w:numPr>
        <w:spacing w:line="600" w:lineRule="exact"/>
        <w:outlineLvl w:val="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建筑（含总图）专业</w:t>
      </w:r>
    </w:p>
    <w:p>
      <w:pPr>
        <w:spacing w:before="156" w:beforeLines="50" w:after="156" w:afterLines="50" w:line="600" w:lineRule="exact"/>
        <w:ind w:left="42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总图</w:t>
      </w:r>
    </w:p>
    <w:bookmarkEnd w:id="0"/>
    <w:p>
      <w:pPr>
        <w:pStyle w:val="211"/>
        <w:numPr>
          <w:ilvl w:val="1"/>
          <w:numId w:val="12"/>
        </w:numPr>
        <w:spacing w:before="156" w:beforeLines="50" w:line="600" w:lineRule="exact"/>
        <w:ind w:left="987" w:firstLineChars="0"/>
        <w:outlineLvl w:val="4"/>
        <w:rPr>
          <w:rFonts w:ascii="仿宋_GB2312" w:hAnsi="仿宋_GB2312" w:eastAsia="仿宋_GB2312" w:cs="仿宋_GB2312"/>
          <w:b/>
          <w:sz w:val="28"/>
          <w:szCs w:val="28"/>
        </w:rPr>
      </w:pPr>
      <w:r>
        <w:rPr>
          <w:rFonts w:hint="eastAsia" w:ascii="仿宋_GB2312" w:hAnsi="仿宋_GB2312" w:eastAsia="仿宋_GB2312" w:cs="仿宋_GB2312"/>
          <w:b/>
          <w:sz w:val="28"/>
          <w:szCs w:val="28"/>
        </w:rPr>
        <w:t>总平面</w:t>
      </w:r>
    </w:p>
    <w:p>
      <w:pPr>
        <w:pStyle w:val="211"/>
        <w:numPr>
          <w:ilvl w:val="0"/>
          <w:numId w:val="13"/>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地块范围内道路是否符合消防车通行要求；各单体建筑出入口与消防登高场地关系是否符合规定；</w:t>
      </w:r>
    </w:p>
    <w:p>
      <w:pPr>
        <w:pStyle w:val="211"/>
        <w:numPr>
          <w:ilvl w:val="0"/>
          <w:numId w:val="13"/>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功能分区是否合理，洁污、人车等流线是否组织清晰。</w:t>
      </w:r>
    </w:p>
    <w:p>
      <w:pPr>
        <w:pStyle w:val="211"/>
        <w:numPr>
          <w:ilvl w:val="0"/>
          <w:numId w:val="13"/>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内部设计道路与外部道路接口是否符合城市规划及交通管理部门要求；</w:t>
      </w:r>
    </w:p>
    <w:p>
      <w:pPr>
        <w:pStyle w:val="211"/>
        <w:numPr>
          <w:ilvl w:val="0"/>
          <w:numId w:val="13"/>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地下出入口布置是否满足行车视距要求；</w:t>
      </w:r>
    </w:p>
    <w:p>
      <w:pPr>
        <w:pStyle w:val="211"/>
        <w:numPr>
          <w:ilvl w:val="1"/>
          <w:numId w:val="12"/>
        </w:numPr>
        <w:spacing w:before="156" w:beforeLines="50" w:line="600" w:lineRule="exact"/>
        <w:ind w:left="987" w:firstLineChars="0"/>
        <w:outlineLvl w:val="4"/>
        <w:rPr>
          <w:rFonts w:ascii="仿宋_GB2312" w:hAnsi="仿宋_GB2312" w:eastAsia="仿宋_GB2312" w:cs="仿宋_GB2312"/>
          <w:b/>
          <w:sz w:val="28"/>
          <w:szCs w:val="28"/>
        </w:rPr>
      </w:pPr>
      <w:r>
        <w:rPr>
          <w:rFonts w:hint="eastAsia" w:ascii="仿宋_GB2312" w:hAnsi="仿宋_GB2312" w:eastAsia="仿宋_GB2312" w:cs="仿宋_GB2312"/>
          <w:b/>
          <w:sz w:val="28"/>
          <w:szCs w:val="28"/>
        </w:rPr>
        <w:t>竖向</w:t>
      </w:r>
    </w:p>
    <w:p>
      <w:pPr>
        <w:pStyle w:val="211"/>
        <w:numPr>
          <w:ilvl w:val="0"/>
          <w:numId w:val="14"/>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场地四邻的道路、水面、地面的关键性标高是否标注完整、准确；</w:t>
      </w:r>
    </w:p>
    <w:p>
      <w:pPr>
        <w:pStyle w:val="211"/>
        <w:numPr>
          <w:ilvl w:val="0"/>
          <w:numId w:val="14"/>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建筑物和构筑物名称、编号、室内外地面设计标高、地下室顶板面标高及覆土标高是否标注完整；</w:t>
      </w:r>
    </w:p>
    <w:p>
      <w:pPr>
        <w:pStyle w:val="211"/>
        <w:numPr>
          <w:ilvl w:val="0"/>
          <w:numId w:val="14"/>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各类场地设计标高是否完整，竖向设计是否合理；</w:t>
      </w:r>
    </w:p>
    <w:p>
      <w:pPr>
        <w:pStyle w:val="211"/>
        <w:numPr>
          <w:ilvl w:val="0"/>
          <w:numId w:val="14"/>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建筑物总高度注写是否准确（室外地面至计总高度屋顶结构面+屋面构造厚度），室内外地面高差是否合理；</w:t>
      </w:r>
    </w:p>
    <w:p>
      <w:pPr>
        <w:pStyle w:val="211"/>
        <w:numPr>
          <w:ilvl w:val="0"/>
          <w:numId w:val="14"/>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地下室顶板覆土厚度是否满足室外管线和种植要求；</w:t>
      </w:r>
    </w:p>
    <w:p>
      <w:pPr>
        <w:pStyle w:val="211"/>
        <w:numPr>
          <w:ilvl w:val="0"/>
          <w:numId w:val="14"/>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场地地面坡度设置是否合理，表达完整；</w:t>
      </w:r>
    </w:p>
    <w:p>
      <w:pPr>
        <w:pStyle w:val="211"/>
        <w:numPr>
          <w:ilvl w:val="0"/>
          <w:numId w:val="14"/>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道路、坡道、排水沟各设计元素是否表达完整，设计合理；</w:t>
      </w:r>
    </w:p>
    <w:p>
      <w:pPr>
        <w:pStyle w:val="211"/>
        <w:numPr>
          <w:ilvl w:val="0"/>
          <w:numId w:val="14"/>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挡土墙、护坡、或土坎顶、底主要设计标高及护坡坡度是否标注完整，设计合理；</w:t>
      </w:r>
    </w:p>
    <w:p>
      <w:pPr>
        <w:pStyle w:val="211"/>
        <w:numPr>
          <w:ilvl w:val="0"/>
          <w:numId w:val="14"/>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场地及建筑物出入口无障碍设施是否表达清楚、完整；</w:t>
      </w:r>
    </w:p>
    <w:p>
      <w:pPr>
        <w:pStyle w:val="211"/>
        <w:numPr>
          <w:ilvl w:val="1"/>
          <w:numId w:val="12"/>
        </w:numPr>
        <w:spacing w:before="156" w:beforeLines="50" w:line="600" w:lineRule="exact"/>
        <w:ind w:left="987" w:firstLineChars="0"/>
        <w:outlineLvl w:val="4"/>
        <w:rPr>
          <w:rFonts w:ascii="仿宋_GB2312" w:hAnsi="仿宋_GB2312" w:eastAsia="仿宋_GB2312" w:cs="仿宋_GB2312"/>
          <w:b/>
          <w:sz w:val="28"/>
          <w:szCs w:val="28"/>
        </w:rPr>
      </w:pPr>
      <w:r>
        <w:rPr>
          <w:rFonts w:hint="eastAsia" w:ascii="仿宋_GB2312" w:hAnsi="仿宋_GB2312" w:eastAsia="仿宋_GB2312" w:cs="仿宋_GB2312"/>
          <w:b/>
          <w:sz w:val="28"/>
          <w:szCs w:val="28"/>
        </w:rPr>
        <w:t>室外管网综合</w:t>
      </w:r>
    </w:p>
    <w:p>
      <w:pPr>
        <w:pStyle w:val="211"/>
        <w:numPr>
          <w:ilvl w:val="0"/>
          <w:numId w:val="1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管网综合图是否绘制了建构筑物布置；</w:t>
      </w:r>
    </w:p>
    <w:p>
      <w:pPr>
        <w:pStyle w:val="211"/>
        <w:numPr>
          <w:ilvl w:val="0"/>
          <w:numId w:val="1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场地范围的测量坐标或定位尺寸、道路红线、建筑控制线、用地红线等是否在管网综合图中表示；</w:t>
      </w:r>
    </w:p>
    <w:p>
      <w:pPr>
        <w:pStyle w:val="211"/>
        <w:numPr>
          <w:ilvl w:val="0"/>
          <w:numId w:val="1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各类管线或沟管（包括原有和新建）、检查井、化粪池等是否绘制完整，是否注明各管线及检查井、化粪池等管线构筑物与建构筑物的距离；</w:t>
      </w:r>
    </w:p>
    <w:p>
      <w:pPr>
        <w:pStyle w:val="211"/>
        <w:numPr>
          <w:ilvl w:val="0"/>
          <w:numId w:val="1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场外管线接入点是否标明；</w:t>
      </w:r>
    </w:p>
    <w:p>
      <w:pPr>
        <w:pStyle w:val="211"/>
        <w:numPr>
          <w:ilvl w:val="0"/>
          <w:numId w:val="1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衔接市政的给水接口位置是否正确，接口的数量、口径、位置是否满足项目消防及生活用水量要求；</w:t>
      </w:r>
    </w:p>
    <w:p>
      <w:pPr>
        <w:pStyle w:val="211"/>
        <w:numPr>
          <w:ilvl w:val="0"/>
          <w:numId w:val="1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小区雨、污水管与市政雨污水管衔接的位置、方式是否正确，有无倒流或大管接小管的情况；</w:t>
      </w:r>
    </w:p>
    <w:p>
      <w:pPr>
        <w:pStyle w:val="211"/>
        <w:numPr>
          <w:ilvl w:val="0"/>
          <w:numId w:val="1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小区给排水管线布置是否顺畅，综合管线水平、竖向的排序、间距及管道埋深是否经济、合理；</w:t>
      </w:r>
    </w:p>
    <w:p>
      <w:pPr>
        <w:pStyle w:val="211"/>
        <w:numPr>
          <w:ilvl w:val="0"/>
          <w:numId w:val="1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景观用水是否采用非传统水源供水，浇洒绿地的灌溉方式是否适宜，是否满足绿色建筑的相关要求；</w:t>
      </w:r>
    </w:p>
    <w:p>
      <w:pPr>
        <w:pStyle w:val="211"/>
        <w:numPr>
          <w:ilvl w:val="0"/>
          <w:numId w:val="1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给排水管线与其他管线之间的间距、管线排序是否合理；</w:t>
      </w:r>
    </w:p>
    <w:p>
      <w:pPr>
        <w:pStyle w:val="211"/>
        <w:numPr>
          <w:ilvl w:val="0"/>
          <w:numId w:val="1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场地与绿色建筑及海绵城市建设的相关的给排水措施是否合理，是否满足政府要求；</w:t>
      </w:r>
    </w:p>
    <w:p>
      <w:pPr>
        <w:pStyle w:val="211"/>
        <w:numPr>
          <w:ilvl w:val="0"/>
          <w:numId w:val="1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设置在覆土层的管线重点关注综合管线竖向布置是否合理，排水走向是否合理，排水坡度是否合适？覆土层能否满足管线埋深的要求；</w:t>
      </w:r>
    </w:p>
    <w:p>
      <w:pPr>
        <w:spacing w:before="156" w:beforeLines="50" w:line="600" w:lineRule="exact"/>
        <w:ind w:firstLine="703" w:firstLineChars="25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设计说明</w:t>
      </w:r>
    </w:p>
    <w:p>
      <w:pPr>
        <w:pStyle w:val="211"/>
        <w:numPr>
          <w:ilvl w:val="0"/>
          <w:numId w:val="1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核查设计依据文件是否真实有效；</w:t>
      </w:r>
    </w:p>
    <w:p>
      <w:pPr>
        <w:pStyle w:val="211"/>
        <w:numPr>
          <w:ilvl w:val="0"/>
          <w:numId w:val="1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核对本专业设计所执行的主要法规和所采用的主要标准是否有效；</w:t>
      </w:r>
    </w:p>
    <w:p>
      <w:pPr>
        <w:pStyle w:val="211"/>
        <w:numPr>
          <w:ilvl w:val="0"/>
          <w:numId w:val="1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项目概况所列内容是否完整并与本专业设计图纸一致；</w:t>
      </w:r>
    </w:p>
    <w:p>
      <w:pPr>
        <w:pStyle w:val="211"/>
        <w:numPr>
          <w:ilvl w:val="0"/>
          <w:numId w:val="1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用料说明和室内外装修的选材是否满足规范要求、建筑使用功能要求及是否经济合理；</w:t>
      </w:r>
    </w:p>
    <w:p>
      <w:pPr>
        <w:pStyle w:val="211"/>
        <w:numPr>
          <w:ilvl w:val="0"/>
          <w:numId w:val="1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门窗及幕墙是否满足防火、隔声、防护、抗风压、保温、隔热、气密性、水密性等功能的规范要求；说明框材、玻璃的颜色、品种规格、五金件及饰面涂层等主要技术参数是否全面、满足建设方需求并经济合理；</w:t>
      </w:r>
    </w:p>
    <w:p>
      <w:pPr>
        <w:pStyle w:val="211"/>
        <w:numPr>
          <w:ilvl w:val="0"/>
          <w:numId w:val="1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电梯的功能、轿厢尺寸、额定载重量、额定速度、停站数、提升高度等是否满足规范及建设方需求；</w:t>
      </w:r>
    </w:p>
    <w:p>
      <w:pPr>
        <w:pStyle w:val="211"/>
        <w:numPr>
          <w:ilvl w:val="0"/>
          <w:numId w:val="1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建筑设计防火设计说明，包括总体消防、建筑单体的防火分区、安全疏散、疏散人数和宽度计算、防火构造、消防救援窗设置等是否满足防火设计规范；</w:t>
      </w:r>
    </w:p>
    <w:p>
      <w:pPr>
        <w:pStyle w:val="211"/>
        <w:numPr>
          <w:ilvl w:val="0"/>
          <w:numId w:val="1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无障碍设计说明内容是否完整全面及满足规范要求；</w:t>
      </w:r>
    </w:p>
    <w:p>
      <w:pPr>
        <w:pStyle w:val="211"/>
        <w:numPr>
          <w:ilvl w:val="0"/>
          <w:numId w:val="1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建筑节能设计说明及绿建设计说明是否全面完整并满足规范要求；</w:t>
      </w:r>
    </w:p>
    <w:p>
      <w:pPr>
        <w:pStyle w:val="211"/>
        <w:numPr>
          <w:ilvl w:val="0"/>
          <w:numId w:val="1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当项目按装配式建筑要求建设时，应有装配式建筑设计说明并符合相应技术要求。</w:t>
      </w:r>
    </w:p>
    <w:p>
      <w:pPr>
        <w:spacing w:before="156" w:beforeLines="50" w:line="600" w:lineRule="exact"/>
        <w:ind w:firstLine="703" w:firstLineChars="25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平面</w:t>
      </w:r>
    </w:p>
    <w:p>
      <w:pPr>
        <w:pStyle w:val="211"/>
        <w:numPr>
          <w:ilvl w:val="0"/>
          <w:numId w:val="1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各层建筑面积、防火分区面积、防火分区分隔位置及安全出口位置、疏散距离、楼梯走道等交通空间的设计是否与消防设计说明一致并满足防火设计规范；</w:t>
      </w:r>
    </w:p>
    <w:p>
      <w:pPr>
        <w:pStyle w:val="211"/>
        <w:numPr>
          <w:ilvl w:val="0"/>
          <w:numId w:val="1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是否完整、正确标注以下内容：</w:t>
      </w:r>
    </w:p>
    <w:p>
      <w:pPr>
        <w:pStyle w:val="211"/>
        <w:numPr>
          <w:ilvl w:val="0"/>
          <w:numId w:val="18"/>
        </w:numPr>
        <w:spacing w:line="600" w:lineRule="exact"/>
        <w:ind w:left="108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承重墙、柱及其定位轴线和轴线编号，轴线总尺寸（或外包总尺寸）、轴线间尺寸（柱距、跨度）、门窗洞口尺寸、分段尺寸；</w:t>
      </w:r>
    </w:p>
    <w:p>
      <w:pPr>
        <w:pStyle w:val="211"/>
        <w:numPr>
          <w:ilvl w:val="0"/>
          <w:numId w:val="18"/>
        </w:numPr>
        <w:spacing w:line="600" w:lineRule="exact"/>
        <w:ind w:left="108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电梯、自动扶梯、自动步道及传送带（注明规格）、楼梯（爬梯）位置，以及楼梯上下方向示意和编号索引；</w:t>
      </w:r>
    </w:p>
    <w:p>
      <w:pPr>
        <w:pStyle w:val="211"/>
        <w:numPr>
          <w:ilvl w:val="0"/>
          <w:numId w:val="18"/>
        </w:numPr>
        <w:spacing w:line="600" w:lineRule="exact"/>
        <w:ind w:left="108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主要结构和建筑构造部件的位置、尺寸和做法索引，如中庭、天窗、地沟、地坑、重要设备或设备基础的位置尺寸、各种平台、夹层、人孔、阳台、雨篷、台阶、坡道、散水、明沟等；</w:t>
      </w:r>
    </w:p>
    <w:p>
      <w:pPr>
        <w:pStyle w:val="211"/>
        <w:numPr>
          <w:ilvl w:val="0"/>
          <w:numId w:val="18"/>
        </w:numPr>
        <w:spacing w:line="600" w:lineRule="exact"/>
        <w:ind w:left="108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楼地面预留孔洞和通气管道、管线竖井、烟囱、垃圾道等位置、尺寸和做法索引，以及墙体（主要为填充墙，承重砌体墙）预留洞的位置、尺寸与标高或高度等；</w:t>
      </w:r>
    </w:p>
    <w:p>
      <w:pPr>
        <w:pStyle w:val="211"/>
        <w:numPr>
          <w:ilvl w:val="0"/>
          <w:numId w:val="18"/>
        </w:numPr>
        <w:spacing w:line="600" w:lineRule="exact"/>
        <w:ind w:left="108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特殊要求的土建配合尺寸及地面荷载、起重设备的起重量等是否满足，并标注材料和做法索引。</w:t>
      </w:r>
    </w:p>
    <w:p>
      <w:pPr>
        <w:pStyle w:val="211"/>
        <w:numPr>
          <w:ilvl w:val="0"/>
          <w:numId w:val="18"/>
        </w:numPr>
        <w:spacing w:line="600" w:lineRule="exact"/>
        <w:ind w:left="108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室外地面标高、首层地面标高、各楼层标高、地下室各层标高。</w:t>
      </w:r>
    </w:p>
    <w:p>
      <w:pPr>
        <w:pStyle w:val="211"/>
        <w:numPr>
          <w:ilvl w:val="0"/>
          <w:numId w:val="18"/>
        </w:numPr>
        <w:spacing w:line="600" w:lineRule="exact"/>
        <w:ind w:left="108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首层平面标注剖切线位置、编号及指北针或风玫瑰；</w:t>
      </w:r>
    </w:p>
    <w:p>
      <w:pPr>
        <w:pStyle w:val="211"/>
        <w:numPr>
          <w:ilvl w:val="0"/>
          <w:numId w:val="18"/>
        </w:numPr>
        <w:spacing w:line="600" w:lineRule="exact"/>
        <w:ind w:left="108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有关平面节点详图或详图索引号；</w:t>
      </w:r>
    </w:p>
    <w:p>
      <w:pPr>
        <w:pStyle w:val="211"/>
        <w:numPr>
          <w:ilvl w:val="0"/>
          <w:numId w:val="18"/>
        </w:numPr>
        <w:spacing w:line="600" w:lineRule="exact"/>
        <w:ind w:left="108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屋面平面应有女儿墙、檐口、天沟、坡度、坡向、雨水口、屋脊（分水线）、变形缝、楼梯间、水箱间、电梯机房、天窗及挡风板、屋面上人孔、检修梯、室外消防楼梯、出屋面管道井及其他构筑物，必要的详图索引号、标高等；</w:t>
      </w:r>
    </w:p>
    <w:p>
      <w:pPr>
        <w:pStyle w:val="211"/>
        <w:numPr>
          <w:ilvl w:val="0"/>
          <w:numId w:val="1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各层平面中的建筑构配件如墙体、门窗、楼电梯、卫生间的布置是否合理并满足规范要求；</w:t>
      </w:r>
    </w:p>
    <w:p>
      <w:pPr>
        <w:pStyle w:val="211"/>
        <w:numPr>
          <w:ilvl w:val="0"/>
          <w:numId w:val="1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是否设置其他专业要求设置的风机房、水泵房、配电房、消火栓等建筑设备用房。</w:t>
      </w:r>
    </w:p>
    <w:p>
      <w:pPr>
        <w:spacing w:before="156" w:beforeLines="50" w:line="600" w:lineRule="exact"/>
        <w:ind w:firstLine="703" w:firstLineChars="25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立面</w:t>
      </w:r>
    </w:p>
    <w:p>
      <w:pPr>
        <w:pStyle w:val="211"/>
        <w:numPr>
          <w:ilvl w:val="0"/>
          <w:numId w:val="1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是否准确绘制主要结构和建筑构造部件的位置，如女儿墙顶、檐口、柱、变形缝、室外楼梯和垂直爬梯、室外空调机搁板、外遮阳构件、阳台、栏杆、台阶、坡道、花台、雨篷、烟囱、勒脚、门窗（消防救援窗）、幕墙、洞口、门头、雨水管，以及其他装饰构件、线脚和粉刷分格线等；</w:t>
      </w:r>
    </w:p>
    <w:p>
      <w:pPr>
        <w:pStyle w:val="211"/>
        <w:numPr>
          <w:ilvl w:val="0"/>
          <w:numId w:val="1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是否正确标注建筑的总高度、楼层位置辅助线、楼层数、楼层层高和标高以及关键控制标高的标注，如女儿墙或檐口标高等；</w:t>
      </w:r>
    </w:p>
    <w:p>
      <w:pPr>
        <w:pStyle w:val="211"/>
        <w:numPr>
          <w:ilvl w:val="0"/>
          <w:numId w:val="1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是否正确标注屋顶、檐口、女儿墙、窗台以及其他装饰构件、线脚等的标高或尺寸；</w:t>
      </w:r>
    </w:p>
    <w:p>
      <w:pPr>
        <w:pStyle w:val="211"/>
        <w:numPr>
          <w:ilvl w:val="0"/>
          <w:numId w:val="1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各部分装饰用料、色彩的名称或代号。</w:t>
      </w:r>
    </w:p>
    <w:p>
      <w:pPr>
        <w:spacing w:before="156" w:beforeLines="50" w:line="600" w:lineRule="exact"/>
        <w:ind w:firstLine="703" w:firstLineChars="25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剖面</w:t>
      </w:r>
    </w:p>
    <w:p>
      <w:pPr>
        <w:pStyle w:val="211"/>
        <w:numPr>
          <w:ilvl w:val="0"/>
          <w:numId w:val="2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是否正确绘制剖切到或可见的主要结构和建筑构造部件，如室外地面、底层地（楼）面、地坑、地沟、各层楼板、夹层、平台、吊顶、屋架、屋顶、出屋顶烟囱、天窗、挡风板、檐口、女儿墙、幕墙、爬梯、门、窗、外遮阳构件、楼梯、台阶、坡道、散水、平台、阳台、雨篷、洞口及其他装修等可见的内容；</w:t>
      </w:r>
    </w:p>
    <w:p>
      <w:pPr>
        <w:pStyle w:val="211"/>
        <w:numPr>
          <w:ilvl w:val="0"/>
          <w:numId w:val="2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剖面空间关系是否与其他平立面图一致，空间净高度满足使用功能和规范要求；</w:t>
      </w:r>
    </w:p>
    <w:p>
      <w:pPr>
        <w:pStyle w:val="211"/>
        <w:numPr>
          <w:ilvl w:val="0"/>
          <w:numId w:val="2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如下标注是否正确</w:t>
      </w:r>
    </w:p>
    <w:p>
      <w:pPr>
        <w:pStyle w:val="211"/>
        <w:numPr>
          <w:ilvl w:val="0"/>
          <w:numId w:val="21"/>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外部尺寸：门、窗、洞口高度、层间高度、室内外高差、女儿墙高度、阳台栏杆高度、总高度；</w:t>
      </w:r>
    </w:p>
    <w:p>
      <w:pPr>
        <w:pStyle w:val="211"/>
        <w:numPr>
          <w:ilvl w:val="0"/>
          <w:numId w:val="21"/>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内部尺寸：地坑（沟）深度、隔断、内窗、洞口、平台、吊顶等；</w:t>
      </w:r>
    </w:p>
    <w:p>
      <w:pPr>
        <w:pStyle w:val="211"/>
        <w:numPr>
          <w:ilvl w:val="0"/>
          <w:numId w:val="21"/>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主要结构和建筑构造部件的标高，如室内地面、楼面（含地下室）、平台、雨棚、吊顶、屋面板、屋面檐口、女儿墙顶、高出屋面的建筑物、构筑物及其他屋面特殊构件等的标高，室外地面标高；</w:t>
      </w:r>
    </w:p>
    <w:p>
      <w:pPr>
        <w:pStyle w:val="211"/>
        <w:numPr>
          <w:ilvl w:val="0"/>
          <w:numId w:val="21"/>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节点构造详图索引号及其他必要说明</w:t>
      </w:r>
    </w:p>
    <w:p>
      <w:pPr>
        <w:spacing w:before="156" w:beforeLines="50" w:line="600" w:lineRule="exact"/>
        <w:ind w:firstLine="703" w:firstLineChars="25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详图</w:t>
      </w:r>
    </w:p>
    <w:p>
      <w:pPr>
        <w:pStyle w:val="211"/>
        <w:numPr>
          <w:ilvl w:val="0"/>
          <w:numId w:val="22"/>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是否正确绘制内外墙、屋面等节点，绘出不同构造层次，表达节能设计内容，标注各材料名称及具体技术要求，注明细部和厚度尺寸等；</w:t>
      </w:r>
    </w:p>
    <w:p>
      <w:pPr>
        <w:pStyle w:val="211"/>
        <w:numPr>
          <w:ilvl w:val="0"/>
          <w:numId w:val="22"/>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是否正确绘制楼梯、电梯、厨房、卫生间、阳台、管沟、设备基础等局部平面放大和构造详图，注明相关的轴线和轴线编号以及细部尺寸，设施的布置和定位、相互的构造关系及具体技术要求是否经济合理。</w:t>
      </w:r>
    </w:p>
    <w:p>
      <w:pPr>
        <w:pStyle w:val="211"/>
        <w:numPr>
          <w:ilvl w:val="0"/>
          <w:numId w:val="22"/>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是否正确绘制其他需要表示的建筑部位及构配件详图。</w:t>
      </w:r>
    </w:p>
    <w:p>
      <w:pPr>
        <w:pStyle w:val="211"/>
        <w:numPr>
          <w:ilvl w:val="0"/>
          <w:numId w:val="22"/>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是否正确绘制室内外装饰方面的构造、线脚、图案等；标注材料及细部尺寸、与主体结构的连接等。</w:t>
      </w:r>
    </w:p>
    <w:p>
      <w:pPr>
        <w:spacing w:before="156" w:beforeLines="50" w:line="600" w:lineRule="exact"/>
        <w:ind w:firstLine="281" w:firstLineChars="10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计算书</w:t>
      </w:r>
    </w:p>
    <w:p>
      <w:pPr>
        <w:pStyle w:val="211"/>
        <w:numPr>
          <w:ilvl w:val="0"/>
          <w:numId w:val="23"/>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根据工程性质和特点，提出进行视线、声学、安全疏散等方面的计算依据、技术要求。</w:t>
      </w:r>
    </w:p>
    <w:p>
      <w:pPr>
        <w:spacing w:before="156" w:beforeLines="50" w:line="600" w:lineRule="exact"/>
        <w:ind w:firstLine="422" w:firstLineChars="15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节能</w:t>
      </w:r>
    </w:p>
    <w:p>
      <w:pPr>
        <w:pStyle w:val="211"/>
        <w:numPr>
          <w:ilvl w:val="1"/>
          <w:numId w:val="24"/>
        </w:numPr>
        <w:spacing w:before="156" w:beforeLines="50" w:line="600" w:lineRule="exact"/>
        <w:ind w:firstLineChars="0"/>
        <w:outlineLvl w:val="4"/>
        <w:rPr>
          <w:rFonts w:ascii="仿宋_GB2312" w:hAnsi="仿宋_GB2312" w:eastAsia="仿宋_GB2312" w:cs="仿宋_GB2312"/>
          <w:b/>
          <w:sz w:val="28"/>
          <w:szCs w:val="28"/>
        </w:rPr>
      </w:pPr>
      <w:r>
        <w:rPr>
          <w:rFonts w:hint="eastAsia" w:ascii="仿宋_GB2312" w:hAnsi="仿宋_GB2312" w:eastAsia="仿宋_GB2312" w:cs="仿宋_GB2312"/>
          <w:b/>
          <w:sz w:val="28"/>
          <w:szCs w:val="28"/>
        </w:rPr>
        <w:t>节能模型</w:t>
      </w:r>
    </w:p>
    <w:p>
      <w:pPr>
        <w:pStyle w:val="211"/>
        <w:numPr>
          <w:ilvl w:val="0"/>
          <w:numId w:val="2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公居建是否分开建模；</w:t>
      </w:r>
    </w:p>
    <w:p>
      <w:pPr>
        <w:pStyle w:val="211"/>
        <w:numPr>
          <w:ilvl w:val="0"/>
          <w:numId w:val="2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公建和居建楼板重合部分是否设为上下边绝热；</w:t>
      </w:r>
    </w:p>
    <w:p>
      <w:pPr>
        <w:pStyle w:val="211"/>
        <w:numPr>
          <w:ilvl w:val="0"/>
          <w:numId w:val="2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层高，层数，外围护结构、门窗的位置、大小，房间布置（相同功能房间可合并简化），外遮阳是否与建筑图相对应；</w:t>
      </w:r>
    </w:p>
    <w:p>
      <w:pPr>
        <w:pStyle w:val="211"/>
        <w:numPr>
          <w:ilvl w:val="0"/>
          <w:numId w:val="2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开敝空间无需建模（如：开敝走道、开敝前室、开敝阳台等）；</w:t>
      </w:r>
    </w:p>
    <w:p>
      <w:pPr>
        <w:pStyle w:val="211"/>
        <w:numPr>
          <w:ilvl w:val="0"/>
          <w:numId w:val="2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外窗开启面积：外窗通风开口面积统计表，应按平面图及门窗大样图填写（注明楼层、户型、房间名称及其门窗编号，开启方式，门窗通风开口面积，房间地面面积，开地比；</w:t>
      </w:r>
    </w:p>
    <w:p>
      <w:pPr>
        <w:pStyle w:val="211"/>
        <w:numPr>
          <w:ilvl w:val="0"/>
          <w:numId w:val="2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节能构造的各项材料的热工参数是否符合《民用建筑热工设计规范》的要求。</w:t>
      </w:r>
    </w:p>
    <w:p>
      <w:pPr>
        <w:pStyle w:val="211"/>
        <w:numPr>
          <w:ilvl w:val="1"/>
          <w:numId w:val="24"/>
        </w:numPr>
        <w:spacing w:before="156" w:beforeLines="50" w:line="600" w:lineRule="exact"/>
        <w:ind w:firstLineChars="0"/>
        <w:outlineLvl w:val="4"/>
        <w:rPr>
          <w:rFonts w:ascii="仿宋_GB2312" w:hAnsi="仿宋_GB2312" w:eastAsia="仿宋_GB2312" w:cs="仿宋_GB2312"/>
          <w:b/>
          <w:sz w:val="28"/>
          <w:szCs w:val="28"/>
        </w:rPr>
      </w:pPr>
      <w:r>
        <w:rPr>
          <w:rFonts w:hint="eastAsia" w:ascii="仿宋_GB2312" w:hAnsi="仿宋_GB2312" w:eastAsia="仿宋_GB2312" w:cs="仿宋_GB2312"/>
          <w:b/>
          <w:sz w:val="28"/>
          <w:szCs w:val="28"/>
        </w:rPr>
        <w:t>节能计算书</w:t>
      </w:r>
    </w:p>
    <w:p>
      <w:pPr>
        <w:pStyle w:val="211"/>
        <w:numPr>
          <w:ilvl w:val="0"/>
          <w:numId w:val="2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建筑面积一栏应注明建筑面积及建筑节能面积，建筑层数一栏应注明建筑层数及建筑节能层数，并对于相差值做出简要说明；</w:t>
      </w:r>
    </w:p>
    <w:p>
      <w:pPr>
        <w:pStyle w:val="211"/>
        <w:numPr>
          <w:ilvl w:val="0"/>
          <w:numId w:val="2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材料构造是否和构造做法表相符；；</w:t>
      </w:r>
    </w:p>
    <w:p>
      <w:pPr>
        <w:pStyle w:val="211"/>
        <w:numPr>
          <w:ilvl w:val="0"/>
          <w:numId w:val="2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保温材料的修正系数取值是否正确；</w:t>
      </w:r>
    </w:p>
    <w:p>
      <w:pPr>
        <w:pStyle w:val="211"/>
        <w:numPr>
          <w:ilvl w:val="0"/>
          <w:numId w:val="2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保温材料的修正系数取值是否正确；</w:t>
      </w:r>
    </w:p>
    <w:p>
      <w:pPr>
        <w:pStyle w:val="211"/>
        <w:numPr>
          <w:ilvl w:val="0"/>
          <w:numId w:val="2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外窗窗框材料、玻璃厚度是否明确；</w:t>
      </w:r>
    </w:p>
    <w:p>
      <w:pPr>
        <w:pStyle w:val="211"/>
        <w:numPr>
          <w:ilvl w:val="0"/>
          <w:numId w:val="2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外窗玻璃遮蔽系数，开启方式是否明确；</w:t>
      </w:r>
    </w:p>
    <w:p>
      <w:pPr>
        <w:pStyle w:val="211"/>
        <w:numPr>
          <w:ilvl w:val="0"/>
          <w:numId w:val="2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外窗的传热系数、外窗及玻璃遮蔽系数取值是否合理；</w:t>
      </w:r>
    </w:p>
    <w:p>
      <w:pPr>
        <w:pStyle w:val="211"/>
        <w:numPr>
          <w:ilvl w:val="0"/>
          <w:numId w:val="2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居建的外窗气密性等级是否满足要求需明确，软件导不出来，设计院易漏填写。</w:t>
      </w:r>
    </w:p>
    <w:p>
      <w:pPr>
        <w:pStyle w:val="211"/>
        <w:numPr>
          <w:ilvl w:val="0"/>
          <w:numId w:val="2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建筑保温材料选择是否满足《建筑设计防火规范》的要求。</w:t>
      </w:r>
    </w:p>
    <w:p>
      <w:pPr>
        <w:pStyle w:val="211"/>
        <w:numPr>
          <w:ilvl w:val="1"/>
          <w:numId w:val="24"/>
        </w:numPr>
        <w:spacing w:before="156" w:beforeLines="50" w:line="600" w:lineRule="exact"/>
        <w:ind w:firstLineChars="0"/>
        <w:outlineLvl w:val="4"/>
        <w:rPr>
          <w:rFonts w:ascii="仿宋_GB2312" w:hAnsi="仿宋_GB2312" w:eastAsia="仿宋_GB2312" w:cs="仿宋_GB2312"/>
          <w:b/>
          <w:sz w:val="28"/>
          <w:szCs w:val="28"/>
        </w:rPr>
      </w:pPr>
      <w:r>
        <w:rPr>
          <w:rFonts w:hint="eastAsia" w:ascii="仿宋_GB2312" w:hAnsi="仿宋_GB2312" w:eastAsia="仿宋_GB2312" w:cs="仿宋_GB2312"/>
          <w:b/>
          <w:sz w:val="28"/>
          <w:szCs w:val="28"/>
        </w:rPr>
        <w:t>节能设计说明/专篇</w:t>
      </w:r>
    </w:p>
    <w:p>
      <w:pPr>
        <w:pStyle w:val="232"/>
        <w:numPr>
          <w:ilvl w:val="0"/>
          <w:numId w:val="2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建筑节能设计说明中墙体、幕墙、屋面节能工程使用的保温隔热材料，其导热系数、密度、抗压强度或压缩强度、燃烧性能、太阳辐射吸收系数必须明确；</w:t>
      </w:r>
    </w:p>
    <w:p>
      <w:pPr>
        <w:pStyle w:val="232"/>
        <w:numPr>
          <w:ilvl w:val="0"/>
          <w:numId w:val="2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节能设计说明中应明确采用预拌混凝土及预拌砂浆的类别、等级，施工现场需采用商品混凝土、禁止搅拌砂浆；</w:t>
      </w:r>
    </w:p>
    <w:p>
      <w:pPr>
        <w:pStyle w:val="232"/>
        <w:numPr>
          <w:ilvl w:val="0"/>
          <w:numId w:val="2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节材设计应对基础及各层结构布置进行结构方案的比较与分析，确定最合理的基础形式与结构布置；</w:t>
      </w:r>
    </w:p>
    <w:p>
      <w:pPr>
        <w:pStyle w:val="232"/>
        <w:numPr>
          <w:ilvl w:val="0"/>
          <w:numId w:val="2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节材中是否考虑高强材料及再循环材料的使用，是否满足绿建的要求；</w:t>
      </w:r>
    </w:p>
    <w:p>
      <w:pPr>
        <w:pStyle w:val="232"/>
        <w:numPr>
          <w:ilvl w:val="0"/>
          <w:numId w:val="2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节能设计专篇内的数据与节能计算书相对应，无错漏。</w:t>
      </w:r>
    </w:p>
    <w:p>
      <w:pPr>
        <w:spacing w:before="156" w:beforeLines="50" w:line="600" w:lineRule="exact"/>
        <w:jc w:val="left"/>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海绵城市</w:t>
      </w:r>
    </w:p>
    <w:p>
      <w:pPr>
        <w:spacing w:before="156" w:beforeLines="50" w:line="600" w:lineRule="exact"/>
        <w:outlineLvl w:val="4"/>
        <w:rPr>
          <w:rFonts w:ascii="仿宋_GB2312" w:hAnsi="仿宋_GB2312" w:eastAsia="仿宋_GB2312" w:cs="仿宋_GB2312"/>
          <w:b/>
          <w:sz w:val="28"/>
          <w:szCs w:val="28"/>
        </w:rPr>
      </w:pPr>
      <w:r>
        <w:rPr>
          <w:rFonts w:hint="eastAsia" w:ascii="仿宋_GB2312" w:hAnsi="仿宋_GB2312" w:eastAsia="仿宋_GB2312" w:cs="仿宋_GB2312"/>
          <w:b/>
          <w:sz w:val="28"/>
          <w:szCs w:val="28"/>
        </w:rPr>
        <w:t>1、海绵城市设计说明/专篇</w:t>
      </w:r>
    </w:p>
    <w:p>
      <w:pPr>
        <w:spacing w:before="156" w:beforeLines="50" w:line="600" w:lineRule="exact"/>
        <w:rPr>
          <w:rFonts w:ascii="仿宋_GB2312" w:hAnsi="仿宋_GB2312" w:eastAsia="仿宋_GB2312" w:cs="仿宋_GB2312"/>
          <w:sz w:val="28"/>
          <w:szCs w:val="28"/>
        </w:rPr>
      </w:pPr>
      <w:r>
        <w:rPr>
          <w:rFonts w:hint="eastAsia" w:ascii="仿宋_GB2312" w:hAnsi="仿宋_GB2312" w:eastAsia="仿宋_GB2312" w:cs="仿宋_GB2312"/>
          <w:b/>
          <w:sz w:val="28"/>
          <w:szCs w:val="28"/>
        </w:rPr>
        <w:t xml:space="preserve">   </w:t>
      </w:r>
      <w:r>
        <w:rPr>
          <w:rFonts w:hint="eastAsia" w:ascii="仿宋_GB2312" w:hAnsi="仿宋_GB2312" w:eastAsia="仿宋_GB2312" w:cs="仿宋_GB2312"/>
          <w:sz w:val="28"/>
          <w:szCs w:val="28"/>
        </w:rPr>
        <w:t>1）应结合建设项目的地理位置、用地类别、建筑覆盖率、绿化率和地质条件等因素，依据《深圳市海绵城市专项规划》及相应区控规要求，确定具体项目的海绵设施建设控制目标；</w:t>
      </w:r>
    </w:p>
    <w:p>
      <w:pPr>
        <w:spacing w:before="156" w:beforeLines="50"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2）项目海绵设施设计是否满足海面设施建设控制性指标要求，宜参考海绵设施建设引导性指标，合理设置海绵设施；</w:t>
      </w:r>
    </w:p>
    <w:p>
      <w:pPr>
        <w:spacing w:before="156" w:beforeLines="50"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3）各项指标的计算公式及各项参数的取值是否符合相关规范及技术指导文件的要求；</w:t>
      </w:r>
    </w:p>
    <w:p>
      <w:pPr>
        <w:spacing w:line="600" w:lineRule="exact"/>
        <w:outlineLvl w:val="4"/>
        <w:rPr>
          <w:rFonts w:ascii="仿宋_GB2312" w:hAnsi="仿宋_GB2312" w:eastAsia="仿宋_GB2312" w:cs="仿宋_GB2312"/>
          <w:b/>
          <w:sz w:val="28"/>
          <w:szCs w:val="28"/>
        </w:rPr>
      </w:pPr>
      <w:r>
        <w:rPr>
          <w:rFonts w:hint="eastAsia" w:ascii="仿宋_GB2312" w:hAnsi="仿宋_GB2312" w:eastAsia="仿宋_GB2312" w:cs="仿宋_GB2312"/>
          <w:b/>
          <w:sz w:val="28"/>
          <w:szCs w:val="28"/>
        </w:rPr>
        <w:t>2、海绵设施布局图</w:t>
      </w:r>
    </w:p>
    <w:p>
      <w:p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1）平面布局中应明确工程型雨水设施的位置、占地和规模；</w:t>
      </w:r>
    </w:p>
    <w:p>
      <w:p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2）应根据项目海绵设施建设控制目标、雨水去向及建筑小区具体特点，充分利用场地起伏地势，并结合景观绿化设计，合理确定建筑小区海绵设施类型及其实施策略；</w:t>
      </w:r>
    </w:p>
    <w:p>
      <w:p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3）渗透、滞留设施不应对邻近的建/构筑物、道路或管道等基础及建筑（含地下建筑）外墙等产生不利影响。</w:t>
      </w:r>
    </w:p>
    <w:p>
      <w:pPr>
        <w:spacing w:line="600" w:lineRule="exact"/>
        <w:outlineLvl w:val="4"/>
        <w:rPr>
          <w:rFonts w:ascii="仿宋_GB2312" w:hAnsi="仿宋_GB2312" w:eastAsia="仿宋_GB2312" w:cs="仿宋_GB2312"/>
          <w:b/>
          <w:sz w:val="28"/>
          <w:szCs w:val="28"/>
        </w:rPr>
      </w:pPr>
      <w:r>
        <w:rPr>
          <w:rFonts w:hint="eastAsia" w:ascii="仿宋_GB2312" w:hAnsi="仿宋_GB2312" w:eastAsia="仿宋_GB2312" w:cs="仿宋_GB2312"/>
          <w:b/>
          <w:sz w:val="28"/>
          <w:szCs w:val="28"/>
        </w:rPr>
        <w:t>3、项目汇水分区及雨水流向图</w:t>
      </w:r>
    </w:p>
    <w:p>
      <w:p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1）应兼顾雨水的重力流原则，并尽量利用场地既有竖向高差条件，组织雨水流向；</w:t>
      </w:r>
    </w:p>
    <w:p>
      <w:p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2）地面坡度应综合渗流要求、场地功能和地面材质等因素确定；</w:t>
      </w:r>
    </w:p>
    <w:p>
      <w:pPr>
        <w:numPr>
          <w:ilvl w:val="1"/>
          <w:numId w:val="11"/>
        </w:numPr>
        <w:spacing w:line="600" w:lineRule="exact"/>
        <w:outlineLvl w:val="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结构专业</w:t>
      </w:r>
    </w:p>
    <w:p>
      <w:pPr>
        <w:pStyle w:val="211"/>
        <w:numPr>
          <w:ilvl w:val="0"/>
          <w:numId w:val="28"/>
        </w:numPr>
        <w:spacing w:before="156" w:beforeLines="50" w:after="156" w:afterLines="50" w:line="600" w:lineRule="exact"/>
        <w:ind w:firstLineChars="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通则</w:t>
      </w:r>
    </w:p>
    <w:p>
      <w:pPr>
        <w:pStyle w:val="211"/>
        <w:numPr>
          <w:ilvl w:val="0"/>
          <w:numId w:val="2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提供的设计图纸及计算书是否齐全；</w:t>
      </w:r>
    </w:p>
    <w:p>
      <w:pPr>
        <w:pStyle w:val="211"/>
        <w:numPr>
          <w:ilvl w:val="0"/>
          <w:numId w:val="2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设计文件深度是否满足设计阶段规定的深度要求；</w:t>
      </w:r>
    </w:p>
    <w:p>
      <w:pPr>
        <w:pStyle w:val="211"/>
        <w:numPr>
          <w:ilvl w:val="0"/>
          <w:numId w:val="2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设计文件是否签署齐全？是否满足强制性标准、国家及深圳市相关规定、规范要求；</w:t>
      </w:r>
    </w:p>
    <w:p>
      <w:pPr>
        <w:pStyle w:val="211"/>
        <w:numPr>
          <w:ilvl w:val="0"/>
          <w:numId w:val="2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设计文件是否符合国家制图标准等要求？是否存在违反公共利益等安全性问题；</w:t>
      </w:r>
    </w:p>
    <w:p>
      <w:pPr>
        <w:pStyle w:val="211"/>
        <w:numPr>
          <w:ilvl w:val="0"/>
          <w:numId w:val="2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施工图设计文件是否与审批的初步设计、方案设计一致；</w:t>
      </w:r>
    </w:p>
    <w:p>
      <w:pPr>
        <w:pStyle w:val="211"/>
        <w:numPr>
          <w:ilvl w:val="0"/>
          <w:numId w:val="2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力求设计文件安全、经济、合理有效，并提出相应的优化建议；</w:t>
      </w:r>
    </w:p>
    <w:p>
      <w:pPr>
        <w:pStyle w:val="211"/>
        <w:numPr>
          <w:ilvl w:val="0"/>
          <w:numId w:val="2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依据要求审查设计文件对意见的落实到位情况。</w:t>
      </w:r>
    </w:p>
    <w:p>
      <w:pPr>
        <w:pStyle w:val="211"/>
        <w:numPr>
          <w:ilvl w:val="0"/>
          <w:numId w:val="28"/>
        </w:numPr>
        <w:spacing w:before="156" w:beforeLines="50" w:after="156" w:afterLines="50" w:line="600" w:lineRule="exact"/>
        <w:ind w:firstLineChars="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电算部分</w:t>
      </w:r>
    </w:p>
    <w:p>
      <w:pPr>
        <w:pStyle w:val="211"/>
        <w:numPr>
          <w:ilvl w:val="0"/>
          <w:numId w:val="3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总信息输入是否正确，其中包括风荷载参数，地震参数，混凝土等级，钢筋信息，抗震等级等；</w:t>
      </w:r>
    </w:p>
    <w:p>
      <w:pPr>
        <w:pStyle w:val="211"/>
        <w:numPr>
          <w:ilvl w:val="0"/>
          <w:numId w:val="3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计算模型是否与主体结构布置实际情况吻合；</w:t>
      </w:r>
    </w:p>
    <w:p>
      <w:pPr>
        <w:pStyle w:val="211"/>
        <w:numPr>
          <w:ilvl w:val="0"/>
          <w:numId w:val="3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输出信息是否超过规范限制。如：周期，位移，周期比，位移比，层刚比，剪重比等；结构措施是否可行、有效；</w:t>
      </w:r>
    </w:p>
    <w:p>
      <w:pPr>
        <w:pStyle w:val="211"/>
        <w:numPr>
          <w:ilvl w:val="0"/>
          <w:numId w:val="3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电算输出结果是否超筋较多，结果是否异常；</w:t>
      </w:r>
    </w:p>
    <w:p>
      <w:pPr>
        <w:pStyle w:val="211"/>
        <w:numPr>
          <w:ilvl w:val="0"/>
          <w:numId w:val="3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新增部分结构和加固部分结构计算是否准确。</w:t>
      </w:r>
    </w:p>
    <w:p>
      <w:pPr>
        <w:pStyle w:val="211"/>
        <w:numPr>
          <w:ilvl w:val="0"/>
          <w:numId w:val="28"/>
        </w:numPr>
        <w:spacing w:before="156" w:beforeLines="50" w:after="156" w:afterLines="50" w:line="600" w:lineRule="exact"/>
        <w:ind w:firstLineChars="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图纸部分</w:t>
      </w:r>
    </w:p>
    <w:p>
      <w:pPr>
        <w:pStyle w:val="211"/>
        <w:numPr>
          <w:ilvl w:val="0"/>
          <w:numId w:val="31"/>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所有说明是否合理、通顺、清晰、有无错别字，总说明与图纸说明是否一致；</w:t>
      </w:r>
    </w:p>
    <w:p>
      <w:pPr>
        <w:pStyle w:val="211"/>
        <w:numPr>
          <w:ilvl w:val="0"/>
          <w:numId w:val="31"/>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结构体系、抗震设防烈度、结构抗震等级、场地类别、楼面荷载、基本风压、人防等级、选用材料、基础选型、砼抗渗等级、特殊房间荷载值等是否注明、是否正确；</w:t>
      </w:r>
    </w:p>
    <w:p>
      <w:pPr>
        <w:pStyle w:val="211"/>
        <w:numPr>
          <w:ilvl w:val="0"/>
          <w:numId w:val="31"/>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设计依据是否正确、齐全；</w:t>
      </w:r>
    </w:p>
    <w:p>
      <w:pPr>
        <w:pStyle w:val="211"/>
        <w:numPr>
          <w:ilvl w:val="0"/>
          <w:numId w:val="31"/>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审核结构设计的耐久性要求是否已充分考虑；</w:t>
      </w:r>
    </w:p>
    <w:p>
      <w:pPr>
        <w:pStyle w:val="211"/>
        <w:numPr>
          <w:ilvl w:val="0"/>
          <w:numId w:val="31"/>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必要的施工注意事项、特殊结构及结构的特殊部位施工时应注意的问题是否标明；</w:t>
      </w:r>
    </w:p>
    <w:p>
      <w:pPr>
        <w:pStyle w:val="211"/>
        <w:numPr>
          <w:ilvl w:val="0"/>
          <w:numId w:val="31"/>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审核是否明确重要的施工监测及质量检验要求；</w:t>
      </w:r>
    </w:p>
    <w:p>
      <w:pPr>
        <w:pStyle w:val="211"/>
        <w:numPr>
          <w:ilvl w:val="0"/>
          <w:numId w:val="31"/>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楼面板、梁、柱、承重墙、钢结构、基础等部位加固图纸表达是否清晰，能否满足指导现场施工要求；</w:t>
      </w:r>
    </w:p>
    <w:p>
      <w:pPr>
        <w:pStyle w:val="211"/>
        <w:numPr>
          <w:ilvl w:val="0"/>
          <w:numId w:val="31"/>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新增部分结构图纸是否满足各项规范要求并满足现场施工需求。</w:t>
      </w:r>
    </w:p>
    <w:p>
      <w:pPr>
        <w:numPr>
          <w:ilvl w:val="1"/>
          <w:numId w:val="11"/>
        </w:numPr>
        <w:spacing w:line="600" w:lineRule="exact"/>
        <w:outlineLvl w:val="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电气专业</w:t>
      </w:r>
    </w:p>
    <w:p>
      <w:pPr>
        <w:pStyle w:val="211"/>
        <w:numPr>
          <w:ilvl w:val="0"/>
          <w:numId w:val="32"/>
        </w:numPr>
        <w:spacing w:before="156" w:beforeLines="50" w:after="156" w:afterLines="50" w:line="600" w:lineRule="exact"/>
        <w:ind w:firstLineChars="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通则</w:t>
      </w:r>
    </w:p>
    <w:p>
      <w:pPr>
        <w:pStyle w:val="211"/>
        <w:numPr>
          <w:ilvl w:val="0"/>
          <w:numId w:val="33"/>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提供的设计图纸及资料是否齐全，设计文件深度是否满足施工图阶段规定的深度要求；</w:t>
      </w:r>
    </w:p>
    <w:p>
      <w:pPr>
        <w:pStyle w:val="211"/>
        <w:numPr>
          <w:ilvl w:val="0"/>
          <w:numId w:val="33"/>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审核设计文件对相关部门的审批文件和意见的执行情况；</w:t>
      </w:r>
    </w:p>
    <w:p>
      <w:pPr>
        <w:pStyle w:val="211"/>
        <w:numPr>
          <w:ilvl w:val="0"/>
          <w:numId w:val="33"/>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设计文件是否符合甲方要求、安全经济、技术合理，使用维护方便；</w:t>
      </w:r>
    </w:p>
    <w:p>
      <w:pPr>
        <w:pStyle w:val="211"/>
        <w:numPr>
          <w:ilvl w:val="0"/>
          <w:numId w:val="33"/>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设计文件应满足国家强制性标准的要求，满足国家规范和地方法规的要求，无违反公共利益等安全性问题；</w:t>
      </w:r>
    </w:p>
    <w:p>
      <w:pPr>
        <w:pStyle w:val="211"/>
        <w:numPr>
          <w:ilvl w:val="0"/>
          <w:numId w:val="33"/>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设计文件符合国家制图标准等通用性要求；</w:t>
      </w:r>
    </w:p>
    <w:p>
      <w:pPr>
        <w:pStyle w:val="211"/>
        <w:numPr>
          <w:ilvl w:val="0"/>
          <w:numId w:val="33"/>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设计文件应满足供电、消防、节能、人防等主管部门的常规报审要求；</w:t>
      </w:r>
    </w:p>
    <w:p>
      <w:pPr>
        <w:pStyle w:val="211"/>
        <w:numPr>
          <w:ilvl w:val="0"/>
          <w:numId w:val="33"/>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主要电气设备用房的设置及运输通道是否合理，与其他专业配合到位；</w:t>
      </w:r>
    </w:p>
    <w:p>
      <w:pPr>
        <w:pStyle w:val="211"/>
        <w:numPr>
          <w:ilvl w:val="0"/>
          <w:numId w:val="33"/>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审核智能化系统是否满足满足甲方需求，满足绿建申报要求；</w:t>
      </w:r>
    </w:p>
    <w:p>
      <w:pPr>
        <w:pStyle w:val="211"/>
        <w:numPr>
          <w:ilvl w:val="0"/>
          <w:numId w:val="33"/>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审核设计文件中，涉及其它专业的主要问题是否一致；</w:t>
      </w:r>
    </w:p>
    <w:p>
      <w:pPr>
        <w:pStyle w:val="211"/>
        <w:numPr>
          <w:ilvl w:val="0"/>
          <w:numId w:val="32"/>
        </w:numPr>
        <w:spacing w:before="156" w:beforeLines="50" w:after="156" w:afterLines="50" w:line="600" w:lineRule="exact"/>
        <w:ind w:firstLineChars="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设计说明</w:t>
      </w:r>
    </w:p>
    <w:p>
      <w:pPr>
        <w:pStyle w:val="211"/>
        <w:numPr>
          <w:ilvl w:val="0"/>
          <w:numId w:val="34"/>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设计说明内容齐全，是否详细说明工程概况、设计范围、各系统的主要指标、施工要求等；</w:t>
      </w:r>
    </w:p>
    <w:p>
      <w:pPr>
        <w:pStyle w:val="211"/>
        <w:numPr>
          <w:ilvl w:val="0"/>
          <w:numId w:val="34"/>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设计说明采用的规范、标准图集是否为最新版本，采用的标准图是否合适；</w:t>
      </w:r>
    </w:p>
    <w:p>
      <w:pPr>
        <w:pStyle w:val="211"/>
        <w:numPr>
          <w:ilvl w:val="0"/>
          <w:numId w:val="34"/>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设计说明选用的设备、管材是否经济、合理；</w:t>
      </w:r>
    </w:p>
    <w:p>
      <w:pPr>
        <w:pStyle w:val="211"/>
        <w:numPr>
          <w:ilvl w:val="0"/>
          <w:numId w:val="34"/>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各系统的施工要求和注意事项（包括线路选型、敷设方式及设备安装等）；</w:t>
      </w:r>
    </w:p>
    <w:p>
      <w:pPr>
        <w:pStyle w:val="211"/>
        <w:numPr>
          <w:ilvl w:val="0"/>
          <w:numId w:val="34"/>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设备主要技术要求（亦可附在相应图纸上）；</w:t>
      </w:r>
    </w:p>
    <w:p>
      <w:pPr>
        <w:pStyle w:val="211"/>
        <w:numPr>
          <w:ilvl w:val="0"/>
          <w:numId w:val="34"/>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防雷、接地及安全措施（亦可附在相应图纸上）；</w:t>
      </w:r>
    </w:p>
    <w:p>
      <w:pPr>
        <w:pStyle w:val="211"/>
        <w:numPr>
          <w:ilvl w:val="0"/>
          <w:numId w:val="34"/>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电气节能及环保措施；</w:t>
      </w:r>
    </w:p>
    <w:p>
      <w:pPr>
        <w:pStyle w:val="211"/>
        <w:numPr>
          <w:ilvl w:val="0"/>
          <w:numId w:val="34"/>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绿色建筑电气设计；</w:t>
      </w:r>
    </w:p>
    <w:p>
      <w:pPr>
        <w:pStyle w:val="211"/>
        <w:numPr>
          <w:ilvl w:val="0"/>
          <w:numId w:val="34"/>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电气抗震要求；</w:t>
      </w:r>
    </w:p>
    <w:p>
      <w:pPr>
        <w:pStyle w:val="211"/>
        <w:numPr>
          <w:ilvl w:val="0"/>
          <w:numId w:val="34"/>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与相关专业的技术接口及界面要求； </w:t>
      </w:r>
    </w:p>
    <w:p>
      <w:pPr>
        <w:pStyle w:val="211"/>
        <w:numPr>
          <w:ilvl w:val="0"/>
          <w:numId w:val="34"/>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智能化设计内容是否符合甲方要求。</w:t>
      </w:r>
    </w:p>
    <w:p>
      <w:pPr>
        <w:pStyle w:val="211"/>
        <w:numPr>
          <w:ilvl w:val="0"/>
          <w:numId w:val="32"/>
        </w:numPr>
        <w:spacing w:before="156" w:beforeLines="50" w:after="156" w:afterLines="50" w:line="600" w:lineRule="exact"/>
        <w:ind w:firstLineChars="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电气总平面图</w:t>
      </w:r>
    </w:p>
    <w:p>
      <w:pPr>
        <w:pStyle w:val="211"/>
        <w:numPr>
          <w:ilvl w:val="0"/>
          <w:numId w:val="3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室外照明不应对周围居民产生光污染；</w:t>
      </w:r>
    </w:p>
    <w:p>
      <w:pPr>
        <w:pStyle w:val="211"/>
        <w:numPr>
          <w:ilvl w:val="0"/>
          <w:numId w:val="3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相关内容应与施工图设计说明，变、配电站设计图一致；</w:t>
      </w:r>
    </w:p>
    <w:p>
      <w:pPr>
        <w:pStyle w:val="211"/>
        <w:numPr>
          <w:ilvl w:val="0"/>
          <w:numId w:val="3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标注建筑物、构筑物名称或编号、层数，注明各处标高、道路、地形等高线和用户的安装容量；</w:t>
      </w:r>
    </w:p>
    <w:p>
      <w:pPr>
        <w:pStyle w:val="211"/>
        <w:numPr>
          <w:ilvl w:val="0"/>
          <w:numId w:val="3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标注变、配电站位置、编号；变压器台数、容量；发电机台数、容量；室外配电箱的编号、型号；室外照明灯具的规格、型号、容量； </w:t>
      </w:r>
    </w:p>
    <w:p>
      <w:pPr>
        <w:pStyle w:val="211"/>
        <w:numPr>
          <w:ilvl w:val="0"/>
          <w:numId w:val="3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架空线路应标注：线路规格及走向，回路编号，杆位编号，档数、档距、杆高、拉线、重复接地、避雷器等（附标准图集选择表）； </w:t>
      </w:r>
    </w:p>
    <w:p>
      <w:pPr>
        <w:pStyle w:val="211"/>
        <w:numPr>
          <w:ilvl w:val="0"/>
          <w:numId w:val="3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电缆线路应标注：线路走向、回路编号、敷设方式、人（手）孔型号、位置；</w:t>
      </w:r>
    </w:p>
    <w:p>
      <w:pPr>
        <w:pStyle w:val="211"/>
        <w:numPr>
          <w:ilvl w:val="0"/>
          <w:numId w:val="32"/>
        </w:numPr>
        <w:spacing w:before="156" w:beforeLines="50" w:after="156" w:afterLines="50" w:line="600" w:lineRule="exact"/>
        <w:ind w:firstLineChars="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变、配电站设计图</w:t>
      </w:r>
    </w:p>
    <w:p>
      <w:pPr>
        <w:pStyle w:val="211"/>
        <w:numPr>
          <w:ilvl w:val="0"/>
          <w:numId w:val="3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高、低压配电系统图（一次线路图）接线应合理 ，图纸中设备型号规格选择恰当，标注完善；    </w:t>
      </w:r>
    </w:p>
    <w:p>
      <w:pPr>
        <w:pStyle w:val="211"/>
        <w:numPr>
          <w:ilvl w:val="0"/>
          <w:numId w:val="3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平、剖面图，应按比例绘制变压器、发电机、开关柜、控制柜等、支架、地沟、接地装置等平面布置、安装尺寸等，以及变、配电站的典型剖面，图纸应有主要轴线、尺寸、标高、比例；</w:t>
      </w:r>
    </w:p>
    <w:p>
      <w:pPr>
        <w:pStyle w:val="211"/>
        <w:numPr>
          <w:ilvl w:val="0"/>
          <w:numId w:val="3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继电保护及信号二次原理方案号，宜选用标准图、通用图。控制柜、直流电源及信号柜、操作电源均应选用标准产品，图中标示相关产品型号、规格和要求；</w:t>
      </w:r>
    </w:p>
    <w:p>
      <w:pPr>
        <w:pStyle w:val="211"/>
        <w:numPr>
          <w:ilvl w:val="0"/>
          <w:numId w:val="3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配电干线系统图应以建筑物、构筑物为单位，自电源点开始至终端配电箱止，按设备所处相应楼层绘制，应包括变、配电站变压器编号、容量、发电机编号、容量、各处终端配电箱编号、容量，自电源点引出回路编号；</w:t>
      </w:r>
    </w:p>
    <w:p>
      <w:pPr>
        <w:pStyle w:val="211"/>
        <w:numPr>
          <w:ilvl w:val="0"/>
          <w:numId w:val="3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应说明自备柴油发电机的启动、停机方式及与城市电网关系；是否按规范要求设置EPS电源、UPS电源；EPS/UPS电源容量、供电时间和接线方式是否合理（可结合设计说明完善）。</w:t>
      </w:r>
    </w:p>
    <w:p>
      <w:pPr>
        <w:pStyle w:val="211"/>
        <w:numPr>
          <w:ilvl w:val="0"/>
          <w:numId w:val="32"/>
        </w:numPr>
        <w:spacing w:before="156" w:beforeLines="50" w:after="156" w:afterLines="50" w:line="600" w:lineRule="exact"/>
        <w:ind w:firstLineChars="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配电、照明设计图</w:t>
      </w:r>
    </w:p>
    <w:p>
      <w:pPr>
        <w:pStyle w:val="211"/>
        <w:numPr>
          <w:ilvl w:val="0"/>
          <w:numId w:val="3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有关内容应与给排水设计图、暖通设计图一致；</w:t>
      </w:r>
    </w:p>
    <w:p>
      <w:pPr>
        <w:pStyle w:val="211"/>
        <w:numPr>
          <w:ilvl w:val="0"/>
          <w:numId w:val="3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应符合甲方建设标准；</w:t>
      </w:r>
    </w:p>
    <w:p>
      <w:pPr>
        <w:pStyle w:val="211"/>
        <w:numPr>
          <w:ilvl w:val="0"/>
          <w:numId w:val="3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主要电气设备、管线的选型及敷设满足规范及使用要求；</w:t>
      </w:r>
    </w:p>
    <w:p>
      <w:pPr>
        <w:pStyle w:val="211"/>
        <w:numPr>
          <w:ilvl w:val="0"/>
          <w:numId w:val="3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配电箱（或控制箱）系统图，应标注配电箱编号、型号，进线回路编号；</w:t>
      </w:r>
    </w:p>
    <w:p>
      <w:pPr>
        <w:pStyle w:val="211"/>
        <w:numPr>
          <w:ilvl w:val="0"/>
          <w:numId w:val="3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配电平面图应包括建筑门窗、墙体、轴线、主要尺寸、房间名称、工艺设备编号及容量；布置配电箱、控制箱，并注明编号；绘制线路始、终位置（包括控制线路），标注回路编号、敷设方式（需强调时）；</w:t>
      </w:r>
    </w:p>
    <w:p>
      <w:pPr>
        <w:pStyle w:val="211"/>
        <w:numPr>
          <w:ilvl w:val="0"/>
          <w:numId w:val="3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照明平面图应包括建筑门窗、墙体、轴线、主要尺寸、标注房间名称、绘制配电箱、灯具、开关、插座、线路等平面布置，标明配电箱编号，干线、分支线回路编号；图纸应有比例；</w:t>
      </w:r>
    </w:p>
    <w:p>
      <w:pPr>
        <w:pStyle w:val="211"/>
        <w:numPr>
          <w:ilvl w:val="0"/>
          <w:numId w:val="32"/>
        </w:numPr>
        <w:spacing w:before="156" w:beforeLines="50" w:after="156" w:afterLines="50" w:line="600" w:lineRule="exact"/>
        <w:ind w:firstLineChars="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电气消防</w:t>
      </w:r>
    </w:p>
    <w:p>
      <w:pPr>
        <w:pStyle w:val="211"/>
        <w:numPr>
          <w:ilvl w:val="0"/>
          <w:numId w:val="3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电气火灾监控系统内容要求：  </w:t>
      </w:r>
    </w:p>
    <w:p>
      <w:pPr>
        <w:pStyle w:val="211"/>
        <w:spacing w:line="600" w:lineRule="exact"/>
        <w:ind w:left="1130" w:hanging="42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应绘制系统图，以及各监测点名称、位置等；</w:t>
      </w:r>
    </w:p>
    <w:p>
      <w:pPr>
        <w:pStyle w:val="211"/>
        <w:spacing w:line="600" w:lineRule="exact"/>
        <w:ind w:left="1130" w:hanging="42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一次部分绘制并标注在配电箱系统图上；</w:t>
      </w:r>
    </w:p>
    <w:p>
      <w:pPr>
        <w:pStyle w:val="211"/>
        <w:spacing w:line="600" w:lineRule="exact"/>
        <w:ind w:left="1130" w:hanging="42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在平面图上应标注或说明监控线路型号、规格及敷设要求；</w:t>
      </w:r>
    </w:p>
    <w:p>
      <w:pPr>
        <w:pStyle w:val="211"/>
        <w:numPr>
          <w:ilvl w:val="0"/>
          <w:numId w:val="3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消防设备电源监控系统内容要求：</w:t>
      </w:r>
    </w:p>
    <w:p>
      <w:pPr>
        <w:pStyle w:val="211"/>
        <w:numPr>
          <w:ilvl w:val="0"/>
          <w:numId w:val="3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应绘制系统图，以及各监测点名称、位置等；</w:t>
      </w:r>
    </w:p>
    <w:p>
      <w:pPr>
        <w:pStyle w:val="211"/>
        <w:numPr>
          <w:ilvl w:val="0"/>
          <w:numId w:val="3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电气火灾探测器绘制并标注在配电箱系统图上；</w:t>
      </w:r>
    </w:p>
    <w:p>
      <w:pPr>
        <w:pStyle w:val="211"/>
        <w:numPr>
          <w:ilvl w:val="0"/>
          <w:numId w:val="3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在平面图上应标注或说明监控线路型号、规格及敷设要求</w:t>
      </w:r>
    </w:p>
    <w:p>
      <w:pPr>
        <w:pStyle w:val="211"/>
        <w:numPr>
          <w:ilvl w:val="0"/>
          <w:numId w:val="3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防火门监控系统内容要求：</w:t>
      </w:r>
    </w:p>
    <w:p>
      <w:pPr>
        <w:pStyle w:val="211"/>
        <w:numPr>
          <w:ilvl w:val="0"/>
          <w:numId w:val="3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防火门监控系统图.施工说明；</w:t>
      </w:r>
    </w:p>
    <w:p>
      <w:pPr>
        <w:pStyle w:val="211"/>
        <w:numPr>
          <w:ilvl w:val="0"/>
          <w:numId w:val="3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各层平面图，包括设备及器件布点.连线，线路型号.规格及敷设要求；</w:t>
      </w:r>
    </w:p>
    <w:p>
      <w:pPr>
        <w:pStyle w:val="211"/>
        <w:numPr>
          <w:ilvl w:val="0"/>
          <w:numId w:val="3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火灾自动报警系统：</w:t>
      </w:r>
    </w:p>
    <w:p>
      <w:pPr>
        <w:pStyle w:val="211"/>
        <w:numPr>
          <w:ilvl w:val="0"/>
          <w:numId w:val="4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火灾自动报警及消防联动控制系统图、施工说明、报警及联动控制要求；</w:t>
      </w:r>
    </w:p>
    <w:p>
      <w:pPr>
        <w:pStyle w:val="211"/>
        <w:numPr>
          <w:ilvl w:val="0"/>
          <w:numId w:val="4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各层平面图，应包括设备及器件布点、连线，线路型号、规格及敷设要求；</w:t>
      </w:r>
    </w:p>
    <w:p>
      <w:pPr>
        <w:pStyle w:val="211"/>
        <w:numPr>
          <w:ilvl w:val="0"/>
          <w:numId w:val="3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消防应急广播：</w:t>
      </w:r>
    </w:p>
    <w:p>
      <w:pPr>
        <w:pStyle w:val="211"/>
        <w:numPr>
          <w:ilvl w:val="0"/>
          <w:numId w:val="41"/>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消防应急广播系统图、施工说明；</w:t>
      </w:r>
    </w:p>
    <w:p>
      <w:pPr>
        <w:pStyle w:val="211"/>
        <w:numPr>
          <w:ilvl w:val="0"/>
          <w:numId w:val="41"/>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各层平面图，应包括设备及器件布点、连线，线路型号、规格及敷设要求；</w:t>
      </w:r>
    </w:p>
    <w:p>
      <w:pPr>
        <w:pStyle w:val="211"/>
        <w:numPr>
          <w:ilvl w:val="0"/>
          <w:numId w:val="32"/>
        </w:numPr>
        <w:spacing w:before="156" w:beforeLines="50" w:after="156" w:afterLines="50" w:line="600" w:lineRule="exact"/>
        <w:ind w:firstLineChars="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智能化各系统设计</w:t>
      </w:r>
    </w:p>
    <w:p>
      <w:pPr>
        <w:pStyle w:val="211"/>
        <w:numPr>
          <w:ilvl w:val="0"/>
          <w:numId w:val="42"/>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智能化各系统及其子系统的系统图；</w:t>
      </w:r>
    </w:p>
    <w:p>
      <w:pPr>
        <w:pStyle w:val="211"/>
        <w:numPr>
          <w:ilvl w:val="0"/>
          <w:numId w:val="42"/>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智能化各系统及其子系统的干线桥架走向平面图；</w:t>
      </w:r>
    </w:p>
    <w:p>
      <w:pPr>
        <w:pStyle w:val="211"/>
        <w:numPr>
          <w:ilvl w:val="0"/>
          <w:numId w:val="42"/>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智能化各系统及其子系统竖井布置分布图；</w:t>
      </w:r>
    </w:p>
    <w:p>
      <w:pPr>
        <w:pStyle w:val="211"/>
        <w:numPr>
          <w:ilvl w:val="0"/>
          <w:numId w:val="42"/>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应符合甲方要求；</w:t>
      </w:r>
    </w:p>
    <w:p>
      <w:pPr>
        <w:pStyle w:val="211"/>
        <w:numPr>
          <w:ilvl w:val="0"/>
          <w:numId w:val="42"/>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满足《智能建筑设计标准》的要求。</w:t>
      </w:r>
    </w:p>
    <w:p>
      <w:pPr>
        <w:pStyle w:val="211"/>
        <w:numPr>
          <w:ilvl w:val="0"/>
          <w:numId w:val="32"/>
        </w:numPr>
        <w:spacing w:before="156" w:beforeLines="50" w:after="156" w:afterLines="50" w:line="600" w:lineRule="exact"/>
        <w:ind w:firstLineChars="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主要电气设备表</w:t>
      </w:r>
    </w:p>
    <w:p>
      <w:pPr>
        <w:pStyle w:val="211"/>
        <w:numPr>
          <w:ilvl w:val="0"/>
          <w:numId w:val="43"/>
        </w:numPr>
        <w:spacing w:before="156" w:beforeLines="50"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注明主要电气设备的名称、型号、规格、单位、数量；并核查是否与设计说明、平面图、系统图的要求一致。</w:t>
      </w:r>
    </w:p>
    <w:p>
      <w:pPr>
        <w:numPr>
          <w:ilvl w:val="1"/>
          <w:numId w:val="11"/>
        </w:numPr>
        <w:spacing w:line="600" w:lineRule="exact"/>
        <w:outlineLvl w:val="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给排水专业</w:t>
      </w:r>
    </w:p>
    <w:p>
      <w:pPr>
        <w:pStyle w:val="211"/>
        <w:numPr>
          <w:ilvl w:val="0"/>
          <w:numId w:val="44"/>
        </w:numPr>
        <w:spacing w:before="156" w:beforeLines="50" w:after="156" w:afterLines="50" w:line="600" w:lineRule="exact"/>
        <w:ind w:firstLineChars="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通则</w:t>
      </w:r>
    </w:p>
    <w:p>
      <w:pPr>
        <w:pStyle w:val="211"/>
        <w:numPr>
          <w:ilvl w:val="0"/>
          <w:numId w:val="4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提供的设计图纸及资料是否齐全；</w:t>
      </w:r>
    </w:p>
    <w:p>
      <w:pPr>
        <w:pStyle w:val="211"/>
        <w:numPr>
          <w:ilvl w:val="0"/>
          <w:numId w:val="4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核对设计是否符合项目审批意见及有关文件规定；核对设计文件是否落实业主提出的主要意见和要求；</w:t>
      </w:r>
    </w:p>
    <w:p>
      <w:pPr>
        <w:pStyle w:val="211"/>
        <w:numPr>
          <w:ilvl w:val="0"/>
          <w:numId w:val="4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设计文件深度是否满足设计阶段规定的深度要求</w:t>
      </w:r>
    </w:p>
    <w:p>
      <w:pPr>
        <w:pStyle w:val="211"/>
        <w:numPr>
          <w:ilvl w:val="0"/>
          <w:numId w:val="4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设计文件是否签署齐全,是否满足强制性标准、国家及深圳市相关规定、规范要求；</w:t>
      </w:r>
    </w:p>
    <w:p>
      <w:pPr>
        <w:pStyle w:val="211"/>
        <w:numPr>
          <w:ilvl w:val="0"/>
          <w:numId w:val="45"/>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设计文件是否符合国家制图标准等要求，是否存在违反公共利益等安全性问题；</w:t>
      </w:r>
    </w:p>
    <w:p>
      <w:pPr>
        <w:pStyle w:val="211"/>
        <w:numPr>
          <w:ilvl w:val="0"/>
          <w:numId w:val="44"/>
        </w:numPr>
        <w:spacing w:before="156" w:beforeLines="50" w:after="156" w:afterLines="50" w:line="600" w:lineRule="exact"/>
        <w:ind w:firstLineChars="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设计说明</w:t>
      </w:r>
    </w:p>
    <w:p>
      <w:pPr>
        <w:pStyle w:val="211"/>
        <w:numPr>
          <w:ilvl w:val="0"/>
          <w:numId w:val="4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设计说明内容是否齐全，是否详细说明给排水系统、消防系统的设置、管材及设备的选用、施工及验收要求；</w:t>
      </w:r>
    </w:p>
    <w:p>
      <w:pPr>
        <w:pStyle w:val="211"/>
        <w:numPr>
          <w:ilvl w:val="0"/>
          <w:numId w:val="4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设计说明采用的规范、标准图集是否为最新版本，采用的标准图是否合适；</w:t>
      </w:r>
    </w:p>
    <w:p>
      <w:pPr>
        <w:pStyle w:val="211"/>
        <w:numPr>
          <w:ilvl w:val="0"/>
          <w:numId w:val="4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设计说明选用的设备、管材是否经济、合理；</w:t>
      </w:r>
    </w:p>
    <w:p>
      <w:pPr>
        <w:pStyle w:val="211"/>
        <w:numPr>
          <w:ilvl w:val="0"/>
          <w:numId w:val="46"/>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提供的施工方法是否先进，是否符合现场施工要求；</w:t>
      </w:r>
    </w:p>
    <w:p>
      <w:pPr>
        <w:pStyle w:val="211"/>
        <w:numPr>
          <w:ilvl w:val="0"/>
          <w:numId w:val="46"/>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需进行二次设计的内容是否漏项，一、二次设计的界限划分是否在设计文件中表达清晰。</w:t>
      </w:r>
    </w:p>
    <w:p>
      <w:pPr>
        <w:pStyle w:val="211"/>
        <w:numPr>
          <w:ilvl w:val="0"/>
          <w:numId w:val="46"/>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节水、节能、环保、水质安全、绿建、海绵及抗震的设计表述是否清晰、准确；是否满足相关法规的要求，是否与其他设计文件吻合。</w:t>
      </w:r>
    </w:p>
    <w:p>
      <w:pPr>
        <w:pStyle w:val="211"/>
        <w:numPr>
          <w:ilvl w:val="0"/>
          <w:numId w:val="44"/>
        </w:numPr>
        <w:spacing w:before="156" w:beforeLines="50" w:after="156" w:afterLines="50" w:line="600" w:lineRule="exact"/>
        <w:ind w:firstLineChars="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总图</w:t>
      </w:r>
    </w:p>
    <w:p>
      <w:pPr>
        <w:pStyle w:val="211"/>
        <w:numPr>
          <w:ilvl w:val="0"/>
          <w:numId w:val="4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衔接市政的给水接口位置是否正确，接口的数量、口径、位置是否满足项目消防及生活用水量要求，接口处是否按照规定合理设置控制水表及倒流防止器；</w:t>
      </w:r>
    </w:p>
    <w:p>
      <w:pPr>
        <w:pStyle w:val="211"/>
        <w:numPr>
          <w:ilvl w:val="0"/>
          <w:numId w:val="4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小区雨、污水管与市政雨污水管衔接的位置、方式是否正确，有无倒流或大管接小管的情况；</w:t>
      </w:r>
    </w:p>
    <w:p>
      <w:pPr>
        <w:pStyle w:val="211"/>
        <w:numPr>
          <w:ilvl w:val="0"/>
          <w:numId w:val="4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小区给排水管线布置是否顺畅，综合管线水平、竖向的排序、间距及管道埋深是否经济、合理；</w:t>
      </w:r>
    </w:p>
    <w:p>
      <w:pPr>
        <w:pStyle w:val="211"/>
        <w:numPr>
          <w:ilvl w:val="0"/>
          <w:numId w:val="4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给水管管径大小是否满足用水要求，采用的管材及连接方式是否合理，室外消火栓的数量是否满足消防要求，位置是否合适，给水阀门及阀门井的设置是否优化，是否便于检修，是否影响交通；</w:t>
      </w:r>
    </w:p>
    <w:p>
      <w:pPr>
        <w:pStyle w:val="211"/>
        <w:numPr>
          <w:ilvl w:val="0"/>
          <w:numId w:val="4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排水坡度及排水管经是否正确，排水管经、管材连接方式是否合理，检查井的设置是否适当，化粪池数量、容积是否满足要求，化粪池、水处理构筑物位置是否合适；</w:t>
      </w:r>
    </w:p>
    <w:p>
      <w:pPr>
        <w:pStyle w:val="211"/>
        <w:numPr>
          <w:ilvl w:val="0"/>
          <w:numId w:val="4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场地雨水口是否结合道路及场地排水要求设置，数量及位置是否合理</w:t>
      </w:r>
    </w:p>
    <w:p>
      <w:pPr>
        <w:pStyle w:val="211"/>
        <w:numPr>
          <w:ilvl w:val="0"/>
          <w:numId w:val="4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景观用水是否采用非传统水源供水，浇洒绿地的灌溉方式是否适宜，是否满足绿色建筑的相关要求；</w:t>
      </w:r>
    </w:p>
    <w:p>
      <w:pPr>
        <w:pStyle w:val="211"/>
        <w:numPr>
          <w:ilvl w:val="0"/>
          <w:numId w:val="4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给排水管线与其他管线之间的间距、管线排序是否合理；</w:t>
      </w:r>
    </w:p>
    <w:p>
      <w:pPr>
        <w:pStyle w:val="211"/>
        <w:numPr>
          <w:ilvl w:val="0"/>
          <w:numId w:val="4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场地与绿色建筑及海绵城市建设的相关的给排水措施是否合理，是否满足政府要求；</w:t>
      </w:r>
    </w:p>
    <w:p>
      <w:pPr>
        <w:pStyle w:val="211"/>
        <w:numPr>
          <w:ilvl w:val="0"/>
          <w:numId w:val="47"/>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设置在覆土层的管线重点关注综合管线竖向布置是否合理，排水走向是否合理，排水坡度是否合适，覆土层能否满足管线埋深的要求；</w:t>
      </w:r>
    </w:p>
    <w:p>
      <w:pPr>
        <w:pStyle w:val="211"/>
        <w:numPr>
          <w:ilvl w:val="0"/>
          <w:numId w:val="44"/>
        </w:numPr>
        <w:spacing w:before="156" w:beforeLines="50" w:after="156" w:afterLines="50" w:line="600" w:lineRule="exact"/>
        <w:ind w:firstLineChars="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系统图</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给水系统的水量、水压能否满足各用水点用水要求，是否已设置计量水表，供水是否稳定、可靠；</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给水系统是否已充分利用市政压力供水，系统供水压力是否存在不足或过大；</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给水系统的供水方式及供水分区是否合理；</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给水系统采用的减压阀是否合适，失效后是否对器具造成严重危害，超压的用水点是否采用了必要的节流节水措施；</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给水系统采用的生活水箱容积是否适当，是否设置了必要的消毒及排水设施，检修是否方便，水箱设置位置是否合适；</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给水系统的提升设备是否可靠，供水流量、压力是否满足要求，控制系统是否安全、可靠，设备设置位置是否合适，是否存在噪声污染；</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给水系统采用的管材、阀门、设备等是否经济合理；</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水质水压是否满足实验室使用要求；</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消防给水系统是否合理，供水量、压力能否满足最不利点室内消火栓、自动喷水喷头等消防设施用水的要求； </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消防给水系统分区是否合理，是否存在超压或压力不足，设置的减压阀、消防水箱是否满足要求，设置位置是否合适；</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消防系统采用的设备、管材等是否经济、合理，是否符合消防规范的要求；</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消防排水（包括消防泵房、消防电梯、地下室）及消防测试排水的设计是否满足规范要求</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不能用水灭火的部位采用的气体灭火系统或高压细水雾等其它灭火系统的设计是否满足规范的基本要求。是否提供满足开展二次深化设计的条件。</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污水系统是否合理，排水是否通畅、快捷，是否存在返溢、冒水等问题，管径是否满足排水量要求，排水口是否设置了水封设施，管道系统是否设置了必要的通气管，通气口是否存在污染环境问题；</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公共及营业性厨房是否设置了隔油设施，隔油设施的负荷、位置是否合理；</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地下室、下沉广场等采用的机械排水系统其集水坑、提升设备是否满足要求；</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污水系统采用的管材、连接方式、排水设备是否经济合理；</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雨水系统是否合理；排水能力可否满足屋面排水的要求；采用的暴雨强度和重现期是否正确；</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虹吸排水排水能力是否大屋面排水要求，系统是否合理，是否设置了屋面溢流设施；</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雨水管管径大小是否合适，采用的管材、连接方式、设备是否经济、合理；</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热水系统是否合理，系统的温度、水量、压力能否满足用水点要求，供热量是否满足需热量；</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热水系统是否为同程式，用水点热水压力与冷水压力是否匹配；</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热水系统的分区是否合理，加热设备、循环泵的选择是否满足热水需求；</w:t>
      </w:r>
    </w:p>
    <w:p>
      <w:pPr>
        <w:pStyle w:val="211"/>
        <w:numPr>
          <w:ilvl w:val="0"/>
          <w:numId w:val="48"/>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热水系统采用的管道材料、保温材料、设备是否经济、合理；</w:t>
      </w:r>
    </w:p>
    <w:p>
      <w:pPr>
        <w:pStyle w:val="211"/>
        <w:numPr>
          <w:ilvl w:val="0"/>
          <w:numId w:val="44"/>
        </w:numPr>
        <w:spacing w:before="156" w:beforeLines="50" w:after="156" w:afterLines="50" w:line="600" w:lineRule="exact"/>
        <w:ind w:firstLineChars="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平面图</w:t>
      </w:r>
    </w:p>
    <w:p>
      <w:pPr>
        <w:pStyle w:val="211"/>
        <w:numPr>
          <w:ilvl w:val="0"/>
          <w:numId w:val="4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给水管道布置是否顺畅，是靠近各用水点；</w:t>
      </w:r>
    </w:p>
    <w:p>
      <w:pPr>
        <w:pStyle w:val="211"/>
        <w:numPr>
          <w:ilvl w:val="0"/>
          <w:numId w:val="4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给水管道是否穿越洁净室、电气用房等不应或不宜穿越的场所；</w:t>
      </w:r>
    </w:p>
    <w:p>
      <w:pPr>
        <w:pStyle w:val="211"/>
        <w:numPr>
          <w:ilvl w:val="0"/>
          <w:numId w:val="4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给水管道是否明确标注管径、标高？；</w:t>
      </w:r>
    </w:p>
    <w:p>
      <w:pPr>
        <w:pStyle w:val="211"/>
        <w:numPr>
          <w:ilvl w:val="0"/>
          <w:numId w:val="4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给水管道的布置是否美观，是否影响门的开启，房间的使用；</w:t>
      </w:r>
    </w:p>
    <w:p>
      <w:pPr>
        <w:pStyle w:val="211"/>
        <w:numPr>
          <w:ilvl w:val="0"/>
          <w:numId w:val="4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给水管道穿越人防围护结构时是否设置防护阀等防护措施；</w:t>
      </w:r>
    </w:p>
    <w:p>
      <w:pPr>
        <w:pStyle w:val="211"/>
        <w:numPr>
          <w:ilvl w:val="0"/>
          <w:numId w:val="4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给水管道与其他专业管线是否发生碰撞，是否优化；</w:t>
      </w:r>
    </w:p>
    <w:p>
      <w:pPr>
        <w:pStyle w:val="211"/>
        <w:numPr>
          <w:ilvl w:val="0"/>
          <w:numId w:val="4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室内消火栓是否按防火分区设置，数量、间距是否满足规范要求；</w:t>
      </w:r>
    </w:p>
    <w:p>
      <w:pPr>
        <w:pStyle w:val="211"/>
        <w:numPr>
          <w:ilvl w:val="0"/>
          <w:numId w:val="4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室内消火栓设置的位置是否美观，是否明显，是否妨碍停车、交通等；</w:t>
      </w:r>
    </w:p>
    <w:p>
      <w:pPr>
        <w:pStyle w:val="211"/>
        <w:numPr>
          <w:ilvl w:val="0"/>
          <w:numId w:val="4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需要设置自喷系统的场所喷头布置是否完善，是否合理；</w:t>
      </w:r>
    </w:p>
    <w:p>
      <w:pPr>
        <w:pStyle w:val="211"/>
        <w:numPr>
          <w:ilvl w:val="0"/>
          <w:numId w:val="4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自喷喷头的布置是否结合室内装修要求布置，喷头的间距是否满足规范要求；</w:t>
      </w:r>
    </w:p>
    <w:p>
      <w:pPr>
        <w:pStyle w:val="211"/>
        <w:numPr>
          <w:ilvl w:val="0"/>
          <w:numId w:val="4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自喷系统是否设置末端装置，排水是否可靠；</w:t>
      </w:r>
    </w:p>
    <w:p>
      <w:pPr>
        <w:pStyle w:val="211"/>
        <w:numPr>
          <w:ilvl w:val="0"/>
          <w:numId w:val="4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其他灭火系统的布置是否满足规范要求，是否合理；</w:t>
      </w:r>
    </w:p>
    <w:p>
      <w:pPr>
        <w:pStyle w:val="211"/>
        <w:numPr>
          <w:ilvl w:val="0"/>
          <w:numId w:val="4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排水管道是否顺畅，是否穿越生活水池上方、公共厨房、电气用房等不应或不宜穿越的场所；</w:t>
      </w:r>
    </w:p>
    <w:p>
      <w:pPr>
        <w:pStyle w:val="211"/>
        <w:numPr>
          <w:ilvl w:val="0"/>
          <w:numId w:val="4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排水管道的管径、坡度是否合适，是否设置必要的清扫口，清扫口是否便于检修；</w:t>
      </w:r>
    </w:p>
    <w:p>
      <w:pPr>
        <w:pStyle w:val="211"/>
        <w:numPr>
          <w:ilvl w:val="0"/>
          <w:numId w:val="4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排水立管是否美观，是否影响门窗的开启，是否影响建筑立面等；</w:t>
      </w:r>
    </w:p>
    <w:p>
      <w:pPr>
        <w:pStyle w:val="211"/>
        <w:numPr>
          <w:ilvl w:val="0"/>
          <w:numId w:val="4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排水管道与其他管道是否发生碰撞，是否优化；</w:t>
      </w:r>
    </w:p>
    <w:p>
      <w:pPr>
        <w:pStyle w:val="211"/>
        <w:numPr>
          <w:ilvl w:val="0"/>
          <w:numId w:val="4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给排水管道预留的孔洞、套管大小是否合适，与结构图预留的大小、标高是否一致；</w:t>
      </w:r>
    </w:p>
    <w:p>
      <w:pPr>
        <w:pStyle w:val="211"/>
        <w:numPr>
          <w:ilvl w:val="0"/>
          <w:numId w:val="4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需要二次深化设计的场所及子项工程，是否按规范要求预留给排水接口；</w:t>
      </w:r>
    </w:p>
    <w:p>
      <w:pPr>
        <w:pStyle w:val="211"/>
        <w:numPr>
          <w:ilvl w:val="0"/>
          <w:numId w:val="4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地下室顶板局部降板、降槽设计是否满足给排水管道出户的要求；是否与建结专业设计吻合；</w:t>
      </w:r>
    </w:p>
    <w:p>
      <w:pPr>
        <w:pStyle w:val="211"/>
        <w:numPr>
          <w:ilvl w:val="0"/>
          <w:numId w:val="49"/>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在有可能产生严重积水、溢水，造成严重损失的场所（如露台、地下出入口、下沉式广场、天井及结构反梁屋面等）是否加强了排水设施的设计措施。是否存在设计优化的空间</w:t>
      </w:r>
    </w:p>
    <w:p>
      <w:pPr>
        <w:pStyle w:val="211"/>
        <w:numPr>
          <w:ilvl w:val="0"/>
          <w:numId w:val="44"/>
        </w:numPr>
        <w:spacing w:before="156" w:beforeLines="50" w:after="156" w:afterLines="50" w:line="600" w:lineRule="exact"/>
        <w:ind w:firstLineChars="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大样图</w:t>
      </w:r>
    </w:p>
    <w:p>
      <w:pPr>
        <w:pStyle w:val="211"/>
        <w:numPr>
          <w:ilvl w:val="0"/>
          <w:numId w:val="5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泵房大样图是否表达完整，泵房面积是否存在不足或过大；与其他专业的配合、提资是否准确、到位；</w:t>
      </w:r>
    </w:p>
    <w:p>
      <w:pPr>
        <w:pStyle w:val="211"/>
        <w:numPr>
          <w:ilvl w:val="0"/>
          <w:numId w:val="5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水泵房是否紧凑、简洁，生活泵房与消防泵房是否分别独立设置；</w:t>
      </w:r>
    </w:p>
    <w:p>
      <w:pPr>
        <w:pStyle w:val="211"/>
        <w:numPr>
          <w:ilvl w:val="0"/>
          <w:numId w:val="5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水泵水平间距是否满足检修要求，竖向是否与梁、管道等发生碰撞；</w:t>
      </w:r>
    </w:p>
    <w:p>
      <w:pPr>
        <w:pStyle w:val="211"/>
        <w:numPr>
          <w:ilvl w:val="0"/>
          <w:numId w:val="5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水池的布置是否存在死水区，是否设有消毒设施；</w:t>
      </w:r>
    </w:p>
    <w:p>
      <w:pPr>
        <w:pStyle w:val="211"/>
        <w:numPr>
          <w:ilvl w:val="0"/>
          <w:numId w:val="5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水池进水管标高及控制方式、水位显示等措施是否满足规范要求</w:t>
      </w:r>
    </w:p>
    <w:p>
      <w:pPr>
        <w:pStyle w:val="211"/>
        <w:numPr>
          <w:ilvl w:val="0"/>
          <w:numId w:val="5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水池的容积是否满足用水要求，消防水池是否满足自灌式吸水要求；</w:t>
      </w:r>
    </w:p>
    <w:p>
      <w:pPr>
        <w:pStyle w:val="211"/>
        <w:numPr>
          <w:ilvl w:val="0"/>
          <w:numId w:val="5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泵房对附近房间有噪声污染，是否采取必要的隔声降噪措施；</w:t>
      </w:r>
    </w:p>
    <w:p>
      <w:pPr>
        <w:pStyle w:val="211"/>
        <w:numPr>
          <w:ilvl w:val="0"/>
          <w:numId w:val="5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泵房其他管线是否影响水泵的安装；</w:t>
      </w:r>
    </w:p>
    <w:p>
      <w:pPr>
        <w:pStyle w:val="211"/>
        <w:numPr>
          <w:ilvl w:val="0"/>
          <w:numId w:val="5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水池上空或侧壁是否满足检修要求；</w:t>
      </w:r>
    </w:p>
    <w:p>
      <w:pPr>
        <w:pStyle w:val="211"/>
        <w:numPr>
          <w:ilvl w:val="0"/>
          <w:numId w:val="5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泵房的排水是否安全、可靠；</w:t>
      </w:r>
    </w:p>
    <w:p>
      <w:pPr>
        <w:pStyle w:val="211"/>
        <w:numPr>
          <w:ilvl w:val="0"/>
          <w:numId w:val="5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水池池壁的各类管道及附件是否定位、是否预埋防水套管，是否满足规范要求。</w:t>
      </w:r>
    </w:p>
    <w:p>
      <w:pPr>
        <w:pStyle w:val="211"/>
        <w:numPr>
          <w:ilvl w:val="0"/>
          <w:numId w:val="5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消防泵房内的流量和压力测试装置及压力表、泄压阀的设置及消防排水截水沟、集水坑、排水泵的设计是否满足规范要求</w:t>
      </w:r>
    </w:p>
    <w:p>
      <w:pPr>
        <w:pStyle w:val="211"/>
        <w:numPr>
          <w:ilvl w:val="0"/>
          <w:numId w:val="5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卫生间大样是否齐全，卫生间的给排水管道的布置是否合理；</w:t>
      </w:r>
    </w:p>
    <w:p>
      <w:pPr>
        <w:pStyle w:val="211"/>
        <w:numPr>
          <w:ilvl w:val="0"/>
          <w:numId w:val="5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管井大样是否齐全，管道的布置是否合理，是否检修方便；</w:t>
      </w:r>
    </w:p>
    <w:p>
      <w:pPr>
        <w:pStyle w:val="211"/>
        <w:numPr>
          <w:ilvl w:val="0"/>
          <w:numId w:val="50"/>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采用的污水处理设备，设施布置是否合理，出水水质是否满足规范要求。</w:t>
      </w:r>
    </w:p>
    <w:p>
      <w:pPr>
        <w:numPr>
          <w:ilvl w:val="1"/>
          <w:numId w:val="11"/>
        </w:numPr>
        <w:spacing w:line="600" w:lineRule="exact"/>
        <w:outlineLvl w:val="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暖通专业</w:t>
      </w:r>
    </w:p>
    <w:p>
      <w:pPr>
        <w:pStyle w:val="211"/>
        <w:numPr>
          <w:ilvl w:val="2"/>
          <w:numId w:val="51"/>
        </w:numPr>
        <w:spacing w:before="156" w:beforeLines="50" w:after="156" w:afterLines="50" w:line="600" w:lineRule="exact"/>
        <w:ind w:firstLineChars="0"/>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空调与通风</w:t>
      </w:r>
    </w:p>
    <w:p>
      <w:pPr>
        <w:pStyle w:val="211"/>
        <w:numPr>
          <w:ilvl w:val="0"/>
          <w:numId w:val="52"/>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设计是否符合国家及深圳市的规范、规定和深度要求；</w:t>
      </w:r>
    </w:p>
    <w:p>
      <w:pPr>
        <w:pStyle w:val="211"/>
        <w:numPr>
          <w:ilvl w:val="0"/>
          <w:numId w:val="52"/>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设计是否符合政府主管部门和建设单位的要求；</w:t>
      </w:r>
    </w:p>
    <w:p>
      <w:pPr>
        <w:pStyle w:val="211"/>
        <w:numPr>
          <w:ilvl w:val="0"/>
          <w:numId w:val="52"/>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设计文件是否符合工程建设强制性标准；</w:t>
      </w:r>
    </w:p>
    <w:p>
      <w:pPr>
        <w:pStyle w:val="211"/>
        <w:numPr>
          <w:ilvl w:val="0"/>
          <w:numId w:val="52"/>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对前期阶段各顾问公司及业主提出的意见的落实情况进行审核；</w:t>
      </w:r>
    </w:p>
    <w:p>
      <w:pPr>
        <w:pStyle w:val="211"/>
        <w:numPr>
          <w:ilvl w:val="0"/>
          <w:numId w:val="52"/>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空调设计参数取值是否正确、合理；</w:t>
      </w:r>
    </w:p>
    <w:p>
      <w:pPr>
        <w:numPr>
          <w:ilvl w:val="0"/>
          <w:numId w:val="52"/>
        </w:numPr>
        <w:spacing w:line="600" w:lineRule="exact"/>
        <w:ind w:right="-334" w:rightChars="-159"/>
        <w:rPr>
          <w:rFonts w:ascii="仿宋_GB2312" w:hAnsi="仿宋_GB2312" w:eastAsia="仿宋_GB2312" w:cs="仿宋_GB2312"/>
          <w:sz w:val="28"/>
          <w:szCs w:val="28"/>
        </w:rPr>
      </w:pPr>
      <w:r>
        <w:rPr>
          <w:rFonts w:hint="eastAsia" w:ascii="仿宋_GB2312" w:hAnsi="仿宋_GB2312" w:eastAsia="仿宋_GB2312" w:cs="仿宋_GB2312"/>
          <w:sz w:val="28"/>
          <w:szCs w:val="28"/>
        </w:rPr>
        <w:t>审查制冷设备、空调设备、通风设备等选型是否经济、合理；主要材料的选择是否合理；设备的用电量、控制方式是否经济、合理；</w:t>
      </w:r>
    </w:p>
    <w:p>
      <w:pPr>
        <w:numPr>
          <w:ilvl w:val="0"/>
          <w:numId w:val="52"/>
        </w:numPr>
        <w:spacing w:line="600" w:lineRule="exact"/>
        <w:ind w:right="-334" w:rightChars="-159"/>
        <w:rPr>
          <w:rFonts w:ascii="仿宋_GB2312" w:hAnsi="仿宋_GB2312" w:eastAsia="仿宋_GB2312" w:cs="仿宋_GB2312"/>
          <w:sz w:val="28"/>
          <w:szCs w:val="28"/>
        </w:rPr>
      </w:pPr>
      <w:r>
        <w:rPr>
          <w:rFonts w:hint="eastAsia" w:ascii="仿宋_GB2312" w:hAnsi="仿宋_GB2312" w:eastAsia="仿宋_GB2312" w:cs="仿宋_GB2312"/>
          <w:sz w:val="28"/>
          <w:szCs w:val="28"/>
        </w:rPr>
        <w:t>审查空调逐时逐项冷负荷的计算、空调用冷水、冷却水泵扬程的计算、水系统的输送能效比（ER）的计算、通风、空调风系统的阻力计算、风机单位风量耗功率的计算等是否满足要求、取值是否正确，是否合理；</w:t>
      </w:r>
    </w:p>
    <w:p>
      <w:pPr>
        <w:numPr>
          <w:ilvl w:val="0"/>
          <w:numId w:val="52"/>
        </w:numPr>
        <w:spacing w:line="600" w:lineRule="exact"/>
        <w:ind w:right="-334" w:rightChars="-159"/>
        <w:rPr>
          <w:rFonts w:ascii="仿宋_GB2312" w:hAnsi="仿宋_GB2312" w:eastAsia="仿宋_GB2312" w:cs="仿宋_GB2312"/>
          <w:sz w:val="28"/>
          <w:szCs w:val="28"/>
        </w:rPr>
      </w:pPr>
      <w:r>
        <w:rPr>
          <w:rFonts w:hint="eastAsia" w:ascii="仿宋_GB2312" w:hAnsi="仿宋_GB2312" w:eastAsia="仿宋_GB2312" w:cs="仿宋_GB2312"/>
          <w:sz w:val="28"/>
          <w:szCs w:val="28"/>
        </w:rPr>
        <w:t>系统选择是否经济合理；</w:t>
      </w:r>
    </w:p>
    <w:p>
      <w:pPr>
        <w:pStyle w:val="211"/>
        <w:numPr>
          <w:ilvl w:val="0"/>
          <w:numId w:val="52"/>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审查机房内设备和管路布置的合理性，是否满足安装、维护空间要求；</w:t>
      </w:r>
    </w:p>
    <w:p>
      <w:pPr>
        <w:pStyle w:val="211"/>
        <w:numPr>
          <w:ilvl w:val="0"/>
          <w:numId w:val="52"/>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校核管路流速，阀门选型和设置位置；</w:t>
      </w:r>
    </w:p>
    <w:p>
      <w:pPr>
        <w:pStyle w:val="211"/>
        <w:numPr>
          <w:ilvl w:val="0"/>
          <w:numId w:val="52"/>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审查供回水管路固定支架位置、是否采取了必要的热补偿措施；</w:t>
      </w:r>
    </w:p>
    <w:p>
      <w:pPr>
        <w:pStyle w:val="211"/>
        <w:numPr>
          <w:ilvl w:val="0"/>
          <w:numId w:val="52"/>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对于有特殊要求的房间（恒温恒湿、高大空间），核对风口选型、气流组织形式；</w:t>
      </w:r>
    </w:p>
    <w:p>
      <w:pPr>
        <w:pStyle w:val="211"/>
        <w:numPr>
          <w:ilvl w:val="0"/>
          <w:numId w:val="52"/>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排风系统的分区及处理是否满足卫生要求；</w:t>
      </w:r>
    </w:p>
    <w:p>
      <w:pPr>
        <w:pStyle w:val="211"/>
        <w:numPr>
          <w:ilvl w:val="0"/>
          <w:numId w:val="52"/>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事故通风系统与弱电专业相应的事故报警系统是否一致；</w:t>
      </w:r>
    </w:p>
    <w:p>
      <w:pPr>
        <w:numPr>
          <w:ilvl w:val="0"/>
          <w:numId w:val="52"/>
        </w:numPr>
        <w:spacing w:line="600" w:lineRule="exact"/>
        <w:ind w:right="-334" w:rightChars="-159"/>
        <w:rPr>
          <w:rFonts w:ascii="仿宋_GB2312" w:hAnsi="仿宋_GB2312" w:eastAsia="仿宋_GB2312" w:cs="仿宋_GB2312"/>
          <w:sz w:val="28"/>
          <w:szCs w:val="28"/>
        </w:rPr>
      </w:pPr>
      <w:r>
        <w:rPr>
          <w:rFonts w:hint="eastAsia" w:ascii="仿宋_GB2312" w:hAnsi="仿宋_GB2312" w:eastAsia="仿宋_GB2312" w:cs="仿宋_GB2312"/>
          <w:sz w:val="28"/>
          <w:szCs w:val="28"/>
        </w:rPr>
        <w:t>是否为将来的功能变更预留了足够的条件；</w:t>
      </w:r>
    </w:p>
    <w:p>
      <w:pPr>
        <w:numPr>
          <w:ilvl w:val="0"/>
          <w:numId w:val="52"/>
        </w:numPr>
        <w:spacing w:line="600" w:lineRule="exact"/>
        <w:ind w:right="-334" w:rightChars="-159"/>
        <w:rPr>
          <w:rFonts w:ascii="仿宋_GB2312" w:hAnsi="仿宋_GB2312" w:eastAsia="仿宋_GB2312" w:cs="仿宋_GB2312"/>
          <w:sz w:val="28"/>
          <w:szCs w:val="28"/>
        </w:rPr>
      </w:pPr>
      <w:r>
        <w:rPr>
          <w:rFonts w:hint="eastAsia" w:ascii="仿宋_GB2312" w:hAnsi="仿宋_GB2312" w:eastAsia="仿宋_GB2312" w:cs="仿宋_GB2312"/>
          <w:sz w:val="28"/>
          <w:szCs w:val="28"/>
        </w:rPr>
        <w:t>需要预留预埋的重点土建条件是否落实；</w:t>
      </w:r>
    </w:p>
    <w:p>
      <w:pPr>
        <w:numPr>
          <w:ilvl w:val="0"/>
          <w:numId w:val="52"/>
        </w:numPr>
        <w:spacing w:line="600" w:lineRule="exact"/>
        <w:ind w:right="-334" w:rightChars="-159"/>
        <w:rPr>
          <w:rFonts w:ascii="仿宋_GB2312" w:hAnsi="仿宋_GB2312" w:eastAsia="仿宋_GB2312" w:cs="仿宋_GB2312"/>
          <w:sz w:val="28"/>
          <w:szCs w:val="28"/>
        </w:rPr>
      </w:pPr>
      <w:r>
        <w:rPr>
          <w:rFonts w:hint="eastAsia" w:ascii="仿宋_GB2312" w:hAnsi="仿宋_GB2312" w:eastAsia="仿宋_GB2312" w:cs="仿宋_GB2312"/>
          <w:sz w:val="28"/>
          <w:szCs w:val="28"/>
        </w:rPr>
        <w:t>设备型号、材料规格尽量做到简单统一，不要出现过多的型号及规格；</w:t>
      </w:r>
    </w:p>
    <w:p>
      <w:pPr>
        <w:numPr>
          <w:ilvl w:val="0"/>
          <w:numId w:val="52"/>
        </w:numPr>
        <w:spacing w:line="600" w:lineRule="exact"/>
        <w:ind w:right="-334" w:rightChars="-159"/>
        <w:rPr>
          <w:rFonts w:ascii="仿宋_GB2312" w:hAnsi="仿宋_GB2312" w:eastAsia="仿宋_GB2312" w:cs="仿宋_GB2312"/>
          <w:sz w:val="28"/>
          <w:szCs w:val="28"/>
        </w:rPr>
      </w:pPr>
      <w:r>
        <w:rPr>
          <w:rFonts w:hint="eastAsia" w:ascii="仿宋_GB2312" w:hAnsi="仿宋_GB2312" w:eastAsia="仿宋_GB2312" w:cs="仿宋_GB2312"/>
          <w:sz w:val="28"/>
          <w:szCs w:val="28"/>
        </w:rPr>
        <w:t>设备、计算公式、管道流速等的选择是否恰当，是否满足使用要求；</w:t>
      </w:r>
    </w:p>
    <w:p>
      <w:pPr>
        <w:numPr>
          <w:ilvl w:val="0"/>
          <w:numId w:val="52"/>
        </w:numPr>
        <w:spacing w:line="600" w:lineRule="exact"/>
        <w:ind w:right="-334" w:rightChars="-159"/>
        <w:rPr>
          <w:rFonts w:ascii="仿宋_GB2312" w:hAnsi="仿宋_GB2312" w:eastAsia="仿宋_GB2312" w:cs="仿宋_GB2312"/>
          <w:sz w:val="28"/>
          <w:szCs w:val="28"/>
        </w:rPr>
      </w:pPr>
      <w:r>
        <w:rPr>
          <w:rFonts w:hint="eastAsia" w:ascii="仿宋_GB2312" w:hAnsi="仿宋_GB2312" w:eastAsia="仿宋_GB2312" w:cs="仿宋_GB2312"/>
          <w:sz w:val="28"/>
          <w:szCs w:val="28"/>
        </w:rPr>
        <w:t>风机、风压的计算、风管的截面和风口及其他通风构件的选择是否恰当；</w:t>
      </w:r>
    </w:p>
    <w:p>
      <w:pPr>
        <w:numPr>
          <w:ilvl w:val="0"/>
          <w:numId w:val="52"/>
        </w:numPr>
        <w:spacing w:line="600" w:lineRule="exact"/>
        <w:ind w:right="-334" w:rightChars="-159"/>
        <w:rPr>
          <w:rFonts w:ascii="仿宋_GB2312" w:hAnsi="仿宋_GB2312" w:eastAsia="仿宋_GB2312" w:cs="仿宋_GB2312"/>
          <w:sz w:val="28"/>
          <w:szCs w:val="28"/>
        </w:rPr>
      </w:pPr>
      <w:r>
        <w:rPr>
          <w:rFonts w:hint="eastAsia" w:ascii="仿宋_GB2312" w:hAnsi="仿宋_GB2312" w:eastAsia="仿宋_GB2312" w:cs="仿宋_GB2312"/>
          <w:sz w:val="28"/>
          <w:szCs w:val="28"/>
        </w:rPr>
        <w:t>空调节能措施、做法、构造是否经济合理、安全可靠；</w:t>
      </w:r>
    </w:p>
    <w:p>
      <w:pPr>
        <w:pStyle w:val="211"/>
        <w:numPr>
          <w:ilvl w:val="0"/>
          <w:numId w:val="52"/>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对于防爆、油烟、腐蚀性、恶臭等场所的通风系统，重点审核风机选型、净化过滤、排放口的设置情况；</w:t>
      </w:r>
    </w:p>
    <w:p>
      <w:pPr>
        <w:pStyle w:val="211"/>
        <w:numPr>
          <w:ilvl w:val="0"/>
          <w:numId w:val="52"/>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审查各专业及专业之间图纸的错、漏、碰、缺问题，最大限度减少施工阶段由于设计错误造成的设计变更。</w:t>
      </w:r>
    </w:p>
    <w:p>
      <w:pPr>
        <w:pStyle w:val="211"/>
        <w:numPr>
          <w:ilvl w:val="0"/>
          <w:numId w:val="52"/>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是否结合概算进行限额设计；</w:t>
      </w:r>
    </w:p>
    <w:p>
      <w:pPr>
        <w:pStyle w:val="211"/>
        <w:numPr>
          <w:ilvl w:val="0"/>
          <w:numId w:val="52"/>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是否满足绿建要求；是否满足不同季节节能运行的要求；</w:t>
      </w:r>
    </w:p>
    <w:p>
      <w:pPr>
        <w:pStyle w:val="211"/>
        <w:numPr>
          <w:ilvl w:val="0"/>
          <w:numId w:val="52"/>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核对掩蔽面积与掩蔽人数，是否符合人员掩蔽工程的面积标准；</w:t>
      </w:r>
    </w:p>
    <w:p>
      <w:pPr>
        <w:pStyle w:val="211"/>
        <w:numPr>
          <w:ilvl w:val="0"/>
          <w:numId w:val="52"/>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计算书人防通风量，风量应与防爆波活门、油网过滤器、选型风机、过滤吸收器相符合；</w:t>
      </w:r>
    </w:p>
    <w:p>
      <w:pPr>
        <w:pStyle w:val="211"/>
        <w:numPr>
          <w:ilvl w:val="0"/>
          <w:numId w:val="52"/>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设备材料型号规格是否符合人防产品要求；</w:t>
      </w:r>
    </w:p>
    <w:p>
      <w:pPr>
        <w:pStyle w:val="211"/>
        <w:numPr>
          <w:ilvl w:val="0"/>
          <w:numId w:val="52"/>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设备布置和风管走向、密闭阀、换气堵头、通风短管、超压排气活门等设置是否符合规范要求；</w:t>
      </w:r>
    </w:p>
    <w:p>
      <w:pPr>
        <w:pStyle w:val="211"/>
        <w:numPr>
          <w:ilvl w:val="0"/>
          <w:numId w:val="52"/>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口部大样图、剖面图中设备编号、定位尺寸是否齐全、清晰。</w:t>
      </w:r>
    </w:p>
    <w:p>
      <w:pPr>
        <w:spacing w:before="156" w:beforeLines="50" w:after="156" w:afterLines="50" w:line="600" w:lineRule="exact"/>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2.防排烟</w:t>
      </w:r>
    </w:p>
    <w:p>
      <w:pPr>
        <w:numPr>
          <w:ilvl w:val="0"/>
          <w:numId w:val="53"/>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设计是否符合国家及深圳市的规范、规定和深度要求；</w:t>
      </w:r>
    </w:p>
    <w:p>
      <w:pPr>
        <w:pStyle w:val="211"/>
        <w:numPr>
          <w:ilvl w:val="0"/>
          <w:numId w:val="53"/>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通风和防排烟系统划分、设置的合理性；</w:t>
      </w:r>
    </w:p>
    <w:p>
      <w:pPr>
        <w:pStyle w:val="211"/>
        <w:numPr>
          <w:ilvl w:val="0"/>
          <w:numId w:val="53"/>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风机房位置、设备维护空间以及风机风量、主风管风速是否符合设计要求；</w:t>
      </w:r>
    </w:p>
    <w:p>
      <w:pPr>
        <w:pStyle w:val="211"/>
        <w:numPr>
          <w:ilvl w:val="0"/>
          <w:numId w:val="53"/>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风管底标高、送/排风（烟）口设置位置是否满足功能要求；</w:t>
      </w:r>
    </w:p>
    <w:p>
      <w:pPr>
        <w:numPr>
          <w:ilvl w:val="0"/>
          <w:numId w:val="53"/>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必要的防火加强措施是否满足要求；</w:t>
      </w:r>
    </w:p>
    <w:p>
      <w:pPr>
        <w:numPr>
          <w:ilvl w:val="0"/>
          <w:numId w:val="53"/>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各类防火阀、排烟阀的设置是否合理；</w:t>
      </w:r>
    </w:p>
    <w:p>
      <w:pPr>
        <w:numPr>
          <w:ilvl w:val="0"/>
          <w:numId w:val="53"/>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采用自然排烟的场所应符合有效开窗面积；</w:t>
      </w:r>
    </w:p>
    <w:p>
      <w:pPr>
        <w:numPr>
          <w:ilvl w:val="0"/>
          <w:numId w:val="53"/>
        </w:numPr>
        <w:spacing w:line="6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防排烟系统设备、材料的选择是否满足防火要求。</w:t>
      </w:r>
    </w:p>
    <w:p>
      <w:pPr>
        <w:adjustRightInd w:val="0"/>
        <w:snapToGrid w:val="0"/>
        <w:spacing w:line="600" w:lineRule="exact"/>
        <w:jc w:val="left"/>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3.燃气</w:t>
      </w:r>
    </w:p>
    <w:p>
      <w:pPr>
        <w:pStyle w:val="211"/>
        <w:numPr>
          <w:ilvl w:val="0"/>
          <w:numId w:val="54"/>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审核设计图纸是否已经按照燃气公司供气方案意见书内容进行修改；</w:t>
      </w:r>
    </w:p>
    <w:p>
      <w:pPr>
        <w:pStyle w:val="211"/>
        <w:numPr>
          <w:ilvl w:val="0"/>
          <w:numId w:val="54"/>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审核地埋管线是否在建筑红线范围内敷设，节点和埋深是否符合要求；</w:t>
      </w:r>
    </w:p>
    <w:p>
      <w:pPr>
        <w:pStyle w:val="211"/>
        <w:numPr>
          <w:ilvl w:val="0"/>
          <w:numId w:val="54"/>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审核管材、阀门、计量装置、热水器的型号规格、位置是否符合规范要求；</w:t>
      </w:r>
    </w:p>
    <w:p>
      <w:pPr>
        <w:pStyle w:val="211"/>
        <w:numPr>
          <w:ilvl w:val="0"/>
          <w:numId w:val="54"/>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审核燃气立管和分户管线布置是否符合规范要求；</w:t>
      </w:r>
    </w:p>
    <w:p>
      <w:pPr>
        <w:pStyle w:val="211"/>
        <w:numPr>
          <w:ilvl w:val="0"/>
          <w:numId w:val="54"/>
        </w:numPr>
        <w:adjustRightInd w:val="0"/>
        <w:snapToGrid w:val="0"/>
        <w:spacing w:line="60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审核是否采取了必要的安全保护措施（自然通风/事故通风、泄漏报警、补偿、避雷、放散等）。</w:t>
      </w:r>
    </w:p>
    <w:p>
      <w:pPr>
        <w:numPr>
          <w:ilvl w:val="1"/>
          <w:numId w:val="11"/>
        </w:numPr>
        <w:spacing w:line="600" w:lineRule="exact"/>
        <w:outlineLvl w:val="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岩土专业</w:t>
      </w:r>
    </w:p>
    <w:p>
      <w:pPr>
        <w:pStyle w:val="211"/>
        <w:numPr>
          <w:ilvl w:val="0"/>
          <w:numId w:val="55"/>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审查施工图设计图纸是否符合设计规范和强制性条文要求。</w:t>
      </w:r>
    </w:p>
    <w:p>
      <w:pPr>
        <w:pStyle w:val="211"/>
        <w:numPr>
          <w:ilvl w:val="0"/>
          <w:numId w:val="55"/>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依据是否充分。重点核对以下内容：岩土工程勘察资料中钻孔密度、深度能否满足岩土设计要求，以及岩土参数值、地下水情况等；周边环境情况，包括建构筑物、基础、管线等资料的收集；设计计算书是否完整。</w:t>
      </w:r>
    </w:p>
    <w:p>
      <w:pPr>
        <w:pStyle w:val="211"/>
        <w:numPr>
          <w:ilvl w:val="0"/>
          <w:numId w:val="55"/>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审查支护安全等级的确定是否适当。</w:t>
      </w:r>
    </w:p>
    <w:p>
      <w:pPr>
        <w:pStyle w:val="211"/>
        <w:numPr>
          <w:ilvl w:val="0"/>
          <w:numId w:val="55"/>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审查支护结构型式与地下水控制方案是否适当。</w:t>
      </w:r>
    </w:p>
    <w:p>
      <w:pPr>
        <w:pStyle w:val="211"/>
        <w:numPr>
          <w:ilvl w:val="0"/>
          <w:numId w:val="55"/>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审查开挖支护、地基处理主要施工技术要求的交代是否完整、明确，技术参数、工艺要求是否适当。</w:t>
      </w:r>
    </w:p>
    <w:p>
      <w:pPr>
        <w:pStyle w:val="211"/>
        <w:numPr>
          <w:ilvl w:val="0"/>
          <w:numId w:val="55"/>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审查监测要求，重点包括监测项目的完整性，各项监测指标的控制值，监测时间、频率要求，并应包含人工巡查、巡视要求及超出预警时的处理措施。</w:t>
      </w:r>
    </w:p>
    <w:p>
      <w:pPr>
        <w:pStyle w:val="211"/>
        <w:numPr>
          <w:ilvl w:val="0"/>
          <w:numId w:val="55"/>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审查质量检验要求，包括检验项目、检验规范、检验标准是否符合规范规定。</w:t>
      </w:r>
    </w:p>
    <w:p>
      <w:pPr>
        <w:pStyle w:val="211"/>
        <w:numPr>
          <w:ilvl w:val="0"/>
          <w:numId w:val="55"/>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审查平、剖、立面图的完整性，并审查剖面划分是否得当，并对每个剖面按开挖的最不利条件进行验算；场地现状地形地面标高，以及边坡底、基坑底标高是否正确。</w:t>
      </w:r>
    </w:p>
    <w:p>
      <w:pPr>
        <w:pStyle w:val="211"/>
        <w:numPr>
          <w:ilvl w:val="0"/>
          <w:numId w:val="55"/>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围护结构计算审查下列内容：对于采用支护桩的，支护结构入土深度必须满足抗倾覆稳定、坑底隆起及抗渗流稳定的要求；对于采用土钉墙的围护结构，应进行整体稳定性、抗滑移和抗倾覆检算；采用锚索的，审查锚索所处土层条件及所能提供抗拔力，必要时应进行基本试验；审查挡土墙的配筋；审查地基处理的设计参数。 </w:t>
      </w:r>
    </w:p>
    <w:p>
      <w:pPr>
        <w:pStyle w:val="211"/>
        <w:numPr>
          <w:ilvl w:val="0"/>
          <w:numId w:val="55"/>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审查大样图：支护结构配筋满足结构计算结果；细部做法符合常规，方便施工。</w:t>
      </w:r>
    </w:p>
    <w:p>
      <w:pPr>
        <w:pStyle w:val="211"/>
        <w:numPr>
          <w:ilvl w:val="0"/>
          <w:numId w:val="55"/>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其他法律、法规、规章规定必须审查的内容。</w:t>
      </w:r>
    </w:p>
    <w:p>
      <w:pPr>
        <w:numPr>
          <w:ilvl w:val="1"/>
          <w:numId w:val="11"/>
        </w:numPr>
        <w:spacing w:line="600" w:lineRule="exact"/>
        <w:outlineLvl w:val="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风景园林专业</w:t>
      </w:r>
    </w:p>
    <w:p>
      <w:pPr>
        <w:pStyle w:val="211"/>
        <w:numPr>
          <w:ilvl w:val="0"/>
          <w:numId w:val="56"/>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是否符合项目相关规范的工程建设强制性标准要求。</w:t>
      </w:r>
    </w:p>
    <w:p>
      <w:pPr>
        <w:pStyle w:val="211"/>
        <w:numPr>
          <w:ilvl w:val="0"/>
          <w:numId w:val="56"/>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园林设计是否满足甲方及政府的用地性质要求。</w:t>
      </w:r>
    </w:p>
    <w:p>
      <w:pPr>
        <w:pStyle w:val="211"/>
        <w:numPr>
          <w:ilvl w:val="0"/>
          <w:numId w:val="56"/>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园林布置、平面布局、空间构成是否符合公共利益和公众安全。</w:t>
      </w:r>
    </w:p>
    <w:p>
      <w:pPr>
        <w:pStyle w:val="211"/>
        <w:numPr>
          <w:ilvl w:val="0"/>
          <w:numId w:val="56"/>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是否达到国家及深圳市的设计文件编制深度要求，并详细指出没有达到规定深度的部分。</w:t>
      </w:r>
    </w:p>
    <w:p>
      <w:pPr>
        <w:pStyle w:val="211"/>
        <w:numPr>
          <w:ilvl w:val="0"/>
          <w:numId w:val="56"/>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审查是否目录清单目录中所表达的文字或图纸名称、图别、图纸编号、图幅、基本内容、张数必须清晰明了，无错字、无遗漏、无前后目录与图纸不符。</w:t>
      </w:r>
    </w:p>
    <w:p>
      <w:pPr>
        <w:pStyle w:val="211"/>
        <w:numPr>
          <w:ilvl w:val="0"/>
          <w:numId w:val="56"/>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审查是否图面无错字、无标注错误、无前后索引不符、无遗漏标注，图框标注是否盖设计出图章、设计师签名；图纸名称、出图日期、版本号是否正确。</w:t>
      </w:r>
    </w:p>
    <w:p>
      <w:pPr>
        <w:pStyle w:val="211"/>
        <w:numPr>
          <w:ilvl w:val="0"/>
          <w:numId w:val="56"/>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审查是否项目区域特有原生生物系统及特色物种，保留、保护古树名木。</w:t>
      </w:r>
    </w:p>
    <w:p>
      <w:pPr>
        <w:pStyle w:val="211"/>
        <w:numPr>
          <w:ilvl w:val="0"/>
          <w:numId w:val="56"/>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审核其图纸是否完整，有无缺项，图纸是否满足设计任务书的要求。</w:t>
      </w:r>
    </w:p>
    <w:p>
      <w:pPr>
        <w:pStyle w:val="211"/>
        <w:numPr>
          <w:ilvl w:val="0"/>
          <w:numId w:val="56"/>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审核其总平面的定位尺寸是否齐全，竖向设计图纸是否完整。</w:t>
      </w:r>
    </w:p>
    <w:p>
      <w:pPr>
        <w:pStyle w:val="211"/>
        <w:numPr>
          <w:ilvl w:val="0"/>
          <w:numId w:val="56"/>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审核其总图景观布局是否符合消防规范设计要求。</w:t>
      </w:r>
    </w:p>
    <w:p>
      <w:pPr>
        <w:pStyle w:val="211"/>
        <w:numPr>
          <w:ilvl w:val="0"/>
          <w:numId w:val="56"/>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审核各种人行道、广场、儿童游乐场、休闲运动场、木平台、特色铺装、道牙等的材质、规格、厚度、颜色、材质、铺装样式是否合理。</w:t>
      </w:r>
    </w:p>
    <w:p>
      <w:pPr>
        <w:pStyle w:val="211"/>
        <w:numPr>
          <w:ilvl w:val="0"/>
          <w:numId w:val="56"/>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审核其安全性的考虑：水景的深度及护栏的设置，平台临边界处是否设有护栏，高度及样式是否满足安全要求。</w:t>
      </w:r>
    </w:p>
    <w:p>
      <w:pPr>
        <w:pStyle w:val="211"/>
        <w:numPr>
          <w:ilvl w:val="0"/>
          <w:numId w:val="56"/>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审核其绿化图纸中的苗木规格，数量是否全面，绿化效果与植物规格的关系。</w:t>
      </w:r>
    </w:p>
    <w:p>
      <w:pPr>
        <w:pStyle w:val="211"/>
        <w:numPr>
          <w:ilvl w:val="0"/>
          <w:numId w:val="56"/>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审核其乔灌木规格的标注是否完备，种植密度是否明确。</w:t>
      </w:r>
    </w:p>
    <w:p>
      <w:pPr>
        <w:pStyle w:val="211"/>
        <w:numPr>
          <w:ilvl w:val="0"/>
          <w:numId w:val="56"/>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审核其草坪灯、庭院灯、水景灯、泛光灯、围墙灯的开关设置及控制线路是否合理。</w:t>
      </w:r>
    </w:p>
    <w:p>
      <w:pPr>
        <w:pStyle w:val="211"/>
        <w:numPr>
          <w:ilvl w:val="0"/>
          <w:numId w:val="56"/>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审核其井盖的设置位置是否合理，是否存在管井与道路、构筑物等冲突的地方，围墙的样式与周边防护设施是否完备。</w:t>
      </w:r>
    </w:p>
    <w:p>
      <w:pPr>
        <w:pStyle w:val="211"/>
        <w:numPr>
          <w:ilvl w:val="0"/>
          <w:numId w:val="56"/>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明确场地排水的方向、场地的坡度及标高关系、排水明沟的位置、地漏的位置、雨水井的位置；对需要修改的原有雨污水井位在图中进行标记；明确景观排水管线图、排水明沟及雨水井与原有市政雨水管线的相对位置和关系。</w:t>
      </w:r>
    </w:p>
    <w:p>
      <w:pPr>
        <w:pStyle w:val="211"/>
        <w:numPr>
          <w:ilvl w:val="0"/>
          <w:numId w:val="56"/>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其他法律、法规、规章规定必须审查的内容。</w:t>
      </w:r>
    </w:p>
    <w:p>
      <w:pPr>
        <w:numPr>
          <w:ilvl w:val="1"/>
          <w:numId w:val="11"/>
        </w:numPr>
        <w:spacing w:line="600" w:lineRule="exact"/>
        <w:outlineLvl w:val="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幕墙专业</w:t>
      </w:r>
    </w:p>
    <w:p>
      <w:pPr>
        <w:pStyle w:val="211"/>
        <w:numPr>
          <w:ilvl w:val="0"/>
          <w:numId w:val="57"/>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审查幕墙图纸签署是否齐全，注册建筑和结构师是否在图纸上签章。</w:t>
      </w:r>
    </w:p>
    <w:p>
      <w:pPr>
        <w:pStyle w:val="211"/>
        <w:numPr>
          <w:ilvl w:val="0"/>
          <w:numId w:val="57"/>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核查项目主体设计单位是否对幕墙设计图纸进行符合性审核并确认。</w:t>
      </w:r>
    </w:p>
    <w:p>
      <w:pPr>
        <w:pStyle w:val="211"/>
        <w:numPr>
          <w:ilvl w:val="0"/>
          <w:numId w:val="57"/>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审核幕墙建筑、结构的合理性、安全性。</w:t>
      </w:r>
    </w:p>
    <w:p>
      <w:pPr>
        <w:pStyle w:val="211"/>
        <w:numPr>
          <w:ilvl w:val="0"/>
          <w:numId w:val="57"/>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审查幕墙设计是否符合节能规范、规定的要求。</w:t>
      </w:r>
    </w:p>
    <w:p>
      <w:pPr>
        <w:pStyle w:val="211"/>
        <w:numPr>
          <w:ilvl w:val="0"/>
          <w:numId w:val="57"/>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审查幕墙防火、防雷、防腐等要求是否满足合理。</w:t>
      </w:r>
    </w:p>
    <w:p>
      <w:pPr>
        <w:pStyle w:val="211"/>
        <w:numPr>
          <w:ilvl w:val="0"/>
          <w:numId w:val="57"/>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审查幕墙与主体连接预埋件强度等是否安全、可靠。</w:t>
      </w:r>
    </w:p>
    <w:p>
      <w:pPr>
        <w:pStyle w:val="211"/>
        <w:numPr>
          <w:ilvl w:val="0"/>
          <w:numId w:val="57"/>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审查幕墙局部节点防水性能等。</w:t>
      </w:r>
    </w:p>
    <w:p>
      <w:pPr>
        <w:pStyle w:val="211"/>
        <w:numPr>
          <w:ilvl w:val="0"/>
          <w:numId w:val="57"/>
        </w:numPr>
        <w:tabs>
          <w:tab w:val="left" w:pos="0"/>
        </w:tabs>
        <w:adjustRightInd w:val="0"/>
        <w:snapToGrid w:val="0"/>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人员密集、流动性大的重要公共建筑，且可能造成人生伤害、财产损失的幕墙玻璃面板、倾斜或倒挂的幕墙玻璃是否按照规定要求采用夹层玻璃。</w:t>
      </w:r>
    </w:p>
    <w:p>
      <w:pPr>
        <w:numPr>
          <w:ilvl w:val="1"/>
          <w:numId w:val="11"/>
        </w:numPr>
        <w:spacing w:line="600" w:lineRule="exact"/>
        <w:outlineLvl w:val="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室内装修专业</w:t>
      </w:r>
    </w:p>
    <w:p>
      <w:pPr>
        <w:numPr>
          <w:ilvl w:val="0"/>
          <w:numId w:val="58"/>
        </w:numPr>
        <w:spacing w:before="156" w:beforeLines="50" w:after="156" w:afterLines="50" w:line="600" w:lineRule="exact"/>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设计说明</w:t>
      </w:r>
    </w:p>
    <w:p>
      <w:pPr>
        <w:numPr>
          <w:ilvl w:val="0"/>
          <w:numId w:val="59"/>
        </w:numPr>
        <w:spacing w:before="156" w:beforeLines="50" w:after="156" w:afterLines="50" w:line="600" w:lineRule="exact"/>
        <w:ind w:left="1259"/>
        <w:rPr>
          <w:rFonts w:ascii="仿宋_GB2312" w:hAnsi="仿宋_GB2312" w:eastAsia="仿宋_GB2312" w:cs="仿宋_GB2312"/>
          <w:sz w:val="28"/>
          <w:szCs w:val="28"/>
        </w:rPr>
      </w:pPr>
      <w:r>
        <w:rPr>
          <w:rFonts w:hint="eastAsia" w:ascii="仿宋_GB2312" w:hAnsi="仿宋_GB2312" w:eastAsia="仿宋_GB2312" w:cs="仿宋_GB2312"/>
          <w:sz w:val="28"/>
          <w:szCs w:val="28"/>
        </w:rPr>
        <w:t>图纸的编制概况、特点；图纸中出现的符号、绘制方法、特殊图例等说明是否完善；</w:t>
      </w:r>
    </w:p>
    <w:p>
      <w:pPr>
        <w:numPr>
          <w:ilvl w:val="0"/>
          <w:numId w:val="59"/>
        </w:numPr>
        <w:spacing w:before="156" w:beforeLines="50" w:after="156" w:afterLines="50" w:line="600" w:lineRule="exact"/>
        <w:ind w:left="1259"/>
        <w:rPr>
          <w:rFonts w:ascii="仿宋_GB2312" w:hAnsi="仿宋_GB2312" w:eastAsia="仿宋_GB2312" w:cs="仿宋_GB2312"/>
          <w:sz w:val="28"/>
          <w:szCs w:val="28"/>
        </w:rPr>
      </w:pPr>
      <w:r>
        <w:rPr>
          <w:rFonts w:hint="eastAsia" w:ascii="仿宋_GB2312" w:hAnsi="仿宋_GB2312" w:eastAsia="仿宋_GB2312" w:cs="仿宋_GB2312"/>
          <w:sz w:val="28"/>
          <w:szCs w:val="28"/>
        </w:rPr>
        <w:t>各专业施工图的张数、编号、与图纸目录是否相符；</w:t>
      </w:r>
    </w:p>
    <w:p>
      <w:pPr>
        <w:numPr>
          <w:ilvl w:val="0"/>
          <w:numId w:val="59"/>
        </w:numPr>
        <w:spacing w:before="156" w:beforeLines="50" w:after="156" w:afterLines="50" w:line="600" w:lineRule="exact"/>
        <w:ind w:left="1259"/>
        <w:rPr>
          <w:rFonts w:ascii="仿宋_GB2312" w:hAnsi="仿宋_GB2312" w:eastAsia="仿宋_GB2312" w:cs="仿宋_GB2312"/>
          <w:sz w:val="28"/>
          <w:szCs w:val="28"/>
        </w:rPr>
      </w:pPr>
      <w:r>
        <w:rPr>
          <w:rFonts w:hint="eastAsia" w:ascii="仿宋_GB2312" w:hAnsi="仿宋_GB2312" w:eastAsia="仿宋_GB2312" w:cs="仿宋_GB2312"/>
          <w:sz w:val="28"/>
          <w:szCs w:val="28"/>
        </w:rPr>
        <w:t>物料、电气是否与图纸标注相符；</w:t>
      </w:r>
    </w:p>
    <w:p>
      <w:pPr>
        <w:numPr>
          <w:ilvl w:val="0"/>
          <w:numId w:val="59"/>
        </w:numPr>
        <w:spacing w:before="156" w:beforeLines="50" w:after="156" w:afterLines="50" w:line="600" w:lineRule="exact"/>
        <w:ind w:left="1259"/>
        <w:rPr>
          <w:rFonts w:ascii="仿宋_GB2312" w:hAnsi="仿宋_GB2312" w:eastAsia="仿宋_GB2312" w:cs="仿宋_GB2312"/>
          <w:sz w:val="28"/>
          <w:szCs w:val="28"/>
        </w:rPr>
      </w:pPr>
      <w:r>
        <w:rPr>
          <w:rFonts w:hint="eastAsia" w:ascii="仿宋_GB2312" w:hAnsi="仿宋_GB2312" w:eastAsia="仿宋_GB2312" w:cs="仿宋_GB2312"/>
          <w:sz w:val="28"/>
          <w:szCs w:val="28"/>
        </w:rPr>
        <w:t>装饰设计在遵循防火、生态环保等规范方面的说明是否合理；</w:t>
      </w:r>
    </w:p>
    <w:p>
      <w:pPr>
        <w:numPr>
          <w:ilvl w:val="0"/>
          <w:numId w:val="59"/>
        </w:numPr>
        <w:spacing w:before="156" w:beforeLines="50" w:after="156" w:afterLines="50" w:line="600" w:lineRule="exact"/>
        <w:ind w:left="1259"/>
        <w:rPr>
          <w:rFonts w:ascii="仿宋_GB2312" w:hAnsi="仿宋_GB2312" w:eastAsia="仿宋_GB2312" w:cs="仿宋_GB2312"/>
          <w:sz w:val="28"/>
          <w:szCs w:val="28"/>
        </w:rPr>
      </w:pPr>
      <w:r>
        <w:rPr>
          <w:rFonts w:hint="eastAsia" w:ascii="仿宋_GB2312" w:hAnsi="仿宋_GB2312" w:eastAsia="仿宋_GB2312" w:cs="仿宋_GB2312"/>
          <w:sz w:val="28"/>
          <w:szCs w:val="28"/>
        </w:rPr>
        <w:t>对设计中所采用的新技术、新工艺、新设备和新材料的情况说明是否合理；</w:t>
      </w:r>
    </w:p>
    <w:p>
      <w:pPr>
        <w:numPr>
          <w:ilvl w:val="0"/>
          <w:numId w:val="59"/>
        </w:numPr>
        <w:spacing w:before="156" w:beforeLines="50" w:after="156" w:afterLines="50" w:line="600" w:lineRule="exact"/>
        <w:ind w:left="1259"/>
        <w:rPr>
          <w:rFonts w:ascii="仿宋_GB2312" w:hAnsi="仿宋_GB2312" w:eastAsia="仿宋_GB2312" w:cs="仿宋_GB2312"/>
          <w:sz w:val="28"/>
          <w:szCs w:val="28"/>
        </w:rPr>
      </w:pPr>
      <w:r>
        <w:rPr>
          <w:rFonts w:hint="eastAsia" w:ascii="仿宋_GB2312" w:hAnsi="仿宋_GB2312" w:eastAsia="仿宋_GB2312" w:cs="仿宋_GB2312"/>
          <w:sz w:val="28"/>
          <w:szCs w:val="28"/>
        </w:rPr>
        <w:t>对工程可能涉及到的声、光、电、防潮、防尘、防腐蚀、防辐射等特殊工艺的设计说明是否完善合理；</w:t>
      </w:r>
    </w:p>
    <w:p>
      <w:pPr>
        <w:numPr>
          <w:ilvl w:val="0"/>
          <w:numId w:val="59"/>
        </w:numPr>
        <w:spacing w:before="156" w:beforeLines="50" w:after="156" w:afterLines="50" w:line="600" w:lineRule="exact"/>
        <w:ind w:left="1259"/>
        <w:rPr>
          <w:rFonts w:ascii="仿宋_GB2312" w:hAnsi="仿宋_GB2312" w:eastAsia="仿宋_GB2312" w:cs="仿宋_GB2312"/>
          <w:sz w:val="28"/>
          <w:szCs w:val="28"/>
        </w:rPr>
      </w:pPr>
      <w:r>
        <w:rPr>
          <w:rFonts w:hint="eastAsia" w:ascii="仿宋_GB2312" w:hAnsi="仿宋_GB2312" w:eastAsia="仿宋_GB2312" w:cs="仿宋_GB2312"/>
          <w:sz w:val="28"/>
          <w:szCs w:val="28"/>
        </w:rPr>
        <w:t>施工用料和作法的说明是否完善合理；</w:t>
      </w:r>
    </w:p>
    <w:p>
      <w:pPr>
        <w:numPr>
          <w:ilvl w:val="0"/>
          <w:numId w:val="58"/>
        </w:numPr>
        <w:spacing w:before="156" w:beforeLines="50" w:after="156" w:afterLines="50" w:line="600" w:lineRule="exact"/>
        <w:outlineLvl w:val="3"/>
        <w:rPr>
          <w:rFonts w:ascii="仿宋_GB2312" w:hAnsi="仿宋_GB2312" w:eastAsia="仿宋_GB2312" w:cs="仿宋_GB2312"/>
          <w:sz w:val="28"/>
          <w:szCs w:val="28"/>
        </w:rPr>
      </w:pPr>
      <w:r>
        <w:rPr>
          <w:rFonts w:hint="eastAsia" w:ascii="仿宋_GB2312" w:hAnsi="仿宋_GB2312" w:eastAsia="仿宋_GB2312" w:cs="仿宋_GB2312"/>
          <w:b/>
          <w:sz w:val="28"/>
          <w:szCs w:val="28"/>
        </w:rPr>
        <w:t>平面图</w:t>
      </w:r>
    </w:p>
    <w:p>
      <w:pPr>
        <w:numPr>
          <w:ilvl w:val="0"/>
          <w:numId w:val="60"/>
        </w:numPr>
        <w:spacing w:before="156" w:beforeLines="50" w:after="156" w:afterLines="50" w:line="600" w:lineRule="exact"/>
        <w:ind w:left="1259"/>
        <w:outlineLvl w:val="4"/>
        <w:rPr>
          <w:rFonts w:ascii="仿宋_GB2312" w:hAnsi="仿宋_GB2312" w:eastAsia="仿宋_GB2312" w:cs="仿宋_GB2312"/>
          <w:sz w:val="28"/>
          <w:szCs w:val="28"/>
        </w:rPr>
      </w:pPr>
      <w:r>
        <w:rPr>
          <w:rFonts w:hint="eastAsia" w:ascii="仿宋_GB2312" w:hAnsi="仿宋_GB2312" w:eastAsia="仿宋_GB2312" w:cs="仿宋_GB2312"/>
          <w:sz w:val="28"/>
          <w:szCs w:val="28"/>
        </w:rPr>
        <w:t>平面布置图</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·功能分区图：含各功能空间的名称、面积；</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·平面家具布置图：含所有固定家具、可移动的家具、灯具（壁灯、台灯、落地灯）、卫浴五金、洁具、地毯、窗帘、地漏、门表代号（门开启方向）、隔断的位置和布置方向，及立面分索引标注完整；</w:t>
      </w:r>
    </w:p>
    <w:p>
      <w:pPr>
        <w:numPr>
          <w:ilvl w:val="0"/>
          <w:numId w:val="60"/>
        </w:numPr>
        <w:spacing w:before="156" w:beforeLines="50" w:after="156" w:afterLines="50" w:line="600" w:lineRule="exact"/>
        <w:ind w:left="1259"/>
        <w:outlineLvl w:val="4"/>
        <w:rPr>
          <w:rFonts w:ascii="仿宋_GB2312" w:hAnsi="仿宋_GB2312" w:eastAsia="仿宋_GB2312" w:cs="仿宋_GB2312"/>
          <w:sz w:val="28"/>
          <w:szCs w:val="28"/>
        </w:rPr>
      </w:pPr>
      <w:r>
        <w:rPr>
          <w:rFonts w:hint="eastAsia" w:ascii="仿宋_GB2312" w:hAnsi="仿宋_GB2312" w:eastAsia="仿宋_GB2312" w:cs="仿宋_GB2312"/>
          <w:sz w:val="28"/>
          <w:szCs w:val="28"/>
        </w:rPr>
        <w:t>建筑平面图</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·轴线编号、轴线间尺寸应保持与建筑条件图一致；各功能空间地面、主要楼梯平台的标高是否完善；</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·含梁柱位置、楼层净空高度、卫生间及阳台和厨房的沉降高度、凸窗离地高度、原始隔墙、门窗洞口、防火门、防火分区等建筑信息，管道开孔位置等相关建筑信息须反映在平面图中；</w:t>
      </w:r>
    </w:p>
    <w:p>
      <w:pPr>
        <w:numPr>
          <w:ilvl w:val="0"/>
          <w:numId w:val="60"/>
        </w:numPr>
        <w:spacing w:before="156" w:beforeLines="50" w:after="156" w:afterLines="50" w:line="600" w:lineRule="exact"/>
        <w:ind w:left="1259"/>
        <w:outlineLvl w:val="4"/>
        <w:rPr>
          <w:rFonts w:ascii="仿宋_GB2312" w:hAnsi="仿宋_GB2312" w:eastAsia="仿宋_GB2312" w:cs="仿宋_GB2312"/>
          <w:sz w:val="28"/>
          <w:szCs w:val="28"/>
        </w:rPr>
      </w:pPr>
      <w:r>
        <w:rPr>
          <w:rFonts w:hint="eastAsia" w:ascii="仿宋_GB2312" w:hAnsi="仿宋_GB2312" w:eastAsia="仿宋_GB2312" w:cs="仿宋_GB2312"/>
          <w:sz w:val="28"/>
          <w:szCs w:val="28"/>
        </w:rPr>
        <w:t>隔墙尺寸定位图</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·隔墙定位尺寸标注是否有缺失，墙体是否表达明确，墙体须做标示、隔墙尺寸（须标墙体厚度）、图例说明；</w:t>
      </w:r>
    </w:p>
    <w:p>
      <w:pPr>
        <w:numPr>
          <w:ilvl w:val="0"/>
          <w:numId w:val="60"/>
        </w:numPr>
        <w:spacing w:before="156" w:beforeLines="50" w:after="156" w:afterLines="50" w:line="600" w:lineRule="exact"/>
        <w:ind w:left="1259"/>
        <w:outlineLvl w:val="4"/>
        <w:rPr>
          <w:rFonts w:ascii="仿宋_GB2312" w:hAnsi="仿宋_GB2312" w:eastAsia="仿宋_GB2312" w:cs="仿宋_GB2312"/>
          <w:sz w:val="28"/>
          <w:szCs w:val="28"/>
        </w:rPr>
      </w:pPr>
      <w:r>
        <w:rPr>
          <w:rFonts w:hint="eastAsia" w:ascii="仿宋_GB2312" w:hAnsi="仿宋_GB2312" w:eastAsia="仿宋_GB2312" w:cs="仿宋_GB2312"/>
          <w:sz w:val="28"/>
          <w:szCs w:val="28"/>
        </w:rPr>
        <w:t>完成面尺寸定位</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·楼梯、平台、台阶、坡道等的定位尺寸、设计标高、其他必要尺寸、材料种类；</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·含固定隔断、固定家具、装饰造型、栏杆等的定位尺寸、其他必要尺寸及材料；</w:t>
      </w:r>
    </w:p>
    <w:p>
      <w:pPr>
        <w:numPr>
          <w:ilvl w:val="0"/>
          <w:numId w:val="60"/>
        </w:numPr>
        <w:spacing w:before="156" w:beforeLines="50" w:after="156" w:afterLines="50" w:line="600" w:lineRule="exact"/>
        <w:ind w:left="1259"/>
        <w:outlineLvl w:val="4"/>
        <w:rPr>
          <w:rFonts w:ascii="仿宋_GB2312" w:hAnsi="仿宋_GB2312" w:eastAsia="仿宋_GB2312" w:cs="仿宋_GB2312"/>
          <w:sz w:val="28"/>
          <w:szCs w:val="28"/>
        </w:rPr>
      </w:pPr>
      <w:r>
        <w:rPr>
          <w:rFonts w:hint="eastAsia" w:ascii="仿宋_GB2312" w:hAnsi="仿宋_GB2312" w:eastAsia="仿宋_GB2312" w:cs="仿宋_GB2312"/>
          <w:sz w:val="28"/>
          <w:szCs w:val="28"/>
        </w:rPr>
        <w:t>天花布置图</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·天花造型、天窗、构件、装饰垂挂物及其他装饰配置的位置是否符设计要求、每个空间天花材料、造型尺寸、标高是否标示到位；</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·风口、排气、检修口是否缺失，外观是否符合装修风格，是否与方案阶段最终成果效果一致或接近。顶面与所有设备管路是否冲突，顶面造型、标高与梁高、门窗、洞口等是否冲突；</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·详图索引位置是否与节点大样图相符，；</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·明装和暗藏的灯具、发光顶棚、喷头、烟杆探测器、扬声器等的位置，注：公区中防火卷帘、疏散和指示标志根据实标情况反应相应位置；</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·含天花灯具图例及天花设备上的图例说明；</w:t>
      </w:r>
    </w:p>
    <w:p>
      <w:pPr>
        <w:numPr>
          <w:ilvl w:val="0"/>
          <w:numId w:val="60"/>
        </w:numPr>
        <w:spacing w:before="156" w:beforeLines="50" w:after="156" w:afterLines="50" w:line="600" w:lineRule="exact"/>
        <w:ind w:left="1259"/>
        <w:outlineLvl w:val="4"/>
        <w:rPr>
          <w:rFonts w:ascii="仿宋_GB2312" w:hAnsi="仿宋_GB2312" w:eastAsia="仿宋_GB2312" w:cs="仿宋_GB2312"/>
          <w:sz w:val="28"/>
          <w:szCs w:val="28"/>
        </w:rPr>
      </w:pPr>
      <w:r>
        <w:rPr>
          <w:rFonts w:hint="eastAsia" w:ascii="仿宋_GB2312" w:hAnsi="仿宋_GB2312" w:eastAsia="仿宋_GB2312" w:cs="仿宋_GB2312"/>
          <w:sz w:val="28"/>
          <w:szCs w:val="28"/>
        </w:rPr>
        <w:t>灯具尺寸定位图</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·明装和暗藏的灯具尺寸定位，灯具及天花设备图例说明是否有完善，灯具位置与平面家具的关系是否合适；</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·照度是否满足空间要求，色温是否合适；</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·是否遗漏应急灯具，在符合消防规范的情况下，应急灯与普通灯具共用；</w:t>
      </w:r>
    </w:p>
    <w:p>
      <w:pPr>
        <w:numPr>
          <w:ilvl w:val="0"/>
          <w:numId w:val="60"/>
        </w:numPr>
        <w:spacing w:before="156" w:beforeLines="50" w:after="156" w:afterLines="50" w:line="600" w:lineRule="exact"/>
        <w:ind w:left="1259"/>
        <w:outlineLvl w:val="4"/>
        <w:rPr>
          <w:rFonts w:ascii="仿宋_GB2312" w:hAnsi="仿宋_GB2312" w:eastAsia="仿宋_GB2312" w:cs="仿宋_GB2312"/>
          <w:sz w:val="28"/>
          <w:szCs w:val="28"/>
        </w:rPr>
      </w:pPr>
      <w:r>
        <w:rPr>
          <w:rFonts w:hint="eastAsia" w:ascii="仿宋_GB2312" w:hAnsi="仿宋_GB2312" w:eastAsia="仿宋_GB2312" w:cs="仿宋_GB2312"/>
          <w:sz w:val="28"/>
          <w:szCs w:val="28"/>
        </w:rPr>
        <w:t>地面铺装图：</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·地坪材质及尺寸是否标注齐全，铺贴起始点及分缝尺寸是否合理； </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·含装饰材料的种类、拼接图案、不同材料的分界线交接收口；</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·洗手间、阳台和厨房等有地漏的位置，地面铺贴是否走坡；</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·装饰嵌条、台阶和梯段防滑条的定位尺寸、材料说明；</w:t>
      </w:r>
    </w:p>
    <w:p>
      <w:pPr>
        <w:numPr>
          <w:ilvl w:val="0"/>
          <w:numId w:val="60"/>
        </w:numPr>
        <w:spacing w:before="156" w:beforeLines="50" w:after="156" w:afterLines="50" w:line="600" w:lineRule="exact"/>
        <w:ind w:left="1259"/>
        <w:outlineLvl w:val="4"/>
        <w:rPr>
          <w:rFonts w:ascii="仿宋_GB2312" w:hAnsi="仿宋_GB2312" w:eastAsia="仿宋_GB2312" w:cs="仿宋_GB2312"/>
          <w:sz w:val="28"/>
          <w:szCs w:val="28"/>
        </w:rPr>
      </w:pPr>
      <w:r>
        <w:rPr>
          <w:rFonts w:hint="eastAsia" w:ascii="仿宋_GB2312" w:hAnsi="仿宋_GB2312" w:eastAsia="仿宋_GB2312" w:cs="仿宋_GB2312"/>
          <w:sz w:val="28"/>
          <w:szCs w:val="28"/>
        </w:rPr>
        <w:t>灯具控制示意图</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·含强弱电箱、开关编号、安装位置、面板类型及尺寸定位、灯具连线控制、图例说明；</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·开关连线是否合理，公区的控制面板应尽量隐藏；</w:t>
      </w:r>
    </w:p>
    <w:p>
      <w:pPr>
        <w:numPr>
          <w:ilvl w:val="0"/>
          <w:numId w:val="60"/>
        </w:numPr>
        <w:spacing w:before="156" w:beforeLines="50" w:after="156" w:afterLines="50" w:line="600" w:lineRule="exact"/>
        <w:ind w:left="1259"/>
        <w:outlineLvl w:val="4"/>
        <w:rPr>
          <w:rFonts w:ascii="仿宋_GB2312" w:hAnsi="仿宋_GB2312" w:eastAsia="仿宋_GB2312" w:cs="仿宋_GB2312"/>
          <w:sz w:val="28"/>
          <w:szCs w:val="28"/>
        </w:rPr>
      </w:pPr>
      <w:r>
        <w:rPr>
          <w:rFonts w:hint="eastAsia" w:ascii="仿宋_GB2312" w:hAnsi="仿宋_GB2312" w:eastAsia="仿宋_GB2312" w:cs="仿宋_GB2312"/>
          <w:sz w:val="28"/>
          <w:szCs w:val="28"/>
        </w:rPr>
        <w:t>机电综合点位图</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·含强弱电箱、强弱电插座、开关、电源接线盒（灯带及电动窗帘）、紧急呼叫按钮（如有）、智能化、消防疏散指示灯等点位安装高度及尺寸定位，图例说明。同时需预留电源的标识点位是否确实；</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·点位位置、数量是否合理 ，点位与末端类型是否匹配；</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 xml:space="preserve">·点位是否与设备、活动家具、立面造型、灯具位置是否有冲突 ；   </w:t>
      </w:r>
    </w:p>
    <w:p>
      <w:pPr>
        <w:numPr>
          <w:ilvl w:val="0"/>
          <w:numId w:val="60"/>
        </w:numPr>
        <w:spacing w:before="156" w:beforeLines="50" w:after="156" w:afterLines="50" w:line="600" w:lineRule="exact"/>
        <w:ind w:left="1259"/>
        <w:outlineLvl w:val="4"/>
        <w:rPr>
          <w:rFonts w:ascii="仿宋_GB2312" w:hAnsi="仿宋_GB2312" w:eastAsia="仿宋_GB2312" w:cs="仿宋_GB2312"/>
          <w:sz w:val="28"/>
          <w:szCs w:val="28"/>
        </w:rPr>
      </w:pPr>
      <w:r>
        <w:rPr>
          <w:rFonts w:hint="eastAsia" w:ascii="仿宋_GB2312" w:hAnsi="仿宋_GB2312" w:eastAsia="仿宋_GB2312" w:cs="仿宋_GB2312"/>
          <w:sz w:val="28"/>
          <w:szCs w:val="28"/>
        </w:rPr>
        <w:t>给排水尺寸定位图</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·含厨房、洗手间、阳台、淋浴等给水点（冷热水）和排水点位置高度及尺寸、地漏和地沟的位置、排水方向、图例说明。               </w:t>
      </w:r>
    </w:p>
    <w:p>
      <w:pPr>
        <w:numPr>
          <w:ilvl w:val="0"/>
          <w:numId w:val="58"/>
        </w:numPr>
        <w:spacing w:before="156" w:beforeLines="50" w:after="156" w:afterLines="50" w:line="600" w:lineRule="exact"/>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立面图</w:t>
      </w:r>
    </w:p>
    <w:p>
      <w:pPr>
        <w:numPr>
          <w:ilvl w:val="0"/>
          <w:numId w:val="61"/>
        </w:numPr>
        <w:spacing w:before="156" w:beforeLines="50" w:after="156" w:afterLines="50" w:line="600" w:lineRule="exact"/>
        <w:ind w:left="1259"/>
        <w:rPr>
          <w:rFonts w:ascii="仿宋_GB2312" w:hAnsi="仿宋_GB2312" w:eastAsia="仿宋_GB2312" w:cs="仿宋_GB2312"/>
          <w:sz w:val="28"/>
          <w:szCs w:val="28"/>
        </w:rPr>
      </w:pPr>
      <w:r>
        <w:rPr>
          <w:rFonts w:hint="eastAsia" w:ascii="仿宋_GB2312" w:hAnsi="仿宋_GB2312" w:eastAsia="仿宋_GB2312" w:cs="仿宋_GB2312"/>
          <w:sz w:val="28"/>
          <w:szCs w:val="28"/>
        </w:rPr>
        <w:t>立面图须与平面相符，平面中所有精装区域都应有相应的立面图。</w:t>
      </w:r>
    </w:p>
    <w:p>
      <w:pPr>
        <w:numPr>
          <w:ilvl w:val="0"/>
          <w:numId w:val="61"/>
        </w:numPr>
        <w:spacing w:before="156" w:beforeLines="50" w:after="156" w:afterLines="50" w:line="600" w:lineRule="exact"/>
        <w:ind w:left="1259"/>
        <w:rPr>
          <w:rFonts w:ascii="仿宋_GB2312" w:hAnsi="仿宋_GB2312" w:eastAsia="仿宋_GB2312" w:cs="仿宋_GB2312"/>
          <w:sz w:val="28"/>
          <w:szCs w:val="28"/>
        </w:rPr>
      </w:pPr>
      <w:r>
        <w:rPr>
          <w:rFonts w:hint="eastAsia" w:ascii="仿宋_GB2312" w:hAnsi="仿宋_GB2312" w:eastAsia="仿宋_GB2312" w:cs="仿宋_GB2312"/>
          <w:sz w:val="28"/>
          <w:szCs w:val="28"/>
        </w:rPr>
        <w:t>立面图须反映设计造型及相应的尺寸标注与材料标注说明、轴号、成品家具（虚线）、开关、插座位置、立面标高、大样索引、门表索引，立面图下方图名须有反索引号。</w:t>
      </w:r>
    </w:p>
    <w:p>
      <w:pPr>
        <w:numPr>
          <w:ilvl w:val="0"/>
          <w:numId w:val="61"/>
        </w:numPr>
        <w:spacing w:before="156" w:beforeLines="50" w:after="156" w:afterLines="50" w:line="600" w:lineRule="exact"/>
        <w:ind w:left="1259"/>
        <w:rPr>
          <w:rFonts w:ascii="仿宋_GB2312" w:hAnsi="仿宋_GB2312" w:eastAsia="仿宋_GB2312" w:cs="仿宋_GB2312"/>
          <w:sz w:val="28"/>
          <w:szCs w:val="28"/>
        </w:rPr>
      </w:pPr>
      <w:r>
        <w:rPr>
          <w:rFonts w:hint="eastAsia" w:ascii="仿宋_GB2312" w:hAnsi="仿宋_GB2312" w:eastAsia="仿宋_GB2312" w:cs="仿宋_GB2312"/>
          <w:sz w:val="28"/>
          <w:szCs w:val="28"/>
        </w:rPr>
        <w:t>立面图需反应楼板与梁位、立面完成面、地面完成面、天花造型，侧面的建筑窗。</w:t>
      </w:r>
    </w:p>
    <w:p>
      <w:pPr>
        <w:numPr>
          <w:ilvl w:val="0"/>
          <w:numId w:val="61"/>
        </w:numPr>
        <w:spacing w:before="156" w:beforeLines="50" w:after="156" w:afterLines="50" w:line="600" w:lineRule="exact"/>
        <w:ind w:left="1259"/>
        <w:rPr>
          <w:rFonts w:ascii="仿宋_GB2312" w:hAnsi="仿宋_GB2312" w:eastAsia="仿宋_GB2312" w:cs="仿宋_GB2312"/>
          <w:sz w:val="28"/>
          <w:szCs w:val="28"/>
        </w:rPr>
      </w:pPr>
      <w:r>
        <w:rPr>
          <w:rFonts w:hint="eastAsia" w:ascii="仿宋_GB2312" w:hAnsi="仿宋_GB2312" w:eastAsia="仿宋_GB2312" w:cs="仿宋_GB2312"/>
          <w:sz w:val="28"/>
          <w:szCs w:val="28"/>
        </w:rPr>
        <w:t>立面索引符号编号应与立面图号相符。</w:t>
      </w:r>
    </w:p>
    <w:p>
      <w:pPr>
        <w:numPr>
          <w:ilvl w:val="0"/>
          <w:numId w:val="61"/>
        </w:numPr>
        <w:spacing w:before="156" w:beforeLines="50" w:after="156" w:afterLines="50" w:line="600" w:lineRule="exact"/>
        <w:ind w:left="1259"/>
        <w:rPr>
          <w:rFonts w:ascii="仿宋_GB2312" w:hAnsi="仿宋_GB2312" w:eastAsia="仿宋_GB2312" w:cs="仿宋_GB2312"/>
          <w:sz w:val="28"/>
          <w:szCs w:val="28"/>
        </w:rPr>
      </w:pPr>
      <w:r>
        <w:rPr>
          <w:rFonts w:hint="eastAsia" w:ascii="仿宋_GB2312" w:hAnsi="仿宋_GB2312" w:eastAsia="仿宋_GB2312" w:cs="仿宋_GB2312"/>
          <w:sz w:val="28"/>
          <w:szCs w:val="28"/>
        </w:rPr>
        <w:t>墙面和柱面、装饰造型、固定隔断、固定家具、装饰配置和部品、门窗、栏杆、台阶等的位置、定位尺寸及相关控制尺寸是否完善。</w:t>
      </w:r>
    </w:p>
    <w:p>
      <w:pPr>
        <w:numPr>
          <w:ilvl w:val="0"/>
          <w:numId w:val="61"/>
        </w:numPr>
        <w:spacing w:before="156" w:beforeLines="50" w:after="156" w:afterLines="50" w:line="600" w:lineRule="exact"/>
        <w:ind w:left="1259"/>
        <w:rPr>
          <w:rFonts w:ascii="仿宋_GB2312" w:hAnsi="仿宋_GB2312" w:eastAsia="仿宋_GB2312" w:cs="仿宋_GB2312"/>
          <w:sz w:val="28"/>
          <w:szCs w:val="28"/>
        </w:rPr>
      </w:pPr>
      <w:r>
        <w:rPr>
          <w:rFonts w:hint="eastAsia" w:ascii="仿宋_GB2312" w:hAnsi="仿宋_GB2312" w:eastAsia="仿宋_GB2312" w:cs="仿宋_GB2312"/>
          <w:sz w:val="28"/>
          <w:szCs w:val="28"/>
        </w:rPr>
        <w:t>立面和天花剖切部位的装饰材料、材料分块尺寸、材料拼接线和分界线定位尺寸是否完善。</w:t>
      </w:r>
    </w:p>
    <w:p>
      <w:pPr>
        <w:numPr>
          <w:ilvl w:val="0"/>
          <w:numId w:val="61"/>
        </w:numPr>
        <w:spacing w:before="156" w:beforeLines="50" w:after="156" w:afterLines="50" w:line="600" w:lineRule="exact"/>
        <w:ind w:left="1259"/>
        <w:rPr>
          <w:rFonts w:ascii="仿宋_GB2312" w:hAnsi="仿宋_GB2312" w:eastAsia="仿宋_GB2312" w:cs="仿宋_GB2312"/>
          <w:sz w:val="28"/>
          <w:szCs w:val="28"/>
        </w:rPr>
      </w:pPr>
      <w:r>
        <w:rPr>
          <w:rFonts w:hint="eastAsia" w:ascii="仿宋_GB2312" w:hAnsi="仿宋_GB2312" w:eastAsia="仿宋_GB2312" w:cs="仿宋_GB2312"/>
          <w:sz w:val="28"/>
          <w:szCs w:val="28"/>
        </w:rPr>
        <w:t>含立面上的灯饰、电源插座、通讯和电视信号插孔、开关、按钮、消火栓等的位置、定位尺寸。</w:t>
      </w:r>
    </w:p>
    <w:p>
      <w:pPr>
        <w:numPr>
          <w:ilvl w:val="0"/>
          <w:numId w:val="61"/>
        </w:numPr>
        <w:spacing w:before="156" w:beforeLines="50" w:after="156" w:afterLines="50" w:line="600" w:lineRule="exact"/>
        <w:ind w:left="1259"/>
        <w:rPr>
          <w:rFonts w:ascii="仿宋_GB2312" w:hAnsi="仿宋_GB2312" w:eastAsia="仿宋_GB2312" w:cs="仿宋_GB2312"/>
          <w:sz w:val="28"/>
          <w:szCs w:val="28"/>
        </w:rPr>
      </w:pPr>
      <w:r>
        <w:rPr>
          <w:rFonts w:hint="eastAsia" w:ascii="仿宋_GB2312" w:hAnsi="仿宋_GB2312" w:eastAsia="仿宋_GB2312" w:cs="仿宋_GB2312"/>
          <w:sz w:val="28"/>
          <w:szCs w:val="28"/>
        </w:rPr>
        <w:t>剖切部位装饰结构各组成部分以及这些组成部分与建筑结构之间的关系，详细尺寸、标高、材料、连接方式是否完善。</w:t>
      </w:r>
    </w:p>
    <w:p>
      <w:pPr>
        <w:numPr>
          <w:ilvl w:val="0"/>
          <w:numId w:val="61"/>
        </w:numPr>
        <w:spacing w:before="156" w:beforeLines="50" w:after="156" w:afterLines="50" w:line="600" w:lineRule="exact"/>
        <w:ind w:left="1259"/>
        <w:rPr>
          <w:rFonts w:ascii="仿宋_GB2312" w:hAnsi="仿宋_GB2312" w:eastAsia="仿宋_GB2312" w:cs="仿宋_GB2312"/>
          <w:sz w:val="28"/>
          <w:szCs w:val="28"/>
        </w:rPr>
      </w:pPr>
      <w:r>
        <w:rPr>
          <w:rFonts w:hint="eastAsia" w:ascii="仿宋_GB2312" w:hAnsi="仿宋_GB2312" w:eastAsia="仿宋_GB2312" w:cs="仿宋_GB2312"/>
          <w:sz w:val="28"/>
          <w:szCs w:val="28"/>
        </w:rPr>
        <w:t>天花、天窗等剖切部分的位置和关系，定位尺寸、其他相关尺寸及材料是否完善。</w:t>
      </w:r>
    </w:p>
    <w:p>
      <w:pPr>
        <w:numPr>
          <w:ilvl w:val="0"/>
          <w:numId w:val="61"/>
        </w:numPr>
        <w:spacing w:before="156" w:beforeLines="50" w:after="156" w:afterLines="50" w:line="600" w:lineRule="exact"/>
        <w:ind w:left="1259"/>
        <w:rPr>
          <w:rFonts w:ascii="仿宋_GB2312" w:hAnsi="仿宋_GB2312" w:eastAsia="仿宋_GB2312" w:cs="仿宋_GB2312"/>
          <w:sz w:val="28"/>
          <w:szCs w:val="28"/>
        </w:rPr>
      </w:pPr>
      <w:r>
        <w:rPr>
          <w:rFonts w:hint="eastAsia" w:ascii="仿宋_GB2312" w:hAnsi="仿宋_GB2312" w:eastAsia="仿宋_GB2312" w:cs="仿宋_GB2312"/>
          <w:sz w:val="28"/>
          <w:szCs w:val="28"/>
        </w:rPr>
        <w:t>地面高差处的位置，定位尺寸、其他相关尺寸及标高是否完善。</w:t>
      </w:r>
    </w:p>
    <w:p>
      <w:pPr>
        <w:numPr>
          <w:ilvl w:val="0"/>
          <w:numId w:val="61"/>
        </w:numPr>
        <w:spacing w:before="156" w:beforeLines="50" w:after="156" w:afterLines="50" w:line="600" w:lineRule="exact"/>
        <w:ind w:left="1259"/>
        <w:rPr>
          <w:rFonts w:ascii="仿宋_GB2312" w:hAnsi="仿宋_GB2312" w:eastAsia="仿宋_GB2312" w:cs="仿宋_GB2312"/>
          <w:sz w:val="28"/>
          <w:szCs w:val="28"/>
        </w:rPr>
      </w:pPr>
      <w:r>
        <w:rPr>
          <w:rFonts w:hint="eastAsia" w:ascii="仿宋_GB2312" w:hAnsi="仿宋_GB2312" w:eastAsia="仿宋_GB2312" w:cs="仿宋_GB2312"/>
          <w:sz w:val="28"/>
          <w:szCs w:val="28"/>
        </w:rPr>
        <w:t>详图索引位置是否与节点大样图相符</w:t>
      </w:r>
    </w:p>
    <w:p>
      <w:pPr>
        <w:numPr>
          <w:ilvl w:val="0"/>
          <w:numId w:val="58"/>
        </w:numPr>
        <w:spacing w:before="156" w:beforeLines="50" w:after="156" w:afterLines="50" w:line="600" w:lineRule="exact"/>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大样图</w:t>
      </w:r>
    </w:p>
    <w:p>
      <w:pPr>
        <w:numPr>
          <w:ilvl w:val="0"/>
          <w:numId w:val="62"/>
        </w:numPr>
        <w:spacing w:before="156" w:beforeLines="50" w:after="156" w:afterLines="50" w:line="600" w:lineRule="exact"/>
        <w:ind w:left="1259"/>
        <w:outlineLvl w:val="4"/>
        <w:rPr>
          <w:rFonts w:ascii="仿宋_GB2312" w:hAnsi="仿宋_GB2312" w:eastAsia="仿宋_GB2312" w:cs="仿宋_GB2312"/>
          <w:sz w:val="28"/>
          <w:szCs w:val="28"/>
        </w:rPr>
      </w:pPr>
      <w:r>
        <w:rPr>
          <w:rFonts w:hint="eastAsia" w:ascii="仿宋_GB2312" w:hAnsi="仿宋_GB2312" w:eastAsia="仿宋_GB2312" w:cs="仿宋_GB2312"/>
          <w:sz w:val="28"/>
          <w:szCs w:val="28"/>
        </w:rPr>
        <w:t>天花大样节点图</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·天花节点尺寸及材料标注是否准确并完善，需标注基层材质名称与规格。</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·有造型的地方就需要大样节点，图纸中有没有反应。</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·天花节点中标高、编号是否与平立面图一致。</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·是否表达需要重点加固位置的天花节点，如大型吊灯、吊饰位置。</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·重点审核天花节点图纸是否合理：天花中不同材质的交接、空调风口做法、窗帘盒与窗及窗帘是否冲突、各线条的收口等。</w:t>
      </w:r>
    </w:p>
    <w:p>
      <w:pPr>
        <w:numPr>
          <w:ilvl w:val="0"/>
          <w:numId w:val="62"/>
        </w:numPr>
        <w:spacing w:before="156" w:beforeLines="50" w:after="156" w:afterLines="50" w:line="600" w:lineRule="exact"/>
        <w:ind w:left="1259"/>
        <w:outlineLvl w:val="4"/>
        <w:rPr>
          <w:rFonts w:ascii="仿宋_GB2312" w:hAnsi="仿宋_GB2312" w:eastAsia="仿宋_GB2312" w:cs="仿宋_GB2312"/>
          <w:sz w:val="28"/>
          <w:szCs w:val="28"/>
        </w:rPr>
      </w:pPr>
      <w:r>
        <w:rPr>
          <w:rFonts w:hint="eastAsia" w:ascii="仿宋_GB2312" w:hAnsi="仿宋_GB2312" w:eastAsia="仿宋_GB2312" w:cs="仿宋_GB2312"/>
          <w:sz w:val="28"/>
          <w:szCs w:val="28"/>
        </w:rPr>
        <w:t>地面节点图</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·重点审核地面节点图纸是否合理：地面中不同材质的交接、门槛石做法（含电梯井门洞地面材料）、防水做法、台阶防滑处理等。</w:t>
      </w:r>
    </w:p>
    <w:p>
      <w:pPr>
        <w:numPr>
          <w:ilvl w:val="0"/>
          <w:numId w:val="62"/>
        </w:numPr>
        <w:spacing w:before="156" w:beforeLines="50" w:after="156" w:afterLines="50" w:line="600" w:lineRule="exact"/>
        <w:ind w:left="1259"/>
        <w:outlineLvl w:val="4"/>
        <w:rPr>
          <w:rFonts w:ascii="仿宋_GB2312" w:hAnsi="仿宋_GB2312" w:eastAsia="仿宋_GB2312" w:cs="仿宋_GB2312"/>
          <w:sz w:val="28"/>
          <w:szCs w:val="28"/>
        </w:rPr>
      </w:pPr>
      <w:r>
        <w:rPr>
          <w:rFonts w:hint="eastAsia" w:ascii="仿宋_GB2312" w:hAnsi="仿宋_GB2312" w:eastAsia="仿宋_GB2312" w:cs="仿宋_GB2312"/>
          <w:sz w:val="28"/>
          <w:szCs w:val="28"/>
        </w:rPr>
        <w:t>墙体节点图</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·重点审核墙面节点图纸是否合理：墙面中不同材质的交接、石材的安装方式及厚度、管井暗门/消防栓暗门与墙面材料收口等。</w:t>
      </w:r>
    </w:p>
    <w:p>
      <w:pPr>
        <w:numPr>
          <w:ilvl w:val="0"/>
          <w:numId w:val="62"/>
        </w:numPr>
        <w:spacing w:before="156" w:beforeLines="50" w:after="156" w:afterLines="50" w:line="600" w:lineRule="exact"/>
        <w:ind w:left="1259"/>
        <w:outlineLvl w:val="4"/>
        <w:rPr>
          <w:rFonts w:ascii="仿宋_GB2312" w:hAnsi="仿宋_GB2312" w:eastAsia="仿宋_GB2312" w:cs="仿宋_GB2312"/>
          <w:sz w:val="28"/>
          <w:szCs w:val="28"/>
        </w:rPr>
      </w:pPr>
      <w:r>
        <w:rPr>
          <w:rFonts w:hint="eastAsia" w:ascii="仿宋_GB2312" w:hAnsi="仿宋_GB2312" w:eastAsia="仿宋_GB2312" w:cs="仿宋_GB2312"/>
          <w:sz w:val="28"/>
          <w:szCs w:val="28"/>
        </w:rPr>
        <w:t>门节点图</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·门节点大样是否与建筑结构、建筑门窗、管井消防门、消防栓有冲突。</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·门节点尺寸及材料标注是否准确并完善，需标注基层材质</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·重点审核节点图纸是否合理：门收口及其结构、门的开启方式、管井暗门开启方向、消防栓暗门开启角度等。</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防火门的防火等级与建筑图纸是否一致。</w:t>
      </w:r>
    </w:p>
    <w:p>
      <w:pPr>
        <w:numPr>
          <w:ilvl w:val="0"/>
          <w:numId w:val="62"/>
        </w:numPr>
        <w:spacing w:before="156" w:beforeLines="50" w:after="156" w:afterLines="50" w:line="600" w:lineRule="exact"/>
        <w:ind w:left="1259"/>
        <w:outlineLvl w:val="4"/>
        <w:rPr>
          <w:rFonts w:ascii="仿宋_GB2312" w:hAnsi="仿宋_GB2312" w:eastAsia="仿宋_GB2312" w:cs="仿宋_GB2312"/>
          <w:sz w:val="28"/>
          <w:szCs w:val="28"/>
        </w:rPr>
      </w:pPr>
      <w:r>
        <w:rPr>
          <w:rFonts w:hint="eastAsia" w:ascii="仿宋_GB2312" w:hAnsi="仿宋_GB2312" w:eastAsia="仿宋_GB2312" w:cs="仿宋_GB2312"/>
          <w:sz w:val="28"/>
          <w:szCs w:val="28"/>
        </w:rPr>
        <w:t>节点图同类问题</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·节点内部的结构形式，原有建筑结构、面层装饰材料、隐蔽装饰材料、支撑和连接材料及构件、配件以及它们之间的相互关系，材料、构件、配件等的详细尺寸、名称</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·面层装饰材料之间的连接方式、连接材料、连接构件等，面层装饰材料的收口、封边、详细尺寸以及名称</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·大样图中图名应有反索引编号，能找到相应的平面、天花或立面图纸编号</w:t>
      </w:r>
    </w:p>
    <w:p>
      <w:pPr>
        <w:numPr>
          <w:ilvl w:val="0"/>
          <w:numId w:val="58"/>
        </w:numPr>
        <w:spacing w:before="156" w:beforeLines="50" w:after="156" w:afterLines="50" w:line="600" w:lineRule="exact"/>
        <w:outlineLvl w:val="3"/>
        <w:rPr>
          <w:rFonts w:ascii="仿宋_GB2312" w:hAnsi="仿宋_GB2312" w:eastAsia="仿宋_GB2312" w:cs="仿宋_GB2312"/>
          <w:b/>
          <w:sz w:val="28"/>
          <w:szCs w:val="28"/>
        </w:rPr>
      </w:pPr>
      <w:r>
        <w:rPr>
          <w:rFonts w:hint="eastAsia" w:ascii="仿宋_GB2312" w:hAnsi="仿宋_GB2312" w:eastAsia="仿宋_GB2312" w:cs="仿宋_GB2312"/>
          <w:b/>
          <w:sz w:val="28"/>
          <w:szCs w:val="28"/>
        </w:rPr>
        <w:t>物料表</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·物料编号、名称、规格、式样及使用区域</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·面饰主材料明细表</w:t>
      </w:r>
    </w:p>
    <w:p>
      <w:pPr>
        <w:spacing w:before="156" w:beforeLines="50" w:after="156" w:afterLines="50" w:line="600" w:lineRule="exact"/>
        <w:ind w:left="839"/>
        <w:rPr>
          <w:rFonts w:ascii="仿宋_GB2312" w:hAnsi="仿宋_GB2312" w:eastAsia="仿宋_GB2312" w:cs="仿宋_GB2312"/>
          <w:sz w:val="28"/>
          <w:szCs w:val="28"/>
        </w:rPr>
      </w:pPr>
      <w:r>
        <w:rPr>
          <w:rFonts w:hint="eastAsia" w:ascii="仿宋_GB2312" w:hAnsi="仿宋_GB2312" w:eastAsia="仿宋_GB2312" w:cs="仿宋_GB2312"/>
          <w:sz w:val="28"/>
          <w:szCs w:val="28"/>
        </w:rPr>
        <w:t>·装饰配置和部品明细表</w:t>
      </w:r>
    </w:p>
    <w:p>
      <w:pPr>
        <w:widowControl/>
        <w:numPr>
          <w:ilvl w:val="0"/>
          <w:numId w:val="1"/>
        </w:numPr>
        <w:spacing w:before="312" w:beforeLines="100" w:line="600" w:lineRule="exact"/>
        <w:jc w:val="left"/>
        <w:outlineLvl w:val="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审查成果</w:t>
      </w:r>
    </w:p>
    <w:p>
      <w:pPr>
        <w:spacing w:line="600" w:lineRule="exact"/>
        <w:ind w:left="420"/>
        <w:rPr>
          <w:rFonts w:ascii="仿宋_GB2312" w:hAnsi="仿宋_GB2312" w:eastAsia="仿宋_GB2312" w:cs="仿宋_GB2312"/>
          <w:sz w:val="28"/>
          <w:szCs w:val="28"/>
        </w:rPr>
      </w:pPr>
      <w:r>
        <w:rPr>
          <w:rFonts w:hint="eastAsia" w:ascii="仿宋_GB2312" w:hAnsi="仿宋_GB2312" w:eastAsia="仿宋_GB2312" w:cs="仿宋_GB2312"/>
          <w:sz w:val="28"/>
          <w:szCs w:val="28"/>
        </w:rPr>
        <w:t>项目审查合格后，根据项目具体要求确定审查成果，一般出具但不限于如下成果：</w:t>
      </w:r>
    </w:p>
    <w:p>
      <w:pPr>
        <w:pStyle w:val="211"/>
        <w:numPr>
          <w:ilvl w:val="0"/>
          <w:numId w:val="63"/>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方案阶段</w:t>
      </w:r>
      <w:r>
        <w:rPr>
          <w:rFonts w:hint="eastAsia" w:ascii="仿宋_GB2312" w:hAnsi="仿宋_GB2312" w:eastAsia="仿宋_GB2312" w:cs="仿宋_GB2312"/>
          <w:sz w:val="28"/>
          <w:szCs w:val="28"/>
          <w:lang w:val="en-US" w:eastAsia="zh-CN"/>
        </w:rPr>
        <w:t>审查</w:t>
      </w:r>
    </w:p>
    <w:p>
      <w:pPr>
        <w:spacing w:line="600" w:lineRule="exact"/>
        <w:ind w:left="1140"/>
        <w:rPr>
          <w:rFonts w:ascii="仿宋_GB2312" w:hAnsi="仿宋_GB2312" w:eastAsia="仿宋_GB2312" w:cs="仿宋_GB2312"/>
          <w:sz w:val="28"/>
          <w:szCs w:val="28"/>
        </w:rPr>
      </w:pPr>
      <w:r>
        <w:rPr>
          <w:rFonts w:hint="eastAsia" w:ascii="仿宋_GB2312" w:hAnsi="仿宋_GB2312" w:eastAsia="仿宋_GB2312" w:cs="仿宋_GB2312"/>
          <w:sz w:val="28"/>
          <w:szCs w:val="28"/>
        </w:rPr>
        <w:t>1.方案阶段各专业审查意见汇总表和方案设计</w:t>
      </w:r>
      <w:r>
        <w:rPr>
          <w:rFonts w:hint="eastAsia" w:ascii="仿宋_GB2312" w:hAnsi="仿宋_GB2312" w:eastAsia="仿宋_GB2312" w:cs="仿宋_GB2312"/>
          <w:sz w:val="28"/>
          <w:szCs w:val="28"/>
          <w:lang w:val="en-US" w:eastAsia="zh-CN"/>
        </w:rPr>
        <w:t>审查</w:t>
      </w:r>
      <w:r>
        <w:rPr>
          <w:rFonts w:hint="eastAsia" w:ascii="仿宋_GB2312" w:hAnsi="仿宋_GB2312" w:eastAsia="仿宋_GB2312" w:cs="仿宋_GB2312"/>
          <w:sz w:val="28"/>
          <w:szCs w:val="28"/>
        </w:rPr>
        <w:t>意见书（含结论）</w:t>
      </w:r>
    </w:p>
    <w:p>
      <w:pPr>
        <w:pStyle w:val="211"/>
        <w:numPr>
          <w:ilvl w:val="0"/>
          <w:numId w:val="63"/>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施工图强制审查</w:t>
      </w:r>
    </w:p>
    <w:p>
      <w:pPr>
        <w:spacing w:line="600" w:lineRule="exact"/>
        <w:ind w:left="1140"/>
        <w:rPr>
          <w:rFonts w:ascii="仿宋_GB2312" w:hAnsi="仿宋_GB2312" w:eastAsia="仿宋_GB2312" w:cs="仿宋_GB2312"/>
          <w:sz w:val="28"/>
          <w:szCs w:val="28"/>
        </w:rPr>
      </w:pPr>
      <w:r>
        <w:rPr>
          <w:rFonts w:hint="eastAsia" w:ascii="仿宋_GB2312" w:hAnsi="仿宋_GB2312" w:eastAsia="仿宋_GB2312" w:cs="仿宋_GB2312"/>
          <w:sz w:val="28"/>
          <w:szCs w:val="28"/>
        </w:rPr>
        <w:t>1.《施工图设计文件审查合格书》</w:t>
      </w:r>
    </w:p>
    <w:p>
      <w:pPr>
        <w:spacing w:line="600" w:lineRule="exact"/>
        <w:ind w:left="1140"/>
        <w:rPr>
          <w:rFonts w:ascii="仿宋_GB2312" w:hAnsi="仿宋_GB2312" w:eastAsia="仿宋_GB2312" w:cs="仿宋_GB2312"/>
          <w:sz w:val="28"/>
          <w:szCs w:val="28"/>
        </w:rPr>
      </w:pPr>
      <w:r>
        <w:rPr>
          <w:rFonts w:hint="eastAsia" w:ascii="仿宋_GB2312" w:hAnsi="仿宋_GB2312" w:eastAsia="仿宋_GB2312" w:cs="仿宋_GB2312"/>
          <w:sz w:val="28"/>
          <w:szCs w:val="28"/>
        </w:rPr>
        <w:t>2.《施工图设计文件审查报告》</w:t>
      </w:r>
    </w:p>
    <w:p>
      <w:pPr>
        <w:spacing w:line="600" w:lineRule="exact"/>
        <w:ind w:left="1140"/>
        <w:rPr>
          <w:rFonts w:ascii="仿宋_GB2312" w:hAnsi="仿宋_GB2312" w:eastAsia="仿宋_GB2312" w:cs="仿宋_GB2312"/>
          <w:sz w:val="28"/>
          <w:szCs w:val="28"/>
        </w:rPr>
      </w:pPr>
      <w:r>
        <w:rPr>
          <w:rFonts w:hint="eastAsia" w:ascii="仿宋_GB2312" w:hAnsi="仿宋_GB2312" w:eastAsia="仿宋_GB2312" w:cs="仿宋_GB2312"/>
          <w:sz w:val="28"/>
          <w:szCs w:val="28"/>
        </w:rPr>
        <w:t>3.《施工图设计文件节能专项审查报告》</w:t>
      </w:r>
    </w:p>
    <w:p>
      <w:pPr>
        <w:spacing w:line="600" w:lineRule="exact"/>
        <w:ind w:left="114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4.《绿色建筑施工图审查报告》</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如有</w:t>
      </w:r>
      <w:r>
        <w:rPr>
          <w:rFonts w:hint="eastAsia" w:ascii="仿宋_GB2312" w:hAnsi="仿宋_GB2312" w:eastAsia="仿宋_GB2312" w:cs="仿宋_GB2312"/>
          <w:sz w:val="28"/>
          <w:szCs w:val="28"/>
          <w:lang w:eastAsia="zh-CN"/>
        </w:rPr>
        <w:t>）</w:t>
      </w:r>
    </w:p>
    <w:p>
      <w:pPr>
        <w:spacing w:line="600" w:lineRule="exact"/>
        <w:ind w:left="1140"/>
        <w:rPr>
          <w:rFonts w:ascii="仿宋_GB2312" w:hAnsi="仿宋_GB2312" w:eastAsia="仿宋_GB2312" w:cs="仿宋_GB2312"/>
          <w:sz w:val="28"/>
          <w:szCs w:val="28"/>
        </w:rPr>
      </w:pPr>
      <w:r>
        <w:rPr>
          <w:rFonts w:hint="eastAsia" w:ascii="仿宋_GB2312" w:hAnsi="仿宋_GB2312" w:eastAsia="仿宋_GB2312" w:cs="仿宋_GB2312"/>
          <w:sz w:val="28"/>
          <w:szCs w:val="28"/>
        </w:rPr>
        <w:t>5. 按照规定和惯例属于施工图强制审查的其它报告</w:t>
      </w:r>
    </w:p>
    <w:p>
      <w:pPr>
        <w:pStyle w:val="211"/>
        <w:numPr>
          <w:ilvl w:val="0"/>
          <w:numId w:val="63"/>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初设及施工图精细化审查</w:t>
      </w:r>
    </w:p>
    <w:p>
      <w:pPr>
        <w:pStyle w:val="211"/>
        <w:spacing w:line="600" w:lineRule="exact"/>
        <w:ind w:left="1140" w:firstLine="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1.初步阶段各专业精细化审查意见记录表、初步设计精细化审查意见书（含结论）</w:t>
      </w:r>
    </w:p>
    <w:p>
      <w:pPr>
        <w:pStyle w:val="211"/>
        <w:spacing w:line="600" w:lineRule="exact"/>
        <w:ind w:left="1140" w:firstLine="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2.施工图阶段各专业精细化审查意见记录表、精细化审查报告（含结论）</w:t>
      </w:r>
    </w:p>
    <w:p>
      <w:pPr>
        <w:pStyle w:val="211"/>
        <w:numPr>
          <w:ilvl w:val="0"/>
          <w:numId w:val="63"/>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专项审查</w:t>
      </w:r>
    </w:p>
    <w:p>
      <w:pPr>
        <w:spacing w:line="600" w:lineRule="exact"/>
        <w:ind w:left="420" w:firstLine="840" w:firstLineChars="300"/>
        <w:rPr>
          <w:rFonts w:ascii="仿宋_GB2312" w:hAnsi="仿宋_GB2312" w:eastAsia="仿宋_GB2312" w:cs="仿宋_GB2312"/>
          <w:sz w:val="28"/>
          <w:szCs w:val="28"/>
        </w:rPr>
      </w:pPr>
      <w:r>
        <w:rPr>
          <w:rFonts w:hint="eastAsia" w:ascii="仿宋_GB2312" w:hAnsi="仿宋_GB2312" w:eastAsia="仿宋_GB2312" w:cs="仿宋_GB2312"/>
          <w:sz w:val="28"/>
          <w:szCs w:val="28"/>
        </w:rPr>
        <w:t>1.专项审查记录表和意见书（含结论）</w:t>
      </w:r>
    </w:p>
    <w:p>
      <w:pPr>
        <w:pStyle w:val="211"/>
        <w:numPr>
          <w:ilvl w:val="0"/>
          <w:numId w:val="63"/>
        </w:numPr>
        <w:spacing w:line="600" w:lineRule="exact"/>
        <w:ind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岩土工程审查</w:t>
      </w:r>
    </w:p>
    <w:p>
      <w:pPr>
        <w:spacing w:line="600" w:lineRule="exact"/>
        <w:ind w:left="420" w:firstLine="840" w:firstLineChars="300"/>
        <w:rPr>
          <w:rFonts w:ascii="仿宋_GB2312" w:hAnsi="仿宋_GB2312" w:eastAsia="仿宋_GB2312" w:cs="仿宋_GB2312"/>
          <w:sz w:val="28"/>
          <w:szCs w:val="28"/>
        </w:rPr>
      </w:pPr>
      <w:r>
        <w:rPr>
          <w:rFonts w:hint="eastAsia" w:ascii="仿宋_GB2312" w:hAnsi="仿宋_GB2312" w:eastAsia="仿宋_GB2312" w:cs="仿宋_GB2312"/>
          <w:sz w:val="28"/>
          <w:szCs w:val="28"/>
        </w:rPr>
        <w:t>1.《（岩土工程设计）施工图设计文件审查合格书》</w:t>
      </w:r>
    </w:p>
    <w:p>
      <w:pPr>
        <w:spacing w:line="600" w:lineRule="exact"/>
        <w:ind w:left="420" w:firstLine="840" w:firstLineChars="300"/>
        <w:rPr>
          <w:rFonts w:ascii="仿宋_GB2312" w:hAnsi="仿宋_GB2312" w:eastAsia="仿宋_GB2312" w:cs="仿宋_GB2312"/>
          <w:sz w:val="28"/>
          <w:szCs w:val="28"/>
        </w:rPr>
      </w:pPr>
      <w:r>
        <w:rPr>
          <w:rFonts w:hint="eastAsia" w:ascii="仿宋_GB2312" w:hAnsi="仿宋_GB2312" w:eastAsia="仿宋_GB2312" w:cs="仿宋_GB2312"/>
          <w:sz w:val="28"/>
          <w:szCs w:val="28"/>
        </w:rPr>
        <w:t>2.《岩土工程设计文件审查报告》</w:t>
      </w:r>
    </w:p>
    <w:p>
      <w:pPr>
        <w:widowControl/>
        <w:numPr>
          <w:ilvl w:val="0"/>
          <w:numId w:val="1"/>
        </w:numPr>
        <w:spacing w:before="312" w:beforeLines="100" w:line="600" w:lineRule="exact"/>
        <w:jc w:val="left"/>
        <w:outlineLvl w:val="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工作周期</w:t>
      </w:r>
    </w:p>
    <w:p>
      <w:pPr>
        <w:pStyle w:val="211"/>
        <w:spacing w:line="600" w:lineRule="exact"/>
        <w:ind w:left="420" w:firstLine="0" w:firstLineChars="0"/>
        <w:outlineLvl w:val="1"/>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6.1 方案及初步设计阶段</w:t>
      </w:r>
      <w:r>
        <w:rPr>
          <w:rFonts w:hint="eastAsia" w:ascii="仿宋_GB2312" w:hAnsi="仿宋_GB2312" w:eastAsia="仿宋_GB2312" w:cs="仿宋_GB2312"/>
          <w:b/>
          <w:bCs/>
          <w:sz w:val="30"/>
          <w:szCs w:val="30"/>
          <w:lang w:val="en-US" w:eastAsia="zh-CN"/>
        </w:rPr>
        <w:t>审查</w:t>
      </w:r>
    </w:p>
    <w:p>
      <w:pPr>
        <w:pStyle w:val="211"/>
        <w:spacing w:line="600" w:lineRule="exact"/>
        <w:ind w:firstLine="1120" w:firstLineChars="400"/>
        <w:rPr>
          <w:rFonts w:ascii="仿宋_GB2312" w:hAnsi="仿宋_GB2312" w:eastAsia="仿宋_GB2312" w:cs="仿宋_GB2312"/>
          <w:sz w:val="28"/>
          <w:szCs w:val="28"/>
        </w:rPr>
      </w:pPr>
      <w:r>
        <w:rPr>
          <w:rFonts w:hint="eastAsia" w:ascii="仿宋_GB2312" w:hAnsi="仿宋_GB2312" w:eastAsia="仿宋_GB2312" w:cs="仿宋_GB2312"/>
          <w:sz w:val="28"/>
          <w:szCs w:val="28"/>
        </w:rPr>
        <w:t>甲方发出咨询事项及设计文件后3天内提供方案设计</w:t>
      </w:r>
      <w:r>
        <w:rPr>
          <w:rFonts w:hint="eastAsia" w:ascii="仿宋_GB2312" w:hAnsi="仿宋_GB2312" w:eastAsia="仿宋_GB2312" w:cs="仿宋_GB2312"/>
          <w:sz w:val="28"/>
          <w:szCs w:val="28"/>
          <w:lang w:val="en-US" w:eastAsia="zh-CN"/>
        </w:rPr>
        <w:t>审查</w:t>
      </w:r>
      <w:r>
        <w:rPr>
          <w:rFonts w:hint="eastAsia" w:ascii="仿宋_GB2312" w:hAnsi="仿宋_GB2312" w:eastAsia="仿宋_GB2312" w:cs="仿宋_GB2312"/>
          <w:sz w:val="28"/>
          <w:szCs w:val="28"/>
        </w:rPr>
        <w:t>意见书。</w:t>
      </w:r>
    </w:p>
    <w:p>
      <w:pPr>
        <w:pStyle w:val="211"/>
        <w:spacing w:line="600" w:lineRule="exact"/>
        <w:ind w:left="420" w:firstLine="0" w:firstLineChars="0"/>
        <w:outlineLvl w:val="1"/>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6.2 初步设计阶段精细化审图</w:t>
      </w:r>
    </w:p>
    <w:p>
      <w:pPr>
        <w:pStyle w:val="211"/>
        <w:spacing w:line="600" w:lineRule="exact"/>
        <w:ind w:firstLine="1120" w:firstLineChars="400"/>
        <w:outlineLvl w:val="2"/>
        <w:rPr>
          <w:rFonts w:ascii="仿宋_GB2312" w:hAnsi="仿宋_GB2312" w:eastAsia="仿宋_GB2312" w:cs="仿宋_GB2312"/>
          <w:sz w:val="28"/>
          <w:szCs w:val="28"/>
        </w:rPr>
      </w:pPr>
      <w:r>
        <w:rPr>
          <w:rFonts w:hint="eastAsia" w:ascii="仿宋_GB2312" w:hAnsi="仿宋_GB2312" w:eastAsia="仿宋_GB2312" w:cs="仿宋_GB2312"/>
          <w:sz w:val="28"/>
          <w:szCs w:val="28"/>
        </w:rPr>
        <w:t>6.2.1 初步设计初审</w:t>
      </w:r>
    </w:p>
    <w:p>
      <w:pPr>
        <w:pStyle w:val="211"/>
        <w:spacing w:line="600" w:lineRule="exact"/>
        <w:ind w:left="958" w:leftChars="456" w:firstLine="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设计院提交初步设计图纸后5天内提交各专业初步设计精细化审查初审意见记录表、初步设计精细化审查初审意见书。</w:t>
      </w:r>
    </w:p>
    <w:p>
      <w:pPr>
        <w:pStyle w:val="211"/>
        <w:spacing w:line="600" w:lineRule="exact"/>
        <w:ind w:firstLine="1120" w:firstLineChars="400"/>
        <w:outlineLvl w:val="2"/>
        <w:rPr>
          <w:rFonts w:ascii="仿宋_GB2312" w:hAnsi="仿宋_GB2312" w:eastAsia="仿宋_GB2312" w:cs="仿宋_GB2312"/>
          <w:sz w:val="28"/>
          <w:szCs w:val="28"/>
        </w:rPr>
      </w:pPr>
      <w:r>
        <w:rPr>
          <w:rFonts w:hint="eastAsia" w:ascii="仿宋_GB2312" w:hAnsi="仿宋_GB2312" w:eastAsia="仿宋_GB2312" w:cs="仿宋_GB2312"/>
          <w:sz w:val="28"/>
          <w:szCs w:val="28"/>
        </w:rPr>
        <w:t>6.2.2 初步设计复审</w:t>
      </w:r>
    </w:p>
    <w:p>
      <w:pPr>
        <w:spacing w:line="600" w:lineRule="exact"/>
        <w:ind w:left="958" w:leftChars="456"/>
        <w:rPr>
          <w:rFonts w:ascii="仿宋_GB2312" w:hAnsi="仿宋_GB2312" w:eastAsia="仿宋_GB2312" w:cs="仿宋_GB2312"/>
          <w:sz w:val="28"/>
          <w:szCs w:val="28"/>
        </w:rPr>
      </w:pPr>
      <w:r>
        <w:rPr>
          <w:rFonts w:hint="eastAsia" w:ascii="仿宋_GB2312" w:hAnsi="仿宋_GB2312" w:eastAsia="仿宋_GB2312" w:cs="仿宋_GB2312"/>
          <w:sz w:val="28"/>
          <w:szCs w:val="28"/>
        </w:rPr>
        <w:t>设计院完成初步设计初审意见修改，提交修改好的图纸后5天内提交各专业初步设计精细化审查终审意见记录表、初步设计精细化审查终审意见书。</w:t>
      </w:r>
    </w:p>
    <w:p>
      <w:pPr>
        <w:pStyle w:val="211"/>
        <w:spacing w:line="600" w:lineRule="exact"/>
        <w:ind w:left="420" w:firstLine="0" w:firstLineChars="0"/>
        <w:outlineLvl w:val="1"/>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6.3 施工图设计阶段强制审查</w:t>
      </w:r>
    </w:p>
    <w:p>
      <w:pPr>
        <w:pStyle w:val="211"/>
        <w:spacing w:line="600" w:lineRule="exact"/>
        <w:ind w:firstLine="1120" w:firstLineChars="400"/>
        <w:outlineLvl w:val="2"/>
        <w:rPr>
          <w:rFonts w:ascii="仿宋_GB2312" w:hAnsi="仿宋_GB2312" w:eastAsia="仿宋_GB2312" w:cs="仿宋_GB2312"/>
          <w:sz w:val="28"/>
          <w:szCs w:val="28"/>
        </w:rPr>
      </w:pPr>
      <w:r>
        <w:rPr>
          <w:rFonts w:hint="eastAsia" w:ascii="仿宋_GB2312" w:hAnsi="仿宋_GB2312" w:eastAsia="仿宋_GB2312" w:cs="仿宋_GB2312"/>
          <w:sz w:val="28"/>
          <w:szCs w:val="28"/>
        </w:rPr>
        <w:t>6.3.1 施工图设计强制审查初审</w:t>
      </w:r>
    </w:p>
    <w:p>
      <w:pPr>
        <w:pStyle w:val="211"/>
        <w:spacing w:line="600" w:lineRule="exact"/>
        <w:ind w:left="958" w:leftChars="456" w:firstLine="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设计院提交施工图设计图纸后7天内提交各专业施工图设计强制审查初审意见记录表、施工图设计强制审查初审意见书。</w:t>
      </w:r>
    </w:p>
    <w:p>
      <w:pPr>
        <w:pStyle w:val="211"/>
        <w:spacing w:line="600" w:lineRule="exact"/>
        <w:ind w:firstLine="1120" w:firstLineChars="400"/>
        <w:outlineLvl w:val="2"/>
        <w:rPr>
          <w:rFonts w:ascii="仿宋_GB2312" w:hAnsi="仿宋_GB2312" w:eastAsia="仿宋_GB2312" w:cs="仿宋_GB2312"/>
          <w:sz w:val="28"/>
          <w:szCs w:val="28"/>
        </w:rPr>
      </w:pPr>
      <w:r>
        <w:rPr>
          <w:rFonts w:hint="eastAsia" w:ascii="仿宋_GB2312" w:hAnsi="仿宋_GB2312" w:eastAsia="仿宋_GB2312" w:cs="仿宋_GB2312"/>
          <w:sz w:val="28"/>
          <w:szCs w:val="28"/>
        </w:rPr>
        <w:t>6.3.2 施工图设计强制审查复审</w:t>
      </w:r>
    </w:p>
    <w:p>
      <w:pPr>
        <w:spacing w:line="600" w:lineRule="exact"/>
        <w:ind w:left="958" w:leftChars="456"/>
        <w:rPr>
          <w:rFonts w:ascii="仿宋_GB2312" w:hAnsi="仿宋_GB2312" w:eastAsia="仿宋_GB2312" w:cs="仿宋_GB2312"/>
          <w:sz w:val="28"/>
          <w:szCs w:val="28"/>
        </w:rPr>
      </w:pPr>
      <w:r>
        <w:rPr>
          <w:rFonts w:hint="eastAsia" w:ascii="仿宋_GB2312" w:hAnsi="仿宋_GB2312" w:eastAsia="仿宋_GB2312" w:cs="仿宋_GB2312"/>
          <w:sz w:val="28"/>
          <w:szCs w:val="28"/>
        </w:rPr>
        <w:t>设计院完成施工图设计强制审查初审意见修改，提交完成意见修改的图纸后5天内提交各专业《施工图设计文件审查合格书》和《施工图设计文件审查报告》。</w:t>
      </w:r>
    </w:p>
    <w:p>
      <w:pPr>
        <w:pStyle w:val="211"/>
        <w:spacing w:line="600" w:lineRule="exact"/>
        <w:ind w:left="420" w:firstLine="0" w:firstLineChars="0"/>
        <w:outlineLvl w:val="1"/>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6.4 施工图设计阶段精细化审图</w:t>
      </w:r>
    </w:p>
    <w:p>
      <w:pPr>
        <w:pStyle w:val="211"/>
        <w:spacing w:line="600" w:lineRule="exact"/>
        <w:ind w:firstLine="1120" w:firstLineChars="400"/>
        <w:outlineLvl w:val="2"/>
        <w:rPr>
          <w:rFonts w:ascii="仿宋_GB2312" w:hAnsi="仿宋_GB2312" w:eastAsia="仿宋_GB2312" w:cs="仿宋_GB2312"/>
          <w:sz w:val="28"/>
          <w:szCs w:val="28"/>
        </w:rPr>
      </w:pPr>
      <w:r>
        <w:rPr>
          <w:rFonts w:hint="eastAsia" w:ascii="仿宋_GB2312" w:hAnsi="仿宋_GB2312" w:eastAsia="仿宋_GB2312" w:cs="仿宋_GB2312"/>
          <w:sz w:val="28"/>
          <w:szCs w:val="28"/>
        </w:rPr>
        <w:t>6.4.1 施工图设计初审</w:t>
      </w:r>
    </w:p>
    <w:p>
      <w:pPr>
        <w:pStyle w:val="211"/>
        <w:spacing w:line="600" w:lineRule="exact"/>
        <w:ind w:left="958" w:leftChars="456" w:firstLine="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设计院提交施工图设计图纸后10天内提交各专业施工图设计精细化审查初审意见记录表、施工图设计精细化审查初审意见书。</w:t>
      </w:r>
    </w:p>
    <w:p>
      <w:pPr>
        <w:pStyle w:val="211"/>
        <w:spacing w:line="600" w:lineRule="exact"/>
        <w:ind w:firstLine="1120" w:firstLineChars="400"/>
        <w:outlineLvl w:val="2"/>
        <w:rPr>
          <w:rFonts w:ascii="仿宋_GB2312" w:hAnsi="仿宋_GB2312" w:eastAsia="仿宋_GB2312" w:cs="仿宋_GB2312"/>
          <w:sz w:val="28"/>
          <w:szCs w:val="28"/>
        </w:rPr>
      </w:pPr>
      <w:r>
        <w:rPr>
          <w:rFonts w:hint="eastAsia" w:ascii="仿宋_GB2312" w:hAnsi="仿宋_GB2312" w:eastAsia="仿宋_GB2312" w:cs="仿宋_GB2312"/>
          <w:sz w:val="28"/>
          <w:szCs w:val="28"/>
        </w:rPr>
        <w:t>6.4.2 施工图设计复审</w:t>
      </w:r>
    </w:p>
    <w:p>
      <w:pPr>
        <w:spacing w:line="600" w:lineRule="exact"/>
        <w:ind w:left="958" w:leftChars="456"/>
        <w:rPr>
          <w:rFonts w:ascii="仿宋_GB2312" w:hAnsi="仿宋_GB2312" w:eastAsia="仿宋_GB2312" w:cs="仿宋_GB2312"/>
          <w:sz w:val="28"/>
          <w:szCs w:val="28"/>
        </w:rPr>
      </w:pPr>
      <w:r>
        <w:rPr>
          <w:rFonts w:hint="eastAsia" w:ascii="仿宋_GB2312" w:hAnsi="仿宋_GB2312" w:eastAsia="仿宋_GB2312" w:cs="仿宋_GB2312"/>
          <w:sz w:val="28"/>
          <w:szCs w:val="28"/>
        </w:rPr>
        <w:t>设计院完成施工图设计初审意见修改，提交完成意见修改的图纸后5天内提交各专业施工图设计精细化审查终审意见记录表、施工图设计精细化审查终审意见书。</w:t>
      </w:r>
    </w:p>
    <w:p>
      <w:pPr>
        <w:pStyle w:val="211"/>
        <w:spacing w:line="600" w:lineRule="exact"/>
        <w:ind w:left="420" w:firstLine="0" w:firstLineChars="0"/>
        <w:outlineLvl w:val="1"/>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6.5 专项设计及施工配合阶段精细化审查</w:t>
      </w:r>
    </w:p>
    <w:p>
      <w:pPr>
        <w:pStyle w:val="211"/>
        <w:spacing w:line="600" w:lineRule="exact"/>
        <w:ind w:firstLine="1120" w:firstLineChars="400"/>
        <w:outlineLvl w:val="2"/>
        <w:rPr>
          <w:rFonts w:ascii="仿宋_GB2312" w:hAnsi="仿宋_GB2312" w:eastAsia="仿宋_GB2312" w:cs="仿宋_GB2312"/>
          <w:sz w:val="28"/>
          <w:szCs w:val="28"/>
        </w:rPr>
      </w:pPr>
      <w:r>
        <w:rPr>
          <w:rFonts w:hint="eastAsia" w:ascii="仿宋_GB2312" w:hAnsi="仿宋_GB2312" w:eastAsia="仿宋_GB2312" w:cs="仿宋_GB2312"/>
          <w:sz w:val="28"/>
          <w:szCs w:val="28"/>
        </w:rPr>
        <w:t>6.5.1 专项设计初审</w:t>
      </w:r>
    </w:p>
    <w:p>
      <w:pPr>
        <w:pStyle w:val="211"/>
        <w:spacing w:line="600" w:lineRule="exact"/>
        <w:ind w:left="958" w:leftChars="456" w:firstLine="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提交专项设计图纸后3天内提交专项设计精细化审查初审意见记录表、专项设计精细化审查初审意见书。</w:t>
      </w:r>
    </w:p>
    <w:p>
      <w:pPr>
        <w:pStyle w:val="211"/>
        <w:spacing w:line="600" w:lineRule="exact"/>
        <w:ind w:firstLine="1120" w:firstLineChars="400"/>
        <w:outlineLvl w:val="2"/>
        <w:rPr>
          <w:rFonts w:ascii="仿宋_GB2312" w:hAnsi="仿宋_GB2312" w:eastAsia="仿宋_GB2312" w:cs="仿宋_GB2312"/>
          <w:sz w:val="28"/>
          <w:szCs w:val="28"/>
        </w:rPr>
      </w:pPr>
      <w:r>
        <w:rPr>
          <w:rFonts w:hint="eastAsia" w:ascii="仿宋_GB2312" w:hAnsi="仿宋_GB2312" w:eastAsia="仿宋_GB2312" w:cs="仿宋_GB2312"/>
          <w:sz w:val="28"/>
          <w:szCs w:val="28"/>
        </w:rPr>
        <w:t>6.5.2 专项设计复审</w:t>
      </w:r>
    </w:p>
    <w:p>
      <w:pPr>
        <w:spacing w:line="600" w:lineRule="exact"/>
        <w:ind w:left="958" w:leftChars="456"/>
        <w:rPr>
          <w:rFonts w:ascii="仿宋_GB2312" w:hAnsi="仿宋_GB2312" w:eastAsia="仿宋_GB2312" w:cs="仿宋_GB2312"/>
          <w:sz w:val="28"/>
          <w:szCs w:val="28"/>
        </w:rPr>
      </w:pPr>
      <w:r>
        <w:rPr>
          <w:rFonts w:hint="eastAsia" w:ascii="仿宋_GB2312" w:hAnsi="仿宋_GB2312" w:eastAsia="仿宋_GB2312" w:cs="仿宋_GB2312"/>
          <w:sz w:val="28"/>
          <w:szCs w:val="28"/>
        </w:rPr>
        <w:t>提交修改后的专项设计图纸后3天内提交专项设计精细化审查终审意见记录表、专项设计精细化审查终审意见书。</w:t>
      </w:r>
    </w:p>
    <w:p>
      <w:pPr>
        <w:pStyle w:val="211"/>
        <w:spacing w:line="600" w:lineRule="exact"/>
        <w:ind w:left="420" w:firstLine="0" w:firstLineChars="0"/>
        <w:outlineLvl w:val="1"/>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6.6 岩土工程设计精细化审查</w:t>
      </w:r>
    </w:p>
    <w:p>
      <w:pPr>
        <w:pStyle w:val="211"/>
        <w:spacing w:line="600" w:lineRule="exact"/>
        <w:ind w:firstLine="1120" w:firstLineChars="400"/>
        <w:outlineLvl w:val="2"/>
        <w:rPr>
          <w:rFonts w:ascii="仿宋_GB2312" w:hAnsi="仿宋_GB2312" w:eastAsia="仿宋_GB2312" w:cs="仿宋_GB2312"/>
          <w:sz w:val="28"/>
          <w:szCs w:val="28"/>
        </w:rPr>
      </w:pPr>
      <w:r>
        <w:rPr>
          <w:rFonts w:hint="eastAsia" w:ascii="仿宋_GB2312" w:hAnsi="仿宋_GB2312" w:eastAsia="仿宋_GB2312" w:cs="仿宋_GB2312"/>
          <w:sz w:val="28"/>
          <w:szCs w:val="28"/>
        </w:rPr>
        <w:t>6.6.1 岩土工程设计初审</w:t>
      </w:r>
    </w:p>
    <w:p>
      <w:pPr>
        <w:pStyle w:val="211"/>
        <w:spacing w:line="600" w:lineRule="exact"/>
        <w:ind w:left="958" w:leftChars="456" w:firstLine="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提交岩土工程设计图纸后3天内提交岩土工程设计精细化审查初审意见记录表、岩土工程设计精细化审查初审意见书。</w:t>
      </w:r>
    </w:p>
    <w:p>
      <w:pPr>
        <w:pStyle w:val="211"/>
        <w:spacing w:line="600" w:lineRule="exact"/>
        <w:ind w:firstLine="1120" w:firstLineChars="400"/>
        <w:outlineLvl w:val="2"/>
        <w:rPr>
          <w:rFonts w:ascii="仿宋_GB2312" w:hAnsi="仿宋_GB2312" w:eastAsia="仿宋_GB2312" w:cs="仿宋_GB2312"/>
          <w:sz w:val="28"/>
          <w:szCs w:val="28"/>
        </w:rPr>
      </w:pPr>
      <w:r>
        <w:rPr>
          <w:rFonts w:hint="eastAsia" w:ascii="仿宋_GB2312" w:hAnsi="仿宋_GB2312" w:eastAsia="仿宋_GB2312" w:cs="仿宋_GB2312"/>
          <w:sz w:val="28"/>
          <w:szCs w:val="28"/>
        </w:rPr>
        <w:t>6.6.2 岩土工程设计复审</w:t>
      </w:r>
    </w:p>
    <w:p>
      <w:pPr>
        <w:spacing w:line="600" w:lineRule="exact"/>
        <w:ind w:left="958" w:leftChars="45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提交修改后的岩土工程设计图纸后3天内提交《（岩土工程设计）施工图设计文件审查合格书》及《岩土工程设计文件审查报告》。</w:t>
      </w:r>
    </w:p>
    <w:p>
      <w:pPr>
        <w:pStyle w:val="211"/>
        <w:spacing w:line="600" w:lineRule="exact"/>
        <w:ind w:left="420" w:firstLine="0" w:firstLineChars="0"/>
        <w:outlineLvl w:val="1"/>
        <w:rPr>
          <w:rFonts w:hint="default"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 xml:space="preserve">7 </w:t>
      </w:r>
      <w:r>
        <w:rPr>
          <w:rFonts w:hint="eastAsia" w:ascii="仿宋_GB2312" w:hAnsi="仿宋_GB2312" w:eastAsia="仿宋_GB2312" w:cs="仿宋_GB2312"/>
          <w:b/>
          <w:bCs/>
          <w:sz w:val="30"/>
          <w:szCs w:val="30"/>
        </w:rPr>
        <w:t xml:space="preserve"> </w:t>
      </w:r>
      <w:r>
        <w:rPr>
          <w:rFonts w:hint="eastAsia" w:ascii="仿宋_GB2312" w:hAnsi="仿宋_GB2312" w:eastAsia="仿宋_GB2312" w:cs="仿宋_GB2312"/>
          <w:b/>
          <w:bCs/>
          <w:sz w:val="30"/>
          <w:szCs w:val="30"/>
          <w:lang w:val="en-US" w:eastAsia="zh-CN"/>
        </w:rPr>
        <w:t>其他要求</w:t>
      </w:r>
    </w:p>
    <w:p>
      <w:pPr>
        <w:pStyle w:val="211"/>
        <w:spacing w:line="600" w:lineRule="exact"/>
        <w:ind w:left="958" w:leftChars="456"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7.1.1.具备一类房屋建筑（含超限高层）工程施工图设计文件审查资质。                      </w:t>
      </w:r>
    </w:p>
    <w:p>
      <w:pPr>
        <w:pStyle w:val="211"/>
        <w:spacing w:line="600" w:lineRule="exact"/>
        <w:ind w:left="958" w:leftChars="456"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7.1.2.项目负责人具备一级注册建筑师或一级注册结构工程师执业资格。</w:t>
      </w:r>
    </w:p>
    <w:p>
      <w:pPr>
        <w:pStyle w:val="211"/>
        <w:spacing w:line="600" w:lineRule="exact"/>
        <w:ind w:left="958" w:leftChars="456"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7.1.3.不接受联合体报价。</w:t>
      </w:r>
      <w:bookmarkStart w:id="1" w:name="_GoBack"/>
      <w:bookmarkEnd w:id="1"/>
    </w:p>
    <w:p>
      <w:pPr>
        <w:widowControl/>
        <w:spacing w:line="600" w:lineRule="exact"/>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附：精细化审查意见分类：</w:t>
      </w:r>
    </w:p>
    <w:p>
      <w:pPr>
        <w:spacing w:line="600" w:lineRule="exact"/>
        <w:ind w:firstLine="470"/>
        <w:rPr>
          <w:rFonts w:ascii="仿宋_GB2312" w:hAnsi="仿宋_GB2312" w:eastAsia="仿宋_GB2312" w:cs="仿宋_GB2312"/>
          <w:sz w:val="28"/>
          <w:szCs w:val="28"/>
        </w:rPr>
      </w:pPr>
      <w:r>
        <w:rPr>
          <w:rFonts w:hint="eastAsia" w:ascii="仿宋_GB2312" w:hAnsi="仿宋_GB2312" w:eastAsia="仿宋_GB2312" w:cs="仿宋_GB2312"/>
          <w:sz w:val="28"/>
          <w:szCs w:val="28"/>
        </w:rPr>
        <w:t>A类问题：违反规定、强制标准/安全性/公众利益性问题</w:t>
      </w:r>
    </w:p>
    <w:p>
      <w:pPr>
        <w:spacing w:line="600" w:lineRule="exact"/>
        <w:ind w:firstLine="470"/>
        <w:rPr>
          <w:rFonts w:ascii="仿宋_GB2312" w:hAnsi="仿宋_GB2312" w:eastAsia="仿宋_GB2312" w:cs="仿宋_GB2312"/>
          <w:sz w:val="28"/>
          <w:szCs w:val="28"/>
        </w:rPr>
      </w:pPr>
      <w:r>
        <w:rPr>
          <w:rFonts w:hint="eastAsia" w:ascii="仿宋_GB2312" w:hAnsi="仿宋_GB2312" w:eastAsia="仿宋_GB2312" w:cs="仿宋_GB2312"/>
          <w:sz w:val="28"/>
          <w:szCs w:val="28"/>
        </w:rPr>
        <w:t>B类问题：违反规范、标准问题</w:t>
      </w:r>
    </w:p>
    <w:p>
      <w:pPr>
        <w:spacing w:line="600" w:lineRule="exact"/>
        <w:ind w:firstLine="470"/>
        <w:rPr>
          <w:rFonts w:ascii="仿宋_GB2312" w:hAnsi="仿宋_GB2312" w:eastAsia="仿宋_GB2312" w:cs="仿宋_GB2312"/>
          <w:sz w:val="28"/>
          <w:szCs w:val="28"/>
        </w:rPr>
      </w:pPr>
      <w:r>
        <w:rPr>
          <w:rFonts w:hint="eastAsia" w:ascii="仿宋_GB2312" w:hAnsi="仿宋_GB2312" w:eastAsia="仿宋_GB2312" w:cs="仿宋_GB2312"/>
          <w:sz w:val="28"/>
          <w:szCs w:val="28"/>
        </w:rPr>
        <w:t>C类问题：深度问题</w:t>
      </w:r>
    </w:p>
    <w:p>
      <w:pPr>
        <w:spacing w:line="600" w:lineRule="exact"/>
        <w:ind w:firstLine="470"/>
        <w:rPr>
          <w:rFonts w:ascii="仿宋_GB2312" w:hAnsi="仿宋_GB2312" w:eastAsia="仿宋_GB2312" w:cs="仿宋_GB2312"/>
          <w:sz w:val="28"/>
          <w:szCs w:val="28"/>
        </w:rPr>
      </w:pPr>
      <w:r>
        <w:rPr>
          <w:rFonts w:hint="eastAsia" w:ascii="仿宋_GB2312" w:hAnsi="仿宋_GB2312" w:eastAsia="仿宋_GB2312" w:cs="仿宋_GB2312"/>
          <w:sz w:val="28"/>
          <w:szCs w:val="28"/>
        </w:rPr>
        <w:t>D类问题：错、漏、碰、缺问题</w:t>
      </w:r>
    </w:p>
    <w:p>
      <w:pPr>
        <w:spacing w:line="600" w:lineRule="exact"/>
        <w:ind w:firstLine="470"/>
        <w:rPr>
          <w:rFonts w:ascii="仿宋_GB2312" w:hAnsi="仿宋_GB2312" w:eastAsia="仿宋_GB2312" w:cs="仿宋_GB2312"/>
          <w:sz w:val="28"/>
          <w:szCs w:val="28"/>
        </w:rPr>
      </w:pPr>
      <w:r>
        <w:rPr>
          <w:rFonts w:hint="eastAsia" w:ascii="仿宋_GB2312" w:hAnsi="仿宋_GB2312" w:eastAsia="仿宋_GB2312" w:cs="仿宋_GB2312"/>
          <w:sz w:val="28"/>
          <w:szCs w:val="28"/>
        </w:rPr>
        <w:t>E类问题：优化建议（功能性、合理性、适用性、经济性、可靠性、美观性问题）</w:t>
      </w:r>
    </w:p>
    <w:p>
      <w:pPr>
        <w:spacing w:line="600" w:lineRule="exact"/>
        <w:ind w:firstLine="470"/>
        <w:rPr>
          <w:rFonts w:ascii="仿宋_GB2312" w:hAnsi="仿宋_GB2312" w:eastAsia="仿宋_GB2312" w:cs="仿宋_GB2312"/>
          <w:sz w:val="28"/>
          <w:szCs w:val="28"/>
        </w:rPr>
      </w:pPr>
      <w:r>
        <w:rPr>
          <w:rFonts w:hint="eastAsia" w:ascii="仿宋_GB2312" w:hAnsi="仿宋_GB2312" w:eastAsia="仿宋_GB2312" w:cs="仿宋_GB2312"/>
          <w:sz w:val="28"/>
          <w:szCs w:val="28"/>
        </w:rPr>
        <w:t>F类问题：建设单位重点关注的问题</w:t>
      </w:r>
    </w:p>
    <w:sectPr>
      <w:footerReference r:id="rId3"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Calibri Light">
    <w:panose1 w:val="020F03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Garamond">
    <w:altName w:val="RomanS"/>
    <w:panose1 w:val="02020404030301010803"/>
    <w:charset w:val="00"/>
    <w:family w:val="roman"/>
    <w:pitch w:val="default"/>
    <w:sig w:usb0="00000000" w:usb1="00000000" w:usb2="00000000" w:usb3="00000000" w:csb0="0000009F" w:csb1="DFD70000"/>
  </w:font>
  <w:font w:name="RomanS">
    <w:panose1 w:val="02000400000000000000"/>
    <w:charset w:val="00"/>
    <w:family w:val="auto"/>
    <w:pitch w:val="default"/>
    <w:sig w:usb0="0000020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jc w:val="center"/>
    </w:pPr>
    <w:r>
      <w:fldChar w:fldCharType="begin"/>
    </w:r>
    <w:r>
      <w:instrText xml:space="preserve"> </w:instrText>
    </w:r>
    <w:r>
      <w:rPr>
        <w:rFonts w:hint="eastAsia"/>
      </w:rPr>
      <w:instrText xml:space="preserve">page</w:instrText>
    </w:r>
    <w:r>
      <w:instrText xml:space="preserve"> </w:instrText>
    </w:r>
    <w:r>
      <w:fldChar w:fldCharType="separate"/>
    </w:r>
    <w: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8B22AE"/>
    <w:multiLevelType w:val="multilevel"/>
    <w:tmpl w:val="AA8B22AE"/>
    <w:lvl w:ilvl="0" w:tentative="0">
      <w:start w:val="1"/>
      <w:numFmt w:val="decimal"/>
      <w:lvlText w:val="%1)"/>
      <w:lvlJc w:val="left"/>
      <w:pPr>
        <w:ind w:left="126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DE38060"/>
    <w:multiLevelType w:val="multilevel"/>
    <w:tmpl w:val="ADE38060"/>
    <w:lvl w:ilvl="0" w:tentative="0">
      <w:start w:val="1"/>
      <w:numFmt w:val="decimal"/>
      <w:lvlText w:val="%1)"/>
      <w:lvlJc w:val="left"/>
      <w:pPr>
        <w:ind w:left="846" w:hanging="420"/>
      </w:pPr>
      <w:rPr>
        <w:rFonts w:hint="eastAsia"/>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
    <w:nsid w:val="074D3926"/>
    <w:multiLevelType w:val="multilevel"/>
    <w:tmpl w:val="074D3926"/>
    <w:lvl w:ilvl="0" w:tentative="0">
      <w:start w:val="1"/>
      <w:numFmt w:val="decimal"/>
      <w:lvlText w:val="%1)"/>
      <w:lvlJc w:val="left"/>
      <w:pPr>
        <w:ind w:left="1130" w:hanging="420"/>
      </w:pPr>
    </w:lvl>
    <w:lvl w:ilvl="1" w:tentative="0">
      <w:start w:val="1"/>
      <w:numFmt w:val="lowerLetter"/>
      <w:lvlText w:val="%2)"/>
      <w:lvlJc w:val="left"/>
      <w:pPr>
        <w:ind w:left="1550" w:hanging="420"/>
      </w:pPr>
    </w:lvl>
    <w:lvl w:ilvl="2" w:tentative="0">
      <w:start w:val="1"/>
      <w:numFmt w:val="lowerRoman"/>
      <w:lvlText w:val="%3."/>
      <w:lvlJc w:val="right"/>
      <w:pPr>
        <w:ind w:left="1970" w:hanging="420"/>
      </w:pPr>
    </w:lvl>
    <w:lvl w:ilvl="3" w:tentative="0">
      <w:start w:val="1"/>
      <w:numFmt w:val="decimal"/>
      <w:lvlText w:val="%4."/>
      <w:lvlJc w:val="left"/>
      <w:pPr>
        <w:ind w:left="2390" w:hanging="420"/>
      </w:pPr>
    </w:lvl>
    <w:lvl w:ilvl="4" w:tentative="0">
      <w:start w:val="1"/>
      <w:numFmt w:val="lowerLetter"/>
      <w:lvlText w:val="%5)"/>
      <w:lvlJc w:val="left"/>
      <w:pPr>
        <w:ind w:left="2810" w:hanging="420"/>
      </w:pPr>
    </w:lvl>
    <w:lvl w:ilvl="5" w:tentative="0">
      <w:start w:val="1"/>
      <w:numFmt w:val="lowerRoman"/>
      <w:lvlText w:val="%6."/>
      <w:lvlJc w:val="right"/>
      <w:pPr>
        <w:ind w:left="3230" w:hanging="420"/>
      </w:pPr>
    </w:lvl>
    <w:lvl w:ilvl="6" w:tentative="0">
      <w:start w:val="1"/>
      <w:numFmt w:val="decimal"/>
      <w:lvlText w:val="%7."/>
      <w:lvlJc w:val="left"/>
      <w:pPr>
        <w:ind w:left="3650" w:hanging="420"/>
      </w:pPr>
    </w:lvl>
    <w:lvl w:ilvl="7" w:tentative="0">
      <w:start w:val="1"/>
      <w:numFmt w:val="lowerLetter"/>
      <w:lvlText w:val="%8)"/>
      <w:lvlJc w:val="left"/>
      <w:pPr>
        <w:ind w:left="4070" w:hanging="420"/>
      </w:pPr>
    </w:lvl>
    <w:lvl w:ilvl="8" w:tentative="0">
      <w:start w:val="1"/>
      <w:numFmt w:val="lowerRoman"/>
      <w:lvlText w:val="%9."/>
      <w:lvlJc w:val="right"/>
      <w:pPr>
        <w:ind w:left="4490" w:hanging="420"/>
      </w:pPr>
    </w:lvl>
  </w:abstractNum>
  <w:abstractNum w:abstractNumId="3">
    <w:nsid w:val="07C07A34"/>
    <w:multiLevelType w:val="multilevel"/>
    <w:tmpl w:val="07C07A34"/>
    <w:lvl w:ilvl="0" w:tentative="0">
      <w:start w:val="1"/>
      <w:numFmt w:val="decimal"/>
      <w:lvlText w:val="%1)"/>
      <w:lvlJc w:val="left"/>
      <w:pPr>
        <w:ind w:left="928" w:hanging="360"/>
      </w:pPr>
      <w:rPr>
        <w:rFonts w:hint="default"/>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4">
    <w:nsid w:val="07CC4464"/>
    <w:multiLevelType w:val="multilevel"/>
    <w:tmpl w:val="07CC4464"/>
    <w:lvl w:ilvl="0" w:tentative="0">
      <w:start w:val="1"/>
      <w:numFmt w:val="decimal"/>
      <w:lvlText w:val="%1)"/>
      <w:lvlJc w:val="left"/>
      <w:pPr>
        <w:ind w:left="786" w:hanging="36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
    <w:nsid w:val="0AE81FA0"/>
    <w:multiLevelType w:val="multilevel"/>
    <w:tmpl w:val="0AE81FA0"/>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6">
    <w:nsid w:val="0E367224"/>
    <w:multiLevelType w:val="multilevel"/>
    <w:tmpl w:val="0E367224"/>
    <w:lvl w:ilvl="0" w:tentative="0">
      <w:start w:val="1"/>
      <w:numFmt w:val="decimal"/>
      <w:lvlText w:val="%1)"/>
      <w:lvlJc w:val="left"/>
      <w:pPr>
        <w:ind w:left="786" w:hanging="360"/>
      </w:pPr>
      <w:rPr>
        <w:rFonts w:hint="eastAsia"/>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7">
    <w:nsid w:val="0F6D79CC"/>
    <w:multiLevelType w:val="multilevel"/>
    <w:tmpl w:val="0F6D79CC"/>
    <w:lvl w:ilvl="0" w:tentative="0">
      <w:start w:val="1"/>
      <w:numFmt w:val="bullet"/>
      <w:lvlText w:val=""/>
      <w:lvlJc w:val="left"/>
      <w:pPr>
        <w:ind w:left="1130" w:hanging="420"/>
      </w:pPr>
      <w:rPr>
        <w:rFonts w:hint="default" w:ascii="Wingdings" w:hAnsi="Wingdings"/>
      </w:rPr>
    </w:lvl>
    <w:lvl w:ilvl="1" w:tentative="0">
      <w:start w:val="1"/>
      <w:numFmt w:val="bullet"/>
      <w:lvlText w:val=""/>
      <w:lvlJc w:val="left"/>
      <w:pPr>
        <w:ind w:left="1550" w:hanging="420"/>
      </w:pPr>
      <w:rPr>
        <w:rFonts w:hint="default" w:ascii="Wingdings" w:hAnsi="Wingdings"/>
      </w:rPr>
    </w:lvl>
    <w:lvl w:ilvl="2" w:tentative="0">
      <w:start w:val="1"/>
      <w:numFmt w:val="bullet"/>
      <w:lvlText w:val=""/>
      <w:lvlJc w:val="left"/>
      <w:pPr>
        <w:ind w:left="1970" w:hanging="420"/>
      </w:pPr>
      <w:rPr>
        <w:rFonts w:hint="default" w:ascii="Wingdings" w:hAnsi="Wingdings"/>
      </w:rPr>
    </w:lvl>
    <w:lvl w:ilvl="3" w:tentative="0">
      <w:start w:val="1"/>
      <w:numFmt w:val="bullet"/>
      <w:lvlText w:val=""/>
      <w:lvlJc w:val="left"/>
      <w:pPr>
        <w:ind w:left="2390" w:hanging="420"/>
      </w:pPr>
      <w:rPr>
        <w:rFonts w:hint="default" w:ascii="Wingdings" w:hAnsi="Wingdings"/>
      </w:rPr>
    </w:lvl>
    <w:lvl w:ilvl="4" w:tentative="0">
      <w:start w:val="1"/>
      <w:numFmt w:val="bullet"/>
      <w:lvlText w:val=""/>
      <w:lvlJc w:val="left"/>
      <w:pPr>
        <w:ind w:left="2810" w:hanging="420"/>
      </w:pPr>
      <w:rPr>
        <w:rFonts w:hint="default" w:ascii="Wingdings" w:hAnsi="Wingdings"/>
      </w:rPr>
    </w:lvl>
    <w:lvl w:ilvl="5" w:tentative="0">
      <w:start w:val="1"/>
      <w:numFmt w:val="bullet"/>
      <w:lvlText w:val=""/>
      <w:lvlJc w:val="left"/>
      <w:pPr>
        <w:ind w:left="3230" w:hanging="420"/>
      </w:pPr>
      <w:rPr>
        <w:rFonts w:hint="default" w:ascii="Wingdings" w:hAnsi="Wingdings"/>
      </w:rPr>
    </w:lvl>
    <w:lvl w:ilvl="6" w:tentative="0">
      <w:start w:val="1"/>
      <w:numFmt w:val="bullet"/>
      <w:lvlText w:val=""/>
      <w:lvlJc w:val="left"/>
      <w:pPr>
        <w:ind w:left="3650" w:hanging="420"/>
      </w:pPr>
      <w:rPr>
        <w:rFonts w:hint="default" w:ascii="Wingdings" w:hAnsi="Wingdings"/>
      </w:rPr>
    </w:lvl>
    <w:lvl w:ilvl="7" w:tentative="0">
      <w:start w:val="1"/>
      <w:numFmt w:val="bullet"/>
      <w:lvlText w:val=""/>
      <w:lvlJc w:val="left"/>
      <w:pPr>
        <w:ind w:left="4070" w:hanging="420"/>
      </w:pPr>
      <w:rPr>
        <w:rFonts w:hint="default" w:ascii="Wingdings" w:hAnsi="Wingdings"/>
      </w:rPr>
    </w:lvl>
    <w:lvl w:ilvl="8" w:tentative="0">
      <w:start w:val="1"/>
      <w:numFmt w:val="bullet"/>
      <w:lvlText w:val=""/>
      <w:lvlJc w:val="left"/>
      <w:pPr>
        <w:ind w:left="4490" w:hanging="420"/>
      </w:pPr>
      <w:rPr>
        <w:rFonts w:hint="default" w:ascii="Wingdings" w:hAnsi="Wingdings"/>
      </w:rPr>
    </w:lvl>
  </w:abstractNum>
  <w:abstractNum w:abstractNumId="8">
    <w:nsid w:val="12E1033F"/>
    <w:multiLevelType w:val="multilevel"/>
    <w:tmpl w:val="12E1033F"/>
    <w:lvl w:ilvl="0" w:tentative="0">
      <w:start w:val="1"/>
      <w:numFmt w:val="decimal"/>
      <w:lvlText w:val="2.1.%1"/>
      <w:lvlJc w:val="left"/>
      <w:pPr>
        <w:ind w:left="425" w:hanging="425"/>
      </w:pPr>
      <w:rPr>
        <w:rFonts w:hint="eastAsia"/>
      </w:rPr>
    </w:lvl>
    <w:lvl w:ilvl="1" w:tentative="0">
      <w:start w:val="1"/>
      <w:numFmt w:val="decimal"/>
      <w:lvlText w:val="3.2.%2"/>
      <w:lvlJc w:val="left"/>
      <w:pPr>
        <w:ind w:left="567" w:hanging="567"/>
      </w:pPr>
      <w:rPr>
        <w:rFonts w:hint="eastAsia"/>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9">
    <w:nsid w:val="132239AA"/>
    <w:multiLevelType w:val="multilevel"/>
    <w:tmpl w:val="132239AA"/>
    <w:lvl w:ilvl="0" w:tentative="0">
      <w:start w:val="1"/>
      <w:numFmt w:val="decimal"/>
      <w:lvlText w:val="%1)"/>
      <w:lvlJc w:val="left"/>
      <w:pPr>
        <w:ind w:left="988" w:hanging="420"/>
      </w:p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10">
    <w:nsid w:val="137D5B54"/>
    <w:multiLevelType w:val="multilevel"/>
    <w:tmpl w:val="137D5B54"/>
    <w:lvl w:ilvl="0" w:tentative="0">
      <w:start w:val="1"/>
      <w:numFmt w:val="bullet"/>
      <w:lvlText w:val=""/>
      <w:lvlJc w:val="left"/>
      <w:pPr>
        <w:ind w:left="1070" w:hanging="360"/>
      </w:pPr>
      <w:rPr>
        <w:rFonts w:hint="default" w:ascii="Wingdings" w:hAnsi="Wingdings"/>
      </w:rPr>
    </w:lvl>
    <w:lvl w:ilvl="1" w:tentative="0">
      <w:start w:val="1"/>
      <w:numFmt w:val="lowerLetter"/>
      <w:lvlText w:val="%2)"/>
      <w:lvlJc w:val="left"/>
      <w:pPr>
        <w:ind w:left="1505" w:hanging="375"/>
      </w:pPr>
      <w:rPr>
        <w:rFonts w:hint="default"/>
      </w:rPr>
    </w:lvl>
    <w:lvl w:ilvl="2" w:tentative="0">
      <w:start w:val="1"/>
      <w:numFmt w:val="lowerRoman"/>
      <w:lvlText w:val="%3."/>
      <w:lvlJc w:val="right"/>
      <w:pPr>
        <w:ind w:left="1970" w:hanging="420"/>
      </w:pPr>
    </w:lvl>
    <w:lvl w:ilvl="3" w:tentative="0">
      <w:start w:val="1"/>
      <w:numFmt w:val="decimal"/>
      <w:lvlText w:val="%4."/>
      <w:lvlJc w:val="left"/>
      <w:pPr>
        <w:ind w:left="2390" w:hanging="420"/>
      </w:pPr>
    </w:lvl>
    <w:lvl w:ilvl="4" w:tentative="0">
      <w:start w:val="1"/>
      <w:numFmt w:val="lowerLetter"/>
      <w:lvlText w:val="%5)"/>
      <w:lvlJc w:val="left"/>
      <w:pPr>
        <w:ind w:left="2810" w:hanging="420"/>
      </w:pPr>
    </w:lvl>
    <w:lvl w:ilvl="5" w:tentative="0">
      <w:start w:val="1"/>
      <w:numFmt w:val="lowerRoman"/>
      <w:lvlText w:val="%6."/>
      <w:lvlJc w:val="right"/>
      <w:pPr>
        <w:ind w:left="3230" w:hanging="420"/>
      </w:pPr>
    </w:lvl>
    <w:lvl w:ilvl="6" w:tentative="0">
      <w:start w:val="1"/>
      <w:numFmt w:val="decimal"/>
      <w:lvlText w:val="%7."/>
      <w:lvlJc w:val="left"/>
      <w:pPr>
        <w:ind w:left="3650" w:hanging="420"/>
      </w:pPr>
    </w:lvl>
    <w:lvl w:ilvl="7" w:tentative="0">
      <w:start w:val="1"/>
      <w:numFmt w:val="lowerLetter"/>
      <w:lvlText w:val="%8)"/>
      <w:lvlJc w:val="left"/>
      <w:pPr>
        <w:ind w:left="4070" w:hanging="420"/>
      </w:pPr>
    </w:lvl>
    <w:lvl w:ilvl="8" w:tentative="0">
      <w:start w:val="1"/>
      <w:numFmt w:val="lowerRoman"/>
      <w:lvlText w:val="%9."/>
      <w:lvlJc w:val="right"/>
      <w:pPr>
        <w:ind w:left="4490" w:hanging="420"/>
      </w:pPr>
    </w:lvl>
  </w:abstractNum>
  <w:abstractNum w:abstractNumId="11">
    <w:nsid w:val="13880A10"/>
    <w:multiLevelType w:val="multilevel"/>
    <w:tmpl w:val="13880A10"/>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2">
    <w:nsid w:val="1411008C"/>
    <w:multiLevelType w:val="multilevel"/>
    <w:tmpl w:val="1411008C"/>
    <w:lvl w:ilvl="0" w:tentative="0">
      <w:start w:val="1"/>
      <w:numFmt w:val="decimal"/>
      <w:lvlText w:val="%1."/>
      <w:lvlJc w:val="left"/>
      <w:pPr>
        <w:ind w:left="990" w:hanging="420"/>
      </w:pPr>
      <w:rPr>
        <w:rFonts w:hint="eastAsia"/>
      </w:rPr>
    </w:lvl>
    <w:lvl w:ilvl="1" w:tentative="0">
      <w:start w:val="1"/>
      <w:numFmt w:val="bullet"/>
      <w:lvlText w:val=""/>
      <w:lvlJc w:val="left"/>
      <w:pPr>
        <w:ind w:left="1410" w:hanging="420"/>
      </w:pPr>
      <w:rPr>
        <w:rFonts w:hint="default" w:ascii="Wingdings" w:hAnsi="Wingdings"/>
      </w:rPr>
    </w:lvl>
    <w:lvl w:ilvl="2" w:tentative="0">
      <w:start w:val="1"/>
      <w:numFmt w:val="bullet"/>
      <w:lvlText w:val=""/>
      <w:lvlJc w:val="left"/>
      <w:pPr>
        <w:ind w:left="1830" w:hanging="420"/>
      </w:pPr>
      <w:rPr>
        <w:rFonts w:hint="default" w:ascii="Wingdings" w:hAnsi="Wingdings"/>
      </w:rPr>
    </w:lvl>
    <w:lvl w:ilvl="3" w:tentative="0">
      <w:start w:val="1"/>
      <w:numFmt w:val="bullet"/>
      <w:lvlText w:val=""/>
      <w:lvlJc w:val="left"/>
      <w:pPr>
        <w:ind w:left="2250" w:hanging="420"/>
      </w:pPr>
      <w:rPr>
        <w:rFonts w:hint="default" w:ascii="Wingdings" w:hAnsi="Wingdings"/>
      </w:rPr>
    </w:lvl>
    <w:lvl w:ilvl="4" w:tentative="0">
      <w:start w:val="1"/>
      <w:numFmt w:val="bullet"/>
      <w:lvlText w:val=""/>
      <w:lvlJc w:val="left"/>
      <w:pPr>
        <w:ind w:left="2670" w:hanging="420"/>
      </w:pPr>
      <w:rPr>
        <w:rFonts w:hint="default" w:ascii="Wingdings" w:hAnsi="Wingdings"/>
      </w:rPr>
    </w:lvl>
    <w:lvl w:ilvl="5" w:tentative="0">
      <w:start w:val="1"/>
      <w:numFmt w:val="bullet"/>
      <w:lvlText w:val=""/>
      <w:lvlJc w:val="left"/>
      <w:pPr>
        <w:ind w:left="3090" w:hanging="420"/>
      </w:pPr>
      <w:rPr>
        <w:rFonts w:hint="default" w:ascii="Wingdings" w:hAnsi="Wingdings"/>
      </w:rPr>
    </w:lvl>
    <w:lvl w:ilvl="6" w:tentative="0">
      <w:start w:val="1"/>
      <w:numFmt w:val="bullet"/>
      <w:lvlText w:val=""/>
      <w:lvlJc w:val="left"/>
      <w:pPr>
        <w:ind w:left="3510" w:hanging="420"/>
      </w:pPr>
      <w:rPr>
        <w:rFonts w:hint="default" w:ascii="Wingdings" w:hAnsi="Wingdings"/>
      </w:rPr>
    </w:lvl>
    <w:lvl w:ilvl="7" w:tentative="0">
      <w:start w:val="1"/>
      <w:numFmt w:val="bullet"/>
      <w:lvlText w:val=""/>
      <w:lvlJc w:val="left"/>
      <w:pPr>
        <w:ind w:left="3930" w:hanging="420"/>
      </w:pPr>
      <w:rPr>
        <w:rFonts w:hint="default" w:ascii="Wingdings" w:hAnsi="Wingdings"/>
      </w:rPr>
    </w:lvl>
    <w:lvl w:ilvl="8" w:tentative="0">
      <w:start w:val="1"/>
      <w:numFmt w:val="bullet"/>
      <w:lvlText w:val=""/>
      <w:lvlJc w:val="left"/>
      <w:pPr>
        <w:ind w:left="4350" w:hanging="420"/>
      </w:pPr>
      <w:rPr>
        <w:rFonts w:hint="default" w:ascii="Wingdings" w:hAnsi="Wingdings"/>
      </w:rPr>
    </w:lvl>
  </w:abstractNum>
  <w:abstractNum w:abstractNumId="13">
    <w:nsid w:val="15D23AE8"/>
    <w:multiLevelType w:val="multilevel"/>
    <w:tmpl w:val="15D23AE8"/>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4">
    <w:nsid w:val="162B2614"/>
    <w:multiLevelType w:val="multilevel"/>
    <w:tmpl w:val="162B2614"/>
    <w:lvl w:ilvl="0" w:tentative="0">
      <w:start w:val="1"/>
      <w:numFmt w:val="decimal"/>
      <w:lvlText w:val="%1)"/>
      <w:lvlJc w:val="left"/>
      <w:pPr>
        <w:ind w:left="988" w:hanging="420"/>
      </w:pPr>
      <w:rPr>
        <w:rFonts w:hint="default"/>
        <w:color w:val="auto"/>
        <w:sz w:val="32"/>
        <w:szCs w:val="32"/>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15">
    <w:nsid w:val="181A4B99"/>
    <w:multiLevelType w:val="multilevel"/>
    <w:tmpl w:val="181A4B99"/>
    <w:lvl w:ilvl="0" w:tentative="0">
      <w:start w:val="1"/>
      <w:numFmt w:val="decimal"/>
      <w:lvlText w:val="4.1.%1"/>
      <w:lvlJc w:val="left"/>
      <w:pPr>
        <w:ind w:left="420" w:hanging="420"/>
      </w:pPr>
      <w:rPr>
        <w:rFonts w:hint="eastAsia"/>
      </w:rPr>
    </w:lvl>
    <w:lvl w:ilvl="1" w:tentative="0">
      <w:start w:val="1"/>
      <w:numFmt w:val="decimal"/>
      <w:lvlText w:val="4.1.%2"/>
      <w:lvlJc w:val="left"/>
      <w:pPr>
        <w:ind w:left="42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19075C18"/>
    <w:multiLevelType w:val="multilevel"/>
    <w:tmpl w:val="19075C18"/>
    <w:lvl w:ilvl="0" w:tentative="0">
      <w:start w:val="1"/>
      <w:numFmt w:val="decimal"/>
      <w:lvlText w:val="%1."/>
      <w:lvlJc w:val="left"/>
      <w:pPr>
        <w:ind w:left="990" w:hanging="420"/>
      </w:pPr>
      <w:rPr>
        <w:rFonts w:hint="eastAsia"/>
      </w:rPr>
    </w:lvl>
    <w:lvl w:ilvl="1" w:tentative="0">
      <w:start w:val="1"/>
      <w:numFmt w:val="bullet"/>
      <w:lvlText w:val=""/>
      <w:lvlJc w:val="left"/>
      <w:pPr>
        <w:ind w:left="1410" w:hanging="420"/>
      </w:pPr>
      <w:rPr>
        <w:rFonts w:hint="default" w:ascii="Wingdings" w:hAnsi="Wingdings"/>
      </w:rPr>
    </w:lvl>
    <w:lvl w:ilvl="2" w:tentative="0">
      <w:start w:val="1"/>
      <w:numFmt w:val="bullet"/>
      <w:lvlText w:val=""/>
      <w:lvlJc w:val="left"/>
      <w:pPr>
        <w:ind w:left="1830" w:hanging="420"/>
      </w:pPr>
      <w:rPr>
        <w:rFonts w:hint="default" w:ascii="Wingdings" w:hAnsi="Wingdings"/>
      </w:rPr>
    </w:lvl>
    <w:lvl w:ilvl="3" w:tentative="0">
      <w:start w:val="1"/>
      <w:numFmt w:val="bullet"/>
      <w:lvlText w:val=""/>
      <w:lvlJc w:val="left"/>
      <w:pPr>
        <w:ind w:left="2250" w:hanging="420"/>
      </w:pPr>
      <w:rPr>
        <w:rFonts w:hint="default" w:ascii="Wingdings" w:hAnsi="Wingdings"/>
      </w:rPr>
    </w:lvl>
    <w:lvl w:ilvl="4" w:tentative="0">
      <w:start w:val="1"/>
      <w:numFmt w:val="bullet"/>
      <w:lvlText w:val=""/>
      <w:lvlJc w:val="left"/>
      <w:pPr>
        <w:ind w:left="2670" w:hanging="420"/>
      </w:pPr>
      <w:rPr>
        <w:rFonts w:hint="default" w:ascii="Wingdings" w:hAnsi="Wingdings"/>
      </w:rPr>
    </w:lvl>
    <w:lvl w:ilvl="5" w:tentative="0">
      <w:start w:val="1"/>
      <w:numFmt w:val="bullet"/>
      <w:lvlText w:val=""/>
      <w:lvlJc w:val="left"/>
      <w:pPr>
        <w:ind w:left="3090" w:hanging="420"/>
      </w:pPr>
      <w:rPr>
        <w:rFonts w:hint="default" w:ascii="Wingdings" w:hAnsi="Wingdings"/>
      </w:rPr>
    </w:lvl>
    <w:lvl w:ilvl="6" w:tentative="0">
      <w:start w:val="1"/>
      <w:numFmt w:val="bullet"/>
      <w:lvlText w:val=""/>
      <w:lvlJc w:val="left"/>
      <w:pPr>
        <w:ind w:left="3510" w:hanging="420"/>
      </w:pPr>
      <w:rPr>
        <w:rFonts w:hint="default" w:ascii="Wingdings" w:hAnsi="Wingdings"/>
      </w:rPr>
    </w:lvl>
    <w:lvl w:ilvl="7" w:tentative="0">
      <w:start w:val="1"/>
      <w:numFmt w:val="bullet"/>
      <w:lvlText w:val=""/>
      <w:lvlJc w:val="left"/>
      <w:pPr>
        <w:ind w:left="3930" w:hanging="420"/>
      </w:pPr>
      <w:rPr>
        <w:rFonts w:hint="default" w:ascii="Wingdings" w:hAnsi="Wingdings"/>
      </w:rPr>
    </w:lvl>
    <w:lvl w:ilvl="8" w:tentative="0">
      <w:start w:val="1"/>
      <w:numFmt w:val="bullet"/>
      <w:lvlText w:val=""/>
      <w:lvlJc w:val="left"/>
      <w:pPr>
        <w:ind w:left="4350" w:hanging="420"/>
      </w:pPr>
      <w:rPr>
        <w:rFonts w:hint="default" w:ascii="Wingdings" w:hAnsi="Wingdings"/>
      </w:rPr>
    </w:lvl>
  </w:abstractNum>
  <w:abstractNum w:abstractNumId="17">
    <w:nsid w:val="1A3C38BC"/>
    <w:multiLevelType w:val="multilevel"/>
    <w:tmpl w:val="1A3C38BC"/>
    <w:lvl w:ilvl="0" w:tentative="0">
      <w:start w:val="1"/>
      <w:numFmt w:val="decimal"/>
      <w:lvlText w:val="%1)"/>
      <w:lvlJc w:val="left"/>
      <w:pPr>
        <w:ind w:left="126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B6A61D1"/>
    <w:multiLevelType w:val="multilevel"/>
    <w:tmpl w:val="1B6A61D1"/>
    <w:lvl w:ilvl="0" w:tentative="0">
      <w:start w:val="1"/>
      <w:numFmt w:val="decimal"/>
      <w:lvlText w:val="%1)"/>
      <w:lvlJc w:val="left"/>
      <w:pPr>
        <w:ind w:left="786" w:hanging="360"/>
      </w:pPr>
      <w:rPr>
        <w:rFonts w:hint="eastAsia"/>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9">
    <w:nsid w:val="1ECB13C0"/>
    <w:multiLevelType w:val="multilevel"/>
    <w:tmpl w:val="1ECB13C0"/>
    <w:lvl w:ilvl="0" w:tentative="0">
      <w:start w:val="1"/>
      <w:numFmt w:val="decimal"/>
      <w:lvlText w:val="%1)"/>
      <w:lvlJc w:val="left"/>
      <w:pPr>
        <w:ind w:left="846" w:hanging="420"/>
      </w:pPr>
      <w:rPr>
        <w:rFonts w:hint="eastAsia"/>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0">
    <w:nsid w:val="1FD027B7"/>
    <w:multiLevelType w:val="multilevel"/>
    <w:tmpl w:val="1FD027B7"/>
    <w:lvl w:ilvl="0" w:tentative="0">
      <w:start w:val="1"/>
      <w:numFmt w:val="decimal"/>
      <w:lvlText w:val="%1)"/>
      <w:lvlJc w:val="left"/>
      <w:pPr>
        <w:ind w:left="786" w:hanging="360"/>
      </w:pPr>
      <w:rPr>
        <w:rFonts w:hint="eastAsia"/>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1">
    <w:nsid w:val="214B7B90"/>
    <w:multiLevelType w:val="multilevel"/>
    <w:tmpl w:val="214B7B90"/>
    <w:lvl w:ilvl="0" w:tentative="0">
      <w:start w:val="1"/>
      <w:numFmt w:val="decimal"/>
      <w:lvlText w:val="4.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21921209"/>
    <w:multiLevelType w:val="multilevel"/>
    <w:tmpl w:val="21921209"/>
    <w:lvl w:ilvl="0" w:tentative="0">
      <w:start w:val="1"/>
      <w:numFmt w:val="decimal"/>
      <w:lvlText w:val="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24D66E63"/>
    <w:multiLevelType w:val="multilevel"/>
    <w:tmpl w:val="24D66E63"/>
    <w:lvl w:ilvl="0" w:tentative="0">
      <w:start w:val="1"/>
      <w:numFmt w:val="decimal"/>
      <w:lvlText w:val="2.1.%1"/>
      <w:lvlJc w:val="left"/>
      <w:pPr>
        <w:ind w:left="425" w:hanging="425"/>
      </w:pPr>
      <w:rPr>
        <w:rFonts w:hint="eastAsia"/>
      </w:rPr>
    </w:lvl>
    <w:lvl w:ilvl="1" w:tentative="0">
      <w:start w:val="1"/>
      <w:numFmt w:val="decimal"/>
      <w:lvlText w:val="3.1.%2"/>
      <w:lvlJc w:val="left"/>
      <w:pPr>
        <w:ind w:left="567" w:hanging="567"/>
      </w:pPr>
      <w:rPr>
        <w:rFonts w:hint="eastAsia"/>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4">
    <w:nsid w:val="252373E9"/>
    <w:multiLevelType w:val="multilevel"/>
    <w:tmpl w:val="252373E9"/>
    <w:lvl w:ilvl="0" w:tentative="0">
      <w:start w:val="1"/>
      <w:numFmt w:val="bullet"/>
      <w:lvlText w:val=""/>
      <w:lvlJc w:val="left"/>
      <w:pPr>
        <w:ind w:left="1353" w:hanging="360"/>
      </w:pPr>
      <w:rPr>
        <w:rFonts w:hint="default" w:ascii="Wingdings" w:hAnsi="Wingdings"/>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25">
    <w:nsid w:val="268D1C3D"/>
    <w:multiLevelType w:val="multilevel"/>
    <w:tmpl w:val="268D1C3D"/>
    <w:lvl w:ilvl="0" w:tentative="0">
      <w:start w:val="1"/>
      <w:numFmt w:val="decimal"/>
      <w:lvlText w:val="%1)"/>
      <w:lvlJc w:val="left"/>
      <w:pPr>
        <w:ind w:left="126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26BB7D83"/>
    <w:multiLevelType w:val="multilevel"/>
    <w:tmpl w:val="26BB7D83"/>
    <w:lvl w:ilvl="0" w:tentative="0">
      <w:start w:val="1"/>
      <w:numFmt w:val="decimal"/>
      <w:lvlText w:val="%1)"/>
      <w:lvlJc w:val="left"/>
      <w:pPr>
        <w:ind w:left="1410" w:hanging="420"/>
      </w:pPr>
      <w:rPr>
        <w:rFonts w:hint="eastAsia"/>
      </w:rPr>
    </w:lvl>
    <w:lvl w:ilvl="1" w:tentative="0">
      <w:start w:val="1"/>
      <w:numFmt w:val="decimal"/>
      <w:lvlText w:val="%2."/>
      <w:lvlJc w:val="left"/>
      <w:pPr>
        <w:ind w:left="846" w:hanging="420"/>
      </w:pPr>
      <w:rPr>
        <w:rFonts w:hint="eastAsia"/>
      </w:rPr>
    </w:lvl>
    <w:lvl w:ilvl="2" w:tentative="0">
      <w:start w:val="1"/>
      <w:numFmt w:val="lowerRoman"/>
      <w:lvlText w:val="%3."/>
      <w:lvlJc w:val="right"/>
      <w:pPr>
        <w:ind w:left="2250" w:hanging="420"/>
      </w:pPr>
    </w:lvl>
    <w:lvl w:ilvl="3" w:tentative="0">
      <w:start w:val="1"/>
      <w:numFmt w:val="decimal"/>
      <w:lvlText w:val="%4."/>
      <w:lvlJc w:val="left"/>
      <w:pPr>
        <w:ind w:left="2670" w:hanging="420"/>
      </w:pPr>
    </w:lvl>
    <w:lvl w:ilvl="4" w:tentative="0">
      <w:start w:val="1"/>
      <w:numFmt w:val="lowerLetter"/>
      <w:lvlText w:val="%5)"/>
      <w:lvlJc w:val="left"/>
      <w:pPr>
        <w:ind w:left="3090" w:hanging="420"/>
      </w:pPr>
    </w:lvl>
    <w:lvl w:ilvl="5" w:tentative="0">
      <w:start w:val="1"/>
      <w:numFmt w:val="lowerRoman"/>
      <w:lvlText w:val="%6."/>
      <w:lvlJc w:val="right"/>
      <w:pPr>
        <w:ind w:left="3510" w:hanging="420"/>
      </w:pPr>
    </w:lvl>
    <w:lvl w:ilvl="6" w:tentative="0">
      <w:start w:val="1"/>
      <w:numFmt w:val="decimal"/>
      <w:lvlText w:val="%7."/>
      <w:lvlJc w:val="left"/>
      <w:pPr>
        <w:ind w:left="3930" w:hanging="420"/>
      </w:pPr>
    </w:lvl>
    <w:lvl w:ilvl="7" w:tentative="0">
      <w:start w:val="1"/>
      <w:numFmt w:val="lowerLetter"/>
      <w:lvlText w:val="%8)"/>
      <w:lvlJc w:val="left"/>
      <w:pPr>
        <w:ind w:left="4350" w:hanging="420"/>
      </w:pPr>
    </w:lvl>
    <w:lvl w:ilvl="8" w:tentative="0">
      <w:start w:val="1"/>
      <w:numFmt w:val="lowerRoman"/>
      <w:lvlText w:val="%9."/>
      <w:lvlJc w:val="right"/>
      <w:pPr>
        <w:ind w:left="4770" w:hanging="420"/>
      </w:pPr>
    </w:lvl>
  </w:abstractNum>
  <w:abstractNum w:abstractNumId="27">
    <w:nsid w:val="27FC1879"/>
    <w:multiLevelType w:val="multilevel"/>
    <w:tmpl w:val="27FC1879"/>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28EC1C15"/>
    <w:multiLevelType w:val="multilevel"/>
    <w:tmpl w:val="28EC1C15"/>
    <w:lvl w:ilvl="0" w:tentative="0">
      <w:start w:val="1"/>
      <w:numFmt w:val="decimal"/>
      <w:lvlText w:val="%1)"/>
      <w:lvlJc w:val="left"/>
      <w:pPr>
        <w:ind w:left="928" w:hanging="360"/>
      </w:pPr>
      <w:rPr>
        <w:rFonts w:hint="default"/>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29">
    <w:nsid w:val="290D22DE"/>
    <w:multiLevelType w:val="multilevel"/>
    <w:tmpl w:val="290D22DE"/>
    <w:lvl w:ilvl="0" w:tentative="0">
      <w:start w:val="1"/>
      <w:numFmt w:val="decimal"/>
      <w:lvlText w:val="%1)"/>
      <w:lvlJc w:val="left"/>
      <w:pPr>
        <w:ind w:left="1130" w:hanging="420"/>
      </w:pPr>
    </w:lvl>
    <w:lvl w:ilvl="1" w:tentative="0">
      <w:start w:val="1"/>
      <w:numFmt w:val="lowerLetter"/>
      <w:lvlText w:val="%2)"/>
      <w:lvlJc w:val="left"/>
      <w:pPr>
        <w:ind w:left="1550" w:hanging="420"/>
      </w:pPr>
    </w:lvl>
    <w:lvl w:ilvl="2" w:tentative="0">
      <w:start w:val="1"/>
      <w:numFmt w:val="lowerRoman"/>
      <w:lvlText w:val="%3."/>
      <w:lvlJc w:val="right"/>
      <w:pPr>
        <w:ind w:left="1970" w:hanging="420"/>
      </w:pPr>
    </w:lvl>
    <w:lvl w:ilvl="3" w:tentative="0">
      <w:start w:val="1"/>
      <w:numFmt w:val="decimal"/>
      <w:lvlText w:val="%4."/>
      <w:lvlJc w:val="left"/>
      <w:pPr>
        <w:ind w:left="2390" w:hanging="420"/>
      </w:pPr>
    </w:lvl>
    <w:lvl w:ilvl="4" w:tentative="0">
      <w:start w:val="1"/>
      <w:numFmt w:val="lowerLetter"/>
      <w:lvlText w:val="%5)"/>
      <w:lvlJc w:val="left"/>
      <w:pPr>
        <w:ind w:left="2810" w:hanging="420"/>
      </w:pPr>
    </w:lvl>
    <w:lvl w:ilvl="5" w:tentative="0">
      <w:start w:val="1"/>
      <w:numFmt w:val="lowerRoman"/>
      <w:lvlText w:val="%6."/>
      <w:lvlJc w:val="right"/>
      <w:pPr>
        <w:ind w:left="3230" w:hanging="420"/>
      </w:pPr>
    </w:lvl>
    <w:lvl w:ilvl="6" w:tentative="0">
      <w:start w:val="1"/>
      <w:numFmt w:val="decimal"/>
      <w:lvlText w:val="%7."/>
      <w:lvlJc w:val="left"/>
      <w:pPr>
        <w:ind w:left="3650" w:hanging="420"/>
      </w:pPr>
    </w:lvl>
    <w:lvl w:ilvl="7" w:tentative="0">
      <w:start w:val="1"/>
      <w:numFmt w:val="lowerLetter"/>
      <w:lvlText w:val="%8)"/>
      <w:lvlJc w:val="left"/>
      <w:pPr>
        <w:ind w:left="4070" w:hanging="420"/>
      </w:pPr>
    </w:lvl>
    <w:lvl w:ilvl="8" w:tentative="0">
      <w:start w:val="1"/>
      <w:numFmt w:val="lowerRoman"/>
      <w:lvlText w:val="%9."/>
      <w:lvlJc w:val="right"/>
      <w:pPr>
        <w:ind w:left="4490" w:hanging="420"/>
      </w:pPr>
    </w:lvl>
  </w:abstractNum>
  <w:abstractNum w:abstractNumId="30">
    <w:nsid w:val="2A2A4E27"/>
    <w:multiLevelType w:val="multilevel"/>
    <w:tmpl w:val="2A2A4E27"/>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31">
    <w:nsid w:val="2B127F1C"/>
    <w:multiLevelType w:val="multilevel"/>
    <w:tmpl w:val="2B127F1C"/>
    <w:lvl w:ilvl="0" w:tentative="0">
      <w:start w:val="1"/>
      <w:numFmt w:val="decimal"/>
      <w:lvlText w:val="%1)"/>
      <w:lvlJc w:val="left"/>
      <w:pPr>
        <w:ind w:left="1130" w:hanging="420"/>
      </w:pPr>
      <w:rPr>
        <w:rFonts w:hint="eastAsia"/>
      </w:rPr>
    </w:lvl>
    <w:lvl w:ilvl="1" w:tentative="0">
      <w:start w:val="1"/>
      <w:numFmt w:val="lowerLetter"/>
      <w:lvlText w:val="%2)"/>
      <w:lvlJc w:val="left"/>
      <w:pPr>
        <w:ind w:left="1550" w:hanging="420"/>
      </w:pPr>
    </w:lvl>
    <w:lvl w:ilvl="2" w:tentative="0">
      <w:start w:val="1"/>
      <w:numFmt w:val="lowerRoman"/>
      <w:lvlText w:val="%3."/>
      <w:lvlJc w:val="right"/>
      <w:pPr>
        <w:ind w:left="1970" w:hanging="420"/>
      </w:pPr>
    </w:lvl>
    <w:lvl w:ilvl="3" w:tentative="0">
      <w:start w:val="1"/>
      <w:numFmt w:val="decimal"/>
      <w:lvlText w:val="%4."/>
      <w:lvlJc w:val="left"/>
      <w:pPr>
        <w:ind w:left="2390" w:hanging="420"/>
      </w:pPr>
    </w:lvl>
    <w:lvl w:ilvl="4" w:tentative="0">
      <w:start w:val="1"/>
      <w:numFmt w:val="lowerLetter"/>
      <w:lvlText w:val="%5)"/>
      <w:lvlJc w:val="left"/>
      <w:pPr>
        <w:ind w:left="2810" w:hanging="420"/>
      </w:pPr>
    </w:lvl>
    <w:lvl w:ilvl="5" w:tentative="0">
      <w:start w:val="1"/>
      <w:numFmt w:val="lowerRoman"/>
      <w:lvlText w:val="%6."/>
      <w:lvlJc w:val="right"/>
      <w:pPr>
        <w:ind w:left="3230" w:hanging="420"/>
      </w:pPr>
    </w:lvl>
    <w:lvl w:ilvl="6" w:tentative="0">
      <w:start w:val="1"/>
      <w:numFmt w:val="decimal"/>
      <w:lvlText w:val="%7."/>
      <w:lvlJc w:val="left"/>
      <w:pPr>
        <w:ind w:left="3650" w:hanging="420"/>
      </w:pPr>
    </w:lvl>
    <w:lvl w:ilvl="7" w:tentative="0">
      <w:start w:val="1"/>
      <w:numFmt w:val="lowerLetter"/>
      <w:lvlText w:val="%8)"/>
      <w:lvlJc w:val="left"/>
      <w:pPr>
        <w:ind w:left="4070" w:hanging="420"/>
      </w:pPr>
    </w:lvl>
    <w:lvl w:ilvl="8" w:tentative="0">
      <w:start w:val="1"/>
      <w:numFmt w:val="lowerRoman"/>
      <w:lvlText w:val="%9."/>
      <w:lvlJc w:val="right"/>
      <w:pPr>
        <w:ind w:left="4490" w:hanging="420"/>
      </w:pPr>
    </w:lvl>
  </w:abstractNum>
  <w:abstractNum w:abstractNumId="32">
    <w:nsid w:val="2D7B0EF3"/>
    <w:multiLevelType w:val="multilevel"/>
    <w:tmpl w:val="2D7B0EF3"/>
    <w:lvl w:ilvl="0" w:tentative="0">
      <w:start w:val="1"/>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3">
    <w:nsid w:val="2DCB7C01"/>
    <w:multiLevelType w:val="multilevel"/>
    <w:tmpl w:val="2DCB7C01"/>
    <w:lvl w:ilvl="0" w:tentative="0">
      <w:start w:val="1"/>
      <w:numFmt w:val="decimal"/>
      <w:lvlText w:val="%1)"/>
      <w:lvlJc w:val="left"/>
      <w:pPr>
        <w:ind w:left="990" w:hanging="420"/>
      </w:pPr>
      <w:rPr>
        <w:rFonts w:hint="eastAsia"/>
      </w:rPr>
    </w:lvl>
    <w:lvl w:ilvl="1" w:tentative="0">
      <w:start w:val="1"/>
      <w:numFmt w:val="bullet"/>
      <w:lvlText w:val=""/>
      <w:lvlJc w:val="left"/>
      <w:pPr>
        <w:ind w:left="1410" w:hanging="420"/>
      </w:pPr>
      <w:rPr>
        <w:rFonts w:hint="default" w:ascii="Wingdings" w:hAnsi="Wingdings"/>
      </w:rPr>
    </w:lvl>
    <w:lvl w:ilvl="2" w:tentative="0">
      <w:start w:val="1"/>
      <w:numFmt w:val="bullet"/>
      <w:lvlText w:val=""/>
      <w:lvlJc w:val="left"/>
      <w:pPr>
        <w:ind w:left="1830" w:hanging="420"/>
      </w:pPr>
      <w:rPr>
        <w:rFonts w:hint="default" w:ascii="Wingdings" w:hAnsi="Wingdings"/>
      </w:rPr>
    </w:lvl>
    <w:lvl w:ilvl="3" w:tentative="0">
      <w:start w:val="1"/>
      <w:numFmt w:val="bullet"/>
      <w:lvlText w:val=""/>
      <w:lvlJc w:val="left"/>
      <w:pPr>
        <w:ind w:left="2250" w:hanging="420"/>
      </w:pPr>
      <w:rPr>
        <w:rFonts w:hint="default" w:ascii="Wingdings" w:hAnsi="Wingdings"/>
      </w:rPr>
    </w:lvl>
    <w:lvl w:ilvl="4" w:tentative="0">
      <w:start w:val="1"/>
      <w:numFmt w:val="bullet"/>
      <w:lvlText w:val=""/>
      <w:lvlJc w:val="left"/>
      <w:pPr>
        <w:ind w:left="2670" w:hanging="420"/>
      </w:pPr>
      <w:rPr>
        <w:rFonts w:hint="default" w:ascii="Wingdings" w:hAnsi="Wingdings"/>
      </w:rPr>
    </w:lvl>
    <w:lvl w:ilvl="5" w:tentative="0">
      <w:start w:val="1"/>
      <w:numFmt w:val="bullet"/>
      <w:lvlText w:val=""/>
      <w:lvlJc w:val="left"/>
      <w:pPr>
        <w:ind w:left="3090" w:hanging="420"/>
      </w:pPr>
      <w:rPr>
        <w:rFonts w:hint="default" w:ascii="Wingdings" w:hAnsi="Wingdings"/>
      </w:rPr>
    </w:lvl>
    <w:lvl w:ilvl="6" w:tentative="0">
      <w:start w:val="1"/>
      <w:numFmt w:val="bullet"/>
      <w:lvlText w:val=""/>
      <w:lvlJc w:val="left"/>
      <w:pPr>
        <w:ind w:left="3510" w:hanging="420"/>
      </w:pPr>
      <w:rPr>
        <w:rFonts w:hint="default" w:ascii="Wingdings" w:hAnsi="Wingdings"/>
      </w:rPr>
    </w:lvl>
    <w:lvl w:ilvl="7" w:tentative="0">
      <w:start w:val="1"/>
      <w:numFmt w:val="bullet"/>
      <w:lvlText w:val=""/>
      <w:lvlJc w:val="left"/>
      <w:pPr>
        <w:ind w:left="3930" w:hanging="420"/>
      </w:pPr>
      <w:rPr>
        <w:rFonts w:hint="default" w:ascii="Wingdings" w:hAnsi="Wingdings"/>
      </w:rPr>
    </w:lvl>
    <w:lvl w:ilvl="8" w:tentative="0">
      <w:start w:val="1"/>
      <w:numFmt w:val="bullet"/>
      <w:lvlText w:val=""/>
      <w:lvlJc w:val="left"/>
      <w:pPr>
        <w:ind w:left="4350" w:hanging="420"/>
      </w:pPr>
      <w:rPr>
        <w:rFonts w:hint="default" w:ascii="Wingdings" w:hAnsi="Wingdings"/>
      </w:rPr>
    </w:lvl>
  </w:abstractNum>
  <w:abstractNum w:abstractNumId="34">
    <w:nsid w:val="2E6806D3"/>
    <w:multiLevelType w:val="multilevel"/>
    <w:tmpl w:val="2E6806D3"/>
    <w:lvl w:ilvl="0" w:tentative="0">
      <w:start w:val="1"/>
      <w:numFmt w:val="decimal"/>
      <w:lvlText w:val="%1)"/>
      <w:lvlJc w:val="left"/>
      <w:pPr>
        <w:ind w:left="846" w:hanging="420"/>
      </w:pPr>
      <w:rPr>
        <w:rFonts w:hint="eastAsia"/>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35">
    <w:nsid w:val="3005E6F2"/>
    <w:multiLevelType w:val="multilevel"/>
    <w:tmpl w:val="3005E6F2"/>
    <w:lvl w:ilvl="0" w:tentative="0">
      <w:start w:val="1"/>
      <w:numFmt w:val="decimal"/>
      <w:lvlText w:val="%1)"/>
      <w:lvlJc w:val="left"/>
      <w:pPr>
        <w:ind w:left="126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305C77BF"/>
    <w:multiLevelType w:val="multilevel"/>
    <w:tmpl w:val="305C77BF"/>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37">
    <w:nsid w:val="309A4321"/>
    <w:multiLevelType w:val="multilevel"/>
    <w:tmpl w:val="309A4321"/>
    <w:lvl w:ilvl="0" w:tentative="0">
      <w:start w:val="1"/>
      <w:numFmt w:val="decimal"/>
      <w:lvlText w:val="%1)"/>
      <w:lvlJc w:val="left"/>
      <w:pPr>
        <w:ind w:left="786" w:hanging="36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38">
    <w:nsid w:val="35CF76B4"/>
    <w:multiLevelType w:val="multilevel"/>
    <w:tmpl w:val="35CF76B4"/>
    <w:lvl w:ilvl="0" w:tentative="0">
      <w:start w:val="1"/>
      <w:numFmt w:val="decimal"/>
      <w:lvlText w:val="%1."/>
      <w:lvlJc w:val="left"/>
      <w:pPr>
        <w:ind w:left="126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3992ED42"/>
    <w:multiLevelType w:val="multilevel"/>
    <w:tmpl w:val="3992ED42"/>
    <w:lvl w:ilvl="0" w:tentative="0">
      <w:start w:val="1"/>
      <w:numFmt w:val="decimal"/>
      <w:lvlText w:val="4.3.%1"/>
      <w:lvlJc w:val="left"/>
      <w:pPr>
        <w:ind w:left="420" w:hanging="420"/>
      </w:pPr>
      <w:rPr>
        <w:rFonts w:hint="eastAsia"/>
      </w:rPr>
    </w:lvl>
    <w:lvl w:ilvl="1" w:tentative="0">
      <w:start w:val="1"/>
      <w:numFmt w:val="decimal"/>
      <w:lvlText w:val="4.4.%2"/>
      <w:lvlJc w:val="left"/>
      <w:pPr>
        <w:ind w:left="840" w:hanging="420"/>
      </w:pPr>
      <w:rPr>
        <w:rFonts w:hint="default" w:ascii="宋体" w:hAnsi="宋体" w:eastAsia="宋体" w:cs="宋体"/>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3BC77C4E"/>
    <w:multiLevelType w:val="multilevel"/>
    <w:tmpl w:val="3BC77C4E"/>
    <w:lvl w:ilvl="0" w:tentative="0">
      <w:start w:val="1"/>
      <w:numFmt w:val="decimal"/>
      <w:lvlText w:val="%1)"/>
      <w:lvlJc w:val="left"/>
      <w:pPr>
        <w:ind w:left="786" w:hanging="36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41">
    <w:nsid w:val="3BE75295"/>
    <w:multiLevelType w:val="multilevel"/>
    <w:tmpl w:val="3BE75295"/>
    <w:lvl w:ilvl="0" w:tentative="0">
      <w:start w:val="1"/>
      <w:numFmt w:val="decimal"/>
      <w:lvlText w:val="%1)"/>
      <w:lvlJc w:val="left"/>
      <w:pPr>
        <w:ind w:left="1130" w:hanging="420"/>
      </w:pPr>
    </w:lvl>
    <w:lvl w:ilvl="1" w:tentative="0">
      <w:start w:val="1"/>
      <w:numFmt w:val="lowerLetter"/>
      <w:lvlText w:val="%2)"/>
      <w:lvlJc w:val="left"/>
      <w:pPr>
        <w:ind w:left="1119" w:hanging="420"/>
      </w:pPr>
    </w:lvl>
    <w:lvl w:ilvl="2" w:tentative="0">
      <w:start w:val="1"/>
      <w:numFmt w:val="lowerRoman"/>
      <w:lvlText w:val="%3."/>
      <w:lvlJc w:val="right"/>
      <w:pPr>
        <w:ind w:left="1539" w:hanging="420"/>
      </w:pPr>
    </w:lvl>
    <w:lvl w:ilvl="3" w:tentative="0">
      <w:start w:val="1"/>
      <w:numFmt w:val="decimal"/>
      <w:lvlText w:val="%4."/>
      <w:lvlJc w:val="left"/>
      <w:pPr>
        <w:ind w:left="1959" w:hanging="420"/>
      </w:pPr>
    </w:lvl>
    <w:lvl w:ilvl="4" w:tentative="0">
      <w:start w:val="1"/>
      <w:numFmt w:val="lowerLetter"/>
      <w:lvlText w:val="%5)"/>
      <w:lvlJc w:val="left"/>
      <w:pPr>
        <w:ind w:left="2379" w:hanging="420"/>
      </w:pPr>
    </w:lvl>
    <w:lvl w:ilvl="5" w:tentative="0">
      <w:start w:val="1"/>
      <w:numFmt w:val="lowerRoman"/>
      <w:lvlText w:val="%6."/>
      <w:lvlJc w:val="right"/>
      <w:pPr>
        <w:ind w:left="2799" w:hanging="420"/>
      </w:pPr>
    </w:lvl>
    <w:lvl w:ilvl="6" w:tentative="0">
      <w:start w:val="1"/>
      <w:numFmt w:val="decimal"/>
      <w:lvlText w:val="%7."/>
      <w:lvlJc w:val="left"/>
      <w:pPr>
        <w:ind w:left="3219" w:hanging="420"/>
      </w:pPr>
    </w:lvl>
    <w:lvl w:ilvl="7" w:tentative="0">
      <w:start w:val="1"/>
      <w:numFmt w:val="lowerLetter"/>
      <w:lvlText w:val="%8)"/>
      <w:lvlJc w:val="left"/>
      <w:pPr>
        <w:ind w:left="3639" w:hanging="420"/>
      </w:pPr>
    </w:lvl>
    <w:lvl w:ilvl="8" w:tentative="0">
      <w:start w:val="1"/>
      <w:numFmt w:val="lowerRoman"/>
      <w:lvlText w:val="%9."/>
      <w:lvlJc w:val="right"/>
      <w:pPr>
        <w:ind w:left="4059" w:hanging="420"/>
      </w:pPr>
    </w:lvl>
  </w:abstractNum>
  <w:abstractNum w:abstractNumId="42">
    <w:nsid w:val="3CA124A7"/>
    <w:multiLevelType w:val="multilevel"/>
    <w:tmpl w:val="3CA124A7"/>
    <w:lvl w:ilvl="0" w:tentative="0">
      <w:start w:val="1"/>
      <w:numFmt w:val="bullet"/>
      <w:lvlText w:val=""/>
      <w:lvlJc w:val="left"/>
      <w:pPr>
        <w:ind w:left="1130" w:hanging="420"/>
      </w:pPr>
      <w:rPr>
        <w:rFonts w:hint="default" w:ascii="Wingdings" w:hAnsi="Wingdings"/>
      </w:rPr>
    </w:lvl>
    <w:lvl w:ilvl="1" w:tentative="0">
      <w:start w:val="1"/>
      <w:numFmt w:val="bullet"/>
      <w:lvlText w:val=""/>
      <w:lvlJc w:val="left"/>
      <w:pPr>
        <w:ind w:left="1550" w:hanging="420"/>
      </w:pPr>
      <w:rPr>
        <w:rFonts w:hint="default" w:ascii="Wingdings" w:hAnsi="Wingdings"/>
      </w:rPr>
    </w:lvl>
    <w:lvl w:ilvl="2" w:tentative="0">
      <w:start w:val="1"/>
      <w:numFmt w:val="bullet"/>
      <w:lvlText w:val=""/>
      <w:lvlJc w:val="left"/>
      <w:pPr>
        <w:ind w:left="1970" w:hanging="420"/>
      </w:pPr>
      <w:rPr>
        <w:rFonts w:hint="default" w:ascii="Wingdings" w:hAnsi="Wingdings"/>
      </w:rPr>
    </w:lvl>
    <w:lvl w:ilvl="3" w:tentative="0">
      <w:start w:val="1"/>
      <w:numFmt w:val="bullet"/>
      <w:lvlText w:val=""/>
      <w:lvlJc w:val="left"/>
      <w:pPr>
        <w:ind w:left="2390" w:hanging="420"/>
      </w:pPr>
      <w:rPr>
        <w:rFonts w:hint="default" w:ascii="Wingdings" w:hAnsi="Wingdings"/>
      </w:rPr>
    </w:lvl>
    <w:lvl w:ilvl="4" w:tentative="0">
      <w:start w:val="1"/>
      <w:numFmt w:val="bullet"/>
      <w:lvlText w:val=""/>
      <w:lvlJc w:val="left"/>
      <w:pPr>
        <w:ind w:left="2810" w:hanging="420"/>
      </w:pPr>
      <w:rPr>
        <w:rFonts w:hint="default" w:ascii="Wingdings" w:hAnsi="Wingdings"/>
      </w:rPr>
    </w:lvl>
    <w:lvl w:ilvl="5" w:tentative="0">
      <w:start w:val="1"/>
      <w:numFmt w:val="bullet"/>
      <w:lvlText w:val=""/>
      <w:lvlJc w:val="left"/>
      <w:pPr>
        <w:ind w:left="3230" w:hanging="420"/>
      </w:pPr>
      <w:rPr>
        <w:rFonts w:hint="default" w:ascii="Wingdings" w:hAnsi="Wingdings"/>
      </w:rPr>
    </w:lvl>
    <w:lvl w:ilvl="6" w:tentative="0">
      <w:start w:val="1"/>
      <w:numFmt w:val="bullet"/>
      <w:lvlText w:val=""/>
      <w:lvlJc w:val="left"/>
      <w:pPr>
        <w:ind w:left="3650" w:hanging="420"/>
      </w:pPr>
      <w:rPr>
        <w:rFonts w:hint="default" w:ascii="Wingdings" w:hAnsi="Wingdings"/>
      </w:rPr>
    </w:lvl>
    <w:lvl w:ilvl="7" w:tentative="0">
      <w:start w:val="1"/>
      <w:numFmt w:val="bullet"/>
      <w:lvlText w:val=""/>
      <w:lvlJc w:val="left"/>
      <w:pPr>
        <w:ind w:left="4070" w:hanging="420"/>
      </w:pPr>
      <w:rPr>
        <w:rFonts w:hint="default" w:ascii="Wingdings" w:hAnsi="Wingdings"/>
      </w:rPr>
    </w:lvl>
    <w:lvl w:ilvl="8" w:tentative="0">
      <w:start w:val="1"/>
      <w:numFmt w:val="bullet"/>
      <w:lvlText w:val=""/>
      <w:lvlJc w:val="left"/>
      <w:pPr>
        <w:ind w:left="4490" w:hanging="420"/>
      </w:pPr>
      <w:rPr>
        <w:rFonts w:hint="default" w:ascii="Wingdings" w:hAnsi="Wingdings"/>
      </w:rPr>
    </w:lvl>
  </w:abstractNum>
  <w:abstractNum w:abstractNumId="43">
    <w:nsid w:val="3CA411F4"/>
    <w:multiLevelType w:val="multilevel"/>
    <w:tmpl w:val="3CA411F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3D2855C7"/>
    <w:multiLevelType w:val="multilevel"/>
    <w:tmpl w:val="3D2855C7"/>
    <w:lvl w:ilvl="0" w:tentative="0">
      <w:start w:val="1"/>
      <w:numFmt w:val="decimal"/>
      <w:lvlText w:val="%1)"/>
      <w:lvlJc w:val="left"/>
      <w:pPr>
        <w:ind w:left="988" w:hanging="420"/>
      </w:p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45">
    <w:nsid w:val="3F236BF0"/>
    <w:multiLevelType w:val="multilevel"/>
    <w:tmpl w:val="3F236BF0"/>
    <w:lvl w:ilvl="0" w:tentative="0">
      <w:start w:val="1"/>
      <w:numFmt w:val="decimal"/>
      <w:lvlText w:val="%1)"/>
      <w:lvlJc w:val="left"/>
      <w:pPr>
        <w:ind w:left="928" w:hanging="360"/>
      </w:pPr>
      <w:rPr>
        <w:rFonts w:hint="eastAsia"/>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46">
    <w:nsid w:val="3F450D68"/>
    <w:multiLevelType w:val="multilevel"/>
    <w:tmpl w:val="3F450D68"/>
    <w:lvl w:ilvl="0" w:tentative="0">
      <w:start w:val="1"/>
      <w:numFmt w:val="decimal"/>
      <w:lvlText w:val="%1)"/>
      <w:lvlJc w:val="left"/>
      <w:pPr>
        <w:ind w:left="786" w:hanging="36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47">
    <w:nsid w:val="42DA71E5"/>
    <w:multiLevelType w:val="multilevel"/>
    <w:tmpl w:val="42DA71E5"/>
    <w:lvl w:ilvl="0" w:tentative="0">
      <w:start w:val="1"/>
      <w:numFmt w:val="bullet"/>
      <w:lvlText w:val=""/>
      <w:lvlJc w:val="left"/>
      <w:pPr>
        <w:ind w:left="1130" w:hanging="420"/>
      </w:pPr>
      <w:rPr>
        <w:rFonts w:hint="default" w:ascii="Wingdings" w:hAnsi="Wingdings"/>
      </w:rPr>
    </w:lvl>
    <w:lvl w:ilvl="1" w:tentative="0">
      <w:start w:val="1"/>
      <w:numFmt w:val="bullet"/>
      <w:lvlText w:val=""/>
      <w:lvlJc w:val="left"/>
      <w:pPr>
        <w:ind w:left="1550" w:hanging="420"/>
      </w:pPr>
      <w:rPr>
        <w:rFonts w:hint="default" w:ascii="Wingdings" w:hAnsi="Wingdings"/>
      </w:rPr>
    </w:lvl>
    <w:lvl w:ilvl="2" w:tentative="0">
      <w:start w:val="1"/>
      <w:numFmt w:val="bullet"/>
      <w:lvlText w:val=""/>
      <w:lvlJc w:val="left"/>
      <w:pPr>
        <w:ind w:left="1970" w:hanging="420"/>
      </w:pPr>
      <w:rPr>
        <w:rFonts w:hint="default" w:ascii="Wingdings" w:hAnsi="Wingdings"/>
      </w:rPr>
    </w:lvl>
    <w:lvl w:ilvl="3" w:tentative="0">
      <w:start w:val="1"/>
      <w:numFmt w:val="bullet"/>
      <w:lvlText w:val=""/>
      <w:lvlJc w:val="left"/>
      <w:pPr>
        <w:ind w:left="2390" w:hanging="420"/>
      </w:pPr>
      <w:rPr>
        <w:rFonts w:hint="default" w:ascii="Wingdings" w:hAnsi="Wingdings"/>
      </w:rPr>
    </w:lvl>
    <w:lvl w:ilvl="4" w:tentative="0">
      <w:start w:val="1"/>
      <w:numFmt w:val="bullet"/>
      <w:lvlText w:val=""/>
      <w:lvlJc w:val="left"/>
      <w:pPr>
        <w:ind w:left="2810" w:hanging="420"/>
      </w:pPr>
      <w:rPr>
        <w:rFonts w:hint="default" w:ascii="Wingdings" w:hAnsi="Wingdings"/>
      </w:rPr>
    </w:lvl>
    <w:lvl w:ilvl="5" w:tentative="0">
      <w:start w:val="1"/>
      <w:numFmt w:val="bullet"/>
      <w:lvlText w:val=""/>
      <w:lvlJc w:val="left"/>
      <w:pPr>
        <w:ind w:left="3230" w:hanging="420"/>
      </w:pPr>
      <w:rPr>
        <w:rFonts w:hint="default" w:ascii="Wingdings" w:hAnsi="Wingdings"/>
      </w:rPr>
    </w:lvl>
    <w:lvl w:ilvl="6" w:tentative="0">
      <w:start w:val="1"/>
      <w:numFmt w:val="bullet"/>
      <w:lvlText w:val=""/>
      <w:lvlJc w:val="left"/>
      <w:pPr>
        <w:ind w:left="3650" w:hanging="420"/>
      </w:pPr>
      <w:rPr>
        <w:rFonts w:hint="default" w:ascii="Wingdings" w:hAnsi="Wingdings"/>
      </w:rPr>
    </w:lvl>
    <w:lvl w:ilvl="7" w:tentative="0">
      <w:start w:val="1"/>
      <w:numFmt w:val="bullet"/>
      <w:lvlText w:val=""/>
      <w:lvlJc w:val="left"/>
      <w:pPr>
        <w:ind w:left="4070" w:hanging="420"/>
      </w:pPr>
      <w:rPr>
        <w:rFonts w:hint="default" w:ascii="Wingdings" w:hAnsi="Wingdings"/>
      </w:rPr>
    </w:lvl>
    <w:lvl w:ilvl="8" w:tentative="0">
      <w:start w:val="1"/>
      <w:numFmt w:val="bullet"/>
      <w:lvlText w:val=""/>
      <w:lvlJc w:val="left"/>
      <w:pPr>
        <w:ind w:left="4490" w:hanging="420"/>
      </w:pPr>
      <w:rPr>
        <w:rFonts w:hint="default" w:ascii="Wingdings" w:hAnsi="Wingdings"/>
      </w:rPr>
    </w:lvl>
  </w:abstractNum>
  <w:abstractNum w:abstractNumId="48">
    <w:nsid w:val="47622ED6"/>
    <w:multiLevelType w:val="multilevel"/>
    <w:tmpl w:val="47622ED6"/>
    <w:lvl w:ilvl="0" w:tentative="0">
      <w:start w:val="1"/>
      <w:numFmt w:val="decimal"/>
      <w:lvlText w:val="2.1.%1"/>
      <w:lvlJc w:val="left"/>
      <w:pPr>
        <w:ind w:left="425" w:hanging="425"/>
      </w:pPr>
      <w:rPr>
        <w:rFonts w:hint="eastAsia"/>
      </w:rPr>
    </w:lvl>
    <w:lvl w:ilvl="1" w:tentative="0">
      <w:start w:val="1"/>
      <w:numFmt w:val="decimal"/>
      <w:lvlText w:val="3.3.%2"/>
      <w:lvlJc w:val="left"/>
      <w:pPr>
        <w:ind w:left="567" w:hanging="567"/>
      </w:pPr>
      <w:rPr>
        <w:rFonts w:hint="eastAsia"/>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9">
    <w:nsid w:val="49EB09A9"/>
    <w:multiLevelType w:val="multilevel"/>
    <w:tmpl w:val="49EB09A9"/>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0">
    <w:nsid w:val="4D1B4FB2"/>
    <w:multiLevelType w:val="multilevel"/>
    <w:tmpl w:val="4D1B4FB2"/>
    <w:lvl w:ilvl="0" w:tentative="0">
      <w:start w:val="1"/>
      <w:numFmt w:val="decimal"/>
      <w:lvlText w:val="4.3.%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1">
    <w:nsid w:val="505B8205"/>
    <w:multiLevelType w:val="multilevel"/>
    <w:tmpl w:val="505B8205"/>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2">
    <w:nsid w:val="55B72265"/>
    <w:multiLevelType w:val="multilevel"/>
    <w:tmpl w:val="55B72265"/>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3">
    <w:nsid w:val="55F56B45"/>
    <w:multiLevelType w:val="multilevel"/>
    <w:tmpl w:val="55F56B45"/>
    <w:lvl w:ilvl="0" w:tentative="0">
      <w:start w:val="1"/>
      <w:numFmt w:val="decimal"/>
      <w:lvlText w:val="%1."/>
      <w:lvlJc w:val="left"/>
      <w:pPr>
        <w:ind w:left="990" w:hanging="420"/>
      </w:pPr>
      <w:rPr>
        <w:rFonts w:hint="eastAsia"/>
      </w:rPr>
    </w:lvl>
    <w:lvl w:ilvl="1" w:tentative="0">
      <w:start w:val="1"/>
      <w:numFmt w:val="bullet"/>
      <w:lvlText w:val=""/>
      <w:lvlJc w:val="left"/>
      <w:pPr>
        <w:ind w:left="1410" w:hanging="420"/>
      </w:pPr>
      <w:rPr>
        <w:rFonts w:hint="default" w:ascii="Wingdings" w:hAnsi="Wingdings"/>
      </w:rPr>
    </w:lvl>
    <w:lvl w:ilvl="2" w:tentative="0">
      <w:start w:val="1"/>
      <w:numFmt w:val="bullet"/>
      <w:lvlText w:val=""/>
      <w:lvlJc w:val="left"/>
      <w:pPr>
        <w:ind w:left="1830" w:hanging="420"/>
      </w:pPr>
      <w:rPr>
        <w:rFonts w:hint="default" w:ascii="Wingdings" w:hAnsi="Wingdings"/>
      </w:rPr>
    </w:lvl>
    <w:lvl w:ilvl="3" w:tentative="0">
      <w:start w:val="1"/>
      <w:numFmt w:val="bullet"/>
      <w:lvlText w:val=""/>
      <w:lvlJc w:val="left"/>
      <w:pPr>
        <w:ind w:left="2250" w:hanging="420"/>
      </w:pPr>
      <w:rPr>
        <w:rFonts w:hint="default" w:ascii="Wingdings" w:hAnsi="Wingdings"/>
      </w:rPr>
    </w:lvl>
    <w:lvl w:ilvl="4" w:tentative="0">
      <w:start w:val="1"/>
      <w:numFmt w:val="bullet"/>
      <w:lvlText w:val=""/>
      <w:lvlJc w:val="left"/>
      <w:pPr>
        <w:ind w:left="2670" w:hanging="420"/>
      </w:pPr>
      <w:rPr>
        <w:rFonts w:hint="default" w:ascii="Wingdings" w:hAnsi="Wingdings"/>
      </w:rPr>
    </w:lvl>
    <w:lvl w:ilvl="5" w:tentative="0">
      <w:start w:val="1"/>
      <w:numFmt w:val="bullet"/>
      <w:lvlText w:val=""/>
      <w:lvlJc w:val="left"/>
      <w:pPr>
        <w:ind w:left="3090" w:hanging="420"/>
      </w:pPr>
      <w:rPr>
        <w:rFonts w:hint="default" w:ascii="Wingdings" w:hAnsi="Wingdings"/>
      </w:rPr>
    </w:lvl>
    <w:lvl w:ilvl="6" w:tentative="0">
      <w:start w:val="1"/>
      <w:numFmt w:val="bullet"/>
      <w:lvlText w:val=""/>
      <w:lvlJc w:val="left"/>
      <w:pPr>
        <w:ind w:left="3510" w:hanging="420"/>
      </w:pPr>
      <w:rPr>
        <w:rFonts w:hint="default" w:ascii="Wingdings" w:hAnsi="Wingdings"/>
      </w:rPr>
    </w:lvl>
    <w:lvl w:ilvl="7" w:tentative="0">
      <w:start w:val="1"/>
      <w:numFmt w:val="bullet"/>
      <w:lvlText w:val=""/>
      <w:lvlJc w:val="left"/>
      <w:pPr>
        <w:ind w:left="3930" w:hanging="420"/>
      </w:pPr>
      <w:rPr>
        <w:rFonts w:hint="default" w:ascii="Wingdings" w:hAnsi="Wingdings"/>
      </w:rPr>
    </w:lvl>
    <w:lvl w:ilvl="8" w:tentative="0">
      <w:start w:val="1"/>
      <w:numFmt w:val="bullet"/>
      <w:lvlText w:val=""/>
      <w:lvlJc w:val="left"/>
      <w:pPr>
        <w:ind w:left="4350" w:hanging="420"/>
      </w:pPr>
      <w:rPr>
        <w:rFonts w:hint="default" w:ascii="Wingdings" w:hAnsi="Wingdings"/>
      </w:rPr>
    </w:lvl>
  </w:abstractNum>
  <w:abstractNum w:abstractNumId="54">
    <w:nsid w:val="566534BB"/>
    <w:multiLevelType w:val="multilevel"/>
    <w:tmpl w:val="566534BB"/>
    <w:lvl w:ilvl="0" w:tentative="0">
      <w:start w:val="1"/>
      <w:numFmt w:val="decimal"/>
      <w:lvlText w:val="%1."/>
      <w:lvlJc w:val="left"/>
      <w:pPr>
        <w:ind w:left="1140" w:hanging="420"/>
      </w:pPr>
    </w:lvl>
    <w:lvl w:ilvl="1" w:tentative="0">
      <w:start w:val="1"/>
      <w:numFmt w:val="lowerLetter"/>
      <w:lvlText w:val="%2)"/>
      <w:lvlJc w:val="left"/>
      <w:pPr>
        <w:ind w:left="1560" w:hanging="420"/>
      </w:pPr>
    </w:lvl>
    <w:lvl w:ilvl="2" w:tentative="0">
      <w:start w:val="1"/>
      <w:numFmt w:val="decimal"/>
      <w:lvlText w:val="%3."/>
      <w:lvlJc w:val="left"/>
      <w:pPr>
        <w:ind w:left="846"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55">
    <w:nsid w:val="572874DB"/>
    <w:multiLevelType w:val="multilevel"/>
    <w:tmpl w:val="572874DB"/>
    <w:lvl w:ilvl="0" w:tentative="0">
      <w:start w:val="1"/>
      <w:numFmt w:val="decimal"/>
      <w:lvlText w:val="%1)"/>
      <w:lvlJc w:val="left"/>
      <w:pPr>
        <w:ind w:left="1410" w:hanging="420"/>
      </w:pPr>
      <w:rPr>
        <w:rFonts w:hint="eastAsia"/>
      </w:rPr>
    </w:lvl>
    <w:lvl w:ilvl="1" w:tentative="0">
      <w:start w:val="1"/>
      <w:numFmt w:val="decimal"/>
      <w:lvlText w:val="%2."/>
      <w:lvlJc w:val="left"/>
      <w:pPr>
        <w:ind w:left="2972" w:hanging="420"/>
      </w:pPr>
      <w:rPr>
        <w:rFonts w:hint="eastAsia"/>
      </w:rPr>
    </w:lvl>
    <w:lvl w:ilvl="2" w:tentative="0">
      <w:start w:val="1"/>
      <w:numFmt w:val="lowerRoman"/>
      <w:lvlText w:val="%3."/>
      <w:lvlJc w:val="right"/>
      <w:pPr>
        <w:ind w:left="2250" w:hanging="420"/>
      </w:pPr>
    </w:lvl>
    <w:lvl w:ilvl="3" w:tentative="0">
      <w:start w:val="1"/>
      <w:numFmt w:val="decimal"/>
      <w:lvlText w:val="%4."/>
      <w:lvlJc w:val="left"/>
      <w:pPr>
        <w:ind w:left="2670" w:hanging="420"/>
      </w:pPr>
    </w:lvl>
    <w:lvl w:ilvl="4" w:tentative="0">
      <w:start w:val="1"/>
      <w:numFmt w:val="lowerLetter"/>
      <w:lvlText w:val="%5)"/>
      <w:lvlJc w:val="left"/>
      <w:pPr>
        <w:ind w:left="3090" w:hanging="420"/>
      </w:pPr>
    </w:lvl>
    <w:lvl w:ilvl="5" w:tentative="0">
      <w:start w:val="1"/>
      <w:numFmt w:val="lowerRoman"/>
      <w:lvlText w:val="%6."/>
      <w:lvlJc w:val="right"/>
      <w:pPr>
        <w:ind w:left="3510" w:hanging="420"/>
      </w:pPr>
    </w:lvl>
    <w:lvl w:ilvl="6" w:tentative="0">
      <w:start w:val="1"/>
      <w:numFmt w:val="decimal"/>
      <w:lvlText w:val="%7."/>
      <w:lvlJc w:val="left"/>
      <w:pPr>
        <w:ind w:left="3930" w:hanging="420"/>
      </w:pPr>
    </w:lvl>
    <w:lvl w:ilvl="7" w:tentative="0">
      <w:start w:val="1"/>
      <w:numFmt w:val="lowerLetter"/>
      <w:lvlText w:val="%8)"/>
      <w:lvlJc w:val="left"/>
      <w:pPr>
        <w:ind w:left="4350" w:hanging="420"/>
      </w:pPr>
    </w:lvl>
    <w:lvl w:ilvl="8" w:tentative="0">
      <w:start w:val="1"/>
      <w:numFmt w:val="lowerRoman"/>
      <w:lvlText w:val="%9."/>
      <w:lvlJc w:val="right"/>
      <w:pPr>
        <w:ind w:left="4770" w:hanging="420"/>
      </w:pPr>
    </w:lvl>
  </w:abstractNum>
  <w:abstractNum w:abstractNumId="56">
    <w:nsid w:val="57396285"/>
    <w:multiLevelType w:val="multilevel"/>
    <w:tmpl w:val="57396285"/>
    <w:lvl w:ilvl="0" w:tentative="0">
      <w:start w:val="1"/>
      <w:numFmt w:val="decimal"/>
      <w:lvlText w:val="%1)"/>
      <w:lvlJc w:val="left"/>
      <w:pPr>
        <w:ind w:left="786" w:hanging="360"/>
      </w:pPr>
      <w:rPr>
        <w:rFonts w:hint="eastAsia"/>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7">
    <w:nsid w:val="57AE7EC3"/>
    <w:multiLevelType w:val="multilevel"/>
    <w:tmpl w:val="57AE7EC3"/>
    <w:lvl w:ilvl="0" w:tentative="0">
      <w:start w:val="1"/>
      <w:numFmt w:val="decimal"/>
      <w:lvlText w:val="%1)"/>
      <w:lvlJc w:val="left"/>
      <w:pPr>
        <w:ind w:left="786" w:hanging="36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8">
    <w:nsid w:val="6116475C"/>
    <w:multiLevelType w:val="multilevel"/>
    <w:tmpl w:val="6116475C"/>
    <w:lvl w:ilvl="0" w:tentative="0">
      <w:start w:val="1"/>
      <w:numFmt w:val="decimal"/>
      <w:lvlText w:val="%1)"/>
      <w:lvlJc w:val="left"/>
      <w:pPr>
        <w:ind w:left="786" w:hanging="360"/>
      </w:pPr>
      <w:rPr>
        <w:rFonts w:hint="eastAsia"/>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9">
    <w:nsid w:val="62C45499"/>
    <w:multiLevelType w:val="multilevel"/>
    <w:tmpl w:val="62C4549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0">
    <w:nsid w:val="637E2245"/>
    <w:multiLevelType w:val="multilevel"/>
    <w:tmpl w:val="637E224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1">
    <w:nsid w:val="657D4B30"/>
    <w:multiLevelType w:val="multilevel"/>
    <w:tmpl w:val="657D4B30"/>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62">
    <w:nsid w:val="6EAF0552"/>
    <w:multiLevelType w:val="multilevel"/>
    <w:tmpl w:val="6EAF0552"/>
    <w:lvl w:ilvl="0" w:tentative="0">
      <w:start w:val="1"/>
      <w:numFmt w:val="decimal"/>
      <w:lvlText w:val="%1)"/>
      <w:lvlJc w:val="left"/>
      <w:pPr>
        <w:ind w:left="928" w:hanging="360"/>
      </w:pPr>
      <w:rPr>
        <w:rFonts w:hint="eastAsia"/>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num w:numId="1">
    <w:abstractNumId w:val="49"/>
  </w:num>
  <w:num w:numId="2">
    <w:abstractNumId w:val="36"/>
  </w:num>
  <w:num w:numId="3">
    <w:abstractNumId w:val="22"/>
  </w:num>
  <w:num w:numId="4">
    <w:abstractNumId w:val="27"/>
  </w:num>
  <w:num w:numId="5">
    <w:abstractNumId w:val="23"/>
  </w:num>
  <w:num w:numId="6">
    <w:abstractNumId w:val="8"/>
  </w:num>
  <w:num w:numId="7">
    <w:abstractNumId w:val="48"/>
  </w:num>
  <w:num w:numId="8">
    <w:abstractNumId w:val="15"/>
  </w:num>
  <w:num w:numId="9">
    <w:abstractNumId w:val="21"/>
  </w:num>
  <w:num w:numId="10">
    <w:abstractNumId w:val="50"/>
  </w:num>
  <w:num w:numId="11">
    <w:abstractNumId w:val="39"/>
  </w:num>
  <w:num w:numId="12">
    <w:abstractNumId w:val="55"/>
  </w:num>
  <w:num w:numId="13">
    <w:abstractNumId w:val="31"/>
  </w:num>
  <w:num w:numId="14">
    <w:abstractNumId w:val="2"/>
  </w:num>
  <w:num w:numId="15">
    <w:abstractNumId w:val="41"/>
  </w:num>
  <w:num w:numId="16">
    <w:abstractNumId w:val="29"/>
  </w:num>
  <w:num w:numId="17">
    <w:abstractNumId w:val="62"/>
  </w:num>
  <w:num w:numId="18">
    <w:abstractNumId w:val="24"/>
  </w:num>
  <w:num w:numId="19">
    <w:abstractNumId w:val="3"/>
  </w:num>
  <w:num w:numId="20">
    <w:abstractNumId w:val="45"/>
  </w:num>
  <w:num w:numId="21">
    <w:abstractNumId w:val="10"/>
  </w:num>
  <w:num w:numId="22">
    <w:abstractNumId w:val="28"/>
  </w:num>
  <w:num w:numId="23">
    <w:abstractNumId w:val="9"/>
  </w:num>
  <w:num w:numId="24">
    <w:abstractNumId w:val="26"/>
  </w:num>
  <w:num w:numId="25">
    <w:abstractNumId w:val="44"/>
  </w:num>
  <w:num w:numId="26">
    <w:abstractNumId w:val="14"/>
  </w:num>
  <w:num w:numId="27">
    <w:abstractNumId w:val="19"/>
  </w:num>
  <w:num w:numId="28">
    <w:abstractNumId w:val="16"/>
  </w:num>
  <w:num w:numId="29">
    <w:abstractNumId w:val="11"/>
  </w:num>
  <w:num w:numId="30">
    <w:abstractNumId w:val="30"/>
  </w:num>
  <w:num w:numId="31">
    <w:abstractNumId w:val="33"/>
  </w:num>
  <w:num w:numId="32">
    <w:abstractNumId w:val="53"/>
  </w:num>
  <w:num w:numId="33">
    <w:abstractNumId w:val="34"/>
  </w:num>
  <w:num w:numId="34">
    <w:abstractNumId w:val="1"/>
  </w:num>
  <w:num w:numId="35">
    <w:abstractNumId w:val="57"/>
  </w:num>
  <w:num w:numId="36">
    <w:abstractNumId w:val="18"/>
  </w:num>
  <w:num w:numId="37">
    <w:abstractNumId w:val="46"/>
  </w:num>
  <w:num w:numId="38">
    <w:abstractNumId w:val="58"/>
  </w:num>
  <w:num w:numId="39">
    <w:abstractNumId w:val="47"/>
  </w:num>
  <w:num w:numId="40">
    <w:abstractNumId w:val="7"/>
  </w:num>
  <w:num w:numId="41">
    <w:abstractNumId w:val="42"/>
  </w:num>
  <w:num w:numId="42">
    <w:abstractNumId w:val="52"/>
  </w:num>
  <w:num w:numId="43">
    <w:abstractNumId w:val="5"/>
  </w:num>
  <w:num w:numId="44">
    <w:abstractNumId w:val="12"/>
  </w:num>
  <w:num w:numId="45">
    <w:abstractNumId w:val="4"/>
  </w:num>
  <w:num w:numId="46">
    <w:abstractNumId w:val="56"/>
  </w:num>
  <w:num w:numId="47">
    <w:abstractNumId w:val="37"/>
  </w:num>
  <w:num w:numId="48">
    <w:abstractNumId w:val="6"/>
  </w:num>
  <w:num w:numId="49">
    <w:abstractNumId w:val="40"/>
  </w:num>
  <w:num w:numId="50">
    <w:abstractNumId w:val="20"/>
  </w:num>
  <w:num w:numId="51">
    <w:abstractNumId w:val="54"/>
  </w:num>
  <w:num w:numId="52">
    <w:abstractNumId w:val="60"/>
  </w:num>
  <w:num w:numId="53">
    <w:abstractNumId w:val="59"/>
  </w:num>
  <w:num w:numId="54">
    <w:abstractNumId w:val="43"/>
  </w:num>
  <w:num w:numId="55">
    <w:abstractNumId w:val="13"/>
  </w:num>
  <w:num w:numId="56">
    <w:abstractNumId w:val="61"/>
  </w:num>
  <w:num w:numId="57">
    <w:abstractNumId w:val="51"/>
  </w:num>
  <w:num w:numId="58">
    <w:abstractNumId w:val="38"/>
  </w:num>
  <w:num w:numId="59">
    <w:abstractNumId w:val="17"/>
  </w:num>
  <w:num w:numId="60">
    <w:abstractNumId w:val="25"/>
  </w:num>
  <w:num w:numId="61">
    <w:abstractNumId w:val="35"/>
  </w:num>
  <w:num w:numId="62">
    <w:abstractNumId w:val="0"/>
  </w:num>
  <w:num w:numId="6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5ZmJmOTVmNGVlNGU5NTcwOGNmM2IwZDcyNzlmMzMifQ=="/>
  </w:docVars>
  <w:rsids>
    <w:rsidRoot w:val="00B83DC0"/>
    <w:rsid w:val="000D4786"/>
    <w:rsid w:val="001A713D"/>
    <w:rsid w:val="005038A3"/>
    <w:rsid w:val="005E003B"/>
    <w:rsid w:val="00606365"/>
    <w:rsid w:val="006925F4"/>
    <w:rsid w:val="00822541"/>
    <w:rsid w:val="0086058F"/>
    <w:rsid w:val="008C34B5"/>
    <w:rsid w:val="008D4A06"/>
    <w:rsid w:val="00B32FA7"/>
    <w:rsid w:val="00B83DC0"/>
    <w:rsid w:val="00BE67E9"/>
    <w:rsid w:val="00C6196B"/>
    <w:rsid w:val="00DB4600"/>
    <w:rsid w:val="00E133BD"/>
    <w:rsid w:val="00F66D5F"/>
    <w:rsid w:val="00FC2985"/>
    <w:rsid w:val="01834F3A"/>
    <w:rsid w:val="018616AC"/>
    <w:rsid w:val="01BB3CD7"/>
    <w:rsid w:val="01CA30E5"/>
    <w:rsid w:val="025A782D"/>
    <w:rsid w:val="026572FE"/>
    <w:rsid w:val="02790C94"/>
    <w:rsid w:val="029237C0"/>
    <w:rsid w:val="02BB334E"/>
    <w:rsid w:val="02C14C61"/>
    <w:rsid w:val="02C531B5"/>
    <w:rsid w:val="02EA4873"/>
    <w:rsid w:val="03B2599D"/>
    <w:rsid w:val="0420162C"/>
    <w:rsid w:val="04255D3D"/>
    <w:rsid w:val="0456539E"/>
    <w:rsid w:val="04AC75E7"/>
    <w:rsid w:val="04B760F3"/>
    <w:rsid w:val="04F033F4"/>
    <w:rsid w:val="04F25F69"/>
    <w:rsid w:val="04F94BA7"/>
    <w:rsid w:val="052B5C61"/>
    <w:rsid w:val="079A3227"/>
    <w:rsid w:val="07FE14EF"/>
    <w:rsid w:val="08022166"/>
    <w:rsid w:val="087B7DD6"/>
    <w:rsid w:val="090A4A28"/>
    <w:rsid w:val="095B2485"/>
    <w:rsid w:val="09C93CB3"/>
    <w:rsid w:val="0A343AB3"/>
    <w:rsid w:val="0A9667C7"/>
    <w:rsid w:val="0B7D0839"/>
    <w:rsid w:val="0B7D1A39"/>
    <w:rsid w:val="0BA93258"/>
    <w:rsid w:val="0C1A5F83"/>
    <w:rsid w:val="0C8C2B39"/>
    <w:rsid w:val="0CAF4438"/>
    <w:rsid w:val="0CD30126"/>
    <w:rsid w:val="0D2C4C0E"/>
    <w:rsid w:val="0D710A8D"/>
    <w:rsid w:val="0D9F1591"/>
    <w:rsid w:val="0DC92662"/>
    <w:rsid w:val="0DE73F9D"/>
    <w:rsid w:val="0E7F54AA"/>
    <w:rsid w:val="0EE60894"/>
    <w:rsid w:val="0F5B5DE0"/>
    <w:rsid w:val="0F76748F"/>
    <w:rsid w:val="0FA4299D"/>
    <w:rsid w:val="0FFA7BE8"/>
    <w:rsid w:val="10A32A38"/>
    <w:rsid w:val="11251A1D"/>
    <w:rsid w:val="11386036"/>
    <w:rsid w:val="11621A79"/>
    <w:rsid w:val="11D80140"/>
    <w:rsid w:val="11F11727"/>
    <w:rsid w:val="11FC4101"/>
    <w:rsid w:val="12024701"/>
    <w:rsid w:val="126C4D4A"/>
    <w:rsid w:val="126D733A"/>
    <w:rsid w:val="128E4294"/>
    <w:rsid w:val="12E331A9"/>
    <w:rsid w:val="130F795D"/>
    <w:rsid w:val="138939A9"/>
    <w:rsid w:val="138F2D33"/>
    <w:rsid w:val="13CE5FA5"/>
    <w:rsid w:val="144551E1"/>
    <w:rsid w:val="146032AC"/>
    <w:rsid w:val="15716DBD"/>
    <w:rsid w:val="15AA5603"/>
    <w:rsid w:val="1601236E"/>
    <w:rsid w:val="16161084"/>
    <w:rsid w:val="167F2603"/>
    <w:rsid w:val="16822D09"/>
    <w:rsid w:val="16E43B91"/>
    <w:rsid w:val="16E9084C"/>
    <w:rsid w:val="17961911"/>
    <w:rsid w:val="182C5BE1"/>
    <w:rsid w:val="18C81A35"/>
    <w:rsid w:val="18E35613"/>
    <w:rsid w:val="18F65CD7"/>
    <w:rsid w:val="19255D84"/>
    <w:rsid w:val="192F3462"/>
    <w:rsid w:val="19471220"/>
    <w:rsid w:val="194C7C05"/>
    <w:rsid w:val="19825268"/>
    <w:rsid w:val="19DB624F"/>
    <w:rsid w:val="1A4D4BE1"/>
    <w:rsid w:val="1A710F7F"/>
    <w:rsid w:val="1AE052F8"/>
    <w:rsid w:val="1AF20F2C"/>
    <w:rsid w:val="1B060B30"/>
    <w:rsid w:val="1B116A28"/>
    <w:rsid w:val="1B326FF7"/>
    <w:rsid w:val="1B392778"/>
    <w:rsid w:val="1B3A07EE"/>
    <w:rsid w:val="1BEC4032"/>
    <w:rsid w:val="1C1936DC"/>
    <w:rsid w:val="1C232942"/>
    <w:rsid w:val="1C234867"/>
    <w:rsid w:val="1C563918"/>
    <w:rsid w:val="1C8C6544"/>
    <w:rsid w:val="1CFE2A8A"/>
    <w:rsid w:val="1CFF289C"/>
    <w:rsid w:val="1D447E26"/>
    <w:rsid w:val="1D556936"/>
    <w:rsid w:val="1D631052"/>
    <w:rsid w:val="1DDB1D29"/>
    <w:rsid w:val="1F0D7F0D"/>
    <w:rsid w:val="1F6414BC"/>
    <w:rsid w:val="1F897BF2"/>
    <w:rsid w:val="1FE37E97"/>
    <w:rsid w:val="20254CE5"/>
    <w:rsid w:val="20BA56BB"/>
    <w:rsid w:val="20F20700"/>
    <w:rsid w:val="2149742D"/>
    <w:rsid w:val="22017F9D"/>
    <w:rsid w:val="22FD0DEE"/>
    <w:rsid w:val="230E1C89"/>
    <w:rsid w:val="23230B14"/>
    <w:rsid w:val="233A6C4C"/>
    <w:rsid w:val="23543133"/>
    <w:rsid w:val="23712426"/>
    <w:rsid w:val="239B3C2E"/>
    <w:rsid w:val="24215DEA"/>
    <w:rsid w:val="2495098A"/>
    <w:rsid w:val="257B7624"/>
    <w:rsid w:val="25D31D74"/>
    <w:rsid w:val="25FD418E"/>
    <w:rsid w:val="266C3665"/>
    <w:rsid w:val="26E03714"/>
    <w:rsid w:val="26F91B76"/>
    <w:rsid w:val="281E6DEF"/>
    <w:rsid w:val="28323D75"/>
    <w:rsid w:val="296640BD"/>
    <w:rsid w:val="2A1C4F3D"/>
    <w:rsid w:val="2B1856DB"/>
    <w:rsid w:val="2BCD2254"/>
    <w:rsid w:val="2C162720"/>
    <w:rsid w:val="2C295B04"/>
    <w:rsid w:val="2CCD7B4A"/>
    <w:rsid w:val="2D0C619D"/>
    <w:rsid w:val="2D517F77"/>
    <w:rsid w:val="2D5A3076"/>
    <w:rsid w:val="2DD94C6B"/>
    <w:rsid w:val="2DE03088"/>
    <w:rsid w:val="2E6372AC"/>
    <w:rsid w:val="2E710C4C"/>
    <w:rsid w:val="2EC456A5"/>
    <w:rsid w:val="2F0900F4"/>
    <w:rsid w:val="2F6C6E75"/>
    <w:rsid w:val="2F9012F1"/>
    <w:rsid w:val="300726FE"/>
    <w:rsid w:val="30AD67DE"/>
    <w:rsid w:val="30F80AC3"/>
    <w:rsid w:val="31100213"/>
    <w:rsid w:val="31393232"/>
    <w:rsid w:val="320E2F0C"/>
    <w:rsid w:val="321E0B88"/>
    <w:rsid w:val="32673C7A"/>
    <w:rsid w:val="32AE637C"/>
    <w:rsid w:val="32D56597"/>
    <w:rsid w:val="32FB4037"/>
    <w:rsid w:val="330C4E46"/>
    <w:rsid w:val="3376163A"/>
    <w:rsid w:val="33F24A86"/>
    <w:rsid w:val="349F7EB0"/>
    <w:rsid w:val="34E813D2"/>
    <w:rsid w:val="35320765"/>
    <w:rsid w:val="353444B3"/>
    <w:rsid w:val="3596345D"/>
    <w:rsid w:val="35AF7795"/>
    <w:rsid w:val="35B92E64"/>
    <w:rsid w:val="35D539B7"/>
    <w:rsid w:val="36F35553"/>
    <w:rsid w:val="37563E0A"/>
    <w:rsid w:val="37871C6A"/>
    <w:rsid w:val="379E5B17"/>
    <w:rsid w:val="38A80870"/>
    <w:rsid w:val="38E073F9"/>
    <w:rsid w:val="38F378F6"/>
    <w:rsid w:val="39303779"/>
    <w:rsid w:val="39D972DA"/>
    <w:rsid w:val="39E13D03"/>
    <w:rsid w:val="39E25810"/>
    <w:rsid w:val="3A801B40"/>
    <w:rsid w:val="3ADF64BD"/>
    <w:rsid w:val="3AEB3795"/>
    <w:rsid w:val="3AEF01D2"/>
    <w:rsid w:val="3B3F0176"/>
    <w:rsid w:val="3B600D6C"/>
    <w:rsid w:val="3BA76F8C"/>
    <w:rsid w:val="3BE702E9"/>
    <w:rsid w:val="3BEB03C5"/>
    <w:rsid w:val="3C011135"/>
    <w:rsid w:val="3C1F03E3"/>
    <w:rsid w:val="3C846BB1"/>
    <w:rsid w:val="3C922084"/>
    <w:rsid w:val="3CCE4741"/>
    <w:rsid w:val="3D306022"/>
    <w:rsid w:val="3D7E28C2"/>
    <w:rsid w:val="3DC45091"/>
    <w:rsid w:val="3DEC3736"/>
    <w:rsid w:val="3EDA6843"/>
    <w:rsid w:val="3F1B31F8"/>
    <w:rsid w:val="3FEC794E"/>
    <w:rsid w:val="40190ED8"/>
    <w:rsid w:val="4044563B"/>
    <w:rsid w:val="41BB5FFB"/>
    <w:rsid w:val="41BE23DD"/>
    <w:rsid w:val="426C6C2A"/>
    <w:rsid w:val="42D56477"/>
    <w:rsid w:val="430326E1"/>
    <w:rsid w:val="43A7355F"/>
    <w:rsid w:val="44071E88"/>
    <w:rsid w:val="443B7416"/>
    <w:rsid w:val="44512DAF"/>
    <w:rsid w:val="44AF7EBC"/>
    <w:rsid w:val="44B14630"/>
    <w:rsid w:val="44E500D7"/>
    <w:rsid w:val="450C2196"/>
    <w:rsid w:val="45203788"/>
    <w:rsid w:val="452C4E30"/>
    <w:rsid w:val="455752CA"/>
    <w:rsid w:val="45CC5137"/>
    <w:rsid w:val="46202506"/>
    <w:rsid w:val="468463CA"/>
    <w:rsid w:val="46C43F77"/>
    <w:rsid w:val="474A7DD9"/>
    <w:rsid w:val="47D83F1D"/>
    <w:rsid w:val="480F3136"/>
    <w:rsid w:val="48122DF8"/>
    <w:rsid w:val="4878100F"/>
    <w:rsid w:val="48CC007B"/>
    <w:rsid w:val="48EC3C92"/>
    <w:rsid w:val="493D3646"/>
    <w:rsid w:val="49451751"/>
    <w:rsid w:val="49E12138"/>
    <w:rsid w:val="4A096389"/>
    <w:rsid w:val="4AE62C2B"/>
    <w:rsid w:val="4B246093"/>
    <w:rsid w:val="4BA500B8"/>
    <w:rsid w:val="4BB1508A"/>
    <w:rsid w:val="4BD730FA"/>
    <w:rsid w:val="4CC04C02"/>
    <w:rsid w:val="4D1F66A3"/>
    <w:rsid w:val="4D6534A6"/>
    <w:rsid w:val="4D9D5B77"/>
    <w:rsid w:val="4DA50013"/>
    <w:rsid w:val="4DE40556"/>
    <w:rsid w:val="4E233D34"/>
    <w:rsid w:val="4EFC1EC1"/>
    <w:rsid w:val="4F3F0C74"/>
    <w:rsid w:val="4F8151E4"/>
    <w:rsid w:val="4F8336EF"/>
    <w:rsid w:val="4F8F4266"/>
    <w:rsid w:val="4FAE7E8D"/>
    <w:rsid w:val="4FDB6779"/>
    <w:rsid w:val="505169DE"/>
    <w:rsid w:val="50800F93"/>
    <w:rsid w:val="50AC1792"/>
    <w:rsid w:val="50B2608D"/>
    <w:rsid w:val="50BC6619"/>
    <w:rsid w:val="510D1291"/>
    <w:rsid w:val="51492FC1"/>
    <w:rsid w:val="517971B5"/>
    <w:rsid w:val="51991247"/>
    <w:rsid w:val="519C0114"/>
    <w:rsid w:val="52973812"/>
    <w:rsid w:val="537012D0"/>
    <w:rsid w:val="537D010A"/>
    <w:rsid w:val="53846147"/>
    <w:rsid w:val="53865D3E"/>
    <w:rsid w:val="538E5846"/>
    <w:rsid w:val="53CB7403"/>
    <w:rsid w:val="53E76CD1"/>
    <w:rsid w:val="54151AB6"/>
    <w:rsid w:val="54D008E3"/>
    <w:rsid w:val="54F2385B"/>
    <w:rsid w:val="55973D33"/>
    <w:rsid w:val="559A50E3"/>
    <w:rsid w:val="55FB5652"/>
    <w:rsid w:val="55FD758F"/>
    <w:rsid w:val="56795C70"/>
    <w:rsid w:val="56B07357"/>
    <w:rsid w:val="56FE3A27"/>
    <w:rsid w:val="570A58BF"/>
    <w:rsid w:val="570E6873"/>
    <w:rsid w:val="572358A5"/>
    <w:rsid w:val="572422C3"/>
    <w:rsid w:val="579C1677"/>
    <w:rsid w:val="57C62DF3"/>
    <w:rsid w:val="57E30DA9"/>
    <w:rsid w:val="580A6E9B"/>
    <w:rsid w:val="583E409F"/>
    <w:rsid w:val="58DA5965"/>
    <w:rsid w:val="58FA5C29"/>
    <w:rsid w:val="593C21B5"/>
    <w:rsid w:val="598E1DCB"/>
    <w:rsid w:val="59D44371"/>
    <w:rsid w:val="5A0D425A"/>
    <w:rsid w:val="5B431466"/>
    <w:rsid w:val="5B7A6D19"/>
    <w:rsid w:val="5C9743B1"/>
    <w:rsid w:val="5CAE54C5"/>
    <w:rsid w:val="5CE044F5"/>
    <w:rsid w:val="5D0B1347"/>
    <w:rsid w:val="5D534209"/>
    <w:rsid w:val="5DFC03FF"/>
    <w:rsid w:val="5E467ABB"/>
    <w:rsid w:val="5E554B48"/>
    <w:rsid w:val="5F6050D1"/>
    <w:rsid w:val="5F795DB9"/>
    <w:rsid w:val="60213E7A"/>
    <w:rsid w:val="60292DE5"/>
    <w:rsid w:val="604459FD"/>
    <w:rsid w:val="60FD7918"/>
    <w:rsid w:val="616811F5"/>
    <w:rsid w:val="625B6008"/>
    <w:rsid w:val="629614C1"/>
    <w:rsid w:val="629C69EC"/>
    <w:rsid w:val="62AE611C"/>
    <w:rsid w:val="635B308A"/>
    <w:rsid w:val="636F2E20"/>
    <w:rsid w:val="64BC2F4C"/>
    <w:rsid w:val="651144BD"/>
    <w:rsid w:val="656375E1"/>
    <w:rsid w:val="6599353A"/>
    <w:rsid w:val="65D200F0"/>
    <w:rsid w:val="65D908CE"/>
    <w:rsid w:val="65FB782F"/>
    <w:rsid w:val="66936D9E"/>
    <w:rsid w:val="66B45BC9"/>
    <w:rsid w:val="671E1478"/>
    <w:rsid w:val="673964E5"/>
    <w:rsid w:val="680B02EC"/>
    <w:rsid w:val="681439AD"/>
    <w:rsid w:val="68A11D95"/>
    <w:rsid w:val="68E169FF"/>
    <w:rsid w:val="68F6044A"/>
    <w:rsid w:val="690D2406"/>
    <w:rsid w:val="69C1507A"/>
    <w:rsid w:val="69F62234"/>
    <w:rsid w:val="6A9873D2"/>
    <w:rsid w:val="6B5556A8"/>
    <w:rsid w:val="6BDE05C0"/>
    <w:rsid w:val="6C360CAD"/>
    <w:rsid w:val="6C3D4C25"/>
    <w:rsid w:val="6D2D2BB1"/>
    <w:rsid w:val="6D581CCD"/>
    <w:rsid w:val="6D9D0A70"/>
    <w:rsid w:val="6D9E04DE"/>
    <w:rsid w:val="6ED30CB1"/>
    <w:rsid w:val="70116C0E"/>
    <w:rsid w:val="70F21646"/>
    <w:rsid w:val="71376C94"/>
    <w:rsid w:val="718422A3"/>
    <w:rsid w:val="71AC7CCC"/>
    <w:rsid w:val="71DF68F4"/>
    <w:rsid w:val="71DF6B58"/>
    <w:rsid w:val="72171E16"/>
    <w:rsid w:val="725C6327"/>
    <w:rsid w:val="729563E4"/>
    <w:rsid w:val="72A8717F"/>
    <w:rsid w:val="72B17C1C"/>
    <w:rsid w:val="74134AC3"/>
    <w:rsid w:val="746B559C"/>
    <w:rsid w:val="755A679E"/>
    <w:rsid w:val="75A52805"/>
    <w:rsid w:val="75F33E05"/>
    <w:rsid w:val="762F5E89"/>
    <w:rsid w:val="777F1DB8"/>
    <w:rsid w:val="77C3746F"/>
    <w:rsid w:val="78126759"/>
    <w:rsid w:val="78436818"/>
    <w:rsid w:val="791B54B2"/>
    <w:rsid w:val="794D1E80"/>
    <w:rsid w:val="795259CD"/>
    <w:rsid w:val="79817A6F"/>
    <w:rsid w:val="798E2128"/>
    <w:rsid w:val="79E078FD"/>
    <w:rsid w:val="79E544DD"/>
    <w:rsid w:val="7A0D5A5E"/>
    <w:rsid w:val="7A116783"/>
    <w:rsid w:val="7A2255F8"/>
    <w:rsid w:val="7A427E03"/>
    <w:rsid w:val="7AD1567D"/>
    <w:rsid w:val="7AE64CBF"/>
    <w:rsid w:val="7B5D53B9"/>
    <w:rsid w:val="7B6E2B7F"/>
    <w:rsid w:val="7B8C64EA"/>
    <w:rsid w:val="7BAF4026"/>
    <w:rsid w:val="7BE72001"/>
    <w:rsid w:val="7BEA49AB"/>
    <w:rsid w:val="7BF379DD"/>
    <w:rsid w:val="7C5A7BF9"/>
    <w:rsid w:val="7C7D6E6F"/>
    <w:rsid w:val="7C942BD8"/>
    <w:rsid w:val="7D0F31A2"/>
    <w:rsid w:val="7D470F6C"/>
    <w:rsid w:val="7D88398B"/>
    <w:rsid w:val="7DE05680"/>
    <w:rsid w:val="7E702C3F"/>
    <w:rsid w:val="7EA9133E"/>
    <w:rsid w:val="7F032C71"/>
    <w:rsid w:val="7F2B1B91"/>
    <w:rsid w:val="7F5C25B0"/>
    <w:rsid w:val="7F8F4CD0"/>
    <w:rsid w:val="7F913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99" w:semiHidden="0" w:name="Normal Indent"/>
    <w:lsdException w:qFormat="1" w:unhideWhenUsed="0" w:uiPriority="0" w:name="footnote text"/>
    <w:lsdException w:qFormat="1" w:uiPriority="0" w:semiHidden="0" w:name="annotation text"/>
    <w:lsdException w:qFormat="1" w:uiPriority="0" w:semiHidden="0" w:name="header"/>
    <w:lsdException w:qFormat="1" w:uiPriority="99" w:semiHidden="0" w:name="footer"/>
    <w:lsdException w:qFormat="1" w:unhideWhenUsed="0" w:uiPriority="0" w:name="index heading"/>
    <w:lsdException w:qFormat="1" w:uiPriority="35" w:name="caption"/>
    <w:lsdException w:qFormat="1" w:unhideWhenUsed="0" w:uiPriority="0" w:name="table of figures"/>
    <w:lsdException w:qFormat="1" w:unhideWhenUsed="0" w:uiPriority="0" w:name="envelope address"/>
    <w:lsdException w:qFormat="1" w:unhideWhenUsed="0" w:uiPriority="0" w:name="envelope return"/>
    <w:lsdException w:qFormat="1" w:unhideWhenUsed="0" w:uiPriority="0" w:name="footnote reference"/>
    <w:lsdException w:qFormat="1" w:unhideWhenUsed="0" w:uiPriority="0" w:name="annotation reference"/>
    <w:lsdException w:qFormat="1" w:unhideWhenUsed="0" w:uiPriority="0" w:name="line number"/>
    <w:lsdException w:qFormat="1" w:unhideWhenUsed="0" w:uiPriority="0" w:semiHidden="0" w:name="page number"/>
    <w:lsdException w:qFormat="1" w:unhideWhenUsed="0" w:uiPriority="99" w:name="endnote reference"/>
    <w:lsdException w:qFormat="1" w:unhideWhenUsed="0" w:uiPriority="99" w:name="endnote text"/>
    <w:lsdException w:uiPriority="99" w:name="table of authorities"/>
    <w:lsdException w:uiPriority="99" w:name="macro"/>
    <w:lsdException w:qFormat="1" w:unhideWhenUsed="0" w:uiPriority="0" w:name="toa heading"/>
    <w:lsdException w:qFormat="1" w:unhideWhenUsed="0" w:uiPriority="0" w:name="List"/>
    <w:lsdException w:qFormat="1" w:unhideWhenUsed="0" w:uiPriority="0" w:name="List Bullet"/>
    <w:lsdException w:qFormat="1" w:unhideWhenUsed="0" w:uiPriority="0" w:name="List Number"/>
    <w:lsdException w:qFormat="1" w:unhideWhenUsed="0" w:uiPriority="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10" w:semiHidden="0" w:name="Title"/>
    <w:lsdException w:qFormat="1" w:unhideWhenUsed="0" w:uiPriority="0" w:name="Closing"/>
    <w:lsdException w:qFormat="1" w:unhideWhenUsed="0" w:uiPriority="0" w:name="Signature"/>
    <w:lsdException w:qFormat="1" w:uiPriority="1" w:name="Default Paragraph Font"/>
    <w:lsdException w:qFormat="1" w:uiPriority="99" w:semiHidden="0" w:name="Body Text"/>
    <w:lsdException w:qFormat="1" w:uiPriority="99" w:semiHidden="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11" w:semiHidden="0" w:name="Subtitle"/>
    <w:lsdException w:qFormat="1" w:unhideWhenUsed="0" w:uiPriority="0" w:name="Salutation"/>
    <w:lsdException w:qFormat="1" w:uiPriority="0" w:semiHidden="0" w:name="Date"/>
    <w:lsdException w:qFormat="1" w:unhideWhenUsed="0" w:uiPriority="0" w:name="Body Text First Indent"/>
    <w:lsdException w:qFormat="1" w:unhideWhenUsed="0" w:uiPriority="0" w:name="Body Text First Indent 2"/>
    <w:lsdException w:qFormat="1" w:unhideWhenUsed="0" w:uiPriority="0" w:name="Note Heading"/>
    <w:lsdException w:uiPriority="99" w:name="Body Text 2"/>
    <w:lsdException w:qFormat="1" w:unhideWhenUsed="0" w:uiPriority="0" w:name="Body Text 3"/>
    <w:lsdException w:qFormat="1" w:unhideWhenUsed="0" w:uiPriority="0" w:name="Body Text Indent 2"/>
    <w:lsdException w:uiPriority="99" w:name="Body Text Indent 3"/>
    <w:lsdException w:qFormat="1" w:unhideWhenUsed="0" w:uiPriority="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qFormat="1" w:unhideWhenUsed="0" w:uiPriority="0" w:name="E-mail Signature"/>
    <w:lsdException w:qFormat="1" w:uiPriority="99" w:semiHidden="0"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name="Normal Table"/>
    <w:lsdException w:qFormat="1" w:unhideWhenUsed="0" w:uiPriority="0" w:name="annotation subject"/>
    <w:lsdException w:qFormat="1" w:unhideWhenUsed="0" w:uiPriority="0" w:name="Table Simple 1"/>
    <w:lsdException w:qFormat="1" w:unhideWhenUsed="0" w:uiPriority="0" w:name="Table Simple 2"/>
    <w:lsdException w:qFormat="1" w:unhideWhenUsed="0" w:uiPriority="0" w:name="Table Simple 3"/>
    <w:lsdException w:qFormat="1" w:unhideWhenUsed="0" w:uiPriority="0" w:name="Table Classic 1"/>
    <w:lsdException w:qFormat="1" w:unhideWhenUsed="0" w:uiPriority="0" w:name="Table Classic 2"/>
    <w:lsdException w:qFormat="1" w:unhideWhenUsed="0" w:uiPriority="0" w:name="Table Classic 3"/>
    <w:lsdException w:qFormat="1" w:unhideWhenUsed="0" w:uiPriority="0" w:name="Table Classic 4"/>
    <w:lsdException w:qFormat="1" w:unhideWhenUsed="0" w:uiPriority="0" w:name="Table Colorful 1"/>
    <w:lsdException w:qFormat="1" w:unhideWhenUsed="0" w:uiPriority="0" w:name="Table Colorful 2"/>
    <w:lsdException w:qFormat="1" w:unhideWhenUsed="0" w:uiPriority="0" w:name="Table Colorful 3"/>
    <w:lsdException w:qFormat="1" w:unhideWhenUsed="0" w:uiPriority="0" w:name="Table Columns 1"/>
    <w:lsdException w:qFormat="1" w:unhideWhenUsed="0" w:uiPriority="0" w:name="Table Columns 2"/>
    <w:lsdException w:qFormat="1" w:unhideWhenUsed="0" w:uiPriority="0" w:name="Table Columns 3"/>
    <w:lsdException w:qFormat="1" w:unhideWhenUsed="0" w:uiPriority="0" w:name="Table Columns 4"/>
    <w:lsdException w:qFormat="1" w:unhideWhenUsed="0" w:uiPriority="0" w:name="Table Columns 5"/>
    <w:lsdException w:qFormat="1" w:unhideWhenUsed="0" w:uiPriority="0" w:name="Table Grid 1"/>
    <w:lsdException w:qFormat="1" w:unhideWhenUsed="0" w:uiPriority="0" w:name="Table Grid 2"/>
    <w:lsdException w:qFormat="1" w:unhideWhenUsed="0" w:uiPriority="0" w:name="Table Grid 3"/>
    <w:lsdException w:qFormat="1" w:unhideWhenUsed="0" w:uiPriority="0" w:name="Table Grid 4"/>
    <w:lsdException w:qFormat="1" w:unhideWhenUsed="0" w:uiPriority="0" w:name="Table Grid 5"/>
    <w:lsdException w:qFormat="1" w:unhideWhenUsed="0" w:uiPriority="0" w:name="Table Grid 6"/>
    <w:lsdException w:qFormat="1" w:unhideWhenUsed="0" w:uiPriority="0" w:name="Table Grid 7"/>
    <w:lsdException w:qFormat="1" w:unhideWhenUsed="0" w:uiPriority="0" w:name="Table Grid 8"/>
    <w:lsdException w:qFormat="1" w:unhideWhenUsed="0" w:uiPriority="0" w:name="Table List 1"/>
    <w:lsdException w:qFormat="1" w:unhideWhenUsed="0" w:uiPriority="0" w:name="Table List 2"/>
    <w:lsdException w:qFormat="1" w:unhideWhenUsed="0" w:uiPriority="0" w:name="Table List 3"/>
    <w:lsdException w:qFormat="1" w:unhideWhenUsed="0" w:uiPriority="0" w:name="Table List 4"/>
    <w:lsdException w:qFormat="1" w:unhideWhenUsed="0" w:uiPriority="0" w:name="Table List 5"/>
    <w:lsdException w:qFormat="1" w:unhideWhenUsed="0" w:uiPriority="0" w:name="Table List 6"/>
    <w:lsdException w:qFormat="1" w:unhideWhenUsed="0" w:uiPriority="0" w:name="Table List 7"/>
    <w:lsdException w:qFormat="1" w:unhideWhenUsed="0" w:uiPriority="0" w:name="Table List 8"/>
    <w:lsdException w:qFormat="1" w:unhideWhenUsed="0" w:uiPriority="0" w:name="Table 3D effects 1"/>
    <w:lsdException w:qFormat="1" w:unhideWhenUsed="0" w:uiPriority="0" w:name="Table 3D effects 2"/>
    <w:lsdException w:qFormat="1" w:unhideWhenUsed="0" w:uiPriority="0" w:name="Table 3D effects 3"/>
    <w:lsdException w:qFormat="1" w:unhideWhenUsed="0" w:uiPriority="0" w:name="Table Contemporary"/>
    <w:lsdException w:qFormat="1" w:unhideWhenUsed="0" w:uiPriority="0" w:name="Table Elegant"/>
    <w:lsdException w:qFormat="1" w:unhideWhenUsed="0" w:uiPriority="0" w:name="Table Professional"/>
    <w:lsdException w:qFormat="1" w:unhideWhenUsed="0" w:uiPriority="0" w:name="Table Subtle 1"/>
    <w:lsdException w:qFormat="1" w:unhideWhenUsed="0" w:uiPriority="0" w:name="Table Subtle 2"/>
    <w:lsdException w:qFormat="1" w:unhideWhenUsed="0" w:uiPriority="0" w:name="Table Web 1"/>
    <w:lsdException w:qFormat="1" w:unhideWhenUsed="0" w:uiPriority="0" w:name="Table Web 2"/>
    <w:lsdException w:qFormat="1" w:unhideWhenUsed="0" w:uiPriority="0" w:name="Table Web 3"/>
    <w:lsdException w:qFormat="1" w:unhideWhenUsed="0" w:uiPriority="0" w:name="Balloon Text"/>
    <w:lsdException w:qFormat="1" w:unhideWhenUsed="0" w:uiPriority="39" w:semiHidden="0" w:name="Table Grid"/>
    <w:lsdException w:qFormat="1" w:unhideWhenUsed="0"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142"/>
    <w:qFormat/>
    <w:uiPriority w:val="0"/>
    <w:pPr>
      <w:jc w:val="center"/>
      <w:outlineLvl w:val="0"/>
    </w:pPr>
    <w:rPr>
      <w:b/>
      <w:kern w:val="0"/>
      <w:sz w:val="32"/>
    </w:rPr>
  </w:style>
  <w:style w:type="paragraph" w:styleId="4">
    <w:name w:val="heading 2"/>
    <w:basedOn w:val="1"/>
    <w:next w:val="1"/>
    <w:link w:val="143"/>
    <w:qFormat/>
    <w:uiPriority w:val="0"/>
    <w:pPr>
      <w:spacing w:before="240" w:after="240" w:line="480" w:lineRule="auto"/>
      <w:jc w:val="center"/>
      <w:outlineLvl w:val="1"/>
    </w:pPr>
    <w:rPr>
      <w:b/>
      <w:kern w:val="0"/>
      <w:sz w:val="28"/>
    </w:rPr>
  </w:style>
  <w:style w:type="paragraph" w:styleId="5">
    <w:name w:val="heading 3"/>
    <w:basedOn w:val="1"/>
    <w:next w:val="1"/>
    <w:link w:val="144"/>
    <w:qFormat/>
    <w:uiPriority w:val="0"/>
    <w:pPr>
      <w:spacing w:before="240" w:after="240"/>
      <w:ind w:left="720" w:hanging="432"/>
      <w:outlineLvl w:val="2"/>
    </w:pPr>
    <w:rPr>
      <w:b/>
      <w:kern w:val="0"/>
      <w:sz w:val="24"/>
    </w:rPr>
  </w:style>
  <w:style w:type="paragraph" w:styleId="6">
    <w:name w:val="heading 4"/>
    <w:basedOn w:val="1"/>
    <w:next w:val="1"/>
    <w:link w:val="145"/>
    <w:qFormat/>
    <w:uiPriority w:val="0"/>
    <w:pPr>
      <w:spacing w:before="120" w:after="120"/>
      <w:ind w:left="864" w:hanging="144"/>
      <w:outlineLvl w:val="3"/>
    </w:pPr>
    <w:rPr>
      <w:b/>
      <w:kern w:val="0"/>
      <w:sz w:val="22"/>
    </w:rPr>
  </w:style>
  <w:style w:type="paragraph" w:styleId="7">
    <w:name w:val="heading 5"/>
    <w:basedOn w:val="1"/>
    <w:next w:val="1"/>
    <w:link w:val="146"/>
    <w:qFormat/>
    <w:uiPriority w:val="0"/>
    <w:pPr>
      <w:ind w:left="1008" w:hanging="432"/>
      <w:outlineLvl w:val="4"/>
    </w:pPr>
    <w:rPr>
      <w:kern w:val="0"/>
      <w:sz w:val="20"/>
    </w:rPr>
  </w:style>
  <w:style w:type="paragraph" w:styleId="8">
    <w:name w:val="heading 6"/>
    <w:basedOn w:val="1"/>
    <w:next w:val="1"/>
    <w:link w:val="147"/>
    <w:qFormat/>
    <w:uiPriority w:val="0"/>
    <w:pPr>
      <w:ind w:left="1152" w:hanging="432"/>
      <w:outlineLvl w:val="5"/>
    </w:pPr>
    <w:rPr>
      <w:kern w:val="0"/>
      <w:sz w:val="20"/>
    </w:rPr>
  </w:style>
  <w:style w:type="paragraph" w:styleId="9">
    <w:name w:val="heading 7"/>
    <w:basedOn w:val="1"/>
    <w:next w:val="1"/>
    <w:link w:val="148"/>
    <w:qFormat/>
    <w:uiPriority w:val="0"/>
    <w:pPr>
      <w:ind w:left="1296" w:hanging="288"/>
      <w:outlineLvl w:val="6"/>
    </w:pPr>
    <w:rPr>
      <w:kern w:val="0"/>
      <w:sz w:val="20"/>
    </w:rPr>
  </w:style>
  <w:style w:type="paragraph" w:styleId="10">
    <w:name w:val="heading 8"/>
    <w:basedOn w:val="1"/>
    <w:next w:val="1"/>
    <w:link w:val="149"/>
    <w:qFormat/>
    <w:uiPriority w:val="0"/>
    <w:pPr>
      <w:ind w:left="1440" w:hanging="432"/>
      <w:outlineLvl w:val="7"/>
    </w:pPr>
    <w:rPr>
      <w:kern w:val="0"/>
      <w:sz w:val="20"/>
    </w:rPr>
  </w:style>
  <w:style w:type="paragraph" w:styleId="11">
    <w:name w:val="heading 9"/>
    <w:basedOn w:val="1"/>
    <w:next w:val="1"/>
    <w:link w:val="150"/>
    <w:qFormat/>
    <w:uiPriority w:val="0"/>
    <w:pPr>
      <w:ind w:left="1584" w:hanging="144"/>
      <w:outlineLvl w:val="8"/>
    </w:pPr>
    <w:rPr>
      <w:kern w:val="0"/>
      <w:sz w:val="20"/>
    </w:rPr>
  </w:style>
  <w:style w:type="character" w:default="1" w:styleId="126">
    <w:name w:val="Default Paragraph Font"/>
    <w:semiHidden/>
    <w:unhideWhenUsed/>
    <w:qFormat/>
    <w:uiPriority w:val="1"/>
  </w:style>
  <w:style w:type="table" w:default="1" w:styleId="8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pPr>
  </w:style>
  <w:style w:type="paragraph" w:styleId="12">
    <w:name w:val="List 3"/>
    <w:basedOn w:val="1"/>
    <w:semiHidden/>
    <w:qFormat/>
    <w:uiPriority w:val="0"/>
    <w:pPr>
      <w:ind w:left="100" w:leftChars="400" w:hanging="200" w:hangingChars="200"/>
    </w:pPr>
    <w:rPr>
      <w:szCs w:val="24"/>
    </w:rPr>
  </w:style>
  <w:style w:type="paragraph" w:styleId="13">
    <w:name w:val="toc 7"/>
    <w:basedOn w:val="1"/>
    <w:next w:val="1"/>
    <w:semiHidden/>
    <w:qFormat/>
    <w:uiPriority w:val="0"/>
    <w:pPr>
      <w:ind w:left="1260"/>
      <w:jc w:val="left"/>
    </w:pPr>
    <w:rPr>
      <w:sz w:val="18"/>
      <w:szCs w:val="18"/>
    </w:rPr>
  </w:style>
  <w:style w:type="paragraph" w:styleId="14">
    <w:name w:val="List Number 2"/>
    <w:basedOn w:val="1"/>
    <w:semiHidden/>
    <w:qFormat/>
    <w:uiPriority w:val="0"/>
    <w:pPr>
      <w:tabs>
        <w:tab w:val="left" w:pos="780"/>
      </w:tabs>
      <w:ind w:left="780" w:hanging="360"/>
    </w:pPr>
    <w:rPr>
      <w:szCs w:val="24"/>
    </w:rPr>
  </w:style>
  <w:style w:type="paragraph" w:styleId="15">
    <w:name w:val="Note Heading"/>
    <w:basedOn w:val="1"/>
    <w:next w:val="1"/>
    <w:link w:val="155"/>
    <w:semiHidden/>
    <w:qFormat/>
    <w:uiPriority w:val="0"/>
    <w:pPr>
      <w:jc w:val="center"/>
    </w:pPr>
    <w:rPr>
      <w:szCs w:val="24"/>
    </w:rPr>
  </w:style>
  <w:style w:type="paragraph" w:styleId="16">
    <w:name w:val="List Bullet 4"/>
    <w:basedOn w:val="1"/>
    <w:semiHidden/>
    <w:qFormat/>
    <w:uiPriority w:val="0"/>
    <w:pPr>
      <w:tabs>
        <w:tab w:val="left" w:pos="1620"/>
      </w:tabs>
      <w:ind w:left="1620" w:hanging="360"/>
    </w:pPr>
    <w:rPr>
      <w:szCs w:val="24"/>
    </w:rPr>
  </w:style>
  <w:style w:type="paragraph" w:styleId="17">
    <w:name w:val="index 8"/>
    <w:basedOn w:val="1"/>
    <w:next w:val="1"/>
    <w:semiHidden/>
    <w:qFormat/>
    <w:uiPriority w:val="0"/>
    <w:pPr>
      <w:ind w:left="1680" w:hanging="210"/>
      <w:jc w:val="left"/>
    </w:pPr>
    <w:rPr>
      <w:sz w:val="20"/>
    </w:rPr>
  </w:style>
  <w:style w:type="paragraph" w:styleId="18">
    <w:name w:val="E-mail Signature"/>
    <w:basedOn w:val="1"/>
    <w:link w:val="156"/>
    <w:semiHidden/>
    <w:qFormat/>
    <w:uiPriority w:val="0"/>
    <w:rPr>
      <w:szCs w:val="24"/>
    </w:rPr>
  </w:style>
  <w:style w:type="paragraph" w:styleId="19">
    <w:name w:val="List Number"/>
    <w:basedOn w:val="1"/>
    <w:semiHidden/>
    <w:qFormat/>
    <w:uiPriority w:val="0"/>
    <w:pPr>
      <w:tabs>
        <w:tab w:val="left" w:pos="360"/>
      </w:tabs>
      <w:ind w:left="360" w:hanging="360"/>
    </w:pPr>
    <w:rPr>
      <w:szCs w:val="24"/>
    </w:rPr>
  </w:style>
  <w:style w:type="paragraph" w:styleId="20">
    <w:name w:val="index 5"/>
    <w:basedOn w:val="1"/>
    <w:next w:val="1"/>
    <w:semiHidden/>
    <w:qFormat/>
    <w:uiPriority w:val="0"/>
    <w:pPr>
      <w:ind w:left="1050" w:hanging="210"/>
      <w:jc w:val="left"/>
    </w:pPr>
    <w:rPr>
      <w:sz w:val="20"/>
    </w:rPr>
  </w:style>
  <w:style w:type="paragraph" w:styleId="21">
    <w:name w:val="List Bullet"/>
    <w:basedOn w:val="1"/>
    <w:semiHidden/>
    <w:qFormat/>
    <w:uiPriority w:val="0"/>
    <w:pPr>
      <w:tabs>
        <w:tab w:val="left" w:pos="360"/>
      </w:tabs>
      <w:ind w:left="360" w:hanging="360"/>
    </w:pPr>
    <w:rPr>
      <w:szCs w:val="24"/>
    </w:rPr>
  </w:style>
  <w:style w:type="paragraph" w:styleId="22">
    <w:name w:val="envelope address"/>
    <w:basedOn w:val="1"/>
    <w:semiHidden/>
    <w:qFormat/>
    <w:uiPriority w:val="0"/>
    <w:pPr>
      <w:framePr w:w="7920" w:h="1980" w:hRule="exact" w:hSpace="180" w:wrap="around" w:vAnchor="margin" w:hAnchor="page" w:xAlign="center" w:yAlign="bottom"/>
      <w:snapToGrid w:val="0"/>
      <w:ind w:left="100" w:leftChars="1400"/>
    </w:pPr>
    <w:rPr>
      <w:rFonts w:ascii="Arial" w:hAnsi="Arial" w:cs="Arial"/>
      <w:sz w:val="24"/>
      <w:szCs w:val="24"/>
    </w:rPr>
  </w:style>
  <w:style w:type="paragraph" w:styleId="23">
    <w:name w:val="Document Map"/>
    <w:basedOn w:val="1"/>
    <w:link w:val="157"/>
    <w:qFormat/>
    <w:uiPriority w:val="0"/>
    <w:pPr>
      <w:shd w:val="clear" w:color="auto" w:fill="000080"/>
    </w:pPr>
  </w:style>
  <w:style w:type="paragraph" w:styleId="24">
    <w:name w:val="toa heading"/>
    <w:basedOn w:val="1"/>
    <w:next w:val="1"/>
    <w:semiHidden/>
    <w:qFormat/>
    <w:uiPriority w:val="0"/>
    <w:pPr>
      <w:autoSpaceDE w:val="0"/>
      <w:autoSpaceDN w:val="0"/>
      <w:adjustRightInd w:val="0"/>
      <w:spacing w:before="120" w:after="60" w:line="360" w:lineRule="auto"/>
      <w:ind w:right="-425"/>
    </w:pPr>
    <w:rPr>
      <w:rFonts w:ascii="Arial" w:hAnsi="Arial"/>
      <w:color w:val="000000"/>
      <w:sz w:val="24"/>
    </w:rPr>
  </w:style>
  <w:style w:type="paragraph" w:styleId="25">
    <w:name w:val="annotation text"/>
    <w:basedOn w:val="1"/>
    <w:link w:val="151"/>
    <w:unhideWhenUsed/>
    <w:qFormat/>
    <w:uiPriority w:val="0"/>
    <w:pPr>
      <w:jc w:val="left"/>
    </w:pPr>
  </w:style>
  <w:style w:type="paragraph" w:styleId="26">
    <w:name w:val="index 6"/>
    <w:basedOn w:val="1"/>
    <w:next w:val="1"/>
    <w:semiHidden/>
    <w:qFormat/>
    <w:uiPriority w:val="0"/>
    <w:pPr>
      <w:ind w:left="1260" w:hanging="210"/>
      <w:jc w:val="left"/>
    </w:pPr>
    <w:rPr>
      <w:sz w:val="20"/>
    </w:rPr>
  </w:style>
  <w:style w:type="paragraph" w:styleId="27">
    <w:name w:val="Salutation"/>
    <w:basedOn w:val="1"/>
    <w:next w:val="1"/>
    <w:link w:val="158"/>
    <w:semiHidden/>
    <w:qFormat/>
    <w:uiPriority w:val="0"/>
    <w:rPr>
      <w:szCs w:val="24"/>
    </w:rPr>
  </w:style>
  <w:style w:type="paragraph" w:styleId="28">
    <w:name w:val="Body Text 3"/>
    <w:basedOn w:val="1"/>
    <w:link w:val="159"/>
    <w:semiHidden/>
    <w:qFormat/>
    <w:uiPriority w:val="0"/>
    <w:pPr>
      <w:spacing w:after="120"/>
    </w:pPr>
    <w:rPr>
      <w:sz w:val="16"/>
      <w:szCs w:val="16"/>
    </w:rPr>
  </w:style>
  <w:style w:type="paragraph" w:styleId="29">
    <w:name w:val="Closing"/>
    <w:basedOn w:val="1"/>
    <w:link w:val="160"/>
    <w:semiHidden/>
    <w:qFormat/>
    <w:uiPriority w:val="0"/>
    <w:pPr>
      <w:ind w:left="100" w:leftChars="2100"/>
    </w:pPr>
    <w:rPr>
      <w:szCs w:val="24"/>
    </w:rPr>
  </w:style>
  <w:style w:type="paragraph" w:styleId="30">
    <w:name w:val="List Bullet 3"/>
    <w:basedOn w:val="1"/>
    <w:semiHidden/>
    <w:qFormat/>
    <w:uiPriority w:val="0"/>
    <w:pPr>
      <w:tabs>
        <w:tab w:val="left" w:pos="1200"/>
      </w:tabs>
      <w:ind w:left="1200" w:hanging="360"/>
    </w:pPr>
    <w:rPr>
      <w:szCs w:val="24"/>
    </w:rPr>
  </w:style>
  <w:style w:type="paragraph" w:styleId="31">
    <w:name w:val="Body Text"/>
    <w:basedOn w:val="1"/>
    <w:link w:val="153"/>
    <w:unhideWhenUsed/>
    <w:qFormat/>
    <w:uiPriority w:val="99"/>
    <w:pPr>
      <w:spacing w:after="120"/>
    </w:pPr>
  </w:style>
  <w:style w:type="paragraph" w:styleId="32">
    <w:name w:val="Body Text Indent"/>
    <w:basedOn w:val="1"/>
    <w:link w:val="161"/>
    <w:unhideWhenUsed/>
    <w:qFormat/>
    <w:uiPriority w:val="99"/>
    <w:pPr>
      <w:spacing w:after="120"/>
      <w:ind w:left="420" w:leftChars="200"/>
    </w:pPr>
  </w:style>
  <w:style w:type="paragraph" w:styleId="33">
    <w:name w:val="List Number 3"/>
    <w:basedOn w:val="1"/>
    <w:semiHidden/>
    <w:qFormat/>
    <w:uiPriority w:val="0"/>
    <w:pPr>
      <w:tabs>
        <w:tab w:val="left" w:pos="1200"/>
      </w:tabs>
      <w:ind w:left="1200" w:hanging="360"/>
    </w:pPr>
    <w:rPr>
      <w:szCs w:val="24"/>
    </w:rPr>
  </w:style>
  <w:style w:type="paragraph" w:styleId="34">
    <w:name w:val="List 2"/>
    <w:basedOn w:val="1"/>
    <w:semiHidden/>
    <w:qFormat/>
    <w:uiPriority w:val="0"/>
    <w:pPr>
      <w:ind w:left="100" w:leftChars="200" w:hanging="200" w:hangingChars="200"/>
    </w:pPr>
    <w:rPr>
      <w:szCs w:val="24"/>
    </w:rPr>
  </w:style>
  <w:style w:type="paragraph" w:styleId="35">
    <w:name w:val="List Continue"/>
    <w:basedOn w:val="1"/>
    <w:semiHidden/>
    <w:qFormat/>
    <w:uiPriority w:val="0"/>
    <w:pPr>
      <w:spacing w:after="120"/>
      <w:ind w:left="420" w:leftChars="200"/>
    </w:pPr>
    <w:rPr>
      <w:szCs w:val="24"/>
    </w:rPr>
  </w:style>
  <w:style w:type="paragraph" w:styleId="36">
    <w:name w:val="Block Text"/>
    <w:basedOn w:val="1"/>
    <w:semiHidden/>
    <w:qFormat/>
    <w:uiPriority w:val="0"/>
    <w:pPr>
      <w:spacing w:after="120"/>
      <w:ind w:left="1440" w:leftChars="700" w:right="1440" w:rightChars="700"/>
    </w:pPr>
    <w:rPr>
      <w:szCs w:val="24"/>
    </w:rPr>
  </w:style>
  <w:style w:type="paragraph" w:styleId="37">
    <w:name w:val="List Bullet 2"/>
    <w:basedOn w:val="1"/>
    <w:semiHidden/>
    <w:qFormat/>
    <w:uiPriority w:val="0"/>
    <w:pPr>
      <w:tabs>
        <w:tab w:val="left" w:pos="780"/>
      </w:tabs>
      <w:ind w:left="780" w:hanging="360"/>
    </w:pPr>
    <w:rPr>
      <w:szCs w:val="24"/>
    </w:rPr>
  </w:style>
  <w:style w:type="paragraph" w:styleId="38">
    <w:name w:val="HTML Address"/>
    <w:basedOn w:val="1"/>
    <w:link w:val="162"/>
    <w:semiHidden/>
    <w:qFormat/>
    <w:uiPriority w:val="0"/>
    <w:rPr>
      <w:i/>
      <w:iCs/>
      <w:szCs w:val="24"/>
    </w:rPr>
  </w:style>
  <w:style w:type="paragraph" w:styleId="39">
    <w:name w:val="index 4"/>
    <w:basedOn w:val="1"/>
    <w:next w:val="1"/>
    <w:semiHidden/>
    <w:qFormat/>
    <w:uiPriority w:val="0"/>
    <w:pPr>
      <w:ind w:left="840" w:hanging="210"/>
      <w:jc w:val="left"/>
    </w:pPr>
    <w:rPr>
      <w:sz w:val="20"/>
    </w:rPr>
  </w:style>
  <w:style w:type="paragraph" w:styleId="40">
    <w:name w:val="toc 5"/>
    <w:basedOn w:val="1"/>
    <w:next w:val="1"/>
    <w:semiHidden/>
    <w:qFormat/>
    <w:uiPriority w:val="0"/>
    <w:pPr>
      <w:tabs>
        <w:tab w:val="right" w:leader="dot" w:pos="8948"/>
      </w:tabs>
      <w:spacing w:line="360" w:lineRule="auto"/>
      <w:ind w:left="420" w:leftChars="200" w:right="420" w:rightChars="200" w:firstLine="960" w:firstLineChars="400"/>
    </w:pPr>
    <w:rPr>
      <w:rFonts w:ascii="宋体" w:hAnsi="宋体"/>
      <w:kern w:val="0"/>
      <w:sz w:val="24"/>
      <w:szCs w:val="24"/>
    </w:rPr>
  </w:style>
  <w:style w:type="paragraph" w:styleId="41">
    <w:name w:val="toc 3"/>
    <w:basedOn w:val="1"/>
    <w:next w:val="1"/>
    <w:qFormat/>
    <w:uiPriority w:val="0"/>
    <w:pPr>
      <w:tabs>
        <w:tab w:val="right" w:leader="dot" w:pos="8949"/>
      </w:tabs>
      <w:adjustRightInd w:val="0"/>
      <w:snapToGrid w:val="0"/>
      <w:spacing w:line="360" w:lineRule="auto"/>
      <w:ind w:right="420" w:rightChars="200" w:firstLine="964" w:firstLineChars="400"/>
      <w:jc w:val="left"/>
    </w:pPr>
    <w:rPr>
      <w:rFonts w:ascii="宋体" w:hAnsi="宋体"/>
      <w:b/>
      <w:iCs/>
      <w:sz w:val="24"/>
      <w:szCs w:val="24"/>
    </w:rPr>
  </w:style>
  <w:style w:type="paragraph" w:styleId="42">
    <w:name w:val="Plain Text"/>
    <w:basedOn w:val="1"/>
    <w:link w:val="163"/>
    <w:unhideWhenUsed/>
    <w:qFormat/>
    <w:uiPriority w:val="0"/>
    <w:rPr>
      <w:rFonts w:ascii="宋体" w:hAnsi="Courier New"/>
      <w:kern w:val="0"/>
      <w:sz w:val="20"/>
      <w:szCs w:val="21"/>
    </w:rPr>
  </w:style>
  <w:style w:type="paragraph" w:styleId="43">
    <w:name w:val="List Bullet 5"/>
    <w:basedOn w:val="1"/>
    <w:semiHidden/>
    <w:qFormat/>
    <w:uiPriority w:val="0"/>
    <w:pPr>
      <w:tabs>
        <w:tab w:val="left" w:pos="2040"/>
      </w:tabs>
      <w:ind w:left="2040" w:hanging="360"/>
    </w:pPr>
    <w:rPr>
      <w:szCs w:val="24"/>
    </w:rPr>
  </w:style>
  <w:style w:type="paragraph" w:styleId="44">
    <w:name w:val="List Number 4"/>
    <w:basedOn w:val="1"/>
    <w:semiHidden/>
    <w:qFormat/>
    <w:uiPriority w:val="0"/>
    <w:pPr>
      <w:tabs>
        <w:tab w:val="left" w:pos="1620"/>
      </w:tabs>
      <w:ind w:left="1620" w:hanging="360"/>
    </w:pPr>
    <w:rPr>
      <w:szCs w:val="24"/>
    </w:rPr>
  </w:style>
  <w:style w:type="paragraph" w:styleId="45">
    <w:name w:val="toc 8"/>
    <w:basedOn w:val="1"/>
    <w:next w:val="1"/>
    <w:semiHidden/>
    <w:qFormat/>
    <w:uiPriority w:val="0"/>
    <w:pPr>
      <w:ind w:left="1470"/>
      <w:jc w:val="left"/>
    </w:pPr>
    <w:rPr>
      <w:sz w:val="18"/>
      <w:szCs w:val="18"/>
    </w:rPr>
  </w:style>
  <w:style w:type="paragraph" w:styleId="46">
    <w:name w:val="index 3"/>
    <w:basedOn w:val="1"/>
    <w:next w:val="1"/>
    <w:semiHidden/>
    <w:qFormat/>
    <w:uiPriority w:val="0"/>
    <w:pPr>
      <w:ind w:left="630" w:hanging="210"/>
      <w:jc w:val="left"/>
    </w:pPr>
    <w:rPr>
      <w:sz w:val="20"/>
    </w:rPr>
  </w:style>
  <w:style w:type="paragraph" w:styleId="47">
    <w:name w:val="Date"/>
    <w:basedOn w:val="1"/>
    <w:next w:val="1"/>
    <w:link w:val="164"/>
    <w:unhideWhenUsed/>
    <w:qFormat/>
    <w:uiPriority w:val="0"/>
    <w:pPr>
      <w:ind w:left="100" w:leftChars="2500"/>
    </w:pPr>
  </w:style>
  <w:style w:type="paragraph" w:styleId="48">
    <w:name w:val="Body Text Indent 2"/>
    <w:basedOn w:val="1"/>
    <w:link w:val="165"/>
    <w:semiHidden/>
    <w:qFormat/>
    <w:uiPriority w:val="0"/>
    <w:pPr>
      <w:spacing w:after="120" w:line="480" w:lineRule="auto"/>
      <w:ind w:left="420" w:leftChars="200"/>
    </w:pPr>
    <w:rPr>
      <w:szCs w:val="24"/>
    </w:rPr>
  </w:style>
  <w:style w:type="paragraph" w:styleId="49">
    <w:name w:val="endnote text"/>
    <w:basedOn w:val="1"/>
    <w:link w:val="166"/>
    <w:semiHidden/>
    <w:qFormat/>
    <w:uiPriority w:val="99"/>
    <w:pPr>
      <w:snapToGrid w:val="0"/>
      <w:jc w:val="left"/>
    </w:pPr>
    <w:rPr>
      <w:szCs w:val="24"/>
    </w:rPr>
  </w:style>
  <w:style w:type="paragraph" w:styleId="50">
    <w:name w:val="List Continue 5"/>
    <w:basedOn w:val="1"/>
    <w:semiHidden/>
    <w:qFormat/>
    <w:uiPriority w:val="0"/>
    <w:pPr>
      <w:spacing w:after="120"/>
      <w:ind w:left="2100" w:leftChars="1000"/>
    </w:pPr>
    <w:rPr>
      <w:szCs w:val="24"/>
    </w:rPr>
  </w:style>
  <w:style w:type="paragraph" w:styleId="51">
    <w:name w:val="Balloon Text"/>
    <w:basedOn w:val="1"/>
    <w:link w:val="167"/>
    <w:semiHidden/>
    <w:qFormat/>
    <w:uiPriority w:val="0"/>
    <w:rPr>
      <w:sz w:val="18"/>
      <w:szCs w:val="18"/>
    </w:rPr>
  </w:style>
  <w:style w:type="paragraph" w:styleId="52">
    <w:name w:val="footer"/>
    <w:basedOn w:val="1"/>
    <w:link w:val="168"/>
    <w:unhideWhenUsed/>
    <w:qFormat/>
    <w:uiPriority w:val="99"/>
    <w:pPr>
      <w:tabs>
        <w:tab w:val="center" w:pos="4153"/>
        <w:tab w:val="right" w:pos="8306"/>
      </w:tabs>
      <w:snapToGrid w:val="0"/>
      <w:jc w:val="left"/>
    </w:pPr>
    <w:rPr>
      <w:sz w:val="18"/>
      <w:szCs w:val="18"/>
    </w:rPr>
  </w:style>
  <w:style w:type="paragraph" w:styleId="53">
    <w:name w:val="envelope return"/>
    <w:basedOn w:val="1"/>
    <w:semiHidden/>
    <w:qFormat/>
    <w:uiPriority w:val="0"/>
    <w:pPr>
      <w:snapToGrid w:val="0"/>
    </w:pPr>
    <w:rPr>
      <w:rFonts w:ascii="Arial" w:hAnsi="Arial" w:cs="Arial"/>
      <w:szCs w:val="24"/>
    </w:rPr>
  </w:style>
  <w:style w:type="paragraph" w:styleId="54">
    <w:name w:val="header"/>
    <w:basedOn w:val="1"/>
    <w:link w:val="170"/>
    <w:unhideWhenUsed/>
    <w:qFormat/>
    <w:uiPriority w:val="0"/>
    <w:pPr>
      <w:pBdr>
        <w:bottom w:val="single" w:color="auto" w:sz="6" w:space="1"/>
      </w:pBdr>
      <w:tabs>
        <w:tab w:val="center" w:pos="4153"/>
        <w:tab w:val="right" w:pos="8306"/>
      </w:tabs>
      <w:snapToGrid w:val="0"/>
      <w:jc w:val="center"/>
    </w:pPr>
    <w:rPr>
      <w:sz w:val="18"/>
      <w:szCs w:val="18"/>
    </w:rPr>
  </w:style>
  <w:style w:type="paragraph" w:styleId="55">
    <w:name w:val="Signature"/>
    <w:basedOn w:val="1"/>
    <w:link w:val="171"/>
    <w:semiHidden/>
    <w:qFormat/>
    <w:uiPriority w:val="0"/>
    <w:pPr>
      <w:ind w:left="100" w:leftChars="2100"/>
    </w:pPr>
    <w:rPr>
      <w:szCs w:val="24"/>
    </w:rPr>
  </w:style>
  <w:style w:type="paragraph" w:styleId="56">
    <w:name w:val="toc 1"/>
    <w:basedOn w:val="1"/>
    <w:next w:val="1"/>
    <w:qFormat/>
    <w:uiPriority w:val="39"/>
    <w:pPr>
      <w:tabs>
        <w:tab w:val="right" w:leader="dot" w:pos="8949"/>
      </w:tabs>
      <w:adjustRightInd w:val="0"/>
      <w:snapToGrid w:val="0"/>
      <w:spacing w:line="360" w:lineRule="auto"/>
      <w:ind w:right="420" w:rightChars="200" w:firstLine="960" w:firstLineChars="400"/>
      <w:jc w:val="center"/>
    </w:pPr>
    <w:rPr>
      <w:rFonts w:ascii="宋体" w:hAnsi="宋体"/>
      <w:bCs/>
      <w:caps/>
      <w:sz w:val="24"/>
      <w:szCs w:val="24"/>
    </w:rPr>
  </w:style>
  <w:style w:type="paragraph" w:styleId="57">
    <w:name w:val="List Continue 4"/>
    <w:basedOn w:val="1"/>
    <w:semiHidden/>
    <w:qFormat/>
    <w:uiPriority w:val="0"/>
    <w:pPr>
      <w:spacing w:after="120"/>
      <w:ind w:left="1680" w:leftChars="800"/>
    </w:pPr>
    <w:rPr>
      <w:szCs w:val="24"/>
    </w:rPr>
  </w:style>
  <w:style w:type="paragraph" w:styleId="58">
    <w:name w:val="toc 4"/>
    <w:basedOn w:val="1"/>
    <w:next w:val="1"/>
    <w:qFormat/>
    <w:uiPriority w:val="0"/>
    <w:pPr>
      <w:tabs>
        <w:tab w:val="right" w:leader="dot" w:pos="8949"/>
      </w:tabs>
      <w:adjustRightInd w:val="0"/>
      <w:snapToGrid w:val="0"/>
      <w:spacing w:line="360" w:lineRule="auto"/>
      <w:ind w:left="630" w:leftChars="300" w:right="630" w:rightChars="300"/>
      <w:jc w:val="distribute"/>
    </w:pPr>
    <w:rPr>
      <w:rFonts w:ascii="宋体" w:hAnsi="宋体"/>
      <w:szCs w:val="21"/>
    </w:rPr>
  </w:style>
  <w:style w:type="paragraph" w:styleId="59">
    <w:name w:val="index heading"/>
    <w:basedOn w:val="1"/>
    <w:next w:val="60"/>
    <w:semiHidden/>
    <w:qFormat/>
    <w:uiPriority w:val="0"/>
    <w:pPr>
      <w:spacing w:before="120" w:after="120"/>
      <w:jc w:val="left"/>
    </w:pPr>
    <w:rPr>
      <w:b/>
      <w:bCs/>
      <w:i/>
      <w:iCs/>
      <w:sz w:val="20"/>
    </w:rPr>
  </w:style>
  <w:style w:type="paragraph" w:styleId="60">
    <w:name w:val="index 1"/>
    <w:basedOn w:val="1"/>
    <w:next w:val="1"/>
    <w:unhideWhenUsed/>
    <w:qFormat/>
    <w:uiPriority w:val="0"/>
  </w:style>
  <w:style w:type="paragraph" w:styleId="61">
    <w:name w:val="List Number 5"/>
    <w:basedOn w:val="1"/>
    <w:semiHidden/>
    <w:qFormat/>
    <w:uiPriority w:val="0"/>
    <w:pPr>
      <w:tabs>
        <w:tab w:val="left" w:pos="2040"/>
      </w:tabs>
      <w:ind w:left="2040" w:hanging="360"/>
    </w:pPr>
    <w:rPr>
      <w:szCs w:val="24"/>
    </w:rPr>
  </w:style>
  <w:style w:type="paragraph" w:styleId="62">
    <w:name w:val="List"/>
    <w:basedOn w:val="1"/>
    <w:semiHidden/>
    <w:qFormat/>
    <w:uiPriority w:val="0"/>
    <w:pPr>
      <w:ind w:left="200" w:hanging="200" w:hangingChars="200"/>
    </w:pPr>
    <w:rPr>
      <w:szCs w:val="24"/>
    </w:rPr>
  </w:style>
  <w:style w:type="paragraph" w:styleId="63">
    <w:name w:val="footnote text"/>
    <w:basedOn w:val="1"/>
    <w:link w:val="172"/>
    <w:semiHidden/>
    <w:qFormat/>
    <w:uiPriority w:val="0"/>
    <w:pPr>
      <w:snapToGrid w:val="0"/>
      <w:jc w:val="left"/>
    </w:pPr>
    <w:rPr>
      <w:sz w:val="18"/>
    </w:rPr>
  </w:style>
  <w:style w:type="paragraph" w:styleId="64">
    <w:name w:val="toc 6"/>
    <w:basedOn w:val="1"/>
    <w:next w:val="1"/>
    <w:semiHidden/>
    <w:qFormat/>
    <w:uiPriority w:val="0"/>
    <w:pPr>
      <w:ind w:left="1050"/>
      <w:jc w:val="left"/>
    </w:pPr>
    <w:rPr>
      <w:sz w:val="18"/>
      <w:szCs w:val="18"/>
    </w:rPr>
  </w:style>
  <w:style w:type="paragraph" w:styleId="65">
    <w:name w:val="List 5"/>
    <w:basedOn w:val="1"/>
    <w:semiHidden/>
    <w:qFormat/>
    <w:uiPriority w:val="0"/>
    <w:pPr>
      <w:ind w:left="100" w:leftChars="800" w:hanging="200" w:hangingChars="200"/>
    </w:pPr>
    <w:rPr>
      <w:szCs w:val="24"/>
    </w:rPr>
  </w:style>
  <w:style w:type="paragraph" w:styleId="66">
    <w:name w:val="index 7"/>
    <w:basedOn w:val="1"/>
    <w:next w:val="1"/>
    <w:semiHidden/>
    <w:qFormat/>
    <w:uiPriority w:val="0"/>
    <w:pPr>
      <w:ind w:left="1470" w:hanging="210"/>
      <w:jc w:val="left"/>
    </w:pPr>
    <w:rPr>
      <w:sz w:val="20"/>
    </w:rPr>
  </w:style>
  <w:style w:type="paragraph" w:styleId="67">
    <w:name w:val="index 9"/>
    <w:basedOn w:val="1"/>
    <w:next w:val="1"/>
    <w:semiHidden/>
    <w:qFormat/>
    <w:uiPriority w:val="0"/>
    <w:pPr>
      <w:ind w:left="1890" w:hanging="210"/>
      <w:jc w:val="left"/>
    </w:pPr>
    <w:rPr>
      <w:sz w:val="20"/>
    </w:rPr>
  </w:style>
  <w:style w:type="paragraph" w:styleId="68">
    <w:name w:val="table of figures"/>
    <w:basedOn w:val="1"/>
    <w:next w:val="1"/>
    <w:semiHidden/>
    <w:qFormat/>
    <w:uiPriority w:val="0"/>
    <w:pPr>
      <w:ind w:left="200" w:leftChars="200" w:hanging="200" w:hangingChars="200"/>
    </w:pPr>
    <w:rPr>
      <w:sz w:val="24"/>
      <w:szCs w:val="24"/>
    </w:rPr>
  </w:style>
  <w:style w:type="paragraph" w:styleId="69">
    <w:name w:val="toc 2"/>
    <w:basedOn w:val="1"/>
    <w:next w:val="1"/>
    <w:qFormat/>
    <w:uiPriority w:val="0"/>
    <w:pPr>
      <w:tabs>
        <w:tab w:val="right" w:leader="dot" w:pos="8949"/>
      </w:tabs>
      <w:adjustRightInd w:val="0"/>
      <w:snapToGrid w:val="0"/>
      <w:spacing w:line="360" w:lineRule="auto"/>
      <w:ind w:right="420" w:rightChars="200" w:firstLine="964" w:firstLineChars="400"/>
      <w:jc w:val="distribute"/>
    </w:pPr>
    <w:rPr>
      <w:rFonts w:ascii="宋体" w:hAnsi="宋体"/>
      <w:b/>
      <w:smallCaps/>
      <w:sz w:val="24"/>
      <w:szCs w:val="24"/>
    </w:rPr>
  </w:style>
  <w:style w:type="paragraph" w:styleId="70">
    <w:name w:val="toc 9"/>
    <w:basedOn w:val="1"/>
    <w:next w:val="1"/>
    <w:semiHidden/>
    <w:qFormat/>
    <w:uiPriority w:val="0"/>
    <w:pPr>
      <w:ind w:left="1680"/>
      <w:jc w:val="left"/>
    </w:pPr>
    <w:rPr>
      <w:sz w:val="18"/>
      <w:szCs w:val="18"/>
    </w:rPr>
  </w:style>
  <w:style w:type="paragraph" w:styleId="71">
    <w:name w:val="List 4"/>
    <w:basedOn w:val="1"/>
    <w:semiHidden/>
    <w:qFormat/>
    <w:uiPriority w:val="0"/>
    <w:pPr>
      <w:ind w:left="100" w:leftChars="600" w:hanging="200" w:hangingChars="200"/>
    </w:pPr>
    <w:rPr>
      <w:szCs w:val="24"/>
    </w:rPr>
  </w:style>
  <w:style w:type="paragraph" w:styleId="72">
    <w:name w:val="List Continue 2"/>
    <w:basedOn w:val="1"/>
    <w:semiHidden/>
    <w:qFormat/>
    <w:uiPriority w:val="0"/>
    <w:pPr>
      <w:spacing w:after="120"/>
      <w:ind w:left="840" w:leftChars="400"/>
    </w:pPr>
    <w:rPr>
      <w:szCs w:val="24"/>
    </w:rPr>
  </w:style>
  <w:style w:type="paragraph" w:styleId="73">
    <w:name w:val="Message Header"/>
    <w:basedOn w:val="1"/>
    <w:link w:val="173"/>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74">
    <w:name w:val="HTML Preformatted"/>
    <w:basedOn w:val="1"/>
    <w:link w:val="174"/>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szCs w:val="24"/>
    </w:rPr>
  </w:style>
  <w:style w:type="paragraph" w:styleId="7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6">
    <w:name w:val="List Continue 3"/>
    <w:basedOn w:val="1"/>
    <w:semiHidden/>
    <w:qFormat/>
    <w:uiPriority w:val="0"/>
    <w:pPr>
      <w:spacing w:after="120"/>
      <w:ind w:left="1260" w:leftChars="600"/>
    </w:pPr>
    <w:rPr>
      <w:szCs w:val="24"/>
    </w:rPr>
  </w:style>
  <w:style w:type="paragraph" w:styleId="77">
    <w:name w:val="index 2"/>
    <w:basedOn w:val="1"/>
    <w:next w:val="1"/>
    <w:semiHidden/>
    <w:qFormat/>
    <w:uiPriority w:val="0"/>
    <w:pPr>
      <w:ind w:left="420" w:hanging="210"/>
      <w:jc w:val="left"/>
    </w:pPr>
    <w:rPr>
      <w:sz w:val="20"/>
    </w:rPr>
  </w:style>
  <w:style w:type="paragraph" w:styleId="78">
    <w:name w:val="annotation subject"/>
    <w:basedOn w:val="25"/>
    <w:next w:val="25"/>
    <w:link w:val="152"/>
    <w:semiHidden/>
    <w:qFormat/>
    <w:uiPriority w:val="0"/>
    <w:rPr>
      <w:b/>
      <w:bCs/>
      <w:szCs w:val="24"/>
    </w:rPr>
  </w:style>
  <w:style w:type="paragraph" w:styleId="79">
    <w:name w:val="Body Text First Indent"/>
    <w:basedOn w:val="1"/>
    <w:link w:val="154"/>
    <w:semiHidden/>
    <w:qFormat/>
    <w:uiPriority w:val="0"/>
    <w:pPr>
      <w:spacing w:after="120"/>
      <w:ind w:firstLine="420" w:firstLineChars="100"/>
    </w:pPr>
    <w:rPr>
      <w:rFonts w:hAnsiTheme="minorHAnsi" w:eastAsiaTheme="minorEastAsia" w:cstheme="minorBidi"/>
      <w:szCs w:val="24"/>
    </w:rPr>
  </w:style>
  <w:style w:type="paragraph" w:styleId="80">
    <w:name w:val="Body Text First Indent 2"/>
    <w:basedOn w:val="1"/>
    <w:link w:val="169"/>
    <w:semiHidden/>
    <w:qFormat/>
    <w:uiPriority w:val="0"/>
    <w:pPr>
      <w:spacing w:after="120"/>
      <w:ind w:left="420" w:leftChars="200" w:firstLine="420"/>
    </w:pPr>
    <w:rPr>
      <w:rFonts w:eastAsiaTheme="minorEastAsia" w:cstheme="minorBidi"/>
      <w:szCs w:val="24"/>
    </w:rPr>
  </w:style>
  <w:style w:type="table" w:styleId="82">
    <w:name w:val="Table Grid"/>
    <w:basedOn w:val="8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3">
    <w:name w:val="Table Theme"/>
    <w:basedOn w:val="81"/>
    <w:semiHidden/>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4">
    <w:name w:val="Table Colorful 1"/>
    <w:basedOn w:val="81"/>
    <w:semiHidden/>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85">
    <w:name w:val="Table Colorful 2"/>
    <w:basedOn w:val="81"/>
    <w:semiHidden/>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86">
    <w:name w:val="Table Colorful 3"/>
    <w:basedOn w:val="81"/>
    <w:semiHidden/>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87">
    <w:name w:val="Table Elegant"/>
    <w:basedOn w:val="81"/>
    <w:semiHidden/>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88">
    <w:name w:val="Table Classic 1"/>
    <w:basedOn w:val="81"/>
    <w:semiHidden/>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89">
    <w:name w:val="Table Classic 2"/>
    <w:basedOn w:val="81"/>
    <w:semiHidden/>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0">
    <w:name w:val="Table Classic 3"/>
    <w:basedOn w:val="81"/>
    <w:semiHidden/>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1">
    <w:name w:val="Table Classic 4"/>
    <w:basedOn w:val="81"/>
    <w:semiHidden/>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2">
    <w:name w:val="Table Simple 1"/>
    <w:basedOn w:val="81"/>
    <w:semiHidden/>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3">
    <w:name w:val="Table Simple 2"/>
    <w:basedOn w:val="81"/>
    <w:semiHidden/>
    <w:qFormat/>
    <w:uiPriority w:val="0"/>
    <w:pPr>
      <w:widowControl w:val="0"/>
      <w:jc w:val="both"/>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4">
    <w:name w:val="Table Simple 3"/>
    <w:basedOn w:val="81"/>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95">
    <w:name w:val="Table Subtle 1"/>
    <w:basedOn w:val="81"/>
    <w:semiHidden/>
    <w:qFormat/>
    <w:uiPriority w:val="0"/>
    <w:pPr>
      <w:widowControl w:val="0"/>
      <w:jc w:val="both"/>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96">
    <w:name w:val="Table Subtle 2"/>
    <w:basedOn w:val="81"/>
    <w:semiHidden/>
    <w:qFormat/>
    <w:uiPriority w:val="0"/>
    <w:pPr>
      <w:widowControl w:val="0"/>
      <w:jc w:val="both"/>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97">
    <w:name w:val="Table 3D effects 1"/>
    <w:basedOn w:val="81"/>
    <w:semiHidden/>
    <w:qFormat/>
    <w:uiPriority w:val="0"/>
    <w:pPr>
      <w:widowControl w:val="0"/>
      <w:jc w:val="both"/>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98">
    <w:name w:val="Table 3D effects 2"/>
    <w:basedOn w:val="81"/>
    <w:semiHidden/>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99">
    <w:name w:val="Table 3D effects 3"/>
    <w:basedOn w:val="81"/>
    <w:semiHidden/>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0">
    <w:name w:val="Table List 1"/>
    <w:basedOn w:val="81"/>
    <w:semiHidden/>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1">
    <w:name w:val="Table List 2"/>
    <w:basedOn w:val="81"/>
    <w:semiHidden/>
    <w:qFormat/>
    <w:uiPriority w:val="0"/>
    <w:pPr>
      <w:widowControl w:val="0"/>
      <w:jc w:val="both"/>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2">
    <w:name w:val="Table List 3"/>
    <w:basedOn w:val="81"/>
    <w:semiHidden/>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3">
    <w:name w:val="Table List 4"/>
    <w:basedOn w:val="81"/>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4">
    <w:name w:val="Table List 5"/>
    <w:basedOn w:val="81"/>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05">
    <w:name w:val="Table List 6"/>
    <w:basedOn w:val="81"/>
    <w:semiHidden/>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06">
    <w:name w:val="Table List 7"/>
    <w:basedOn w:val="81"/>
    <w:semiHidden/>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07">
    <w:name w:val="Table List 8"/>
    <w:basedOn w:val="81"/>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08">
    <w:name w:val="Table Contemporary"/>
    <w:basedOn w:val="81"/>
    <w:semiHidden/>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09">
    <w:name w:val="Table Columns 1"/>
    <w:basedOn w:val="81"/>
    <w:semiHidden/>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0">
    <w:name w:val="Table Columns 2"/>
    <w:basedOn w:val="81"/>
    <w:semiHidden/>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1">
    <w:name w:val="Table Columns 3"/>
    <w:basedOn w:val="81"/>
    <w:semiHidden/>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2">
    <w:name w:val="Table Columns 4"/>
    <w:basedOn w:val="81"/>
    <w:semiHidden/>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3">
    <w:name w:val="Table Columns 5"/>
    <w:basedOn w:val="81"/>
    <w:semiHidden/>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4">
    <w:name w:val="Table Grid 1"/>
    <w:basedOn w:val="81"/>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2"/>
    <w:basedOn w:val="81"/>
    <w:semiHidden/>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6">
    <w:name w:val="Table Grid 3"/>
    <w:basedOn w:val="81"/>
    <w:semiHidden/>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4"/>
    <w:basedOn w:val="81"/>
    <w:semiHidden/>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8">
    <w:name w:val="Table Grid 5"/>
    <w:basedOn w:val="81"/>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6"/>
    <w:basedOn w:val="81"/>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7"/>
    <w:basedOn w:val="81"/>
    <w:semiHidden/>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1">
    <w:name w:val="Table Grid 8"/>
    <w:basedOn w:val="81"/>
    <w:semiHidden/>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2">
    <w:name w:val="Table Web 1"/>
    <w:basedOn w:val="81"/>
    <w:semiHidden/>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3">
    <w:name w:val="Table Web 2"/>
    <w:basedOn w:val="81"/>
    <w:semiHidden/>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4">
    <w:name w:val="Table Web 3"/>
    <w:basedOn w:val="81"/>
    <w:semiHidden/>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5">
    <w:name w:val="Table Professional"/>
    <w:basedOn w:val="81"/>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127">
    <w:name w:val="endnote reference"/>
    <w:semiHidden/>
    <w:qFormat/>
    <w:uiPriority w:val="99"/>
    <w:rPr>
      <w:vertAlign w:val="superscript"/>
    </w:rPr>
  </w:style>
  <w:style w:type="character" w:styleId="128">
    <w:name w:val="page number"/>
    <w:basedOn w:val="126"/>
    <w:qFormat/>
    <w:uiPriority w:val="0"/>
  </w:style>
  <w:style w:type="character" w:styleId="129">
    <w:name w:val="FollowedHyperlink"/>
    <w:unhideWhenUsed/>
    <w:qFormat/>
    <w:uiPriority w:val="99"/>
    <w:rPr>
      <w:color w:val="800080"/>
      <w:u w:val="single"/>
    </w:rPr>
  </w:style>
  <w:style w:type="character" w:styleId="130">
    <w:name w:val="line number"/>
    <w:basedOn w:val="126"/>
    <w:semiHidden/>
    <w:qFormat/>
    <w:uiPriority w:val="0"/>
  </w:style>
  <w:style w:type="character" w:styleId="131">
    <w:name w:val="HTML Definition"/>
    <w:semiHidden/>
    <w:qFormat/>
    <w:uiPriority w:val="0"/>
    <w:rPr>
      <w:i/>
      <w:iCs/>
    </w:rPr>
  </w:style>
  <w:style w:type="character" w:styleId="132">
    <w:name w:val="HTML Typewriter"/>
    <w:semiHidden/>
    <w:qFormat/>
    <w:uiPriority w:val="0"/>
    <w:rPr>
      <w:rFonts w:ascii="Courier New" w:hAnsi="Courier New" w:cs="Courier New"/>
      <w:sz w:val="20"/>
      <w:szCs w:val="20"/>
    </w:rPr>
  </w:style>
  <w:style w:type="character" w:styleId="133">
    <w:name w:val="HTML Acronym"/>
    <w:basedOn w:val="126"/>
    <w:semiHidden/>
    <w:qFormat/>
    <w:uiPriority w:val="0"/>
  </w:style>
  <w:style w:type="character" w:styleId="134">
    <w:name w:val="HTML Variable"/>
    <w:semiHidden/>
    <w:qFormat/>
    <w:uiPriority w:val="0"/>
    <w:rPr>
      <w:i/>
      <w:iCs/>
    </w:rPr>
  </w:style>
  <w:style w:type="character" w:styleId="135">
    <w:name w:val="Hyperlink"/>
    <w:basedOn w:val="126"/>
    <w:qFormat/>
    <w:uiPriority w:val="99"/>
    <w:rPr>
      <w:color w:val="0000FF"/>
      <w:u w:val="single"/>
    </w:rPr>
  </w:style>
  <w:style w:type="character" w:styleId="136">
    <w:name w:val="HTML Code"/>
    <w:semiHidden/>
    <w:qFormat/>
    <w:uiPriority w:val="0"/>
    <w:rPr>
      <w:rFonts w:ascii="Courier New" w:hAnsi="Courier New" w:cs="Courier New"/>
      <w:sz w:val="20"/>
      <w:szCs w:val="20"/>
    </w:rPr>
  </w:style>
  <w:style w:type="character" w:styleId="137">
    <w:name w:val="annotation reference"/>
    <w:semiHidden/>
    <w:qFormat/>
    <w:uiPriority w:val="0"/>
    <w:rPr>
      <w:sz w:val="21"/>
      <w:szCs w:val="21"/>
    </w:rPr>
  </w:style>
  <w:style w:type="character" w:styleId="138">
    <w:name w:val="HTML Cite"/>
    <w:semiHidden/>
    <w:qFormat/>
    <w:uiPriority w:val="0"/>
    <w:rPr>
      <w:i/>
      <w:iCs/>
    </w:rPr>
  </w:style>
  <w:style w:type="character" w:styleId="139">
    <w:name w:val="footnote reference"/>
    <w:semiHidden/>
    <w:qFormat/>
    <w:uiPriority w:val="0"/>
    <w:rPr>
      <w:vertAlign w:val="superscript"/>
    </w:rPr>
  </w:style>
  <w:style w:type="character" w:styleId="140">
    <w:name w:val="HTML Keyboard"/>
    <w:semiHidden/>
    <w:qFormat/>
    <w:uiPriority w:val="0"/>
    <w:rPr>
      <w:rFonts w:ascii="Courier New" w:hAnsi="Courier New" w:cs="Courier New"/>
      <w:sz w:val="20"/>
      <w:szCs w:val="20"/>
    </w:rPr>
  </w:style>
  <w:style w:type="character" w:styleId="141">
    <w:name w:val="HTML Sample"/>
    <w:semiHidden/>
    <w:qFormat/>
    <w:uiPriority w:val="0"/>
    <w:rPr>
      <w:rFonts w:ascii="Courier New" w:hAnsi="Courier New" w:cs="Courier New"/>
    </w:rPr>
  </w:style>
  <w:style w:type="character" w:customStyle="1" w:styleId="142">
    <w:name w:val="标题 1 字符"/>
    <w:basedOn w:val="126"/>
    <w:link w:val="3"/>
    <w:qFormat/>
    <w:uiPriority w:val="0"/>
    <w:rPr>
      <w:rFonts w:ascii="Times New Roman" w:hAnsi="Times New Roman" w:eastAsia="宋体" w:cs="Times New Roman"/>
      <w:b/>
      <w:kern w:val="0"/>
      <w:sz w:val="32"/>
      <w:szCs w:val="20"/>
    </w:rPr>
  </w:style>
  <w:style w:type="character" w:customStyle="1" w:styleId="143">
    <w:name w:val="标题 2 字符"/>
    <w:basedOn w:val="126"/>
    <w:link w:val="4"/>
    <w:qFormat/>
    <w:uiPriority w:val="0"/>
    <w:rPr>
      <w:rFonts w:ascii="Times New Roman" w:hAnsi="Times New Roman" w:eastAsia="宋体" w:cs="Times New Roman"/>
      <w:b/>
      <w:kern w:val="0"/>
      <w:sz w:val="28"/>
      <w:szCs w:val="20"/>
    </w:rPr>
  </w:style>
  <w:style w:type="character" w:customStyle="1" w:styleId="144">
    <w:name w:val="标题 3 字符"/>
    <w:basedOn w:val="126"/>
    <w:link w:val="5"/>
    <w:qFormat/>
    <w:uiPriority w:val="0"/>
    <w:rPr>
      <w:rFonts w:ascii="Times New Roman" w:hAnsi="Times New Roman" w:eastAsia="宋体" w:cs="Times New Roman"/>
      <w:b/>
      <w:kern w:val="0"/>
      <w:sz w:val="24"/>
      <w:szCs w:val="20"/>
    </w:rPr>
  </w:style>
  <w:style w:type="character" w:customStyle="1" w:styleId="145">
    <w:name w:val="标题 4 字符"/>
    <w:basedOn w:val="126"/>
    <w:link w:val="6"/>
    <w:qFormat/>
    <w:uiPriority w:val="0"/>
    <w:rPr>
      <w:rFonts w:ascii="Times New Roman" w:hAnsi="Times New Roman" w:eastAsia="宋体" w:cs="Times New Roman"/>
      <w:b/>
      <w:kern w:val="0"/>
      <w:sz w:val="22"/>
      <w:szCs w:val="20"/>
    </w:rPr>
  </w:style>
  <w:style w:type="character" w:customStyle="1" w:styleId="146">
    <w:name w:val="标题 5 字符"/>
    <w:basedOn w:val="126"/>
    <w:link w:val="7"/>
    <w:qFormat/>
    <w:uiPriority w:val="0"/>
    <w:rPr>
      <w:rFonts w:ascii="Times New Roman" w:hAnsi="Times New Roman" w:eastAsia="宋体" w:cs="Times New Roman"/>
      <w:kern w:val="0"/>
      <w:sz w:val="20"/>
      <w:szCs w:val="20"/>
    </w:rPr>
  </w:style>
  <w:style w:type="character" w:customStyle="1" w:styleId="147">
    <w:name w:val="标题 6 字符"/>
    <w:basedOn w:val="126"/>
    <w:link w:val="8"/>
    <w:qFormat/>
    <w:uiPriority w:val="0"/>
    <w:rPr>
      <w:rFonts w:ascii="Times New Roman" w:hAnsi="Times New Roman" w:eastAsia="宋体" w:cs="Times New Roman"/>
      <w:kern w:val="0"/>
      <w:sz w:val="20"/>
      <w:szCs w:val="20"/>
    </w:rPr>
  </w:style>
  <w:style w:type="character" w:customStyle="1" w:styleId="148">
    <w:name w:val="标题 7 字符"/>
    <w:basedOn w:val="126"/>
    <w:link w:val="9"/>
    <w:qFormat/>
    <w:uiPriority w:val="0"/>
    <w:rPr>
      <w:rFonts w:ascii="Times New Roman" w:hAnsi="Times New Roman" w:eastAsia="宋体" w:cs="Times New Roman"/>
      <w:kern w:val="0"/>
      <w:sz w:val="20"/>
      <w:szCs w:val="20"/>
    </w:rPr>
  </w:style>
  <w:style w:type="character" w:customStyle="1" w:styleId="149">
    <w:name w:val="标题 8 字符"/>
    <w:basedOn w:val="126"/>
    <w:link w:val="10"/>
    <w:qFormat/>
    <w:uiPriority w:val="0"/>
    <w:rPr>
      <w:rFonts w:ascii="Times New Roman" w:hAnsi="Times New Roman" w:eastAsia="宋体" w:cs="Times New Roman"/>
      <w:kern w:val="0"/>
      <w:sz w:val="20"/>
      <w:szCs w:val="20"/>
    </w:rPr>
  </w:style>
  <w:style w:type="character" w:customStyle="1" w:styleId="150">
    <w:name w:val="标题 9 字符"/>
    <w:basedOn w:val="126"/>
    <w:link w:val="11"/>
    <w:qFormat/>
    <w:uiPriority w:val="0"/>
    <w:rPr>
      <w:rFonts w:ascii="Times New Roman" w:hAnsi="Times New Roman" w:eastAsia="宋体" w:cs="Times New Roman"/>
      <w:kern w:val="0"/>
      <w:sz w:val="20"/>
      <w:szCs w:val="20"/>
    </w:rPr>
  </w:style>
  <w:style w:type="character" w:customStyle="1" w:styleId="151">
    <w:name w:val="批注文字 字符"/>
    <w:basedOn w:val="126"/>
    <w:link w:val="25"/>
    <w:semiHidden/>
    <w:qFormat/>
    <w:uiPriority w:val="0"/>
    <w:rPr>
      <w:rFonts w:ascii="Times New Roman" w:hAnsi="Times New Roman" w:eastAsia="宋体" w:cs="Times New Roman"/>
      <w:szCs w:val="20"/>
    </w:rPr>
  </w:style>
  <w:style w:type="character" w:customStyle="1" w:styleId="152">
    <w:name w:val="批注主题 字符"/>
    <w:basedOn w:val="151"/>
    <w:link w:val="78"/>
    <w:semiHidden/>
    <w:qFormat/>
    <w:uiPriority w:val="0"/>
    <w:rPr>
      <w:rFonts w:ascii="Times New Roman" w:hAnsi="Times New Roman" w:eastAsia="宋体" w:cs="Times New Roman"/>
      <w:b/>
      <w:bCs/>
      <w:szCs w:val="24"/>
    </w:rPr>
  </w:style>
  <w:style w:type="character" w:customStyle="1" w:styleId="153">
    <w:name w:val="正文文本 字符"/>
    <w:basedOn w:val="126"/>
    <w:link w:val="31"/>
    <w:qFormat/>
    <w:uiPriority w:val="99"/>
    <w:rPr>
      <w:rFonts w:ascii="Times New Roman" w:hAnsi="Times New Roman" w:eastAsia="宋体" w:cs="Times New Roman"/>
      <w:szCs w:val="20"/>
    </w:rPr>
  </w:style>
  <w:style w:type="character" w:customStyle="1" w:styleId="154">
    <w:name w:val="正文文本首行缩进 字符"/>
    <w:basedOn w:val="153"/>
    <w:link w:val="79"/>
    <w:semiHidden/>
    <w:qFormat/>
    <w:uiPriority w:val="0"/>
    <w:rPr>
      <w:rFonts w:ascii="Times New Roman" w:hAnsi="Times New Roman" w:eastAsia="宋体" w:cs="Times New Roman"/>
      <w:szCs w:val="24"/>
    </w:rPr>
  </w:style>
  <w:style w:type="character" w:customStyle="1" w:styleId="155">
    <w:name w:val="注释标题 字符"/>
    <w:basedOn w:val="126"/>
    <w:link w:val="15"/>
    <w:semiHidden/>
    <w:qFormat/>
    <w:uiPriority w:val="0"/>
    <w:rPr>
      <w:rFonts w:ascii="Times New Roman" w:hAnsi="Times New Roman" w:eastAsia="宋体" w:cs="Times New Roman"/>
      <w:szCs w:val="24"/>
    </w:rPr>
  </w:style>
  <w:style w:type="character" w:customStyle="1" w:styleId="156">
    <w:name w:val="电子邮件签名 字符"/>
    <w:basedOn w:val="126"/>
    <w:link w:val="18"/>
    <w:semiHidden/>
    <w:qFormat/>
    <w:uiPriority w:val="0"/>
    <w:rPr>
      <w:rFonts w:ascii="Times New Roman" w:hAnsi="Times New Roman" w:eastAsia="宋体" w:cs="Times New Roman"/>
      <w:szCs w:val="24"/>
    </w:rPr>
  </w:style>
  <w:style w:type="character" w:customStyle="1" w:styleId="157">
    <w:name w:val="文档结构图 字符"/>
    <w:basedOn w:val="126"/>
    <w:link w:val="23"/>
    <w:qFormat/>
    <w:uiPriority w:val="0"/>
    <w:rPr>
      <w:rFonts w:ascii="Times New Roman" w:hAnsi="Times New Roman" w:eastAsia="宋体" w:cs="Times New Roman"/>
      <w:szCs w:val="20"/>
      <w:shd w:val="clear" w:color="auto" w:fill="000080"/>
    </w:rPr>
  </w:style>
  <w:style w:type="character" w:customStyle="1" w:styleId="158">
    <w:name w:val="称呼 字符"/>
    <w:basedOn w:val="126"/>
    <w:link w:val="27"/>
    <w:semiHidden/>
    <w:qFormat/>
    <w:uiPriority w:val="0"/>
    <w:rPr>
      <w:rFonts w:ascii="Times New Roman" w:hAnsi="Times New Roman" w:eastAsia="宋体" w:cs="Times New Roman"/>
      <w:szCs w:val="24"/>
    </w:rPr>
  </w:style>
  <w:style w:type="character" w:customStyle="1" w:styleId="159">
    <w:name w:val="正文文本 3 字符"/>
    <w:basedOn w:val="126"/>
    <w:link w:val="28"/>
    <w:semiHidden/>
    <w:qFormat/>
    <w:uiPriority w:val="0"/>
    <w:rPr>
      <w:rFonts w:ascii="Times New Roman" w:hAnsi="Times New Roman" w:eastAsia="宋体" w:cs="Times New Roman"/>
      <w:sz w:val="16"/>
      <w:szCs w:val="16"/>
    </w:rPr>
  </w:style>
  <w:style w:type="character" w:customStyle="1" w:styleId="160">
    <w:name w:val="结束语 字符"/>
    <w:basedOn w:val="126"/>
    <w:link w:val="29"/>
    <w:semiHidden/>
    <w:qFormat/>
    <w:uiPriority w:val="0"/>
    <w:rPr>
      <w:rFonts w:ascii="Times New Roman" w:hAnsi="Times New Roman" w:eastAsia="宋体" w:cs="Times New Roman"/>
      <w:szCs w:val="24"/>
    </w:rPr>
  </w:style>
  <w:style w:type="character" w:customStyle="1" w:styleId="161">
    <w:name w:val="正文文本缩进 字符"/>
    <w:basedOn w:val="126"/>
    <w:link w:val="32"/>
    <w:qFormat/>
    <w:uiPriority w:val="99"/>
    <w:rPr>
      <w:rFonts w:ascii="Times New Roman" w:hAnsi="Times New Roman" w:eastAsia="宋体" w:cs="Times New Roman"/>
      <w:szCs w:val="20"/>
    </w:rPr>
  </w:style>
  <w:style w:type="character" w:customStyle="1" w:styleId="162">
    <w:name w:val="HTML 地址 字符"/>
    <w:basedOn w:val="126"/>
    <w:link w:val="38"/>
    <w:semiHidden/>
    <w:qFormat/>
    <w:uiPriority w:val="0"/>
    <w:rPr>
      <w:rFonts w:ascii="Times New Roman" w:hAnsi="Times New Roman" w:eastAsia="宋体" w:cs="Times New Roman"/>
      <w:i/>
      <w:iCs/>
      <w:szCs w:val="24"/>
    </w:rPr>
  </w:style>
  <w:style w:type="character" w:customStyle="1" w:styleId="163">
    <w:name w:val="纯文本 字符"/>
    <w:basedOn w:val="126"/>
    <w:link w:val="42"/>
    <w:qFormat/>
    <w:uiPriority w:val="0"/>
    <w:rPr>
      <w:rFonts w:ascii="宋体" w:hAnsi="Courier New" w:eastAsia="宋体" w:cs="Times New Roman"/>
      <w:kern w:val="0"/>
      <w:sz w:val="20"/>
      <w:szCs w:val="21"/>
    </w:rPr>
  </w:style>
  <w:style w:type="character" w:customStyle="1" w:styleId="164">
    <w:name w:val="日期 字符"/>
    <w:basedOn w:val="126"/>
    <w:link w:val="47"/>
    <w:qFormat/>
    <w:uiPriority w:val="0"/>
    <w:rPr>
      <w:rFonts w:ascii="Times New Roman" w:hAnsi="Times New Roman" w:eastAsia="宋体" w:cs="Times New Roman"/>
      <w:szCs w:val="20"/>
    </w:rPr>
  </w:style>
  <w:style w:type="character" w:customStyle="1" w:styleId="165">
    <w:name w:val="正文文本缩进 2 字符"/>
    <w:basedOn w:val="126"/>
    <w:link w:val="48"/>
    <w:semiHidden/>
    <w:qFormat/>
    <w:uiPriority w:val="0"/>
    <w:rPr>
      <w:rFonts w:ascii="Times New Roman" w:hAnsi="Times New Roman" w:eastAsia="宋体" w:cs="Times New Roman"/>
      <w:szCs w:val="24"/>
    </w:rPr>
  </w:style>
  <w:style w:type="character" w:customStyle="1" w:styleId="166">
    <w:name w:val="尾注文本 字符"/>
    <w:basedOn w:val="126"/>
    <w:link w:val="49"/>
    <w:semiHidden/>
    <w:qFormat/>
    <w:uiPriority w:val="99"/>
    <w:rPr>
      <w:rFonts w:ascii="Times New Roman" w:hAnsi="Times New Roman" w:eastAsia="宋体" w:cs="Times New Roman"/>
      <w:szCs w:val="24"/>
    </w:rPr>
  </w:style>
  <w:style w:type="character" w:customStyle="1" w:styleId="167">
    <w:name w:val="批注框文本 字符"/>
    <w:basedOn w:val="126"/>
    <w:link w:val="51"/>
    <w:semiHidden/>
    <w:qFormat/>
    <w:uiPriority w:val="0"/>
    <w:rPr>
      <w:rFonts w:ascii="Times New Roman" w:hAnsi="Times New Roman" w:eastAsia="宋体" w:cs="Times New Roman"/>
      <w:sz w:val="18"/>
      <w:szCs w:val="18"/>
    </w:rPr>
  </w:style>
  <w:style w:type="character" w:customStyle="1" w:styleId="168">
    <w:name w:val="页脚 字符"/>
    <w:basedOn w:val="126"/>
    <w:link w:val="52"/>
    <w:qFormat/>
    <w:uiPriority w:val="99"/>
    <w:rPr>
      <w:rFonts w:ascii="Times New Roman" w:hAnsi="Times New Roman" w:eastAsia="宋体" w:cs="Times New Roman"/>
      <w:sz w:val="18"/>
      <w:szCs w:val="18"/>
    </w:rPr>
  </w:style>
  <w:style w:type="character" w:customStyle="1" w:styleId="169">
    <w:name w:val="正文文本首行缩进 2 字符"/>
    <w:basedOn w:val="161"/>
    <w:link w:val="80"/>
    <w:semiHidden/>
    <w:qFormat/>
    <w:uiPriority w:val="0"/>
    <w:rPr>
      <w:rFonts w:ascii="Times New Roman" w:hAnsi="Times New Roman" w:eastAsia="宋体" w:cs="Times New Roman"/>
      <w:szCs w:val="24"/>
    </w:rPr>
  </w:style>
  <w:style w:type="character" w:customStyle="1" w:styleId="170">
    <w:name w:val="页眉 字符"/>
    <w:basedOn w:val="126"/>
    <w:link w:val="54"/>
    <w:qFormat/>
    <w:uiPriority w:val="0"/>
    <w:rPr>
      <w:rFonts w:ascii="Times New Roman" w:hAnsi="Times New Roman" w:eastAsia="宋体" w:cs="Times New Roman"/>
      <w:sz w:val="18"/>
      <w:szCs w:val="18"/>
    </w:rPr>
  </w:style>
  <w:style w:type="character" w:customStyle="1" w:styleId="171">
    <w:name w:val="签名 字符"/>
    <w:basedOn w:val="126"/>
    <w:link w:val="55"/>
    <w:semiHidden/>
    <w:qFormat/>
    <w:uiPriority w:val="0"/>
    <w:rPr>
      <w:rFonts w:ascii="Times New Roman" w:hAnsi="Times New Roman" w:eastAsia="宋体" w:cs="Times New Roman"/>
      <w:szCs w:val="24"/>
    </w:rPr>
  </w:style>
  <w:style w:type="character" w:customStyle="1" w:styleId="172">
    <w:name w:val="脚注文本 字符"/>
    <w:basedOn w:val="126"/>
    <w:link w:val="63"/>
    <w:semiHidden/>
    <w:qFormat/>
    <w:uiPriority w:val="0"/>
    <w:rPr>
      <w:rFonts w:ascii="Times New Roman" w:hAnsi="Times New Roman" w:eastAsia="宋体" w:cs="Times New Roman"/>
      <w:sz w:val="18"/>
      <w:szCs w:val="20"/>
    </w:rPr>
  </w:style>
  <w:style w:type="character" w:customStyle="1" w:styleId="173">
    <w:name w:val="信息标题 字符"/>
    <w:basedOn w:val="126"/>
    <w:link w:val="73"/>
    <w:semiHidden/>
    <w:qFormat/>
    <w:uiPriority w:val="0"/>
    <w:rPr>
      <w:rFonts w:ascii="Arial" w:hAnsi="Arial" w:eastAsia="宋体" w:cs="Arial"/>
      <w:sz w:val="24"/>
      <w:szCs w:val="24"/>
      <w:shd w:val="pct20" w:color="auto" w:fill="auto"/>
    </w:rPr>
  </w:style>
  <w:style w:type="character" w:customStyle="1" w:styleId="174">
    <w:name w:val="HTML 预设格式 字符"/>
    <w:basedOn w:val="126"/>
    <w:link w:val="74"/>
    <w:semiHidden/>
    <w:qFormat/>
    <w:uiPriority w:val="0"/>
    <w:rPr>
      <w:rFonts w:ascii="宋体" w:hAnsi="宋体" w:eastAsia="宋体" w:cs="宋体"/>
      <w:color w:val="000000"/>
      <w:kern w:val="0"/>
      <w:sz w:val="24"/>
      <w:szCs w:val="24"/>
    </w:rPr>
  </w:style>
  <w:style w:type="character" w:customStyle="1" w:styleId="175">
    <w:name w:val="unnamed211"/>
    <w:semiHidden/>
    <w:qFormat/>
    <w:uiPriority w:val="0"/>
    <w:rPr>
      <w:sz w:val="23"/>
      <w:szCs w:val="23"/>
    </w:rPr>
  </w:style>
  <w:style w:type="character" w:customStyle="1" w:styleId="176">
    <w:name w:val="ss1"/>
    <w:semiHidden/>
    <w:qFormat/>
    <w:uiPriority w:val="0"/>
    <w:rPr>
      <w:rFonts w:hint="default" w:ascii="ˎ̥" w:hAnsi="ˎ̥"/>
      <w:color w:val="000000"/>
      <w:sz w:val="18"/>
      <w:szCs w:val="18"/>
      <w:u w:val="none"/>
    </w:rPr>
  </w:style>
  <w:style w:type="character" w:customStyle="1" w:styleId="177">
    <w:name w:val="f142"/>
    <w:semiHidden/>
    <w:qFormat/>
    <w:uiPriority w:val="0"/>
    <w:rPr>
      <w:sz w:val="21"/>
      <w:szCs w:val="21"/>
    </w:rPr>
  </w:style>
  <w:style w:type="character" w:customStyle="1" w:styleId="178">
    <w:name w:val="f14b1"/>
    <w:semiHidden/>
    <w:qFormat/>
    <w:uiPriority w:val="0"/>
    <w:rPr>
      <w:b/>
      <w:bCs/>
      <w:sz w:val="21"/>
      <w:szCs w:val="21"/>
    </w:rPr>
  </w:style>
  <w:style w:type="character" w:customStyle="1" w:styleId="179">
    <w:name w:val="ggwenhao"/>
    <w:basedOn w:val="126"/>
    <w:semiHidden/>
    <w:qFormat/>
    <w:uiPriority w:val="0"/>
  </w:style>
  <w:style w:type="character" w:customStyle="1" w:styleId="180">
    <w:name w:val="ca-41"/>
    <w:qFormat/>
    <w:uiPriority w:val="0"/>
    <w:rPr>
      <w:rFonts w:hint="eastAsia" w:ascii="黑体" w:eastAsia="黑体"/>
      <w:b/>
      <w:bCs/>
      <w:spacing w:val="-20"/>
      <w:sz w:val="30"/>
      <w:szCs w:val="30"/>
    </w:rPr>
  </w:style>
  <w:style w:type="character" w:customStyle="1" w:styleId="181">
    <w:name w:val="注释标题 Char1"/>
    <w:basedOn w:val="126"/>
    <w:semiHidden/>
    <w:qFormat/>
    <w:uiPriority w:val="99"/>
    <w:rPr>
      <w:rFonts w:ascii="Times New Roman" w:hAnsi="Times New Roman" w:eastAsia="宋体" w:cs="Times New Roman"/>
      <w:szCs w:val="20"/>
    </w:rPr>
  </w:style>
  <w:style w:type="character" w:customStyle="1" w:styleId="182">
    <w:name w:val="正文文本 3 Char1"/>
    <w:basedOn w:val="126"/>
    <w:semiHidden/>
    <w:qFormat/>
    <w:uiPriority w:val="99"/>
    <w:rPr>
      <w:rFonts w:ascii="Times New Roman" w:hAnsi="Times New Roman" w:eastAsia="宋体" w:cs="Times New Roman"/>
      <w:sz w:val="16"/>
      <w:szCs w:val="16"/>
    </w:rPr>
  </w:style>
  <w:style w:type="character" w:customStyle="1" w:styleId="183">
    <w:name w:val="批注文字 Char1"/>
    <w:basedOn w:val="126"/>
    <w:qFormat/>
    <w:uiPriority w:val="0"/>
    <w:rPr>
      <w:rFonts w:ascii="Times New Roman" w:hAnsi="Times New Roman" w:eastAsia="宋体" w:cs="Times New Roman"/>
      <w:szCs w:val="20"/>
    </w:rPr>
  </w:style>
  <w:style w:type="character" w:customStyle="1" w:styleId="184">
    <w:name w:val="批注主题 Char1"/>
    <w:basedOn w:val="183"/>
    <w:semiHidden/>
    <w:qFormat/>
    <w:uiPriority w:val="99"/>
    <w:rPr>
      <w:rFonts w:ascii="Times New Roman" w:hAnsi="Times New Roman" w:eastAsia="宋体" w:cs="Times New Roman"/>
      <w:b/>
      <w:bCs/>
      <w:szCs w:val="20"/>
    </w:rPr>
  </w:style>
  <w:style w:type="character" w:customStyle="1" w:styleId="185">
    <w:name w:val="正文首行缩进 Char1"/>
    <w:basedOn w:val="153"/>
    <w:semiHidden/>
    <w:qFormat/>
    <w:uiPriority w:val="99"/>
    <w:rPr>
      <w:rFonts w:ascii="Times New Roman" w:hAnsi="Times New Roman" w:eastAsia="宋体" w:cs="Times New Roman"/>
      <w:szCs w:val="20"/>
    </w:rPr>
  </w:style>
  <w:style w:type="character" w:customStyle="1" w:styleId="186">
    <w:name w:val="结束语 Char1"/>
    <w:basedOn w:val="126"/>
    <w:semiHidden/>
    <w:qFormat/>
    <w:uiPriority w:val="99"/>
    <w:rPr>
      <w:rFonts w:ascii="Times New Roman" w:hAnsi="Times New Roman" w:eastAsia="宋体" w:cs="Times New Roman"/>
      <w:szCs w:val="20"/>
    </w:rPr>
  </w:style>
  <w:style w:type="character" w:customStyle="1" w:styleId="187">
    <w:name w:val="称呼 Char1"/>
    <w:basedOn w:val="126"/>
    <w:semiHidden/>
    <w:qFormat/>
    <w:uiPriority w:val="99"/>
    <w:rPr>
      <w:rFonts w:ascii="Times New Roman" w:hAnsi="Times New Roman" w:eastAsia="宋体" w:cs="Times New Roman"/>
      <w:szCs w:val="20"/>
    </w:rPr>
  </w:style>
  <w:style w:type="character" w:customStyle="1" w:styleId="188">
    <w:name w:val="电子邮件签名 Char1"/>
    <w:basedOn w:val="126"/>
    <w:semiHidden/>
    <w:qFormat/>
    <w:uiPriority w:val="99"/>
    <w:rPr>
      <w:rFonts w:ascii="Times New Roman" w:hAnsi="Times New Roman" w:eastAsia="宋体" w:cs="Times New Roman"/>
      <w:szCs w:val="20"/>
    </w:rPr>
  </w:style>
  <w:style w:type="character" w:customStyle="1" w:styleId="189">
    <w:name w:val="文档结构图 Char1"/>
    <w:basedOn w:val="126"/>
    <w:semiHidden/>
    <w:qFormat/>
    <w:uiPriority w:val="99"/>
    <w:rPr>
      <w:rFonts w:ascii="宋体" w:hAnsi="Times New Roman" w:eastAsia="宋体" w:cs="Times New Roman"/>
      <w:sz w:val="18"/>
      <w:szCs w:val="18"/>
    </w:rPr>
  </w:style>
  <w:style w:type="character" w:customStyle="1" w:styleId="190">
    <w:name w:val="签名 Char1"/>
    <w:basedOn w:val="126"/>
    <w:semiHidden/>
    <w:qFormat/>
    <w:uiPriority w:val="99"/>
    <w:rPr>
      <w:rFonts w:ascii="Times New Roman" w:hAnsi="Times New Roman" w:eastAsia="宋体" w:cs="Times New Roman"/>
      <w:szCs w:val="20"/>
    </w:rPr>
  </w:style>
  <w:style w:type="character" w:customStyle="1" w:styleId="191">
    <w:name w:val="正文文本缩进 2 Char1"/>
    <w:basedOn w:val="126"/>
    <w:semiHidden/>
    <w:qFormat/>
    <w:uiPriority w:val="99"/>
    <w:rPr>
      <w:rFonts w:ascii="Times New Roman" w:hAnsi="Times New Roman" w:eastAsia="宋体" w:cs="Times New Roman"/>
      <w:szCs w:val="20"/>
    </w:rPr>
  </w:style>
  <w:style w:type="character" w:customStyle="1" w:styleId="192">
    <w:name w:val="HTML 预设格式 Char1"/>
    <w:basedOn w:val="126"/>
    <w:semiHidden/>
    <w:qFormat/>
    <w:uiPriority w:val="99"/>
    <w:rPr>
      <w:rFonts w:ascii="Courier New" w:hAnsi="Courier New" w:eastAsia="宋体" w:cs="Courier New"/>
      <w:sz w:val="20"/>
      <w:szCs w:val="20"/>
    </w:rPr>
  </w:style>
  <w:style w:type="character" w:customStyle="1" w:styleId="193">
    <w:name w:val="页眉 Char1"/>
    <w:basedOn w:val="126"/>
    <w:semiHidden/>
    <w:qFormat/>
    <w:uiPriority w:val="99"/>
    <w:rPr>
      <w:rFonts w:ascii="Times New Roman" w:hAnsi="Times New Roman" w:eastAsia="宋体" w:cs="Times New Roman"/>
      <w:sz w:val="18"/>
      <w:szCs w:val="18"/>
    </w:rPr>
  </w:style>
  <w:style w:type="character" w:customStyle="1" w:styleId="194">
    <w:name w:val="HTML 地址 Char1"/>
    <w:basedOn w:val="126"/>
    <w:semiHidden/>
    <w:qFormat/>
    <w:uiPriority w:val="99"/>
    <w:rPr>
      <w:rFonts w:ascii="Times New Roman" w:hAnsi="Times New Roman" w:eastAsia="宋体" w:cs="Times New Roman"/>
      <w:i/>
      <w:iCs/>
      <w:szCs w:val="20"/>
    </w:rPr>
  </w:style>
  <w:style w:type="character" w:customStyle="1" w:styleId="195">
    <w:name w:val="正文首行缩进 2 Char1"/>
    <w:basedOn w:val="161"/>
    <w:semiHidden/>
    <w:qFormat/>
    <w:uiPriority w:val="99"/>
    <w:rPr>
      <w:rFonts w:ascii="Times New Roman" w:hAnsi="Times New Roman" w:eastAsia="宋体" w:cs="Times New Roman"/>
      <w:szCs w:val="20"/>
    </w:rPr>
  </w:style>
  <w:style w:type="character" w:customStyle="1" w:styleId="196">
    <w:name w:val="批注框文本 Char1"/>
    <w:basedOn w:val="126"/>
    <w:semiHidden/>
    <w:qFormat/>
    <w:uiPriority w:val="99"/>
    <w:rPr>
      <w:rFonts w:ascii="Times New Roman" w:hAnsi="Times New Roman" w:eastAsia="宋体" w:cs="Times New Roman"/>
      <w:sz w:val="18"/>
      <w:szCs w:val="18"/>
    </w:rPr>
  </w:style>
  <w:style w:type="character" w:customStyle="1" w:styleId="197">
    <w:name w:val="页脚 Char1"/>
    <w:basedOn w:val="126"/>
    <w:semiHidden/>
    <w:qFormat/>
    <w:uiPriority w:val="99"/>
    <w:rPr>
      <w:rFonts w:ascii="Times New Roman" w:hAnsi="Times New Roman" w:eastAsia="宋体" w:cs="Times New Roman"/>
      <w:sz w:val="18"/>
      <w:szCs w:val="18"/>
    </w:rPr>
  </w:style>
  <w:style w:type="character" w:customStyle="1" w:styleId="198">
    <w:name w:val="信息标题 Char1"/>
    <w:basedOn w:val="126"/>
    <w:semiHidden/>
    <w:qFormat/>
    <w:uiPriority w:val="99"/>
    <w:rPr>
      <w:rFonts w:asciiTheme="majorHAnsi" w:hAnsiTheme="majorHAnsi" w:eastAsiaTheme="majorEastAsia" w:cstheme="majorBidi"/>
      <w:sz w:val="24"/>
      <w:szCs w:val="24"/>
      <w:shd w:val="pct20" w:color="auto" w:fill="auto"/>
    </w:rPr>
  </w:style>
  <w:style w:type="paragraph" w:customStyle="1" w:styleId="199">
    <w:name w:val="ggbody"/>
    <w:basedOn w:val="1"/>
    <w:semiHidden/>
    <w:qFormat/>
    <w:uiPriority w:val="0"/>
    <w:pPr>
      <w:widowControl/>
      <w:spacing w:before="100" w:beforeAutospacing="1" w:after="100" w:afterAutospacing="1" w:line="330" w:lineRule="atLeast"/>
      <w:jc w:val="left"/>
    </w:pPr>
    <w:rPr>
      <w:rFonts w:ascii="宋体" w:hAnsi="宋体" w:cs="宋体"/>
      <w:kern w:val="0"/>
      <w:sz w:val="23"/>
      <w:szCs w:val="23"/>
    </w:rPr>
  </w:style>
  <w:style w:type="paragraph" w:customStyle="1" w:styleId="200">
    <w:name w:val="ggtitle"/>
    <w:basedOn w:val="1"/>
    <w:semiHidden/>
    <w:qFormat/>
    <w:uiPriority w:val="0"/>
    <w:pPr>
      <w:widowControl/>
      <w:spacing w:before="100" w:beforeAutospacing="1" w:after="100" w:afterAutospacing="1" w:line="330" w:lineRule="atLeast"/>
      <w:jc w:val="left"/>
    </w:pPr>
    <w:rPr>
      <w:rFonts w:ascii="宋体" w:hAnsi="宋体" w:cs="宋体"/>
      <w:kern w:val="0"/>
      <w:sz w:val="23"/>
      <w:szCs w:val="23"/>
    </w:rPr>
  </w:style>
  <w:style w:type="paragraph" w:customStyle="1" w:styleId="201">
    <w:name w:val="style93"/>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02">
    <w:name w:val="纯文本 Char1"/>
    <w:qFormat/>
    <w:uiPriority w:val="0"/>
    <w:rPr>
      <w:rFonts w:ascii="宋体" w:hAnsi="Courier New" w:cs="Courier New"/>
      <w:kern w:val="2"/>
      <w:sz w:val="21"/>
      <w:szCs w:val="21"/>
    </w:rPr>
  </w:style>
  <w:style w:type="character" w:customStyle="1" w:styleId="203">
    <w:name w:val="Char Char23"/>
    <w:semiHidden/>
    <w:qFormat/>
    <w:uiPriority w:val="0"/>
    <w:rPr>
      <w:rFonts w:ascii="Times New Roman" w:hAnsi="Times New Roman" w:eastAsia="宋体" w:cs="Times New Roman"/>
      <w:b/>
      <w:bCs/>
      <w:szCs w:val="24"/>
    </w:rPr>
  </w:style>
  <w:style w:type="character" w:customStyle="1" w:styleId="204">
    <w:name w:val="脚注文本 Char1"/>
    <w:basedOn w:val="126"/>
    <w:semiHidden/>
    <w:qFormat/>
    <w:uiPriority w:val="99"/>
    <w:rPr>
      <w:rFonts w:ascii="Times New Roman" w:hAnsi="Times New Roman" w:eastAsia="宋体" w:cs="Times New Roman"/>
      <w:sz w:val="18"/>
      <w:szCs w:val="18"/>
    </w:rPr>
  </w:style>
  <w:style w:type="character" w:customStyle="1" w:styleId="205">
    <w:name w:val="尾注文本 Char1"/>
    <w:basedOn w:val="126"/>
    <w:semiHidden/>
    <w:qFormat/>
    <w:uiPriority w:val="99"/>
    <w:rPr>
      <w:rFonts w:ascii="Times New Roman" w:hAnsi="Times New Roman" w:eastAsia="宋体" w:cs="Times New Roman"/>
      <w:szCs w:val="20"/>
    </w:rPr>
  </w:style>
  <w:style w:type="paragraph" w:customStyle="1" w:styleId="206">
    <w:name w:val="z-窗体顶端1"/>
    <w:basedOn w:val="1"/>
    <w:next w:val="1"/>
    <w:link w:val="207"/>
    <w:unhideWhenUsed/>
    <w:qFormat/>
    <w:uiPriority w:val="99"/>
    <w:pPr>
      <w:widowControl/>
      <w:pBdr>
        <w:bottom w:val="single" w:color="auto" w:sz="6" w:space="1"/>
      </w:pBdr>
      <w:jc w:val="center"/>
    </w:pPr>
    <w:rPr>
      <w:rFonts w:ascii="Arial" w:hAnsi="Arial"/>
      <w:vanish/>
      <w:kern w:val="0"/>
      <w:sz w:val="16"/>
      <w:szCs w:val="16"/>
    </w:rPr>
  </w:style>
  <w:style w:type="character" w:customStyle="1" w:styleId="207">
    <w:name w:val="z-窗体顶端 字符"/>
    <w:basedOn w:val="126"/>
    <w:link w:val="206"/>
    <w:qFormat/>
    <w:uiPriority w:val="99"/>
    <w:rPr>
      <w:rFonts w:ascii="Arial" w:hAnsi="Arial" w:eastAsia="宋体" w:cs="Times New Roman"/>
      <w:vanish/>
      <w:kern w:val="0"/>
      <w:sz w:val="16"/>
      <w:szCs w:val="16"/>
    </w:rPr>
  </w:style>
  <w:style w:type="paragraph" w:customStyle="1" w:styleId="208">
    <w:name w:val="z-窗体底端1"/>
    <w:basedOn w:val="1"/>
    <w:next w:val="1"/>
    <w:link w:val="209"/>
    <w:unhideWhenUsed/>
    <w:qFormat/>
    <w:uiPriority w:val="99"/>
    <w:pPr>
      <w:widowControl/>
      <w:pBdr>
        <w:top w:val="single" w:color="auto" w:sz="6" w:space="1"/>
      </w:pBdr>
      <w:jc w:val="center"/>
    </w:pPr>
    <w:rPr>
      <w:rFonts w:ascii="Arial" w:hAnsi="Arial"/>
      <w:vanish/>
      <w:kern w:val="0"/>
      <w:sz w:val="16"/>
      <w:szCs w:val="16"/>
    </w:rPr>
  </w:style>
  <w:style w:type="character" w:customStyle="1" w:styleId="209">
    <w:name w:val="z-窗体底端 字符"/>
    <w:basedOn w:val="126"/>
    <w:link w:val="208"/>
    <w:qFormat/>
    <w:uiPriority w:val="99"/>
    <w:rPr>
      <w:rFonts w:ascii="Arial" w:hAnsi="Arial" w:eastAsia="宋体" w:cs="Times New Roman"/>
      <w:vanish/>
      <w:kern w:val="0"/>
      <w:sz w:val="16"/>
      <w:szCs w:val="16"/>
    </w:rPr>
  </w:style>
  <w:style w:type="paragraph" w:customStyle="1" w:styleId="210">
    <w:name w:val="_Style 10"/>
    <w:qFormat/>
    <w:uiPriority w:val="0"/>
    <w:rPr>
      <w:rFonts w:ascii="Calibri" w:hAnsi="Calibri" w:eastAsia="宋体" w:cs="Times New Roman"/>
      <w:kern w:val="2"/>
      <w:sz w:val="21"/>
      <w:szCs w:val="22"/>
      <w:lang w:val="en-US" w:eastAsia="zh-CN" w:bidi="ar-SA"/>
    </w:rPr>
  </w:style>
  <w:style w:type="paragraph" w:styleId="211">
    <w:name w:val="List Paragraph"/>
    <w:basedOn w:val="1"/>
    <w:link w:val="212"/>
    <w:qFormat/>
    <w:uiPriority w:val="34"/>
    <w:pPr>
      <w:ind w:firstLine="420" w:firstLineChars="200"/>
    </w:pPr>
  </w:style>
  <w:style w:type="character" w:customStyle="1" w:styleId="212">
    <w:name w:val="列表段落 字符"/>
    <w:link w:val="211"/>
    <w:qFormat/>
    <w:locked/>
    <w:uiPriority w:val="34"/>
    <w:rPr>
      <w:rFonts w:ascii="Times New Roman" w:hAnsi="Times New Roman" w:eastAsia="宋体" w:cs="Times New Roman"/>
      <w:szCs w:val="20"/>
    </w:rPr>
  </w:style>
  <w:style w:type="character" w:customStyle="1" w:styleId="213">
    <w:name w:val="注释标题 字符1"/>
    <w:basedOn w:val="126"/>
    <w:semiHidden/>
    <w:qFormat/>
    <w:uiPriority w:val="99"/>
    <w:rPr>
      <w:rFonts w:ascii="Times New Roman" w:hAnsi="Times New Roman" w:eastAsia="宋体" w:cs="Times New Roman"/>
      <w:szCs w:val="20"/>
    </w:rPr>
  </w:style>
  <w:style w:type="character" w:customStyle="1" w:styleId="214">
    <w:name w:val="正文文本 3 字符1"/>
    <w:basedOn w:val="126"/>
    <w:semiHidden/>
    <w:qFormat/>
    <w:uiPriority w:val="99"/>
    <w:rPr>
      <w:rFonts w:ascii="Times New Roman" w:hAnsi="Times New Roman" w:eastAsia="宋体" w:cs="Times New Roman"/>
      <w:sz w:val="16"/>
      <w:szCs w:val="16"/>
    </w:rPr>
  </w:style>
  <w:style w:type="character" w:customStyle="1" w:styleId="215">
    <w:name w:val="批注主题 字符1"/>
    <w:basedOn w:val="183"/>
    <w:semiHidden/>
    <w:qFormat/>
    <w:uiPriority w:val="99"/>
    <w:rPr>
      <w:rFonts w:ascii="Times New Roman" w:hAnsi="Times New Roman" w:eastAsia="宋体" w:cs="Times New Roman"/>
      <w:b/>
      <w:bCs/>
      <w:szCs w:val="20"/>
    </w:rPr>
  </w:style>
  <w:style w:type="character" w:customStyle="1" w:styleId="216">
    <w:name w:val="正文首行缩进 字符1"/>
    <w:basedOn w:val="153"/>
    <w:semiHidden/>
    <w:qFormat/>
    <w:uiPriority w:val="99"/>
    <w:rPr>
      <w:rFonts w:ascii="Times New Roman" w:hAnsi="Times New Roman" w:eastAsia="宋体" w:cs="Times New Roman"/>
      <w:szCs w:val="20"/>
    </w:rPr>
  </w:style>
  <w:style w:type="character" w:customStyle="1" w:styleId="217">
    <w:name w:val="结束语 字符1"/>
    <w:basedOn w:val="126"/>
    <w:semiHidden/>
    <w:qFormat/>
    <w:uiPriority w:val="99"/>
    <w:rPr>
      <w:rFonts w:ascii="Times New Roman" w:hAnsi="Times New Roman" w:eastAsia="宋体" w:cs="Times New Roman"/>
      <w:szCs w:val="20"/>
    </w:rPr>
  </w:style>
  <w:style w:type="character" w:customStyle="1" w:styleId="218">
    <w:name w:val="称呼 字符1"/>
    <w:basedOn w:val="126"/>
    <w:semiHidden/>
    <w:qFormat/>
    <w:uiPriority w:val="99"/>
    <w:rPr>
      <w:rFonts w:ascii="Times New Roman" w:hAnsi="Times New Roman" w:eastAsia="宋体" w:cs="Times New Roman"/>
      <w:szCs w:val="20"/>
    </w:rPr>
  </w:style>
  <w:style w:type="character" w:customStyle="1" w:styleId="219">
    <w:name w:val="电子邮件签名 字符1"/>
    <w:basedOn w:val="126"/>
    <w:semiHidden/>
    <w:qFormat/>
    <w:uiPriority w:val="99"/>
    <w:rPr>
      <w:rFonts w:ascii="Times New Roman" w:hAnsi="Times New Roman" w:eastAsia="宋体" w:cs="Times New Roman"/>
      <w:szCs w:val="20"/>
    </w:rPr>
  </w:style>
  <w:style w:type="character" w:customStyle="1" w:styleId="220">
    <w:name w:val="文档结构图 字符1"/>
    <w:basedOn w:val="126"/>
    <w:semiHidden/>
    <w:qFormat/>
    <w:uiPriority w:val="99"/>
    <w:rPr>
      <w:rFonts w:ascii="Microsoft YaHei UI" w:hAnsi="Times New Roman" w:eastAsia="Microsoft YaHei UI" w:cs="Times New Roman"/>
      <w:sz w:val="18"/>
      <w:szCs w:val="18"/>
    </w:rPr>
  </w:style>
  <w:style w:type="character" w:customStyle="1" w:styleId="221">
    <w:name w:val="签名 字符1"/>
    <w:basedOn w:val="126"/>
    <w:semiHidden/>
    <w:qFormat/>
    <w:uiPriority w:val="99"/>
    <w:rPr>
      <w:rFonts w:ascii="Times New Roman" w:hAnsi="Times New Roman" w:eastAsia="宋体" w:cs="Times New Roman"/>
      <w:szCs w:val="20"/>
    </w:rPr>
  </w:style>
  <w:style w:type="character" w:customStyle="1" w:styleId="222">
    <w:name w:val="正文文本缩进 2 字符1"/>
    <w:basedOn w:val="126"/>
    <w:semiHidden/>
    <w:qFormat/>
    <w:uiPriority w:val="99"/>
    <w:rPr>
      <w:rFonts w:ascii="Times New Roman" w:hAnsi="Times New Roman" w:eastAsia="宋体" w:cs="Times New Roman"/>
      <w:szCs w:val="20"/>
    </w:rPr>
  </w:style>
  <w:style w:type="character" w:customStyle="1" w:styleId="223">
    <w:name w:val="HTML 预设格式 字符1"/>
    <w:basedOn w:val="126"/>
    <w:semiHidden/>
    <w:qFormat/>
    <w:uiPriority w:val="99"/>
    <w:rPr>
      <w:rFonts w:ascii="Courier New" w:hAnsi="Courier New" w:eastAsia="宋体" w:cs="Courier New"/>
      <w:sz w:val="20"/>
      <w:szCs w:val="20"/>
    </w:rPr>
  </w:style>
  <w:style w:type="character" w:customStyle="1" w:styleId="224">
    <w:name w:val="HTML 地址 字符1"/>
    <w:basedOn w:val="126"/>
    <w:semiHidden/>
    <w:qFormat/>
    <w:uiPriority w:val="99"/>
    <w:rPr>
      <w:rFonts w:ascii="Times New Roman" w:hAnsi="Times New Roman" w:eastAsia="宋体" w:cs="Times New Roman"/>
      <w:i/>
      <w:iCs/>
      <w:szCs w:val="20"/>
    </w:rPr>
  </w:style>
  <w:style w:type="character" w:customStyle="1" w:styleId="225">
    <w:name w:val="正文首行缩进 2 字符1"/>
    <w:basedOn w:val="161"/>
    <w:semiHidden/>
    <w:qFormat/>
    <w:uiPriority w:val="99"/>
    <w:rPr>
      <w:rFonts w:ascii="Times New Roman" w:hAnsi="Times New Roman" w:eastAsia="宋体" w:cs="Times New Roman"/>
      <w:szCs w:val="20"/>
    </w:rPr>
  </w:style>
  <w:style w:type="character" w:customStyle="1" w:styleId="226">
    <w:name w:val="批注框文本 字符1"/>
    <w:basedOn w:val="126"/>
    <w:semiHidden/>
    <w:qFormat/>
    <w:uiPriority w:val="99"/>
    <w:rPr>
      <w:rFonts w:ascii="Times New Roman" w:hAnsi="Times New Roman" w:eastAsia="宋体" w:cs="Times New Roman"/>
      <w:sz w:val="18"/>
      <w:szCs w:val="18"/>
    </w:rPr>
  </w:style>
  <w:style w:type="character" w:customStyle="1" w:styleId="227">
    <w:name w:val="信息标题 字符1"/>
    <w:basedOn w:val="126"/>
    <w:semiHidden/>
    <w:qFormat/>
    <w:uiPriority w:val="99"/>
    <w:rPr>
      <w:rFonts w:asciiTheme="majorHAnsi" w:hAnsiTheme="majorHAnsi" w:eastAsiaTheme="majorEastAsia" w:cstheme="majorBidi"/>
      <w:sz w:val="24"/>
      <w:szCs w:val="24"/>
      <w:shd w:val="pct20" w:color="auto" w:fill="auto"/>
    </w:rPr>
  </w:style>
  <w:style w:type="character" w:customStyle="1" w:styleId="228">
    <w:name w:val="脚注文本 字符1"/>
    <w:basedOn w:val="126"/>
    <w:semiHidden/>
    <w:qFormat/>
    <w:uiPriority w:val="99"/>
    <w:rPr>
      <w:rFonts w:ascii="Times New Roman" w:hAnsi="Times New Roman" w:eastAsia="宋体" w:cs="Times New Roman"/>
      <w:sz w:val="18"/>
      <w:szCs w:val="18"/>
    </w:rPr>
  </w:style>
  <w:style w:type="character" w:customStyle="1" w:styleId="229">
    <w:name w:val="尾注文本 字符1"/>
    <w:basedOn w:val="126"/>
    <w:semiHidden/>
    <w:qFormat/>
    <w:uiPriority w:val="99"/>
    <w:rPr>
      <w:rFonts w:ascii="Times New Roman" w:hAnsi="Times New Roman" w:eastAsia="宋体" w:cs="Times New Roman"/>
      <w:szCs w:val="20"/>
    </w:rPr>
  </w:style>
  <w:style w:type="character" w:customStyle="1" w:styleId="230">
    <w:name w:val="z-窗体顶端 字符1"/>
    <w:basedOn w:val="126"/>
    <w:qFormat/>
    <w:uiPriority w:val="99"/>
    <w:rPr>
      <w:rFonts w:ascii="Arial" w:hAnsi="Arial" w:eastAsia="宋体" w:cs="Times New Roman"/>
      <w:vanish/>
      <w:kern w:val="0"/>
      <w:sz w:val="16"/>
      <w:szCs w:val="16"/>
    </w:rPr>
  </w:style>
  <w:style w:type="character" w:customStyle="1" w:styleId="231">
    <w:name w:val="z-窗体底端 字符1"/>
    <w:basedOn w:val="126"/>
    <w:qFormat/>
    <w:uiPriority w:val="99"/>
    <w:rPr>
      <w:rFonts w:ascii="Arial" w:hAnsi="Arial" w:eastAsia="宋体" w:cs="Times New Roman"/>
      <w:vanish/>
      <w:kern w:val="0"/>
      <w:sz w:val="16"/>
      <w:szCs w:val="16"/>
    </w:rPr>
  </w:style>
  <w:style w:type="paragraph" w:customStyle="1" w:styleId="232">
    <w:name w:val="列出段落1"/>
    <w:basedOn w:val="1"/>
    <w:qFormat/>
    <w:uiPriority w:val="34"/>
    <w:pPr>
      <w:ind w:firstLine="420" w:firstLineChars="200"/>
    </w:pPr>
  </w:style>
  <w:style w:type="paragraph" w:customStyle="1" w:styleId="233">
    <w:name w:val="Char1"/>
    <w:basedOn w:val="1"/>
    <w:qFormat/>
    <w:uiPriority w:val="0"/>
    <w:rPr>
      <w:rFonts w:ascii="仿宋_GB2312" w:eastAsia="仿宋_GB2312"/>
      <w:b/>
      <w:sz w:val="32"/>
      <w:szCs w:val="32"/>
    </w:rPr>
  </w:style>
  <w:style w:type="paragraph" w:customStyle="1" w:styleId="234">
    <w:name w:val="Style19"/>
    <w:basedOn w:val="1"/>
    <w:qFormat/>
    <w:uiPriority w:val="99"/>
    <w:pPr>
      <w:adjustRightInd w:val="0"/>
      <w:spacing w:line="219" w:lineRule="exact"/>
    </w:pPr>
    <w:rPr>
      <w:rFonts w:ascii="黑体" w:eastAsia="黑体" w:hAnsiTheme="minorHAnsi" w:cstheme="minorBidi"/>
      <w:kern w:val="0"/>
      <w:sz w:val="24"/>
      <w:szCs w:val="24"/>
    </w:rPr>
  </w:style>
  <w:style w:type="paragraph" w:customStyle="1" w:styleId="235">
    <w:name w:val="Style20"/>
    <w:basedOn w:val="1"/>
    <w:qFormat/>
    <w:uiPriority w:val="99"/>
    <w:pPr>
      <w:adjustRightInd w:val="0"/>
      <w:jc w:val="left"/>
    </w:pPr>
    <w:rPr>
      <w:rFonts w:ascii="黑体" w:eastAsia="黑体" w:hAnsiTheme="minorHAnsi" w:cstheme="minorBidi"/>
      <w:kern w:val="0"/>
      <w:sz w:val="24"/>
      <w:szCs w:val="24"/>
    </w:rPr>
  </w:style>
  <w:style w:type="character" w:customStyle="1" w:styleId="236">
    <w:name w:val="Font Style41"/>
    <w:basedOn w:val="126"/>
    <w:qFormat/>
    <w:uiPriority w:val="99"/>
    <w:rPr>
      <w:rFonts w:ascii="黑体" w:eastAsia="黑体" w:cs="黑体"/>
      <w:sz w:val="16"/>
      <w:szCs w:val="16"/>
    </w:rPr>
  </w:style>
  <w:style w:type="character" w:customStyle="1" w:styleId="237">
    <w:name w:val="Font Style43"/>
    <w:basedOn w:val="126"/>
    <w:qFormat/>
    <w:uiPriority w:val="99"/>
    <w:rPr>
      <w:rFonts w:ascii="黑体" w:eastAsia="黑体" w:cs="黑体"/>
      <w:b/>
      <w:bCs/>
      <w:sz w:val="16"/>
      <w:szCs w:val="16"/>
    </w:rPr>
  </w:style>
  <w:style w:type="character" w:customStyle="1" w:styleId="238">
    <w:name w:val="Font Style45"/>
    <w:basedOn w:val="126"/>
    <w:qFormat/>
    <w:uiPriority w:val="99"/>
    <w:rPr>
      <w:rFonts w:ascii="Garamond" w:hAnsi="Garamond" w:cs="Garamond"/>
      <w:b/>
      <w:bCs/>
      <w:spacing w:val="-20"/>
      <w:sz w:val="22"/>
      <w:szCs w:val="22"/>
    </w:rPr>
  </w:style>
  <w:style w:type="character" w:customStyle="1" w:styleId="239">
    <w:name w:val="Font Style46"/>
    <w:basedOn w:val="126"/>
    <w:qFormat/>
    <w:uiPriority w:val="99"/>
    <w:rPr>
      <w:rFonts w:ascii="黑体" w:eastAsia="黑体" w:cs="黑体"/>
      <w:b/>
      <w:bCs/>
      <w:sz w:val="14"/>
      <w:szCs w:val="14"/>
    </w:rPr>
  </w:style>
  <w:style w:type="paragraph" w:customStyle="1" w:styleId="240">
    <w:name w:val="Style16"/>
    <w:basedOn w:val="1"/>
    <w:qFormat/>
    <w:uiPriority w:val="99"/>
    <w:pPr>
      <w:adjustRightInd w:val="0"/>
      <w:jc w:val="left"/>
    </w:pPr>
    <w:rPr>
      <w:rFonts w:ascii="黑体" w:eastAsia="黑体" w:hAnsiTheme="minorHAnsi" w:cstheme="minorBidi"/>
      <w:kern w:val="0"/>
      <w:sz w:val="24"/>
      <w:szCs w:val="24"/>
    </w:rPr>
  </w:style>
  <w:style w:type="paragraph" w:customStyle="1" w:styleId="241">
    <w:name w:val="Style21"/>
    <w:basedOn w:val="1"/>
    <w:qFormat/>
    <w:uiPriority w:val="99"/>
    <w:pPr>
      <w:adjustRightInd w:val="0"/>
      <w:jc w:val="left"/>
    </w:pPr>
    <w:rPr>
      <w:rFonts w:ascii="黑体" w:eastAsia="黑体" w:hAnsiTheme="minorHAnsi" w:cstheme="minorBidi"/>
      <w:kern w:val="0"/>
      <w:sz w:val="24"/>
      <w:szCs w:val="24"/>
    </w:rPr>
  </w:style>
  <w:style w:type="character" w:customStyle="1" w:styleId="242">
    <w:name w:val="Font Style40"/>
    <w:basedOn w:val="126"/>
    <w:qFormat/>
    <w:uiPriority w:val="99"/>
    <w:rPr>
      <w:rFonts w:ascii="黑体" w:eastAsia="黑体" w:cs="黑体"/>
      <w:b/>
      <w:bCs/>
      <w:i/>
      <w:iCs/>
      <w:spacing w:val="-20"/>
      <w:sz w:val="16"/>
      <w:szCs w:val="16"/>
    </w:rPr>
  </w:style>
  <w:style w:type="character" w:customStyle="1" w:styleId="243">
    <w:name w:val="Font Style42"/>
    <w:basedOn w:val="126"/>
    <w:qFormat/>
    <w:uiPriority w:val="99"/>
    <w:rPr>
      <w:rFonts w:ascii="黑体" w:eastAsia="黑体" w:cs="黑体"/>
      <w:w w:val="150"/>
      <w:sz w:val="10"/>
      <w:szCs w:val="10"/>
    </w:rPr>
  </w:style>
  <w:style w:type="character" w:customStyle="1" w:styleId="244">
    <w:name w:val="Font Style44"/>
    <w:basedOn w:val="126"/>
    <w:qFormat/>
    <w:uiPriority w:val="99"/>
    <w:rPr>
      <w:rFonts w:ascii="黑体" w:eastAsia="黑体" w:cs="黑体"/>
      <w:i/>
      <w:iCs/>
      <w:spacing w:val="30"/>
      <w:sz w:val="16"/>
      <w:szCs w:val="16"/>
    </w:rPr>
  </w:style>
  <w:style w:type="character" w:customStyle="1" w:styleId="245">
    <w:name w:val="Font Style48"/>
    <w:basedOn w:val="126"/>
    <w:qFormat/>
    <w:uiPriority w:val="99"/>
    <w:rPr>
      <w:rFonts w:ascii="黑体" w:eastAsia="黑体" w:cs="黑体"/>
      <w:b/>
      <w:bCs/>
      <w:spacing w:val="20"/>
      <w:sz w:val="16"/>
      <w:szCs w:val="16"/>
    </w:rPr>
  </w:style>
  <w:style w:type="paragraph" w:customStyle="1" w:styleId="246">
    <w:name w:val="修订1"/>
    <w:hidden/>
    <w:semiHidden/>
    <w:qFormat/>
    <w:uiPriority w:val="99"/>
    <w:rPr>
      <w:rFonts w:ascii="Calibri" w:hAnsi="Calibri" w:eastAsia="宋体" w:cs="Times New Roman"/>
      <w:kern w:val="2"/>
      <w:sz w:val="21"/>
      <w:szCs w:val="22"/>
      <w:lang w:val="en-US" w:eastAsia="zh-CN" w:bidi="ar-SA"/>
    </w:rPr>
  </w:style>
  <w:style w:type="paragraph" w:customStyle="1" w:styleId="247">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48">
    <w:name w:val="修订2"/>
    <w:hidden/>
    <w:semiHidden/>
    <w:qFormat/>
    <w:uiPriority w:val="99"/>
    <w:rPr>
      <w:rFonts w:ascii="Times New Roman" w:hAnsi="Times New Roman" w:eastAsia="宋体" w:cs="Times New Roman"/>
      <w:kern w:val="2"/>
      <w:sz w:val="21"/>
      <w:lang w:val="en-US" w:eastAsia="zh-CN" w:bidi="ar-SA"/>
    </w:rPr>
  </w:style>
  <w:style w:type="character" w:customStyle="1" w:styleId="249">
    <w:name w:val="缺省文本 Char"/>
    <w:link w:val="250"/>
    <w:qFormat/>
    <w:uiPriority w:val="0"/>
    <w:rPr>
      <w:sz w:val="24"/>
      <w:szCs w:val="24"/>
    </w:rPr>
  </w:style>
  <w:style w:type="paragraph" w:customStyle="1" w:styleId="250">
    <w:name w:val="缺省文本"/>
    <w:basedOn w:val="1"/>
    <w:link w:val="249"/>
    <w:qFormat/>
    <w:uiPriority w:val="0"/>
    <w:pPr>
      <w:autoSpaceDE w:val="0"/>
      <w:autoSpaceDN w:val="0"/>
      <w:adjustRightInd w:val="0"/>
      <w:jc w:val="left"/>
    </w:pPr>
    <w:rPr>
      <w:rFonts w:asciiTheme="minorHAnsi" w:hAnsiTheme="minorHAnsi" w:eastAsiaTheme="minorEastAsia" w:cstheme="minorBidi"/>
      <w:sz w:val="24"/>
      <w:szCs w:val="24"/>
    </w:rPr>
  </w:style>
  <w:style w:type="paragraph" w:customStyle="1" w:styleId="251">
    <w:name w:val="_Style 1"/>
    <w:basedOn w:val="1"/>
    <w:qFormat/>
    <w:uiPriority w:val="34"/>
    <w:pPr>
      <w:ind w:firstLine="420" w:firstLineChars="200"/>
    </w:pPr>
    <w:rPr>
      <w:szCs w:val="24"/>
    </w:rPr>
  </w:style>
  <w:style w:type="paragraph" w:customStyle="1" w:styleId="252">
    <w:name w:val="Normal_3"/>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21035</Words>
  <Characters>21158</Characters>
  <Lines>155</Lines>
  <Paragraphs>43</Paragraphs>
  <TotalTime>1</TotalTime>
  <ScaleCrop>false</ScaleCrop>
  <LinksUpToDate>false</LinksUpToDate>
  <CharactersWithSpaces>21271</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2021-04-22T01:27:00Z</dcterms:created>
  <dc:creator>Administrator</dc:creator>
  <cp:lastModifiedBy>梁</cp:lastModifiedBy>
  <cp:lastPrinted>2021-05-06T06:06:00Z</cp:lastPrinted>
  <dcterms:modified xsi:type="dcterms:W3CDTF">2026-06-25T10:08:57Z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8DB6F1EC6F9D48729AE29899F6250315_13</vt:lpwstr>
  </property>
  <property fmtid="{D5CDD505-2E9C-101B-9397-08002B2CF9AE}" pid="4" name="KSOTemplateDocerSaveRecord">
    <vt:lpwstr>eyJoZGlkIjoiNjA5ZmJmOTVmNGVlNGU5NTcwOGNmM2IwZDcyNzlmMzMiLCJ1c2VySWQiOiIxMDQyOTQxMTgxIn0=</vt:lpwstr>
  </property>
</Properties>
</file>