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4F7161">
      <w:pPr>
        <w:spacing w:line="276" w:lineRule="auto"/>
        <w:jc w:val="center"/>
        <w:rPr>
          <w:rFonts w:ascii="宋体" w:hAnsi="宋体" w:cs="Calibri"/>
          <w:b/>
          <w:sz w:val="44"/>
          <w:shd w:val="clear" w:color="060000" w:fill="auto"/>
        </w:rPr>
      </w:pPr>
    </w:p>
    <w:p w14:paraId="1ACF367A">
      <w:pPr>
        <w:spacing w:line="276" w:lineRule="auto"/>
        <w:jc w:val="center"/>
        <w:rPr>
          <w:rFonts w:ascii="宋体" w:hAnsi="宋体" w:cs="Calibri"/>
          <w:b/>
          <w:sz w:val="44"/>
          <w:shd w:val="clear" w:color="060000" w:fill="auto"/>
        </w:rPr>
      </w:pPr>
    </w:p>
    <w:p w14:paraId="19C76CDF">
      <w:pPr>
        <w:spacing w:line="276" w:lineRule="auto"/>
        <w:jc w:val="center"/>
        <w:rPr>
          <w:rFonts w:ascii="方正小标宋简体" w:hAnsi="方正小标宋简体" w:eastAsia="方正小标宋简体" w:cs="方正小标宋简体"/>
          <w:sz w:val="52"/>
          <w:szCs w:val="52"/>
          <w:shd w:val="clear" w:color="060000" w:fill="auto"/>
        </w:rPr>
      </w:pPr>
      <w:r>
        <w:rPr>
          <w:rFonts w:hint="eastAsia" w:ascii="方正小标宋简体" w:hAnsi="方正小标宋简体" w:eastAsia="方正小标宋简体" w:cs="方正小标宋简体"/>
          <w:sz w:val="52"/>
          <w:szCs w:val="52"/>
          <w:shd w:val="clear" w:color="060000" w:fill="auto"/>
        </w:rPr>
        <w:t>深圳第一亚太物业管理有限公司</w:t>
      </w:r>
    </w:p>
    <w:p w14:paraId="029789F1">
      <w:pPr>
        <w:spacing w:line="276" w:lineRule="auto"/>
        <w:jc w:val="center"/>
        <w:rPr>
          <w:rFonts w:ascii="方正小标宋简体" w:hAnsi="方正小标宋简体" w:eastAsia="方正小标宋简体" w:cs="方正小标宋简体"/>
          <w:b/>
          <w:sz w:val="48"/>
          <w:shd w:val="clear" w:color="060000" w:fill="auto"/>
        </w:rPr>
      </w:pPr>
    </w:p>
    <w:p w14:paraId="5D997C4B">
      <w:pPr>
        <w:spacing w:line="276" w:lineRule="auto"/>
        <w:jc w:val="center"/>
        <w:rPr>
          <w:rFonts w:ascii="方正小标宋简体" w:hAnsi="方正小标宋简体" w:eastAsia="方正小标宋简体" w:cs="方正小标宋简体"/>
          <w:b/>
          <w:sz w:val="48"/>
          <w:shd w:val="clear" w:color="060000" w:fill="auto"/>
        </w:rPr>
      </w:pPr>
    </w:p>
    <w:p w14:paraId="70537CD8">
      <w:pPr>
        <w:spacing w:line="276" w:lineRule="auto"/>
        <w:jc w:val="center"/>
        <w:rPr>
          <w:rFonts w:ascii="方正小标宋简体" w:hAnsi="方正小标宋简体" w:eastAsia="方正小标宋简体" w:cs="方正小标宋简体"/>
          <w:sz w:val="72"/>
          <w:szCs w:val="72"/>
          <w:shd w:val="clear" w:color="060000" w:fill="auto"/>
        </w:rPr>
      </w:pPr>
      <w:r>
        <w:rPr>
          <w:rFonts w:hint="eastAsia" w:ascii="方正小标宋简体" w:hAnsi="方正小标宋简体" w:eastAsia="方正小标宋简体" w:cs="方正小标宋简体"/>
          <w:sz w:val="72"/>
          <w:szCs w:val="72"/>
          <w:shd w:val="clear" w:color="060000" w:fill="auto"/>
        </w:rPr>
        <w:t>非依法必须招标项目</w:t>
      </w:r>
    </w:p>
    <w:p w14:paraId="47A2DBB8">
      <w:pPr>
        <w:spacing w:line="276" w:lineRule="auto"/>
        <w:jc w:val="center"/>
        <w:rPr>
          <w:rFonts w:ascii="方正小标宋简体" w:hAnsi="方正小标宋简体" w:eastAsia="方正小标宋简体" w:cs="方正小标宋简体"/>
          <w:sz w:val="72"/>
          <w:szCs w:val="72"/>
          <w:shd w:val="clear" w:color="060000" w:fill="auto"/>
        </w:rPr>
      </w:pPr>
      <w:r>
        <w:rPr>
          <w:rFonts w:hint="eastAsia" w:ascii="方正小标宋简体" w:hAnsi="方正小标宋简体" w:eastAsia="方正小标宋简体" w:cs="方正小标宋简体"/>
          <w:sz w:val="72"/>
          <w:szCs w:val="72"/>
          <w:shd w:val="clear" w:color="060000" w:fill="auto"/>
        </w:rPr>
        <w:t>施工招标文件</w:t>
      </w:r>
    </w:p>
    <w:p w14:paraId="7E66F119">
      <w:pPr>
        <w:spacing w:line="276" w:lineRule="auto"/>
        <w:jc w:val="center"/>
        <w:rPr>
          <w:rFonts w:ascii="宋体" w:hAnsi="宋体" w:cs="黑体"/>
          <w:b/>
          <w:sz w:val="72"/>
          <w:shd w:val="clear" w:color="060000" w:fill="auto"/>
        </w:rPr>
      </w:pPr>
    </w:p>
    <w:p w14:paraId="097E86D8">
      <w:pPr>
        <w:spacing w:line="276" w:lineRule="auto"/>
        <w:jc w:val="center"/>
        <w:rPr>
          <w:rFonts w:ascii="宋体" w:hAnsi="宋体" w:cs="黑体"/>
          <w:b/>
          <w:sz w:val="72"/>
          <w:shd w:val="clear" w:color="060000" w:fill="auto"/>
        </w:rPr>
      </w:pPr>
    </w:p>
    <w:p w14:paraId="0D5543F2">
      <w:pPr>
        <w:spacing w:line="276" w:lineRule="auto"/>
        <w:ind w:firstLine="31680"/>
        <w:jc w:val="center"/>
        <w:rPr>
          <w:rFonts w:ascii="宋体" w:hAnsi="宋体" w:cs="黑体"/>
          <w:b/>
          <w:sz w:val="44"/>
          <w:shd w:val="clear" w:color="060000" w:fill="auto"/>
        </w:rPr>
      </w:pPr>
    </w:p>
    <w:p w14:paraId="3F6A135B">
      <w:pPr>
        <w:spacing w:line="276" w:lineRule="auto"/>
        <w:ind w:left="-30076"/>
        <w:rPr>
          <w:rFonts w:ascii="宋体" w:hAnsi="宋体" w:cs="Calibri"/>
          <w:b/>
          <w:sz w:val="44"/>
          <w:shd w:val="clear" w:color="060000" w:fill="auto"/>
        </w:rPr>
      </w:pPr>
    </w:p>
    <w:p w14:paraId="7C653E61">
      <w:pPr>
        <w:spacing w:line="560" w:lineRule="exact"/>
        <w:ind w:firstLine="960" w:firstLineChars="300"/>
        <w:jc w:val="left"/>
        <w:rPr>
          <w:rFonts w:ascii="方正小标宋简体" w:hAnsi="方正小标宋简体" w:eastAsia="方正小标宋简体" w:cs="方正小标宋简体"/>
          <w:sz w:val="32"/>
          <w:u w:val="single"/>
          <w:shd w:val="clear" w:color="050000" w:fill="auto"/>
        </w:rPr>
      </w:pPr>
      <w:r>
        <w:rPr>
          <w:rFonts w:hint="eastAsia" w:ascii="方正小标宋简体" w:hAnsi="方正小标宋简体" w:eastAsia="方正小标宋简体" w:cs="方正小标宋简体"/>
          <w:sz w:val="32"/>
          <w:shd w:val="clear" w:color="050000" w:fill="auto"/>
        </w:rPr>
        <w:t>工程名称：</w:t>
      </w:r>
      <w:r>
        <w:rPr>
          <w:rFonts w:ascii="方正小标宋简体" w:hAnsi="方正小标宋简体" w:eastAsia="方正小标宋简体" w:cs="方正小标宋简体"/>
          <w:sz w:val="32"/>
          <w:u w:val="single"/>
          <w:shd w:val="clear" w:color="050000" w:fill="auto"/>
        </w:rPr>
        <w:t xml:space="preserve"> 第一亚太深圳分公司202</w:t>
      </w:r>
      <w:r>
        <w:rPr>
          <w:rFonts w:hint="eastAsia" w:ascii="方正小标宋简体" w:hAnsi="方正小标宋简体" w:eastAsia="方正小标宋简体" w:cs="方正小标宋简体"/>
          <w:sz w:val="32"/>
          <w:u w:val="single"/>
          <w:shd w:val="clear" w:color="050000" w:fill="auto"/>
          <w:lang w:val="en-US" w:eastAsia="zh-CN"/>
        </w:rPr>
        <w:t>6</w:t>
      </w:r>
      <w:r>
        <w:rPr>
          <w:rFonts w:ascii="方正小标宋简体" w:hAnsi="方正小标宋简体" w:eastAsia="方正小标宋简体" w:cs="方正小标宋简体"/>
          <w:sz w:val="32"/>
          <w:u w:val="single"/>
          <w:shd w:val="clear" w:color="050000" w:fill="auto"/>
        </w:rPr>
        <w:t>-202</w:t>
      </w:r>
      <w:r>
        <w:rPr>
          <w:rFonts w:hint="eastAsia" w:ascii="方正小标宋简体" w:hAnsi="方正小标宋简体" w:eastAsia="方正小标宋简体" w:cs="方正小标宋简体"/>
          <w:sz w:val="32"/>
          <w:u w:val="single"/>
          <w:shd w:val="clear" w:color="050000" w:fill="auto"/>
          <w:lang w:val="en-US" w:eastAsia="zh-CN"/>
        </w:rPr>
        <w:t>7</w:t>
      </w:r>
      <w:r>
        <w:rPr>
          <w:rFonts w:hint="eastAsia" w:ascii="方正小标宋简体" w:hAnsi="方正小标宋简体" w:eastAsia="方正小标宋简体" w:cs="方正小标宋简体"/>
          <w:sz w:val="32"/>
          <w:u w:val="single"/>
          <w:shd w:val="clear" w:color="050000" w:fill="auto"/>
        </w:rPr>
        <w:t>年度零星工程</w:t>
      </w:r>
      <w:r>
        <w:rPr>
          <w:rFonts w:ascii="方正小标宋简体" w:hAnsi="方正小标宋简体" w:eastAsia="方正小标宋简体" w:cs="方正小标宋简体"/>
          <w:sz w:val="32"/>
          <w:u w:val="single"/>
          <w:shd w:val="clear" w:color="050000" w:fill="auto"/>
        </w:rPr>
        <w:t xml:space="preserve">                      </w:t>
      </w:r>
    </w:p>
    <w:p w14:paraId="561284E8">
      <w:pPr>
        <w:spacing w:line="560" w:lineRule="exact"/>
        <w:ind w:firstLine="960" w:firstLineChars="300"/>
        <w:jc w:val="left"/>
        <w:rPr>
          <w:rFonts w:ascii="方正小标宋简体" w:hAnsi="方正小标宋简体" w:eastAsia="方正小标宋简体" w:cs="方正小标宋简体"/>
          <w:sz w:val="32"/>
          <w:u w:val="single"/>
          <w:shd w:val="clear" w:color="050000" w:fill="auto"/>
        </w:rPr>
      </w:pPr>
      <w:r>
        <w:rPr>
          <w:rFonts w:hint="eastAsia" w:ascii="方正小标宋简体" w:hAnsi="方正小标宋简体" w:eastAsia="方正小标宋简体" w:cs="方正小标宋简体"/>
          <w:sz w:val="32"/>
          <w:shd w:val="clear" w:color="050000" w:fill="auto"/>
        </w:rPr>
        <w:t>工程地点：</w:t>
      </w:r>
      <w:r>
        <w:rPr>
          <w:rFonts w:ascii="方正小标宋简体" w:hAnsi="方正小标宋简体" w:eastAsia="方正小标宋简体" w:cs="方正小标宋简体"/>
          <w:sz w:val="32"/>
          <w:u w:val="single"/>
          <w:shd w:val="clear" w:color="050000" w:fill="auto"/>
        </w:rPr>
        <w:t xml:space="preserve">  </w:t>
      </w:r>
      <w:r>
        <w:rPr>
          <w:rFonts w:hint="eastAsia" w:ascii="方正小标宋简体" w:hAnsi="方正小标宋简体" w:eastAsia="方正小标宋简体" w:cs="方正小标宋简体"/>
          <w:sz w:val="32"/>
          <w:u w:val="single"/>
          <w:shd w:val="clear" w:color="050000" w:fill="auto"/>
        </w:rPr>
        <w:t>深圳市龙岗区平湖街道华南大道</w:t>
      </w:r>
      <w:r>
        <w:rPr>
          <w:rFonts w:ascii="方正小标宋简体" w:hAnsi="方正小标宋简体" w:eastAsia="方正小标宋简体" w:cs="方正小标宋简体"/>
          <w:sz w:val="32"/>
          <w:u w:val="single"/>
          <w:shd w:val="clear" w:color="050000" w:fill="auto"/>
        </w:rPr>
        <w:t>1</w:t>
      </w:r>
      <w:r>
        <w:rPr>
          <w:rFonts w:hint="eastAsia" w:ascii="方正小标宋简体" w:hAnsi="方正小标宋简体" w:eastAsia="方正小标宋简体" w:cs="方正小标宋简体"/>
          <w:sz w:val="32"/>
          <w:u w:val="single"/>
          <w:shd w:val="clear" w:color="050000" w:fill="auto"/>
        </w:rPr>
        <w:t>号</w:t>
      </w:r>
      <w:r>
        <w:rPr>
          <w:rFonts w:ascii="方正小标宋简体" w:hAnsi="方正小标宋简体" w:eastAsia="方正小标宋简体" w:cs="方正小标宋简体"/>
          <w:sz w:val="32"/>
          <w:u w:val="single"/>
          <w:shd w:val="clear" w:color="050000" w:fill="auto"/>
        </w:rPr>
        <w:t xml:space="preserve">                  </w:t>
      </w:r>
    </w:p>
    <w:p w14:paraId="5B42EC37">
      <w:pPr>
        <w:spacing w:line="560" w:lineRule="exact"/>
        <w:ind w:firstLine="960" w:firstLineChars="300"/>
        <w:jc w:val="left"/>
        <w:rPr>
          <w:rFonts w:ascii="方正小标宋简体" w:hAnsi="方正小标宋简体" w:eastAsia="方正小标宋简体" w:cs="方正小标宋简体"/>
          <w:sz w:val="32"/>
          <w:u w:val="single"/>
          <w:shd w:val="clear" w:color="060000" w:fill="auto"/>
        </w:rPr>
      </w:pPr>
      <w:r>
        <w:rPr>
          <w:rFonts w:hint="eastAsia" w:ascii="方正小标宋简体" w:hAnsi="方正小标宋简体" w:eastAsia="方正小标宋简体" w:cs="方正小标宋简体"/>
          <w:sz w:val="32"/>
          <w:shd w:val="clear" w:color="050000" w:fill="auto"/>
        </w:rPr>
        <w:t>招</w:t>
      </w:r>
      <w:r>
        <w:rPr>
          <w:rFonts w:ascii="方正小标宋简体" w:hAnsi="方正小标宋简体" w:eastAsia="方正小标宋简体" w:cs="方正小标宋简体"/>
          <w:sz w:val="32"/>
          <w:shd w:val="clear" w:color="050000" w:fill="auto"/>
        </w:rPr>
        <w:t xml:space="preserve"> </w:t>
      </w:r>
      <w:r>
        <w:rPr>
          <w:rFonts w:hint="eastAsia" w:ascii="方正小标宋简体" w:hAnsi="方正小标宋简体" w:eastAsia="方正小标宋简体" w:cs="方正小标宋简体"/>
          <w:sz w:val="32"/>
          <w:shd w:val="clear" w:color="050000" w:fill="auto"/>
        </w:rPr>
        <w:t>标</w:t>
      </w:r>
      <w:r>
        <w:rPr>
          <w:rFonts w:ascii="方正小标宋简体" w:hAnsi="方正小标宋简体" w:eastAsia="方正小标宋简体" w:cs="方正小标宋简体"/>
          <w:sz w:val="32"/>
          <w:shd w:val="clear" w:color="050000" w:fill="auto"/>
        </w:rPr>
        <w:t xml:space="preserve"> </w:t>
      </w:r>
      <w:r>
        <w:rPr>
          <w:rFonts w:hint="eastAsia" w:ascii="方正小标宋简体" w:hAnsi="方正小标宋简体" w:eastAsia="方正小标宋简体" w:cs="方正小标宋简体"/>
          <w:sz w:val="32"/>
          <w:shd w:val="clear" w:color="050000" w:fill="auto"/>
        </w:rPr>
        <w:t>人：</w:t>
      </w:r>
      <w:r>
        <w:rPr>
          <w:rFonts w:ascii="方正小标宋简体" w:hAnsi="方正小标宋简体" w:eastAsia="方正小标宋简体" w:cs="方正小标宋简体"/>
          <w:sz w:val="32"/>
          <w:u w:val="single"/>
          <w:shd w:val="clear" w:color="050000" w:fill="auto"/>
        </w:rPr>
        <w:t xml:space="preserve">  </w:t>
      </w:r>
      <w:r>
        <w:rPr>
          <w:rFonts w:hint="eastAsia" w:ascii="方正小标宋简体" w:hAnsi="方正小标宋简体" w:eastAsia="方正小标宋简体" w:cs="方正小标宋简体"/>
          <w:sz w:val="32"/>
          <w:u w:val="single"/>
          <w:shd w:val="clear" w:color="050000" w:fill="auto"/>
        </w:rPr>
        <w:t>深圳第一亚太物业管理有限公司深圳分公司</w:t>
      </w:r>
      <w:r>
        <w:rPr>
          <w:rFonts w:ascii="方正小标宋简体" w:hAnsi="方正小标宋简体" w:eastAsia="方正小标宋简体" w:cs="方正小标宋简体"/>
          <w:sz w:val="32"/>
          <w:u w:val="single"/>
          <w:shd w:val="clear" w:color="050000" w:fill="auto"/>
        </w:rPr>
        <w:t xml:space="preserve">                          </w:t>
      </w:r>
    </w:p>
    <w:p w14:paraId="6F1CAD61">
      <w:pPr>
        <w:spacing w:line="360" w:lineRule="auto"/>
        <w:jc w:val="center"/>
        <w:rPr>
          <w:rFonts w:ascii="宋体" w:hAnsi="宋体" w:cs="黑体"/>
          <w:sz w:val="32"/>
          <w:shd w:val="clear" w:color="050000" w:fill="auto"/>
        </w:rPr>
      </w:pPr>
    </w:p>
    <w:p w14:paraId="009476E9">
      <w:pPr>
        <w:spacing w:line="360" w:lineRule="auto"/>
        <w:jc w:val="center"/>
        <w:rPr>
          <w:rFonts w:ascii="方正小标宋简体" w:hAnsi="方正小标宋简体" w:eastAsia="方正小标宋简体" w:cs="方正小标宋简体"/>
          <w:sz w:val="32"/>
          <w:shd w:val="clear" w:color="050000" w:fill="auto"/>
        </w:rPr>
      </w:pPr>
      <w:r>
        <w:rPr>
          <w:rFonts w:ascii="方正小标宋简体" w:hAnsi="方正小标宋简体" w:eastAsia="方正小标宋简体" w:cs="方正小标宋简体"/>
          <w:sz w:val="32"/>
          <w:shd w:val="clear" w:color="050000" w:fill="auto"/>
        </w:rPr>
        <w:t>(2024</w:t>
      </w:r>
      <w:r>
        <w:rPr>
          <w:rFonts w:hint="eastAsia" w:ascii="方正小标宋简体" w:hAnsi="方正小标宋简体" w:eastAsia="方正小标宋简体" w:cs="方正小标宋简体"/>
          <w:sz w:val="32"/>
          <w:shd w:val="clear" w:color="050000" w:fill="auto"/>
        </w:rPr>
        <w:t>年</w:t>
      </w:r>
      <w:r>
        <w:rPr>
          <w:rFonts w:ascii="方正小标宋简体" w:hAnsi="方正小标宋简体" w:eastAsia="方正小标宋简体" w:cs="方正小标宋简体"/>
          <w:sz w:val="32"/>
          <w:shd w:val="clear" w:color="050000" w:fill="auto"/>
        </w:rPr>
        <w:t>1</w:t>
      </w:r>
      <w:r>
        <w:rPr>
          <w:rFonts w:hint="eastAsia" w:ascii="方正小标宋简体" w:hAnsi="方正小标宋简体" w:eastAsia="方正小标宋简体" w:cs="方正小标宋简体"/>
          <w:sz w:val="32"/>
          <w:shd w:val="clear" w:color="050000" w:fill="auto"/>
        </w:rPr>
        <w:t>版</w:t>
      </w:r>
      <w:r>
        <w:rPr>
          <w:rFonts w:ascii="方正小标宋简体" w:hAnsi="方正小标宋简体" w:eastAsia="方正小标宋简体" w:cs="方正小标宋简体"/>
          <w:sz w:val="32"/>
          <w:shd w:val="clear" w:color="050000" w:fill="auto"/>
        </w:rPr>
        <w:t>)</w:t>
      </w:r>
    </w:p>
    <w:p w14:paraId="7C65533E">
      <w:pPr>
        <w:spacing w:line="276" w:lineRule="auto"/>
        <w:jc w:val="center"/>
        <w:rPr>
          <w:rFonts w:ascii="宋体" w:hAnsi="宋体" w:cs="黑体"/>
          <w:sz w:val="32"/>
          <w:shd w:val="clear" w:color="050000" w:fill="auto"/>
        </w:rPr>
      </w:pPr>
    </w:p>
    <w:p w14:paraId="3B0C9029">
      <w:pPr>
        <w:pStyle w:val="62"/>
        <w:spacing w:line="360" w:lineRule="auto"/>
        <w:jc w:val="center"/>
        <w:rPr>
          <w:rFonts w:ascii="方正小标宋简体" w:hAnsi="宋体" w:eastAsia="方正小标宋简体"/>
          <w:color w:val="auto"/>
          <w:sz w:val="44"/>
          <w:szCs w:val="44"/>
        </w:rPr>
      </w:pPr>
      <w:r>
        <w:rPr>
          <w:rFonts w:hint="eastAsia" w:ascii="方正小标宋简体" w:hAnsi="宋体" w:eastAsia="方正小标宋简体"/>
          <w:color w:val="auto"/>
          <w:sz w:val="44"/>
          <w:szCs w:val="44"/>
          <w:lang w:val="zh-CN"/>
        </w:rPr>
        <w:t>目</w:t>
      </w:r>
      <w:r>
        <w:rPr>
          <w:rFonts w:ascii="方正小标宋简体" w:hAnsi="宋体" w:eastAsia="方正小标宋简体"/>
          <w:color w:val="auto"/>
          <w:sz w:val="44"/>
          <w:szCs w:val="44"/>
          <w:lang w:val="zh-CN"/>
        </w:rPr>
        <w:t xml:space="preserve"> </w:t>
      </w:r>
      <w:r>
        <w:rPr>
          <w:rFonts w:hint="eastAsia" w:ascii="方正小标宋简体" w:hAnsi="宋体" w:eastAsia="方正小标宋简体"/>
          <w:color w:val="auto"/>
          <w:sz w:val="44"/>
          <w:szCs w:val="44"/>
          <w:lang w:val="zh-CN"/>
        </w:rPr>
        <w:t>录</w:t>
      </w:r>
    </w:p>
    <w:p w14:paraId="4EAC4B4F">
      <w:pPr>
        <w:pStyle w:val="25"/>
        <w:tabs>
          <w:tab w:val="right" w:leader="dot" w:pos="9061"/>
        </w:tabs>
        <w:spacing w:line="440" w:lineRule="exact"/>
        <w:rPr>
          <w:rFonts w:ascii="仿宋" w:hAnsi="仿宋" w:eastAsia="仿宋" w:cstheme="minorBidi"/>
          <w:b w:val="0"/>
          <w:bCs w:val="0"/>
          <w:caps w:val="0"/>
          <w:sz w:val="24"/>
          <w:szCs w:val="24"/>
        </w:rPr>
      </w:pPr>
      <w:r>
        <w:rPr>
          <w:rStyle w:val="47"/>
          <w:rFonts w:ascii="仿宋" w:hAnsi="仿宋" w:eastAsia="仿宋"/>
          <w:b w:val="0"/>
          <w:caps w:val="0"/>
          <w:kern w:val="0"/>
          <w:sz w:val="24"/>
          <w:szCs w:val="24"/>
        </w:rPr>
        <w:fldChar w:fldCharType="begin"/>
      </w:r>
      <w:r>
        <w:rPr>
          <w:rStyle w:val="47"/>
          <w:rFonts w:ascii="仿宋" w:hAnsi="仿宋" w:eastAsia="仿宋"/>
          <w:b w:val="0"/>
          <w:caps w:val="0"/>
          <w:kern w:val="0"/>
          <w:sz w:val="24"/>
          <w:szCs w:val="24"/>
        </w:rPr>
        <w:instrText xml:space="preserve"> TOC \o "1-4" \h \z \u </w:instrText>
      </w:r>
      <w:r>
        <w:rPr>
          <w:rStyle w:val="47"/>
          <w:rFonts w:ascii="仿宋" w:hAnsi="仿宋" w:eastAsia="仿宋"/>
          <w:b w:val="0"/>
          <w:caps w:val="0"/>
          <w:kern w:val="0"/>
          <w:sz w:val="24"/>
          <w:szCs w:val="24"/>
        </w:rPr>
        <w:fldChar w:fldCharType="separate"/>
      </w:r>
      <w:r>
        <w:fldChar w:fldCharType="begin"/>
      </w:r>
      <w:r>
        <w:instrText xml:space="preserve"> HYPERLINK \l "_Toc87885819" </w:instrText>
      </w:r>
      <w:r>
        <w:fldChar w:fldCharType="separate"/>
      </w:r>
      <w:r>
        <w:rPr>
          <w:rStyle w:val="47"/>
          <w:rFonts w:hint="eastAsia" w:ascii="仿宋" w:hAnsi="仿宋" w:eastAsia="仿宋" w:cs="黑体"/>
          <w:sz w:val="24"/>
          <w:szCs w:val="24"/>
          <w:shd w:val="clear" w:color="060000" w:fill="auto"/>
        </w:rPr>
        <w:t>第一章</w:t>
      </w:r>
      <w:r>
        <w:rPr>
          <w:rStyle w:val="47"/>
          <w:rFonts w:ascii="仿宋" w:hAnsi="仿宋" w:eastAsia="仿宋" w:cs="宋体"/>
          <w:sz w:val="24"/>
          <w:szCs w:val="24"/>
          <w:shd w:val="clear" w:color="060000" w:fill="auto"/>
        </w:rPr>
        <w:t xml:space="preserve">  </w:t>
      </w:r>
      <w:r>
        <w:rPr>
          <w:rStyle w:val="47"/>
          <w:rFonts w:hint="eastAsia" w:ascii="仿宋" w:hAnsi="仿宋" w:eastAsia="仿宋" w:cs="黑体"/>
          <w:sz w:val="24"/>
          <w:szCs w:val="24"/>
          <w:shd w:val="clear" w:color="060000" w:fill="auto"/>
        </w:rPr>
        <w:t>致投标人</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_Toc87885819 \h </w:instrText>
      </w:r>
      <w:r>
        <w:rPr>
          <w:rFonts w:ascii="仿宋" w:hAnsi="仿宋" w:eastAsia="仿宋"/>
          <w:sz w:val="24"/>
          <w:szCs w:val="24"/>
        </w:rPr>
        <w:fldChar w:fldCharType="separate"/>
      </w:r>
      <w:r>
        <w:rPr>
          <w:rFonts w:ascii="仿宋" w:hAnsi="仿宋" w:eastAsia="仿宋"/>
          <w:sz w:val="24"/>
          <w:szCs w:val="24"/>
        </w:rPr>
        <w:t>4</w:t>
      </w:r>
      <w:r>
        <w:rPr>
          <w:rFonts w:ascii="仿宋" w:hAnsi="仿宋" w:eastAsia="仿宋"/>
          <w:sz w:val="24"/>
          <w:szCs w:val="24"/>
        </w:rPr>
        <w:fldChar w:fldCharType="end"/>
      </w:r>
      <w:r>
        <w:rPr>
          <w:rFonts w:ascii="仿宋" w:hAnsi="仿宋" w:eastAsia="仿宋"/>
          <w:sz w:val="24"/>
          <w:szCs w:val="24"/>
        </w:rPr>
        <w:fldChar w:fldCharType="end"/>
      </w:r>
    </w:p>
    <w:p w14:paraId="1BBEA17F">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"_Toc87885820" </w:instrText>
      </w:r>
      <w:r>
        <w:fldChar w:fldCharType="separate"/>
      </w:r>
      <w:r>
        <w:rPr>
          <w:rStyle w:val="47"/>
          <w:rFonts w:hint="eastAsia" w:ascii="仿宋" w:hAnsi="仿宋" w:eastAsia="仿宋"/>
          <w:sz w:val="24"/>
          <w:szCs w:val="24"/>
          <w:shd w:val="clear" w:color="060000" w:fill="auto"/>
        </w:rPr>
        <w:t>第二章</w:t>
      </w:r>
      <w:r>
        <w:rPr>
          <w:rStyle w:val="47"/>
          <w:rFonts w:ascii="仿宋" w:hAnsi="仿宋" w:eastAsia="仿宋"/>
          <w:sz w:val="24"/>
          <w:szCs w:val="24"/>
          <w:shd w:val="clear" w:color="060000" w:fill="auto"/>
        </w:rPr>
        <w:t xml:space="preserve"> </w:t>
      </w:r>
      <w:r>
        <w:rPr>
          <w:rStyle w:val="47"/>
          <w:rFonts w:hint="eastAsia" w:ascii="仿宋" w:hAnsi="仿宋" w:eastAsia="仿宋"/>
          <w:sz w:val="24"/>
          <w:szCs w:val="24"/>
          <w:shd w:val="clear" w:color="060000" w:fill="auto"/>
        </w:rPr>
        <w:t>投标须知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_Toc87885820 \h </w:instrText>
      </w:r>
      <w:r>
        <w:rPr>
          <w:rFonts w:ascii="仿宋" w:hAnsi="仿宋" w:eastAsia="仿宋"/>
          <w:sz w:val="24"/>
          <w:szCs w:val="24"/>
        </w:rPr>
        <w:fldChar w:fldCharType="separate"/>
      </w:r>
      <w:r>
        <w:rPr>
          <w:rFonts w:ascii="仿宋" w:hAnsi="仿宋" w:eastAsia="仿宋"/>
          <w:sz w:val="24"/>
          <w:szCs w:val="24"/>
        </w:rPr>
        <w:t>6</w:t>
      </w:r>
      <w:r>
        <w:rPr>
          <w:rFonts w:ascii="仿宋" w:hAnsi="仿宋" w:eastAsia="仿宋"/>
          <w:sz w:val="24"/>
          <w:szCs w:val="24"/>
        </w:rPr>
        <w:fldChar w:fldCharType="end"/>
      </w:r>
      <w:r>
        <w:rPr>
          <w:rFonts w:ascii="仿宋" w:hAnsi="仿宋" w:eastAsia="仿宋"/>
          <w:sz w:val="24"/>
          <w:szCs w:val="24"/>
        </w:rPr>
        <w:fldChar w:fldCharType="end"/>
      </w:r>
    </w:p>
    <w:p w14:paraId="693B2E7E">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"_Toc87885821" </w:instrText>
      </w:r>
      <w:r>
        <w:fldChar w:fldCharType="separate"/>
      </w:r>
      <w:r>
        <w:rPr>
          <w:rStyle w:val="47"/>
          <w:rFonts w:hint="eastAsia" w:ascii="仿宋" w:hAnsi="仿宋" w:eastAsia="仿宋"/>
          <w:sz w:val="24"/>
          <w:szCs w:val="24"/>
        </w:rPr>
        <w:t>一、投标须知前附件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_Toc87885821 \h </w:instrText>
      </w:r>
      <w:r>
        <w:rPr>
          <w:rFonts w:ascii="仿宋" w:hAnsi="仿宋" w:eastAsia="仿宋"/>
          <w:sz w:val="24"/>
          <w:szCs w:val="24"/>
        </w:rPr>
        <w:fldChar w:fldCharType="separate"/>
      </w:r>
      <w:r>
        <w:rPr>
          <w:rFonts w:ascii="仿宋" w:hAnsi="仿宋" w:eastAsia="仿宋"/>
          <w:sz w:val="24"/>
          <w:szCs w:val="24"/>
        </w:rPr>
        <w:t>6</w:t>
      </w:r>
      <w:r>
        <w:rPr>
          <w:rFonts w:ascii="仿宋" w:hAnsi="仿宋" w:eastAsia="仿宋"/>
          <w:sz w:val="24"/>
          <w:szCs w:val="24"/>
        </w:rPr>
        <w:fldChar w:fldCharType="end"/>
      </w:r>
      <w:r>
        <w:rPr>
          <w:rFonts w:ascii="仿宋" w:hAnsi="仿宋" w:eastAsia="仿宋"/>
          <w:sz w:val="24"/>
          <w:szCs w:val="24"/>
        </w:rPr>
        <w:fldChar w:fldCharType="end"/>
      </w:r>
    </w:p>
    <w:p w14:paraId="76ACF818">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"_Toc87885822" </w:instrText>
      </w:r>
      <w:r>
        <w:fldChar w:fldCharType="separate"/>
      </w:r>
      <w:r>
        <w:rPr>
          <w:rStyle w:val="47"/>
          <w:rFonts w:hint="eastAsia" w:ascii="仿宋" w:hAnsi="仿宋" w:eastAsia="仿宋"/>
          <w:sz w:val="24"/>
          <w:szCs w:val="24"/>
        </w:rPr>
        <w:t>（一）投标须知投标须知前附表</w:t>
      </w:r>
      <w:r>
        <w:rPr>
          <w:rStyle w:val="47"/>
          <w:rFonts w:ascii="仿宋" w:hAnsi="仿宋" w:eastAsia="仿宋"/>
          <w:sz w:val="24"/>
          <w:szCs w:val="24"/>
        </w:rPr>
        <w:t>1</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_Toc87885822 \h </w:instrText>
      </w:r>
      <w:r>
        <w:rPr>
          <w:rFonts w:ascii="仿宋" w:hAnsi="仿宋" w:eastAsia="仿宋"/>
          <w:sz w:val="24"/>
          <w:szCs w:val="24"/>
        </w:rPr>
        <w:fldChar w:fldCharType="separate"/>
      </w:r>
      <w:r>
        <w:rPr>
          <w:rFonts w:ascii="仿宋" w:hAnsi="仿宋" w:eastAsia="仿宋"/>
          <w:sz w:val="24"/>
          <w:szCs w:val="24"/>
        </w:rPr>
        <w:t>6</w:t>
      </w:r>
      <w:r>
        <w:rPr>
          <w:rFonts w:ascii="仿宋" w:hAnsi="仿宋" w:eastAsia="仿宋"/>
          <w:sz w:val="24"/>
          <w:szCs w:val="24"/>
        </w:rPr>
        <w:fldChar w:fldCharType="end"/>
      </w:r>
      <w:r>
        <w:rPr>
          <w:rFonts w:ascii="仿宋" w:hAnsi="仿宋" w:eastAsia="仿宋"/>
          <w:sz w:val="24"/>
          <w:szCs w:val="24"/>
        </w:rPr>
        <w:fldChar w:fldCharType="end"/>
      </w:r>
    </w:p>
    <w:p w14:paraId="354FDD19">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"_Toc87885823" </w:instrText>
      </w:r>
      <w:r>
        <w:fldChar w:fldCharType="separate"/>
      </w:r>
      <w:r>
        <w:rPr>
          <w:rStyle w:val="47"/>
          <w:rFonts w:hint="eastAsia" w:ascii="仿宋" w:hAnsi="仿宋" w:eastAsia="仿宋"/>
          <w:sz w:val="24"/>
          <w:szCs w:val="24"/>
        </w:rPr>
        <w:t>（二）投标须知投标须知前附表</w:t>
      </w:r>
      <w:r>
        <w:rPr>
          <w:rStyle w:val="47"/>
          <w:rFonts w:ascii="仿宋" w:hAnsi="仿宋" w:eastAsia="仿宋"/>
          <w:sz w:val="24"/>
          <w:szCs w:val="24"/>
        </w:rPr>
        <w:t>2</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_Toc87885823 \h </w:instrText>
      </w:r>
      <w:r>
        <w:rPr>
          <w:rFonts w:ascii="仿宋" w:hAnsi="仿宋" w:eastAsia="仿宋"/>
          <w:sz w:val="24"/>
          <w:szCs w:val="24"/>
        </w:rPr>
        <w:fldChar w:fldCharType="separate"/>
      </w:r>
      <w:r>
        <w:rPr>
          <w:rFonts w:ascii="仿宋" w:hAnsi="仿宋" w:eastAsia="仿宋"/>
          <w:sz w:val="24"/>
          <w:szCs w:val="24"/>
        </w:rPr>
        <w:t>9</w:t>
      </w:r>
      <w:r>
        <w:rPr>
          <w:rFonts w:ascii="仿宋" w:hAnsi="仿宋" w:eastAsia="仿宋"/>
          <w:sz w:val="24"/>
          <w:szCs w:val="24"/>
        </w:rPr>
        <w:fldChar w:fldCharType="end"/>
      </w:r>
      <w:r>
        <w:rPr>
          <w:rFonts w:ascii="仿宋" w:hAnsi="仿宋" w:eastAsia="仿宋"/>
          <w:sz w:val="24"/>
          <w:szCs w:val="24"/>
        </w:rPr>
        <w:fldChar w:fldCharType="end"/>
      </w:r>
    </w:p>
    <w:p w14:paraId="616E2D91">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"_Toc87885824" </w:instrText>
      </w:r>
      <w:r>
        <w:fldChar w:fldCharType="separate"/>
      </w:r>
      <w:r>
        <w:rPr>
          <w:rStyle w:val="47"/>
          <w:rFonts w:hint="eastAsia" w:ascii="仿宋" w:hAnsi="仿宋" w:eastAsia="仿宋"/>
          <w:sz w:val="24"/>
          <w:szCs w:val="24"/>
        </w:rPr>
        <w:t>（三）投标须知前附件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_Toc87885824 \h </w:instrText>
      </w:r>
      <w:r>
        <w:rPr>
          <w:rFonts w:ascii="仿宋" w:hAnsi="仿宋" w:eastAsia="仿宋"/>
          <w:sz w:val="24"/>
          <w:szCs w:val="24"/>
        </w:rPr>
        <w:fldChar w:fldCharType="separate"/>
      </w:r>
      <w:r>
        <w:rPr>
          <w:rFonts w:ascii="仿宋" w:hAnsi="仿宋" w:eastAsia="仿宋"/>
          <w:sz w:val="24"/>
          <w:szCs w:val="24"/>
        </w:rPr>
        <w:t>10</w:t>
      </w:r>
      <w:r>
        <w:rPr>
          <w:rFonts w:ascii="仿宋" w:hAnsi="仿宋" w:eastAsia="仿宋"/>
          <w:sz w:val="24"/>
          <w:szCs w:val="24"/>
        </w:rPr>
        <w:fldChar w:fldCharType="end"/>
      </w:r>
      <w:r>
        <w:rPr>
          <w:rFonts w:ascii="仿宋" w:hAnsi="仿宋" w:eastAsia="仿宋"/>
          <w:sz w:val="24"/>
          <w:szCs w:val="24"/>
        </w:rPr>
        <w:fldChar w:fldCharType="end"/>
      </w:r>
    </w:p>
    <w:p w14:paraId="7BAFAEAF">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"_Toc87885825" </w:instrText>
      </w:r>
      <w:r>
        <w:fldChar w:fldCharType="separate"/>
      </w:r>
      <w:r>
        <w:rPr>
          <w:rStyle w:val="47"/>
          <w:rFonts w:hint="eastAsia" w:ascii="仿宋" w:hAnsi="仿宋" w:eastAsia="仿宋"/>
          <w:kern w:val="0"/>
          <w:sz w:val="24"/>
          <w:szCs w:val="24"/>
        </w:rPr>
        <w:t>附件一：招标公告</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_Toc87885825 \h </w:instrText>
      </w:r>
      <w:r>
        <w:rPr>
          <w:rFonts w:ascii="仿宋" w:hAnsi="仿宋" w:eastAsia="仿宋"/>
          <w:sz w:val="24"/>
          <w:szCs w:val="24"/>
        </w:rPr>
        <w:fldChar w:fldCharType="separate"/>
      </w:r>
      <w:r>
        <w:rPr>
          <w:rFonts w:ascii="仿宋" w:hAnsi="仿宋" w:eastAsia="仿宋"/>
          <w:sz w:val="24"/>
          <w:szCs w:val="24"/>
        </w:rPr>
        <w:t>10</w:t>
      </w:r>
      <w:r>
        <w:rPr>
          <w:rFonts w:ascii="仿宋" w:hAnsi="仿宋" w:eastAsia="仿宋"/>
          <w:sz w:val="24"/>
          <w:szCs w:val="24"/>
        </w:rPr>
        <w:fldChar w:fldCharType="end"/>
      </w:r>
      <w:r>
        <w:rPr>
          <w:rFonts w:ascii="仿宋" w:hAnsi="仿宋" w:eastAsia="仿宋"/>
          <w:sz w:val="24"/>
          <w:szCs w:val="24"/>
        </w:rPr>
        <w:fldChar w:fldCharType="end"/>
      </w:r>
    </w:p>
    <w:p w14:paraId="671E8230">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"_Toc87885826" </w:instrText>
      </w:r>
      <w:r>
        <w:fldChar w:fldCharType="separate"/>
      </w:r>
      <w:r>
        <w:rPr>
          <w:rStyle w:val="47"/>
          <w:rFonts w:hint="eastAsia" w:ascii="仿宋" w:hAnsi="仿宋" w:eastAsia="仿宋"/>
          <w:kern w:val="0"/>
          <w:sz w:val="24"/>
          <w:szCs w:val="24"/>
        </w:rPr>
        <w:t>附件二：投标文件否决性条款摘要</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_Toc87885826 \h </w:instrText>
      </w:r>
      <w:r>
        <w:rPr>
          <w:rFonts w:ascii="仿宋" w:hAnsi="仿宋" w:eastAsia="仿宋"/>
          <w:sz w:val="24"/>
          <w:szCs w:val="24"/>
        </w:rPr>
        <w:fldChar w:fldCharType="separate"/>
      </w:r>
      <w:r>
        <w:rPr>
          <w:rFonts w:ascii="仿宋" w:hAnsi="仿宋" w:eastAsia="仿宋"/>
          <w:sz w:val="24"/>
          <w:szCs w:val="24"/>
        </w:rPr>
        <w:t>14</w:t>
      </w:r>
      <w:r>
        <w:rPr>
          <w:rFonts w:ascii="仿宋" w:hAnsi="仿宋" w:eastAsia="仿宋"/>
          <w:sz w:val="24"/>
          <w:szCs w:val="24"/>
        </w:rPr>
        <w:fldChar w:fldCharType="end"/>
      </w:r>
      <w:r>
        <w:rPr>
          <w:rFonts w:ascii="仿宋" w:hAnsi="仿宋" w:eastAsia="仿宋"/>
          <w:sz w:val="24"/>
          <w:szCs w:val="24"/>
        </w:rPr>
        <w:fldChar w:fldCharType="end"/>
      </w:r>
    </w:p>
    <w:p w14:paraId="10BEB002">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"_Toc87885827" </w:instrText>
      </w:r>
      <w:r>
        <w:fldChar w:fldCharType="separate"/>
      </w:r>
      <w:r>
        <w:rPr>
          <w:rStyle w:val="47"/>
          <w:rFonts w:hint="eastAsia" w:ascii="仿宋" w:hAnsi="仿宋" w:eastAsia="仿宋"/>
          <w:kern w:val="0"/>
          <w:sz w:val="24"/>
          <w:szCs w:val="24"/>
        </w:rPr>
        <w:t>附件三：评标程序和评标方法</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_Toc87885827 \h </w:instrText>
      </w:r>
      <w:r>
        <w:rPr>
          <w:rFonts w:ascii="仿宋" w:hAnsi="仿宋" w:eastAsia="仿宋"/>
          <w:sz w:val="24"/>
          <w:szCs w:val="24"/>
        </w:rPr>
        <w:fldChar w:fldCharType="separate"/>
      </w:r>
      <w:r>
        <w:rPr>
          <w:rFonts w:ascii="仿宋" w:hAnsi="仿宋" w:eastAsia="仿宋"/>
          <w:sz w:val="24"/>
          <w:szCs w:val="24"/>
        </w:rPr>
        <w:t>16</w:t>
      </w:r>
      <w:r>
        <w:rPr>
          <w:rFonts w:ascii="仿宋" w:hAnsi="仿宋" w:eastAsia="仿宋"/>
          <w:sz w:val="24"/>
          <w:szCs w:val="24"/>
        </w:rPr>
        <w:fldChar w:fldCharType="end"/>
      </w:r>
      <w:r>
        <w:rPr>
          <w:rFonts w:ascii="仿宋" w:hAnsi="仿宋" w:eastAsia="仿宋"/>
          <w:sz w:val="24"/>
          <w:szCs w:val="24"/>
        </w:rPr>
        <w:fldChar w:fldCharType="end"/>
      </w:r>
    </w:p>
    <w:p w14:paraId="1E43599E">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"_Toc87885828" </w:instrText>
      </w:r>
      <w:r>
        <w:fldChar w:fldCharType="separate"/>
      </w:r>
      <w:r>
        <w:rPr>
          <w:rStyle w:val="47"/>
          <w:rFonts w:hint="eastAsia" w:ascii="仿宋" w:hAnsi="仿宋" w:eastAsia="仿宋"/>
          <w:kern w:val="0"/>
          <w:sz w:val="24"/>
          <w:szCs w:val="24"/>
        </w:rPr>
        <w:t>附件四：招标投标分段限时投诉的规定</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_Toc87885828 \h </w:instrText>
      </w:r>
      <w:r>
        <w:rPr>
          <w:rFonts w:ascii="仿宋" w:hAnsi="仿宋" w:eastAsia="仿宋"/>
          <w:sz w:val="24"/>
          <w:szCs w:val="24"/>
        </w:rPr>
        <w:fldChar w:fldCharType="separate"/>
      </w:r>
      <w:r>
        <w:rPr>
          <w:rFonts w:ascii="仿宋" w:hAnsi="仿宋" w:eastAsia="仿宋"/>
          <w:sz w:val="24"/>
          <w:szCs w:val="24"/>
        </w:rPr>
        <w:t>30</w:t>
      </w:r>
      <w:r>
        <w:rPr>
          <w:rFonts w:ascii="仿宋" w:hAnsi="仿宋" w:eastAsia="仿宋"/>
          <w:sz w:val="24"/>
          <w:szCs w:val="24"/>
        </w:rPr>
        <w:fldChar w:fldCharType="end"/>
      </w:r>
      <w:r>
        <w:rPr>
          <w:rFonts w:ascii="仿宋" w:hAnsi="仿宋" w:eastAsia="仿宋"/>
          <w:sz w:val="24"/>
          <w:szCs w:val="24"/>
        </w:rPr>
        <w:fldChar w:fldCharType="end"/>
      </w:r>
    </w:p>
    <w:p w14:paraId="3807F044">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"_Toc87885829" </w:instrText>
      </w:r>
      <w:r>
        <w:fldChar w:fldCharType="separate"/>
      </w:r>
      <w:r>
        <w:rPr>
          <w:rStyle w:val="47"/>
          <w:rFonts w:hint="eastAsia" w:ascii="仿宋" w:hAnsi="仿宋" w:eastAsia="仿宋"/>
          <w:b/>
          <w:bCs/>
          <w:kern w:val="0"/>
          <w:sz w:val="24"/>
          <w:szCs w:val="24"/>
        </w:rPr>
        <w:t>三、投标须知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_Toc87885829 \h </w:instrText>
      </w:r>
      <w:r>
        <w:rPr>
          <w:rFonts w:ascii="仿宋" w:hAnsi="仿宋" w:eastAsia="仿宋"/>
          <w:sz w:val="24"/>
          <w:szCs w:val="24"/>
        </w:rPr>
        <w:fldChar w:fldCharType="separate"/>
      </w:r>
      <w:r>
        <w:rPr>
          <w:rFonts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314077E5">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"_Toc87885830" </w:instrText>
      </w:r>
      <w:r>
        <w:fldChar w:fldCharType="separate"/>
      </w:r>
      <w:r>
        <w:rPr>
          <w:rStyle w:val="47"/>
          <w:rFonts w:hint="eastAsia" w:ascii="仿宋" w:hAnsi="仿宋" w:eastAsia="仿宋"/>
          <w:kern w:val="0"/>
          <w:sz w:val="24"/>
          <w:szCs w:val="24"/>
        </w:rPr>
        <w:t>（一）总则</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_Toc87885830 \h </w:instrText>
      </w:r>
      <w:r>
        <w:rPr>
          <w:rFonts w:ascii="仿宋" w:hAnsi="仿宋" w:eastAsia="仿宋"/>
          <w:sz w:val="24"/>
          <w:szCs w:val="24"/>
        </w:rPr>
        <w:fldChar w:fldCharType="separate"/>
      </w:r>
      <w:r>
        <w:rPr>
          <w:rFonts w:ascii="仿宋" w:hAnsi="仿宋" w:eastAsia="仿宋"/>
          <w:sz w:val="24"/>
          <w:szCs w:val="24"/>
        </w:rPr>
        <w:t>31</w:t>
      </w:r>
      <w:r>
        <w:rPr>
          <w:rFonts w:ascii="仿宋" w:hAnsi="仿宋" w:eastAsia="仿宋"/>
          <w:sz w:val="24"/>
          <w:szCs w:val="24"/>
        </w:rPr>
        <w:fldChar w:fldCharType="end"/>
      </w:r>
      <w:r>
        <w:rPr>
          <w:rFonts w:ascii="仿宋" w:hAnsi="仿宋" w:eastAsia="仿宋"/>
          <w:sz w:val="24"/>
          <w:szCs w:val="24"/>
        </w:rPr>
        <w:fldChar w:fldCharType="end"/>
      </w:r>
    </w:p>
    <w:p w14:paraId="4046A593">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"_Toc87885831" </w:instrText>
      </w:r>
      <w:r>
        <w:fldChar w:fldCharType="separate"/>
      </w:r>
      <w:r>
        <w:rPr>
          <w:rStyle w:val="47"/>
          <w:rFonts w:hint="eastAsia" w:ascii="仿宋" w:hAnsi="仿宋" w:eastAsia="仿宋"/>
          <w:kern w:val="0"/>
          <w:sz w:val="24"/>
          <w:szCs w:val="24"/>
        </w:rPr>
        <w:t>（二）招标文件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_Toc87885831 \h </w:instrText>
      </w:r>
      <w:r>
        <w:rPr>
          <w:rFonts w:ascii="仿宋" w:hAnsi="仿宋" w:eastAsia="仿宋"/>
          <w:sz w:val="24"/>
          <w:szCs w:val="24"/>
        </w:rPr>
        <w:fldChar w:fldCharType="separate"/>
      </w:r>
      <w:r>
        <w:rPr>
          <w:rFonts w:ascii="仿宋" w:hAnsi="仿宋" w:eastAsia="仿宋"/>
          <w:sz w:val="24"/>
          <w:szCs w:val="24"/>
        </w:rPr>
        <w:t>33</w:t>
      </w:r>
      <w:r>
        <w:rPr>
          <w:rFonts w:ascii="仿宋" w:hAnsi="仿宋" w:eastAsia="仿宋"/>
          <w:sz w:val="24"/>
          <w:szCs w:val="24"/>
        </w:rPr>
        <w:fldChar w:fldCharType="end"/>
      </w:r>
      <w:r>
        <w:rPr>
          <w:rFonts w:ascii="仿宋" w:hAnsi="仿宋" w:eastAsia="仿宋"/>
          <w:sz w:val="24"/>
          <w:szCs w:val="24"/>
        </w:rPr>
        <w:fldChar w:fldCharType="end"/>
      </w:r>
    </w:p>
    <w:p w14:paraId="73610796">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"_Toc87885832" </w:instrText>
      </w:r>
      <w:r>
        <w:fldChar w:fldCharType="separate"/>
      </w:r>
      <w:r>
        <w:rPr>
          <w:rStyle w:val="47"/>
          <w:rFonts w:hint="eastAsia" w:ascii="仿宋" w:hAnsi="仿宋" w:eastAsia="仿宋"/>
          <w:kern w:val="0"/>
          <w:sz w:val="24"/>
          <w:szCs w:val="24"/>
        </w:rPr>
        <w:t>（三）投标文件的编制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_Toc87885832 \h </w:instrText>
      </w:r>
      <w:r>
        <w:rPr>
          <w:rFonts w:ascii="仿宋" w:hAnsi="仿宋" w:eastAsia="仿宋"/>
          <w:sz w:val="24"/>
          <w:szCs w:val="24"/>
        </w:rPr>
        <w:fldChar w:fldCharType="separate"/>
      </w:r>
      <w:r>
        <w:rPr>
          <w:rFonts w:ascii="仿宋" w:hAnsi="仿宋" w:eastAsia="仿宋"/>
          <w:sz w:val="24"/>
          <w:szCs w:val="24"/>
        </w:rPr>
        <w:t>36</w:t>
      </w:r>
      <w:r>
        <w:rPr>
          <w:rFonts w:ascii="仿宋" w:hAnsi="仿宋" w:eastAsia="仿宋"/>
          <w:sz w:val="24"/>
          <w:szCs w:val="24"/>
        </w:rPr>
        <w:fldChar w:fldCharType="end"/>
      </w:r>
      <w:r>
        <w:rPr>
          <w:rFonts w:ascii="仿宋" w:hAnsi="仿宋" w:eastAsia="仿宋"/>
          <w:sz w:val="24"/>
          <w:szCs w:val="24"/>
        </w:rPr>
        <w:fldChar w:fldCharType="end"/>
      </w:r>
    </w:p>
    <w:p w14:paraId="08405C83">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"_Toc87885833" </w:instrText>
      </w:r>
      <w:r>
        <w:fldChar w:fldCharType="separate"/>
      </w:r>
      <w:r>
        <w:rPr>
          <w:rStyle w:val="47"/>
          <w:rFonts w:hint="eastAsia" w:ascii="仿宋" w:hAnsi="仿宋" w:eastAsia="仿宋"/>
          <w:kern w:val="0"/>
          <w:sz w:val="24"/>
          <w:szCs w:val="24"/>
        </w:rPr>
        <w:t>（四）投标文件的提交</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_Toc87885833 \h </w:instrText>
      </w:r>
      <w:r>
        <w:rPr>
          <w:rFonts w:ascii="仿宋" w:hAnsi="仿宋" w:eastAsia="仿宋"/>
          <w:sz w:val="24"/>
          <w:szCs w:val="24"/>
        </w:rPr>
        <w:fldChar w:fldCharType="separate"/>
      </w:r>
      <w:r>
        <w:rPr>
          <w:rFonts w:ascii="仿宋" w:hAnsi="仿宋" w:eastAsia="仿宋"/>
          <w:sz w:val="24"/>
          <w:szCs w:val="24"/>
        </w:rPr>
        <w:t>42</w:t>
      </w:r>
      <w:r>
        <w:rPr>
          <w:rFonts w:ascii="仿宋" w:hAnsi="仿宋" w:eastAsia="仿宋"/>
          <w:sz w:val="24"/>
          <w:szCs w:val="24"/>
        </w:rPr>
        <w:fldChar w:fldCharType="end"/>
      </w:r>
      <w:r>
        <w:rPr>
          <w:rFonts w:ascii="仿宋" w:hAnsi="仿宋" w:eastAsia="仿宋"/>
          <w:sz w:val="24"/>
          <w:szCs w:val="24"/>
        </w:rPr>
        <w:fldChar w:fldCharType="end"/>
      </w:r>
    </w:p>
    <w:p w14:paraId="0C3449A3">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"_Toc87885834" </w:instrText>
      </w:r>
      <w:r>
        <w:fldChar w:fldCharType="separate"/>
      </w:r>
      <w:r>
        <w:rPr>
          <w:rStyle w:val="47"/>
          <w:rFonts w:hint="eastAsia" w:ascii="仿宋" w:hAnsi="仿宋" w:eastAsia="仿宋"/>
          <w:kern w:val="0"/>
          <w:sz w:val="24"/>
          <w:szCs w:val="24"/>
        </w:rPr>
        <w:t>（五）资格后审</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_Toc87885834 \h </w:instrText>
      </w:r>
      <w:r>
        <w:rPr>
          <w:rFonts w:ascii="仿宋" w:hAnsi="仿宋" w:eastAsia="仿宋"/>
          <w:sz w:val="24"/>
          <w:szCs w:val="24"/>
        </w:rPr>
        <w:fldChar w:fldCharType="separate"/>
      </w:r>
      <w:r>
        <w:rPr>
          <w:rFonts w:ascii="仿宋" w:hAnsi="仿宋" w:eastAsia="仿宋"/>
          <w:sz w:val="24"/>
          <w:szCs w:val="24"/>
        </w:rPr>
        <w:t>43</w:t>
      </w:r>
      <w:r>
        <w:rPr>
          <w:rFonts w:ascii="仿宋" w:hAnsi="仿宋" w:eastAsia="仿宋"/>
          <w:sz w:val="24"/>
          <w:szCs w:val="24"/>
        </w:rPr>
        <w:fldChar w:fldCharType="end"/>
      </w:r>
      <w:r>
        <w:rPr>
          <w:rFonts w:ascii="仿宋" w:hAnsi="仿宋" w:eastAsia="仿宋"/>
          <w:sz w:val="24"/>
          <w:szCs w:val="24"/>
        </w:rPr>
        <w:fldChar w:fldCharType="end"/>
      </w:r>
    </w:p>
    <w:p w14:paraId="58E1F83C">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"_Toc87885835" </w:instrText>
      </w:r>
      <w:r>
        <w:fldChar w:fldCharType="separate"/>
      </w:r>
      <w:r>
        <w:rPr>
          <w:rStyle w:val="47"/>
          <w:rFonts w:hint="eastAsia" w:ascii="仿宋" w:hAnsi="仿宋" w:eastAsia="仿宋"/>
          <w:kern w:val="0"/>
          <w:sz w:val="24"/>
          <w:szCs w:val="24"/>
        </w:rPr>
        <w:t>（六）开标</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_Toc87885835 \h </w:instrText>
      </w:r>
      <w:r>
        <w:rPr>
          <w:rFonts w:ascii="仿宋" w:hAnsi="仿宋" w:eastAsia="仿宋"/>
          <w:sz w:val="24"/>
          <w:szCs w:val="24"/>
        </w:rPr>
        <w:fldChar w:fldCharType="separate"/>
      </w:r>
      <w:r>
        <w:rPr>
          <w:rFonts w:ascii="仿宋" w:hAnsi="仿宋" w:eastAsia="仿宋"/>
          <w:sz w:val="24"/>
          <w:szCs w:val="24"/>
        </w:rPr>
        <w:t>44</w:t>
      </w:r>
      <w:r>
        <w:rPr>
          <w:rFonts w:ascii="仿宋" w:hAnsi="仿宋" w:eastAsia="仿宋"/>
          <w:sz w:val="24"/>
          <w:szCs w:val="24"/>
        </w:rPr>
        <w:fldChar w:fldCharType="end"/>
      </w:r>
      <w:r>
        <w:rPr>
          <w:rFonts w:ascii="仿宋" w:hAnsi="仿宋" w:eastAsia="仿宋"/>
          <w:sz w:val="24"/>
          <w:szCs w:val="24"/>
        </w:rPr>
        <w:fldChar w:fldCharType="end"/>
      </w:r>
    </w:p>
    <w:p w14:paraId="02D455D3">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"_Toc87885836" </w:instrText>
      </w:r>
      <w:r>
        <w:fldChar w:fldCharType="separate"/>
      </w:r>
      <w:r>
        <w:rPr>
          <w:rStyle w:val="47"/>
          <w:rFonts w:hint="eastAsia" w:ascii="仿宋" w:hAnsi="仿宋" w:eastAsia="仿宋"/>
          <w:kern w:val="0"/>
          <w:sz w:val="24"/>
          <w:szCs w:val="24"/>
        </w:rPr>
        <w:t>（七）评标</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_Toc87885836 \h </w:instrText>
      </w:r>
      <w:r>
        <w:rPr>
          <w:rFonts w:ascii="仿宋" w:hAnsi="仿宋" w:eastAsia="仿宋"/>
          <w:sz w:val="24"/>
          <w:szCs w:val="24"/>
        </w:rPr>
        <w:fldChar w:fldCharType="separate"/>
      </w:r>
      <w:r>
        <w:rPr>
          <w:rFonts w:ascii="仿宋" w:hAnsi="仿宋" w:eastAsia="仿宋"/>
          <w:sz w:val="24"/>
          <w:szCs w:val="24"/>
        </w:rPr>
        <w:t>46</w:t>
      </w:r>
      <w:r>
        <w:rPr>
          <w:rFonts w:ascii="仿宋" w:hAnsi="仿宋" w:eastAsia="仿宋"/>
          <w:sz w:val="24"/>
          <w:szCs w:val="24"/>
        </w:rPr>
        <w:fldChar w:fldCharType="end"/>
      </w:r>
      <w:r>
        <w:rPr>
          <w:rFonts w:ascii="仿宋" w:hAnsi="仿宋" w:eastAsia="仿宋"/>
          <w:sz w:val="24"/>
          <w:szCs w:val="24"/>
        </w:rPr>
        <w:fldChar w:fldCharType="end"/>
      </w:r>
    </w:p>
    <w:p w14:paraId="0685537F">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"_Toc87885837" </w:instrText>
      </w:r>
      <w:r>
        <w:fldChar w:fldCharType="separate"/>
      </w:r>
      <w:r>
        <w:rPr>
          <w:rStyle w:val="47"/>
          <w:rFonts w:hint="eastAsia" w:ascii="仿宋" w:hAnsi="仿宋" w:eastAsia="仿宋"/>
          <w:kern w:val="0"/>
          <w:sz w:val="24"/>
          <w:szCs w:val="24"/>
        </w:rPr>
        <w:t>（八）定标</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_Toc87885837 \h </w:instrText>
      </w:r>
      <w:r>
        <w:rPr>
          <w:rFonts w:ascii="仿宋" w:hAnsi="仿宋" w:eastAsia="仿宋"/>
          <w:sz w:val="24"/>
          <w:szCs w:val="24"/>
        </w:rPr>
        <w:fldChar w:fldCharType="separate"/>
      </w:r>
      <w:r>
        <w:rPr>
          <w:rFonts w:ascii="仿宋" w:hAnsi="仿宋" w:eastAsia="仿宋"/>
          <w:sz w:val="24"/>
          <w:szCs w:val="24"/>
        </w:rPr>
        <w:t>51</w:t>
      </w:r>
      <w:r>
        <w:rPr>
          <w:rFonts w:ascii="仿宋" w:hAnsi="仿宋" w:eastAsia="仿宋"/>
          <w:sz w:val="24"/>
          <w:szCs w:val="24"/>
        </w:rPr>
        <w:fldChar w:fldCharType="end"/>
      </w:r>
      <w:r>
        <w:rPr>
          <w:rFonts w:ascii="仿宋" w:hAnsi="仿宋" w:eastAsia="仿宋"/>
          <w:sz w:val="24"/>
          <w:szCs w:val="24"/>
        </w:rPr>
        <w:fldChar w:fldCharType="end"/>
      </w:r>
    </w:p>
    <w:p w14:paraId="0C6B7F10">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"_Toc87885838" </w:instrText>
      </w:r>
      <w:r>
        <w:fldChar w:fldCharType="separate"/>
      </w:r>
      <w:r>
        <w:rPr>
          <w:rStyle w:val="47"/>
          <w:rFonts w:hint="eastAsia" w:ascii="仿宋" w:hAnsi="仿宋" w:eastAsia="仿宋"/>
          <w:kern w:val="0"/>
          <w:sz w:val="24"/>
          <w:szCs w:val="24"/>
        </w:rPr>
        <w:t>（九）中标通知书</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_Toc87885838 \h </w:instrText>
      </w:r>
      <w:r>
        <w:rPr>
          <w:rFonts w:ascii="仿宋" w:hAnsi="仿宋" w:eastAsia="仿宋"/>
          <w:sz w:val="24"/>
          <w:szCs w:val="24"/>
        </w:rPr>
        <w:fldChar w:fldCharType="separate"/>
      </w:r>
      <w:r>
        <w:rPr>
          <w:rFonts w:ascii="仿宋" w:hAnsi="仿宋" w:eastAsia="仿宋"/>
          <w:sz w:val="24"/>
          <w:szCs w:val="24"/>
        </w:rPr>
        <w:t>52</w:t>
      </w:r>
      <w:r>
        <w:rPr>
          <w:rFonts w:ascii="仿宋" w:hAnsi="仿宋" w:eastAsia="仿宋"/>
          <w:sz w:val="24"/>
          <w:szCs w:val="24"/>
        </w:rPr>
        <w:fldChar w:fldCharType="end"/>
      </w:r>
      <w:r>
        <w:rPr>
          <w:rFonts w:ascii="仿宋" w:hAnsi="仿宋" w:eastAsia="仿宋"/>
          <w:sz w:val="24"/>
          <w:szCs w:val="24"/>
        </w:rPr>
        <w:fldChar w:fldCharType="end"/>
      </w:r>
    </w:p>
    <w:p w14:paraId="288DB390">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"_Toc87885839" </w:instrText>
      </w:r>
      <w:r>
        <w:fldChar w:fldCharType="separate"/>
      </w:r>
      <w:r>
        <w:rPr>
          <w:rStyle w:val="47"/>
          <w:rFonts w:hint="eastAsia" w:ascii="仿宋" w:hAnsi="仿宋" w:eastAsia="仿宋"/>
          <w:kern w:val="0"/>
          <w:sz w:val="24"/>
          <w:szCs w:val="24"/>
        </w:rPr>
        <w:t>（十）合同授予</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_Toc87885839 \h </w:instrText>
      </w:r>
      <w:r>
        <w:rPr>
          <w:rFonts w:ascii="仿宋" w:hAnsi="仿宋" w:eastAsia="仿宋"/>
          <w:sz w:val="24"/>
          <w:szCs w:val="24"/>
        </w:rPr>
        <w:fldChar w:fldCharType="separate"/>
      </w:r>
      <w:r>
        <w:rPr>
          <w:rFonts w:ascii="仿宋" w:hAnsi="仿宋" w:eastAsia="仿宋"/>
          <w:sz w:val="24"/>
          <w:szCs w:val="24"/>
        </w:rPr>
        <w:t>52</w:t>
      </w:r>
      <w:r>
        <w:rPr>
          <w:rFonts w:ascii="仿宋" w:hAnsi="仿宋" w:eastAsia="仿宋"/>
          <w:sz w:val="24"/>
          <w:szCs w:val="24"/>
        </w:rPr>
        <w:fldChar w:fldCharType="end"/>
      </w:r>
      <w:r>
        <w:rPr>
          <w:rFonts w:ascii="仿宋" w:hAnsi="仿宋" w:eastAsia="仿宋"/>
          <w:sz w:val="24"/>
          <w:szCs w:val="24"/>
        </w:rPr>
        <w:fldChar w:fldCharType="end"/>
      </w:r>
    </w:p>
    <w:p w14:paraId="34606A25">
      <w:pPr>
        <w:pStyle w:val="26"/>
        <w:tabs>
          <w:tab w:val="right" w:leader="dot" w:pos="9061"/>
        </w:tabs>
        <w:spacing w:line="440" w:lineRule="exact"/>
        <w:rPr>
          <w:rFonts w:ascii="仿宋" w:hAnsi="仿宋" w:eastAsia="仿宋" w:cstheme="minorBidi"/>
          <w:sz w:val="24"/>
          <w:szCs w:val="24"/>
        </w:rPr>
      </w:pPr>
      <w:r>
        <w:fldChar w:fldCharType="begin"/>
      </w:r>
      <w:r>
        <w:instrText xml:space="preserve"> HYPERLINK \l "_Toc87885840" </w:instrText>
      </w:r>
      <w:r>
        <w:fldChar w:fldCharType="separate"/>
      </w:r>
      <w:r>
        <w:rPr>
          <w:rStyle w:val="47"/>
          <w:rFonts w:hint="eastAsia" w:ascii="仿宋" w:hAnsi="仿宋" w:eastAsia="仿宋"/>
          <w:kern w:val="0"/>
          <w:sz w:val="24"/>
          <w:szCs w:val="24"/>
        </w:rPr>
        <w:t>（十一）其他</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_Toc87885840 \h </w:instrText>
      </w:r>
      <w:r>
        <w:rPr>
          <w:rFonts w:ascii="仿宋" w:hAnsi="仿宋" w:eastAsia="仿宋"/>
          <w:sz w:val="24"/>
          <w:szCs w:val="24"/>
        </w:rPr>
        <w:fldChar w:fldCharType="separate"/>
      </w:r>
      <w:r>
        <w:rPr>
          <w:rFonts w:ascii="仿宋" w:hAnsi="仿宋" w:eastAsia="仿宋"/>
          <w:sz w:val="24"/>
          <w:szCs w:val="24"/>
        </w:rPr>
        <w:t>53</w:t>
      </w:r>
      <w:r>
        <w:rPr>
          <w:rFonts w:ascii="仿宋" w:hAnsi="仿宋" w:eastAsia="仿宋"/>
          <w:sz w:val="24"/>
          <w:szCs w:val="24"/>
        </w:rPr>
        <w:fldChar w:fldCharType="end"/>
      </w:r>
      <w:r>
        <w:rPr>
          <w:rFonts w:ascii="仿宋" w:hAnsi="仿宋" w:eastAsia="仿宋"/>
          <w:sz w:val="24"/>
          <w:szCs w:val="24"/>
        </w:rPr>
        <w:fldChar w:fldCharType="end"/>
      </w:r>
    </w:p>
    <w:p w14:paraId="22638530">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"_Toc87885841" </w:instrText>
      </w:r>
      <w:r>
        <w:fldChar w:fldCharType="separate"/>
      </w:r>
      <w:r>
        <w:rPr>
          <w:rStyle w:val="47"/>
          <w:rFonts w:hint="eastAsia" w:ascii="仿宋" w:hAnsi="仿宋" w:eastAsia="仿宋"/>
          <w:sz w:val="24"/>
          <w:szCs w:val="24"/>
          <w:shd w:val="clear" w:color="060000" w:fill="auto"/>
        </w:rPr>
        <w:t>第三章</w:t>
      </w:r>
      <w:r>
        <w:rPr>
          <w:rStyle w:val="47"/>
          <w:rFonts w:ascii="仿宋" w:hAnsi="仿宋" w:eastAsia="仿宋"/>
          <w:sz w:val="24"/>
          <w:szCs w:val="24"/>
          <w:shd w:val="clear" w:color="060000" w:fill="auto"/>
        </w:rPr>
        <w:t xml:space="preserve"> </w:t>
      </w:r>
      <w:r>
        <w:rPr>
          <w:rStyle w:val="47"/>
          <w:rFonts w:hint="eastAsia" w:ascii="仿宋" w:hAnsi="仿宋" w:eastAsia="仿宋"/>
          <w:sz w:val="24"/>
          <w:szCs w:val="24"/>
          <w:shd w:val="clear" w:color="060000" w:fill="auto"/>
        </w:rPr>
        <w:t>合同文本及条款</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_Toc87885841 \h </w:instrText>
      </w:r>
      <w:r>
        <w:rPr>
          <w:rFonts w:ascii="仿宋" w:hAnsi="仿宋" w:eastAsia="仿宋"/>
          <w:sz w:val="24"/>
          <w:szCs w:val="24"/>
        </w:rPr>
        <w:fldChar w:fldCharType="separate"/>
      </w:r>
      <w:r>
        <w:rPr>
          <w:rFonts w:ascii="仿宋" w:hAnsi="仿宋" w:eastAsia="仿宋"/>
          <w:sz w:val="24"/>
          <w:szCs w:val="24"/>
        </w:rPr>
        <w:t>55</w:t>
      </w:r>
      <w:r>
        <w:rPr>
          <w:rFonts w:ascii="仿宋" w:hAnsi="仿宋" w:eastAsia="仿宋"/>
          <w:sz w:val="24"/>
          <w:szCs w:val="24"/>
        </w:rPr>
        <w:fldChar w:fldCharType="end"/>
      </w:r>
      <w:r>
        <w:rPr>
          <w:rFonts w:ascii="仿宋" w:hAnsi="仿宋" w:eastAsia="仿宋"/>
          <w:sz w:val="24"/>
          <w:szCs w:val="24"/>
        </w:rPr>
        <w:fldChar w:fldCharType="end"/>
      </w:r>
    </w:p>
    <w:p w14:paraId="6FD79DD1">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"_Toc87885842" </w:instrText>
      </w:r>
      <w:r>
        <w:fldChar w:fldCharType="separate"/>
      </w:r>
      <w:r>
        <w:rPr>
          <w:rStyle w:val="47"/>
          <w:rFonts w:ascii="仿宋" w:hAnsi="仿宋" w:eastAsia="仿宋"/>
          <w:sz w:val="24"/>
          <w:szCs w:val="24"/>
        </w:rPr>
        <w:t>1.</w:t>
      </w:r>
      <w:r>
        <w:rPr>
          <w:rStyle w:val="47"/>
          <w:rFonts w:hint="eastAsia" w:ascii="仿宋" w:hAnsi="仿宋" w:eastAsia="仿宋"/>
          <w:sz w:val="24"/>
          <w:szCs w:val="24"/>
        </w:rPr>
        <w:t>工程概况</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_Toc87885842 \h </w:instrText>
      </w:r>
      <w:r>
        <w:rPr>
          <w:rFonts w:ascii="仿宋" w:hAnsi="仿宋" w:eastAsia="仿宋"/>
          <w:sz w:val="24"/>
          <w:szCs w:val="24"/>
        </w:rPr>
        <w:fldChar w:fldCharType="separate"/>
      </w:r>
      <w:r>
        <w:rPr>
          <w:rFonts w:ascii="仿宋" w:hAnsi="仿宋" w:eastAsia="仿宋"/>
          <w:sz w:val="24"/>
          <w:szCs w:val="24"/>
        </w:rPr>
        <w:t>57</w:t>
      </w:r>
      <w:r>
        <w:rPr>
          <w:rFonts w:ascii="仿宋" w:hAnsi="仿宋" w:eastAsia="仿宋"/>
          <w:sz w:val="24"/>
          <w:szCs w:val="24"/>
        </w:rPr>
        <w:fldChar w:fldCharType="end"/>
      </w:r>
      <w:r>
        <w:rPr>
          <w:rFonts w:ascii="仿宋" w:hAnsi="仿宋" w:eastAsia="仿宋"/>
          <w:sz w:val="24"/>
          <w:szCs w:val="24"/>
        </w:rPr>
        <w:fldChar w:fldCharType="end"/>
      </w:r>
    </w:p>
    <w:p w14:paraId="743C3742">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"_Toc87885843" </w:instrText>
      </w:r>
      <w:r>
        <w:fldChar w:fldCharType="separate"/>
      </w:r>
      <w:r>
        <w:rPr>
          <w:rStyle w:val="47"/>
          <w:rFonts w:ascii="仿宋" w:hAnsi="仿宋" w:eastAsia="仿宋"/>
          <w:sz w:val="24"/>
          <w:szCs w:val="24"/>
        </w:rPr>
        <w:t>2.</w:t>
      </w:r>
      <w:r>
        <w:rPr>
          <w:rStyle w:val="47"/>
          <w:rFonts w:hint="eastAsia" w:ascii="仿宋" w:hAnsi="仿宋" w:eastAsia="仿宋"/>
          <w:sz w:val="24"/>
          <w:szCs w:val="24"/>
        </w:rPr>
        <w:t>双方权利义务</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_Toc87885843 \h </w:instrText>
      </w:r>
      <w:r>
        <w:rPr>
          <w:rFonts w:ascii="仿宋" w:hAnsi="仿宋" w:eastAsia="仿宋"/>
          <w:sz w:val="24"/>
          <w:szCs w:val="24"/>
        </w:rPr>
        <w:fldChar w:fldCharType="separate"/>
      </w:r>
      <w:r>
        <w:rPr>
          <w:rFonts w:ascii="仿宋" w:hAnsi="仿宋" w:eastAsia="仿宋"/>
          <w:sz w:val="24"/>
          <w:szCs w:val="24"/>
        </w:rPr>
        <w:t>57</w:t>
      </w:r>
      <w:r>
        <w:rPr>
          <w:rFonts w:ascii="仿宋" w:hAnsi="仿宋" w:eastAsia="仿宋"/>
          <w:sz w:val="24"/>
          <w:szCs w:val="24"/>
        </w:rPr>
        <w:fldChar w:fldCharType="end"/>
      </w:r>
      <w:r>
        <w:rPr>
          <w:rFonts w:ascii="仿宋" w:hAnsi="仿宋" w:eastAsia="仿宋"/>
          <w:sz w:val="24"/>
          <w:szCs w:val="24"/>
        </w:rPr>
        <w:fldChar w:fldCharType="end"/>
      </w:r>
    </w:p>
    <w:p w14:paraId="666DCE0F">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"_Toc87885844" </w:instrText>
      </w:r>
      <w:r>
        <w:fldChar w:fldCharType="separate"/>
      </w:r>
      <w:r>
        <w:rPr>
          <w:rStyle w:val="47"/>
          <w:rFonts w:ascii="仿宋" w:hAnsi="仿宋" w:eastAsia="仿宋"/>
          <w:sz w:val="24"/>
          <w:szCs w:val="24"/>
        </w:rPr>
        <w:t>3.</w:t>
      </w:r>
      <w:r>
        <w:rPr>
          <w:rStyle w:val="47"/>
          <w:rFonts w:hint="eastAsia" w:ascii="仿宋" w:hAnsi="仿宋" w:eastAsia="仿宋"/>
          <w:sz w:val="24"/>
          <w:szCs w:val="24"/>
        </w:rPr>
        <w:t>工期</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_Toc87885844 \h </w:instrText>
      </w:r>
      <w:r>
        <w:rPr>
          <w:rFonts w:ascii="仿宋" w:hAnsi="仿宋" w:eastAsia="仿宋"/>
          <w:sz w:val="24"/>
          <w:szCs w:val="24"/>
        </w:rPr>
        <w:fldChar w:fldCharType="separate"/>
      </w:r>
      <w:r>
        <w:rPr>
          <w:rFonts w:ascii="仿宋" w:hAnsi="仿宋" w:eastAsia="仿宋"/>
          <w:sz w:val="24"/>
          <w:szCs w:val="24"/>
        </w:rPr>
        <w:t>59</w:t>
      </w:r>
      <w:r>
        <w:rPr>
          <w:rFonts w:ascii="仿宋" w:hAnsi="仿宋" w:eastAsia="仿宋"/>
          <w:sz w:val="24"/>
          <w:szCs w:val="24"/>
        </w:rPr>
        <w:fldChar w:fldCharType="end"/>
      </w:r>
      <w:r>
        <w:rPr>
          <w:rFonts w:ascii="仿宋" w:hAnsi="仿宋" w:eastAsia="仿宋"/>
          <w:sz w:val="24"/>
          <w:szCs w:val="24"/>
        </w:rPr>
        <w:fldChar w:fldCharType="end"/>
      </w:r>
    </w:p>
    <w:p w14:paraId="1ECF9C94">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"_Toc87885845" </w:instrText>
      </w:r>
      <w:r>
        <w:fldChar w:fldCharType="separate"/>
      </w:r>
      <w:r>
        <w:rPr>
          <w:rStyle w:val="47"/>
          <w:rFonts w:ascii="仿宋" w:hAnsi="仿宋" w:eastAsia="仿宋"/>
          <w:sz w:val="24"/>
          <w:szCs w:val="24"/>
        </w:rPr>
        <w:t>4.</w:t>
      </w:r>
      <w:r>
        <w:rPr>
          <w:rStyle w:val="47"/>
          <w:rFonts w:hint="eastAsia" w:ascii="仿宋" w:hAnsi="仿宋" w:eastAsia="仿宋"/>
          <w:sz w:val="24"/>
          <w:szCs w:val="24"/>
        </w:rPr>
        <w:t>合同价款和支付方式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_Toc87885845 \h </w:instrText>
      </w:r>
      <w:r>
        <w:rPr>
          <w:rFonts w:ascii="仿宋" w:hAnsi="仿宋" w:eastAsia="仿宋"/>
          <w:sz w:val="24"/>
          <w:szCs w:val="24"/>
        </w:rPr>
        <w:fldChar w:fldCharType="separate"/>
      </w:r>
      <w:r>
        <w:rPr>
          <w:rFonts w:ascii="仿宋" w:hAnsi="仿宋" w:eastAsia="仿宋"/>
          <w:sz w:val="24"/>
          <w:szCs w:val="24"/>
        </w:rPr>
        <w:t>60</w:t>
      </w:r>
      <w:r>
        <w:rPr>
          <w:rFonts w:ascii="仿宋" w:hAnsi="仿宋" w:eastAsia="仿宋"/>
          <w:sz w:val="24"/>
          <w:szCs w:val="24"/>
        </w:rPr>
        <w:fldChar w:fldCharType="end"/>
      </w:r>
      <w:r>
        <w:rPr>
          <w:rFonts w:ascii="仿宋" w:hAnsi="仿宋" w:eastAsia="仿宋"/>
          <w:sz w:val="24"/>
          <w:szCs w:val="24"/>
        </w:rPr>
        <w:fldChar w:fldCharType="end"/>
      </w:r>
    </w:p>
    <w:p w14:paraId="0F987F03">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"_Toc87885846" </w:instrText>
      </w:r>
      <w:r>
        <w:fldChar w:fldCharType="separate"/>
      </w:r>
      <w:r>
        <w:rPr>
          <w:rStyle w:val="47"/>
          <w:rFonts w:ascii="仿宋" w:hAnsi="仿宋" w:eastAsia="仿宋"/>
          <w:sz w:val="24"/>
          <w:szCs w:val="24"/>
        </w:rPr>
        <w:t>5.</w:t>
      </w:r>
      <w:r>
        <w:rPr>
          <w:rStyle w:val="47"/>
          <w:rFonts w:hint="eastAsia" w:ascii="仿宋" w:hAnsi="仿宋" w:eastAsia="仿宋"/>
          <w:sz w:val="24"/>
          <w:szCs w:val="24"/>
        </w:rPr>
        <w:t>工程质量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_Toc87885846 \h </w:instrText>
      </w:r>
      <w:r>
        <w:rPr>
          <w:rFonts w:ascii="仿宋" w:hAnsi="仿宋" w:eastAsia="仿宋"/>
          <w:sz w:val="24"/>
          <w:szCs w:val="24"/>
        </w:rPr>
        <w:fldChar w:fldCharType="separate"/>
      </w:r>
      <w:r>
        <w:rPr>
          <w:rFonts w:ascii="仿宋" w:hAnsi="仿宋" w:eastAsia="仿宋"/>
          <w:sz w:val="24"/>
          <w:szCs w:val="24"/>
        </w:rPr>
        <w:t>61</w:t>
      </w:r>
      <w:r>
        <w:rPr>
          <w:rFonts w:ascii="仿宋" w:hAnsi="仿宋" w:eastAsia="仿宋"/>
          <w:sz w:val="24"/>
          <w:szCs w:val="24"/>
        </w:rPr>
        <w:fldChar w:fldCharType="end"/>
      </w:r>
      <w:r>
        <w:rPr>
          <w:rFonts w:ascii="仿宋" w:hAnsi="仿宋" w:eastAsia="仿宋"/>
          <w:sz w:val="24"/>
          <w:szCs w:val="24"/>
        </w:rPr>
        <w:fldChar w:fldCharType="end"/>
      </w:r>
    </w:p>
    <w:p w14:paraId="07620909">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"_Toc87885847" </w:instrText>
      </w:r>
      <w:r>
        <w:fldChar w:fldCharType="separate"/>
      </w:r>
      <w:r>
        <w:rPr>
          <w:rStyle w:val="47"/>
          <w:rFonts w:ascii="仿宋" w:hAnsi="仿宋" w:eastAsia="仿宋"/>
          <w:sz w:val="24"/>
          <w:szCs w:val="24"/>
        </w:rPr>
        <w:t>6.</w:t>
      </w:r>
      <w:r>
        <w:rPr>
          <w:rStyle w:val="47"/>
          <w:rFonts w:hint="eastAsia" w:ascii="仿宋" w:hAnsi="仿宋" w:eastAsia="仿宋"/>
          <w:sz w:val="24"/>
          <w:szCs w:val="24"/>
        </w:rPr>
        <w:t>安全文明施工</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_Toc87885847 \h </w:instrText>
      </w:r>
      <w:r>
        <w:rPr>
          <w:rFonts w:ascii="仿宋" w:hAnsi="仿宋" w:eastAsia="仿宋"/>
          <w:sz w:val="24"/>
          <w:szCs w:val="24"/>
        </w:rPr>
        <w:fldChar w:fldCharType="separate"/>
      </w:r>
      <w:r>
        <w:rPr>
          <w:rFonts w:ascii="仿宋" w:hAnsi="仿宋" w:eastAsia="仿宋"/>
          <w:sz w:val="24"/>
          <w:szCs w:val="24"/>
        </w:rPr>
        <w:t>62</w:t>
      </w:r>
      <w:r>
        <w:rPr>
          <w:rFonts w:ascii="仿宋" w:hAnsi="仿宋" w:eastAsia="仿宋"/>
          <w:sz w:val="24"/>
          <w:szCs w:val="24"/>
        </w:rPr>
        <w:fldChar w:fldCharType="end"/>
      </w:r>
      <w:r>
        <w:rPr>
          <w:rFonts w:ascii="仿宋" w:hAnsi="仿宋" w:eastAsia="仿宋"/>
          <w:sz w:val="24"/>
          <w:szCs w:val="24"/>
        </w:rPr>
        <w:fldChar w:fldCharType="end"/>
      </w:r>
    </w:p>
    <w:p w14:paraId="6DD4C94F">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"_Toc87885848" </w:instrText>
      </w:r>
      <w:r>
        <w:fldChar w:fldCharType="separate"/>
      </w:r>
      <w:r>
        <w:rPr>
          <w:rStyle w:val="47"/>
          <w:rFonts w:ascii="仿宋" w:hAnsi="仿宋" w:eastAsia="仿宋"/>
          <w:sz w:val="24"/>
          <w:szCs w:val="24"/>
        </w:rPr>
        <w:t>7.</w:t>
      </w:r>
      <w:r>
        <w:rPr>
          <w:rStyle w:val="47"/>
          <w:rFonts w:hint="eastAsia" w:ascii="仿宋" w:hAnsi="仿宋" w:eastAsia="仿宋"/>
          <w:sz w:val="24"/>
          <w:szCs w:val="24"/>
        </w:rPr>
        <w:t>竣工验收和结算</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_Toc87885848 \h </w:instrText>
      </w:r>
      <w:r>
        <w:rPr>
          <w:rFonts w:ascii="仿宋" w:hAnsi="仿宋" w:eastAsia="仿宋"/>
          <w:sz w:val="24"/>
          <w:szCs w:val="24"/>
        </w:rPr>
        <w:fldChar w:fldCharType="separate"/>
      </w:r>
      <w:r>
        <w:rPr>
          <w:rFonts w:ascii="仿宋" w:hAnsi="仿宋" w:eastAsia="仿宋"/>
          <w:sz w:val="24"/>
          <w:szCs w:val="24"/>
        </w:rPr>
        <w:t>62</w:t>
      </w:r>
      <w:r>
        <w:rPr>
          <w:rFonts w:ascii="仿宋" w:hAnsi="仿宋" w:eastAsia="仿宋"/>
          <w:sz w:val="24"/>
          <w:szCs w:val="24"/>
        </w:rPr>
        <w:fldChar w:fldCharType="end"/>
      </w:r>
      <w:r>
        <w:rPr>
          <w:rFonts w:ascii="仿宋" w:hAnsi="仿宋" w:eastAsia="仿宋"/>
          <w:sz w:val="24"/>
          <w:szCs w:val="24"/>
        </w:rPr>
        <w:fldChar w:fldCharType="end"/>
      </w:r>
    </w:p>
    <w:p w14:paraId="7C5EDB72">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"_Toc87885849" </w:instrText>
      </w:r>
      <w:r>
        <w:fldChar w:fldCharType="separate"/>
      </w:r>
      <w:r>
        <w:rPr>
          <w:rStyle w:val="47"/>
          <w:rFonts w:ascii="仿宋" w:hAnsi="仿宋" w:eastAsia="仿宋"/>
          <w:sz w:val="24"/>
          <w:szCs w:val="24"/>
        </w:rPr>
        <w:t>8.</w:t>
      </w:r>
      <w:r>
        <w:rPr>
          <w:rStyle w:val="47"/>
          <w:rFonts w:hint="eastAsia" w:ascii="仿宋" w:hAnsi="仿宋" w:eastAsia="仿宋"/>
          <w:sz w:val="24"/>
          <w:szCs w:val="24"/>
        </w:rPr>
        <w:t>工程保修</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_Toc87885849 \h </w:instrText>
      </w:r>
      <w:r>
        <w:rPr>
          <w:rFonts w:ascii="仿宋" w:hAnsi="仿宋" w:eastAsia="仿宋"/>
          <w:sz w:val="24"/>
          <w:szCs w:val="24"/>
        </w:rPr>
        <w:fldChar w:fldCharType="separate"/>
      </w:r>
      <w:r>
        <w:rPr>
          <w:rFonts w:ascii="仿宋" w:hAnsi="仿宋" w:eastAsia="仿宋"/>
          <w:sz w:val="24"/>
          <w:szCs w:val="24"/>
        </w:rPr>
        <w:t>62</w:t>
      </w:r>
      <w:r>
        <w:rPr>
          <w:rFonts w:ascii="仿宋" w:hAnsi="仿宋" w:eastAsia="仿宋"/>
          <w:sz w:val="24"/>
          <w:szCs w:val="24"/>
        </w:rPr>
        <w:fldChar w:fldCharType="end"/>
      </w:r>
      <w:r>
        <w:rPr>
          <w:rFonts w:ascii="仿宋" w:hAnsi="仿宋" w:eastAsia="仿宋"/>
          <w:sz w:val="24"/>
          <w:szCs w:val="24"/>
        </w:rPr>
        <w:fldChar w:fldCharType="end"/>
      </w:r>
    </w:p>
    <w:p w14:paraId="00EBA537">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"_Toc87885850" </w:instrText>
      </w:r>
      <w:r>
        <w:fldChar w:fldCharType="separate"/>
      </w:r>
      <w:r>
        <w:rPr>
          <w:rStyle w:val="47"/>
          <w:rFonts w:ascii="仿宋" w:hAnsi="仿宋" w:eastAsia="仿宋"/>
          <w:sz w:val="24"/>
          <w:szCs w:val="24"/>
        </w:rPr>
        <w:t>9.</w:t>
      </w:r>
      <w:r>
        <w:rPr>
          <w:rStyle w:val="47"/>
          <w:rFonts w:hint="eastAsia" w:ascii="仿宋" w:hAnsi="仿宋" w:eastAsia="仿宋"/>
          <w:sz w:val="24"/>
          <w:szCs w:val="24"/>
        </w:rPr>
        <w:t>不可抗力</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_Toc87885850 \h </w:instrText>
      </w:r>
      <w:r>
        <w:rPr>
          <w:rFonts w:ascii="仿宋" w:hAnsi="仿宋" w:eastAsia="仿宋"/>
          <w:sz w:val="24"/>
          <w:szCs w:val="24"/>
        </w:rPr>
        <w:fldChar w:fldCharType="separate"/>
      </w:r>
      <w:r>
        <w:rPr>
          <w:rFonts w:ascii="仿宋" w:hAnsi="仿宋" w:eastAsia="仿宋"/>
          <w:sz w:val="24"/>
          <w:szCs w:val="24"/>
        </w:rPr>
        <w:t>63</w:t>
      </w:r>
      <w:r>
        <w:rPr>
          <w:rFonts w:ascii="仿宋" w:hAnsi="仿宋" w:eastAsia="仿宋"/>
          <w:sz w:val="24"/>
          <w:szCs w:val="24"/>
        </w:rPr>
        <w:fldChar w:fldCharType="end"/>
      </w:r>
      <w:r>
        <w:rPr>
          <w:rFonts w:ascii="仿宋" w:hAnsi="仿宋" w:eastAsia="仿宋"/>
          <w:sz w:val="24"/>
          <w:szCs w:val="24"/>
        </w:rPr>
        <w:fldChar w:fldCharType="end"/>
      </w:r>
    </w:p>
    <w:p w14:paraId="29EBFF75">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"_Toc87885851" </w:instrText>
      </w:r>
      <w:r>
        <w:fldChar w:fldCharType="separate"/>
      </w:r>
      <w:r>
        <w:rPr>
          <w:rStyle w:val="47"/>
          <w:rFonts w:ascii="仿宋" w:hAnsi="仿宋" w:eastAsia="仿宋"/>
          <w:sz w:val="24"/>
          <w:szCs w:val="24"/>
        </w:rPr>
        <w:t>10.</w:t>
      </w:r>
      <w:r>
        <w:rPr>
          <w:rStyle w:val="47"/>
          <w:rFonts w:hint="eastAsia" w:ascii="仿宋" w:hAnsi="仿宋" w:eastAsia="仿宋"/>
          <w:sz w:val="24"/>
          <w:szCs w:val="24"/>
        </w:rPr>
        <w:t>保密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_Toc87885851 \h </w:instrText>
      </w:r>
      <w:r>
        <w:rPr>
          <w:rFonts w:ascii="仿宋" w:hAnsi="仿宋" w:eastAsia="仿宋"/>
          <w:sz w:val="24"/>
          <w:szCs w:val="24"/>
        </w:rPr>
        <w:fldChar w:fldCharType="separate"/>
      </w:r>
      <w:r>
        <w:rPr>
          <w:rFonts w:ascii="仿宋" w:hAnsi="仿宋" w:eastAsia="仿宋"/>
          <w:sz w:val="24"/>
          <w:szCs w:val="24"/>
        </w:rPr>
        <w:t>64</w:t>
      </w:r>
      <w:r>
        <w:rPr>
          <w:rFonts w:ascii="仿宋" w:hAnsi="仿宋" w:eastAsia="仿宋"/>
          <w:sz w:val="24"/>
          <w:szCs w:val="24"/>
        </w:rPr>
        <w:fldChar w:fldCharType="end"/>
      </w:r>
      <w:r>
        <w:rPr>
          <w:rFonts w:ascii="仿宋" w:hAnsi="仿宋" w:eastAsia="仿宋"/>
          <w:sz w:val="24"/>
          <w:szCs w:val="24"/>
        </w:rPr>
        <w:fldChar w:fldCharType="end"/>
      </w:r>
    </w:p>
    <w:p w14:paraId="3A5DEC86">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"_Toc87885852" </w:instrText>
      </w:r>
      <w:r>
        <w:fldChar w:fldCharType="separate"/>
      </w:r>
      <w:r>
        <w:rPr>
          <w:rStyle w:val="47"/>
          <w:rFonts w:ascii="仿宋" w:hAnsi="仿宋" w:eastAsia="仿宋"/>
          <w:sz w:val="24"/>
          <w:szCs w:val="24"/>
        </w:rPr>
        <w:t>11.</w:t>
      </w:r>
      <w:r>
        <w:rPr>
          <w:rStyle w:val="47"/>
          <w:rFonts w:hint="eastAsia" w:ascii="仿宋" w:hAnsi="仿宋" w:eastAsia="仿宋"/>
          <w:sz w:val="24"/>
          <w:szCs w:val="24"/>
        </w:rPr>
        <w:t>违约责任</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_Toc87885852 \h </w:instrText>
      </w:r>
      <w:r>
        <w:rPr>
          <w:rFonts w:ascii="仿宋" w:hAnsi="仿宋" w:eastAsia="仿宋"/>
          <w:sz w:val="24"/>
          <w:szCs w:val="24"/>
        </w:rPr>
        <w:fldChar w:fldCharType="separate"/>
      </w:r>
      <w:r>
        <w:rPr>
          <w:rFonts w:ascii="仿宋" w:hAnsi="仿宋" w:eastAsia="仿宋"/>
          <w:sz w:val="24"/>
          <w:szCs w:val="24"/>
        </w:rPr>
        <w:t>64</w:t>
      </w:r>
      <w:r>
        <w:rPr>
          <w:rFonts w:ascii="仿宋" w:hAnsi="仿宋" w:eastAsia="仿宋"/>
          <w:sz w:val="24"/>
          <w:szCs w:val="24"/>
        </w:rPr>
        <w:fldChar w:fldCharType="end"/>
      </w:r>
      <w:r>
        <w:rPr>
          <w:rFonts w:ascii="仿宋" w:hAnsi="仿宋" w:eastAsia="仿宋"/>
          <w:sz w:val="24"/>
          <w:szCs w:val="24"/>
        </w:rPr>
        <w:fldChar w:fldCharType="end"/>
      </w:r>
    </w:p>
    <w:p w14:paraId="2204A00B">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"_Toc87885853" </w:instrText>
      </w:r>
      <w:r>
        <w:fldChar w:fldCharType="separate"/>
      </w:r>
      <w:r>
        <w:rPr>
          <w:rStyle w:val="47"/>
          <w:rFonts w:ascii="仿宋" w:hAnsi="仿宋" w:eastAsia="仿宋"/>
          <w:sz w:val="24"/>
          <w:szCs w:val="24"/>
        </w:rPr>
        <w:t>12.</w:t>
      </w:r>
      <w:r>
        <w:rPr>
          <w:rStyle w:val="47"/>
          <w:rFonts w:hint="eastAsia" w:ascii="仿宋" w:hAnsi="仿宋" w:eastAsia="仿宋"/>
          <w:sz w:val="24"/>
          <w:szCs w:val="24"/>
        </w:rPr>
        <w:t>其他</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_Toc87885853 \h </w:instrText>
      </w:r>
      <w:r>
        <w:rPr>
          <w:rFonts w:ascii="仿宋" w:hAnsi="仿宋" w:eastAsia="仿宋"/>
          <w:sz w:val="24"/>
          <w:szCs w:val="24"/>
        </w:rPr>
        <w:fldChar w:fldCharType="separate"/>
      </w:r>
      <w:r>
        <w:rPr>
          <w:rFonts w:ascii="仿宋" w:hAnsi="仿宋" w:eastAsia="仿宋"/>
          <w:sz w:val="24"/>
          <w:szCs w:val="24"/>
        </w:rPr>
        <w:t>66</w:t>
      </w:r>
      <w:r>
        <w:rPr>
          <w:rFonts w:ascii="仿宋" w:hAnsi="仿宋" w:eastAsia="仿宋"/>
          <w:sz w:val="24"/>
          <w:szCs w:val="24"/>
        </w:rPr>
        <w:fldChar w:fldCharType="end"/>
      </w:r>
      <w:r>
        <w:rPr>
          <w:rFonts w:ascii="仿宋" w:hAnsi="仿宋" w:eastAsia="仿宋"/>
          <w:sz w:val="24"/>
          <w:szCs w:val="24"/>
        </w:rPr>
        <w:fldChar w:fldCharType="end"/>
      </w:r>
    </w:p>
    <w:p w14:paraId="0466A269">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"_Toc87885854" </w:instrText>
      </w:r>
      <w:r>
        <w:fldChar w:fldCharType="separate"/>
      </w:r>
      <w:r>
        <w:rPr>
          <w:rStyle w:val="47"/>
          <w:rFonts w:hint="eastAsia" w:ascii="仿宋" w:hAnsi="仿宋" w:eastAsia="仿宋"/>
          <w:sz w:val="24"/>
          <w:szCs w:val="24"/>
        </w:rPr>
        <w:t>合同附件：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_Toc87885854 \h </w:instrText>
      </w:r>
      <w:r>
        <w:rPr>
          <w:rFonts w:ascii="仿宋" w:hAnsi="仿宋" w:eastAsia="仿宋"/>
          <w:sz w:val="24"/>
          <w:szCs w:val="24"/>
        </w:rPr>
        <w:fldChar w:fldCharType="separate"/>
      </w:r>
      <w:r>
        <w:rPr>
          <w:rFonts w:ascii="仿宋" w:hAnsi="仿宋" w:eastAsia="仿宋"/>
          <w:sz w:val="24"/>
          <w:szCs w:val="24"/>
        </w:rPr>
        <w:t>66</w:t>
      </w:r>
      <w:r>
        <w:rPr>
          <w:rFonts w:ascii="仿宋" w:hAnsi="仿宋" w:eastAsia="仿宋"/>
          <w:sz w:val="24"/>
          <w:szCs w:val="24"/>
        </w:rPr>
        <w:fldChar w:fldCharType="end"/>
      </w:r>
      <w:r>
        <w:rPr>
          <w:rFonts w:ascii="仿宋" w:hAnsi="仿宋" w:eastAsia="仿宋"/>
          <w:sz w:val="24"/>
          <w:szCs w:val="24"/>
        </w:rPr>
        <w:fldChar w:fldCharType="end"/>
      </w:r>
    </w:p>
    <w:p w14:paraId="0F76BDDD">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"_Toc87885855" </w:instrText>
      </w:r>
      <w:r>
        <w:fldChar w:fldCharType="separate"/>
      </w:r>
      <w:r>
        <w:rPr>
          <w:rStyle w:val="47"/>
          <w:rFonts w:hint="eastAsia" w:ascii="仿宋" w:hAnsi="仿宋" w:eastAsia="仿宋"/>
          <w:snapToGrid w:val="0"/>
          <w:kern w:val="0"/>
          <w:sz w:val="24"/>
          <w:szCs w:val="24"/>
        </w:rPr>
        <w:t>附件</w:t>
      </w:r>
      <w:r>
        <w:rPr>
          <w:rStyle w:val="47"/>
          <w:rFonts w:ascii="仿宋" w:hAnsi="仿宋" w:eastAsia="仿宋"/>
          <w:snapToGrid w:val="0"/>
          <w:kern w:val="0"/>
          <w:sz w:val="24"/>
          <w:szCs w:val="24"/>
        </w:rPr>
        <w:t>1</w:t>
      </w:r>
      <w:r>
        <w:rPr>
          <w:rStyle w:val="47"/>
          <w:rFonts w:hint="eastAsia" w:ascii="仿宋" w:hAnsi="仿宋" w:eastAsia="仿宋"/>
          <w:snapToGrid w:val="0"/>
          <w:kern w:val="0"/>
          <w:sz w:val="24"/>
          <w:szCs w:val="24"/>
        </w:rPr>
        <w:t>：工程</w:t>
      </w:r>
      <w:r>
        <w:rPr>
          <w:rStyle w:val="47"/>
          <w:rFonts w:hint="eastAsia" w:ascii="仿宋" w:hAnsi="仿宋" w:eastAsia="仿宋"/>
          <w:sz w:val="24"/>
          <w:szCs w:val="24"/>
        </w:rPr>
        <w:t>承包</w:t>
      </w:r>
      <w:r>
        <w:rPr>
          <w:rStyle w:val="47"/>
          <w:rFonts w:hint="eastAsia" w:ascii="仿宋" w:hAnsi="仿宋" w:eastAsia="仿宋"/>
          <w:snapToGrid w:val="0"/>
          <w:kern w:val="0"/>
          <w:sz w:val="24"/>
          <w:szCs w:val="24"/>
        </w:rPr>
        <w:t>范围及质量要求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_Toc87885855 \h </w:instrText>
      </w:r>
      <w:r>
        <w:rPr>
          <w:rFonts w:ascii="仿宋" w:hAnsi="仿宋" w:eastAsia="仿宋"/>
          <w:sz w:val="24"/>
          <w:szCs w:val="24"/>
        </w:rPr>
        <w:fldChar w:fldCharType="separate"/>
      </w:r>
      <w:r>
        <w:rPr>
          <w:rFonts w:ascii="仿宋" w:hAnsi="仿宋" w:eastAsia="仿宋"/>
          <w:sz w:val="24"/>
          <w:szCs w:val="24"/>
        </w:rPr>
        <w:t>67</w:t>
      </w:r>
      <w:r>
        <w:rPr>
          <w:rFonts w:ascii="仿宋" w:hAnsi="仿宋" w:eastAsia="仿宋"/>
          <w:sz w:val="24"/>
          <w:szCs w:val="24"/>
        </w:rPr>
        <w:fldChar w:fldCharType="end"/>
      </w:r>
      <w:r>
        <w:rPr>
          <w:rFonts w:ascii="仿宋" w:hAnsi="仿宋" w:eastAsia="仿宋"/>
          <w:sz w:val="24"/>
          <w:szCs w:val="24"/>
        </w:rPr>
        <w:fldChar w:fldCharType="end"/>
      </w:r>
    </w:p>
    <w:p w14:paraId="41E1AE67">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"_Toc87885856" </w:instrText>
      </w:r>
      <w:r>
        <w:fldChar w:fldCharType="separate"/>
      </w:r>
      <w:r>
        <w:rPr>
          <w:rStyle w:val="47"/>
          <w:rFonts w:hint="eastAsia" w:ascii="仿宋" w:hAnsi="仿宋" w:eastAsia="仿宋"/>
          <w:snapToGrid w:val="0"/>
          <w:kern w:val="0"/>
          <w:sz w:val="24"/>
          <w:szCs w:val="24"/>
        </w:rPr>
        <w:t>附件</w:t>
      </w:r>
      <w:r>
        <w:rPr>
          <w:rStyle w:val="47"/>
          <w:rFonts w:ascii="仿宋" w:hAnsi="仿宋" w:eastAsia="仿宋"/>
          <w:snapToGrid w:val="0"/>
          <w:kern w:val="0"/>
          <w:sz w:val="24"/>
          <w:szCs w:val="24"/>
        </w:rPr>
        <w:t>2</w:t>
      </w:r>
      <w:r>
        <w:rPr>
          <w:rStyle w:val="47"/>
          <w:rFonts w:hint="eastAsia" w:ascii="仿宋" w:hAnsi="仿宋" w:eastAsia="仿宋"/>
          <w:snapToGrid w:val="0"/>
          <w:kern w:val="0"/>
          <w:sz w:val="24"/>
          <w:szCs w:val="24"/>
        </w:rPr>
        <w:t>：工程工程量清单计价表</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_Toc87885856 \h </w:instrText>
      </w:r>
      <w:r>
        <w:rPr>
          <w:rFonts w:ascii="仿宋" w:hAnsi="仿宋" w:eastAsia="仿宋"/>
          <w:sz w:val="24"/>
          <w:szCs w:val="24"/>
        </w:rPr>
        <w:fldChar w:fldCharType="separate"/>
      </w:r>
      <w:r>
        <w:rPr>
          <w:rFonts w:ascii="仿宋" w:hAnsi="仿宋" w:eastAsia="仿宋"/>
          <w:sz w:val="24"/>
          <w:szCs w:val="24"/>
        </w:rPr>
        <w:t>68</w:t>
      </w:r>
      <w:r>
        <w:rPr>
          <w:rFonts w:ascii="仿宋" w:hAnsi="仿宋" w:eastAsia="仿宋"/>
          <w:sz w:val="24"/>
          <w:szCs w:val="24"/>
        </w:rPr>
        <w:fldChar w:fldCharType="end"/>
      </w:r>
      <w:r>
        <w:rPr>
          <w:rFonts w:ascii="仿宋" w:hAnsi="仿宋" w:eastAsia="仿宋"/>
          <w:sz w:val="24"/>
          <w:szCs w:val="24"/>
        </w:rPr>
        <w:fldChar w:fldCharType="end"/>
      </w:r>
    </w:p>
    <w:p w14:paraId="69F0A991">
      <w:pPr>
        <w:pStyle w:val="17"/>
        <w:tabs>
          <w:tab w:val="right" w:leader="dot" w:pos="9061"/>
        </w:tabs>
        <w:spacing w:line="440" w:lineRule="exact"/>
        <w:rPr>
          <w:rFonts w:ascii="仿宋" w:hAnsi="仿宋" w:eastAsia="仿宋" w:cstheme="minorBidi"/>
          <w:i w:val="0"/>
          <w:iCs w:val="0"/>
          <w:sz w:val="24"/>
          <w:szCs w:val="24"/>
        </w:rPr>
      </w:pPr>
      <w:r>
        <w:fldChar w:fldCharType="begin"/>
      </w:r>
      <w:r>
        <w:instrText xml:space="preserve"> HYPERLINK \l "_Toc87885857" </w:instrText>
      </w:r>
      <w:r>
        <w:fldChar w:fldCharType="separate"/>
      </w:r>
      <w:r>
        <w:rPr>
          <w:rStyle w:val="47"/>
          <w:rFonts w:hint="eastAsia" w:ascii="仿宋" w:hAnsi="仿宋" w:eastAsia="仿宋"/>
          <w:snapToGrid w:val="0"/>
          <w:kern w:val="0"/>
          <w:sz w:val="24"/>
          <w:szCs w:val="24"/>
        </w:rPr>
        <w:t>附件</w:t>
      </w:r>
      <w:r>
        <w:rPr>
          <w:rStyle w:val="47"/>
          <w:rFonts w:ascii="仿宋" w:hAnsi="仿宋" w:eastAsia="仿宋"/>
          <w:snapToGrid w:val="0"/>
          <w:kern w:val="0"/>
          <w:sz w:val="24"/>
          <w:szCs w:val="24"/>
        </w:rPr>
        <w:t>3 :</w:t>
      </w:r>
      <w:r>
        <w:rPr>
          <w:rStyle w:val="47"/>
          <w:rFonts w:hint="eastAsia" w:ascii="仿宋" w:hAnsi="仿宋" w:eastAsia="仿宋"/>
          <w:snapToGrid w:val="0"/>
          <w:kern w:val="0"/>
          <w:sz w:val="24"/>
          <w:szCs w:val="24"/>
        </w:rPr>
        <w:t>工程质量保修书</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_Toc87885857 \h </w:instrText>
      </w:r>
      <w:r>
        <w:rPr>
          <w:rFonts w:ascii="仿宋" w:hAnsi="仿宋" w:eastAsia="仿宋"/>
          <w:sz w:val="24"/>
          <w:szCs w:val="24"/>
        </w:rPr>
        <w:fldChar w:fldCharType="separate"/>
      </w:r>
      <w:r>
        <w:rPr>
          <w:rFonts w:ascii="仿宋" w:hAnsi="仿宋" w:eastAsia="仿宋"/>
          <w:sz w:val="24"/>
          <w:szCs w:val="24"/>
        </w:rPr>
        <w:t>69</w:t>
      </w:r>
      <w:r>
        <w:rPr>
          <w:rFonts w:ascii="仿宋" w:hAnsi="仿宋" w:eastAsia="仿宋"/>
          <w:sz w:val="24"/>
          <w:szCs w:val="24"/>
        </w:rPr>
        <w:fldChar w:fldCharType="end"/>
      </w:r>
      <w:r>
        <w:rPr>
          <w:rFonts w:ascii="仿宋" w:hAnsi="仿宋" w:eastAsia="仿宋"/>
          <w:sz w:val="24"/>
          <w:szCs w:val="24"/>
        </w:rPr>
        <w:fldChar w:fldCharType="end"/>
      </w:r>
    </w:p>
    <w:p w14:paraId="09AE9AB0">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"_Toc87885858" </w:instrText>
      </w:r>
      <w:r>
        <w:fldChar w:fldCharType="separate"/>
      </w:r>
      <w:r>
        <w:rPr>
          <w:rStyle w:val="47"/>
          <w:rFonts w:hint="eastAsia" w:ascii="仿宋" w:hAnsi="仿宋" w:eastAsia="仿宋" w:cs="黑体"/>
          <w:sz w:val="24"/>
          <w:szCs w:val="24"/>
          <w:shd w:val="clear" w:color="060000" w:fill="auto"/>
        </w:rPr>
        <w:t>第四章</w:t>
      </w:r>
      <w:r>
        <w:rPr>
          <w:rStyle w:val="47"/>
          <w:rFonts w:ascii="仿宋" w:hAnsi="仿宋" w:eastAsia="仿宋" w:cs="黑体"/>
          <w:sz w:val="24"/>
          <w:szCs w:val="24"/>
          <w:shd w:val="clear" w:color="060000" w:fill="auto"/>
        </w:rPr>
        <w:t xml:space="preserve">  </w:t>
      </w:r>
      <w:r>
        <w:rPr>
          <w:rStyle w:val="47"/>
          <w:rFonts w:hint="eastAsia" w:ascii="仿宋" w:hAnsi="仿宋" w:eastAsia="仿宋" w:cs="黑体"/>
          <w:sz w:val="24"/>
          <w:szCs w:val="24"/>
          <w:shd w:val="clear" w:color="060000" w:fill="auto"/>
        </w:rPr>
        <w:t>标准、规范和技术要求</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_Toc87885858 \h </w:instrText>
      </w:r>
      <w:r>
        <w:rPr>
          <w:rFonts w:ascii="仿宋" w:hAnsi="仿宋" w:eastAsia="仿宋"/>
          <w:sz w:val="24"/>
          <w:szCs w:val="24"/>
        </w:rPr>
        <w:fldChar w:fldCharType="separate"/>
      </w:r>
      <w:r>
        <w:rPr>
          <w:rFonts w:ascii="仿宋" w:hAnsi="仿宋" w:eastAsia="仿宋"/>
          <w:sz w:val="24"/>
          <w:szCs w:val="24"/>
        </w:rPr>
        <w:t>78</w:t>
      </w:r>
      <w:r>
        <w:rPr>
          <w:rFonts w:ascii="仿宋" w:hAnsi="仿宋" w:eastAsia="仿宋"/>
          <w:sz w:val="24"/>
          <w:szCs w:val="24"/>
        </w:rPr>
        <w:fldChar w:fldCharType="end"/>
      </w:r>
      <w:r>
        <w:rPr>
          <w:rFonts w:ascii="仿宋" w:hAnsi="仿宋" w:eastAsia="仿宋"/>
          <w:sz w:val="24"/>
          <w:szCs w:val="24"/>
        </w:rPr>
        <w:fldChar w:fldCharType="end"/>
      </w:r>
    </w:p>
    <w:p w14:paraId="3C094D8A">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"_Toc87885859" </w:instrText>
      </w:r>
      <w:r>
        <w:fldChar w:fldCharType="separate"/>
      </w:r>
      <w:r>
        <w:rPr>
          <w:rStyle w:val="47"/>
          <w:rFonts w:hint="eastAsia" w:ascii="仿宋" w:hAnsi="仿宋" w:eastAsia="仿宋" w:cs="黑体"/>
          <w:sz w:val="24"/>
          <w:szCs w:val="24"/>
          <w:shd w:val="clear" w:color="060000" w:fill="auto"/>
        </w:rPr>
        <w:t>第五章</w:t>
      </w:r>
      <w:r>
        <w:rPr>
          <w:rStyle w:val="47"/>
          <w:rFonts w:ascii="仿宋" w:hAnsi="仿宋" w:eastAsia="仿宋" w:cs="黑体"/>
          <w:sz w:val="24"/>
          <w:szCs w:val="24"/>
          <w:shd w:val="clear" w:color="060000" w:fill="auto"/>
        </w:rPr>
        <w:t xml:space="preserve">  </w:t>
      </w:r>
      <w:r>
        <w:rPr>
          <w:rStyle w:val="47"/>
          <w:rFonts w:hint="eastAsia" w:ascii="仿宋" w:hAnsi="仿宋" w:eastAsia="仿宋" w:cs="黑体"/>
          <w:sz w:val="24"/>
          <w:szCs w:val="24"/>
          <w:shd w:val="clear" w:color="060000" w:fill="auto"/>
        </w:rPr>
        <w:t>图</w:t>
      </w:r>
      <w:r>
        <w:rPr>
          <w:rStyle w:val="47"/>
          <w:rFonts w:ascii="仿宋" w:hAnsi="仿宋" w:eastAsia="仿宋" w:cs="黑体"/>
          <w:sz w:val="24"/>
          <w:szCs w:val="24"/>
          <w:shd w:val="clear" w:color="060000" w:fill="auto"/>
        </w:rPr>
        <w:t xml:space="preserve">  </w:t>
      </w:r>
      <w:r>
        <w:rPr>
          <w:rStyle w:val="47"/>
          <w:rFonts w:hint="eastAsia" w:ascii="仿宋" w:hAnsi="仿宋" w:eastAsia="仿宋" w:cs="黑体"/>
          <w:sz w:val="24"/>
          <w:szCs w:val="24"/>
          <w:shd w:val="clear" w:color="060000" w:fill="auto"/>
        </w:rPr>
        <w:t>纸</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_Toc87885859 \h </w:instrText>
      </w:r>
      <w:r>
        <w:rPr>
          <w:rFonts w:ascii="仿宋" w:hAnsi="仿宋" w:eastAsia="仿宋"/>
          <w:sz w:val="24"/>
          <w:szCs w:val="24"/>
        </w:rPr>
        <w:fldChar w:fldCharType="separate"/>
      </w:r>
      <w:r>
        <w:rPr>
          <w:rFonts w:ascii="仿宋" w:hAnsi="仿宋" w:eastAsia="仿宋"/>
          <w:sz w:val="24"/>
          <w:szCs w:val="24"/>
        </w:rPr>
        <w:t>79</w:t>
      </w:r>
      <w:r>
        <w:rPr>
          <w:rFonts w:ascii="仿宋" w:hAnsi="仿宋" w:eastAsia="仿宋"/>
          <w:sz w:val="24"/>
          <w:szCs w:val="24"/>
        </w:rPr>
        <w:fldChar w:fldCharType="end"/>
      </w:r>
      <w:r>
        <w:rPr>
          <w:rFonts w:ascii="仿宋" w:hAnsi="仿宋" w:eastAsia="仿宋"/>
          <w:sz w:val="24"/>
          <w:szCs w:val="24"/>
        </w:rPr>
        <w:fldChar w:fldCharType="end"/>
      </w:r>
    </w:p>
    <w:p w14:paraId="35640A27">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"_Toc87885860" </w:instrText>
      </w:r>
      <w:r>
        <w:fldChar w:fldCharType="separate"/>
      </w:r>
      <w:r>
        <w:rPr>
          <w:rStyle w:val="47"/>
          <w:rFonts w:hint="eastAsia" w:ascii="仿宋" w:hAnsi="仿宋" w:eastAsia="仿宋" w:cs="黑体"/>
          <w:sz w:val="24"/>
          <w:szCs w:val="24"/>
          <w:shd w:val="clear" w:color="060000" w:fill="auto"/>
        </w:rPr>
        <w:t>第六章</w:t>
      </w:r>
      <w:r>
        <w:rPr>
          <w:rStyle w:val="47"/>
          <w:rFonts w:ascii="仿宋" w:hAnsi="仿宋" w:eastAsia="仿宋" w:cs="黑体"/>
          <w:sz w:val="24"/>
          <w:szCs w:val="24"/>
          <w:shd w:val="clear" w:color="060000" w:fill="auto"/>
        </w:rPr>
        <w:t xml:space="preserve"> </w:t>
      </w:r>
      <w:r>
        <w:rPr>
          <w:rStyle w:val="47"/>
          <w:rFonts w:hint="eastAsia" w:ascii="仿宋" w:hAnsi="仿宋" w:eastAsia="仿宋" w:cs="黑体"/>
          <w:sz w:val="24"/>
          <w:szCs w:val="24"/>
          <w:shd w:val="clear" w:color="060000" w:fill="auto"/>
        </w:rPr>
        <w:t>工程量清单</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_Toc87885860 \h </w:instrText>
      </w:r>
      <w:r>
        <w:rPr>
          <w:rFonts w:ascii="仿宋" w:hAnsi="仿宋" w:eastAsia="仿宋"/>
          <w:sz w:val="24"/>
          <w:szCs w:val="24"/>
        </w:rPr>
        <w:fldChar w:fldCharType="separate"/>
      </w:r>
      <w:r>
        <w:rPr>
          <w:rFonts w:ascii="仿宋" w:hAnsi="仿宋" w:eastAsia="仿宋"/>
          <w:sz w:val="24"/>
          <w:szCs w:val="24"/>
        </w:rPr>
        <w:t>80</w:t>
      </w:r>
      <w:r>
        <w:rPr>
          <w:rFonts w:ascii="仿宋" w:hAnsi="仿宋" w:eastAsia="仿宋"/>
          <w:sz w:val="24"/>
          <w:szCs w:val="24"/>
        </w:rPr>
        <w:fldChar w:fldCharType="end"/>
      </w:r>
      <w:r>
        <w:rPr>
          <w:rFonts w:ascii="仿宋" w:hAnsi="仿宋" w:eastAsia="仿宋"/>
          <w:sz w:val="24"/>
          <w:szCs w:val="24"/>
        </w:rPr>
        <w:fldChar w:fldCharType="end"/>
      </w:r>
    </w:p>
    <w:p w14:paraId="3B467A49">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"_Toc87885861" </w:instrText>
      </w:r>
      <w:r>
        <w:fldChar w:fldCharType="separate"/>
      </w:r>
      <w:r>
        <w:rPr>
          <w:rStyle w:val="47"/>
          <w:rFonts w:hint="eastAsia" w:ascii="仿宋" w:hAnsi="仿宋" w:eastAsia="仿宋" w:cs="黑体"/>
          <w:sz w:val="24"/>
          <w:szCs w:val="24"/>
          <w:shd w:val="clear" w:color="060000" w:fill="auto"/>
        </w:rPr>
        <w:t>第七章</w:t>
      </w:r>
      <w:r>
        <w:rPr>
          <w:rStyle w:val="47"/>
          <w:rFonts w:ascii="仿宋" w:hAnsi="仿宋" w:eastAsia="仿宋" w:cs="黑体"/>
          <w:sz w:val="24"/>
          <w:szCs w:val="24"/>
          <w:shd w:val="clear" w:color="060000" w:fill="auto"/>
        </w:rPr>
        <w:t xml:space="preserve"> </w:t>
      </w:r>
      <w:r>
        <w:rPr>
          <w:rStyle w:val="47"/>
          <w:rFonts w:hint="eastAsia" w:ascii="仿宋" w:hAnsi="仿宋" w:eastAsia="仿宋" w:cs="黑体"/>
          <w:sz w:val="24"/>
          <w:szCs w:val="24"/>
          <w:shd w:val="clear" w:color="060000" w:fill="auto"/>
        </w:rPr>
        <w:t>投标文件格式</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_Toc87885861 \h </w:instrText>
      </w:r>
      <w:r>
        <w:rPr>
          <w:rFonts w:ascii="仿宋" w:hAnsi="仿宋" w:eastAsia="仿宋"/>
          <w:sz w:val="24"/>
          <w:szCs w:val="24"/>
        </w:rPr>
        <w:fldChar w:fldCharType="separate"/>
      </w:r>
      <w:r>
        <w:rPr>
          <w:rFonts w:ascii="仿宋" w:hAnsi="仿宋" w:eastAsia="仿宋"/>
          <w:sz w:val="24"/>
          <w:szCs w:val="24"/>
        </w:rPr>
        <w:t>81</w:t>
      </w:r>
      <w:r>
        <w:rPr>
          <w:rFonts w:ascii="仿宋" w:hAnsi="仿宋" w:eastAsia="仿宋"/>
          <w:sz w:val="24"/>
          <w:szCs w:val="24"/>
        </w:rPr>
        <w:fldChar w:fldCharType="end"/>
      </w:r>
      <w:r>
        <w:rPr>
          <w:rFonts w:ascii="仿宋" w:hAnsi="仿宋" w:eastAsia="仿宋"/>
          <w:sz w:val="24"/>
          <w:szCs w:val="24"/>
        </w:rPr>
        <w:fldChar w:fldCharType="end"/>
      </w:r>
    </w:p>
    <w:p w14:paraId="26758525">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"_Toc87885862" </w:instrText>
      </w:r>
      <w:r>
        <w:fldChar w:fldCharType="separate"/>
      </w:r>
      <w:r>
        <w:rPr>
          <w:rStyle w:val="47"/>
          <w:rFonts w:hint="eastAsia" w:ascii="仿宋" w:hAnsi="仿宋" w:eastAsia="仿宋"/>
          <w:b/>
          <w:kern w:val="0"/>
          <w:sz w:val="24"/>
          <w:szCs w:val="24"/>
        </w:rPr>
        <w:t>一、</w:t>
      </w:r>
      <w:r>
        <w:rPr>
          <w:rStyle w:val="47"/>
          <w:rFonts w:hint="eastAsia" w:ascii="仿宋" w:hAnsi="仿宋" w:eastAsia="仿宋"/>
          <w:b/>
          <w:bCs/>
          <w:kern w:val="0"/>
          <w:sz w:val="24"/>
          <w:szCs w:val="24"/>
        </w:rPr>
        <w:t>投标文件格式</w:t>
      </w:r>
      <w:r>
        <w:rPr>
          <w:rStyle w:val="47"/>
          <w:rFonts w:ascii="仿宋" w:hAnsi="仿宋" w:eastAsia="仿宋"/>
          <w:b/>
          <w:bCs/>
          <w:kern w:val="0"/>
          <w:sz w:val="24"/>
          <w:szCs w:val="24"/>
        </w:rPr>
        <w:t>--</w:t>
      </w:r>
      <w:r>
        <w:rPr>
          <w:rStyle w:val="47"/>
          <w:rFonts w:hint="eastAsia" w:ascii="仿宋" w:hAnsi="仿宋" w:eastAsia="仿宋"/>
          <w:b/>
          <w:kern w:val="0"/>
          <w:sz w:val="24"/>
          <w:szCs w:val="24"/>
        </w:rPr>
        <w:t>资格审查文件</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_Toc87885862 \h </w:instrText>
      </w:r>
      <w:r>
        <w:rPr>
          <w:rFonts w:ascii="仿宋" w:hAnsi="仿宋" w:eastAsia="仿宋"/>
          <w:sz w:val="24"/>
          <w:szCs w:val="24"/>
        </w:rPr>
        <w:fldChar w:fldCharType="separate"/>
      </w:r>
      <w:r>
        <w:rPr>
          <w:rFonts w:ascii="仿宋" w:hAnsi="仿宋" w:eastAsia="仿宋"/>
          <w:sz w:val="24"/>
          <w:szCs w:val="24"/>
        </w:rPr>
        <w:t>82</w:t>
      </w:r>
      <w:r>
        <w:rPr>
          <w:rFonts w:ascii="仿宋" w:hAnsi="仿宋" w:eastAsia="仿宋"/>
          <w:sz w:val="24"/>
          <w:szCs w:val="24"/>
        </w:rPr>
        <w:fldChar w:fldCharType="end"/>
      </w:r>
      <w:r>
        <w:rPr>
          <w:rFonts w:ascii="仿宋" w:hAnsi="仿宋" w:eastAsia="仿宋"/>
          <w:sz w:val="24"/>
          <w:szCs w:val="24"/>
        </w:rPr>
        <w:fldChar w:fldCharType="end"/>
      </w:r>
    </w:p>
    <w:p w14:paraId="6CD1935C">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"_Toc87885863" </w:instrText>
      </w:r>
      <w:r>
        <w:fldChar w:fldCharType="separate"/>
      </w:r>
      <w:r>
        <w:rPr>
          <w:rStyle w:val="47"/>
          <w:rFonts w:hint="eastAsia" w:ascii="仿宋" w:hAnsi="仿宋" w:eastAsia="仿宋"/>
          <w:b/>
          <w:kern w:val="0"/>
          <w:sz w:val="24"/>
          <w:szCs w:val="24"/>
        </w:rPr>
        <w:t>二、投标文件格式</w:t>
      </w:r>
      <w:r>
        <w:rPr>
          <w:rStyle w:val="47"/>
          <w:rFonts w:ascii="仿宋" w:hAnsi="仿宋" w:eastAsia="仿宋"/>
          <w:b/>
          <w:kern w:val="0"/>
          <w:sz w:val="24"/>
          <w:szCs w:val="24"/>
        </w:rPr>
        <w:t>--</w:t>
      </w:r>
      <w:r>
        <w:rPr>
          <w:rStyle w:val="47"/>
          <w:rFonts w:hint="eastAsia" w:ascii="仿宋" w:hAnsi="仿宋" w:eastAsia="仿宋"/>
          <w:b/>
          <w:kern w:val="0"/>
          <w:sz w:val="24"/>
          <w:szCs w:val="24"/>
        </w:rPr>
        <w:t>资信标部分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_Toc87885863 \h </w:instrText>
      </w:r>
      <w:r>
        <w:rPr>
          <w:rFonts w:ascii="仿宋" w:hAnsi="仿宋" w:eastAsia="仿宋"/>
          <w:sz w:val="24"/>
          <w:szCs w:val="24"/>
        </w:rPr>
        <w:fldChar w:fldCharType="separate"/>
      </w:r>
      <w:r>
        <w:rPr>
          <w:rFonts w:ascii="仿宋" w:hAnsi="仿宋" w:eastAsia="仿宋"/>
          <w:sz w:val="24"/>
          <w:szCs w:val="24"/>
        </w:rPr>
        <w:t>84</w:t>
      </w:r>
      <w:r>
        <w:rPr>
          <w:rFonts w:ascii="仿宋" w:hAnsi="仿宋" w:eastAsia="仿宋"/>
          <w:sz w:val="24"/>
          <w:szCs w:val="24"/>
        </w:rPr>
        <w:fldChar w:fldCharType="end"/>
      </w:r>
      <w:r>
        <w:rPr>
          <w:rFonts w:ascii="仿宋" w:hAnsi="仿宋" w:eastAsia="仿宋"/>
          <w:sz w:val="24"/>
          <w:szCs w:val="24"/>
        </w:rPr>
        <w:fldChar w:fldCharType="end"/>
      </w:r>
    </w:p>
    <w:p w14:paraId="69978734">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"_Toc87885864" </w:instrText>
      </w:r>
      <w:r>
        <w:fldChar w:fldCharType="separate"/>
      </w:r>
      <w:r>
        <w:rPr>
          <w:rStyle w:val="47"/>
          <w:rFonts w:hint="eastAsia" w:ascii="仿宋" w:hAnsi="仿宋" w:eastAsia="仿宋"/>
          <w:b/>
          <w:kern w:val="0"/>
          <w:sz w:val="24"/>
          <w:szCs w:val="24"/>
        </w:rPr>
        <w:t>三、投标文件格式</w:t>
      </w:r>
      <w:r>
        <w:rPr>
          <w:rStyle w:val="47"/>
          <w:rFonts w:ascii="仿宋" w:hAnsi="仿宋" w:eastAsia="仿宋"/>
          <w:b/>
          <w:kern w:val="0"/>
          <w:sz w:val="24"/>
          <w:szCs w:val="24"/>
        </w:rPr>
        <w:t>--</w:t>
      </w:r>
      <w:r>
        <w:rPr>
          <w:rStyle w:val="47"/>
          <w:rFonts w:hint="eastAsia" w:ascii="仿宋" w:hAnsi="仿宋" w:eastAsia="仿宋"/>
          <w:b/>
          <w:kern w:val="0"/>
          <w:sz w:val="24"/>
          <w:szCs w:val="24"/>
        </w:rPr>
        <w:t>技术标部分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_Toc87885864 \h </w:instrText>
      </w:r>
      <w:r>
        <w:rPr>
          <w:rFonts w:ascii="仿宋" w:hAnsi="仿宋" w:eastAsia="仿宋"/>
          <w:sz w:val="24"/>
          <w:szCs w:val="24"/>
        </w:rPr>
        <w:fldChar w:fldCharType="separate"/>
      </w:r>
      <w:r>
        <w:rPr>
          <w:rFonts w:ascii="仿宋" w:hAnsi="仿宋" w:eastAsia="仿宋"/>
          <w:sz w:val="24"/>
          <w:szCs w:val="24"/>
        </w:rPr>
        <w:t>92</w:t>
      </w:r>
      <w:r>
        <w:rPr>
          <w:rFonts w:ascii="仿宋" w:hAnsi="仿宋" w:eastAsia="仿宋"/>
          <w:sz w:val="24"/>
          <w:szCs w:val="24"/>
        </w:rPr>
        <w:fldChar w:fldCharType="end"/>
      </w:r>
      <w:r>
        <w:rPr>
          <w:rFonts w:ascii="仿宋" w:hAnsi="仿宋" w:eastAsia="仿宋"/>
          <w:sz w:val="24"/>
          <w:szCs w:val="24"/>
        </w:rPr>
        <w:fldChar w:fldCharType="end"/>
      </w:r>
    </w:p>
    <w:p w14:paraId="6020C7AB">
      <w:pPr>
        <w:pStyle w:val="29"/>
        <w:tabs>
          <w:tab w:val="right" w:leader="dot" w:pos="9061"/>
        </w:tabs>
        <w:spacing w:line="440" w:lineRule="exact"/>
        <w:rPr>
          <w:rFonts w:ascii="仿宋" w:hAnsi="仿宋" w:eastAsia="仿宋" w:cstheme="minorBidi"/>
          <w:smallCaps w:val="0"/>
          <w:sz w:val="24"/>
          <w:szCs w:val="24"/>
        </w:rPr>
      </w:pPr>
      <w:r>
        <w:fldChar w:fldCharType="begin"/>
      </w:r>
      <w:r>
        <w:instrText xml:space="preserve"> HYPERLINK \l "_Toc87885865" </w:instrText>
      </w:r>
      <w:r>
        <w:fldChar w:fldCharType="separate"/>
      </w:r>
      <w:r>
        <w:rPr>
          <w:rStyle w:val="47"/>
          <w:rFonts w:hint="eastAsia" w:ascii="仿宋" w:hAnsi="仿宋" w:eastAsia="仿宋"/>
          <w:b/>
          <w:kern w:val="0"/>
          <w:sz w:val="24"/>
          <w:szCs w:val="24"/>
        </w:rPr>
        <w:t>四、投标文件格式</w:t>
      </w:r>
      <w:r>
        <w:rPr>
          <w:rStyle w:val="47"/>
          <w:rFonts w:ascii="仿宋" w:hAnsi="仿宋" w:eastAsia="仿宋"/>
          <w:b/>
          <w:kern w:val="0"/>
          <w:sz w:val="24"/>
          <w:szCs w:val="24"/>
        </w:rPr>
        <w:t>—</w:t>
      </w:r>
      <w:r>
        <w:rPr>
          <w:rStyle w:val="47"/>
          <w:rFonts w:hint="eastAsia" w:ascii="仿宋" w:hAnsi="仿宋" w:eastAsia="仿宋"/>
          <w:b/>
          <w:kern w:val="0"/>
          <w:sz w:val="24"/>
          <w:szCs w:val="24"/>
        </w:rPr>
        <w:t>商务标部分</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_Toc87885865 \h </w:instrText>
      </w:r>
      <w:r>
        <w:rPr>
          <w:rFonts w:ascii="仿宋" w:hAnsi="仿宋" w:eastAsia="仿宋"/>
          <w:sz w:val="24"/>
          <w:szCs w:val="24"/>
        </w:rPr>
        <w:fldChar w:fldCharType="separate"/>
      </w:r>
      <w:r>
        <w:rPr>
          <w:rFonts w:ascii="仿宋" w:hAnsi="仿宋" w:eastAsia="仿宋"/>
          <w:sz w:val="24"/>
          <w:szCs w:val="24"/>
        </w:rPr>
        <w:t>97</w:t>
      </w:r>
      <w:r>
        <w:rPr>
          <w:rFonts w:ascii="仿宋" w:hAnsi="仿宋" w:eastAsia="仿宋"/>
          <w:sz w:val="24"/>
          <w:szCs w:val="24"/>
        </w:rPr>
        <w:fldChar w:fldCharType="end"/>
      </w:r>
      <w:r>
        <w:rPr>
          <w:rFonts w:ascii="仿宋" w:hAnsi="仿宋" w:eastAsia="仿宋"/>
          <w:sz w:val="24"/>
          <w:szCs w:val="24"/>
        </w:rPr>
        <w:fldChar w:fldCharType="end"/>
      </w:r>
    </w:p>
    <w:p w14:paraId="1E685225">
      <w:pPr>
        <w:pStyle w:val="25"/>
        <w:tabs>
          <w:tab w:val="right" w:leader="dot" w:pos="9061"/>
        </w:tabs>
        <w:spacing w:line="440" w:lineRule="exact"/>
        <w:rPr>
          <w:rFonts w:ascii="仿宋" w:hAnsi="仿宋" w:eastAsia="仿宋" w:cstheme="minorBidi"/>
          <w:b w:val="0"/>
          <w:bCs w:val="0"/>
          <w:caps w:val="0"/>
          <w:sz w:val="24"/>
          <w:szCs w:val="24"/>
        </w:rPr>
      </w:pPr>
      <w:r>
        <w:fldChar w:fldCharType="begin"/>
      </w:r>
      <w:r>
        <w:instrText xml:space="preserve"> HYPERLINK \l "_Toc87885866" </w:instrText>
      </w:r>
      <w:r>
        <w:fldChar w:fldCharType="separate"/>
      </w:r>
      <w:r>
        <w:rPr>
          <w:rStyle w:val="47"/>
          <w:rFonts w:hint="eastAsia" w:ascii="仿宋" w:hAnsi="仿宋" w:eastAsia="仿宋"/>
          <w:kern w:val="0"/>
          <w:sz w:val="24"/>
          <w:szCs w:val="24"/>
        </w:rPr>
        <w:t>第八章</w:t>
      </w:r>
      <w:r>
        <w:rPr>
          <w:rStyle w:val="47"/>
          <w:rFonts w:ascii="仿宋" w:hAnsi="仿宋" w:eastAsia="仿宋"/>
          <w:kern w:val="0"/>
          <w:sz w:val="24"/>
          <w:szCs w:val="24"/>
        </w:rPr>
        <w:t xml:space="preserve"> </w:t>
      </w:r>
      <w:r>
        <w:rPr>
          <w:rStyle w:val="47"/>
          <w:rFonts w:hint="eastAsia" w:ascii="仿宋" w:hAnsi="仿宋" w:eastAsia="仿宋"/>
          <w:kern w:val="0"/>
          <w:sz w:val="24"/>
          <w:szCs w:val="24"/>
        </w:rPr>
        <w:t>中标通知书</w:t>
      </w:r>
      <w:r>
        <w:rPr>
          <w:rFonts w:ascii="仿宋" w:hAnsi="仿宋" w:eastAsia="仿宋"/>
          <w:sz w:val="24"/>
          <w:szCs w:val="24"/>
        </w:rPr>
        <w:tab/>
      </w:r>
      <w:r>
        <w:rPr>
          <w:rFonts w:ascii="仿宋" w:hAnsi="仿宋" w:eastAsia="仿宋"/>
          <w:sz w:val="24"/>
          <w:szCs w:val="24"/>
        </w:rPr>
        <w:fldChar w:fldCharType="begin"/>
      </w:r>
      <w:r>
        <w:rPr>
          <w:rFonts w:ascii="仿宋" w:hAnsi="仿宋" w:eastAsia="仿宋"/>
          <w:sz w:val="24"/>
          <w:szCs w:val="24"/>
        </w:rPr>
        <w:instrText xml:space="preserve"> PAGEREF _Toc87885866 \h </w:instrText>
      </w:r>
      <w:r>
        <w:rPr>
          <w:rFonts w:ascii="仿宋" w:hAnsi="仿宋" w:eastAsia="仿宋"/>
          <w:sz w:val="24"/>
          <w:szCs w:val="24"/>
        </w:rPr>
        <w:fldChar w:fldCharType="separate"/>
      </w:r>
      <w:r>
        <w:rPr>
          <w:rFonts w:ascii="仿宋" w:hAnsi="仿宋" w:eastAsia="仿宋"/>
          <w:sz w:val="24"/>
          <w:szCs w:val="24"/>
        </w:rPr>
        <w:t>108</w:t>
      </w:r>
      <w:r>
        <w:rPr>
          <w:rFonts w:ascii="仿宋" w:hAnsi="仿宋" w:eastAsia="仿宋"/>
          <w:sz w:val="24"/>
          <w:szCs w:val="24"/>
        </w:rPr>
        <w:fldChar w:fldCharType="end"/>
      </w:r>
      <w:r>
        <w:rPr>
          <w:rFonts w:ascii="仿宋" w:hAnsi="仿宋" w:eastAsia="仿宋"/>
          <w:sz w:val="24"/>
          <w:szCs w:val="24"/>
        </w:rPr>
        <w:fldChar w:fldCharType="end"/>
      </w:r>
    </w:p>
    <w:p w14:paraId="136B149A">
      <w:pPr>
        <w:spacing w:line="440" w:lineRule="exact"/>
        <w:ind w:firstLine="480" w:firstLineChars="200"/>
        <w:rPr>
          <w:rStyle w:val="47"/>
          <w:rFonts w:ascii="仿宋" w:hAnsi="仿宋" w:eastAsia="仿宋" w:cs="Calibri"/>
          <w:caps/>
          <w:kern w:val="0"/>
          <w:sz w:val="28"/>
          <w:szCs w:val="28"/>
        </w:rPr>
      </w:pPr>
      <w:r>
        <w:rPr>
          <w:rStyle w:val="47"/>
          <w:rFonts w:ascii="仿宋" w:hAnsi="仿宋" w:eastAsia="仿宋" w:cs="Calibri"/>
          <w:caps/>
          <w:kern w:val="0"/>
          <w:sz w:val="24"/>
          <w:szCs w:val="24"/>
        </w:rPr>
        <w:fldChar w:fldCharType="end"/>
      </w:r>
    </w:p>
    <w:p w14:paraId="28B2AAE5">
      <w:pPr>
        <w:jc w:val="left"/>
        <w:rPr>
          <w:rStyle w:val="47"/>
          <w:rFonts w:ascii="仿宋" w:hAnsi="仿宋" w:eastAsia="仿宋" w:cs="Calibri"/>
          <w:caps/>
          <w:kern w:val="0"/>
          <w:sz w:val="28"/>
          <w:szCs w:val="28"/>
          <w:u w:val="none"/>
        </w:rPr>
      </w:pPr>
      <w:r>
        <w:rPr>
          <w:rStyle w:val="47"/>
          <w:rFonts w:ascii="仿宋" w:hAnsi="仿宋" w:eastAsia="仿宋" w:cs="Calibri"/>
          <w:caps/>
          <w:kern w:val="0"/>
          <w:sz w:val="28"/>
          <w:szCs w:val="28"/>
          <w:u w:val="none"/>
        </w:rPr>
        <w:br w:type="page"/>
      </w:r>
    </w:p>
    <w:p w14:paraId="59F397D3">
      <w:pPr>
        <w:spacing w:line="560" w:lineRule="exact"/>
        <w:rPr>
          <w:rFonts w:ascii="宋体" w:hAnsi="宋体"/>
          <w:sz w:val="28"/>
        </w:rPr>
      </w:pPr>
    </w:p>
    <w:p w14:paraId="51FCCD09">
      <w:pPr>
        <w:rPr>
          <w:rFonts w:ascii="宋体" w:hAnsi="宋体"/>
          <w:shd w:val="clear" w:color="050000" w:fill="auto"/>
        </w:rPr>
      </w:pPr>
      <w:bookmarkStart w:id="0" w:name="_Toc387313360"/>
      <w:bookmarkStart w:id="1" w:name="_Toc387313480"/>
      <w:bookmarkStart w:id="2" w:name="_Toc405384918"/>
    </w:p>
    <w:bookmarkEnd w:id="0"/>
    <w:bookmarkEnd w:id="1"/>
    <w:bookmarkEnd w:id="2"/>
    <w:p w14:paraId="672E02D0">
      <w:pPr>
        <w:keepNext/>
        <w:keepLines/>
        <w:spacing w:line="560" w:lineRule="exact"/>
        <w:jc w:val="center"/>
        <w:outlineLvl w:val="0"/>
        <w:rPr>
          <w:rFonts w:ascii="黑体" w:hAnsi="黑体" w:eastAsia="黑体" w:cs="黑体"/>
          <w:sz w:val="44"/>
          <w:szCs w:val="44"/>
          <w:shd w:val="clear" w:color="050000" w:fill="auto"/>
        </w:rPr>
      </w:pPr>
      <w:bookmarkStart w:id="3" w:name="_Toc87885819"/>
      <w:r>
        <w:rPr>
          <w:rFonts w:hint="eastAsia" w:ascii="黑体" w:hAnsi="黑体" w:eastAsia="黑体" w:cs="黑体"/>
          <w:sz w:val="44"/>
          <w:szCs w:val="44"/>
          <w:shd w:val="clear" w:color="060000" w:fill="auto"/>
        </w:rPr>
        <w:t>第一章</w:t>
      </w:r>
      <w:r>
        <w:rPr>
          <w:rFonts w:ascii="黑体" w:hAnsi="黑体" w:eastAsia="黑体" w:cs="宋体"/>
          <w:sz w:val="44"/>
          <w:szCs w:val="44"/>
          <w:shd w:val="clear" w:color="060000" w:fill="auto"/>
        </w:rPr>
        <w:t xml:space="preserve">  </w:t>
      </w:r>
      <w:r>
        <w:rPr>
          <w:rFonts w:hint="eastAsia" w:ascii="黑体" w:hAnsi="黑体" w:eastAsia="黑体" w:cs="黑体"/>
          <w:sz w:val="44"/>
          <w:szCs w:val="44"/>
          <w:shd w:val="clear" w:color="060000" w:fill="auto"/>
        </w:rPr>
        <w:t>致投标人</w:t>
      </w:r>
      <w:bookmarkEnd w:id="3"/>
    </w:p>
    <w:p w14:paraId="77C59815">
      <w:pPr>
        <w:widowControl w:val="0"/>
        <w:spacing w:line="560" w:lineRule="exact"/>
        <w:ind w:firstLine="560" w:firstLineChars="200"/>
        <w:rPr>
          <w:rFonts w:ascii="仿宋_GB2312" w:hAnsi="宋体" w:eastAsia="仿宋_GB2312"/>
          <w:sz w:val="28"/>
          <w:szCs w:val="28"/>
        </w:rPr>
      </w:pPr>
    </w:p>
    <w:p w14:paraId="08F85593">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一、本招标文件是依据招标投标有关法律、法规、规章和规范性文件，根据本次招标工程的特点和需要编制而成。招标文件的编制遵循了公开、公平、公正和诚实信用的原则。招标文件所包含的内容已清楚地反映了本次招标的规模、性质以及资信、商务和技术要求等。我们要求投标人必须完全响应本招标文件的实质性内容。</w:t>
      </w:r>
    </w:p>
    <w:p w14:paraId="3EF6BE68">
      <w:pPr>
        <w:widowControl w:val="0"/>
        <w:spacing w:line="560" w:lineRule="exact"/>
        <w:ind w:firstLine="560" w:firstLineChars="200"/>
        <w:rPr>
          <w:rFonts w:ascii="仿宋" w:hAnsi="仿宋" w:eastAsia="仿宋"/>
          <w:sz w:val="28"/>
          <w:szCs w:val="28"/>
        </w:rPr>
      </w:pPr>
      <w:bookmarkStart w:id="4" w:name="_Toc203810203"/>
      <w:bookmarkStart w:id="5" w:name="_Toc130830412"/>
      <w:bookmarkStart w:id="6" w:name="_Toc130835683"/>
      <w:bookmarkStart w:id="7" w:name="_Toc203358554"/>
      <w:bookmarkStart w:id="8" w:name="_Toc130835209"/>
      <w:bookmarkStart w:id="9" w:name="_Toc269970459"/>
      <w:r>
        <w:rPr>
          <w:rFonts w:hint="eastAsia" w:ascii="仿宋" w:hAnsi="仿宋" w:eastAsia="仿宋"/>
          <w:sz w:val="28"/>
          <w:szCs w:val="28"/>
        </w:rPr>
        <w:t>二、投标人获取招标文件后，应仔细阅读招标文件及附件的全部内容，招标文件与附件具有同等效力。</w:t>
      </w:r>
    </w:p>
    <w:p w14:paraId="63CA3EA8">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三、投标人在投标截止时间前，应及时收悉有关本次招标工程招标文件的答疑、补遗内容。招标文件、答疑、补遗内容不一致时，以最后发出的为准。</w:t>
      </w:r>
    </w:p>
    <w:p w14:paraId="02977E7C">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四、投标人应在遵循招标文件的各项规定和要求的前提下，编制投标文件。编制投标文件时，应注意：</w:t>
      </w:r>
    </w:p>
    <w:p w14:paraId="2DABE179">
      <w:pPr>
        <w:widowControl w:val="0"/>
        <w:spacing w:line="56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．投标文件必须满足招标文件中的实质性要求和条件。投标文件的所有否决性条款已在“投标须知前附件二”中汇总明示，若出现其中任何一个情形的，其投标将会被否决。</w:t>
      </w:r>
    </w:p>
    <w:p w14:paraId="01AEB3E9">
      <w:pPr>
        <w:widowControl w:val="0"/>
        <w:spacing w:line="56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．投标人对招标文件有不同意见或不明之处，应通过书面形式，向招标人质疑，求得彻底澄清。若招标人不接受投标人提出的意见，投标人必须按招标文件办理，而不应在投标文件中加进额外的条件。</w:t>
      </w:r>
    </w:p>
    <w:p w14:paraId="562E33E6">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五、投标人在提交投标文件时，应注意：</w:t>
      </w:r>
    </w:p>
    <w:p w14:paraId="3E28D623">
      <w:pPr>
        <w:widowControl w:val="0"/>
        <w:spacing w:line="56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．投标人应严格按照招标文件的要求进行投标文件的密封和标记。</w:t>
      </w:r>
    </w:p>
    <w:p w14:paraId="77B1C312">
      <w:pPr>
        <w:widowControl w:val="0"/>
        <w:spacing w:line="56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．投标人应当在招标文件要求提交投标文件的截止时间前，将投标文件送达指定地址。</w:t>
      </w:r>
    </w:p>
    <w:p w14:paraId="503DE2CD">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六、其他应该注意的：</w:t>
      </w:r>
    </w:p>
    <w:p w14:paraId="722CC84B">
      <w:pPr>
        <w:widowControl w:val="0"/>
        <w:spacing w:line="56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、投标人提交投标文件，参加开标会的必须是投标人的法定代表人或其授权委托代理人，并持身份证明文件。非上述人员不得参加上述投标活动，否则由此产生的不利后果由投标人自行承担。</w:t>
      </w:r>
    </w:p>
    <w:p w14:paraId="2529B238">
      <w:pPr>
        <w:widowControl w:val="0"/>
        <w:spacing w:line="56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、投标人须对投标资料的真实性负责。招标人有权将投标文件的部分或全部内容向外公示，若公示期间收到有关弄虚作假投诉的，招标人将提请建设行政主管部门或有关行政管理部门查处。</w:t>
      </w:r>
    </w:p>
    <w:p w14:paraId="468426FB">
      <w:pPr>
        <w:widowControl w:val="0"/>
        <w:spacing w:line="560" w:lineRule="exact"/>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、若投标人资质证书被暂扣或吊销，但仍参与投标的，招标人将取消其投标或中标资格、没收其投标保证金，并提请建设行政主管部门或有关行政管理部门对其进行行政处罚。</w:t>
      </w:r>
    </w:p>
    <w:bookmarkEnd w:id="4"/>
    <w:bookmarkEnd w:id="5"/>
    <w:bookmarkEnd w:id="6"/>
    <w:bookmarkEnd w:id="7"/>
    <w:bookmarkEnd w:id="8"/>
    <w:bookmarkEnd w:id="9"/>
    <w:p w14:paraId="66018CDA">
      <w:pPr>
        <w:widowControl w:val="0"/>
        <w:spacing w:line="560" w:lineRule="exact"/>
        <w:ind w:firstLine="560" w:firstLineChars="200"/>
        <w:rPr>
          <w:rFonts w:ascii="仿宋" w:hAnsi="仿宋" w:eastAsia="仿宋"/>
          <w:sz w:val="28"/>
          <w:szCs w:val="28"/>
        </w:rPr>
      </w:pPr>
      <w:r>
        <w:rPr>
          <w:rFonts w:hint="eastAsia" w:ascii="仿宋" w:hAnsi="仿宋" w:eastAsia="仿宋"/>
          <w:sz w:val="28"/>
          <w:szCs w:val="28"/>
        </w:rPr>
        <w:t>七、本招标文件的解释权归招标人，即</w:t>
      </w:r>
      <w:bookmarkStart w:id="10" w:name="_Toc203358573"/>
      <w:bookmarkStart w:id="11" w:name="_Toc130830430"/>
      <w:bookmarkStart w:id="12" w:name="_Toc130835227"/>
      <w:bookmarkStart w:id="13" w:name="_Toc269970479"/>
      <w:bookmarkStart w:id="14" w:name="_Toc130835701"/>
      <w:bookmarkStart w:id="15" w:name="_Toc203810222"/>
      <w:r>
        <w:rPr>
          <w:rFonts w:hint="eastAsia" w:ascii="仿宋" w:hAnsi="仿宋" w:eastAsia="仿宋"/>
          <w:sz w:val="28"/>
          <w:szCs w:val="28"/>
        </w:rPr>
        <w:t>深圳第一亚太物业管理有限公司。</w:t>
      </w:r>
    </w:p>
    <w:bookmarkEnd w:id="10"/>
    <w:bookmarkEnd w:id="11"/>
    <w:bookmarkEnd w:id="12"/>
    <w:bookmarkEnd w:id="13"/>
    <w:bookmarkEnd w:id="14"/>
    <w:bookmarkEnd w:id="15"/>
    <w:p w14:paraId="1B6DAFBD">
      <w:pPr>
        <w:widowControl w:val="0"/>
        <w:spacing w:line="560" w:lineRule="exact"/>
        <w:ind w:firstLine="560" w:firstLineChars="200"/>
        <w:rPr>
          <w:rFonts w:ascii="仿宋" w:hAnsi="仿宋" w:eastAsia="仿宋"/>
          <w:sz w:val="28"/>
          <w:szCs w:val="28"/>
        </w:rPr>
      </w:pPr>
    </w:p>
    <w:p w14:paraId="02ED47A4">
      <w:pPr>
        <w:widowControl w:val="0"/>
        <w:spacing w:line="560" w:lineRule="exact"/>
        <w:ind w:firstLine="560" w:firstLineChars="200"/>
        <w:jc w:val="right"/>
        <w:rPr>
          <w:rFonts w:ascii="仿宋" w:hAnsi="仿宋" w:eastAsia="仿宋"/>
          <w:sz w:val="28"/>
          <w:szCs w:val="28"/>
        </w:rPr>
      </w:pPr>
      <w:r>
        <w:rPr>
          <w:rFonts w:hint="eastAsia" w:ascii="仿宋" w:hAnsi="仿宋" w:eastAsia="仿宋"/>
          <w:sz w:val="28"/>
          <w:szCs w:val="28"/>
        </w:rPr>
        <w:t>深圳第一亚太物业管理有限公司</w:t>
      </w:r>
    </w:p>
    <w:p w14:paraId="2EFACB30">
      <w:pPr>
        <w:widowControl w:val="0"/>
        <w:spacing w:line="560" w:lineRule="exact"/>
        <w:ind w:right="840" w:firstLine="560" w:firstLineChars="200"/>
        <w:jc w:val="right"/>
        <w:rPr>
          <w:rFonts w:ascii="仿宋" w:hAnsi="仿宋" w:eastAsia="仿宋"/>
          <w:sz w:val="28"/>
          <w:szCs w:val="28"/>
        </w:rPr>
        <w:sectPr>
          <w:headerReference r:id="rId4" w:type="first"/>
          <w:headerReference r:id="rId3" w:type="default"/>
          <w:footerReference r:id="rId5" w:type="default"/>
          <w:pgSz w:w="11907" w:h="16840"/>
          <w:pgMar w:top="1418" w:right="1418" w:bottom="1418" w:left="1418" w:header="851" w:footer="680" w:gutter="0"/>
          <w:cols w:space="720" w:num="1"/>
          <w:titlePg/>
          <w:docGrid w:linePitch="286" w:charSpace="0"/>
        </w:sectPr>
      </w:pPr>
      <w:r>
        <w:rPr>
          <w:rFonts w:hint="eastAsia" w:ascii="仿宋" w:hAnsi="仿宋" w:eastAsia="仿宋"/>
          <w:sz w:val="28"/>
          <w:szCs w:val="28"/>
        </w:rPr>
        <w:t>二〇二</w:t>
      </w:r>
      <w:r>
        <w:rPr>
          <w:rFonts w:hint="eastAsia" w:ascii="仿宋" w:hAnsi="仿宋" w:eastAsia="仿宋"/>
          <w:sz w:val="28"/>
          <w:szCs w:val="28"/>
          <w:lang w:val="en-US" w:eastAsia="zh-CN"/>
        </w:rPr>
        <w:t>六</w:t>
      </w:r>
      <w:r>
        <w:rPr>
          <w:rFonts w:hint="eastAsia" w:ascii="仿宋" w:hAnsi="仿宋" w:eastAsia="仿宋"/>
          <w:sz w:val="28"/>
          <w:szCs w:val="28"/>
        </w:rPr>
        <w:t>年</w:t>
      </w:r>
      <w:r>
        <w:rPr>
          <w:rFonts w:hint="eastAsia" w:ascii="仿宋" w:hAnsi="仿宋" w:eastAsia="仿宋"/>
          <w:sz w:val="28"/>
          <w:szCs w:val="28"/>
          <w:lang w:val="en-US" w:eastAsia="zh-CN"/>
        </w:rPr>
        <w:t>十</w:t>
      </w:r>
      <w:r>
        <w:rPr>
          <w:rFonts w:hint="eastAsia" w:ascii="仿宋" w:hAnsi="仿宋" w:eastAsia="仿宋"/>
          <w:sz w:val="28"/>
          <w:szCs w:val="28"/>
        </w:rPr>
        <w:t>月</w:t>
      </w:r>
      <w:r>
        <w:rPr>
          <w:rFonts w:ascii="仿宋" w:hAnsi="仿宋" w:eastAsia="仿宋"/>
          <w:sz w:val="28"/>
          <w:szCs w:val="28"/>
        </w:rPr>
        <w:t xml:space="preserve">   </w:t>
      </w:r>
    </w:p>
    <w:p w14:paraId="570CAC3C">
      <w:pPr>
        <w:rPr>
          <w:shd w:val="clear" w:color="060000" w:fill="auto"/>
        </w:rPr>
      </w:pPr>
    </w:p>
    <w:p w14:paraId="57BC308A">
      <w:pPr>
        <w:pStyle w:val="2"/>
        <w:spacing w:before="0" w:after="0" w:line="560" w:lineRule="exact"/>
        <w:jc w:val="center"/>
        <w:rPr>
          <w:rFonts w:ascii="黑体" w:hAnsi="黑体" w:eastAsia="黑体"/>
          <w:sz w:val="48"/>
          <w:szCs w:val="48"/>
          <w:shd w:val="clear" w:color="060000" w:fill="auto"/>
        </w:rPr>
      </w:pPr>
      <w:bookmarkStart w:id="16" w:name="_Toc87885820"/>
      <w:r>
        <w:rPr>
          <w:rFonts w:hint="eastAsia" w:ascii="黑体" w:hAnsi="黑体" w:eastAsia="黑体"/>
          <w:sz w:val="48"/>
          <w:szCs w:val="48"/>
          <w:shd w:val="clear" w:color="060000" w:fill="auto"/>
        </w:rPr>
        <w:t>第二章</w:t>
      </w:r>
      <w:r>
        <w:rPr>
          <w:rFonts w:ascii="黑体" w:hAnsi="黑体" w:eastAsia="黑体"/>
          <w:sz w:val="48"/>
          <w:szCs w:val="48"/>
          <w:shd w:val="clear" w:color="060000" w:fill="auto"/>
        </w:rPr>
        <w:t xml:space="preserve"> </w:t>
      </w:r>
      <w:r>
        <w:rPr>
          <w:rFonts w:hint="eastAsia" w:ascii="黑体" w:hAnsi="黑体" w:eastAsia="黑体"/>
          <w:sz w:val="48"/>
          <w:szCs w:val="48"/>
          <w:shd w:val="clear" w:color="060000" w:fill="auto"/>
        </w:rPr>
        <w:t>投标须知</w:t>
      </w:r>
      <w:bookmarkEnd w:id="16"/>
    </w:p>
    <w:p w14:paraId="1D99F3B2">
      <w:pPr>
        <w:rPr>
          <w:rFonts w:ascii="黑体" w:hAnsi="黑体" w:eastAsia="黑体"/>
          <w:sz w:val="44"/>
          <w:szCs w:val="44"/>
        </w:rPr>
      </w:pPr>
    </w:p>
    <w:p w14:paraId="66FE00CE">
      <w:pPr>
        <w:pStyle w:val="3"/>
        <w:spacing w:before="0" w:after="0" w:line="560" w:lineRule="exact"/>
        <w:jc w:val="center"/>
        <w:rPr>
          <w:rFonts w:ascii="黑体" w:hAnsi="黑体"/>
          <w:b w:val="0"/>
          <w:sz w:val="44"/>
          <w:szCs w:val="44"/>
        </w:rPr>
      </w:pPr>
      <w:bookmarkStart w:id="17" w:name="_Toc87885821"/>
      <w:r>
        <w:rPr>
          <w:rFonts w:hint="eastAsia" w:ascii="黑体" w:hAnsi="黑体"/>
          <w:b w:val="0"/>
          <w:sz w:val="44"/>
          <w:szCs w:val="44"/>
        </w:rPr>
        <w:t>一、投标须知前附件</w:t>
      </w:r>
      <w:bookmarkEnd w:id="17"/>
    </w:p>
    <w:p w14:paraId="4990630B"/>
    <w:p w14:paraId="67BC32CB">
      <w:pPr>
        <w:pStyle w:val="4"/>
        <w:spacing w:before="0" w:after="0" w:line="560" w:lineRule="exact"/>
        <w:jc w:val="center"/>
        <w:rPr>
          <w:rFonts w:ascii="黑体" w:hAnsi="黑体" w:eastAsia="黑体"/>
          <w:b w:val="0"/>
          <w:sz w:val="36"/>
          <w:szCs w:val="36"/>
        </w:rPr>
      </w:pPr>
      <w:bookmarkStart w:id="18" w:name="_Toc87885822"/>
      <w:r>
        <w:rPr>
          <w:rFonts w:hint="eastAsia" w:ascii="黑体" w:hAnsi="黑体" w:eastAsia="黑体"/>
          <w:b w:val="0"/>
          <w:sz w:val="36"/>
          <w:szCs w:val="36"/>
        </w:rPr>
        <w:t>（一）投标须知前附表</w:t>
      </w:r>
      <w:r>
        <w:rPr>
          <w:rFonts w:ascii="黑体" w:hAnsi="黑体" w:eastAsia="黑体"/>
          <w:b w:val="0"/>
          <w:sz w:val="36"/>
          <w:szCs w:val="36"/>
        </w:rPr>
        <w:t>1</w:t>
      </w:r>
      <w:bookmarkEnd w:id="18"/>
    </w:p>
    <w:p w14:paraId="757FC4A6">
      <w:pPr>
        <w:rPr>
          <w:shd w:val="clear" w:color="060000" w:fill="auto"/>
        </w:rPr>
      </w:pPr>
    </w:p>
    <w:tbl>
      <w:tblPr>
        <w:tblStyle w:val="36"/>
        <w:tblW w:w="9504" w:type="dxa"/>
        <w:jc w:val="center"/>
        <w:tblLayout w:type="fixed"/>
        <w:tblCellMar>
          <w:top w:w="0" w:type="dxa"/>
          <w:left w:w="108" w:type="dxa"/>
          <w:bottom w:w="0" w:type="dxa"/>
          <w:right w:w="108" w:type="dxa"/>
        </w:tblCellMar>
      </w:tblPr>
      <w:tblGrid>
        <w:gridCol w:w="901"/>
        <w:gridCol w:w="1984"/>
        <w:gridCol w:w="6619"/>
      </w:tblGrid>
      <w:tr w14:paraId="5C7AE9CA">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6" w:space="0"/>
            </w:tcBorders>
            <w:shd w:val="clear" w:color="auto" w:fill="auto"/>
            <w:tcMar>
              <w:left w:w="108" w:type="dxa"/>
              <w:right w:w="108" w:type="dxa"/>
            </w:tcMar>
            <w:vAlign w:val="center"/>
          </w:tcPr>
          <w:p w14:paraId="4358058D">
            <w:pPr>
              <w:widowControl w:val="0"/>
              <w:spacing w:line="400" w:lineRule="exact"/>
              <w:jc w:val="center"/>
              <w:rPr>
                <w:rFonts w:ascii="仿宋" w:hAnsi="仿宋" w:eastAsia="仿宋"/>
                <w:b/>
                <w:sz w:val="28"/>
                <w:szCs w:val="28"/>
              </w:rPr>
            </w:pPr>
            <w:r>
              <w:rPr>
                <w:rFonts w:hint="eastAsia" w:ascii="仿宋" w:hAnsi="仿宋" w:eastAsia="仿宋"/>
                <w:b/>
                <w:sz w:val="28"/>
                <w:szCs w:val="28"/>
              </w:rPr>
              <w:t>序号</w:t>
            </w:r>
          </w:p>
        </w:tc>
        <w:tc>
          <w:tcPr>
            <w:tcW w:w="1984" w:type="dxa"/>
            <w:tcBorders>
              <w:top w:val="single" w:color="000000" w:sz="4" w:space="0"/>
              <w:left w:val="single" w:color="000000" w:sz="6" w:space="0"/>
              <w:bottom w:val="single" w:color="000000" w:sz="4" w:space="0"/>
              <w:right w:val="single" w:color="000000" w:sz="6" w:space="0"/>
            </w:tcBorders>
            <w:shd w:val="clear" w:color="auto" w:fill="auto"/>
            <w:tcMar>
              <w:left w:w="108" w:type="dxa"/>
              <w:right w:w="108" w:type="dxa"/>
            </w:tcMar>
            <w:vAlign w:val="center"/>
          </w:tcPr>
          <w:p w14:paraId="08373E70">
            <w:pPr>
              <w:widowControl w:val="0"/>
              <w:spacing w:line="400" w:lineRule="exact"/>
              <w:jc w:val="center"/>
              <w:rPr>
                <w:rFonts w:ascii="仿宋" w:hAnsi="仿宋" w:eastAsia="仿宋"/>
                <w:b/>
                <w:sz w:val="28"/>
                <w:szCs w:val="28"/>
              </w:rPr>
            </w:pPr>
            <w:r>
              <w:rPr>
                <w:rFonts w:hint="eastAsia" w:ascii="仿宋" w:hAnsi="仿宋" w:eastAsia="仿宋"/>
                <w:b/>
                <w:sz w:val="28"/>
                <w:szCs w:val="28"/>
              </w:rPr>
              <w:t>内</w:t>
            </w:r>
            <w:r>
              <w:rPr>
                <w:rFonts w:ascii="仿宋" w:hAnsi="仿宋" w:eastAsia="仿宋"/>
                <w:b/>
                <w:sz w:val="28"/>
                <w:szCs w:val="28"/>
              </w:rPr>
              <w:t xml:space="preserve"> </w:t>
            </w:r>
            <w:r>
              <w:rPr>
                <w:rFonts w:hint="eastAsia" w:ascii="仿宋" w:hAnsi="仿宋" w:eastAsia="仿宋"/>
                <w:b/>
                <w:sz w:val="28"/>
                <w:szCs w:val="28"/>
              </w:rPr>
              <w:t>容</w:t>
            </w:r>
          </w:p>
        </w:tc>
        <w:tc>
          <w:tcPr>
            <w:tcW w:w="6619" w:type="dxa"/>
            <w:tcBorders>
              <w:top w:val="single" w:color="000000" w:sz="4" w:space="0"/>
              <w:left w:val="single" w:color="000000" w:sz="6" w:space="0"/>
              <w:bottom w:val="single" w:color="000000" w:sz="4" w:space="0"/>
              <w:right w:val="single" w:color="000000" w:sz="4" w:space="0"/>
            </w:tcBorders>
            <w:shd w:val="clear" w:color="auto" w:fill="auto"/>
            <w:tcMar>
              <w:left w:w="108" w:type="dxa"/>
              <w:right w:w="108" w:type="dxa"/>
            </w:tcMar>
            <w:vAlign w:val="center"/>
          </w:tcPr>
          <w:p w14:paraId="1D80E06C">
            <w:pPr>
              <w:widowControl w:val="0"/>
              <w:spacing w:line="400" w:lineRule="exact"/>
              <w:jc w:val="center"/>
              <w:rPr>
                <w:rFonts w:ascii="仿宋" w:hAnsi="仿宋" w:eastAsia="仿宋"/>
                <w:b/>
                <w:sz w:val="28"/>
                <w:szCs w:val="28"/>
              </w:rPr>
            </w:pPr>
            <w:r>
              <w:rPr>
                <w:rFonts w:hint="eastAsia" w:ascii="仿宋" w:hAnsi="仿宋" w:eastAsia="仿宋"/>
                <w:b/>
                <w:sz w:val="28"/>
                <w:szCs w:val="28"/>
              </w:rPr>
              <w:t>规</w:t>
            </w:r>
            <w:r>
              <w:rPr>
                <w:rFonts w:ascii="仿宋" w:hAnsi="仿宋" w:eastAsia="仿宋"/>
                <w:b/>
                <w:sz w:val="28"/>
                <w:szCs w:val="28"/>
              </w:rPr>
              <w:t xml:space="preserve">   </w:t>
            </w:r>
            <w:r>
              <w:rPr>
                <w:rFonts w:hint="eastAsia" w:ascii="仿宋" w:hAnsi="仿宋" w:eastAsia="仿宋"/>
                <w:b/>
                <w:sz w:val="28"/>
                <w:szCs w:val="28"/>
              </w:rPr>
              <w:t>定</w:t>
            </w:r>
          </w:p>
        </w:tc>
      </w:tr>
      <w:tr w14:paraId="04FCD014">
        <w:tblPrEx>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2A1BAB7">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9F756B2">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招标人</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905199">
            <w:pPr>
              <w:pStyle w:val="58"/>
              <w:spacing w:line="400" w:lineRule="exact"/>
              <w:ind w:firstLine="0" w:firstLineChars="0"/>
              <w:jc w:val="left"/>
              <w:rPr>
                <w:rFonts w:ascii="仿宋" w:hAnsi="仿宋" w:eastAsia="仿宋"/>
                <w:sz w:val="28"/>
                <w:szCs w:val="28"/>
              </w:rPr>
            </w:pPr>
            <w:r>
              <w:rPr>
                <w:rFonts w:hint="eastAsia" w:ascii="仿宋" w:hAnsi="仿宋" w:eastAsia="仿宋"/>
                <w:sz w:val="28"/>
                <w:szCs w:val="28"/>
              </w:rPr>
              <w:t>深圳第一亚太物业管理有限公司深圳分公司</w:t>
            </w:r>
          </w:p>
        </w:tc>
      </w:tr>
      <w:tr w14:paraId="206E1EBE">
        <w:tblPrEx>
          <w:tblCellMar>
            <w:top w:w="0" w:type="dxa"/>
            <w:left w:w="108" w:type="dxa"/>
            <w:bottom w:w="0" w:type="dxa"/>
            <w:right w:w="108" w:type="dxa"/>
          </w:tblCellMar>
        </w:tblPrEx>
        <w:trPr>
          <w:trHeight w:val="698"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F2D803">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1AB784B">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工程名称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0C12CA">
            <w:pPr>
              <w:pStyle w:val="58"/>
              <w:spacing w:line="400" w:lineRule="exact"/>
              <w:ind w:firstLine="0" w:firstLineChars="0"/>
              <w:jc w:val="left"/>
              <w:rPr>
                <w:rFonts w:ascii="仿宋" w:hAnsi="仿宋" w:eastAsia="仿宋"/>
                <w:sz w:val="28"/>
                <w:szCs w:val="28"/>
              </w:rPr>
            </w:pPr>
            <w:r>
              <w:rPr>
                <w:rFonts w:ascii="仿宋" w:hAnsi="仿宋" w:eastAsia="仿宋"/>
                <w:sz w:val="28"/>
                <w:szCs w:val="28"/>
              </w:rPr>
              <w:t>第一亚太深圳分公司202</w:t>
            </w:r>
            <w:r>
              <w:rPr>
                <w:rFonts w:hint="eastAsia" w:ascii="仿宋" w:hAnsi="仿宋" w:eastAsia="仿宋"/>
                <w:sz w:val="28"/>
                <w:szCs w:val="28"/>
                <w:lang w:val="en-US" w:eastAsia="zh-CN"/>
              </w:rPr>
              <w:t>6</w:t>
            </w:r>
            <w:r>
              <w:rPr>
                <w:rFonts w:ascii="仿宋" w:hAnsi="仿宋" w:eastAsia="仿宋"/>
                <w:sz w:val="28"/>
                <w:szCs w:val="28"/>
              </w:rPr>
              <w:t>-202</w:t>
            </w:r>
            <w:r>
              <w:rPr>
                <w:rFonts w:hint="eastAsia" w:ascii="仿宋" w:hAnsi="仿宋" w:eastAsia="仿宋"/>
                <w:sz w:val="28"/>
                <w:szCs w:val="28"/>
                <w:lang w:val="en-US" w:eastAsia="zh-CN"/>
              </w:rPr>
              <w:t>7</w:t>
            </w:r>
            <w:r>
              <w:rPr>
                <w:rFonts w:ascii="仿宋" w:hAnsi="仿宋" w:eastAsia="仿宋"/>
                <w:sz w:val="28"/>
                <w:szCs w:val="28"/>
              </w:rPr>
              <w:t>年度零星工程</w:t>
            </w:r>
          </w:p>
        </w:tc>
      </w:tr>
      <w:tr w14:paraId="58DB00EA">
        <w:tblPrEx>
          <w:tblCellMar>
            <w:top w:w="0" w:type="dxa"/>
            <w:left w:w="108" w:type="dxa"/>
            <w:bottom w:w="0" w:type="dxa"/>
            <w:right w:w="108" w:type="dxa"/>
          </w:tblCellMar>
        </w:tblPrEx>
        <w:trPr>
          <w:trHeight w:val="56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ECD167F">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A410C9">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工程地点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44EAAA9">
            <w:pPr>
              <w:pStyle w:val="58"/>
              <w:spacing w:line="400" w:lineRule="exact"/>
              <w:ind w:firstLine="0" w:firstLineChars="0"/>
              <w:jc w:val="left"/>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深圳市龙岗区平湖街道华南大道</w:t>
            </w:r>
            <w:r>
              <w:rPr>
                <w:rFonts w:ascii="仿宋" w:hAnsi="仿宋" w:eastAsia="仿宋"/>
                <w:sz w:val="28"/>
                <w:szCs w:val="28"/>
              </w:rPr>
              <w:t>1号</w:t>
            </w:r>
          </w:p>
        </w:tc>
      </w:tr>
      <w:tr w14:paraId="0F13B861">
        <w:tblPrEx>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F2D38B9">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70281A">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资金来源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6CBA5E">
            <w:pPr>
              <w:pStyle w:val="58"/>
              <w:spacing w:line="400" w:lineRule="exact"/>
              <w:ind w:left="357" w:hanging="357" w:firstLineChars="0"/>
              <w:rPr>
                <w:rFonts w:ascii="仿宋" w:hAnsi="仿宋" w:eastAsia="仿宋"/>
                <w:sz w:val="28"/>
                <w:szCs w:val="28"/>
                <w:u w:val="single"/>
              </w:rPr>
            </w:pPr>
            <w:r>
              <w:rPr>
                <w:rFonts w:ascii="仿宋" w:hAnsi="仿宋" w:eastAsia="仿宋"/>
                <w:sz w:val="28"/>
                <w:szCs w:val="28"/>
              </w:rPr>
              <w:t>□</w:t>
            </w:r>
            <w:r>
              <w:rPr>
                <w:rFonts w:hint="eastAsia" w:ascii="仿宋" w:hAnsi="仿宋" w:eastAsia="仿宋"/>
                <w:sz w:val="28"/>
                <w:szCs w:val="28"/>
              </w:rPr>
              <w:t>国有资金</w:t>
            </w:r>
            <w:r>
              <w:rPr>
                <w:rFonts w:ascii="仿宋" w:hAnsi="仿宋" w:eastAsia="仿宋"/>
                <w:sz w:val="28"/>
                <w:szCs w:val="28"/>
                <w:u w:val="single"/>
              </w:rPr>
              <w:t xml:space="preserve">   /   </w:t>
            </w:r>
            <w:r>
              <w:rPr>
                <w:rFonts w:ascii="仿宋" w:hAnsi="仿宋" w:eastAsia="仿宋"/>
                <w:sz w:val="28"/>
                <w:szCs w:val="28"/>
              </w:rPr>
              <w:t>%</w:t>
            </w:r>
            <w:r>
              <w:rPr>
                <w:rFonts w:ascii="Segoe UI Symbol" w:hAnsi="Segoe UI Symbol" w:eastAsia="仿宋" w:cs="Segoe UI Symbol"/>
                <w:sz w:val="28"/>
                <w:szCs w:val="28"/>
              </w:rPr>
              <w:t>☑</w:t>
            </w:r>
            <w:r>
              <w:rPr>
                <w:rFonts w:hint="eastAsia" w:ascii="仿宋" w:hAnsi="仿宋" w:eastAsia="仿宋"/>
                <w:sz w:val="28"/>
                <w:szCs w:val="28"/>
              </w:rPr>
              <w:t>其他资金</w:t>
            </w:r>
            <w:r>
              <w:rPr>
                <w:rFonts w:ascii="仿宋" w:hAnsi="仿宋" w:eastAsia="仿宋"/>
                <w:sz w:val="28"/>
                <w:szCs w:val="28"/>
                <w:u w:val="single"/>
              </w:rPr>
              <w:t xml:space="preserve"> </w:t>
            </w:r>
            <w:r>
              <w:rPr>
                <w:rFonts w:hint="eastAsia" w:ascii="仿宋" w:hAnsi="仿宋" w:eastAsia="仿宋"/>
                <w:sz w:val="28"/>
                <w:szCs w:val="28"/>
                <w:u w:val="single"/>
              </w:rPr>
              <w:t>企业自有资金</w:t>
            </w:r>
            <w:r>
              <w:rPr>
                <w:rFonts w:ascii="仿宋" w:hAnsi="仿宋" w:eastAsia="仿宋"/>
                <w:sz w:val="28"/>
                <w:szCs w:val="28"/>
                <w:u w:val="single"/>
              </w:rPr>
              <w:t xml:space="preserve">     </w:t>
            </w:r>
          </w:p>
        </w:tc>
      </w:tr>
      <w:tr w14:paraId="567184B0">
        <w:tblPrEx>
          <w:tblCellMar>
            <w:top w:w="0" w:type="dxa"/>
            <w:left w:w="108" w:type="dxa"/>
            <w:bottom w:w="0" w:type="dxa"/>
            <w:right w:w="108" w:type="dxa"/>
          </w:tblCellMar>
        </w:tblPrEx>
        <w:trPr>
          <w:trHeight w:val="9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3154CD7">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CF8847">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投标上限价</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250F14">
            <w:pPr>
              <w:pStyle w:val="58"/>
              <w:spacing w:line="400" w:lineRule="exact"/>
              <w:ind w:firstLine="0" w:firstLineChars="0"/>
              <w:jc w:val="left"/>
              <w:rPr>
                <w:rFonts w:ascii="仿宋" w:hAnsi="仿宋" w:eastAsia="仿宋"/>
                <w:sz w:val="28"/>
                <w:szCs w:val="28"/>
              </w:rPr>
            </w:pPr>
            <w:r>
              <w:rPr>
                <w:rFonts w:hint="eastAsia" w:ascii="仿宋" w:hAnsi="仿宋" w:eastAsia="仿宋"/>
                <w:sz w:val="28"/>
                <w:szCs w:val="28"/>
              </w:rPr>
              <w:t>本项目一、二标段投标报价</w:t>
            </w:r>
            <w:r>
              <w:rPr>
                <w:rFonts w:hint="eastAsia" w:ascii="仿宋" w:hAnsi="仿宋" w:eastAsia="仿宋"/>
                <w:sz w:val="28"/>
                <w:szCs w:val="28"/>
                <w:lang w:val="en-US" w:eastAsia="zh-CN"/>
              </w:rPr>
              <w:t>以“第一亚太</w:t>
            </w:r>
            <w:r>
              <w:rPr>
                <w:rFonts w:hint="eastAsia" w:ascii="仿宋" w:hAnsi="仿宋" w:eastAsia="仿宋"/>
                <w:sz w:val="28"/>
                <w:szCs w:val="28"/>
              </w:rPr>
              <w:t>深圳分公司2026-2027年度零星工程框架清单</w:t>
            </w:r>
            <w:r>
              <w:rPr>
                <w:rFonts w:hint="eastAsia" w:ascii="仿宋" w:hAnsi="仿宋" w:eastAsia="仿宋"/>
                <w:sz w:val="28"/>
                <w:szCs w:val="28"/>
                <w:lang w:eastAsia="zh-CN"/>
              </w:rPr>
              <w:t>”全费用综合单价上限价</w:t>
            </w:r>
            <w:r>
              <w:rPr>
                <w:rFonts w:hint="eastAsia" w:ascii="仿宋" w:hAnsi="仿宋" w:eastAsia="仿宋"/>
                <w:sz w:val="28"/>
                <w:szCs w:val="28"/>
                <w:lang w:val="en-US" w:eastAsia="zh-CN"/>
              </w:rPr>
              <w:t>整体下浮比例方式报价，不接受各单项清单单独报价</w:t>
            </w:r>
            <w:r>
              <w:rPr>
                <w:rFonts w:hint="eastAsia" w:ascii="仿宋" w:hAnsi="仿宋" w:eastAsia="仿宋"/>
                <w:sz w:val="28"/>
                <w:szCs w:val="28"/>
              </w:rPr>
              <w:t>，超过上限价的投标文件将被否决。</w:t>
            </w:r>
          </w:p>
        </w:tc>
      </w:tr>
      <w:tr w14:paraId="6CB03EB5">
        <w:tblPrEx>
          <w:tblCellMar>
            <w:top w:w="0" w:type="dxa"/>
            <w:left w:w="108" w:type="dxa"/>
            <w:bottom w:w="0" w:type="dxa"/>
            <w:right w:w="108" w:type="dxa"/>
          </w:tblCellMar>
        </w:tblPrEx>
        <w:trPr>
          <w:trHeight w:val="65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5DC33B">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6</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280F54">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工程规模</w:t>
            </w:r>
          </w:p>
          <w:p w14:paraId="2AA5F335">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及特征</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8B4366A">
            <w:pPr>
              <w:pStyle w:val="58"/>
              <w:spacing w:line="400" w:lineRule="exact"/>
              <w:ind w:firstLine="0" w:firstLineChars="0"/>
              <w:jc w:val="left"/>
              <w:rPr>
                <w:rFonts w:ascii="仿宋" w:hAnsi="仿宋" w:eastAsia="仿宋"/>
                <w:sz w:val="28"/>
                <w:szCs w:val="28"/>
              </w:rPr>
            </w:pPr>
            <w:r>
              <w:rPr>
                <w:rFonts w:hint="eastAsia" w:ascii="仿宋" w:hAnsi="仿宋" w:eastAsia="仿宋"/>
                <w:sz w:val="28"/>
                <w:szCs w:val="28"/>
              </w:rPr>
              <w:t>小型改造工程、基础工程、土石方工程、道路维修工程、装饰装修、建筑防水工程、管网维修、装饰工程、紧急抢修等</w:t>
            </w:r>
          </w:p>
        </w:tc>
      </w:tr>
      <w:tr w14:paraId="00ABA808">
        <w:tblPrEx>
          <w:tblCellMar>
            <w:top w:w="0" w:type="dxa"/>
            <w:left w:w="108" w:type="dxa"/>
            <w:bottom w:w="0" w:type="dxa"/>
            <w:right w:w="108" w:type="dxa"/>
          </w:tblCellMar>
        </w:tblPrEx>
        <w:trPr>
          <w:trHeight w:val="635"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83DCD2C">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7</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A6882A">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招标范围</w:t>
            </w:r>
          </w:p>
          <w:p w14:paraId="78BC2038">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及内容</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99D0CCA">
            <w:pPr>
              <w:pStyle w:val="18"/>
              <w:adjustRightInd w:val="0"/>
              <w:snapToGrid w:val="0"/>
              <w:spacing w:line="360" w:lineRule="auto"/>
              <w:rPr>
                <w:rFonts w:ascii="仿宋" w:hAnsi="仿宋" w:eastAsia="仿宋"/>
                <w:kern w:val="2"/>
                <w:sz w:val="28"/>
                <w:szCs w:val="28"/>
              </w:rPr>
            </w:pPr>
            <w:r>
              <w:rPr>
                <w:rFonts w:hint="eastAsia" w:ascii="仿宋" w:hAnsi="仿宋" w:eastAsia="仿宋"/>
                <w:kern w:val="2"/>
                <w:sz w:val="28"/>
                <w:szCs w:val="28"/>
              </w:rPr>
              <w:t>本次招标的范围包括上述零星工程项目施工及维修安装服务，</w:t>
            </w:r>
            <w:r>
              <w:rPr>
                <w:rFonts w:ascii="仿宋" w:hAnsi="仿宋" w:eastAsia="仿宋"/>
                <w:kern w:val="2"/>
                <w:sz w:val="28"/>
                <w:szCs w:val="28"/>
              </w:rPr>
              <w:t xml:space="preserve"> </w:t>
            </w:r>
            <w:r>
              <w:rPr>
                <w:rFonts w:hint="eastAsia" w:ascii="仿宋" w:hAnsi="仿宋" w:eastAsia="仿宋"/>
                <w:kern w:val="2"/>
                <w:sz w:val="28"/>
                <w:szCs w:val="28"/>
              </w:rPr>
              <w:t>分为两标段招标：</w:t>
            </w:r>
          </w:p>
          <w:p w14:paraId="5048C8A7">
            <w:pPr>
              <w:pStyle w:val="18"/>
              <w:adjustRightInd w:val="0"/>
              <w:snapToGrid w:val="0"/>
              <w:rPr>
                <w:rFonts w:ascii="仿宋" w:hAnsi="仿宋" w:eastAsia="仿宋"/>
                <w:kern w:val="2"/>
                <w:sz w:val="28"/>
                <w:szCs w:val="28"/>
              </w:rPr>
            </w:pPr>
            <w:r>
              <w:rPr>
                <w:rFonts w:hint="eastAsia" w:ascii="仿宋" w:hAnsi="仿宋" w:eastAsia="仿宋"/>
                <w:kern w:val="2"/>
                <w:sz w:val="28"/>
                <w:szCs w:val="28"/>
              </w:rPr>
              <w:t>一标段为西大区：</w:t>
            </w:r>
            <w:r>
              <w:rPr>
                <w:rFonts w:ascii="仿宋" w:hAnsi="仿宋" w:eastAsia="仿宋"/>
                <w:kern w:val="2"/>
                <w:sz w:val="28"/>
                <w:szCs w:val="28"/>
              </w:rPr>
              <w:t>1号广场（含奥特莱斯）、5号广场、环球</w:t>
            </w:r>
            <w:r>
              <w:rPr>
                <w:rFonts w:hint="eastAsia" w:ascii="仿宋" w:hAnsi="仿宋" w:eastAsia="仿宋"/>
                <w:kern w:val="2"/>
                <w:sz w:val="28"/>
                <w:szCs w:val="28"/>
                <w:lang w:val="en-US" w:eastAsia="zh-CN"/>
              </w:rPr>
              <w:t>大厦</w:t>
            </w:r>
            <w:r>
              <w:rPr>
                <w:rFonts w:ascii="仿宋" w:hAnsi="仿宋" w:eastAsia="仿宋"/>
                <w:kern w:val="2"/>
                <w:sz w:val="28"/>
                <w:szCs w:val="28"/>
              </w:rPr>
              <w:t>、发展</w:t>
            </w:r>
            <w:r>
              <w:rPr>
                <w:rFonts w:hint="eastAsia" w:ascii="仿宋" w:hAnsi="仿宋" w:eastAsia="仿宋"/>
                <w:kern w:val="2"/>
                <w:sz w:val="28"/>
                <w:szCs w:val="28"/>
                <w:lang w:val="en-US" w:eastAsia="zh-CN"/>
              </w:rPr>
              <w:t>大厦</w:t>
            </w:r>
            <w:r>
              <w:rPr>
                <w:rFonts w:ascii="仿宋" w:hAnsi="仿宋" w:eastAsia="仿宋"/>
                <w:kern w:val="2"/>
                <w:sz w:val="28"/>
                <w:szCs w:val="28"/>
              </w:rPr>
              <w:t>、</w:t>
            </w:r>
            <w:r>
              <w:rPr>
                <w:rFonts w:hint="eastAsia" w:ascii="仿宋" w:hAnsi="仿宋" w:eastAsia="仿宋"/>
                <w:kern w:val="2"/>
                <w:sz w:val="28"/>
                <w:szCs w:val="28"/>
                <w:lang w:val="en-US" w:eastAsia="zh-CN"/>
              </w:rPr>
              <w:t>华南</w:t>
            </w:r>
            <w:r>
              <w:rPr>
                <w:rFonts w:ascii="仿宋" w:hAnsi="仿宋" w:eastAsia="仿宋"/>
                <w:kern w:val="2"/>
                <w:sz w:val="28"/>
                <w:szCs w:val="28"/>
              </w:rPr>
              <w:t>西苑；</w:t>
            </w:r>
          </w:p>
          <w:p w14:paraId="495FC600">
            <w:pPr>
              <w:pStyle w:val="58"/>
              <w:spacing w:line="400" w:lineRule="exact"/>
              <w:ind w:firstLine="0" w:firstLineChars="0"/>
              <w:jc w:val="left"/>
              <w:rPr>
                <w:rFonts w:hint="default" w:ascii="仿宋" w:hAnsi="仿宋" w:eastAsia="仿宋"/>
                <w:sz w:val="28"/>
                <w:szCs w:val="28"/>
                <w:lang w:val="en-US" w:eastAsia="zh-CN"/>
              </w:rPr>
            </w:pPr>
            <w:r>
              <w:rPr>
                <w:rFonts w:ascii="仿宋" w:hAnsi="仿宋" w:eastAsia="仿宋"/>
                <w:sz w:val="28"/>
                <w:szCs w:val="28"/>
              </w:rPr>
              <w:t>二标段为东大区</w:t>
            </w:r>
            <w:r>
              <w:rPr>
                <w:rFonts w:hint="eastAsia" w:ascii="仿宋" w:hAnsi="仿宋" w:eastAsia="仿宋"/>
                <w:sz w:val="28"/>
                <w:szCs w:val="28"/>
              </w:rPr>
              <w:t>：</w:t>
            </w:r>
            <w:r>
              <w:rPr>
                <w:rFonts w:ascii="仿宋" w:hAnsi="仿宋" w:eastAsia="仿宋"/>
                <w:sz w:val="28"/>
                <w:szCs w:val="28"/>
              </w:rPr>
              <w:t>2号广场、一期市场、行政区（含招商中心、总部大厦、行政楼）、铁东物流（含乾龙物流）。</w:t>
            </w:r>
          </w:p>
        </w:tc>
      </w:tr>
      <w:tr w14:paraId="7C2AD7F7">
        <w:tblPrEx>
          <w:tblCellMar>
            <w:top w:w="0" w:type="dxa"/>
            <w:left w:w="108" w:type="dxa"/>
            <w:bottom w:w="0" w:type="dxa"/>
            <w:right w:w="108" w:type="dxa"/>
          </w:tblCellMar>
        </w:tblPrEx>
        <w:trPr>
          <w:trHeight w:val="567" w:hRule="exac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E0E60A6">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8</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412EDE">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承包方式</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62756C">
            <w:pPr>
              <w:pStyle w:val="58"/>
              <w:spacing w:line="400" w:lineRule="exact"/>
              <w:ind w:left="700" w:hanging="700" w:hangingChars="25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包工包料</w:t>
            </w:r>
            <w:r>
              <w:rPr>
                <w:rFonts w:ascii="仿宋" w:hAnsi="仿宋" w:eastAsia="仿宋"/>
                <w:sz w:val="28"/>
                <w:szCs w:val="28"/>
              </w:rPr>
              <w:t>□</w:t>
            </w:r>
            <w:r>
              <w:rPr>
                <w:rFonts w:hint="eastAsia" w:ascii="仿宋" w:hAnsi="仿宋" w:eastAsia="仿宋"/>
                <w:sz w:val="28"/>
                <w:szCs w:val="28"/>
              </w:rPr>
              <w:t>包工不包料</w:t>
            </w:r>
          </w:p>
        </w:tc>
      </w:tr>
      <w:tr w14:paraId="270A7001">
        <w:tblPrEx>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4F2868">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D31CBE7">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招标方式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EE1B8E">
            <w:pPr>
              <w:autoSpaceDE w:val="0"/>
              <w:autoSpaceDN w:val="0"/>
              <w:adjustRightInd w:val="0"/>
              <w:spacing w:line="400" w:lineRule="exact"/>
              <w:jc w:val="left"/>
              <w:rPr>
                <w:rFonts w:ascii="仿宋" w:hAnsi="仿宋" w:eastAsia="仿宋"/>
                <w:sz w:val="28"/>
                <w:szCs w:val="28"/>
              </w:rPr>
            </w:pPr>
            <w:r>
              <w:rPr>
                <w:rFonts w:hint="eastAsia" w:ascii="仿宋" w:hAnsi="仿宋" w:eastAsia="仿宋"/>
                <w:sz w:val="28"/>
                <w:szCs w:val="28"/>
              </w:rPr>
              <w:t>√公开招标</w:t>
            </w:r>
          </w:p>
          <w:p w14:paraId="285B91F2">
            <w:pPr>
              <w:autoSpaceDE w:val="0"/>
              <w:autoSpaceDN w:val="0"/>
              <w:adjustRightInd w:val="0"/>
              <w:spacing w:line="400" w:lineRule="exact"/>
              <w:jc w:val="left"/>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邀请招标</w:t>
            </w:r>
          </w:p>
        </w:tc>
      </w:tr>
      <w:tr w14:paraId="4A553A6B">
        <w:tblPrEx>
          <w:tblCellMar>
            <w:top w:w="0" w:type="dxa"/>
            <w:left w:w="108" w:type="dxa"/>
            <w:bottom w:w="0" w:type="dxa"/>
            <w:right w:w="108" w:type="dxa"/>
          </w:tblCellMar>
        </w:tblPrEx>
        <w:trPr>
          <w:trHeight w:val="989"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9C4AC6">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3456677">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投标人资质</w:t>
            </w:r>
          </w:p>
          <w:p w14:paraId="0AC6936C">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等级要求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7683C98">
            <w:pPr>
              <w:autoSpaceDE w:val="0"/>
              <w:autoSpaceDN w:val="0"/>
              <w:adjustRightInd w:val="0"/>
              <w:spacing w:line="400" w:lineRule="exact"/>
              <w:jc w:val="left"/>
              <w:rPr>
                <w:rFonts w:ascii="仿宋" w:hAnsi="仿宋" w:eastAsia="仿宋"/>
                <w:sz w:val="28"/>
                <w:szCs w:val="28"/>
              </w:rPr>
            </w:pPr>
            <w:r>
              <w:rPr>
                <w:rFonts w:hint="eastAsia" w:ascii="仿宋" w:hAnsi="仿宋" w:eastAsia="仿宋"/>
                <w:sz w:val="28"/>
                <w:szCs w:val="28"/>
              </w:rPr>
              <w:t>一、</w:t>
            </w:r>
            <w:r>
              <w:rPr>
                <w:rFonts w:ascii="仿宋" w:hAnsi="仿宋" w:eastAsia="仿宋"/>
                <w:sz w:val="28"/>
                <w:szCs w:val="28"/>
              </w:rPr>
              <w:t>投标单位必须为中华人民共和国境内注册且合法运作的企业，具备建筑工程专业承包</w:t>
            </w:r>
            <w:r>
              <w:rPr>
                <w:rFonts w:hint="eastAsia" w:ascii="仿宋" w:hAnsi="仿宋" w:eastAsia="仿宋"/>
                <w:sz w:val="28"/>
                <w:szCs w:val="28"/>
                <w:lang w:val="en-US" w:eastAsia="zh-CN"/>
              </w:rPr>
              <w:t>三</w:t>
            </w:r>
            <w:r>
              <w:rPr>
                <w:rFonts w:ascii="仿宋" w:hAnsi="仿宋" w:eastAsia="仿宋"/>
                <w:sz w:val="28"/>
                <w:szCs w:val="28"/>
              </w:rPr>
              <w:t>级及以上资质</w:t>
            </w:r>
            <w:r>
              <w:rPr>
                <w:rFonts w:hint="eastAsia" w:ascii="仿宋" w:hAnsi="仿宋" w:eastAsia="仿宋"/>
                <w:sz w:val="28"/>
                <w:szCs w:val="28"/>
              </w:rPr>
              <w:t>、</w:t>
            </w:r>
            <w:r>
              <w:rPr>
                <w:rFonts w:ascii="仿宋" w:hAnsi="仿宋" w:eastAsia="仿宋"/>
                <w:sz w:val="28"/>
                <w:szCs w:val="28"/>
              </w:rPr>
              <w:t>具备总承包叁级资质</w:t>
            </w:r>
            <w:r>
              <w:rPr>
                <w:rFonts w:hint="eastAsia" w:ascii="仿宋" w:hAnsi="仿宋" w:eastAsia="仿宋"/>
                <w:sz w:val="28"/>
                <w:szCs w:val="28"/>
                <w:lang w:val="en-US" w:eastAsia="zh-CN"/>
              </w:rPr>
              <w:t>及以上</w:t>
            </w:r>
            <w:r>
              <w:rPr>
                <w:rFonts w:ascii="仿宋" w:hAnsi="仿宋" w:eastAsia="仿宋"/>
                <w:sz w:val="28"/>
                <w:szCs w:val="28"/>
              </w:rPr>
              <w:t>等</w:t>
            </w:r>
            <w:r>
              <w:rPr>
                <w:rFonts w:hint="eastAsia" w:ascii="仿宋" w:hAnsi="仿宋" w:eastAsia="仿宋"/>
                <w:sz w:val="28"/>
                <w:szCs w:val="28"/>
              </w:rPr>
              <w:t>，</w:t>
            </w:r>
            <w:r>
              <w:rPr>
                <w:rFonts w:ascii="仿宋" w:hAnsi="仿宋" w:eastAsia="仿宋"/>
                <w:sz w:val="28"/>
                <w:szCs w:val="28"/>
              </w:rPr>
              <w:t>以上资质至少符合其中一项；</w:t>
            </w:r>
          </w:p>
          <w:p w14:paraId="22B930A1">
            <w:pPr>
              <w:autoSpaceDE w:val="0"/>
              <w:autoSpaceDN w:val="0"/>
              <w:adjustRightInd w:val="0"/>
              <w:spacing w:line="400" w:lineRule="exact"/>
              <w:jc w:val="left"/>
              <w:rPr>
                <w:rFonts w:ascii="仿宋" w:hAnsi="仿宋" w:eastAsia="仿宋"/>
                <w:sz w:val="28"/>
                <w:szCs w:val="28"/>
              </w:rPr>
            </w:pPr>
            <w:r>
              <w:rPr>
                <w:rFonts w:hint="eastAsia" w:ascii="仿宋" w:hAnsi="仿宋" w:eastAsia="仿宋"/>
                <w:sz w:val="28"/>
                <w:szCs w:val="28"/>
              </w:rPr>
              <w:t>二、</w:t>
            </w:r>
            <w:r>
              <w:rPr>
                <w:rFonts w:ascii="仿宋" w:hAnsi="仿宋" w:eastAsia="仿宋"/>
                <w:sz w:val="28"/>
                <w:szCs w:val="28"/>
              </w:rPr>
              <w:t>投标单位注册资金必须为人民币200万(含)以上。（投标单位必须提供营业执照复印件、开户许可证及相关建筑资质证明加盖公章）</w:t>
            </w:r>
          </w:p>
        </w:tc>
      </w:tr>
      <w:tr w14:paraId="3F0211A8">
        <w:tblPrEx>
          <w:tblCellMar>
            <w:top w:w="0" w:type="dxa"/>
            <w:left w:w="108" w:type="dxa"/>
            <w:bottom w:w="0" w:type="dxa"/>
            <w:right w:w="108" w:type="dxa"/>
          </w:tblCellMar>
        </w:tblPrEx>
        <w:trPr>
          <w:trHeight w:val="1117"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44B818A">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A246489">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投标人项目负责人</w:t>
            </w:r>
          </w:p>
          <w:p w14:paraId="30550AAB">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资格要求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6EFB507">
            <w:pPr>
              <w:autoSpaceDE w:val="0"/>
              <w:autoSpaceDN w:val="0"/>
              <w:adjustRightInd w:val="0"/>
              <w:spacing w:line="400" w:lineRule="exact"/>
              <w:jc w:val="left"/>
              <w:rPr>
                <w:rFonts w:ascii="仿宋" w:hAnsi="仿宋" w:eastAsia="仿宋"/>
                <w:sz w:val="28"/>
                <w:szCs w:val="28"/>
              </w:rPr>
            </w:pPr>
            <w:r>
              <w:rPr>
                <w:rFonts w:ascii="仿宋" w:hAnsi="仿宋" w:eastAsia="仿宋"/>
                <w:sz w:val="28"/>
                <w:szCs w:val="28"/>
              </w:rPr>
              <w:t>应具有相关专业国家注册</w:t>
            </w:r>
            <w:r>
              <w:rPr>
                <w:rFonts w:hint="eastAsia" w:ascii="仿宋" w:hAnsi="仿宋" w:eastAsia="仿宋"/>
                <w:sz w:val="28"/>
                <w:szCs w:val="28"/>
              </w:rPr>
              <w:t>二</w:t>
            </w:r>
            <w:r>
              <w:rPr>
                <w:rFonts w:ascii="仿宋" w:hAnsi="仿宋" w:eastAsia="仿宋"/>
                <w:sz w:val="28"/>
                <w:szCs w:val="28"/>
              </w:rPr>
              <w:t>级建造师资质,投标单位须有3年以上同类工程的施工经验</w:t>
            </w:r>
            <w:r>
              <w:rPr>
                <w:rFonts w:hint="eastAsia" w:ascii="仿宋" w:hAnsi="仿宋" w:eastAsia="仿宋"/>
                <w:sz w:val="28"/>
                <w:szCs w:val="28"/>
              </w:rPr>
              <w:t>（提供证明）</w:t>
            </w:r>
            <w:r>
              <w:rPr>
                <w:rFonts w:ascii="仿宋" w:hAnsi="仿宋" w:eastAsia="仿宋"/>
                <w:sz w:val="28"/>
                <w:szCs w:val="28"/>
              </w:rPr>
              <w:t>。</w:t>
            </w:r>
          </w:p>
        </w:tc>
      </w:tr>
      <w:tr w14:paraId="0D171855">
        <w:tblPrEx>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52905F">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65F80A9">
            <w:pPr>
              <w:pStyle w:val="58"/>
              <w:spacing w:line="400" w:lineRule="exact"/>
              <w:ind w:left="357" w:hanging="357" w:firstLineChars="0"/>
              <w:jc w:val="center"/>
              <w:rPr>
                <w:rFonts w:ascii="仿宋" w:hAnsi="仿宋" w:eastAsia="仿宋"/>
                <w:sz w:val="28"/>
                <w:szCs w:val="28"/>
              </w:rPr>
            </w:pPr>
            <w:r>
              <w:rPr>
                <w:rFonts w:hint="eastAsia" w:ascii="仿宋" w:hAnsi="仿宋" w:eastAsia="仿宋" w:cs="宋体"/>
                <w:kern w:val="0"/>
                <w:sz w:val="28"/>
                <w:szCs w:val="28"/>
              </w:rPr>
              <w:t>是否接受联合体投标</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EEF5D41">
            <w:pPr>
              <w:pStyle w:val="58"/>
              <w:spacing w:line="400" w:lineRule="exact"/>
              <w:ind w:left="357" w:hanging="357" w:firstLineChars="0"/>
              <w:jc w:val="left"/>
              <w:rPr>
                <w:rFonts w:ascii="仿宋" w:hAnsi="仿宋" w:eastAsia="仿宋"/>
                <w:sz w:val="28"/>
                <w:szCs w:val="28"/>
              </w:rPr>
            </w:pPr>
            <w:r>
              <w:rPr>
                <w:rFonts w:hint="eastAsia" w:ascii="仿宋" w:hAnsi="仿宋" w:eastAsia="仿宋" w:cs="宋体"/>
                <w:kern w:val="0"/>
                <w:sz w:val="28"/>
                <w:szCs w:val="28"/>
              </w:rPr>
              <w:t>√不接受</w:t>
            </w:r>
            <w:r>
              <w:rPr>
                <w:rFonts w:ascii="仿宋" w:hAnsi="仿宋" w:eastAsia="仿宋" w:cs="宋体"/>
                <w:kern w:val="0"/>
                <w:sz w:val="28"/>
                <w:szCs w:val="28"/>
              </w:rPr>
              <w:t xml:space="preserve">   </w:t>
            </w:r>
            <w:r>
              <w:rPr>
                <w:rFonts w:hint="eastAsia" w:ascii="仿宋" w:hAnsi="仿宋" w:eastAsia="仿宋" w:cs="宋体"/>
                <w:kern w:val="0"/>
                <w:sz w:val="28"/>
                <w:szCs w:val="28"/>
              </w:rPr>
              <w:t>□接受</w:t>
            </w:r>
          </w:p>
        </w:tc>
      </w:tr>
      <w:tr w14:paraId="071AB35A">
        <w:tblPrEx>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817635">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191492">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资格审查</w:t>
            </w:r>
          </w:p>
          <w:p w14:paraId="45803F50">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7BC0DD2">
            <w:pPr>
              <w:pStyle w:val="58"/>
              <w:spacing w:line="400" w:lineRule="exact"/>
              <w:ind w:left="357" w:hanging="357" w:firstLineChars="0"/>
              <w:jc w:val="left"/>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资格预审</w:t>
            </w:r>
          </w:p>
          <w:p w14:paraId="5894B413">
            <w:pPr>
              <w:pStyle w:val="58"/>
              <w:spacing w:line="400" w:lineRule="exact"/>
              <w:ind w:left="357" w:hanging="357" w:firstLineChars="0"/>
              <w:jc w:val="left"/>
              <w:rPr>
                <w:rFonts w:ascii="仿宋" w:hAnsi="仿宋" w:eastAsia="仿宋"/>
                <w:sz w:val="28"/>
                <w:szCs w:val="28"/>
              </w:rPr>
            </w:pPr>
            <w:r>
              <w:rPr>
                <w:rFonts w:hint="eastAsia" w:ascii="仿宋" w:hAnsi="仿宋" w:eastAsia="仿宋"/>
                <w:sz w:val="28"/>
                <w:szCs w:val="28"/>
              </w:rPr>
              <w:t>√资格后审</w:t>
            </w:r>
          </w:p>
          <w:p w14:paraId="76059AEF">
            <w:pPr>
              <w:pStyle w:val="58"/>
              <w:spacing w:line="400" w:lineRule="exact"/>
              <w:ind w:left="357" w:hanging="357" w:firstLineChars="0"/>
              <w:jc w:val="left"/>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投标邀请</w:t>
            </w:r>
          </w:p>
        </w:tc>
      </w:tr>
      <w:tr w14:paraId="53674E86">
        <w:tblPrEx>
          <w:tblCellMar>
            <w:top w:w="0" w:type="dxa"/>
            <w:left w:w="108" w:type="dxa"/>
            <w:bottom w:w="0" w:type="dxa"/>
            <w:right w:w="108" w:type="dxa"/>
          </w:tblCellMar>
        </w:tblPrEx>
        <w:trPr>
          <w:trHeight w:val="846" w:hRule="atLeast"/>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0E49B54">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F9C08E8">
            <w:pPr>
              <w:pStyle w:val="58"/>
              <w:spacing w:line="400" w:lineRule="exact"/>
              <w:ind w:left="357" w:hanging="357" w:firstLineChars="0"/>
              <w:jc w:val="left"/>
              <w:rPr>
                <w:rFonts w:ascii="仿宋" w:hAnsi="仿宋" w:eastAsia="仿宋" w:cs="宋体"/>
                <w:kern w:val="0"/>
                <w:sz w:val="28"/>
                <w:szCs w:val="28"/>
              </w:rPr>
            </w:pPr>
            <w:r>
              <w:rPr>
                <w:rFonts w:hint="eastAsia" w:ascii="仿宋" w:hAnsi="仿宋" w:eastAsia="仿宋" w:cs="宋体"/>
                <w:kern w:val="0"/>
                <w:sz w:val="28"/>
                <w:szCs w:val="28"/>
              </w:rPr>
              <w:t>投标报价</w:t>
            </w:r>
          </w:p>
          <w:p w14:paraId="44954B46">
            <w:pPr>
              <w:pStyle w:val="58"/>
              <w:spacing w:line="400" w:lineRule="exact"/>
              <w:ind w:left="357" w:hanging="357" w:firstLineChars="0"/>
              <w:jc w:val="left"/>
              <w:rPr>
                <w:rFonts w:ascii="仿宋" w:hAnsi="仿宋" w:eastAsia="仿宋" w:cs="宋体"/>
                <w:kern w:val="0"/>
                <w:sz w:val="28"/>
                <w:szCs w:val="28"/>
              </w:rPr>
            </w:pPr>
            <w:r>
              <w:rPr>
                <w:rFonts w:hint="eastAsia" w:ascii="仿宋" w:hAnsi="仿宋" w:eastAsia="仿宋" w:cs="宋体"/>
                <w:kern w:val="0"/>
                <w:sz w:val="28"/>
                <w:szCs w:val="28"/>
              </w:rPr>
              <w:t>要求</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245E4F9">
            <w:pPr>
              <w:spacing w:line="400" w:lineRule="exact"/>
              <w:rPr>
                <w:rFonts w:ascii="仿宋" w:hAnsi="仿宋" w:eastAsia="仿宋"/>
                <w:sz w:val="28"/>
                <w:szCs w:val="28"/>
              </w:rPr>
            </w:pPr>
            <w:r>
              <w:rPr>
                <w:rFonts w:hint="eastAsia" w:ascii="仿宋" w:hAnsi="仿宋" w:eastAsia="仿宋"/>
                <w:sz w:val="28"/>
                <w:szCs w:val="28"/>
              </w:rPr>
              <w:t>投标报价：招标人指定目的地报价。</w:t>
            </w:r>
          </w:p>
          <w:p w14:paraId="3CBA696F">
            <w:pPr>
              <w:rPr>
                <w:rFonts w:ascii="仿宋" w:hAnsi="仿宋" w:eastAsia="仿宋" w:cs="宋体"/>
                <w:kern w:val="0"/>
                <w:sz w:val="28"/>
                <w:szCs w:val="28"/>
              </w:rPr>
            </w:pPr>
            <w:r>
              <w:rPr>
                <w:rFonts w:hint="eastAsia" w:ascii="仿宋" w:hAnsi="仿宋" w:eastAsia="仿宋"/>
                <w:sz w:val="28"/>
                <w:szCs w:val="28"/>
              </w:rPr>
              <w:t>投标报价应包含的相关费用有：招标范围和合同条件上所列的各项内容中所述的全部。本次投标产生的一切费用由投标人自理。投标报价为最终报价，投标人不得要求追加任何费用。</w:t>
            </w:r>
          </w:p>
        </w:tc>
      </w:tr>
      <w:tr w14:paraId="6D104177">
        <w:tblPrEx>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AF8DE2B">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15</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F3EDA00">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投标货币</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7B0CE0F">
            <w:pPr>
              <w:pStyle w:val="58"/>
              <w:spacing w:line="400" w:lineRule="exact"/>
              <w:ind w:left="700" w:hanging="700" w:hangingChars="250"/>
              <w:rPr>
                <w:rFonts w:ascii="仿宋" w:hAnsi="仿宋" w:eastAsia="仿宋"/>
                <w:sz w:val="28"/>
                <w:szCs w:val="28"/>
              </w:rPr>
            </w:pPr>
            <w:r>
              <w:rPr>
                <w:rFonts w:hint="eastAsia" w:ascii="仿宋" w:hAnsi="仿宋" w:eastAsia="仿宋"/>
                <w:sz w:val="28"/>
                <w:szCs w:val="28"/>
              </w:rPr>
              <w:t>√人民币</w:t>
            </w:r>
          </w:p>
          <w:p w14:paraId="5D50B0C2">
            <w:pPr>
              <w:pStyle w:val="58"/>
              <w:spacing w:line="400" w:lineRule="exact"/>
              <w:ind w:left="700" w:hanging="700" w:hangingChars="250"/>
              <w:rPr>
                <w:rFonts w:ascii="仿宋" w:hAnsi="仿宋" w:eastAsia="仿宋"/>
                <w:sz w:val="28"/>
                <w:szCs w:val="28"/>
              </w:rPr>
            </w:pPr>
            <w:r>
              <w:rPr>
                <w:rFonts w:hint="eastAsia" w:ascii="仿宋" w:hAnsi="仿宋" w:eastAsia="仿宋"/>
                <w:sz w:val="28"/>
                <w:szCs w:val="28"/>
              </w:rPr>
              <w:t>□其他</w:t>
            </w:r>
          </w:p>
        </w:tc>
      </w:tr>
      <w:tr w14:paraId="7DDE68C4">
        <w:tblPrEx>
          <w:tblCellMar>
            <w:top w:w="0" w:type="dxa"/>
            <w:left w:w="108" w:type="dxa"/>
            <w:bottom w:w="0" w:type="dxa"/>
            <w:right w:w="108" w:type="dxa"/>
          </w:tblCellMar>
        </w:tblPrEx>
        <w:trPr>
          <w:trHeight w:val="567"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89427AD">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16</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07EAF14">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工程质量</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A3409CC">
            <w:pPr>
              <w:pStyle w:val="58"/>
              <w:spacing w:line="400" w:lineRule="exact"/>
              <w:ind w:left="700" w:hanging="700" w:hangingChars="250"/>
              <w:rPr>
                <w:rFonts w:ascii="仿宋" w:hAnsi="仿宋" w:eastAsia="仿宋"/>
                <w:sz w:val="28"/>
                <w:szCs w:val="28"/>
              </w:rPr>
            </w:pPr>
            <w:bookmarkStart w:id="19" w:name="工程质量"/>
            <w:r>
              <w:rPr>
                <w:rFonts w:hint="eastAsia" w:ascii="仿宋" w:hAnsi="仿宋" w:eastAsia="仿宋"/>
                <w:sz w:val="28"/>
                <w:szCs w:val="28"/>
              </w:rPr>
              <w:t>达到现行国家工程质量验收合格标准</w:t>
            </w:r>
            <w:bookmarkEnd w:id="19"/>
          </w:p>
        </w:tc>
      </w:tr>
      <w:tr w14:paraId="45E33872">
        <w:tblPrEx>
          <w:tblCellMar>
            <w:top w:w="0" w:type="dxa"/>
            <w:left w:w="108" w:type="dxa"/>
            <w:bottom w:w="0" w:type="dxa"/>
            <w:right w:w="108" w:type="dxa"/>
          </w:tblCellMar>
        </w:tblPrEx>
        <w:trPr>
          <w:trHeight w:val="890" w:hRule="atLeast"/>
          <w:jc w:val="center"/>
        </w:trPr>
        <w:tc>
          <w:tcPr>
            <w:tcW w:w="901"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ADFDFE">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17</w:t>
            </w:r>
          </w:p>
        </w:tc>
        <w:tc>
          <w:tcPr>
            <w:tcW w:w="1984"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5CC066F">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工期要求</w:t>
            </w:r>
          </w:p>
        </w:tc>
        <w:tc>
          <w:tcPr>
            <w:tcW w:w="6619" w:type="dxa"/>
            <w:tcBorders>
              <w:top w:val="single" w:color="auto"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95A68A4">
            <w:pPr>
              <w:pStyle w:val="18"/>
              <w:spacing w:line="400" w:lineRule="exact"/>
              <w:rPr>
                <w:rFonts w:ascii="仿宋" w:hAnsi="仿宋" w:eastAsia="仿宋"/>
                <w:sz w:val="28"/>
                <w:szCs w:val="28"/>
                <w:u w:val="single"/>
              </w:rPr>
            </w:pPr>
            <w:r>
              <w:rPr>
                <w:rFonts w:hint="eastAsia" w:ascii="仿宋" w:hAnsi="仿宋" w:eastAsia="仿宋"/>
                <w:sz w:val="28"/>
                <w:szCs w:val="28"/>
              </w:rPr>
              <w:t>计划开工日期：</w:t>
            </w:r>
            <w:r>
              <w:rPr>
                <w:rFonts w:ascii="仿宋" w:hAnsi="仿宋" w:eastAsia="仿宋"/>
                <w:sz w:val="28"/>
                <w:szCs w:val="28"/>
                <w:u w:val="single"/>
              </w:rPr>
              <w:t xml:space="preserve">  202</w:t>
            </w:r>
            <w:r>
              <w:rPr>
                <w:rFonts w:hint="eastAsia" w:ascii="仿宋" w:hAnsi="仿宋" w:eastAsia="仿宋"/>
                <w:sz w:val="28"/>
                <w:szCs w:val="28"/>
                <w:u w:val="single"/>
                <w:lang w:val="en-US" w:eastAsia="zh-CN"/>
              </w:rPr>
              <w:t>6</w:t>
            </w:r>
            <w:r>
              <w:rPr>
                <w:rFonts w:ascii="仿宋" w:hAnsi="仿宋" w:eastAsia="仿宋"/>
                <w:sz w:val="28"/>
                <w:szCs w:val="28"/>
                <w:u w:val="single"/>
              </w:rPr>
              <w:t>年12月</w:t>
            </w:r>
            <w:r>
              <w:rPr>
                <w:rFonts w:hint="eastAsia" w:ascii="仿宋" w:hAnsi="仿宋" w:eastAsia="仿宋"/>
                <w:sz w:val="28"/>
                <w:szCs w:val="28"/>
                <w:u w:val="single"/>
                <w:lang w:val="en-US" w:eastAsia="zh-CN"/>
              </w:rPr>
              <w:t>25日</w:t>
            </w:r>
            <w:r>
              <w:rPr>
                <w:rFonts w:ascii="仿宋" w:hAnsi="仿宋" w:eastAsia="仿宋"/>
                <w:sz w:val="28"/>
                <w:szCs w:val="28"/>
                <w:u w:val="single"/>
              </w:rPr>
              <w:t xml:space="preserve">         </w:t>
            </w:r>
          </w:p>
          <w:p w14:paraId="7D1359CB">
            <w:pPr>
              <w:pStyle w:val="18"/>
              <w:spacing w:line="400" w:lineRule="exact"/>
              <w:rPr>
                <w:rFonts w:ascii="仿宋" w:hAnsi="仿宋" w:eastAsia="仿宋"/>
                <w:sz w:val="28"/>
                <w:szCs w:val="28"/>
              </w:rPr>
            </w:pPr>
            <w:r>
              <w:rPr>
                <w:rFonts w:hint="eastAsia" w:ascii="仿宋" w:hAnsi="仿宋" w:eastAsia="仿宋"/>
                <w:sz w:val="28"/>
                <w:szCs w:val="28"/>
              </w:rPr>
              <w:t>计划竣工日期：</w:t>
            </w:r>
            <w:r>
              <w:rPr>
                <w:rFonts w:ascii="仿宋" w:hAnsi="仿宋" w:eastAsia="仿宋"/>
                <w:sz w:val="28"/>
                <w:szCs w:val="28"/>
                <w:u w:val="single"/>
              </w:rPr>
              <w:t xml:space="preserve">  202</w:t>
            </w:r>
            <w:r>
              <w:rPr>
                <w:rFonts w:hint="eastAsia" w:ascii="仿宋" w:hAnsi="仿宋" w:eastAsia="仿宋"/>
                <w:sz w:val="28"/>
                <w:szCs w:val="28"/>
                <w:u w:val="single"/>
                <w:lang w:val="en-US" w:eastAsia="zh-CN"/>
              </w:rPr>
              <w:t>7</w:t>
            </w:r>
            <w:r>
              <w:rPr>
                <w:rFonts w:ascii="仿宋" w:hAnsi="仿宋" w:eastAsia="仿宋"/>
                <w:sz w:val="28"/>
                <w:szCs w:val="28"/>
                <w:u w:val="single"/>
              </w:rPr>
              <w:t>年12月</w:t>
            </w:r>
            <w:r>
              <w:rPr>
                <w:rFonts w:hint="eastAsia" w:ascii="仿宋" w:hAnsi="仿宋" w:eastAsia="仿宋"/>
                <w:sz w:val="28"/>
                <w:szCs w:val="28"/>
                <w:u w:val="single"/>
                <w:lang w:val="en-US" w:eastAsia="zh-CN"/>
              </w:rPr>
              <w:t>24日</w:t>
            </w:r>
            <w:r>
              <w:rPr>
                <w:rFonts w:ascii="仿宋" w:hAnsi="仿宋" w:eastAsia="仿宋"/>
                <w:sz w:val="28"/>
                <w:szCs w:val="28"/>
                <w:u w:val="single"/>
              </w:rPr>
              <w:t xml:space="preserve">        </w:t>
            </w:r>
          </w:p>
          <w:p w14:paraId="5CA4678D">
            <w:pPr>
              <w:pStyle w:val="58"/>
              <w:spacing w:line="400" w:lineRule="exact"/>
              <w:ind w:left="700" w:hanging="700" w:hangingChars="250"/>
              <w:rPr>
                <w:rFonts w:ascii="仿宋" w:hAnsi="仿宋" w:eastAsia="仿宋"/>
                <w:sz w:val="28"/>
                <w:szCs w:val="28"/>
              </w:rPr>
            </w:pPr>
            <w:r>
              <w:rPr>
                <w:rFonts w:hint="eastAsia" w:ascii="仿宋" w:hAnsi="仿宋" w:eastAsia="仿宋"/>
                <w:sz w:val="28"/>
                <w:szCs w:val="28"/>
              </w:rPr>
              <w:t>施工总工期不超过</w:t>
            </w:r>
            <w:r>
              <w:rPr>
                <w:rFonts w:ascii="仿宋" w:hAnsi="仿宋" w:eastAsia="仿宋"/>
                <w:sz w:val="28"/>
                <w:szCs w:val="28"/>
                <w:u w:val="single"/>
              </w:rPr>
              <w:t xml:space="preserve"> 365 </w:t>
            </w:r>
            <w:r>
              <w:rPr>
                <w:rFonts w:hint="eastAsia" w:ascii="仿宋" w:hAnsi="仿宋" w:eastAsia="仿宋"/>
                <w:sz w:val="28"/>
                <w:szCs w:val="28"/>
              </w:rPr>
              <w:t>日历天</w:t>
            </w:r>
          </w:p>
        </w:tc>
      </w:tr>
      <w:tr w14:paraId="4975784C">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A2E2AFF">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18</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3E67D05">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投标担保金额及方式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D988EDD">
            <w:pPr>
              <w:spacing w:line="400" w:lineRule="exact"/>
              <w:rPr>
                <w:rFonts w:ascii="仿宋" w:hAnsi="仿宋" w:eastAsia="仿宋"/>
                <w:sz w:val="28"/>
                <w:szCs w:val="28"/>
              </w:rPr>
            </w:pPr>
            <w:r>
              <w:rPr>
                <w:rFonts w:hint="eastAsia" w:ascii="仿宋" w:hAnsi="仿宋" w:eastAsia="仿宋"/>
                <w:sz w:val="28"/>
                <w:szCs w:val="28"/>
              </w:rPr>
              <w:t>投标担保金额：人民币</w:t>
            </w:r>
            <w:r>
              <w:rPr>
                <w:rFonts w:ascii="仿宋" w:hAnsi="仿宋" w:eastAsia="仿宋"/>
                <w:sz w:val="28"/>
                <w:szCs w:val="28"/>
                <w:u w:val="single"/>
              </w:rPr>
              <w:t xml:space="preserve">  </w:t>
            </w:r>
            <w:r>
              <w:rPr>
                <w:rFonts w:hint="eastAsia" w:ascii="仿宋" w:hAnsi="仿宋" w:eastAsia="仿宋"/>
                <w:sz w:val="28"/>
                <w:szCs w:val="28"/>
                <w:u w:val="single"/>
                <w:lang w:val="en-US" w:eastAsia="zh-CN"/>
              </w:rPr>
              <w:t>2</w:t>
            </w:r>
            <w:r>
              <w:rPr>
                <w:rFonts w:ascii="仿宋" w:hAnsi="仿宋" w:eastAsia="仿宋"/>
                <w:sz w:val="28"/>
                <w:szCs w:val="28"/>
                <w:u w:val="single"/>
              </w:rPr>
              <w:t xml:space="preserve"> </w:t>
            </w:r>
            <w:r>
              <w:rPr>
                <w:rFonts w:hint="eastAsia" w:ascii="仿宋" w:hAnsi="仿宋" w:eastAsia="仿宋"/>
                <w:sz w:val="28"/>
                <w:szCs w:val="28"/>
              </w:rPr>
              <w:t>万元</w:t>
            </w:r>
            <w:r>
              <w:rPr>
                <w:rFonts w:ascii="仿宋" w:hAnsi="仿宋" w:eastAsia="仿宋"/>
                <w:sz w:val="28"/>
                <w:szCs w:val="28"/>
              </w:rPr>
              <w:t>/</w:t>
            </w:r>
            <w:r>
              <w:rPr>
                <w:rFonts w:hint="eastAsia" w:ascii="仿宋" w:hAnsi="仿宋" w:eastAsia="仿宋"/>
                <w:sz w:val="28"/>
                <w:szCs w:val="28"/>
              </w:rPr>
              <w:t>标段（</w:t>
            </w:r>
            <w:r>
              <w:rPr>
                <w:rFonts w:hint="eastAsia" w:ascii="仿宋" w:hAnsi="仿宋" w:eastAsia="仿宋"/>
                <w:bCs/>
                <w:sz w:val="28"/>
                <w:szCs w:val="28"/>
              </w:rPr>
              <w:t>保证金数额应当不超过招标项目估价的</w:t>
            </w:r>
            <w:r>
              <w:rPr>
                <w:rFonts w:ascii="仿宋" w:hAnsi="仿宋" w:eastAsia="仿宋"/>
                <w:bCs/>
                <w:sz w:val="28"/>
                <w:szCs w:val="28"/>
              </w:rPr>
              <w:t>2%</w:t>
            </w:r>
            <w:r>
              <w:rPr>
                <w:rFonts w:hint="eastAsia" w:ascii="仿宋" w:hAnsi="仿宋" w:eastAsia="仿宋"/>
                <w:bCs/>
                <w:sz w:val="28"/>
                <w:szCs w:val="28"/>
              </w:rPr>
              <w:t>，最高不超过</w:t>
            </w:r>
            <w:r>
              <w:rPr>
                <w:rFonts w:ascii="仿宋" w:hAnsi="仿宋" w:eastAsia="仿宋"/>
                <w:bCs/>
                <w:sz w:val="28"/>
                <w:szCs w:val="28"/>
              </w:rPr>
              <w:t>50</w:t>
            </w:r>
            <w:r>
              <w:rPr>
                <w:rFonts w:hint="eastAsia" w:ascii="仿宋" w:hAnsi="仿宋" w:eastAsia="仿宋"/>
                <w:bCs/>
                <w:sz w:val="28"/>
                <w:szCs w:val="28"/>
              </w:rPr>
              <w:t>万元</w:t>
            </w:r>
            <w:r>
              <w:rPr>
                <w:rFonts w:hint="eastAsia" w:ascii="仿宋" w:hAnsi="仿宋" w:eastAsia="仿宋"/>
                <w:sz w:val="28"/>
                <w:szCs w:val="28"/>
              </w:rPr>
              <w:t>）</w:t>
            </w:r>
          </w:p>
          <w:p w14:paraId="58B50721">
            <w:pPr>
              <w:spacing w:line="400" w:lineRule="exact"/>
              <w:rPr>
                <w:rFonts w:ascii="仿宋" w:hAnsi="仿宋" w:eastAsia="仿宋"/>
                <w:sz w:val="28"/>
                <w:szCs w:val="28"/>
              </w:rPr>
            </w:pPr>
            <w:r>
              <w:rPr>
                <w:rFonts w:hint="eastAsia" w:ascii="仿宋" w:hAnsi="仿宋" w:eastAsia="仿宋"/>
                <w:sz w:val="28"/>
                <w:szCs w:val="28"/>
              </w:rPr>
              <w:t>投标担保形式：</w:t>
            </w:r>
          </w:p>
          <w:p w14:paraId="4A514AE7">
            <w:pPr>
              <w:spacing w:line="400" w:lineRule="exact"/>
              <w:rPr>
                <w:rFonts w:ascii="仿宋" w:hAnsi="仿宋" w:eastAsia="仿宋"/>
                <w:sz w:val="28"/>
                <w:szCs w:val="28"/>
              </w:rPr>
            </w:pPr>
            <w:r>
              <w:rPr>
                <w:rFonts w:hint="eastAsia" w:ascii="仿宋" w:hAnsi="仿宋" w:eastAsia="仿宋"/>
                <w:sz w:val="28"/>
                <w:szCs w:val="28"/>
              </w:rPr>
              <w:t>√投标保函</w:t>
            </w:r>
          </w:p>
          <w:p w14:paraId="75B00270">
            <w:pPr>
              <w:spacing w:line="400" w:lineRule="exact"/>
              <w:rPr>
                <w:rFonts w:ascii="仿宋" w:hAnsi="仿宋" w:eastAsia="仿宋"/>
                <w:sz w:val="28"/>
                <w:szCs w:val="28"/>
              </w:rPr>
            </w:pPr>
            <w:r>
              <w:rPr>
                <w:rFonts w:hint="eastAsia" w:ascii="仿宋" w:hAnsi="仿宋" w:eastAsia="仿宋"/>
                <w:sz w:val="28"/>
                <w:szCs w:val="28"/>
              </w:rPr>
              <w:t>√现金（银行转账）</w:t>
            </w:r>
          </w:p>
          <w:p w14:paraId="647BFA97">
            <w:pPr>
              <w:spacing w:line="400" w:lineRule="exact"/>
              <w:ind w:firstLine="560" w:firstLineChars="200"/>
              <w:rPr>
                <w:rFonts w:ascii="仿宋" w:hAnsi="仿宋" w:eastAsia="仿宋"/>
                <w:sz w:val="28"/>
                <w:szCs w:val="28"/>
                <w:u w:val="single"/>
              </w:rPr>
            </w:pPr>
            <w:r>
              <w:rPr>
                <w:rFonts w:hint="eastAsia" w:ascii="仿宋" w:hAnsi="仿宋" w:eastAsia="仿宋"/>
                <w:sz w:val="28"/>
                <w:szCs w:val="28"/>
              </w:rPr>
              <w:t>招标人名称：</w:t>
            </w:r>
            <w:r>
              <w:rPr>
                <w:rFonts w:hint="eastAsia" w:ascii="仿宋" w:hAnsi="仿宋" w:eastAsia="仿宋"/>
                <w:sz w:val="28"/>
                <w:szCs w:val="28"/>
                <w:u w:val="single"/>
              </w:rPr>
              <w:t>深圳第一亚太物业管理有限公司深圳分公司</w:t>
            </w:r>
          </w:p>
          <w:p w14:paraId="171BDCCA">
            <w:pPr>
              <w:spacing w:line="400" w:lineRule="exact"/>
              <w:ind w:firstLine="560" w:firstLineChars="200"/>
              <w:rPr>
                <w:rFonts w:ascii="仿宋" w:hAnsi="仿宋" w:eastAsia="仿宋"/>
                <w:sz w:val="28"/>
                <w:szCs w:val="28"/>
                <w:u w:val="single"/>
              </w:rPr>
            </w:pPr>
            <w:r>
              <w:rPr>
                <w:rFonts w:hint="eastAsia" w:ascii="仿宋" w:hAnsi="仿宋" w:eastAsia="仿宋"/>
                <w:sz w:val="28"/>
                <w:szCs w:val="28"/>
              </w:rPr>
              <w:t>地</w:t>
            </w:r>
            <w:r>
              <w:rPr>
                <w:rFonts w:ascii="仿宋" w:hAnsi="仿宋" w:eastAsia="仿宋"/>
                <w:sz w:val="28"/>
                <w:szCs w:val="28"/>
              </w:rPr>
              <w:t xml:space="preserve">      </w:t>
            </w:r>
            <w:r>
              <w:rPr>
                <w:rFonts w:hint="eastAsia" w:ascii="仿宋" w:hAnsi="仿宋" w:eastAsia="仿宋"/>
                <w:sz w:val="28"/>
                <w:szCs w:val="28"/>
              </w:rPr>
              <w:t>址：</w:t>
            </w:r>
            <w:r>
              <w:rPr>
                <w:rFonts w:hint="eastAsia" w:ascii="仿宋" w:hAnsi="仿宋" w:eastAsia="仿宋"/>
                <w:sz w:val="28"/>
                <w:szCs w:val="28"/>
                <w:u w:val="single"/>
              </w:rPr>
              <w:t>深圳市龙岗区平湖街道华南大道</w:t>
            </w:r>
            <w:r>
              <w:rPr>
                <w:rFonts w:ascii="仿宋" w:hAnsi="仿宋" w:eastAsia="仿宋"/>
                <w:sz w:val="28"/>
                <w:szCs w:val="28"/>
                <w:u w:val="single"/>
              </w:rPr>
              <w:t>1</w:t>
            </w:r>
            <w:r>
              <w:rPr>
                <w:rFonts w:hint="eastAsia" w:ascii="仿宋" w:hAnsi="仿宋" w:eastAsia="仿宋"/>
                <w:sz w:val="28"/>
                <w:szCs w:val="28"/>
                <w:u w:val="single"/>
              </w:rPr>
              <w:t>号</w:t>
            </w:r>
          </w:p>
          <w:p w14:paraId="50F1DEB9">
            <w:pPr>
              <w:spacing w:line="400" w:lineRule="exact"/>
              <w:ind w:firstLine="560" w:firstLineChars="200"/>
              <w:rPr>
                <w:rFonts w:ascii="仿宋" w:hAnsi="仿宋" w:eastAsia="仿宋"/>
                <w:sz w:val="28"/>
                <w:szCs w:val="28"/>
              </w:rPr>
            </w:pPr>
            <w:r>
              <w:rPr>
                <w:rFonts w:hint="eastAsia" w:ascii="仿宋" w:hAnsi="仿宋" w:eastAsia="仿宋"/>
                <w:sz w:val="28"/>
                <w:szCs w:val="28"/>
              </w:rPr>
              <w:t>开户银行：</w:t>
            </w:r>
            <w:r>
              <w:rPr>
                <w:rFonts w:hint="eastAsia" w:ascii="仿宋" w:hAnsi="仿宋" w:eastAsia="仿宋"/>
                <w:sz w:val="28"/>
                <w:szCs w:val="28"/>
                <w:u w:val="single"/>
              </w:rPr>
              <w:t>中国农业银行深圳华南城支行</w:t>
            </w:r>
            <w:r>
              <w:rPr>
                <w:rFonts w:ascii="仿宋" w:hAnsi="仿宋" w:eastAsia="仿宋"/>
                <w:sz w:val="28"/>
                <w:szCs w:val="28"/>
                <w:u w:val="single"/>
              </w:rPr>
              <w:t xml:space="preserve">     </w:t>
            </w:r>
          </w:p>
          <w:p w14:paraId="15CDFAF4">
            <w:pPr>
              <w:pStyle w:val="58"/>
              <w:spacing w:line="400" w:lineRule="exact"/>
              <w:ind w:left="353" w:leftChars="168" w:firstLine="140" w:firstLineChars="50"/>
              <w:rPr>
                <w:rFonts w:ascii="仿宋" w:hAnsi="仿宋" w:eastAsia="仿宋"/>
                <w:sz w:val="28"/>
                <w:szCs w:val="28"/>
                <w:u w:val="single"/>
              </w:rPr>
            </w:pPr>
            <w:r>
              <w:rPr>
                <w:rFonts w:ascii="仿宋" w:hAnsi="仿宋" w:eastAsia="仿宋"/>
                <w:sz w:val="28"/>
                <w:szCs w:val="28"/>
              </w:rPr>
              <w:t xml:space="preserve"> </w:t>
            </w:r>
            <w:r>
              <w:rPr>
                <w:rFonts w:hint="eastAsia" w:ascii="仿宋" w:hAnsi="仿宋" w:eastAsia="仿宋"/>
                <w:sz w:val="28"/>
                <w:szCs w:val="28"/>
              </w:rPr>
              <w:t>帐</w:t>
            </w:r>
            <w:r>
              <w:rPr>
                <w:rFonts w:ascii="仿宋" w:hAnsi="仿宋" w:eastAsia="仿宋"/>
                <w:sz w:val="28"/>
                <w:szCs w:val="28"/>
              </w:rPr>
              <w:t xml:space="preserve">    </w:t>
            </w:r>
            <w:r>
              <w:rPr>
                <w:rFonts w:hint="eastAsia" w:ascii="仿宋" w:hAnsi="仿宋" w:eastAsia="仿宋"/>
                <w:sz w:val="28"/>
                <w:szCs w:val="28"/>
              </w:rPr>
              <w:t>号：</w:t>
            </w:r>
            <w:r>
              <w:rPr>
                <w:rFonts w:ascii="仿宋" w:hAnsi="仿宋" w:eastAsia="仿宋"/>
                <w:sz w:val="28"/>
                <w:szCs w:val="28"/>
                <w:u w:val="single"/>
              </w:rPr>
              <w:t xml:space="preserve"> 4102 6500 0400 2384 7</w:t>
            </w:r>
          </w:p>
          <w:p w14:paraId="4E9A40D1">
            <w:pPr>
              <w:pStyle w:val="58"/>
              <w:spacing w:line="400" w:lineRule="exact"/>
              <w:ind w:left="353" w:leftChars="168" w:firstLine="140" w:firstLineChars="5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需备注“</w:t>
            </w:r>
            <w:r>
              <w:rPr>
                <w:rFonts w:ascii="仿宋" w:hAnsi="仿宋" w:eastAsia="仿宋"/>
                <w:sz w:val="28"/>
                <w:szCs w:val="28"/>
                <w:u w:val="single"/>
              </w:rPr>
              <w:t xml:space="preserve"> </w:t>
            </w:r>
            <w:r>
              <w:rPr>
                <w:rFonts w:hint="eastAsia" w:ascii="仿宋" w:hAnsi="仿宋" w:eastAsia="仿宋"/>
                <w:sz w:val="28"/>
                <w:szCs w:val="28"/>
                <w:u w:val="single"/>
              </w:rPr>
              <w:t>第一亚太深圳分公司</w:t>
            </w:r>
            <w:r>
              <w:rPr>
                <w:rFonts w:ascii="仿宋" w:hAnsi="仿宋" w:eastAsia="仿宋"/>
                <w:sz w:val="28"/>
                <w:szCs w:val="28"/>
                <w:u w:val="single"/>
              </w:rPr>
              <w:t>202</w:t>
            </w:r>
            <w:r>
              <w:rPr>
                <w:rFonts w:hint="eastAsia" w:ascii="仿宋" w:hAnsi="仿宋" w:eastAsia="仿宋"/>
                <w:sz w:val="28"/>
                <w:szCs w:val="28"/>
                <w:u w:val="single"/>
                <w:lang w:val="en-US" w:eastAsia="zh-CN"/>
              </w:rPr>
              <w:t>6</w:t>
            </w:r>
            <w:r>
              <w:rPr>
                <w:rFonts w:ascii="仿宋" w:hAnsi="仿宋" w:eastAsia="仿宋"/>
                <w:sz w:val="28"/>
                <w:szCs w:val="28"/>
                <w:u w:val="single"/>
              </w:rPr>
              <w:t>-202</w:t>
            </w:r>
            <w:r>
              <w:rPr>
                <w:rFonts w:hint="eastAsia" w:ascii="仿宋" w:hAnsi="仿宋" w:eastAsia="仿宋"/>
                <w:sz w:val="28"/>
                <w:szCs w:val="28"/>
                <w:u w:val="single"/>
                <w:lang w:val="en-US" w:eastAsia="zh-CN"/>
              </w:rPr>
              <w:t>7</w:t>
            </w:r>
            <w:r>
              <w:rPr>
                <w:rFonts w:hint="eastAsia" w:ascii="仿宋" w:hAnsi="仿宋" w:eastAsia="仿宋"/>
                <w:sz w:val="28"/>
                <w:szCs w:val="28"/>
                <w:u w:val="single"/>
              </w:rPr>
              <w:t>年度零星工程</w:t>
            </w:r>
            <w:r>
              <w:rPr>
                <w:rFonts w:hint="eastAsia" w:ascii="仿宋" w:hAnsi="仿宋" w:eastAsia="仿宋"/>
                <w:sz w:val="28"/>
                <w:szCs w:val="28"/>
              </w:rPr>
              <w:t>投标保证金”</w:t>
            </w:r>
          </w:p>
        </w:tc>
      </w:tr>
      <w:tr w14:paraId="5D8F3E6C">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24C70EE">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19</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078A6C0">
            <w:pPr>
              <w:pStyle w:val="18"/>
              <w:spacing w:line="400" w:lineRule="exact"/>
              <w:jc w:val="center"/>
              <w:rPr>
                <w:rFonts w:ascii="仿宋" w:hAnsi="仿宋" w:eastAsia="仿宋"/>
                <w:sz w:val="28"/>
                <w:szCs w:val="28"/>
              </w:rPr>
            </w:pPr>
            <w:r>
              <w:rPr>
                <w:rFonts w:hint="eastAsia" w:ascii="仿宋" w:hAnsi="仿宋" w:eastAsia="仿宋"/>
                <w:sz w:val="28"/>
                <w:szCs w:val="28"/>
              </w:rPr>
              <w:t>投标人的</w:t>
            </w:r>
          </w:p>
          <w:p w14:paraId="24A24BA2">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替代方案</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F6A9DF">
            <w:pPr>
              <w:pStyle w:val="18"/>
              <w:spacing w:line="400" w:lineRule="exact"/>
              <w:rPr>
                <w:rFonts w:ascii="仿宋" w:hAnsi="仿宋" w:eastAsia="仿宋"/>
                <w:sz w:val="28"/>
                <w:szCs w:val="28"/>
              </w:rPr>
            </w:pPr>
            <w:r>
              <w:rPr>
                <w:rFonts w:hint="eastAsia" w:ascii="仿宋" w:hAnsi="仿宋" w:eastAsia="仿宋"/>
                <w:sz w:val="28"/>
                <w:szCs w:val="28"/>
              </w:rPr>
              <w:t>□允许</w:t>
            </w:r>
          </w:p>
          <w:p w14:paraId="46F09B5F">
            <w:pPr>
              <w:spacing w:line="400" w:lineRule="exact"/>
              <w:rPr>
                <w:rFonts w:ascii="仿宋" w:hAnsi="仿宋" w:eastAsia="仿宋"/>
                <w:sz w:val="28"/>
                <w:szCs w:val="28"/>
              </w:rPr>
            </w:pPr>
            <w:r>
              <w:rPr>
                <w:rFonts w:hint="eastAsia" w:ascii="仿宋" w:hAnsi="仿宋" w:eastAsia="仿宋"/>
                <w:sz w:val="28"/>
                <w:szCs w:val="28"/>
              </w:rPr>
              <w:t>√不允许</w:t>
            </w:r>
          </w:p>
        </w:tc>
      </w:tr>
      <w:tr w14:paraId="10870183">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0D4FD1E">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20</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97E903F">
            <w:pPr>
              <w:pStyle w:val="58"/>
              <w:spacing w:line="400" w:lineRule="exact"/>
              <w:ind w:left="357" w:hanging="357" w:firstLineChars="0"/>
              <w:jc w:val="center"/>
              <w:rPr>
                <w:rFonts w:ascii="仿宋" w:hAnsi="仿宋" w:eastAsia="仿宋"/>
                <w:sz w:val="28"/>
                <w:szCs w:val="28"/>
              </w:rPr>
            </w:pPr>
            <w:r>
              <w:rPr>
                <w:rFonts w:hint="eastAsia" w:ascii="仿宋" w:hAnsi="仿宋" w:eastAsia="仿宋"/>
                <w:sz w:val="28"/>
                <w:szCs w:val="28"/>
              </w:rPr>
              <w:t>投标文件组成及份数</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60546FE">
            <w:pPr>
              <w:pStyle w:val="58"/>
              <w:spacing w:line="400" w:lineRule="exact"/>
              <w:ind w:firstLine="0" w:firstLineChars="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资格审查文件：正本</w:t>
            </w:r>
            <w:r>
              <w:rPr>
                <w:rFonts w:ascii="仿宋" w:hAnsi="仿宋" w:eastAsia="仿宋"/>
                <w:sz w:val="28"/>
                <w:szCs w:val="28"/>
                <w:u w:val="single"/>
              </w:rPr>
              <w:t xml:space="preserve">  1 </w:t>
            </w:r>
            <w:r>
              <w:rPr>
                <w:rFonts w:hint="eastAsia" w:ascii="仿宋" w:hAnsi="仿宋" w:eastAsia="仿宋"/>
                <w:sz w:val="28"/>
                <w:szCs w:val="28"/>
              </w:rPr>
              <w:t>份；副本</w:t>
            </w:r>
            <w:r>
              <w:rPr>
                <w:rFonts w:ascii="仿宋" w:hAnsi="仿宋" w:eastAsia="仿宋"/>
                <w:sz w:val="28"/>
                <w:szCs w:val="28"/>
                <w:u w:val="single"/>
              </w:rPr>
              <w:t xml:space="preserve">  1  </w:t>
            </w:r>
            <w:r>
              <w:rPr>
                <w:rFonts w:hint="eastAsia" w:ascii="仿宋" w:hAnsi="仿宋" w:eastAsia="仿宋"/>
                <w:sz w:val="28"/>
                <w:szCs w:val="28"/>
              </w:rPr>
              <w:t>份</w:t>
            </w:r>
          </w:p>
          <w:p w14:paraId="368CCEE9">
            <w:pPr>
              <w:pStyle w:val="58"/>
              <w:spacing w:line="400" w:lineRule="exact"/>
              <w:ind w:firstLine="0" w:firstLineChars="0"/>
              <w:rPr>
                <w:rFonts w:ascii="仿宋" w:hAnsi="仿宋" w:eastAsia="仿宋"/>
                <w:sz w:val="28"/>
                <w:szCs w:val="28"/>
              </w:rPr>
            </w:pPr>
            <w:r>
              <w:rPr>
                <w:rFonts w:hint="eastAsia" w:ascii="仿宋" w:hAnsi="仿宋" w:eastAsia="仿宋"/>
                <w:sz w:val="28"/>
                <w:szCs w:val="28"/>
              </w:rPr>
              <w:t>√技术标部分：</w:t>
            </w:r>
            <w:r>
              <w:rPr>
                <w:rFonts w:ascii="仿宋" w:hAnsi="仿宋" w:eastAsia="仿宋"/>
                <w:sz w:val="28"/>
                <w:szCs w:val="28"/>
              </w:rPr>
              <w:t xml:space="preserve">  </w:t>
            </w:r>
            <w:r>
              <w:rPr>
                <w:rFonts w:hint="eastAsia" w:ascii="仿宋" w:hAnsi="仿宋" w:eastAsia="仿宋"/>
                <w:sz w:val="28"/>
                <w:szCs w:val="28"/>
              </w:rPr>
              <w:t>正本</w:t>
            </w:r>
            <w:r>
              <w:rPr>
                <w:rFonts w:ascii="仿宋" w:hAnsi="仿宋" w:eastAsia="仿宋"/>
                <w:sz w:val="28"/>
                <w:szCs w:val="28"/>
                <w:u w:val="single"/>
              </w:rPr>
              <w:t xml:space="preserve">  1  </w:t>
            </w:r>
            <w:r>
              <w:rPr>
                <w:rFonts w:hint="eastAsia" w:ascii="仿宋" w:hAnsi="仿宋" w:eastAsia="仿宋"/>
                <w:sz w:val="28"/>
                <w:szCs w:val="28"/>
              </w:rPr>
              <w:t>份；副本</w:t>
            </w:r>
            <w:r>
              <w:rPr>
                <w:rFonts w:ascii="仿宋" w:hAnsi="仿宋" w:eastAsia="仿宋"/>
                <w:sz w:val="28"/>
                <w:szCs w:val="28"/>
                <w:u w:val="single"/>
              </w:rPr>
              <w:t xml:space="preserve"> 4   </w:t>
            </w:r>
            <w:r>
              <w:rPr>
                <w:rFonts w:hint="eastAsia" w:ascii="仿宋" w:hAnsi="仿宋" w:eastAsia="仿宋"/>
                <w:sz w:val="28"/>
                <w:szCs w:val="28"/>
              </w:rPr>
              <w:t>份</w:t>
            </w:r>
          </w:p>
          <w:p w14:paraId="76C4E352">
            <w:pPr>
              <w:pStyle w:val="58"/>
              <w:spacing w:line="400" w:lineRule="exact"/>
              <w:ind w:firstLine="0" w:firstLineChars="0"/>
              <w:rPr>
                <w:rFonts w:ascii="仿宋" w:hAnsi="仿宋" w:eastAsia="仿宋"/>
                <w:sz w:val="28"/>
                <w:szCs w:val="28"/>
              </w:rPr>
            </w:pPr>
            <w:r>
              <w:rPr>
                <w:rFonts w:hint="eastAsia" w:ascii="仿宋" w:hAnsi="仿宋" w:eastAsia="仿宋"/>
                <w:sz w:val="28"/>
                <w:szCs w:val="28"/>
              </w:rPr>
              <w:t>√商务标部分：</w:t>
            </w:r>
            <w:r>
              <w:rPr>
                <w:rFonts w:ascii="仿宋" w:hAnsi="仿宋" w:eastAsia="仿宋"/>
                <w:sz w:val="28"/>
                <w:szCs w:val="28"/>
              </w:rPr>
              <w:t xml:space="preserve">  </w:t>
            </w:r>
            <w:r>
              <w:rPr>
                <w:rFonts w:hint="eastAsia" w:ascii="仿宋" w:hAnsi="仿宋" w:eastAsia="仿宋"/>
                <w:sz w:val="28"/>
                <w:szCs w:val="28"/>
              </w:rPr>
              <w:t>正本</w:t>
            </w:r>
            <w:r>
              <w:rPr>
                <w:rFonts w:ascii="仿宋" w:hAnsi="仿宋" w:eastAsia="仿宋"/>
                <w:sz w:val="28"/>
                <w:szCs w:val="28"/>
                <w:u w:val="single"/>
              </w:rPr>
              <w:t xml:space="preserve">  1  </w:t>
            </w:r>
            <w:r>
              <w:rPr>
                <w:rFonts w:hint="eastAsia" w:ascii="仿宋" w:hAnsi="仿宋" w:eastAsia="仿宋"/>
                <w:sz w:val="28"/>
                <w:szCs w:val="28"/>
              </w:rPr>
              <w:t>份；副本</w:t>
            </w:r>
            <w:r>
              <w:rPr>
                <w:rFonts w:ascii="仿宋" w:hAnsi="仿宋" w:eastAsia="仿宋"/>
                <w:sz w:val="28"/>
                <w:szCs w:val="28"/>
                <w:u w:val="single"/>
              </w:rPr>
              <w:t xml:space="preserve">  1  </w:t>
            </w:r>
            <w:r>
              <w:rPr>
                <w:rFonts w:hint="eastAsia" w:ascii="仿宋" w:hAnsi="仿宋" w:eastAsia="仿宋"/>
                <w:sz w:val="28"/>
                <w:szCs w:val="28"/>
              </w:rPr>
              <w:t>份</w:t>
            </w:r>
          </w:p>
          <w:p w14:paraId="7704CE18">
            <w:pPr>
              <w:pStyle w:val="58"/>
              <w:spacing w:line="400" w:lineRule="exact"/>
              <w:ind w:firstLine="0" w:firstLineChars="0"/>
              <w:rPr>
                <w:rFonts w:ascii="仿宋" w:hAnsi="仿宋" w:eastAsia="仿宋"/>
                <w:sz w:val="28"/>
                <w:szCs w:val="28"/>
              </w:rPr>
            </w:pPr>
            <w:r>
              <w:rPr>
                <w:rFonts w:hint="eastAsia" w:ascii="仿宋" w:hAnsi="仿宋" w:eastAsia="仿宋"/>
                <w:sz w:val="28"/>
                <w:szCs w:val="28"/>
              </w:rPr>
              <w:t>√资信标部分：</w:t>
            </w:r>
            <w:r>
              <w:rPr>
                <w:rFonts w:ascii="仿宋" w:hAnsi="仿宋" w:eastAsia="仿宋"/>
                <w:sz w:val="28"/>
                <w:szCs w:val="28"/>
              </w:rPr>
              <w:t xml:space="preserve">  </w:t>
            </w:r>
            <w:r>
              <w:rPr>
                <w:rFonts w:hint="eastAsia" w:ascii="仿宋" w:hAnsi="仿宋" w:eastAsia="仿宋"/>
                <w:sz w:val="28"/>
                <w:szCs w:val="28"/>
              </w:rPr>
              <w:t>正本</w:t>
            </w:r>
            <w:r>
              <w:rPr>
                <w:rFonts w:ascii="仿宋" w:hAnsi="仿宋" w:eastAsia="仿宋"/>
                <w:sz w:val="28"/>
                <w:szCs w:val="28"/>
                <w:u w:val="single"/>
              </w:rPr>
              <w:t xml:space="preserve">  1  </w:t>
            </w:r>
            <w:r>
              <w:rPr>
                <w:rFonts w:hint="eastAsia" w:ascii="仿宋" w:hAnsi="仿宋" w:eastAsia="仿宋"/>
                <w:sz w:val="28"/>
                <w:szCs w:val="28"/>
              </w:rPr>
              <w:t>份；副本</w:t>
            </w:r>
            <w:r>
              <w:rPr>
                <w:rFonts w:ascii="仿宋" w:hAnsi="仿宋" w:eastAsia="仿宋"/>
                <w:sz w:val="28"/>
                <w:szCs w:val="28"/>
                <w:u w:val="single"/>
              </w:rPr>
              <w:t xml:space="preserve">  1  </w:t>
            </w:r>
            <w:r>
              <w:rPr>
                <w:rFonts w:hint="eastAsia" w:ascii="仿宋" w:hAnsi="仿宋" w:eastAsia="仿宋"/>
                <w:sz w:val="28"/>
                <w:szCs w:val="28"/>
              </w:rPr>
              <w:t>份</w:t>
            </w:r>
          </w:p>
          <w:p w14:paraId="1820039B">
            <w:pPr>
              <w:spacing w:line="400" w:lineRule="exact"/>
              <w:rPr>
                <w:rFonts w:ascii="仿宋" w:hAnsi="仿宋" w:eastAsia="仿宋"/>
                <w:sz w:val="28"/>
                <w:szCs w:val="28"/>
              </w:rPr>
            </w:pPr>
            <w:r>
              <w:rPr>
                <w:rFonts w:hint="eastAsia" w:ascii="仿宋" w:hAnsi="仿宋" w:eastAsia="仿宋"/>
                <w:sz w:val="28"/>
                <w:szCs w:val="28"/>
              </w:rPr>
              <w:t>电子文档</w:t>
            </w:r>
            <w:r>
              <w:rPr>
                <w:rFonts w:ascii="仿宋" w:hAnsi="仿宋" w:eastAsia="仿宋"/>
                <w:sz w:val="28"/>
                <w:szCs w:val="28"/>
              </w:rPr>
              <w:t>U</w:t>
            </w:r>
            <w:r>
              <w:rPr>
                <w:rFonts w:hint="eastAsia" w:ascii="仿宋" w:hAnsi="仿宋" w:eastAsia="仿宋"/>
                <w:sz w:val="28"/>
                <w:szCs w:val="28"/>
              </w:rPr>
              <w:t>盘：壹份（</w:t>
            </w:r>
            <w:r>
              <w:rPr>
                <w:rFonts w:ascii="仿宋" w:hAnsi="仿宋" w:eastAsia="仿宋"/>
                <w:sz w:val="28"/>
                <w:szCs w:val="28"/>
              </w:rPr>
              <w:t>word/PDF/PPT</w:t>
            </w:r>
            <w:r>
              <w:rPr>
                <w:rFonts w:hint="eastAsia" w:ascii="仿宋" w:hAnsi="仿宋" w:eastAsia="仿宋"/>
                <w:sz w:val="28"/>
                <w:szCs w:val="28"/>
              </w:rPr>
              <w:t>格式）</w:t>
            </w:r>
          </w:p>
          <w:p w14:paraId="5B07ABE0">
            <w:pPr>
              <w:pStyle w:val="58"/>
              <w:spacing w:line="400" w:lineRule="exact"/>
              <w:ind w:firstLine="0" w:firstLineChars="0"/>
              <w:rPr>
                <w:rFonts w:ascii="仿宋" w:hAnsi="仿宋" w:eastAsia="仿宋"/>
                <w:sz w:val="28"/>
                <w:szCs w:val="28"/>
              </w:rPr>
            </w:pPr>
            <w:r>
              <w:rPr>
                <w:rFonts w:hint="eastAsia" w:ascii="仿宋" w:hAnsi="仿宋" w:eastAsia="仿宋"/>
                <w:sz w:val="28"/>
                <w:szCs w:val="28"/>
              </w:rPr>
              <w:t>注：如电子文件与纸质文件不符，以纸质文件为准。</w:t>
            </w:r>
          </w:p>
        </w:tc>
      </w:tr>
      <w:tr w14:paraId="7FBFF0B5">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045BC27">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21</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3D9DBCEF">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评标方法及标准</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7F133875">
            <w:pPr>
              <w:pStyle w:val="18"/>
              <w:spacing w:line="400" w:lineRule="exact"/>
              <w:rPr>
                <w:rFonts w:ascii="仿宋" w:hAnsi="仿宋" w:eastAsia="仿宋"/>
                <w:sz w:val="28"/>
                <w:szCs w:val="28"/>
              </w:rPr>
            </w:pPr>
            <w:r>
              <w:rPr>
                <w:rFonts w:hint="eastAsia" w:ascii="仿宋" w:hAnsi="仿宋" w:eastAsia="仿宋"/>
                <w:sz w:val="28"/>
                <w:szCs w:val="28"/>
              </w:rPr>
              <w:t>√综合评审法</w:t>
            </w:r>
          </w:p>
          <w:p w14:paraId="34221085">
            <w:pPr>
              <w:pStyle w:val="18"/>
              <w:spacing w:line="400" w:lineRule="exact"/>
              <w:rPr>
                <w:rFonts w:ascii="仿宋" w:hAnsi="仿宋" w:eastAsia="仿宋"/>
                <w:sz w:val="28"/>
                <w:szCs w:val="28"/>
              </w:rPr>
            </w:pPr>
            <w:r>
              <w:rPr>
                <w:rFonts w:hint="eastAsia" w:ascii="仿宋" w:hAnsi="仿宋" w:eastAsia="仿宋"/>
                <w:sz w:val="28"/>
                <w:szCs w:val="28"/>
              </w:rPr>
              <w:t>□信用商务法</w:t>
            </w:r>
          </w:p>
          <w:p w14:paraId="7832C2A2">
            <w:pPr>
              <w:pStyle w:val="58"/>
              <w:spacing w:line="400" w:lineRule="exact"/>
              <w:ind w:left="357" w:hanging="357" w:firstLineChars="0"/>
              <w:rPr>
                <w:rFonts w:ascii="仿宋" w:hAnsi="仿宋" w:eastAsia="仿宋"/>
                <w:sz w:val="28"/>
                <w:szCs w:val="28"/>
              </w:rPr>
            </w:pPr>
            <w:r>
              <w:rPr>
                <w:rFonts w:hint="eastAsia" w:ascii="仿宋" w:hAnsi="仿宋" w:eastAsia="仿宋"/>
                <w:sz w:val="28"/>
                <w:szCs w:val="28"/>
              </w:rPr>
              <w:t>□定性评审法</w:t>
            </w:r>
          </w:p>
        </w:tc>
      </w:tr>
      <w:tr w14:paraId="15E20371">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3850577">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22</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FFF397E">
            <w:pPr>
              <w:pStyle w:val="58"/>
              <w:spacing w:line="400" w:lineRule="exact"/>
              <w:ind w:firstLine="0" w:firstLineChars="0"/>
              <w:jc w:val="center"/>
              <w:rPr>
                <w:rFonts w:ascii="仿宋" w:hAnsi="仿宋" w:eastAsia="仿宋"/>
                <w:sz w:val="28"/>
                <w:szCs w:val="28"/>
              </w:rPr>
            </w:pPr>
            <w:r>
              <w:rPr>
                <w:rFonts w:hint="eastAsia" w:ascii="仿宋" w:hAnsi="仿宋" w:eastAsia="仿宋" w:cs="宋体"/>
                <w:kern w:val="0"/>
                <w:sz w:val="28"/>
                <w:szCs w:val="28"/>
              </w:rPr>
              <w:t>评标委员会的人员组成</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5AAF699">
            <w:pPr>
              <w:pStyle w:val="18"/>
              <w:spacing w:line="400" w:lineRule="exact"/>
              <w:rPr>
                <w:rFonts w:ascii="仿宋" w:hAnsi="仿宋" w:eastAsia="仿宋"/>
                <w:sz w:val="28"/>
                <w:szCs w:val="28"/>
              </w:rPr>
            </w:pPr>
            <w:r>
              <w:rPr>
                <w:rFonts w:hint="eastAsia" w:ascii="仿宋" w:hAnsi="仿宋" w:eastAsia="仿宋" w:cs="宋体"/>
                <w:sz w:val="28"/>
                <w:szCs w:val="28"/>
              </w:rPr>
              <w:t>由招标人依法组建</w:t>
            </w:r>
          </w:p>
        </w:tc>
      </w:tr>
      <w:tr w14:paraId="57A7AD8B">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5783CA8">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23</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2CE154CF">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中标人的确定方式</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BFF8FD7">
            <w:pPr>
              <w:pStyle w:val="18"/>
              <w:spacing w:line="400" w:lineRule="exact"/>
              <w:rPr>
                <w:rFonts w:ascii="仿宋" w:hAnsi="仿宋" w:eastAsia="仿宋"/>
                <w:sz w:val="28"/>
                <w:szCs w:val="28"/>
              </w:rPr>
            </w:pPr>
            <w:r>
              <w:rPr>
                <w:rFonts w:hint="eastAsia" w:ascii="仿宋" w:hAnsi="仿宋" w:eastAsia="仿宋"/>
                <w:sz w:val="28"/>
                <w:szCs w:val="28"/>
              </w:rPr>
              <w:t>□评定分离：评标委员会评审后推荐无排序的</w:t>
            </w:r>
            <w:r>
              <w:rPr>
                <w:rFonts w:ascii="仿宋" w:hAnsi="仿宋" w:eastAsia="仿宋"/>
                <w:sz w:val="28"/>
                <w:szCs w:val="28"/>
                <w:u w:val="single"/>
              </w:rPr>
              <w:t xml:space="preserve">   </w:t>
            </w:r>
            <w:r>
              <w:rPr>
                <w:rFonts w:hint="eastAsia" w:ascii="仿宋" w:hAnsi="仿宋" w:eastAsia="仿宋"/>
                <w:sz w:val="28"/>
                <w:szCs w:val="28"/>
              </w:rPr>
              <w:t>名投标人给招标人，由招标人确定</w:t>
            </w:r>
            <w:r>
              <w:rPr>
                <w:rFonts w:ascii="仿宋" w:hAnsi="仿宋" w:eastAsia="仿宋"/>
                <w:sz w:val="28"/>
                <w:szCs w:val="28"/>
                <w:u w:val="single"/>
              </w:rPr>
              <w:t xml:space="preserve">  </w:t>
            </w:r>
            <w:r>
              <w:rPr>
                <w:rFonts w:hint="eastAsia" w:ascii="仿宋" w:hAnsi="仿宋" w:eastAsia="仿宋"/>
                <w:sz w:val="28"/>
                <w:szCs w:val="28"/>
              </w:rPr>
              <w:t>名中标人。</w:t>
            </w:r>
          </w:p>
          <w:p w14:paraId="5D5DA6BC">
            <w:pPr>
              <w:pStyle w:val="18"/>
              <w:spacing w:line="400" w:lineRule="exact"/>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招标</w:t>
            </w:r>
            <w:r>
              <w:rPr>
                <w:rFonts w:hint="eastAsia" w:ascii="仿宋" w:hAnsi="仿宋" w:eastAsia="仿宋"/>
                <w:sz w:val="28"/>
                <w:szCs w:val="28"/>
              </w:rPr>
              <w:t>人</w:t>
            </w:r>
            <w:r>
              <w:rPr>
                <w:rFonts w:ascii="仿宋" w:hAnsi="仿宋" w:eastAsia="仿宋"/>
                <w:sz w:val="28"/>
                <w:szCs w:val="28"/>
              </w:rPr>
              <w:t>授权开标小组或评标委员会直接确定</w:t>
            </w:r>
            <w:r>
              <w:rPr>
                <w:rFonts w:ascii="仿宋" w:hAnsi="仿宋" w:eastAsia="仿宋"/>
                <w:sz w:val="28"/>
                <w:szCs w:val="28"/>
                <w:u w:val="single"/>
              </w:rPr>
              <w:t xml:space="preserve"> 2 </w:t>
            </w:r>
            <w:r>
              <w:rPr>
                <w:rFonts w:hint="eastAsia" w:ascii="仿宋" w:hAnsi="仿宋" w:eastAsia="仿宋"/>
                <w:sz w:val="28"/>
                <w:szCs w:val="28"/>
              </w:rPr>
              <w:t>名</w:t>
            </w:r>
            <w:r>
              <w:rPr>
                <w:rFonts w:ascii="仿宋" w:hAnsi="仿宋" w:eastAsia="仿宋"/>
                <w:sz w:val="28"/>
                <w:szCs w:val="28"/>
              </w:rPr>
              <w:t>中标人</w:t>
            </w:r>
          </w:p>
        </w:tc>
      </w:tr>
      <w:tr w14:paraId="03C9FD2A">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57CEB445">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24</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2D1C4D1">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履约保证金</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645B833E">
            <w:pPr>
              <w:pStyle w:val="18"/>
              <w:spacing w:line="400" w:lineRule="exac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万元（中标单位凭中标通知书可将投标保证金转为履约保证金）</w:t>
            </w:r>
          </w:p>
        </w:tc>
      </w:tr>
      <w:tr w14:paraId="108B4355">
        <w:tblPrEx>
          <w:tblCellMar>
            <w:top w:w="0" w:type="dxa"/>
            <w:left w:w="108" w:type="dxa"/>
            <w:bottom w:w="0" w:type="dxa"/>
            <w:right w:w="108" w:type="dxa"/>
          </w:tblCellMar>
        </w:tblPrEx>
        <w:trPr>
          <w:jc w:val="center"/>
        </w:trPr>
        <w:tc>
          <w:tcPr>
            <w:tcW w:w="90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493123A1">
            <w:pPr>
              <w:pStyle w:val="58"/>
              <w:spacing w:line="400" w:lineRule="exact"/>
              <w:ind w:left="357" w:hanging="357" w:firstLineChars="0"/>
              <w:jc w:val="center"/>
              <w:rPr>
                <w:rFonts w:ascii="仿宋" w:hAnsi="仿宋" w:eastAsia="仿宋"/>
                <w:sz w:val="28"/>
                <w:szCs w:val="28"/>
              </w:rPr>
            </w:pPr>
            <w:r>
              <w:rPr>
                <w:rFonts w:ascii="仿宋" w:hAnsi="仿宋" w:eastAsia="仿宋"/>
                <w:sz w:val="28"/>
                <w:szCs w:val="28"/>
              </w:rPr>
              <w:t>25</w:t>
            </w:r>
          </w:p>
        </w:tc>
        <w:tc>
          <w:tcPr>
            <w:tcW w:w="198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08CB45A6">
            <w:pPr>
              <w:pStyle w:val="58"/>
              <w:spacing w:line="400" w:lineRule="exact"/>
              <w:ind w:firstLine="0" w:firstLineChars="0"/>
              <w:jc w:val="center"/>
              <w:rPr>
                <w:rFonts w:ascii="仿宋" w:hAnsi="仿宋" w:eastAsia="仿宋"/>
                <w:sz w:val="28"/>
                <w:szCs w:val="28"/>
              </w:rPr>
            </w:pPr>
            <w:r>
              <w:rPr>
                <w:rFonts w:hint="eastAsia" w:ascii="仿宋" w:hAnsi="仿宋" w:eastAsia="仿宋"/>
                <w:sz w:val="28"/>
                <w:szCs w:val="28"/>
              </w:rPr>
              <w:t>其他</w:t>
            </w:r>
          </w:p>
        </w:tc>
        <w:tc>
          <w:tcPr>
            <w:tcW w:w="661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14:paraId="150B0C60">
            <w:pPr>
              <w:pStyle w:val="18"/>
              <w:numPr>
                <w:ilvl w:val="0"/>
                <w:numId w:val="1"/>
              </w:numPr>
              <w:spacing w:line="400" w:lineRule="exact"/>
              <w:rPr>
                <w:rFonts w:ascii="仿宋" w:hAnsi="仿宋" w:eastAsia="仿宋"/>
                <w:sz w:val="28"/>
                <w:szCs w:val="28"/>
              </w:rPr>
            </w:pPr>
            <w:r>
              <w:rPr>
                <w:rFonts w:hint="eastAsia" w:ascii="仿宋" w:hAnsi="仿宋" w:eastAsia="仿宋"/>
                <w:sz w:val="28"/>
                <w:szCs w:val="28"/>
              </w:rPr>
              <w:t>本次招标为第一亚太深圳分公司</w:t>
            </w:r>
            <w:r>
              <w:rPr>
                <w:rFonts w:ascii="仿宋" w:hAnsi="仿宋" w:eastAsia="仿宋"/>
                <w:sz w:val="28"/>
                <w:szCs w:val="28"/>
              </w:rPr>
              <w:t>202</w:t>
            </w:r>
            <w:r>
              <w:rPr>
                <w:rFonts w:hint="eastAsia" w:ascii="仿宋" w:hAnsi="仿宋" w:eastAsia="仿宋"/>
                <w:sz w:val="28"/>
                <w:szCs w:val="28"/>
                <w:lang w:val="en-US" w:eastAsia="zh-CN"/>
              </w:rPr>
              <w:t>6</w:t>
            </w:r>
            <w:r>
              <w:rPr>
                <w:rFonts w:ascii="仿宋" w:hAnsi="仿宋" w:eastAsia="仿宋"/>
                <w:sz w:val="28"/>
                <w:szCs w:val="28"/>
              </w:rPr>
              <w:t>-202</w:t>
            </w:r>
            <w:r>
              <w:rPr>
                <w:rFonts w:hint="eastAsia" w:ascii="仿宋" w:hAnsi="仿宋" w:eastAsia="仿宋"/>
                <w:sz w:val="28"/>
                <w:szCs w:val="28"/>
                <w:lang w:val="en-US" w:eastAsia="zh-CN"/>
              </w:rPr>
              <w:t>7</w:t>
            </w:r>
            <w:r>
              <w:rPr>
                <w:rFonts w:hint="eastAsia" w:ascii="仿宋" w:hAnsi="仿宋" w:eastAsia="仿宋"/>
                <w:sz w:val="28"/>
                <w:szCs w:val="28"/>
              </w:rPr>
              <w:t>年度零星工程框架合同，仅针对维修工程单价招标，合同无具体施工金额，合同期一年。</w:t>
            </w:r>
          </w:p>
          <w:p w14:paraId="54C08320">
            <w:pPr>
              <w:pStyle w:val="18"/>
              <w:numPr>
                <w:ilvl w:val="0"/>
                <w:numId w:val="1"/>
              </w:numPr>
              <w:spacing w:line="400" w:lineRule="exact"/>
              <w:rPr>
                <w:rFonts w:ascii="仿宋" w:hAnsi="仿宋" w:eastAsia="仿宋"/>
                <w:sz w:val="28"/>
                <w:szCs w:val="28"/>
              </w:rPr>
            </w:pPr>
            <w:r>
              <w:rPr>
                <w:rFonts w:hint="eastAsia" w:ascii="仿宋" w:hAnsi="仿宋" w:eastAsia="仿宋"/>
                <w:sz w:val="28"/>
                <w:szCs w:val="28"/>
                <w:lang w:val="en-US" w:eastAsia="zh-CN"/>
              </w:rPr>
              <w:t>两个标段采用同一个框架清单；两个标段合同签订的框架清单价格以商务标第一名的价格为准；</w:t>
            </w:r>
          </w:p>
          <w:p w14:paraId="3433D38A">
            <w:pPr>
              <w:pStyle w:val="18"/>
              <w:numPr>
                <w:ilvl w:val="0"/>
                <w:numId w:val="1"/>
              </w:numPr>
              <w:spacing w:line="400" w:lineRule="exact"/>
              <w:rPr>
                <w:rFonts w:ascii="仿宋" w:hAnsi="仿宋" w:eastAsia="仿宋"/>
                <w:sz w:val="28"/>
                <w:szCs w:val="28"/>
              </w:rPr>
            </w:pPr>
            <w:r>
              <w:rPr>
                <w:rFonts w:hint="eastAsia" w:ascii="仿宋" w:hAnsi="仿宋" w:eastAsia="仿宋"/>
                <w:sz w:val="28"/>
                <w:szCs w:val="28"/>
                <w:lang w:val="en-US" w:eastAsia="zh-CN"/>
              </w:rPr>
              <w:t>中标人具体承包的标段由招标人确定；</w:t>
            </w:r>
          </w:p>
        </w:tc>
      </w:tr>
    </w:tbl>
    <w:p w14:paraId="627B4E1B">
      <w:pPr>
        <w:spacing w:line="360" w:lineRule="auto"/>
        <w:rPr>
          <w:rFonts w:ascii="宋体" w:hAnsi="宋体"/>
          <w:b/>
          <w:bCs/>
          <w:kern w:val="0"/>
          <w:sz w:val="28"/>
          <w:szCs w:val="28"/>
        </w:rPr>
      </w:pPr>
      <w:bookmarkStart w:id="20" w:name="_Toc387313377"/>
      <w:bookmarkStart w:id="21" w:name="_Toc387313497"/>
      <w:bookmarkStart w:id="22" w:name="_Toc405384929"/>
    </w:p>
    <w:p w14:paraId="4AA0CE8F">
      <w:pPr>
        <w:pStyle w:val="4"/>
        <w:spacing w:before="0" w:after="0" w:line="560" w:lineRule="exact"/>
        <w:jc w:val="center"/>
        <w:rPr>
          <w:rFonts w:ascii="黑体" w:hAnsi="黑体" w:eastAsia="黑体"/>
          <w:b w:val="0"/>
          <w:sz w:val="36"/>
          <w:szCs w:val="36"/>
        </w:rPr>
      </w:pPr>
      <w:bookmarkStart w:id="23" w:name="_Toc87885823"/>
      <w:r>
        <w:rPr>
          <w:rFonts w:hint="eastAsia" w:ascii="黑体" w:hAnsi="黑体" w:eastAsia="黑体"/>
          <w:b w:val="0"/>
          <w:sz w:val="36"/>
          <w:szCs w:val="36"/>
        </w:rPr>
        <w:t>（二）投标须知前附表</w:t>
      </w:r>
      <w:r>
        <w:rPr>
          <w:rFonts w:ascii="黑体" w:hAnsi="黑体" w:eastAsia="黑体"/>
          <w:b w:val="0"/>
          <w:sz w:val="36"/>
          <w:szCs w:val="36"/>
        </w:rPr>
        <w:t>2</w:t>
      </w:r>
      <w:bookmarkEnd w:id="23"/>
    </w:p>
    <w:p w14:paraId="6775D6C8"/>
    <w:tbl>
      <w:tblPr>
        <w:tblStyle w:val="36"/>
        <w:tblW w:w="48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2029"/>
        <w:gridCol w:w="5567"/>
      </w:tblGrid>
      <w:tr w14:paraId="4769B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31351B4B">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序号</w:t>
            </w:r>
          </w:p>
        </w:tc>
        <w:tc>
          <w:tcPr>
            <w:tcW w:w="1191" w:type="pct"/>
            <w:shd w:val="clear" w:color="auto" w:fill="auto"/>
            <w:vAlign w:val="center"/>
          </w:tcPr>
          <w:p w14:paraId="05725536">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内容</w:t>
            </w:r>
          </w:p>
        </w:tc>
        <w:tc>
          <w:tcPr>
            <w:tcW w:w="3267" w:type="pct"/>
            <w:shd w:val="clear" w:color="auto" w:fill="auto"/>
            <w:vAlign w:val="center"/>
          </w:tcPr>
          <w:p w14:paraId="13C22EDD">
            <w:pPr>
              <w:adjustRightInd w:val="0"/>
              <w:snapToGrid w:val="0"/>
              <w:spacing w:line="400" w:lineRule="exact"/>
              <w:jc w:val="center"/>
              <w:rPr>
                <w:rFonts w:ascii="仿宋" w:hAnsi="仿宋" w:eastAsia="仿宋" w:cs="Courier New"/>
                <w:b/>
                <w:kern w:val="0"/>
                <w:sz w:val="28"/>
                <w:szCs w:val="28"/>
              </w:rPr>
            </w:pPr>
            <w:r>
              <w:rPr>
                <w:rFonts w:hint="eastAsia" w:ascii="仿宋" w:hAnsi="仿宋" w:eastAsia="仿宋" w:cs="Courier New"/>
                <w:b/>
                <w:kern w:val="0"/>
                <w:sz w:val="28"/>
                <w:szCs w:val="28"/>
              </w:rPr>
              <w:t>规定</w:t>
            </w:r>
          </w:p>
        </w:tc>
      </w:tr>
      <w:tr w14:paraId="7620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07B28035">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1</w:t>
            </w:r>
          </w:p>
        </w:tc>
        <w:tc>
          <w:tcPr>
            <w:tcW w:w="1191" w:type="pct"/>
            <w:shd w:val="clear" w:color="auto" w:fill="auto"/>
            <w:vAlign w:val="center"/>
          </w:tcPr>
          <w:p w14:paraId="15183951">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sz w:val="28"/>
                <w:szCs w:val="28"/>
              </w:rPr>
              <w:t>招标文件的获取</w:t>
            </w:r>
          </w:p>
        </w:tc>
        <w:tc>
          <w:tcPr>
            <w:tcW w:w="3267" w:type="pct"/>
            <w:shd w:val="clear" w:color="auto" w:fill="auto"/>
            <w:vAlign w:val="center"/>
          </w:tcPr>
          <w:p w14:paraId="18349AB2">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时间：</w:t>
            </w:r>
            <w:r>
              <w:rPr>
                <w:rFonts w:ascii="仿宋" w:hAnsi="仿宋" w:eastAsia="仿宋" w:cs="Courier New"/>
                <w:kern w:val="0"/>
                <w:sz w:val="28"/>
                <w:szCs w:val="28"/>
                <w:u w:val="single"/>
              </w:rPr>
              <w:t xml:space="preserve">  202</w:t>
            </w:r>
            <w:r>
              <w:rPr>
                <w:rFonts w:hint="eastAsia" w:ascii="仿宋" w:hAnsi="仿宋" w:eastAsia="仿宋" w:cs="Courier New"/>
                <w:kern w:val="0"/>
                <w:sz w:val="28"/>
                <w:szCs w:val="28"/>
                <w:u w:val="single"/>
                <w:lang w:val="en-US" w:eastAsia="zh-CN"/>
              </w:rPr>
              <w:t>6</w:t>
            </w:r>
            <w:r>
              <w:rPr>
                <w:rFonts w:ascii="仿宋" w:hAnsi="仿宋" w:eastAsia="仿宋" w:cs="Courier New"/>
                <w:kern w:val="0"/>
                <w:sz w:val="28"/>
                <w:szCs w:val="28"/>
                <w:u w:val="single"/>
              </w:rPr>
              <w:t>年1</w:t>
            </w:r>
            <w:r>
              <w:rPr>
                <w:rFonts w:hint="eastAsia" w:ascii="仿宋" w:hAnsi="仿宋" w:eastAsia="仿宋" w:cs="Courier New"/>
                <w:kern w:val="0"/>
                <w:sz w:val="28"/>
                <w:szCs w:val="28"/>
                <w:u w:val="single"/>
                <w:lang w:val="en-US" w:eastAsia="zh-CN"/>
              </w:rPr>
              <w:t>0</w:t>
            </w:r>
            <w:r>
              <w:rPr>
                <w:rFonts w:ascii="仿宋" w:hAnsi="仿宋" w:eastAsia="仿宋" w:cs="Courier New"/>
                <w:kern w:val="0"/>
                <w:sz w:val="28"/>
                <w:szCs w:val="28"/>
                <w:u w:val="single"/>
              </w:rPr>
              <w:t xml:space="preserve">月 </w:t>
            </w:r>
            <w:r>
              <w:rPr>
                <w:rFonts w:hint="eastAsia" w:ascii="仿宋" w:hAnsi="仿宋" w:eastAsia="仿宋" w:cs="Courier New"/>
                <w:kern w:val="0"/>
                <w:sz w:val="28"/>
                <w:szCs w:val="28"/>
                <w:u w:val="single"/>
                <w:lang w:val="en-US" w:eastAsia="zh-CN"/>
              </w:rPr>
              <w:t>27</w:t>
            </w:r>
            <w:r>
              <w:rPr>
                <w:rFonts w:ascii="仿宋" w:hAnsi="仿宋" w:eastAsia="仿宋" w:cs="Courier New"/>
                <w:kern w:val="0"/>
                <w:sz w:val="28"/>
                <w:szCs w:val="28"/>
                <w:u w:val="single"/>
              </w:rPr>
              <w:t xml:space="preserve"> 日                 </w:t>
            </w:r>
          </w:p>
          <w:p w14:paraId="13C6C70B">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地点：</w:t>
            </w:r>
            <w:r>
              <w:rPr>
                <w:rFonts w:ascii="仿宋" w:hAnsi="仿宋" w:eastAsia="仿宋" w:cs="Courier New"/>
                <w:kern w:val="0"/>
                <w:sz w:val="28"/>
                <w:szCs w:val="28"/>
                <w:u w:val="single"/>
              </w:rPr>
              <w:t xml:space="preserve">  </w:t>
            </w:r>
            <w:r>
              <w:rPr>
                <w:rFonts w:hint="eastAsia" w:ascii="仿宋" w:hAnsi="仿宋" w:eastAsia="仿宋" w:cs="Courier New"/>
                <w:kern w:val="0"/>
                <w:sz w:val="28"/>
                <w:szCs w:val="28"/>
                <w:u w:val="single"/>
              </w:rPr>
              <w:t>深圳市龙岗区平湖街道华南大道</w:t>
            </w:r>
            <w:r>
              <w:rPr>
                <w:rFonts w:ascii="仿宋" w:hAnsi="仿宋" w:eastAsia="仿宋" w:cs="Courier New"/>
                <w:kern w:val="0"/>
                <w:sz w:val="28"/>
                <w:szCs w:val="28"/>
                <w:u w:val="single"/>
              </w:rPr>
              <w:t>1</w:t>
            </w:r>
            <w:r>
              <w:rPr>
                <w:rFonts w:hint="eastAsia" w:ascii="仿宋" w:hAnsi="仿宋" w:eastAsia="仿宋" w:cs="Courier New"/>
                <w:kern w:val="0"/>
                <w:sz w:val="28"/>
                <w:szCs w:val="28"/>
                <w:u w:val="single"/>
              </w:rPr>
              <w:t>号行政楼</w:t>
            </w:r>
            <w:r>
              <w:rPr>
                <w:rFonts w:ascii="仿宋" w:hAnsi="仿宋" w:eastAsia="仿宋" w:cs="Courier New"/>
                <w:kern w:val="0"/>
                <w:sz w:val="28"/>
                <w:szCs w:val="28"/>
                <w:u w:val="single"/>
              </w:rPr>
              <w:t>3</w:t>
            </w:r>
            <w:r>
              <w:rPr>
                <w:rFonts w:hint="eastAsia" w:ascii="仿宋" w:hAnsi="仿宋" w:eastAsia="仿宋" w:cs="Courier New"/>
                <w:kern w:val="0"/>
                <w:sz w:val="28"/>
                <w:szCs w:val="28"/>
                <w:u w:val="single"/>
              </w:rPr>
              <w:t>楼</w:t>
            </w:r>
            <w:r>
              <w:rPr>
                <w:rFonts w:ascii="仿宋" w:hAnsi="仿宋" w:eastAsia="仿宋" w:cs="Courier New"/>
                <w:kern w:val="0"/>
                <w:sz w:val="28"/>
                <w:szCs w:val="28"/>
                <w:u w:val="single"/>
              </w:rPr>
              <w:t xml:space="preserve">              </w:t>
            </w:r>
          </w:p>
        </w:tc>
      </w:tr>
      <w:tr w14:paraId="57D12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29CC110F">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2</w:t>
            </w:r>
          </w:p>
        </w:tc>
        <w:tc>
          <w:tcPr>
            <w:tcW w:w="1191" w:type="pct"/>
            <w:shd w:val="clear" w:color="auto" w:fill="auto"/>
            <w:vAlign w:val="center"/>
          </w:tcPr>
          <w:p w14:paraId="5DB002D4">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踏勘现场</w:t>
            </w:r>
          </w:p>
        </w:tc>
        <w:tc>
          <w:tcPr>
            <w:tcW w:w="3267" w:type="pct"/>
            <w:shd w:val="clear" w:color="auto" w:fill="auto"/>
            <w:vAlign w:val="center"/>
          </w:tcPr>
          <w:p w14:paraId="2A3CD75A">
            <w:pPr>
              <w:adjustRightInd w:val="0"/>
              <w:snapToGrid w:val="0"/>
              <w:spacing w:line="400" w:lineRule="exact"/>
              <w:rPr>
                <w:rFonts w:ascii="仿宋" w:hAnsi="仿宋" w:eastAsia="仿宋" w:cs="Courier New"/>
                <w:kern w:val="0"/>
                <w:sz w:val="28"/>
                <w:szCs w:val="28"/>
              </w:rPr>
            </w:pPr>
            <w:r>
              <w:rPr>
                <w:rFonts w:hint="eastAsia" w:ascii="仿宋" w:hAnsi="仿宋" w:eastAsia="仿宋"/>
                <w:sz w:val="28"/>
                <w:szCs w:val="28"/>
              </w:rPr>
              <w:t>不组织</w:t>
            </w:r>
            <w:r>
              <w:rPr>
                <w:rFonts w:ascii="仿宋" w:hAnsi="仿宋" w:eastAsia="仿宋"/>
                <w:sz w:val="28"/>
                <w:szCs w:val="28"/>
              </w:rPr>
              <w:t>,</w:t>
            </w:r>
            <w:r>
              <w:rPr>
                <w:rFonts w:hint="eastAsia" w:ascii="仿宋" w:hAnsi="仿宋" w:eastAsia="仿宋"/>
                <w:sz w:val="28"/>
                <w:szCs w:val="28"/>
              </w:rPr>
              <w:t>自行踏勘</w:t>
            </w:r>
          </w:p>
        </w:tc>
      </w:tr>
      <w:tr w14:paraId="7917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3A485E77">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3</w:t>
            </w:r>
          </w:p>
        </w:tc>
        <w:tc>
          <w:tcPr>
            <w:tcW w:w="1191" w:type="pct"/>
            <w:shd w:val="clear" w:color="auto" w:fill="auto"/>
            <w:vAlign w:val="center"/>
          </w:tcPr>
          <w:p w14:paraId="7351FAC2">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公布招标控制价、投标报价上限</w:t>
            </w:r>
          </w:p>
        </w:tc>
        <w:tc>
          <w:tcPr>
            <w:tcW w:w="3267" w:type="pct"/>
            <w:shd w:val="clear" w:color="auto" w:fill="auto"/>
            <w:vAlign w:val="center"/>
          </w:tcPr>
          <w:p w14:paraId="3BA5141E">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网址：</w:t>
            </w:r>
            <w:bookmarkStart w:id="24" w:name="市局11"/>
            <w:r>
              <w:rPr>
                <w:rFonts w:hint="eastAsia" w:ascii="仿宋" w:hAnsi="仿宋" w:eastAsia="仿宋" w:cs="Courier New"/>
                <w:kern w:val="0"/>
                <w:sz w:val="28"/>
                <w:szCs w:val="28"/>
              </w:rPr>
              <w:t>深圳第一亚太物业管理有限公司官网</w:t>
            </w:r>
          </w:p>
          <w:p w14:paraId="3890D1F8">
            <w:pPr>
              <w:adjustRightInd w:val="0"/>
              <w:snapToGrid w:val="0"/>
              <w:spacing w:line="400" w:lineRule="exact"/>
              <w:rPr>
                <w:rFonts w:ascii="仿宋" w:hAnsi="仿宋" w:eastAsia="仿宋" w:cs="Courier New"/>
                <w:kern w:val="0"/>
                <w:sz w:val="28"/>
                <w:szCs w:val="28"/>
              </w:rPr>
            </w:pPr>
            <w:r>
              <w:rPr>
                <w:rFonts w:ascii="仿宋" w:hAnsi="仿宋" w:eastAsia="仿宋" w:cs="Courier New"/>
                <w:kern w:val="0"/>
                <w:sz w:val="28"/>
                <w:szCs w:val="28"/>
              </w:rPr>
              <w:t>http://www.sztqjf.com/</w:t>
            </w:r>
          </w:p>
          <w:bookmarkEnd w:id="24"/>
          <w:p w14:paraId="34DEB968">
            <w:pPr>
              <w:adjustRightInd w:val="0"/>
              <w:snapToGrid w:val="0"/>
              <w:spacing w:line="400" w:lineRule="exact"/>
              <w:rPr>
                <w:rFonts w:ascii="仿宋" w:hAnsi="仿宋" w:eastAsia="仿宋" w:cs="Courier New"/>
                <w:kern w:val="0"/>
                <w:sz w:val="28"/>
                <w:szCs w:val="28"/>
              </w:rPr>
            </w:pPr>
            <w:bookmarkStart w:id="25" w:name="龙岗11"/>
            <w:r>
              <w:rPr>
                <w:rFonts w:hint="eastAsia" w:ascii="仿宋" w:hAnsi="仿宋" w:eastAsia="仿宋" w:cs="Courier New"/>
                <w:kern w:val="0"/>
                <w:sz w:val="28"/>
                <w:szCs w:val="28"/>
              </w:rPr>
              <w:t>市属国企阳光采购服务平台</w:t>
            </w:r>
          </w:p>
          <w:p w14:paraId="0978482F">
            <w:pPr>
              <w:adjustRightInd w:val="0"/>
              <w:snapToGrid w:val="0"/>
              <w:spacing w:line="400" w:lineRule="exact"/>
              <w:rPr>
                <w:rFonts w:ascii="仿宋" w:hAnsi="仿宋" w:eastAsia="仿宋" w:cs="Courier New"/>
                <w:kern w:val="0"/>
                <w:sz w:val="28"/>
                <w:szCs w:val="28"/>
              </w:rPr>
            </w:pPr>
            <w:r>
              <w:rPr>
                <w:rFonts w:ascii="仿宋" w:hAnsi="仿宋" w:eastAsia="仿宋" w:cs="Courier New"/>
                <w:kern w:val="0"/>
                <w:sz w:val="28"/>
                <w:szCs w:val="28"/>
              </w:rPr>
              <w:t>https://www.szygcgpt.com/</w:t>
            </w:r>
          </w:p>
          <w:bookmarkEnd w:id="25"/>
          <w:p w14:paraId="74810ACA">
            <w:pPr>
              <w:adjustRightInd w:val="0"/>
              <w:snapToGrid w:val="0"/>
              <w:spacing w:line="400" w:lineRule="exact"/>
              <w:rPr>
                <w:rFonts w:ascii="仿宋" w:hAnsi="仿宋" w:eastAsia="仿宋" w:cs="Courier New"/>
                <w:kern w:val="0"/>
                <w:sz w:val="28"/>
                <w:szCs w:val="28"/>
                <w:u w:val="single"/>
              </w:rPr>
            </w:pPr>
            <w:r>
              <w:rPr>
                <w:rFonts w:hint="eastAsia" w:ascii="仿宋" w:hAnsi="仿宋" w:eastAsia="仿宋" w:cs="Courier New"/>
                <w:kern w:val="0"/>
                <w:sz w:val="28"/>
                <w:szCs w:val="28"/>
              </w:rPr>
              <w:t>时间：</w:t>
            </w:r>
            <w:r>
              <w:rPr>
                <w:rFonts w:ascii="仿宋" w:hAnsi="仿宋" w:eastAsia="仿宋" w:cs="Courier New"/>
                <w:kern w:val="0"/>
                <w:sz w:val="28"/>
                <w:szCs w:val="28"/>
                <w:u w:val="single"/>
              </w:rPr>
              <w:t xml:space="preserve">   202</w:t>
            </w:r>
            <w:r>
              <w:rPr>
                <w:rFonts w:hint="eastAsia" w:ascii="仿宋" w:hAnsi="仿宋" w:eastAsia="仿宋" w:cs="Courier New"/>
                <w:kern w:val="0"/>
                <w:sz w:val="28"/>
                <w:szCs w:val="28"/>
                <w:u w:val="single"/>
                <w:lang w:val="en-US" w:eastAsia="zh-CN"/>
              </w:rPr>
              <w:t>6</w:t>
            </w:r>
            <w:r>
              <w:rPr>
                <w:rFonts w:ascii="仿宋" w:hAnsi="仿宋" w:eastAsia="仿宋" w:cs="Courier New"/>
                <w:kern w:val="0"/>
                <w:sz w:val="28"/>
                <w:szCs w:val="28"/>
                <w:u w:val="single"/>
              </w:rPr>
              <w:t>年1</w:t>
            </w:r>
            <w:r>
              <w:rPr>
                <w:rFonts w:hint="eastAsia" w:ascii="仿宋" w:hAnsi="仿宋" w:eastAsia="仿宋" w:cs="Courier New"/>
                <w:kern w:val="0"/>
                <w:sz w:val="28"/>
                <w:szCs w:val="28"/>
                <w:u w:val="single"/>
                <w:lang w:val="en-US" w:eastAsia="zh-CN"/>
              </w:rPr>
              <w:t>0</w:t>
            </w:r>
            <w:r>
              <w:rPr>
                <w:rFonts w:ascii="仿宋" w:hAnsi="仿宋" w:eastAsia="仿宋" w:cs="Courier New"/>
                <w:kern w:val="0"/>
                <w:sz w:val="28"/>
                <w:szCs w:val="28"/>
                <w:u w:val="single"/>
              </w:rPr>
              <w:t xml:space="preserve">月 </w:t>
            </w:r>
            <w:r>
              <w:rPr>
                <w:rFonts w:hint="eastAsia" w:ascii="仿宋" w:hAnsi="仿宋" w:eastAsia="仿宋" w:cs="Courier New"/>
                <w:kern w:val="0"/>
                <w:sz w:val="28"/>
                <w:szCs w:val="28"/>
                <w:u w:val="single"/>
                <w:lang w:val="en-US" w:eastAsia="zh-CN"/>
              </w:rPr>
              <w:t>27</w:t>
            </w:r>
            <w:r>
              <w:rPr>
                <w:rFonts w:ascii="仿宋" w:hAnsi="仿宋" w:eastAsia="仿宋" w:cs="Courier New"/>
                <w:kern w:val="0"/>
                <w:sz w:val="28"/>
                <w:szCs w:val="28"/>
                <w:u w:val="single"/>
              </w:rPr>
              <w:t xml:space="preserve"> 日                </w:t>
            </w:r>
          </w:p>
        </w:tc>
      </w:tr>
      <w:tr w14:paraId="359A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44395A29">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4</w:t>
            </w:r>
          </w:p>
        </w:tc>
        <w:tc>
          <w:tcPr>
            <w:tcW w:w="1191" w:type="pct"/>
            <w:shd w:val="clear" w:color="auto" w:fill="auto"/>
            <w:vAlign w:val="center"/>
          </w:tcPr>
          <w:p w14:paraId="263C7DC5">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投标文件递交</w:t>
            </w:r>
          </w:p>
        </w:tc>
        <w:tc>
          <w:tcPr>
            <w:tcW w:w="3267" w:type="pct"/>
            <w:shd w:val="clear" w:color="auto" w:fill="auto"/>
            <w:vAlign w:val="center"/>
          </w:tcPr>
          <w:p w14:paraId="1B47C372">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截止时间：</w:t>
            </w:r>
            <w:r>
              <w:rPr>
                <w:rFonts w:ascii="仿宋" w:hAnsi="仿宋" w:eastAsia="仿宋" w:cs="Courier New"/>
                <w:kern w:val="0"/>
                <w:sz w:val="28"/>
                <w:szCs w:val="28"/>
                <w:u w:val="single"/>
              </w:rPr>
              <w:t xml:space="preserve"> 202</w:t>
            </w:r>
            <w:r>
              <w:rPr>
                <w:rFonts w:hint="eastAsia" w:ascii="仿宋" w:hAnsi="仿宋" w:eastAsia="仿宋" w:cs="Courier New"/>
                <w:kern w:val="0"/>
                <w:sz w:val="28"/>
                <w:szCs w:val="28"/>
                <w:u w:val="single"/>
                <w:lang w:val="en-US" w:eastAsia="zh-CN"/>
              </w:rPr>
              <w:t>6</w:t>
            </w:r>
            <w:r>
              <w:rPr>
                <w:rFonts w:ascii="仿宋" w:hAnsi="仿宋" w:eastAsia="仿宋" w:cs="Courier New"/>
                <w:kern w:val="0"/>
                <w:sz w:val="28"/>
                <w:szCs w:val="28"/>
                <w:u w:val="single"/>
              </w:rPr>
              <w:t>年</w:t>
            </w:r>
            <w:r>
              <w:rPr>
                <w:rFonts w:hint="eastAsia" w:ascii="仿宋" w:hAnsi="仿宋" w:eastAsia="仿宋" w:cs="Courier New"/>
                <w:kern w:val="0"/>
                <w:sz w:val="28"/>
                <w:szCs w:val="28"/>
                <w:u w:val="single"/>
                <w:lang w:eastAsia="zh-CN"/>
              </w:rPr>
              <w:t>11月11日</w:t>
            </w:r>
            <w:r>
              <w:rPr>
                <w:rFonts w:hint="eastAsia" w:ascii="仿宋" w:hAnsi="仿宋" w:eastAsia="仿宋" w:cs="Courier New"/>
                <w:kern w:val="0"/>
                <w:sz w:val="28"/>
                <w:szCs w:val="28"/>
                <w:u w:val="single"/>
                <w:lang w:val="en-US" w:eastAsia="zh-CN"/>
              </w:rPr>
              <w:t>10:00</w:t>
            </w:r>
            <w:r>
              <w:rPr>
                <w:rFonts w:ascii="仿宋" w:hAnsi="仿宋" w:eastAsia="仿宋" w:cs="Courier New"/>
                <w:kern w:val="0"/>
                <w:sz w:val="28"/>
                <w:szCs w:val="28"/>
                <w:u w:val="single"/>
              </w:rPr>
              <w:t xml:space="preserve">                </w:t>
            </w:r>
          </w:p>
          <w:p w14:paraId="16CA42EC">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地</w:t>
            </w:r>
            <w:r>
              <w:rPr>
                <w:rFonts w:ascii="仿宋" w:hAnsi="仿宋" w:eastAsia="仿宋" w:cs="Courier New"/>
                <w:kern w:val="0"/>
                <w:sz w:val="28"/>
                <w:szCs w:val="28"/>
              </w:rPr>
              <w:t xml:space="preserve">    </w:t>
            </w:r>
            <w:r>
              <w:rPr>
                <w:rFonts w:hint="eastAsia" w:ascii="仿宋" w:hAnsi="仿宋" w:eastAsia="仿宋" w:cs="Courier New"/>
                <w:kern w:val="0"/>
                <w:sz w:val="28"/>
                <w:szCs w:val="28"/>
              </w:rPr>
              <w:t>点：</w:t>
            </w:r>
            <w:r>
              <w:rPr>
                <w:rFonts w:ascii="仿宋" w:hAnsi="仿宋" w:eastAsia="仿宋" w:cs="Courier New"/>
                <w:kern w:val="0"/>
                <w:sz w:val="28"/>
                <w:szCs w:val="28"/>
                <w:u w:val="single"/>
              </w:rPr>
              <w:t xml:space="preserve"> </w:t>
            </w:r>
            <w:r>
              <w:rPr>
                <w:rFonts w:hint="eastAsia" w:ascii="仿宋" w:hAnsi="仿宋" w:eastAsia="仿宋" w:cs="Courier New"/>
                <w:kern w:val="0"/>
                <w:sz w:val="28"/>
                <w:szCs w:val="28"/>
                <w:u w:val="single"/>
              </w:rPr>
              <w:t>深圳市龙岗区平湖街道华南大道</w:t>
            </w:r>
            <w:r>
              <w:rPr>
                <w:rFonts w:ascii="仿宋" w:hAnsi="仿宋" w:eastAsia="仿宋" w:cs="Courier New"/>
                <w:kern w:val="0"/>
                <w:sz w:val="28"/>
                <w:szCs w:val="28"/>
                <w:u w:val="single"/>
              </w:rPr>
              <w:t>1号</w:t>
            </w:r>
            <w:r>
              <w:rPr>
                <w:rFonts w:hint="eastAsia" w:ascii="仿宋" w:hAnsi="仿宋" w:eastAsia="仿宋" w:cs="Courier New"/>
                <w:kern w:val="0"/>
                <w:sz w:val="28"/>
                <w:szCs w:val="28"/>
                <w:u w:val="single"/>
              </w:rPr>
              <w:t>行政楼</w:t>
            </w:r>
            <w:r>
              <w:rPr>
                <w:rFonts w:ascii="仿宋" w:hAnsi="仿宋" w:eastAsia="仿宋" w:cs="Courier New"/>
                <w:kern w:val="0"/>
                <w:sz w:val="28"/>
                <w:szCs w:val="28"/>
                <w:u w:val="single"/>
              </w:rPr>
              <w:t xml:space="preserve">3楼                      </w:t>
            </w:r>
          </w:p>
        </w:tc>
      </w:tr>
      <w:tr w14:paraId="53E4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7BAF213D">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5</w:t>
            </w:r>
          </w:p>
        </w:tc>
        <w:tc>
          <w:tcPr>
            <w:tcW w:w="1191" w:type="pct"/>
            <w:shd w:val="clear" w:color="auto" w:fill="auto"/>
            <w:vAlign w:val="center"/>
          </w:tcPr>
          <w:p w14:paraId="2C3DD3C6">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投标有效期</w:t>
            </w:r>
          </w:p>
        </w:tc>
        <w:tc>
          <w:tcPr>
            <w:tcW w:w="3267" w:type="pct"/>
            <w:shd w:val="clear" w:color="auto" w:fill="auto"/>
            <w:vAlign w:val="center"/>
          </w:tcPr>
          <w:p w14:paraId="4443F86D">
            <w:pPr>
              <w:adjustRightInd w:val="0"/>
              <w:snapToGrid w:val="0"/>
              <w:spacing w:line="400" w:lineRule="exact"/>
              <w:rPr>
                <w:rFonts w:ascii="仿宋" w:hAnsi="仿宋" w:eastAsia="仿宋" w:cs="Courier New"/>
                <w:kern w:val="0"/>
                <w:sz w:val="28"/>
                <w:szCs w:val="28"/>
              </w:rPr>
            </w:pPr>
            <w:r>
              <w:rPr>
                <w:rFonts w:ascii="仿宋" w:hAnsi="仿宋" w:eastAsia="仿宋" w:cs="Courier New"/>
                <w:kern w:val="0"/>
                <w:sz w:val="28"/>
                <w:szCs w:val="28"/>
                <w:u w:val="single"/>
              </w:rPr>
              <w:t xml:space="preserve">   90  </w:t>
            </w:r>
            <w:r>
              <w:rPr>
                <w:rFonts w:hint="eastAsia" w:ascii="仿宋" w:hAnsi="仿宋" w:eastAsia="仿宋" w:cs="Courier New"/>
                <w:kern w:val="0"/>
                <w:sz w:val="28"/>
                <w:szCs w:val="28"/>
              </w:rPr>
              <w:t>日历天（从投标截止之日算起）</w:t>
            </w:r>
          </w:p>
        </w:tc>
      </w:tr>
      <w:tr w14:paraId="59A82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44E6436B">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6</w:t>
            </w:r>
          </w:p>
        </w:tc>
        <w:tc>
          <w:tcPr>
            <w:tcW w:w="1191" w:type="pct"/>
            <w:shd w:val="clear" w:color="auto" w:fill="auto"/>
            <w:vAlign w:val="center"/>
          </w:tcPr>
          <w:p w14:paraId="1D8A1905">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招标人对招标文件的澄清或修改、答疑的期限、方式</w:t>
            </w:r>
          </w:p>
        </w:tc>
        <w:tc>
          <w:tcPr>
            <w:tcW w:w="3267" w:type="pct"/>
            <w:shd w:val="clear" w:color="auto" w:fill="auto"/>
            <w:vAlign w:val="center"/>
          </w:tcPr>
          <w:p w14:paraId="1CFC39A4">
            <w:pPr>
              <w:adjustRightInd w:val="0"/>
              <w:snapToGrid w:val="0"/>
              <w:spacing w:line="400" w:lineRule="exact"/>
              <w:jc w:val="left"/>
              <w:rPr>
                <w:rFonts w:ascii="仿宋" w:hAnsi="仿宋" w:eastAsia="仿宋" w:cs="Courier New"/>
                <w:kern w:val="0"/>
                <w:sz w:val="28"/>
                <w:szCs w:val="28"/>
              </w:rPr>
            </w:pPr>
            <w:r>
              <w:rPr>
                <w:rFonts w:hint="eastAsia" w:ascii="仿宋" w:hAnsi="仿宋" w:eastAsia="仿宋" w:cs="Courier New"/>
                <w:kern w:val="0"/>
                <w:sz w:val="28"/>
                <w:szCs w:val="28"/>
              </w:rPr>
              <w:t>投标人质疑期限：在投标截止日期前</w:t>
            </w:r>
            <w:r>
              <w:rPr>
                <w:rFonts w:ascii="仿宋" w:hAnsi="仿宋" w:eastAsia="仿宋" w:cs="Courier New"/>
                <w:bCs/>
                <w:kern w:val="0"/>
                <w:sz w:val="28"/>
                <w:szCs w:val="28"/>
                <w:u w:val="single"/>
              </w:rPr>
              <w:t xml:space="preserve">  3  </w:t>
            </w:r>
            <w:r>
              <w:rPr>
                <w:rFonts w:hint="eastAsia" w:ascii="仿宋" w:hAnsi="仿宋" w:eastAsia="仿宋" w:cs="Courier New"/>
                <w:kern w:val="0"/>
                <w:sz w:val="28"/>
                <w:szCs w:val="28"/>
              </w:rPr>
              <w:t>日（不少于</w:t>
            </w:r>
            <w:r>
              <w:rPr>
                <w:rFonts w:ascii="仿宋" w:hAnsi="仿宋" w:eastAsia="仿宋" w:cs="Courier New"/>
                <w:kern w:val="0"/>
                <w:sz w:val="28"/>
                <w:szCs w:val="28"/>
              </w:rPr>
              <w:t>3</w:t>
            </w:r>
            <w:r>
              <w:rPr>
                <w:rFonts w:hint="eastAsia" w:ascii="仿宋" w:hAnsi="仿宋" w:eastAsia="仿宋" w:cs="Courier New"/>
                <w:kern w:val="0"/>
                <w:sz w:val="28"/>
                <w:szCs w:val="28"/>
              </w:rPr>
              <w:t>日）</w:t>
            </w:r>
          </w:p>
          <w:p w14:paraId="5E04C70F">
            <w:pPr>
              <w:adjustRightInd w:val="0"/>
              <w:snapToGrid w:val="0"/>
              <w:spacing w:line="400" w:lineRule="exact"/>
              <w:jc w:val="left"/>
              <w:rPr>
                <w:rFonts w:ascii="仿宋" w:hAnsi="仿宋" w:eastAsia="仿宋" w:cs="Courier New"/>
                <w:kern w:val="0"/>
                <w:sz w:val="28"/>
                <w:szCs w:val="28"/>
              </w:rPr>
            </w:pPr>
            <w:r>
              <w:rPr>
                <w:rFonts w:hint="eastAsia" w:ascii="仿宋" w:hAnsi="仿宋" w:eastAsia="仿宋" w:cs="Courier New"/>
                <w:kern w:val="0"/>
                <w:sz w:val="28"/>
                <w:szCs w:val="28"/>
              </w:rPr>
              <w:t>招标人澄清或修补、答疑期限：在投标截止日期前</w:t>
            </w:r>
            <w:r>
              <w:rPr>
                <w:rFonts w:ascii="仿宋" w:hAnsi="仿宋" w:eastAsia="仿宋" w:cs="Courier New"/>
                <w:kern w:val="0"/>
                <w:sz w:val="28"/>
                <w:szCs w:val="28"/>
                <w:u w:val="single"/>
              </w:rPr>
              <w:t xml:space="preserve">   2 </w:t>
            </w:r>
            <w:r>
              <w:rPr>
                <w:rFonts w:hint="eastAsia" w:ascii="仿宋" w:hAnsi="仿宋" w:eastAsia="仿宋" w:cs="Courier New"/>
                <w:kern w:val="0"/>
                <w:sz w:val="28"/>
                <w:szCs w:val="28"/>
              </w:rPr>
              <w:t>日（不少于</w:t>
            </w:r>
            <w:r>
              <w:rPr>
                <w:rFonts w:ascii="仿宋" w:hAnsi="仿宋" w:eastAsia="仿宋" w:cs="Courier New"/>
                <w:kern w:val="0"/>
                <w:sz w:val="28"/>
                <w:szCs w:val="28"/>
              </w:rPr>
              <w:t>2</w:t>
            </w:r>
            <w:r>
              <w:rPr>
                <w:rFonts w:hint="eastAsia" w:ascii="仿宋" w:hAnsi="仿宋" w:eastAsia="仿宋" w:cs="Courier New"/>
                <w:kern w:val="0"/>
                <w:sz w:val="28"/>
                <w:szCs w:val="28"/>
              </w:rPr>
              <w:t>日）</w:t>
            </w:r>
          </w:p>
          <w:p w14:paraId="1666EEFC">
            <w:pPr>
              <w:pStyle w:val="58"/>
              <w:spacing w:line="400" w:lineRule="exact"/>
              <w:ind w:firstLine="0" w:firstLineChars="0"/>
              <w:rPr>
                <w:rFonts w:ascii="仿宋" w:hAnsi="仿宋" w:eastAsia="仿宋"/>
                <w:sz w:val="28"/>
                <w:szCs w:val="28"/>
              </w:rPr>
            </w:pPr>
            <w:r>
              <w:rPr>
                <w:rFonts w:hint="eastAsia" w:ascii="仿宋" w:hAnsi="仿宋" w:eastAsia="仿宋"/>
                <w:sz w:val="28"/>
                <w:szCs w:val="28"/>
              </w:rPr>
              <w:t>投标人提交质疑问题的方式：以书面形式递交</w:t>
            </w:r>
          </w:p>
          <w:p w14:paraId="3F86449C">
            <w:pPr>
              <w:pStyle w:val="58"/>
              <w:spacing w:line="400" w:lineRule="exact"/>
              <w:ind w:firstLine="0" w:firstLineChars="0"/>
              <w:rPr>
                <w:rFonts w:ascii="仿宋" w:hAnsi="仿宋" w:eastAsia="仿宋" w:cs="Courier New"/>
                <w:kern w:val="0"/>
                <w:sz w:val="28"/>
                <w:szCs w:val="28"/>
              </w:rPr>
            </w:pPr>
            <w:r>
              <w:rPr>
                <w:rFonts w:hint="eastAsia" w:ascii="仿宋" w:hAnsi="仿宋" w:eastAsia="仿宋"/>
                <w:sz w:val="28"/>
                <w:szCs w:val="28"/>
              </w:rPr>
              <w:t>招标人发出答疑补遗的方式：书面形式发送</w:t>
            </w:r>
            <w:r>
              <w:rPr>
                <w:rFonts w:ascii="仿宋" w:hAnsi="仿宋" w:eastAsia="仿宋"/>
                <w:sz w:val="28"/>
                <w:szCs w:val="28"/>
              </w:rPr>
              <w:t xml:space="preserve"> </w:t>
            </w:r>
          </w:p>
        </w:tc>
      </w:tr>
      <w:tr w14:paraId="467A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13ABA52B">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7</w:t>
            </w:r>
          </w:p>
        </w:tc>
        <w:tc>
          <w:tcPr>
            <w:tcW w:w="1191" w:type="pct"/>
            <w:shd w:val="clear" w:color="auto" w:fill="auto"/>
            <w:vAlign w:val="center"/>
          </w:tcPr>
          <w:p w14:paraId="11D4C5F2">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sz w:val="28"/>
                <w:szCs w:val="28"/>
              </w:rPr>
              <w:t>开标会</w:t>
            </w:r>
          </w:p>
        </w:tc>
        <w:tc>
          <w:tcPr>
            <w:tcW w:w="3267" w:type="pct"/>
            <w:shd w:val="clear" w:color="auto" w:fill="auto"/>
            <w:vAlign w:val="center"/>
          </w:tcPr>
          <w:p w14:paraId="26873505">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时间：</w:t>
            </w:r>
            <w:r>
              <w:rPr>
                <w:rFonts w:ascii="仿宋" w:hAnsi="仿宋" w:eastAsia="仿宋" w:cs="Courier New"/>
                <w:kern w:val="0"/>
                <w:sz w:val="28"/>
                <w:szCs w:val="28"/>
                <w:u w:val="single"/>
              </w:rPr>
              <w:t xml:space="preserve">  202</w:t>
            </w:r>
            <w:r>
              <w:rPr>
                <w:rFonts w:hint="eastAsia" w:ascii="仿宋" w:hAnsi="仿宋" w:eastAsia="仿宋" w:cs="Courier New"/>
                <w:kern w:val="0"/>
                <w:sz w:val="28"/>
                <w:szCs w:val="28"/>
                <w:u w:val="single"/>
                <w:lang w:val="en-US" w:eastAsia="zh-CN"/>
              </w:rPr>
              <w:t>6</w:t>
            </w:r>
            <w:r>
              <w:rPr>
                <w:rFonts w:ascii="仿宋" w:hAnsi="仿宋" w:eastAsia="仿宋" w:cs="Courier New"/>
                <w:kern w:val="0"/>
                <w:sz w:val="28"/>
                <w:szCs w:val="28"/>
                <w:u w:val="single"/>
              </w:rPr>
              <w:t>年11月</w:t>
            </w:r>
            <w:r>
              <w:rPr>
                <w:rFonts w:hint="eastAsia" w:ascii="仿宋" w:hAnsi="仿宋" w:eastAsia="仿宋" w:cs="Courier New"/>
                <w:kern w:val="0"/>
                <w:sz w:val="28"/>
                <w:szCs w:val="28"/>
                <w:u w:val="single"/>
                <w:lang w:val="en-US" w:eastAsia="zh-CN"/>
              </w:rPr>
              <w:t>11</w:t>
            </w:r>
            <w:r>
              <w:rPr>
                <w:rFonts w:ascii="仿宋" w:hAnsi="仿宋" w:eastAsia="仿宋" w:cs="Courier New"/>
                <w:kern w:val="0"/>
                <w:sz w:val="28"/>
                <w:szCs w:val="28"/>
                <w:u w:val="single"/>
              </w:rPr>
              <w:t>日</w:t>
            </w:r>
            <w:r>
              <w:rPr>
                <w:rFonts w:hint="eastAsia" w:ascii="仿宋" w:hAnsi="仿宋" w:eastAsia="仿宋" w:cs="Courier New"/>
                <w:kern w:val="0"/>
                <w:sz w:val="28"/>
                <w:szCs w:val="28"/>
                <w:u w:val="single"/>
                <w:lang w:val="en-US" w:eastAsia="zh-CN"/>
              </w:rPr>
              <w:t>10:00</w:t>
            </w:r>
            <w:r>
              <w:rPr>
                <w:rFonts w:ascii="仿宋" w:hAnsi="仿宋" w:eastAsia="仿宋" w:cs="Courier New"/>
                <w:kern w:val="0"/>
                <w:sz w:val="28"/>
                <w:szCs w:val="28"/>
                <w:u w:val="single"/>
              </w:rPr>
              <w:t xml:space="preserve"> </w:t>
            </w:r>
            <w:r>
              <w:rPr>
                <w:rFonts w:hint="eastAsia" w:ascii="仿宋" w:hAnsi="仿宋" w:eastAsia="仿宋" w:cs="Courier New"/>
                <w:kern w:val="0"/>
                <w:sz w:val="28"/>
                <w:szCs w:val="28"/>
                <w:u w:val="single"/>
                <w:lang w:eastAsia="zh-CN"/>
              </w:rPr>
              <w:t>（</w:t>
            </w:r>
            <w:r>
              <w:rPr>
                <w:rFonts w:hint="eastAsia" w:ascii="仿宋" w:hAnsi="仿宋" w:eastAsia="仿宋" w:cs="Courier New"/>
                <w:kern w:val="0"/>
                <w:sz w:val="28"/>
                <w:szCs w:val="28"/>
                <w:u w:val="single"/>
                <w:lang w:val="en-US" w:eastAsia="zh-CN"/>
              </w:rPr>
              <w:t>暂定</w:t>
            </w:r>
            <w:r>
              <w:rPr>
                <w:rFonts w:hint="eastAsia" w:ascii="仿宋" w:hAnsi="仿宋" w:eastAsia="仿宋" w:cs="Courier New"/>
                <w:kern w:val="0"/>
                <w:sz w:val="28"/>
                <w:szCs w:val="28"/>
                <w:u w:val="single"/>
                <w:lang w:eastAsia="zh-CN"/>
              </w:rPr>
              <w:t>）</w:t>
            </w:r>
            <w:r>
              <w:rPr>
                <w:rFonts w:ascii="仿宋" w:hAnsi="仿宋" w:eastAsia="仿宋" w:cs="Courier New"/>
                <w:kern w:val="0"/>
                <w:sz w:val="28"/>
                <w:szCs w:val="28"/>
                <w:u w:val="single"/>
              </w:rPr>
              <w:t xml:space="preserve">               </w:t>
            </w:r>
          </w:p>
          <w:p w14:paraId="3CB6B8C4">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地点：</w:t>
            </w:r>
            <w:r>
              <w:rPr>
                <w:rFonts w:ascii="仿宋" w:hAnsi="仿宋" w:eastAsia="仿宋" w:cs="Courier New"/>
                <w:kern w:val="0"/>
                <w:sz w:val="28"/>
                <w:szCs w:val="28"/>
                <w:u w:val="single"/>
              </w:rPr>
              <w:t xml:space="preserve">  </w:t>
            </w:r>
            <w:r>
              <w:rPr>
                <w:rFonts w:hint="eastAsia" w:ascii="仿宋" w:hAnsi="仿宋" w:eastAsia="仿宋" w:cs="Courier New"/>
                <w:kern w:val="0"/>
                <w:sz w:val="28"/>
                <w:szCs w:val="28"/>
                <w:u w:val="single"/>
              </w:rPr>
              <w:t>深圳市龙岗区平湖街道</w:t>
            </w:r>
            <w:r>
              <w:rPr>
                <w:rFonts w:ascii="仿宋" w:hAnsi="仿宋" w:eastAsia="仿宋" w:cs="Courier New"/>
                <w:kern w:val="0"/>
                <w:sz w:val="28"/>
                <w:szCs w:val="28"/>
                <w:u w:val="single"/>
              </w:rPr>
              <w:t>1</w:t>
            </w:r>
            <w:r>
              <w:rPr>
                <w:rFonts w:hint="eastAsia" w:ascii="仿宋" w:hAnsi="仿宋" w:eastAsia="仿宋" w:cs="Courier New"/>
                <w:kern w:val="0"/>
                <w:sz w:val="28"/>
                <w:szCs w:val="28"/>
                <w:u w:val="single"/>
              </w:rPr>
              <w:t>号行政楼</w:t>
            </w:r>
            <w:r>
              <w:rPr>
                <w:rFonts w:ascii="仿宋" w:hAnsi="仿宋" w:eastAsia="仿宋" w:cs="Courier New"/>
                <w:kern w:val="0"/>
                <w:sz w:val="28"/>
                <w:szCs w:val="28"/>
                <w:u w:val="single"/>
              </w:rPr>
              <w:t xml:space="preserve">3楼            </w:t>
            </w:r>
          </w:p>
        </w:tc>
      </w:tr>
      <w:tr w14:paraId="5355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4C79B294">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8</w:t>
            </w:r>
          </w:p>
        </w:tc>
        <w:tc>
          <w:tcPr>
            <w:tcW w:w="1191" w:type="pct"/>
            <w:shd w:val="clear" w:color="auto" w:fill="auto"/>
            <w:vAlign w:val="center"/>
          </w:tcPr>
          <w:p w14:paraId="694802B9">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发出中标通知书</w:t>
            </w:r>
          </w:p>
        </w:tc>
        <w:tc>
          <w:tcPr>
            <w:tcW w:w="3267" w:type="pct"/>
            <w:shd w:val="clear" w:color="auto" w:fill="auto"/>
            <w:vAlign w:val="center"/>
          </w:tcPr>
          <w:p w14:paraId="10097D09">
            <w:pPr>
              <w:adjustRightInd w:val="0"/>
              <w:snapToGrid w:val="0"/>
              <w:spacing w:line="400" w:lineRule="exact"/>
              <w:rPr>
                <w:rFonts w:ascii="仿宋" w:hAnsi="仿宋" w:eastAsia="仿宋" w:cs="Courier New"/>
                <w:kern w:val="0"/>
                <w:sz w:val="28"/>
                <w:szCs w:val="28"/>
              </w:rPr>
            </w:pPr>
            <w:r>
              <w:rPr>
                <w:rFonts w:hint="eastAsia" w:ascii="仿宋" w:hAnsi="仿宋" w:eastAsia="仿宋" w:cs="Courier New"/>
                <w:kern w:val="0"/>
                <w:sz w:val="28"/>
                <w:szCs w:val="28"/>
              </w:rPr>
              <w:t>投标有效期满</w:t>
            </w:r>
            <w:r>
              <w:rPr>
                <w:rFonts w:ascii="仿宋" w:hAnsi="仿宋" w:eastAsia="仿宋" w:cs="Courier New"/>
                <w:kern w:val="0"/>
                <w:sz w:val="28"/>
                <w:szCs w:val="28"/>
              </w:rPr>
              <w:t>30</w:t>
            </w:r>
            <w:r>
              <w:rPr>
                <w:rFonts w:hint="eastAsia" w:ascii="仿宋" w:hAnsi="仿宋" w:eastAsia="仿宋" w:cs="Courier New"/>
                <w:kern w:val="0"/>
                <w:sz w:val="28"/>
                <w:szCs w:val="28"/>
              </w:rPr>
              <w:t>天前</w:t>
            </w:r>
          </w:p>
        </w:tc>
      </w:tr>
      <w:tr w14:paraId="793C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2" w:type="pct"/>
            <w:shd w:val="clear" w:color="auto" w:fill="auto"/>
            <w:vAlign w:val="center"/>
          </w:tcPr>
          <w:p w14:paraId="586B7793">
            <w:pPr>
              <w:adjustRightInd w:val="0"/>
              <w:snapToGrid w:val="0"/>
              <w:spacing w:line="400" w:lineRule="exact"/>
              <w:jc w:val="center"/>
              <w:rPr>
                <w:rFonts w:ascii="仿宋" w:hAnsi="仿宋" w:eastAsia="仿宋" w:cs="Courier New"/>
                <w:kern w:val="0"/>
                <w:sz w:val="28"/>
                <w:szCs w:val="28"/>
              </w:rPr>
            </w:pPr>
            <w:r>
              <w:rPr>
                <w:rFonts w:ascii="仿宋" w:hAnsi="仿宋" w:eastAsia="仿宋" w:cs="Courier New"/>
                <w:kern w:val="0"/>
                <w:sz w:val="28"/>
                <w:szCs w:val="28"/>
              </w:rPr>
              <w:t>9</w:t>
            </w:r>
          </w:p>
        </w:tc>
        <w:tc>
          <w:tcPr>
            <w:tcW w:w="1191" w:type="pct"/>
            <w:shd w:val="clear" w:color="auto" w:fill="auto"/>
            <w:vAlign w:val="center"/>
          </w:tcPr>
          <w:p w14:paraId="40F6D994">
            <w:pPr>
              <w:adjustRightInd w:val="0"/>
              <w:snapToGrid w:val="0"/>
              <w:spacing w:line="400" w:lineRule="exact"/>
              <w:jc w:val="center"/>
              <w:rPr>
                <w:rFonts w:ascii="仿宋" w:hAnsi="仿宋" w:eastAsia="仿宋" w:cs="Courier New"/>
                <w:kern w:val="0"/>
                <w:sz w:val="28"/>
                <w:szCs w:val="28"/>
              </w:rPr>
            </w:pPr>
            <w:r>
              <w:rPr>
                <w:rFonts w:hint="eastAsia" w:ascii="仿宋" w:hAnsi="仿宋" w:eastAsia="仿宋" w:cs="Courier New"/>
                <w:kern w:val="0"/>
                <w:sz w:val="28"/>
                <w:szCs w:val="28"/>
              </w:rPr>
              <w:t>签订合同</w:t>
            </w:r>
          </w:p>
        </w:tc>
        <w:tc>
          <w:tcPr>
            <w:tcW w:w="3267" w:type="pct"/>
            <w:shd w:val="clear" w:color="auto" w:fill="auto"/>
            <w:vAlign w:val="center"/>
          </w:tcPr>
          <w:p w14:paraId="1DF77EFF">
            <w:pPr>
              <w:adjustRightInd w:val="0"/>
              <w:snapToGrid w:val="0"/>
              <w:spacing w:line="400" w:lineRule="exact"/>
              <w:rPr>
                <w:rFonts w:ascii="仿宋" w:hAnsi="仿宋" w:eastAsia="仿宋"/>
                <w:kern w:val="0"/>
                <w:sz w:val="28"/>
                <w:szCs w:val="28"/>
              </w:rPr>
            </w:pPr>
            <w:r>
              <w:rPr>
                <w:rFonts w:hint="eastAsia" w:ascii="仿宋" w:hAnsi="仿宋" w:eastAsia="仿宋"/>
                <w:kern w:val="0"/>
                <w:sz w:val="28"/>
                <w:szCs w:val="28"/>
              </w:rPr>
              <w:t>收到中标通知书</w:t>
            </w:r>
            <w:r>
              <w:rPr>
                <w:rFonts w:ascii="仿宋" w:hAnsi="仿宋" w:eastAsia="仿宋"/>
                <w:kern w:val="0"/>
                <w:sz w:val="28"/>
                <w:szCs w:val="28"/>
              </w:rPr>
              <w:t>30</w:t>
            </w:r>
            <w:r>
              <w:rPr>
                <w:rFonts w:hint="eastAsia" w:ascii="仿宋" w:hAnsi="仿宋" w:eastAsia="仿宋"/>
                <w:kern w:val="0"/>
                <w:sz w:val="28"/>
                <w:szCs w:val="28"/>
              </w:rPr>
              <w:t>天内</w:t>
            </w:r>
          </w:p>
        </w:tc>
      </w:tr>
    </w:tbl>
    <w:p w14:paraId="454F0656"/>
    <w:p w14:paraId="20707ECA">
      <w:pPr>
        <w:pStyle w:val="58"/>
        <w:spacing w:line="360" w:lineRule="auto"/>
        <w:ind w:firstLine="562"/>
        <w:rPr>
          <w:rFonts w:ascii="宋体" w:hAnsi="宋体"/>
          <w:b/>
          <w:bCs/>
          <w:kern w:val="0"/>
          <w:sz w:val="28"/>
          <w:szCs w:val="28"/>
        </w:rPr>
      </w:pPr>
      <w:r>
        <w:rPr>
          <w:rFonts w:ascii="宋体" w:hAnsi="宋体"/>
          <w:b/>
          <w:bCs/>
          <w:kern w:val="0"/>
          <w:sz w:val="28"/>
          <w:szCs w:val="28"/>
        </w:rPr>
        <w:br w:type="page"/>
      </w:r>
    </w:p>
    <w:p w14:paraId="7F0F7F2C">
      <w:pPr>
        <w:pStyle w:val="4"/>
        <w:spacing w:before="0" w:after="0" w:line="560" w:lineRule="exact"/>
        <w:jc w:val="center"/>
        <w:rPr>
          <w:rFonts w:ascii="黑体" w:hAnsi="黑体" w:eastAsia="黑体"/>
          <w:sz w:val="36"/>
          <w:szCs w:val="36"/>
        </w:rPr>
      </w:pPr>
      <w:bookmarkStart w:id="26" w:name="_Toc87885824"/>
      <w:r>
        <w:rPr>
          <w:rFonts w:hint="eastAsia" w:ascii="黑体" w:hAnsi="黑体" w:eastAsia="黑体"/>
          <w:sz w:val="36"/>
          <w:szCs w:val="36"/>
        </w:rPr>
        <w:t>（三）投标须知前附件</w:t>
      </w:r>
      <w:bookmarkEnd w:id="26"/>
    </w:p>
    <w:p w14:paraId="3F28D09C">
      <w:pPr>
        <w:pStyle w:val="5"/>
        <w:spacing w:before="0" w:after="0" w:line="560" w:lineRule="exact"/>
        <w:ind w:firstLine="643"/>
        <w:rPr>
          <w:rFonts w:ascii="仿宋" w:hAnsi="仿宋" w:eastAsia="仿宋"/>
          <w:kern w:val="0"/>
          <w:sz w:val="32"/>
          <w:szCs w:val="32"/>
        </w:rPr>
      </w:pPr>
      <w:bookmarkStart w:id="27" w:name="_Toc87885825"/>
      <w:r>
        <w:rPr>
          <w:rFonts w:hint="eastAsia" w:ascii="仿宋" w:hAnsi="仿宋" w:eastAsia="仿宋"/>
          <w:kern w:val="0"/>
          <w:sz w:val="32"/>
          <w:szCs w:val="32"/>
        </w:rPr>
        <w:t>附件一：招标公告</w:t>
      </w:r>
      <w:bookmarkEnd w:id="27"/>
    </w:p>
    <w:p w14:paraId="655F2064">
      <w:pPr>
        <w:ind w:right="560"/>
        <w:jc w:val="center"/>
        <w:rPr>
          <w:rFonts w:ascii="黑体" w:hAnsi="黑体" w:eastAsia="黑体" w:cs="宋体"/>
          <w:kern w:val="0"/>
          <w:sz w:val="44"/>
          <w:szCs w:val="44"/>
        </w:rPr>
      </w:pPr>
      <w:r>
        <w:rPr>
          <w:rFonts w:hint="eastAsia" w:ascii="黑体" w:hAnsi="黑体" w:eastAsia="黑体" w:cs="宋体"/>
          <w:kern w:val="0"/>
          <w:sz w:val="44"/>
          <w:szCs w:val="44"/>
        </w:rPr>
        <w:t>招标公告</w:t>
      </w:r>
    </w:p>
    <w:p w14:paraId="763F9AE7">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一、项目名称：</w:t>
      </w:r>
      <w:r>
        <w:rPr>
          <w:rFonts w:ascii="仿宋" w:hAnsi="仿宋" w:eastAsia="仿宋"/>
          <w:b/>
          <w:sz w:val="28"/>
          <w:szCs w:val="28"/>
          <w:u w:val="single"/>
        </w:rPr>
        <w:t xml:space="preserve">   </w:t>
      </w:r>
      <w:r>
        <w:rPr>
          <w:rFonts w:hint="eastAsia" w:ascii="仿宋" w:hAnsi="仿宋" w:eastAsia="仿宋"/>
          <w:sz w:val="28"/>
          <w:szCs w:val="28"/>
          <w:u w:val="single"/>
        </w:rPr>
        <w:t>第一亚太深圳分公司</w:t>
      </w:r>
      <w:r>
        <w:rPr>
          <w:rFonts w:hint="eastAsia" w:ascii="仿宋" w:hAnsi="仿宋" w:eastAsia="仿宋"/>
          <w:sz w:val="28"/>
          <w:szCs w:val="28"/>
          <w:u w:val="single"/>
          <w:lang w:eastAsia="zh-CN"/>
        </w:rPr>
        <w:t>2026-2027</w:t>
      </w:r>
      <w:r>
        <w:rPr>
          <w:rFonts w:hint="eastAsia" w:ascii="仿宋" w:hAnsi="仿宋" w:eastAsia="仿宋"/>
          <w:sz w:val="28"/>
          <w:szCs w:val="28"/>
          <w:u w:val="single"/>
        </w:rPr>
        <w:t>年度零星工程</w:t>
      </w:r>
      <w:r>
        <w:rPr>
          <w:rFonts w:ascii="仿宋" w:hAnsi="仿宋" w:eastAsia="仿宋"/>
          <w:b/>
          <w:sz w:val="28"/>
          <w:szCs w:val="28"/>
          <w:u w:val="single"/>
        </w:rPr>
        <w:t xml:space="preserve">                                      </w:t>
      </w:r>
    </w:p>
    <w:p w14:paraId="1C3A9045">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二、招标工程名称：</w:t>
      </w:r>
      <w:r>
        <w:rPr>
          <w:rFonts w:hint="eastAsia" w:ascii="仿宋" w:hAnsi="仿宋" w:eastAsia="仿宋"/>
          <w:sz w:val="28"/>
          <w:szCs w:val="28"/>
          <w:u w:val="single"/>
        </w:rPr>
        <w:t>第一亚太深圳分公司</w:t>
      </w:r>
      <w:r>
        <w:rPr>
          <w:rFonts w:hint="eastAsia" w:ascii="仿宋" w:hAnsi="仿宋" w:eastAsia="仿宋"/>
          <w:sz w:val="28"/>
          <w:szCs w:val="28"/>
          <w:u w:val="single"/>
          <w:lang w:eastAsia="zh-CN"/>
        </w:rPr>
        <w:t>2026-2027</w:t>
      </w:r>
      <w:r>
        <w:rPr>
          <w:rFonts w:hint="eastAsia" w:ascii="仿宋" w:hAnsi="仿宋" w:eastAsia="仿宋"/>
          <w:sz w:val="28"/>
          <w:szCs w:val="28"/>
          <w:u w:val="single"/>
        </w:rPr>
        <w:t>年度零星工程</w:t>
      </w:r>
      <w:r>
        <w:rPr>
          <w:rFonts w:ascii="仿宋" w:hAnsi="仿宋" w:eastAsia="仿宋"/>
          <w:b/>
          <w:sz w:val="28"/>
          <w:szCs w:val="28"/>
          <w:u w:val="single"/>
        </w:rPr>
        <w:t xml:space="preserve">                                    </w:t>
      </w:r>
    </w:p>
    <w:p w14:paraId="14086B00">
      <w:pPr>
        <w:spacing w:line="560" w:lineRule="exact"/>
        <w:ind w:firstLine="562" w:firstLineChars="200"/>
        <w:rPr>
          <w:rFonts w:ascii="仿宋" w:hAnsi="仿宋" w:eastAsia="仿宋"/>
          <w:sz w:val="28"/>
          <w:szCs w:val="28"/>
        </w:rPr>
      </w:pPr>
      <w:r>
        <w:rPr>
          <w:rFonts w:hint="eastAsia" w:ascii="仿宋" w:hAnsi="仿宋" w:eastAsia="仿宋"/>
          <w:b/>
          <w:sz w:val="28"/>
          <w:szCs w:val="28"/>
        </w:rPr>
        <w:t>三、招标方式：</w:t>
      </w:r>
      <w:r>
        <w:rPr>
          <w:rFonts w:hint="eastAsia" w:ascii="仿宋" w:hAnsi="仿宋" w:eastAsia="仿宋"/>
          <w:sz w:val="28"/>
          <w:szCs w:val="28"/>
          <w:u w:val="single"/>
        </w:rPr>
        <w:t>公开招标</w:t>
      </w:r>
    </w:p>
    <w:p w14:paraId="1920DE08">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四、工程地点：</w:t>
      </w:r>
      <w:r>
        <w:rPr>
          <w:rFonts w:ascii="仿宋" w:hAnsi="仿宋" w:eastAsia="仿宋"/>
          <w:b/>
          <w:sz w:val="28"/>
          <w:szCs w:val="28"/>
          <w:u w:val="single"/>
        </w:rPr>
        <w:t xml:space="preserve">  </w:t>
      </w:r>
      <w:r>
        <w:rPr>
          <w:rFonts w:hint="eastAsia" w:ascii="仿宋" w:hAnsi="仿宋" w:eastAsia="仿宋" w:cs="Courier New"/>
          <w:kern w:val="0"/>
          <w:sz w:val="28"/>
          <w:szCs w:val="28"/>
          <w:u w:val="single"/>
        </w:rPr>
        <w:t>深圳市龙岗区平湖街道华南大道</w:t>
      </w:r>
      <w:r>
        <w:rPr>
          <w:rFonts w:ascii="仿宋" w:hAnsi="仿宋" w:eastAsia="仿宋" w:cs="Courier New"/>
          <w:kern w:val="0"/>
          <w:sz w:val="28"/>
          <w:szCs w:val="28"/>
          <w:u w:val="single"/>
        </w:rPr>
        <w:t>1</w:t>
      </w:r>
      <w:r>
        <w:rPr>
          <w:rFonts w:hint="eastAsia" w:ascii="仿宋" w:hAnsi="仿宋" w:eastAsia="仿宋" w:cs="Courier New"/>
          <w:kern w:val="0"/>
          <w:sz w:val="28"/>
          <w:szCs w:val="28"/>
          <w:u w:val="single"/>
        </w:rPr>
        <w:t>号行政楼</w:t>
      </w:r>
      <w:r>
        <w:rPr>
          <w:rFonts w:ascii="仿宋" w:hAnsi="仿宋" w:eastAsia="仿宋" w:cs="Courier New"/>
          <w:kern w:val="0"/>
          <w:sz w:val="28"/>
          <w:szCs w:val="28"/>
          <w:u w:val="single"/>
        </w:rPr>
        <w:t>3</w:t>
      </w:r>
      <w:r>
        <w:rPr>
          <w:rFonts w:hint="eastAsia" w:ascii="仿宋" w:hAnsi="仿宋" w:eastAsia="仿宋" w:cs="Courier New"/>
          <w:kern w:val="0"/>
          <w:sz w:val="28"/>
          <w:szCs w:val="28"/>
          <w:u w:val="single"/>
        </w:rPr>
        <w:t>楼</w:t>
      </w:r>
      <w:r>
        <w:rPr>
          <w:rFonts w:ascii="仿宋" w:hAnsi="仿宋" w:eastAsia="仿宋" w:cs="Courier New"/>
          <w:kern w:val="0"/>
          <w:sz w:val="28"/>
          <w:szCs w:val="28"/>
          <w:u w:val="single"/>
        </w:rPr>
        <w:t xml:space="preserve"> </w:t>
      </w:r>
      <w:r>
        <w:rPr>
          <w:rFonts w:ascii="仿宋" w:hAnsi="仿宋" w:eastAsia="仿宋"/>
          <w:b/>
          <w:sz w:val="28"/>
          <w:szCs w:val="28"/>
          <w:u w:val="single"/>
        </w:rPr>
        <w:t xml:space="preserve">                                </w:t>
      </w:r>
    </w:p>
    <w:p w14:paraId="509D879F">
      <w:pPr>
        <w:spacing w:line="560" w:lineRule="exact"/>
        <w:ind w:firstLine="562" w:firstLineChars="200"/>
        <w:rPr>
          <w:rFonts w:hint="default" w:ascii="仿宋" w:hAnsi="仿宋" w:eastAsia="仿宋"/>
          <w:b/>
          <w:sz w:val="28"/>
          <w:szCs w:val="28"/>
          <w:u w:val="single"/>
          <w:lang w:val="en-US"/>
        </w:rPr>
      </w:pPr>
      <w:r>
        <w:rPr>
          <w:rFonts w:hint="eastAsia" w:ascii="仿宋" w:hAnsi="仿宋" w:eastAsia="仿宋"/>
          <w:b/>
          <w:sz w:val="28"/>
          <w:szCs w:val="28"/>
        </w:rPr>
        <w:t>五、投标上限价：</w:t>
      </w:r>
      <w:r>
        <w:rPr>
          <w:rFonts w:ascii="仿宋" w:hAnsi="仿宋" w:eastAsia="仿宋"/>
          <w:b/>
          <w:sz w:val="28"/>
          <w:szCs w:val="28"/>
          <w:u w:val="single"/>
        </w:rPr>
        <w:t xml:space="preserve"> </w:t>
      </w:r>
      <w:r>
        <w:rPr>
          <w:rFonts w:hint="eastAsia" w:ascii="仿宋" w:hAnsi="仿宋" w:eastAsia="仿宋"/>
          <w:sz w:val="28"/>
          <w:szCs w:val="28"/>
          <w:u w:val="single"/>
          <w:lang w:val="en-US" w:eastAsia="zh-CN"/>
        </w:rPr>
        <w:t>详见“第一亚太</w:t>
      </w:r>
      <w:r>
        <w:rPr>
          <w:rFonts w:hint="eastAsia" w:ascii="仿宋" w:hAnsi="仿宋" w:eastAsia="仿宋"/>
          <w:sz w:val="28"/>
          <w:szCs w:val="28"/>
          <w:u w:val="single"/>
        </w:rPr>
        <w:t>深圳分公司2026-2027年度零星工程框架清</w:t>
      </w:r>
      <w:r>
        <w:rPr>
          <w:rFonts w:hint="eastAsia" w:ascii="仿宋" w:hAnsi="仿宋" w:eastAsia="仿宋"/>
          <w:sz w:val="28"/>
          <w:szCs w:val="28"/>
          <w:u w:val="single"/>
          <w:lang w:eastAsia="zh-CN"/>
        </w:rPr>
        <w:t>”</w:t>
      </w:r>
      <w:r>
        <w:rPr>
          <w:rFonts w:hint="eastAsia" w:ascii="仿宋" w:hAnsi="仿宋" w:eastAsia="仿宋"/>
          <w:sz w:val="28"/>
          <w:szCs w:val="28"/>
          <w:u w:val="single"/>
          <w:lang w:val="en-US" w:eastAsia="zh-CN"/>
        </w:rPr>
        <w:t xml:space="preserve"> </w:t>
      </w:r>
    </w:p>
    <w:p w14:paraId="7DB7C4D4">
      <w:pPr>
        <w:pStyle w:val="18"/>
        <w:adjustRightInd w:val="0"/>
        <w:snapToGrid w:val="0"/>
        <w:spacing w:line="360" w:lineRule="auto"/>
        <w:ind w:firstLine="562" w:firstLineChars="200"/>
        <w:rPr>
          <w:rFonts w:hAnsi="宋体" w:cs="宋体"/>
          <w:bCs/>
          <w:iCs/>
          <w:sz w:val="24"/>
          <w:u w:val="single"/>
        </w:rPr>
      </w:pPr>
      <w:r>
        <w:rPr>
          <w:rFonts w:hint="eastAsia" w:ascii="仿宋" w:hAnsi="仿宋" w:eastAsia="仿宋"/>
          <w:b/>
          <w:sz w:val="28"/>
          <w:szCs w:val="28"/>
        </w:rPr>
        <w:t>六、招标范围及主要内容：</w:t>
      </w:r>
      <w:r>
        <w:rPr>
          <w:rFonts w:hint="eastAsia" w:ascii="仿宋" w:hAnsi="仿宋" w:eastAsia="仿宋"/>
          <w:kern w:val="2"/>
          <w:sz w:val="28"/>
          <w:szCs w:val="28"/>
        </w:rPr>
        <w:t>本次招标的范围分为两标段招标：</w:t>
      </w:r>
    </w:p>
    <w:p w14:paraId="061C355F">
      <w:pPr>
        <w:pStyle w:val="18"/>
        <w:adjustRightInd w:val="0"/>
        <w:snapToGrid w:val="0"/>
        <w:ind w:firstLine="560" w:firstLineChars="200"/>
        <w:rPr>
          <w:rFonts w:ascii="仿宋" w:hAnsi="仿宋" w:eastAsia="仿宋"/>
          <w:kern w:val="2"/>
          <w:sz w:val="28"/>
          <w:szCs w:val="28"/>
          <w:u w:val="single"/>
        </w:rPr>
      </w:pPr>
      <w:r>
        <w:rPr>
          <w:rFonts w:hint="eastAsia" w:ascii="仿宋" w:hAnsi="仿宋" w:eastAsia="仿宋"/>
          <w:kern w:val="2"/>
          <w:sz w:val="28"/>
          <w:szCs w:val="28"/>
          <w:u w:val="single"/>
        </w:rPr>
        <w:t>一标段为西大区：</w:t>
      </w:r>
      <w:r>
        <w:rPr>
          <w:rFonts w:ascii="仿宋" w:hAnsi="仿宋" w:eastAsia="仿宋"/>
          <w:kern w:val="2"/>
          <w:sz w:val="28"/>
          <w:szCs w:val="28"/>
          <w:u w:val="single"/>
        </w:rPr>
        <w:t>1号广场（含奥特莱斯）、5号广场、环球</w:t>
      </w:r>
      <w:r>
        <w:rPr>
          <w:rFonts w:hint="eastAsia" w:ascii="仿宋" w:hAnsi="仿宋" w:eastAsia="仿宋"/>
          <w:kern w:val="2"/>
          <w:sz w:val="28"/>
          <w:szCs w:val="28"/>
          <w:u w:val="single"/>
          <w:lang w:val="en-US" w:eastAsia="zh-CN"/>
        </w:rPr>
        <w:t>大厦</w:t>
      </w:r>
      <w:r>
        <w:rPr>
          <w:rFonts w:ascii="仿宋" w:hAnsi="仿宋" w:eastAsia="仿宋"/>
          <w:kern w:val="2"/>
          <w:sz w:val="28"/>
          <w:szCs w:val="28"/>
          <w:u w:val="single"/>
        </w:rPr>
        <w:t>、发展</w:t>
      </w:r>
      <w:r>
        <w:rPr>
          <w:rFonts w:hint="eastAsia" w:ascii="仿宋" w:hAnsi="仿宋" w:eastAsia="仿宋"/>
          <w:kern w:val="2"/>
          <w:sz w:val="28"/>
          <w:szCs w:val="28"/>
          <w:u w:val="single"/>
          <w:lang w:val="en-US" w:eastAsia="zh-CN"/>
        </w:rPr>
        <w:t>大厦</w:t>
      </w:r>
      <w:r>
        <w:rPr>
          <w:rFonts w:ascii="仿宋" w:hAnsi="仿宋" w:eastAsia="仿宋"/>
          <w:kern w:val="2"/>
          <w:sz w:val="28"/>
          <w:szCs w:val="28"/>
          <w:u w:val="single"/>
        </w:rPr>
        <w:t>、</w:t>
      </w:r>
      <w:r>
        <w:rPr>
          <w:rFonts w:hint="eastAsia" w:ascii="仿宋" w:hAnsi="仿宋" w:eastAsia="仿宋"/>
          <w:kern w:val="2"/>
          <w:sz w:val="28"/>
          <w:szCs w:val="28"/>
          <w:u w:val="single"/>
          <w:lang w:val="en-US" w:eastAsia="zh-CN"/>
        </w:rPr>
        <w:t>华南</w:t>
      </w:r>
      <w:r>
        <w:rPr>
          <w:rFonts w:ascii="仿宋" w:hAnsi="仿宋" w:eastAsia="仿宋"/>
          <w:kern w:val="2"/>
          <w:sz w:val="28"/>
          <w:szCs w:val="28"/>
          <w:u w:val="single"/>
        </w:rPr>
        <w:t>西苑</w:t>
      </w:r>
    </w:p>
    <w:p w14:paraId="16C4B64E">
      <w:pPr>
        <w:spacing w:line="560" w:lineRule="exact"/>
        <w:ind w:firstLine="560" w:firstLineChars="200"/>
        <w:rPr>
          <w:rFonts w:ascii="仿宋" w:hAnsi="仿宋" w:eastAsia="仿宋"/>
          <w:b/>
          <w:sz w:val="28"/>
          <w:szCs w:val="28"/>
          <w:u w:val="single"/>
        </w:rPr>
      </w:pPr>
      <w:r>
        <w:rPr>
          <w:rFonts w:ascii="仿宋" w:hAnsi="仿宋" w:eastAsia="仿宋"/>
          <w:sz w:val="28"/>
          <w:szCs w:val="28"/>
          <w:u w:val="single"/>
        </w:rPr>
        <w:t>二标段为东大区</w:t>
      </w:r>
      <w:r>
        <w:rPr>
          <w:rFonts w:hint="eastAsia" w:ascii="仿宋" w:hAnsi="仿宋" w:eastAsia="仿宋"/>
          <w:sz w:val="28"/>
          <w:szCs w:val="28"/>
          <w:u w:val="single"/>
        </w:rPr>
        <w:t>：</w:t>
      </w:r>
      <w:r>
        <w:rPr>
          <w:rFonts w:ascii="仿宋" w:hAnsi="仿宋" w:eastAsia="仿宋"/>
          <w:sz w:val="28"/>
          <w:szCs w:val="28"/>
          <w:u w:val="single"/>
        </w:rPr>
        <w:t xml:space="preserve">2号广场、一期市场、行政区（含招商中心、总部大厦、行政楼）、铁东物流（含乾龙物流）  </w:t>
      </w:r>
    </w:p>
    <w:p w14:paraId="1DB80004">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七、工期要求：</w:t>
      </w:r>
      <w:r>
        <w:rPr>
          <w:rFonts w:ascii="仿宋" w:hAnsi="仿宋" w:eastAsia="仿宋"/>
          <w:b/>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合同期一年</w:t>
      </w:r>
      <w:r>
        <w:rPr>
          <w:rFonts w:ascii="仿宋" w:hAnsi="仿宋" w:eastAsia="仿宋"/>
          <w:sz w:val="28"/>
          <w:szCs w:val="28"/>
          <w:u w:val="single"/>
        </w:rPr>
        <w:t xml:space="preserve"> </w:t>
      </w:r>
      <w:r>
        <w:rPr>
          <w:rFonts w:ascii="仿宋" w:hAnsi="仿宋" w:eastAsia="仿宋"/>
          <w:b/>
          <w:sz w:val="28"/>
          <w:szCs w:val="28"/>
          <w:u w:val="single"/>
        </w:rPr>
        <w:t xml:space="preserve">                                      </w:t>
      </w:r>
    </w:p>
    <w:p w14:paraId="21E2E409">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八、评标方法：</w:t>
      </w:r>
      <w:r>
        <w:rPr>
          <w:rFonts w:ascii="仿宋" w:hAnsi="仿宋" w:eastAsia="仿宋"/>
          <w:b/>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u w:val="single"/>
        </w:rPr>
        <w:t>综合评分法</w:t>
      </w:r>
      <w:r>
        <w:rPr>
          <w:rFonts w:ascii="仿宋" w:hAnsi="仿宋" w:eastAsia="仿宋"/>
          <w:sz w:val="28"/>
          <w:szCs w:val="28"/>
          <w:u w:val="single"/>
        </w:rPr>
        <w:t xml:space="preserve"> </w:t>
      </w:r>
      <w:r>
        <w:rPr>
          <w:rFonts w:ascii="仿宋" w:hAnsi="仿宋" w:eastAsia="仿宋"/>
          <w:b/>
          <w:sz w:val="28"/>
          <w:szCs w:val="28"/>
          <w:u w:val="single"/>
        </w:rPr>
        <w:t xml:space="preserve">                                     </w:t>
      </w:r>
    </w:p>
    <w:p w14:paraId="0AFBE52F">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九、中标人的确定方式：</w:t>
      </w:r>
      <w:r>
        <w:rPr>
          <w:rFonts w:ascii="仿宋" w:hAnsi="仿宋" w:eastAsia="仿宋"/>
          <w:b/>
          <w:sz w:val="28"/>
          <w:szCs w:val="28"/>
          <w:u w:val="single"/>
        </w:rPr>
        <w:t xml:space="preserve">   </w:t>
      </w:r>
      <w:r>
        <w:rPr>
          <w:rFonts w:hint="eastAsia" w:ascii="仿宋" w:hAnsi="仿宋" w:eastAsia="仿宋"/>
          <w:sz w:val="28"/>
          <w:szCs w:val="28"/>
          <w:u w:val="single"/>
        </w:rPr>
        <w:t>详见投标</w:t>
      </w:r>
      <w:r>
        <w:rPr>
          <w:rFonts w:hint="eastAsia" w:ascii="仿宋" w:hAnsi="仿宋" w:eastAsia="仿宋"/>
          <w:sz w:val="28"/>
          <w:szCs w:val="28"/>
          <w:u w:val="single"/>
          <w:lang w:val="en-US" w:eastAsia="zh-CN"/>
        </w:rPr>
        <w:t>须知</w:t>
      </w:r>
      <w:r>
        <w:rPr>
          <w:rFonts w:hint="eastAsia" w:ascii="仿宋" w:hAnsi="仿宋" w:eastAsia="仿宋"/>
          <w:sz w:val="28"/>
          <w:szCs w:val="28"/>
          <w:u w:val="single"/>
        </w:rPr>
        <w:t>前附表</w:t>
      </w:r>
      <w:r>
        <w:rPr>
          <w:rFonts w:hint="eastAsia" w:ascii="仿宋" w:hAnsi="仿宋" w:eastAsia="仿宋"/>
          <w:sz w:val="28"/>
          <w:szCs w:val="28"/>
          <w:u w:val="single"/>
          <w:lang w:val="en-US" w:eastAsia="zh-CN"/>
        </w:rPr>
        <w:t>1</w:t>
      </w:r>
      <w:r>
        <w:rPr>
          <w:rFonts w:ascii="仿宋" w:hAnsi="仿宋" w:eastAsia="仿宋"/>
          <w:b/>
          <w:sz w:val="28"/>
          <w:szCs w:val="28"/>
          <w:u w:val="single"/>
        </w:rPr>
        <w:t xml:space="preserve">                           </w:t>
      </w:r>
    </w:p>
    <w:p w14:paraId="4BFC57EB">
      <w:pPr>
        <w:spacing w:line="560" w:lineRule="exact"/>
        <w:ind w:firstLine="562" w:firstLineChars="200"/>
        <w:rPr>
          <w:rFonts w:ascii="仿宋" w:hAnsi="仿宋" w:eastAsia="仿宋"/>
          <w:b/>
          <w:sz w:val="28"/>
          <w:szCs w:val="28"/>
          <w:u w:val="single"/>
        </w:rPr>
      </w:pPr>
      <w:r>
        <w:rPr>
          <w:rFonts w:hint="eastAsia" w:ascii="仿宋" w:hAnsi="仿宋" w:eastAsia="仿宋"/>
          <w:b/>
          <w:sz w:val="28"/>
          <w:szCs w:val="28"/>
        </w:rPr>
        <w:t>十、投标申请人资质要求：</w:t>
      </w:r>
      <w:r>
        <w:rPr>
          <w:rFonts w:hint="eastAsia" w:ascii="仿宋" w:hAnsi="仿宋" w:eastAsia="仿宋"/>
          <w:sz w:val="28"/>
          <w:szCs w:val="28"/>
          <w:u w:val="single"/>
        </w:rPr>
        <w:t>详见投标</w:t>
      </w:r>
      <w:r>
        <w:rPr>
          <w:rFonts w:hint="eastAsia" w:ascii="仿宋" w:hAnsi="仿宋" w:eastAsia="仿宋"/>
          <w:sz w:val="28"/>
          <w:szCs w:val="28"/>
          <w:u w:val="single"/>
          <w:lang w:val="en-US" w:eastAsia="zh-CN"/>
        </w:rPr>
        <w:t>须知</w:t>
      </w:r>
      <w:r>
        <w:rPr>
          <w:rFonts w:hint="eastAsia" w:ascii="仿宋" w:hAnsi="仿宋" w:eastAsia="仿宋"/>
          <w:sz w:val="28"/>
          <w:szCs w:val="28"/>
          <w:u w:val="single"/>
        </w:rPr>
        <w:t>前附表</w:t>
      </w:r>
      <w:r>
        <w:rPr>
          <w:rFonts w:ascii="仿宋" w:hAnsi="仿宋" w:eastAsia="仿宋"/>
          <w:sz w:val="28"/>
          <w:szCs w:val="28"/>
          <w:u w:val="single"/>
        </w:rPr>
        <w:t xml:space="preserve">1  </w:t>
      </w:r>
    </w:p>
    <w:p w14:paraId="79352A51">
      <w:pPr>
        <w:spacing w:line="560" w:lineRule="exact"/>
        <w:ind w:firstLine="562" w:firstLineChars="200"/>
        <w:rPr>
          <w:rFonts w:ascii="仿宋" w:hAnsi="仿宋" w:eastAsia="仿宋"/>
          <w:sz w:val="28"/>
          <w:szCs w:val="28"/>
          <w:u w:val="single"/>
        </w:rPr>
      </w:pPr>
      <w:r>
        <w:rPr>
          <w:rFonts w:hint="eastAsia" w:ascii="仿宋" w:hAnsi="仿宋" w:eastAsia="仿宋"/>
          <w:b/>
          <w:sz w:val="28"/>
          <w:szCs w:val="28"/>
        </w:rPr>
        <w:t>十一、拟派项目经理（项目负责人）资格要求：</w:t>
      </w:r>
      <w:r>
        <w:rPr>
          <w:rFonts w:ascii="仿宋" w:hAnsi="仿宋" w:eastAsia="仿宋"/>
          <w:b/>
          <w:sz w:val="28"/>
          <w:szCs w:val="28"/>
          <w:u w:val="single"/>
        </w:rPr>
        <w:t xml:space="preserve"> </w:t>
      </w:r>
      <w:r>
        <w:rPr>
          <w:rFonts w:hint="eastAsia" w:ascii="仿宋" w:hAnsi="仿宋" w:eastAsia="仿宋"/>
          <w:sz w:val="28"/>
          <w:szCs w:val="28"/>
          <w:u w:val="single"/>
        </w:rPr>
        <w:t>详见投标</w:t>
      </w:r>
      <w:r>
        <w:rPr>
          <w:rFonts w:hint="eastAsia" w:ascii="仿宋" w:hAnsi="仿宋" w:eastAsia="仿宋"/>
          <w:sz w:val="28"/>
          <w:szCs w:val="28"/>
          <w:u w:val="single"/>
          <w:lang w:val="en-US" w:eastAsia="zh-CN"/>
        </w:rPr>
        <w:t>须知</w:t>
      </w:r>
      <w:r>
        <w:rPr>
          <w:rFonts w:hint="eastAsia" w:ascii="仿宋" w:hAnsi="仿宋" w:eastAsia="仿宋"/>
          <w:sz w:val="28"/>
          <w:szCs w:val="28"/>
          <w:u w:val="single"/>
        </w:rPr>
        <w:t>前附表</w:t>
      </w:r>
      <w:r>
        <w:rPr>
          <w:rFonts w:ascii="仿宋" w:hAnsi="仿宋" w:eastAsia="仿宋"/>
          <w:sz w:val="28"/>
          <w:szCs w:val="28"/>
          <w:u w:val="single"/>
        </w:rPr>
        <w:t xml:space="preserve">1 </w:t>
      </w:r>
    </w:p>
    <w:p w14:paraId="50C208D3">
      <w:pPr>
        <w:spacing w:line="560" w:lineRule="exact"/>
        <w:ind w:firstLine="562" w:firstLineChars="200"/>
        <w:rPr>
          <w:rFonts w:ascii="仿宋" w:hAnsi="仿宋" w:eastAsia="仿宋"/>
          <w:b/>
          <w:sz w:val="28"/>
          <w:szCs w:val="28"/>
        </w:rPr>
      </w:pPr>
      <w:r>
        <w:rPr>
          <w:rFonts w:hint="eastAsia" w:ascii="仿宋" w:hAnsi="仿宋" w:eastAsia="仿宋"/>
          <w:b/>
          <w:sz w:val="28"/>
          <w:szCs w:val="28"/>
        </w:rPr>
        <w:t>十二、招标文件的获取</w:t>
      </w:r>
    </w:p>
    <w:p w14:paraId="79606C12">
      <w:pPr>
        <w:spacing w:line="560" w:lineRule="exact"/>
        <w:ind w:firstLine="560" w:firstLineChars="200"/>
        <w:rPr>
          <w:rFonts w:ascii="仿宋" w:hAnsi="仿宋" w:eastAsia="仿宋"/>
          <w:sz w:val="28"/>
          <w:szCs w:val="28"/>
        </w:rPr>
      </w:pPr>
      <w:r>
        <w:rPr>
          <w:rFonts w:hint="eastAsia" w:ascii="仿宋" w:hAnsi="仿宋" w:eastAsia="仿宋"/>
          <w:sz w:val="28"/>
          <w:szCs w:val="28"/>
        </w:rPr>
        <w:t>（一）投标申请人资格条件符合招标公告要求的，招标人将向合格投标报名单位免费发放招标文件。</w:t>
      </w:r>
    </w:p>
    <w:p w14:paraId="0418ACC5">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（二）招标文件领取时间：</w:t>
      </w:r>
      <w:r>
        <w:rPr>
          <w:rFonts w:ascii="仿宋" w:hAnsi="仿宋" w:eastAsia="仿宋"/>
          <w:sz w:val="28"/>
          <w:szCs w:val="28"/>
          <w:u w:val="single"/>
        </w:rPr>
        <w:t xml:space="preserve">   </w:t>
      </w:r>
      <w:r>
        <w:rPr>
          <w:rFonts w:hint="eastAsia" w:ascii="仿宋" w:hAnsi="仿宋" w:eastAsia="仿宋" w:cs="Courier New"/>
          <w:kern w:val="0"/>
          <w:sz w:val="28"/>
          <w:szCs w:val="28"/>
          <w:u w:val="single"/>
          <w:lang w:eastAsia="zh-CN"/>
        </w:rPr>
        <w:t>2026</w:t>
      </w:r>
      <w:r>
        <w:rPr>
          <w:rFonts w:ascii="仿宋" w:hAnsi="仿宋" w:eastAsia="仿宋" w:cs="Courier New"/>
          <w:kern w:val="0"/>
          <w:sz w:val="28"/>
          <w:szCs w:val="28"/>
          <w:u w:val="single"/>
        </w:rPr>
        <w:t>年1</w:t>
      </w:r>
      <w:r>
        <w:rPr>
          <w:rFonts w:hint="eastAsia" w:ascii="仿宋" w:hAnsi="仿宋" w:eastAsia="仿宋" w:cs="Courier New"/>
          <w:kern w:val="0"/>
          <w:sz w:val="28"/>
          <w:szCs w:val="28"/>
          <w:u w:val="single"/>
          <w:lang w:val="en-US" w:eastAsia="zh-CN"/>
        </w:rPr>
        <w:t>0</w:t>
      </w:r>
      <w:r>
        <w:rPr>
          <w:rFonts w:ascii="仿宋" w:hAnsi="仿宋" w:eastAsia="仿宋" w:cs="Courier New"/>
          <w:kern w:val="0"/>
          <w:sz w:val="28"/>
          <w:szCs w:val="28"/>
          <w:u w:val="single"/>
        </w:rPr>
        <w:t xml:space="preserve">月 </w:t>
      </w:r>
      <w:r>
        <w:rPr>
          <w:rFonts w:hint="eastAsia" w:ascii="仿宋" w:hAnsi="仿宋" w:eastAsia="仿宋" w:cs="Courier New"/>
          <w:kern w:val="0"/>
          <w:sz w:val="28"/>
          <w:szCs w:val="28"/>
          <w:u w:val="single"/>
          <w:lang w:val="en-US" w:eastAsia="zh-CN"/>
        </w:rPr>
        <w:t>27</w:t>
      </w:r>
      <w:r>
        <w:rPr>
          <w:rFonts w:ascii="仿宋" w:hAnsi="仿宋" w:eastAsia="仿宋" w:cs="Courier New"/>
          <w:kern w:val="0"/>
          <w:sz w:val="28"/>
          <w:szCs w:val="28"/>
          <w:u w:val="single"/>
        </w:rPr>
        <w:t xml:space="preserve"> 日 </w:t>
      </w:r>
      <w:r>
        <w:rPr>
          <w:rFonts w:ascii="仿宋" w:hAnsi="仿宋" w:eastAsia="仿宋"/>
          <w:sz w:val="28"/>
          <w:szCs w:val="28"/>
          <w:u w:val="single"/>
        </w:rPr>
        <w:t xml:space="preserve">                                  </w:t>
      </w:r>
    </w:p>
    <w:p w14:paraId="0D0A1033">
      <w:pPr>
        <w:adjustRightInd w:val="0"/>
        <w:snapToGrid w:val="0"/>
        <w:spacing w:line="400" w:lineRule="exact"/>
        <w:ind w:firstLine="560" w:firstLineChars="200"/>
        <w:rPr>
          <w:rFonts w:ascii="仿宋" w:hAnsi="仿宋" w:eastAsia="仿宋" w:cs="Courier New"/>
          <w:kern w:val="0"/>
          <w:sz w:val="28"/>
          <w:szCs w:val="28"/>
          <w:u w:val="single"/>
        </w:rPr>
      </w:pPr>
      <w:r>
        <w:rPr>
          <w:rFonts w:hint="eastAsia" w:ascii="仿宋" w:hAnsi="仿宋" w:eastAsia="仿宋"/>
          <w:sz w:val="28"/>
          <w:szCs w:val="28"/>
        </w:rPr>
        <w:t>（三）招标文件领取地点：</w:t>
      </w:r>
      <w:r>
        <w:rPr>
          <w:rFonts w:ascii="仿宋" w:hAnsi="仿宋" w:eastAsia="仿宋"/>
          <w:sz w:val="28"/>
          <w:szCs w:val="28"/>
          <w:u w:val="single"/>
        </w:rPr>
        <w:t xml:space="preserve">  </w:t>
      </w:r>
      <w:r>
        <w:rPr>
          <w:rFonts w:hint="eastAsia" w:ascii="仿宋" w:hAnsi="仿宋" w:eastAsia="仿宋" w:cs="Courier New"/>
          <w:kern w:val="0"/>
          <w:sz w:val="28"/>
          <w:szCs w:val="28"/>
          <w:u w:val="single"/>
        </w:rPr>
        <w:t>市属国企阳光采购服务平台</w:t>
      </w:r>
      <w:r>
        <w:rPr>
          <w:rFonts w:ascii="仿宋" w:hAnsi="仿宋" w:eastAsia="仿宋" w:cs="Courier New"/>
          <w:kern w:val="0"/>
          <w:sz w:val="28"/>
          <w:szCs w:val="28"/>
          <w:u w:val="single"/>
        </w:rPr>
        <w:t>https://www.szygcgpt.com/</w:t>
      </w:r>
      <w:r>
        <w:rPr>
          <w:rFonts w:ascii="仿宋" w:hAnsi="仿宋" w:eastAsia="仿宋"/>
          <w:sz w:val="28"/>
          <w:szCs w:val="28"/>
          <w:u w:val="single"/>
        </w:rPr>
        <w:t xml:space="preserve"> </w:t>
      </w:r>
    </w:p>
    <w:p w14:paraId="0EED1B22">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（四）需携带资料：</w:t>
      </w:r>
      <w:r>
        <w:rPr>
          <w:rFonts w:ascii="仿宋" w:hAnsi="仿宋" w:eastAsia="仿宋"/>
          <w:sz w:val="28"/>
          <w:szCs w:val="28"/>
          <w:u w:val="single"/>
        </w:rPr>
        <w:t xml:space="preserve">           /                              </w:t>
      </w:r>
    </w:p>
    <w:p w14:paraId="345B4D7D">
      <w:pPr>
        <w:spacing w:line="560" w:lineRule="exact"/>
        <w:ind w:firstLine="562" w:firstLineChars="200"/>
        <w:rPr>
          <w:rFonts w:ascii="仿宋" w:hAnsi="仿宋" w:eastAsia="仿宋"/>
          <w:b/>
          <w:sz w:val="28"/>
          <w:szCs w:val="28"/>
        </w:rPr>
      </w:pPr>
      <w:r>
        <w:rPr>
          <w:rFonts w:hint="eastAsia" w:ascii="仿宋" w:hAnsi="仿宋" w:eastAsia="仿宋"/>
          <w:b/>
          <w:sz w:val="28"/>
          <w:szCs w:val="28"/>
        </w:rPr>
        <w:t>十三、投标文件的递交</w:t>
      </w:r>
    </w:p>
    <w:p w14:paraId="7DE6C0F1">
      <w:pPr>
        <w:spacing w:line="560" w:lineRule="exact"/>
        <w:ind w:firstLine="560" w:firstLineChars="200"/>
        <w:rPr>
          <w:rFonts w:ascii="仿宋" w:hAnsi="仿宋" w:eastAsia="仿宋"/>
          <w:sz w:val="28"/>
          <w:szCs w:val="28"/>
        </w:rPr>
      </w:pPr>
      <w:r>
        <w:rPr>
          <w:rFonts w:hint="eastAsia" w:ascii="仿宋" w:hAnsi="仿宋" w:eastAsia="仿宋"/>
          <w:sz w:val="28"/>
          <w:szCs w:val="28"/>
        </w:rPr>
        <w:t>（一）截标时间：</w:t>
      </w:r>
      <w:r>
        <w:rPr>
          <w:rFonts w:ascii="仿宋" w:hAnsi="仿宋" w:eastAsia="仿宋"/>
          <w:sz w:val="28"/>
          <w:szCs w:val="28"/>
          <w:u w:val="single"/>
        </w:rPr>
        <w:t xml:space="preserve">   </w:t>
      </w:r>
      <w:r>
        <w:rPr>
          <w:rFonts w:hint="eastAsia" w:ascii="仿宋" w:hAnsi="仿宋" w:eastAsia="仿宋" w:cs="Courier New"/>
          <w:kern w:val="0"/>
          <w:sz w:val="28"/>
          <w:szCs w:val="28"/>
          <w:u w:val="single"/>
          <w:lang w:eastAsia="zh-CN"/>
        </w:rPr>
        <w:t>2026</w:t>
      </w:r>
      <w:r>
        <w:rPr>
          <w:rFonts w:ascii="仿宋" w:hAnsi="仿宋" w:eastAsia="仿宋" w:cs="Courier New"/>
          <w:kern w:val="0"/>
          <w:sz w:val="28"/>
          <w:szCs w:val="28"/>
          <w:u w:val="single"/>
        </w:rPr>
        <w:t>年1</w:t>
      </w:r>
      <w:r>
        <w:rPr>
          <w:rFonts w:hint="eastAsia" w:ascii="仿宋" w:hAnsi="仿宋" w:eastAsia="仿宋" w:cs="Courier New"/>
          <w:kern w:val="0"/>
          <w:sz w:val="28"/>
          <w:szCs w:val="28"/>
          <w:u w:val="single"/>
          <w:lang w:val="en-US" w:eastAsia="zh-CN"/>
        </w:rPr>
        <w:t>1</w:t>
      </w:r>
      <w:r>
        <w:rPr>
          <w:rFonts w:ascii="仿宋" w:hAnsi="仿宋" w:eastAsia="仿宋" w:cs="Courier New"/>
          <w:kern w:val="0"/>
          <w:sz w:val="28"/>
          <w:szCs w:val="28"/>
          <w:u w:val="single"/>
        </w:rPr>
        <w:t>月</w:t>
      </w:r>
      <w:r>
        <w:rPr>
          <w:rFonts w:hint="eastAsia" w:ascii="仿宋" w:hAnsi="仿宋" w:eastAsia="仿宋" w:cs="Courier New"/>
          <w:kern w:val="0"/>
          <w:sz w:val="28"/>
          <w:szCs w:val="28"/>
          <w:u w:val="single"/>
          <w:lang w:val="en-US" w:eastAsia="zh-CN"/>
        </w:rPr>
        <w:t>11</w:t>
      </w:r>
      <w:r>
        <w:rPr>
          <w:rFonts w:ascii="仿宋" w:hAnsi="仿宋" w:eastAsia="仿宋" w:cs="Courier New"/>
          <w:kern w:val="0"/>
          <w:sz w:val="28"/>
          <w:szCs w:val="28"/>
          <w:u w:val="single"/>
        </w:rPr>
        <w:t>日</w:t>
      </w:r>
      <w:r>
        <w:rPr>
          <w:rFonts w:hint="eastAsia" w:ascii="仿宋" w:hAnsi="仿宋" w:eastAsia="仿宋" w:cs="Courier New"/>
          <w:kern w:val="0"/>
          <w:sz w:val="28"/>
          <w:szCs w:val="28"/>
          <w:u w:val="single"/>
          <w:lang w:val="en-US" w:eastAsia="zh-CN"/>
        </w:rPr>
        <w:t>10:00</w:t>
      </w:r>
      <w:r>
        <w:rPr>
          <w:rFonts w:ascii="仿宋" w:hAnsi="仿宋" w:eastAsia="仿宋" w:cs="Courier New"/>
          <w:kern w:val="0"/>
          <w:sz w:val="28"/>
          <w:szCs w:val="28"/>
          <w:u w:val="single"/>
        </w:rPr>
        <w:t xml:space="preserve"> </w:t>
      </w:r>
      <w:r>
        <w:rPr>
          <w:rFonts w:ascii="仿宋" w:hAnsi="仿宋" w:eastAsia="仿宋"/>
          <w:sz w:val="28"/>
          <w:szCs w:val="28"/>
          <w:u w:val="single"/>
        </w:rPr>
        <w:t xml:space="preserve"> </w:t>
      </w:r>
      <w:r>
        <w:rPr>
          <w:rFonts w:hint="eastAsia" w:ascii="仿宋" w:hAnsi="仿宋" w:eastAsia="仿宋" w:cs="仿宋_GB2312"/>
          <w:kern w:val="0"/>
          <w:sz w:val="28"/>
          <w:szCs w:val="28"/>
        </w:rPr>
        <w:t>。</w:t>
      </w:r>
    </w:p>
    <w:p w14:paraId="679F27DA">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（二）截标地点：</w:t>
      </w:r>
      <w:r>
        <w:rPr>
          <w:rFonts w:hint="eastAsia" w:ascii="仿宋" w:hAnsi="仿宋" w:eastAsia="仿宋"/>
          <w:sz w:val="28"/>
          <w:szCs w:val="28"/>
          <w:u w:val="single"/>
        </w:rPr>
        <w:t>深圳</w:t>
      </w:r>
      <w:r>
        <w:rPr>
          <w:rFonts w:ascii="仿宋" w:hAnsi="仿宋" w:eastAsia="仿宋"/>
          <w:sz w:val="28"/>
          <w:szCs w:val="28"/>
          <w:u w:val="single"/>
        </w:rPr>
        <w:t xml:space="preserve">市龙岗区平湖街道华南大道1号行政楼3楼                   </w:t>
      </w:r>
    </w:p>
    <w:p w14:paraId="47FB7AD8">
      <w:pPr>
        <w:spacing w:line="560" w:lineRule="exact"/>
        <w:ind w:firstLine="562" w:firstLineChars="200"/>
        <w:rPr>
          <w:rFonts w:ascii="仿宋" w:hAnsi="仿宋" w:eastAsia="仿宋"/>
          <w:b/>
          <w:sz w:val="28"/>
          <w:szCs w:val="28"/>
        </w:rPr>
      </w:pPr>
      <w:r>
        <w:rPr>
          <w:rFonts w:hint="eastAsia" w:ascii="仿宋" w:hAnsi="仿宋" w:eastAsia="仿宋"/>
          <w:b/>
          <w:sz w:val="28"/>
          <w:szCs w:val="28"/>
        </w:rPr>
        <w:t>十四、发布公告的媒介</w:t>
      </w:r>
    </w:p>
    <w:p w14:paraId="639BC0BB">
      <w:pPr>
        <w:spacing w:line="560" w:lineRule="exact"/>
        <w:ind w:firstLine="560" w:firstLineChars="200"/>
        <w:rPr>
          <w:rFonts w:ascii="仿宋" w:hAnsi="仿宋" w:eastAsia="仿宋"/>
          <w:sz w:val="28"/>
          <w:szCs w:val="28"/>
        </w:rPr>
      </w:pPr>
      <w:r>
        <w:rPr>
          <w:rFonts w:hint="eastAsia" w:ascii="仿宋" w:hAnsi="仿宋" w:eastAsia="仿宋"/>
          <w:sz w:val="28"/>
          <w:szCs w:val="28"/>
        </w:rPr>
        <w:t>本次招标公告同时在</w:t>
      </w:r>
      <w:r>
        <w:rPr>
          <w:rFonts w:ascii="仿宋" w:hAnsi="仿宋" w:eastAsia="仿宋" w:cs="Courier New"/>
          <w:kern w:val="0"/>
          <w:sz w:val="28"/>
          <w:szCs w:val="28"/>
        </w:rPr>
        <w:t>https://www.szygcgpt.com/</w:t>
      </w:r>
      <w:r>
        <w:rPr>
          <w:rFonts w:hint="eastAsia" w:ascii="仿宋" w:hAnsi="仿宋" w:eastAsia="仿宋" w:cs="Courier New"/>
          <w:kern w:val="0"/>
          <w:sz w:val="28"/>
          <w:szCs w:val="28"/>
        </w:rPr>
        <w:t>（市属国企阳光采购服务平台）</w:t>
      </w:r>
      <w:r>
        <w:rPr>
          <w:rFonts w:ascii="仿宋" w:hAnsi="仿宋" w:eastAsia="仿宋"/>
          <w:sz w:val="28"/>
          <w:szCs w:val="28"/>
        </w:rPr>
        <w:t xml:space="preserve"> </w:t>
      </w:r>
      <w:r>
        <w:rPr>
          <w:rFonts w:hint="eastAsia" w:ascii="仿宋" w:hAnsi="仿宋" w:eastAsia="仿宋"/>
          <w:sz w:val="28"/>
          <w:szCs w:val="28"/>
        </w:rPr>
        <w:t>及</w:t>
      </w:r>
      <w:r>
        <w:rPr>
          <w:rFonts w:ascii="仿宋" w:hAnsi="仿宋" w:eastAsia="仿宋"/>
          <w:sz w:val="28"/>
          <w:szCs w:val="28"/>
          <w:u w:val="single"/>
        </w:rPr>
        <w:t xml:space="preserve">     /      </w:t>
      </w:r>
      <w:r>
        <w:rPr>
          <w:rFonts w:hint="eastAsia" w:ascii="仿宋" w:hAnsi="仿宋" w:eastAsia="仿宋"/>
          <w:sz w:val="28"/>
          <w:szCs w:val="28"/>
        </w:rPr>
        <w:t>上发布。</w:t>
      </w:r>
    </w:p>
    <w:p w14:paraId="06F4B7C4">
      <w:pPr>
        <w:spacing w:line="560" w:lineRule="exact"/>
        <w:ind w:firstLine="562" w:firstLineChars="200"/>
        <w:rPr>
          <w:rFonts w:ascii="仿宋" w:hAnsi="仿宋" w:eastAsia="仿宋"/>
          <w:b/>
          <w:sz w:val="28"/>
          <w:szCs w:val="28"/>
        </w:rPr>
      </w:pPr>
      <w:r>
        <w:rPr>
          <w:rFonts w:hint="eastAsia" w:ascii="仿宋" w:hAnsi="仿宋" w:eastAsia="仿宋"/>
          <w:b/>
          <w:sz w:val="28"/>
          <w:szCs w:val="28"/>
        </w:rPr>
        <w:t>十五、联系方式</w:t>
      </w:r>
    </w:p>
    <w:p w14:paraId="6836227C">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（一）联系人：</w:t>
      </w:r>
      <w:r>
        <w:rPr>
          <w:rFonts w:ascii="仿宋" w:hAnsi="仿宋" w:eastAsia="仿宋"/>
          <w:sz w:val="28"/>
          <w:szCs w:val="28"/>
          <w:u w:val="single"/>
        </w:rPr>
        <w:t xml:space="preserve">    </w:t>
      </w:r>
      <w:r>
        <w:rPr>
          <w:rFonts w:hint="eastAsia" w:ascii="仿宋" w:hAnsi="仿宋" w:eastAsia="仿宋"/>
          <w:sz w:val="28"/>
          <w:szCs w:val="28"/>
          <w:u w:val="single"/>
        </w:rPr>
        <w:t>杨健</w:t>
      </w:r>
      <w:r>
        <w:rPr>
          <w:rFonts w:ascii="仿宋" w:hAnsi="仿宋" w:eastAsia="仿宋"/>
          <w:sz w:val="28"/>
          <w:szCs w:val="28"/>
          <w:u w:val="single"/>
        </w:rPr>
        <w:t xml:space="preserve">                       </w:t>
      </w:r>
    </w:p>
    <w:p w14:paraId="243C3C3F">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（二）联系电话：</w:t>
      </w:r>
      <w:r>
        <w:rPr>
          <w:rFonts w:ascii="仿宋" w:hAnsi="仿宋" w:eastAsia="仿宋"/>
          <w:sz w:val="28"/>
          <w:szCs w:val="28"/>
          <w:u w:val="single"/>
        </w:rPr>
        <w:t xml:space="preserve">   18929404950               </w:t>
      </w:r>
    </w:p>
    <w:p w14:paraId="662E8DDA">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（三）传真：</w:t>
      </w:r>
      <w:r>
        <w:rPr>
          <w:rFonts w:ascii="仿宋" w:hAnsi="仿宋" w:eastAsia="仿宋"/>
          <w:sz w:val="28"/>
          <w:szCs w:val="28"/>
          <w:u w:val="single"/>
        </w:rPr>
        <w:t xml:space="preserve">            /                     </w:t>
      </w:r>
    </w:p>
    <w:p w14:paraId="4DD623D7">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（四）电子邮箱：</w:t>
      </w:r>
      <w:r>
        <w:rPr>
          <w:rFonts w:ascii="仿宋" w:hAnsi="仿宋" w:eastAsia="仿宋"/>
          <w:sz w:val="28"/>
          <w:szCs w:val="28"/>
          <w:u w:val="single"/>
        </w:rPr>
        <w:t xml:space="preserve">         /                    </w:t>
      </w:r>
    </w:p>
    <w:p w14:paraId="414E0337">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（五）地址：</w:t>
      </w:r>
      <w:r>
        <w:rPr>
          <w:rFonts w:ascii="仿宋" w:hAnsi="仿宋" w:eastAsia="仿宋"/>
          <w:sz w:val="28"/>
          <w:szCs w:val="28"/>
          <w:u w:val="single"/>
        </w:rPr>
        <w:t xml:space="preserve">     </w:t>
      </w:r>
      <w:r>
        <w:rPr>
          <w:rFonts w:hint="eastAsia" w:ascii="仿宋" w:hAnsi="仿宋" w:eastAsia="仿宋"/>
          <w:sz w:val="28"/>
          <w:szCs w:val="28"/>
          <w:u w:val="single"/>
        </w:rPr>
        <w:t>深圳市龙岗区平湖街道华南大道</w:t>
      </w:r>
      <w:r>
        <w:rPr>
          <w:rFonts w:ascii="仿宋" w:hAnsi="仿宋" w:eastAsia="仿宋"/>
          <w:sz w:val="28"/>
          <w:szCs w:val="28"/>
          <w:u w:val="single"/>
        </w:rPr>
        <w:t xml:space="preserve">1号                            </w:t>
      </w:r>
    </w:p>
    <w:p w14:paraId="3E0C423C">
      <w:pPr>
        <w:spacing w:line="560" w:lineRule="exact"/>
        <w:jc w:val="left"/>
        <w:rPr>
          <w:rFonts w:ascii="仿宋" w:hAnsi="仿宋" w:eastAsia="仿宋"/>
          <w:sz w:val="28"/>
          <w:szCs w:val="28"/>
        </w:rPr>
      </w:pPr>
    </w:p>
    <w:p w14:paraId="1D89C3CC">
      <w:pPr>
        <w:spacing w:line="560" w:lineRule="exact"/>
        <w:jc w:val="left"/>
        <w:rPr>
          <w:rFonts w:ascii="仿宋" w:hAnsi="仿宋" w:eastAsia="仿宋"/>
          <w:sz w:val="28"/>
          <w:szCs w:val="28"/>
          <w:u w:val="single"/>
        </w:rPr>
      </w:pPr>
      <w:r>
        <w:rPr>
          <w:rFonts w:ascii="仿宋" w:hAnsi="仿宋" w:eastAsia="仿宋"/>
          <w:sz w:val="28"/>
          <w:szCs w:val="28"/>
        </w:rPr>
        <w:t xml:space="preserve">             </w:t>
      </w:r>
      <w:r>
        <w:rPr>
          <w:rFonts w:hint="eastAsia" w:ascii="仿宋" w:hAnsi="仿宋" w:eastAsia="仿宋"/>
          <w:sz w:val="28"/>
          <w:szCs w:val="28"/>
        </w:rPr>
        <w:t>招标人：</w:t>
      </w:r>
      <w:r>
        <w:rPr>
          <w:rFonts w:ascii="仿宋" w:hAnsi="仿宋" w:eastAsia="仿宋"/>
          <w:sz w:val="28"/>
          <w:szCs w:val="28"/>
          <w:u w:val="single"/>
        </w:rPr>
        <w:t>深圳第一亚太物业管理有限公司深圳分公司</w:t>
      </w:r>
    </w:p>
    <w:p w14:paraId="0E8C6E2B">
      <w:pPr>
        <w:spacing w:line="560" w:lineRule="exact"/>
        <w:ind w:firstLine="560" w:firstLineChars="200"/>
        <w:jc w:val="left"/>
        <w:rPr>
          <w:rFonts w:ascii="仿宋" w:hAnsi="仿宋" w:eastAsia="仿宋" w:cs="仿宋_GB2312"/>
          <w:kern w:val="0"/>
          <w:sz w:val="28"/>
          <w:szCs w:val="28"/>
        </w:rPr>
      </w:pPr>
      <w:r>
        <w:rPr>
          <w:rFonts w:ascii="仿宋" w:hAnsi="仿宋" w:eastAsia="仿宋" w:cs="仿宋_GB2312"/>
          <w:kern w:val="0"/>
          <w:sz w:val="28"/>
          <w:szCs w:val="28"/>
        </w:rPr>
        <w:t xml:space="preserve">                                              </w:t>
      </w:r>
    </w:p>
    <w:p w14:paraId="0FDD900D">
      <w:pPr>
        <w:spacing w:line="560" w:lineRule="exact"/>
        <w:ind w:firstLine="560" w:firstLineChars="200"/>
        <w:jc w:val="left"/>
        <w:rPr>
          <w:rFonts w:ascii="仿宋" w:hAnsi="仿宋" w:eastAsia="仿宋" w:cs="仿宋_GB2312"/>
          <w:kern w:val="0"/>
          <w:sz w:val="28"/>
          <w:szCs w:val="28"/>
        </w:rPr>
      </w:pPr>
      <w:r>
        <w:rPr>
          <w:rFonts w:ascii="仿宋" w:hAnsi="仿宋" w:eastAsia="仿宋" w:cs="仿宋_GB2312"/>
          <w:kern w:val="0"/>
          <w:sz w:val="28"/>
          <w:szCs w:val="28"/>
        </w:rPr>
        <w:t xml:space="preserve">                               </w:t>
      </w:r>
      <w:r>
        <w:rPr>
          <w:rFonts w:hint="eastAsia" w:ascii="仿宋" w:hAnsi="仿宋" w:eastAsia="仿宋" w:cs="仿宋_GB2312"/>
          <w:kern w:val="0"/>
          <w:sz w:val="28"/>
          <w:szCs w:val="28"/>
          <w:lang w:eastAsia="zh-CN"/>
        </w:rPr>
        <w:t>2026</w:t>
      </w:r>
      <w:r>
        <w:rPr>
          <w:rFonts w:ascii="仿宋" w:hAnsi="仿宋" w:eastAsia="仿宋" w:cs="仿宋_GB2312"/>
          <w:kern w:val="0"/>
          <w:sz w:val="28"/>
          <w:szCs w:val="28"/>
        </w:rPr>
        <w:t xml:space="preserve">  </w:t>
      </w:r>
      <w:r>
        <w:rPr>
          <w:rFonts w:hint="eastAsia" w:ascii="仿宋" w:hAnsi="仿宋" w:eastAsia="仿宋" w:cs="仿宋_GB2312"/>
          <w:kern w:val="0"/>
          <w:sz w:val="28"/>
          <w:szCs w:val="28"/>
        </w:rPr>
        <w:t>年</w:t>
      </w:r>
      <w:r>
        <w:rPr>
          <w:rFonts w:ascii="仿宋" w:hAnsi="仿宋" w:eastAsia="仿宋" w:cs="仿宋_GB2312"/>
          <w:kern w:val="0"/>
          <w:sz w:val="28"/>
          <w:szCs w:val="28"/>
        </w:rPr>
        <w:t xml:space="preserve">  1</w:t>
      </w:r>
      <w:r>
        <w:rPr>
          <w:rFonts w:hint="eastAsia" w:ascii="仿宋" w:hAnsi="仿宋" w:eastAsia="仿宋" w:cs="仿宋_GB2312"/>
          <w:kern w:val="0"/>
          <w:sz w:val="28"/>
          <w:szCs w:val="28"/>
          <w:lang w:val="en-US" w:eastAsia="zh-CN"/>
        </w:rPr>
        <w:t>0</w:t>
      </w:r>
      <w:r>
        <w:rPr>
          <w:rFonts w:ascii="仿宋" w:hAnsi="仿宋" w:eastAsia="仿宋" w:cs="仿宋_GB2312"/>
          <w:kern w:val="0"/>
          <w:sz w:val="28"/>
          <w:szCs w:val="28"/>
        </w:rPr>
        <w:t xml:space="preserve">  </w:t>
      </w:r>
      <w:r>
        <w:rPr>
          <w:rFonts w:hint="eastAsia" w:ascii="仿宋" w:hAnsi="仿宋" w:eastAsia="仿宋" w:cs="仿宋_GB2312"/>
          <w:kern w:val="0"/>
          <w:sz w:val="28"/>
          <w:szCs w:val="28"/>
        </w:rPr>
        <w:t>月</w:t>
      </w:r>
      <w:r>
        <w:rPr>
          <w:rFonts w:ascii="仿宋" w:hAnsi="仿宋" w:eastAsia="仿宋" w:cs="仿宋_GB2312"/>
          <w:kern w:val="0"/>
          <w:sz w:val="28"/>
          <w:szCs w:val="28"/>
        </w:rPr>
        <w:t xml:space="preserve">  </w:t>
      </w:r>
      <w:r>
        <w:rPr>
          <w:rFonts w:hint="eastAsia" w:ascii="仿宋" w:hAnsi="仿宋" w:eastAsia="仿宋" w:cs="仿宋_GB2312"/>
          <w:kern w:val="0"/>
          <w:sz w:val="28"/>
          <w:szCs w:val="28"/>
          <w:lang w:val="en-US" w:eastAsia="zh-CN"/>
        </w:rPr>
        <w:t>27</w:t>
      </w:r>
      <w:bookmarkStart w:id="68" w:name="_GoBack"/>
      <w:bookmarkEnd w:id="68"/>
      <w:r>
        <w:rPr>
          <w:rFonts w:ascii="仿宋" w:hAnsi="仿宋" w:eastAsia="仿宋" w:cs="仿宋_GB2312"/>
          <w:kern w:val="0"/>
          <w:sz w:val="28"/>
          <w:szCs w:val="28"/>
        </w:rPr>
        <w:t xml:space="preserve">  </w:t>
      </w:r>
      <w:r>
        <w:rPr>
          <w:rFonts w:hint="eastAsia" w:ascii="仿宋" w:hAnsi="仿宋" w:eastAsia="仿宋" w:cs="仿宋_GB2312"/>
          <w:kern w:val="0"/>
          <w:sz w:val="28"/>
          <w:szCs w:val="28"/>
        </w:rPr>
        <w:t>日</w:t>
      </w:r>
    </w:p>
    <w:p w14:paraId="4BE5F609">
      <w:pPr>
        <w:spacing w:line="560" w:lineRule="exact"/>
        <w:ind w:firstLine="560" w:firstLineChars="200"/>
        <w:jc w:val="left"/>
        <w:rPr>
          <w:rFonts w:ascii="仿宋_GB2312" w:hAnsi="仿宋" w:eastAsia="仿宋_GB2312" w:cs="仿宋_GB2312"/>
          <w:kern w:val="0"/>
          <w:sz w:val="28"/>
          <w:szCs w:val="28"/>
        </w:rPr>
      </w:pPr>
      <w:r>
        <w:rPr>
          <w:rFonts w:ascii="仿宋_GB2312" w:hAnsi="仿宋" w:eastAsia="仿宋_GB2312" w:cs="仿宋_GB2312"/>
          <w:kern w:val="0"/>
          <w:sz w:val="28"/>
          <w:szCs w:val="28"/>
        </w:rPr>
        <w:br w:type="page"/>
      </w:r>
    </w:p>
    <w:p w14:paraId="4C31CD68">
      <w:pPr>
        <w:pStyle w:val="5"/>
        <w:spacing w:before="0" w:after="0" w:line="560" w:lineRule="exact"/>
        <w:rPr>
          <w:rFonts w:ascii="仿宋" w:hAnsi="仿宋" w:eastAsia="仿宋"/>
          <w:kern w:val="0"/>
          <w:sz w:val="32"/>
          <w:szCs w:val="32"/>
        </w:rPr>
      </w:pPr>
      <w:bookmarkStart w:id="28" w:name="_Toc87885826"/>
      <w:r>
        <w:rPr>
          <w:rFonts w:hint="eastAsia" w:ascii="仿宋" w:hAnsi="仿宋" w:eastAsia="仿宋"/>
          <w:kern w:val="0"/>
          <w:sz w:val="32"/>
          <w:szCs w:val="32"/>
        </w:rPr>
        <w:t>附件二：投标文件否决性条款摘要</w:t>
      </w:r>
      <w:bookmarkEnd w:id="28"/>
    </w:p>
    <w:p w14:paraId="3FA4552F">
      <w:pPr>
        <w:adjustRightInd w:val="0"/>
        <w:snapToGrid w:val="0"/>
        <w:spacing w:line="360" w:lineRule="auto"/>
        <w:ind w:firstLine="643" w:firstLineChars="200"/>
        <w:jc w:val="center"/>
        <w:rPr>
          <w:rFonts w:ascii="仿宋_GB2312" w:eastAsia="仿宋_GB2312"/>
          <w:b/>
          <w:kern w:val="0"/>
          <w:sz w:val="32"/>
          <w:szCs w:val="32"/>
        </w:rPr>
      </w:pPr>
    </w:p>
    <w:p w14:paraId="1383D072">
      <w:pPr>
        <w:adjustRightInd w:val="0"/>
        <w:snapToGrid w:val="0"/>
        <w:spacing w:line="360" w:lineRule="auto"/>
        <w:ind w:firstLine="720" w:firstLineChars="200"/>
        <w:jc w:val="center"/>
        <w:rPr>
          <w:rFonts w:ascii="黑体" w:hAnsi="黑体" w:eastAsia="黑体"/>
          <w:kern w:val="0"/>
          <w:sz w:val="36"/>
          <w:szCs w:val="36"/>
        </w:rPr>
      </w:pPr>
      <w:r>
        <w:rPr>
          <w:rFonts w:hint="eastAsia" w:ascii="黑体" w:hAnsi="黑体" w:eastAsia="黑体"/>
          <w:kern w:val="0"/>
          <w:sz w:val="36"/>
          <w:szCs w:val="36"/>
        </w:rPr>
        <w:t>投标文件否决性条款摘要</w:t>
      </w:r>
    </w:p>
    <w:p w14:paraId="747DC6FB">
      <w:pPr>
        <w:adjustRightInd w:val="0"/>
        <w:snapToGrid w:val="0"/>
        <w:spacing w:line="560" w:lineRule="exact"/>
        <w:ind w:firstLine="562" w:firstLineChars="200"/>
        <w:rPr>
          <w:rFonts w:ascii="仿宋" w:hAnsi="仿宋" w:eastAsia="仿宋"/>
          <w:b/>
          <w:bCs/>
          <w:kern w:val="0"/>
          <w:sz w:val="28"/>
          <w:szCs w:val="28"/>
        </w:rPr>
      </w:pPr>
      <w:r>
        <w:rPr>
          <w:rFonts w:hint="eastAsia" w:ascii="仿宋" w:hAnsi="仿宋" w:eastAsia="仿宋"/>
          <w:b/>
          <w:bCs/>
          <w:kern w:val="0"/>
          <w:sz w:val="28"/>
          <w:szCs w:val="28"/>
        </w:rPr>
        <w:t>一、</w:t>
      </w:r>
      <w:r>
        <w:rPr>
          <w:rFonts w:hint="eastAsia" w:ascii="仿宋" w:hAnsi="仿宋" w:eastAsia="仿宋"/>
          <w:b/>
          <w:kern w:val="0"/>
          <w:sz w:val="28"/>
          <w:szCs w:val="28"/>
        </w:rPr>
        <w:t>开标阶段，投标文件不予受理的情形</w:t>
      </w:r>
      <w:r>
        <w:rPr>
          <w:rFonts w:hint="eastAsia" w:ascii="仿宋" w:hAnsi="仿宋" w:eastAsia="仿宋"/>
          <w:b/>
          <w:bCs/>
          <w:kern w:val="0"/>
          <w:sz w:val="28"/>
          <w:szCs w:val="28"/>
        </w:rPr>
        <w:t>：</w:t>
      </w:r>
      <w:r>
        <w:rPr>
          <w:rFonts w:ascii="仿宋" w:hAnsi="仿宋" w:eastAsia="仿宋"/>
          <w:b/>
          <w:bCs/>
          <w:kern w:val="0"/>
          <w:sz w:val="28"/>
          <w:szCs w:val="28"/>
        </w:rPr>
        <w:t xml:space="preserve"> </w:t>
      </w:r>
    </w:p>
    <w:p w14:paraId="35D474CE">
      <w:pPr>
        <w:adjustRightInd w:val="0"/>
        <w:snapToGrid w:val="0"/>
        <w:spacing w:line="560" w:lineRule="exact"/>
        <w:ind w:firstLine="560" w:firstLineChars="200"/>
        <w:rPr>
          <w:rFonts w:ascii="仿宋" w:hAnsi="仿宋" w:eastAsia="仿宋"/>
          <w:bCs/>
          <w:kern w:val="0"/>
          <w:sz w:val="28"/>
          <w:szCs w:val="28"/>
        </w:rPr>
      </w:pPr>
      <w:r>
        <w:rPr>
          <w:rFonts w:ascii="仿宋" w:hAnsi="仿宋" w:eastAsia="仿宋"/>
          <w:bCs/>
          <w:kern w:val="0"/>
          <w:sz w:val="28"/>
          <w:szCs w:val="28"/>
        </w:rPr>
        <w:t>1</w:t>
      </w:r>
      <w:r>
        <w:rPr>
          <w:rFonts w:hint="eastAsia" w:ascii="仿宋" w:hAnsi="仿宋" w:eastAsia="仿宋"/>
          <w:bCs/>
          <w:kern w:val="0"/>
          <w:sz w:val="28"/>
          <w:szCs w:val="28"/>
        </w:rPr>
        <w:t>、</w:t>
      </w:r>
      <w:r>
        <w:rPr>
          <w:rFonts w:hint="eastAsia" w:ascii="仿宋" w:hAnsi="仿宋" w:eastAsia="仿宋"/>
          <w:kern w:val="0"/>
          <w:sz w:val="28"/>
          <w:szCs w:val="28"/>
        </w:rPr>
        <w:t>在投标截止时间以后逾期送达的或者未送达指定地点的；</w:t>
      </w:r>
    </w:p>
    <w:p w14:paraId="531B3B3F">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2</w:t>
      </w:r>
      <w:r>
        <w:rPr>
          <w:rFonts w:hint="eastAsia" w:ascii="仿宋" w:hAnsi="仿宋" w:eastAsia="仿宋"/>
          <w:kern w:val="0"/>
          <w:sz w:val="28"/>
          <w:szCs w:val="28"/>
        </w:rPr>
        <w:t>、投标文件中的投标资格证明文件不合格的；</w:t>
      </w:r>
    </w:p>
    <w:p w14:paraId="23D42B45">
      <w:pPr>
        <w:adjustRightInd w:val="0"/>
        <w:snapToGrid w:val="0"/>
        <w:spacing w:line="560" w:lineRule="exact"/>
        <w:ind w:firstLine="560" w:firstLineChars="200"/>
        <w:rPr>
          <w:rFonts w:ascii="仿宋" w:hAnsi="仿宋" w:eastAsia="仿宋"/>
          <w:kern w:val="0"/>
          <w:sz w:val="28"/>
          <w:szCs w:val="28"/>
        </w:rPr>
      </w:pPr>
      <w:r>
        <w:rPr>
          <w:rFonts w:ascii="仿宋" w:hAnsi="仿宋" w:eastAsia="仿宋"/>
          <w:bCs/>
          <w:kern w:val="0"/>
          <w:sz w:val="28"/>
          <w:szCs w:val="28"/>
        </w:rPr>
        <w:t>3</w:t>
      </w:r>
      <w:r>
        <w:rPr>
          <w:rFonts w:hint="eastAsia" w:ascii="仿宋" w:hAnsi="仿宋" w:eastAsia="仿宋"/>
          <w:bCs/>
          <w:kern w:val="0"/>
          <w:sz w:val="28"/>
          <w:szCs w:val="28"/>
        </w:rPr>
        <w:t>、</w:t>
      </w:r>
      <w:r>
        <w:rPr>
          <w:rFonts w:hint="eastAsia" w:ascii="仿宋" w:hAnsi="仿宋" w:eastAsia="仿宋"/>
          <w:kern w:val="0"/>
          <w:sz w:val="28"/>
          <w:szCs w:val="28"/>
        </w:rPr>
        <w:t>投标文件的投标报价高于投标报价上限的；</w:t>
      </w:r>
    </w:p>
    <w:p w14:paraId="618B54A5">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4</w:t>
      </w:r>
      <w:r>
        <w:rPr>
          <w:rFonts w:hint="eastAsia" w:ascii="仿宋" w:hAnsi="仿宋" w:eastAsia="仿宋"/>
          <w:kern w:val="0"/>
          <w:sz w:val="28"/>
          <w:szCs w:val="28"/>
        </w:rPr>
        <w:t>、</w:t>
      </w:r>
      <w:r>
        <w:rPr>
          <w:rFonts w:hint="eastAsia" w:ascii="仿宋" w:hAnsi="仿宋" w:eastAsia="仿宋"/>
          <w:bCs/>
          <w:sz w:val="28"/>
          <w:szCs w:val="28"/>
        </w:rPr>
        <w:t>投标文件承诺的工期超过招标文件中工期要求的；</w:t>
      </w:r>
    </w:p>
    <w:p w14:paraId="7138C7A6">
      <w:pPr>
        <w:adjustRightInd w:val="0"/>
        <w:snapToGrid w:val="0"/>
        <w:spacing w:line="560" w:lineRule="exact"/>
        <w:ind w:firstLine="560" w:firstLineChars="200"/>
        <w:rPr>
          <w:rFonts w:ascii="仿宋" w:hAnsi="仿宋" w:eastAsia="仿宋"/>
          <w:bCs/>
          <w:kern w:val="0"/>
          <w:sz w:val="28"/>
          <w:szCs w:val="28"/>
        </w:rPr>
      </w:pPr>
      <w:r>
        <w:rPr>
          <w:rFonts w:ascii="仿宋" w:hAnsi="仿宋" w:eastAsia="仿宋"/>
          <w:kern w:val="0"/>
          <w:sz w:val="28"/>
          <w:szCs w:val="28"/>
        </w:rPr>
        <w:t>5</w:t>
      </w:r>
      <w:r>
        <w:rPr>
          <w:rFonts w:hint="eastAsia" w:ascii="仿宋" w:hAnsi="仿宋" w:eastAsia="仿宋"/>
          <w:kern w:val="0"/>
          <w:sz w:val="28"/>
          <w:szCs w:val="28"/>
        </w:rPr>
        <w:t>、未按招标文件要求提交投标保函原件的或资信标未提供投标保函复印件的</w:t>
      </w:r>
      <w:r>
        <w:rPr>
          <w:rFonts w:ascii="仿宋" w:hAnsi="仿宋" w:eastAsia="仿宋"/>
          <w:kern w:val="0"/>
          <w:sz w:val="28"/>
          <w:szCs w:val="28"/>
        </w:rPr>
        <w:t>(</w:t>
      </w:r>
      <w:r>
        <w:rPr>
          <w:rFonts w:hint="eastAsia" w:ascii="仿宋" w:hAnsi="仿宋" w:eastAsia="仿宋"/>
          <w:kern w:val="0"/>
          <w:sz w:val="28"/>
          <w:szCs w:val="28"/>
        </w:rPr>
        <w:t>采用投标保函形式情形</w:t>
      </w:r>
      <w:r>
        <w:rPr>
          <w:rFonts w:ascii="仿宋" w:hAnsi="仿宋" w:eastAsia="仿宋"/>
          <w:kern w:val="0"/>
          <w:sz w:val="28"/>
          <w:szCs w:val="28"/>
        </w:rPr>
        <w:t>),</w:t>
      </w:r>
      <w:r>
        <w:rPr>
          <w:rFonts w:hint="eastAsia" w:ascii="仿宋" w:hAnsi="仿宋" w:eastAsia="仿宋"/>
          <w:kern w:val="0"/>
          <w:sz w:val="28"/>
          <w:szCs w:val="28"/>
        </w:rPr>
        <w:t>投标人未按招标文件要求在资信标提供投标保证金转账凭证复印件的或截标后投标保证金未到账的</w:t>
      </w:r>
      <w:r>
        <w:rPr>
          <w:rFonts w:ascii="仿宋" w:hAnsi="仿宋" w:eastAsia="仿宋"/>
          <w:kern w:val="0"/>
          <w:sz w:val="28"/>
          <w:szCs w:val="28"/>
        </w:rPr>
        <w:t>(</w:t>
      </w:r>
      <w:r>
        <w:rPr>
          <w:rFonts w:hint="eastAsia" w:ascii="仿宋" w:hAnsi="仿宋" w:eastAsia="仿宋"/>
          <w:kern w:val="0"/>
          <w:sz w:val="28"/>
          <w:szCs w:val="28"/>
        </w:rPr>
        <w:t>采用银行转账形式情形</w:t>
      </w:r>
      <w:r>
        <w:rPr>
          <w:rFonts w:ascii="仿宋" w:hAnsi="仿宋" w:eastAsia="仿宋"/>
          <w:kern w:val="0"/>
          <w:sz w:val="28"/>
          <w:szCs w:val="28"/>
        </w:rPr>
        <w:t>)</w:t>
      </w:r>
      <w:r>
        <w:rPr>
          <w:rFonts w:hint="eastAsia" w:ascii="仿宋" w:hAnsi="仿宋" w:eastAsia="仿宋"/>
          <w:kern w:val="0"/>
          <w:sz w:val="28"/>
          <w:szCs w:val="28"/>
        </w:rPr>
        <w:t>；（需提供投标担保情形）；</w:t>
      </w:r>
    </w:p>
    <w:p w14:paraId="41A7AEE5">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6</w:t>
      </w:r>
      <w:r>
        <w:rPr>
          <w:rFonts w:hint="eastAsia" w:ascii="仿宋" w:hAnsi="仿宋" w:eastAsia="仿宋"/>
          <w:kern w:val="0"/>
          <w:sz w:val="28"/>
          <w:szCs w:val="28"/>
        </w:rPr>
        <w:t>、未按招标文件规定提交《投标函》的，且未规定加盖投标人印章、或未经法定代表人或其委托代理人签字</w:t>
      </w:r>
      <w:r>
        <w:rPr>
          <w:rFonts w:ascii="仿宋" w:hAnsi="仿宋" w:eastAsia="仿宋"/>
          <w:kern w:val="0"/>
          <w:sz w:val="28"/>
          <w:szCs w:val="28"/>
        </w:rPr>
        <w:t>(</w:t>
      </w:r>
      <w:r>
        <w:rPr>
          <w:rFonts w:hint="eastAsia" w:ascii="仿宋" w:hAnsi="仿宋" w:eastAsia="仿宋"/>
          <w:kern w:val="0"/>
          <w:sz w:val="28"/>
          <w:szCs w:val="28"/>
        </w:rPr>
        <w:t>或盖章</w:t>
      </w:r>
      <w:r>
        <w:rPr>
          <w:rFonts w:ascii="仿宋" w:hAnsi="仿宋" w:eastAsia="仿宋"/>
          <w:kern w:val="0"/>
          <w:sz w:val="28"/>
          <w:szCs w:val="28"/>
        </w:rPr>
        <w:t>)</w:t>
      </w:r>
      <w:r>
        <w:rPr>
          <w:rFonts w:hint="eastAsia" w:ascii="仿宋" w:hAnsi="仿宋" w:eastAsia="仿宋"/>
          <w:kern w:val="0"/>
          <w:sz w:val="28"/>
          <w:szCs w:val="28"/>
        </w:rPr>
        <w:t>的；</w:t>
      </w:r>
    </w:p>
    <w:p w14:paraId="67801EC2">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7</w:t>
      </w:r>
      <w:r>
        <w:rPr>
          <w:rFonts w:hint="eastAsia" w:ascii="仿宋" w:hAnsi="仿宋" w:eastAsia="仿宋"/>
          <w:kern w:val="0"/>
          <w:sz w:val="28"/>
          <w:szCs w:val="28"/>
        </w:rPr>
        <w:t>、投标文件中存在投标人名称不统一、投标人名称与投标人公章不一致、投标文件中的招标人名称与招标文件不一致的；</w:t>
      </w:r>
    </w:p>
    <w:p w14:paraId="31490149">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8</w:t>
      </w:r>
      <w:r>
        <w:rPr>
          <w:rFonts w:hint="eastAsia" w:ascii="仿宋" w:hAnsi="仿宋" w:eastAsia="仿宋"/>
          <w:kern w:val="0"/>
          <w:sz w:val="28"/>
          <w:szCs w:val="28"/>
        </w:rPr>
        <w:t>、投标文件的有关内容未按本须知规定加盖投标人印章、或未经法定代表人或其委托代理人签字</w:t>
      </w:r>
      <w:r>
        <w:rPr>
          <w:rFonts w:ascii="仿宋" w:hAnsi="仿宋" w:eastAsia="仿宋"/>
          <w:kern w:val="0"/>
          <w:sz w:val="28"/>
          <w:szCs w:val="28"/>
        </w:rPr>
        <w:t>(</w:t>
      </w:r>
      <w:r>
        <w:rPr>
          <w:rFonts w:hint="eastAsia" w:ascii="仿宋" w:hAnsi="仿宋" w:eastAsia="仿宋"/>
          <w:kern w:val="0"/>
          <w:sz w:val="28"/>
          <w:szCs w:val="28"/>
        </w:rPr>
        <w:t>或盖章</w:t>
      </w:r>
      <w:r>
        <w:rPr>
          <w:rFonts w:ascii="仿宋" w:hAnsi="仿宋" w:eastAsia="仿宋"/>
          <w:kern w:val="0"/>
          <w:sz w:val="28"/>
          <w:szCs w:val="28"/>
        </w:rPr>
        <w:t>)</w:t>
      </w:r>
      <w:r>
        <w:rPr>
          <w:rFonts w:hint="eastAsia" w:ascii="仿宋" w:hAnsi="仿宋" w:eastAsia="仿宋"/>
          <w:kern w:val="0"/>
          <w:sz w:val="28"/>
          <w:szCs w:val="28"/>
        </w:rPr>
        <w:t>、或由委托代理人签字</w:t>
      </w:r>
      <w:r>
        <w:rPr>
          <w:rFonts w:ascii="仿宋" w:hAnsi="仿宋" w:eastAsia="仿宋"/>
          <w:kern w:val="0"/>
          <w:sz w:val="28"/>
          <w:szCs w:val="28"/>
        </w:rPr>
        <w:t>(</w:t>
      </w:r>
      <w:r>
        <w:rPr>
          <w:rFonts w:hint="eastAsia" w:ascii="仿宋" w:hAnsi="仿宋" w:eastAsia="仿宋"/>
          <w:kern w:val="0"/>
          <w:sz w:val="28"/>
          <w:szCs w:val="28"/>
        </w:rPr>
        <w:t>或盖章</w:t>
      </w:r>
      <w:r>
        <w:rPr>
          <w:rFonts w:ascii="仿宋" w:hAnsi="仿宋" w:eastAsia="仿宋"/>
          <w:kern w:val="0"/>
          <w:sz w:val="28"/>
          <w:szCs w:val="28"/>
        </w:rPr>
        <w:t>)</w:t>
      </w:r>
      <w:r>
        <w:rPr>
          <w:rFonts w:hint="eastAsia" w:ascii="仿宋" w:hAnsi="仿宋" w:eastAsia="仿宋"/>
          <w:kern w:val="0"/>
          <w:sz w:val="28"/>
          <w:szCs w:val="28"/>
        </w:rPr>
        <w:t>但未随投标文件一起提供“投标文件签署授权委托书”原件的；</w:t>
      </w:r>
    </w:p>
    <w:p w14:paraId="0C14A87A">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9</w:t>
      </w:r>
      <w:r>
        <w:rPr>
          <w:rFonts w:hint="eastAsia" w:ascii="仿宋" w:hAnsi="仿宋" w:eastAsia="仿宋"/>
          <w:kern w:val="0"/>
          <w:sz w:val="28"/>
          <w:szCs w:val="28"/>
        </w:rPr>
        <w:t>、招标人要求提交投标文件电子文档，但投标人未提交或提交的电子文档不符合本须知要求的；</w:t>
      </w:r>
    </w:p>
    <w:p w14:paraId="6E7E8314">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10</w:t>
      </w:r>
      <w:r>
        <w:rPr>
          <w:rFonts w:hint="eastAsia" w:ascii="仿宋" w:hAnsi="仿宋" w:eastAsia="仿宋"/>
          <w:kern w:val="0"/>
          <w:sz w:val="28"/>
          <w:szCs w:val="28"/>
        </w:rPr>
        <w:t>、组成联合体投标的，投标文件中未按规定提交联合体各方共同投标协议的；</w:t>
      </w:r>
    </w:p>
    <w:p w14:paraId="5D7D82DA">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11</w:t>
      </w:r>
      <w:r>
        <w:rPr>
          <w:rFonts w:hint="eastAsia" w:ascii="仿宋" w:hAnsi="仿宋" w:eastAsia="仿宋"/>
          <w:kern w:val="0"/>
          <w:sz w:val="28"/>
          <w:szCs w:val="28"/>
        </w:rPr>
        <w:t>、参加联合体的各成员再以自己的名义单独投标的，或同时参加两个（含两个）以上的联合体投标的；</w:t>
      </w:r>
    </w:p>
    <w:p w14:paraId="741AC7A6">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12</w:t>
      </w:r>
      <w:r>
        <w:rPr>
          <w:rFonts w:hint="eastAsia" w:ascii="仿宋" w:hAnsi="仿宋" w:eastAsia="仿宋"/>
          <w:kern w:val="0"/>
          <w:sz w:val="28"/>
          <w:szCs w:val="28"/>
        </w:rPr>
        <w:t>、投标人没有实质性响应招标文件要求的。</w:t>
      </w:r>
    </w:p>
    <w:p w14:paraId="3D0473A3">
      <w:pPr>
        <w:adjustRightInd w:val="0"/>
        <w:snapToGrid w:val="0"/>
        <w:spacing w:line="560" w:lineRule="exact"/>
        <w:ind w:firstLine="562" w:firstLineChars="200"/>
        <w:rPr>
          <w:rFonts w:ascii="仿宋" w:hAnsi="仿宋" w:eastAsia="仿宋"/>
          <w:kern w:val="0"/>
          <w:sz w:val="28"/>
          <w:szCs w:val="28"/>
        </w:rPr>
      </w:pPr>
      <w:r>
        <w:rPr>
          <w:rFonts w:hint="eastAsia" w:ascii="仿宋" w:hAnsi="仿宋" w:eastAsia="仿宋"/>
          <w:b/>
          <w:kern w:val="0"/>
          <w:sz w:val="28"/>
          <w:szCs w:val="28"/>
        </w:rPr>
        <w:t>二、评标阶段有关无效标的情形：</w:t>
      </w:r>
      <w:r>
        <w:rPr>
          <w:rFonts w:ascii="仿宋" w:hAnsi="仿宋" w:eastAsia="仿宋"/>
          <w:kern w:val="0"/>
          <w:sz w:val="28"/>
          <w:szCs w:val="28"/>
        </w:rPr>
        <w:t xml:space="preserve"> </w:t>
      </w:r>
    </w:p>
    <w:p w14:paraId="5E92DD31">
      <w:pPr>
        <w:adjustRightInd w:val="0"/>
        <w:snapToGrid w:val="0"/>
        <w:spacing w:line="560" w:lineRule="exact"/>
        <w:ind w:firstLine="560" w:firstLineChars="200"/>
        <w:rPr>
          <w:rFonts w:ascii="仿宋" w:hAnsi="仿宋" w:eastAsia="仿宋"/>
          <w:kern w:val="0"/>
          <w:sz w:val="28"/>
          <w:szCs w:val="28"/>
        </w:rPr>
      </w:pPr>
      <w:r>
        <w:rPr>
          <w:rFonts w:ascii="仿宋" w:hAnsi="仿宋" w:eastAsia="仿宋"/>
          <w:bCs/>
          <w:kern w:val="0"/>
          <w:sz w:val="28"/>
          <w:szCs w:val="28"/>
        </w:rPr>
        <w:t>1</w:t>
      </w:r>
      <w:r>
        <w:rPr>
          <w:rFonts w:hint="eastAsia" w:ascii="仿宋" w:hAnsi="仿宋" w:eastAsia="仿宋"/>
          <w:kern w:val="0"/>
          <w:sz w:val="28"/>
          <w:szCs w:val="28"/>
        </w:rPr>
        <w:t>、《投标函》未按招标文件规定填写的；</w:t>
      </w:r>
    </w:p>
    <w:p w14:paraId="1810C8F2">
      <w:pPr>
        <w:tabs>
          <w:tab w:val="left" w:pos="6285"/>
        </w:tabs>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2</w:t>
      </w:r>
      <w:r>
        <w:rPr>
          <w:rFonts w:hint="eastAsia" w:ascii="仿宋" w:hAnsi="仿宋" w:eastAsia="仿宋"/>
          <w:kern w:val="0"/>
          <w:sz w:val="28"/>
          <w:szCs w:val="28"/>
        </w:rPr>
        <w:t>、投标人资格条件不符合国家有关规定和招标文件要求的；</w:t>
      </w:r>
    </w:p>
    <w:p w14:paraId="102415AD">
      <w:pPr>
        <w:tabs>
          <w:tab w:val="left" w:pos="6285"/>
        </w:tabs>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3</w:t>
      </w:r>
      <w:r>
        <w:rPr>
          <w:rFonts w:hint="eastAsia" w:ascii="仿宋" w:hAnsi="仿宋" w:eastAsia="仿宋"/>
          <w:kern w:val="0"/>
          <w:sz w:val="28"/>
          <w:szCs w:val="28"/>
        </w:rPr>
        <w:t>、投标人以他人的名义投标或出现串通投标、弄虚作假情形的；</w:t>
      </w:r>
    </w:p>
    <w:p w14:paraId="4F0972F3">
      <w:pPr>
        <w:tabs>
          <w:tab w:val="left" w:pos="6285"/>
        </w:tabs>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4</w:t>
      </w:r>
      <w:r>
        <w:rPr>
          <w:rFonts w:hint="eastAsia" w:ascii="仿宋" w:hAnsi="仿宋" w:eastAsia="仿宋"/>
          <w:kern w:val="0"/>
          <w:sz w:val="28"/>
          <w:szCs w:val="28"/>
        </w:rPr>
        <w:t>、投标文件中附有招标人不能接受的条件的。</w:t>
      </w:r>
    </w:p>
    <w:p w14:paraId="09F888CC">
      <w:pPr>
        <w:tabs>
          <w:tab w:val="left" w:pos="6285"/>
        </w:tabs>
        <w:adjustRightInd w:val="0"/>
        <w:snapToGrid w:val="0"/>
        <w:spacing w:line="560" w:lineRule="exact"/>
        <w:ind w:firstLine="562" w:firstLineChars="200"/>
        <w:rPr>
          <w:rFonts w:ascii="仿宋" w:hAnsi="仿宋" w:eastAsia="仿宋"/>
          <w:b/>
          <w:kern w:val="0"/>
          <w:sz w:val="28"/>
          <w:szCs w:val="28"/>
        </w:rPr>
      </w:pPr>
      <w:r>
        <w:rPr>
          <w:rFonts w:hint="eastAsia" w:ascii="仿宋" w:hAnsi="仿宋" w:eastAsia="仿宋"/>
          <w:b/>
          <w:kern w:val="0"/>
          <w:sz w:val="28"/>
          <w:szCs w:val="28"/>
        </w:rPr>
        <w:t>三、评标阶段有关废标的情形：</w:t>
      </w:r>
    </w:p>
    <w:p w14:paraId="17BB2C98">
      <w:pPr>
        <w:tabs>
          <w:tab w:val="left" w:pos="6285"/>
        </w:tabs>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1</w:t>
      </w:r>
      <w:r>
        <w:rPr>
          <w:rFonts w:hint="eastAsia" w:ascii="仿宋" w:hAnsi="仿宋" w:eastAsia="仿宋"/>
          <w:kern w:val="0"/>
          <w:sz w:val="28"/>
          <w:szCs w:val="28"/>
        </w:rPr>
        <w:t>、评标委员会根据招标文件的规定对投标文件的投标价格进行调整，投标人不接受调整方式、调整后价格，或调整后价格超出招标控制价的；</w:t>
      </w:r>
    </w:p>
    <w:p w14:paraId="25DD6324">
      <w:pPr>
        <w:tabs>
          <w:tab w:val="left" w:pos="6285"/>
        </w:tabs>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2</w:t>
      </w:r>
      <w:r>
        <w:rPr>
          <w:rFonts w:hint="eastAsia" w:ascii="仿宋" w:hAnsi="仿宋" w:eastAsia="仿宋"/>
          <w:kern w:val="0"/>
          <w:sz w:val="28"/>
          <w:szCs w:val="28"/>
        </w:rPr>
        <w:t>、</w:t>
      </w:r>
      <w:r>
        <w:rPr>
          <w:rFonts w:hint="eastAsia" w:ascii="仿宋" w:hAnsi="仿宋" w:eastAsia="仿宋"/>
          <w:snapToGrid w:val="0"/>
          <w:kern w:val="0"/>
          <w:sz w:val="28"/>
          <w:szCs w:val="28"/>
        </w:rPr>
        <w:t>评标委员会认定的其他串通投标、弄虚作假情形</w:t>
      </w:r>
      <w:r>
        <w:rPr>
          <w:rFonts w:hint="eastAsia" w:ascii="仿宋" w:hAnsi="仿宋" w:eastAsia="仿宋"/>
          <w:kern w:val="0"/>
          <w:sz w:val="28"/>
          <w:szCs w:val="28"/>
        </w:rPr>
        <w:t>。</w:t>
      </w:r>
    </w:p>
    <w:p w14:paraId="7D4FF9E1">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3</w:t>
      </w:r>
      <w:r>
        <w:rPr>
          <w:rFonts w:hint="eastAsia" w:ascii="仿宋" w:hAnsi="仿宋" w:eastAsia="仿宋"/>
          <w:kern w:val="0"/>
          <w:sz w:val="28"/>
          <w:szCs w:val="28"/>
        </w:rPr>
        <w:t>、投标文件中的商务标书不符合要求的；</w:t>
      </w:r>
    </w:p>
    <w:p w14:paraId="0612675A">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4</w:t>
      </w:r>
      <w:r>
        <w:rPr>
          <w:rFonts w:hint="eastAsia" w:ascii="仿宋" w:hAnsi="仿宋" w:eastAsia="仿宋"/>
          <w:kern w:val="0"/>
          <w:sz w:val="28"/>
          <w:szCs w:val="28"/>
        </w:rPr>
        <w:t>、投标文件中存在明显不符合技术规范、技术标准、工程量清单计价规范强制性条文的内容的；</w:t>
      </w:r>
    </w:p>
    <w:p w14:paraId="6F9DB605">
      <w:pPr>
        <w:adjustRightInd w:val="0"/>
        <w:snapToGrid w:val="0"/>
        <w:spacing w:line="560" w:lineRule="exact"/>
        <w:ind w:firstLine="560" w:firstLineChars="200"/>
        <w:jc w:val="left"/>
        <w:rPr>
          <w:rFonts w:ascii="仿宋" w:hAnsi="仿宋" w:eastAsia="仿宋"/>
          <w:kern w:val="0"/>
          <w:sz w:val="28"/>
          <w:szCs w:val="28"/>
        </w:rPr>
      </w:pPr>
      <w:r>
        <w:rPr>
          <w:rFonts w:ascii="仿宋" w:hAnsi="仿宋" w:eastAsia="仿宋"/>
          <w:kern w:val="0"/>
          <w:sz w:val="28"/>
          <w:szCs w:val="28"/>
        </w:rPr>
        <w:br w:type="page"/>
      </w:r>
    </w:p>
    <w:p w14:paraId="261186B1">
      <w:pPr>
        <w:pStyle w:val="5"/>
        <w:spacing w:before="0" w:after="0" w:line="560" w:lineRule="exact"/>
        <w:rPr>
          <w:rFonts w:ascii="仿宋" w:hAnsi="仿宋" w:eastAsia="仿宋"/>
          <w:kern w:val="0"/>
          <w:sz w:val="32"/>
          <w:szCs w:val="32"/>
        </w:rPr>
      </w:pPr>
      <w:bookmarkStart w:id="29" w:name="_Toc87885827"/>
      <w:r>
        <w:rPr>
          <w:rFonts w:hint="eastAsia" w:ascii="仿宋" w:hAnsi="仿宋" w:eastAsia="仿宋"/>
          <w:kern w:val="0"/>
          <w:sz w:val="32"/>
          <w:szCs w:val="32"/>
        </w:rPr>
        <w:t>附件三：评标程序和评标方法</w:t>
      </w:r>
      <w:bookmarkEnd w:id="29"/>
    </w:p>
    <w:p w14:paraId="13322981"/>
    <w:p w14:paraId="4F911836">
      <w:pPr>
        <w:pStyle w:val="6"/>
        <w:spacing w:before="0" w:after="0" w:line="480" w:lineRule="auto"/>
        <w:jc w:val="center"/>
        <w:rPr>
          <w:rFonts w:ascii="黑体" w:hAnsi="黑体" w:eastAsia="黑体"/>
          <w:sz w:val="32"/>
          <w:szCs w:val="32"/>
        </w:rPr>
      </w:pPr>
      <w:r>
        <w:rPr>
          <w:rFonts w:hint="eastAsia" w:ascii="黑体" w:hAnsi="黑体" w:eastAsia="黑体"/>
          <w:sz w:val="32"/>
          <w:szCs w:val="32"/>
        </w:rPr>
        <w:t>一、评标程序</w:t>
      </w:r>
    </w:p>
    <w:p w14:paraId="35BD32C2">
      <w:pPr>
        <w:spacing w:line="56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评标委员会推选一名成员担任主任委员，负责协调、组织评标活动的实施。（主任委员与评标委员会的其他成员享有同等的表决权）</w:t>
      </w:r>
    </w:p>
    <w:p w14:paraId="31DA0AF0">
      <w:pPr>
        <w:spacing w:line="56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评标委员会了解工程概况（包括工程的重点、难点）、招标情况、评标内容、评标方法、招标文件中须注意的事项、以及建议评标的要点。</w:t>
      </w:r>
    </w:p>
    <w:p w14:paraId="4614244D">
      <w:pPr>
        <w:spacing w:line="560" w:lineRule="exact"/>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评标委员会成员熟悉招标文件、工程量清单、工程图纸及开标情况一览表，研究评标重点及具体分工。</w:t>
      </w:r>
    </w:p>
    <w:p w14:paraId="3DFE1249">
      <w:pPr>
        <w:spacing w:line="560" w:lineRule="exact"/>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评标过程中发现有评标资料不齐全的情况，评标委员会应向工作人员反映，要求补充。</w:t>
      </w:r>
    </w:p>
    <w:p w14:paraId="791DA46D">
      <w:pPr>
        <w:spacing w:line="560" w:lineRule="exact"/>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评标委员会成员按照各自分工，根据招标文件规定的评标标准和方法，对投标文件进行系统的评审和比较。评审分初步评审和详细评审。经初步评审合格的投标文件，评标委员会对其资信、技术和商务作进一步评审、比较。</w:t>
      </w:r>
    </w:p>
    <w:p w14:paraId="1DDAF2D5">
      <w:pPr>
        <w:spacing w:line="560" w:lineRule="exact"/>
        <w:ind w:firstLine="560" w:firstLineChars="200"/>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．填写评标记录。</w:t>
      </w:r>
    </w:p>
    <w:p w14:paraId="5CCF6117">
      <w:pPr>
        <w:spacing w:line="560" w:lineRule="exact"/>
        <w:ind w:firstLine="560" w:firstLineChars="20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评标过程中出现的争议，应当提交评标委员会集体讨论形成一致意见，不能形成一致意见的应在充分讨论后予以表决。</w:t>
      </w:r>
    </w:p>
    <w:p w14:paraId="165D601C">
      <w:pPr>
        <w:spacing w:line="560" w:lineRule="exact"/>
        <w:ind w:firstLine="560" w:firstLineChars="200"/>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对需要投标人澄清、说明、补正的，应当进行答辩，并作好记录。</w:t>
      </w:r>
    </w:p>
    <w:p w14:paraId="67F38A40">
      <w:pPr>
        <w:spacing w:line="560" w:lineRule="exact"/>
        <w:ind w:firstLine="560" w:firstLineChars="200"/>
        <w:rPr>
          <w:rFonts w:ascii="仿宋" w:hAnsi="仿宋" w:eastAsia="仿宋"/>
          <w:sz w:val="28"/>
          <w:szCs w:val="28"/>
        </w:rPr>
      </w:pPr>
      <w:r>
        <w:rPr>
          <w:rFonts w:ascii="仿宋" w:hAnsi="仿宋" w:eastAsia="仿宋"/>
          <w:sz w:val="28"/>
          <w:szCs w:val="28"/>
        </w:rPr>
        <w:t>9.</w:t>
      </w:r>
      <w:r>
        <w:rPr>
          <w:rFonts w:hint="eastAsia" w:ascii="仿宋" w:hAnsi="仿宋" w:eastAsia="仿宋"/>
          <w:sz w:val="28"/>
          <w:szCs w:val="28"/>
        </w:rPr>
        <w:t>对评判为无效标或废标的情况进行详细的记录和说明，并告知相应的投标人，允许其进行解释，但不影响评判的最终结果。</w:t>
      </w:r>
    </w:p>
    <w:p w14:paraId="53CD30E2">
      <w:pPr>
        <w:spacing w:line="560" w:lineRule="exact"/>
        <w:ind w:firstLine="560" w:firstLineChars="200"/>
        <w:rPr>
          <w:rFonts w:ascii="仿宋" w:hAnsi="仿宋" w:eastAsia="仿宋"/>
          <w:sz w:val="28"/>
          <w:szCs w:val="28"/>
        </w:rPr>
      </w:pPr>
      <w:r>
        <w:rPr>
          <w:rFonts w:ascii="仿宋" w:hAnsi="仿宋" w:eastAsia="仿宋"/>
          <w:sz w:val="28"/>
          <w:szCs w:val="28"/>
        </w:rPr>
        <w:t>10.</w:t>
      </w:r>
      <w:r>
        <w:rPr>
          <w:rFonts w:hint="eastAsia" w:ascii="仿宋" w:hAnsi="仿宋" w:eastAsia="仿宋"/>
          <w:sz w:val="28"/>
          <w:szCs w:val="28"/>
        </w:rPr>
        <w:t>对发现的违法、违规（嫌疑）行为，应当在评标报告中做出详细说明，做好取证工作。</w:t>
      </w:r>
    </w:p>
    <w:p w14:paraId="6CB39831">
      <w:pPr>
        <w:pStyle w:val="32"/>
        <w:spacing w:before="0" w:beforeAutospacing="0" w:after="0" w:afterAutospacing="0" w:line="560" w:lineRule="exact"/>
        <w:ind w:firstLine="560" w:firstLineChars="200"/>
        <w:rPr>
          <w:rFonts w:ascii="仿宋" w:hAnsi="仿宋" w:eastAsia="仿宋"/>
          <w:sz w:val="28"/>
          <w:szCs w:val="28"/>
        </w:rPr>
      </w:pPr>
      <w:r>
        <w:rPr>
          <w:rFonts w:ascii="仿宋" w:hAnsi="仿宋" w:eastAsia="仿宋"/>
          <w:sz w:val="28"/>
          <w:szCs w:val="28"/>
        </w:rPr>
        <w:t>11.</w:t>
      </w:r>
      <w:r>
        <w:rPr>
          <w:rFonts w:hint="eastAsia" w:ascii="仿宋" w:hAnsi="仿宋" w:eastAsia="仿宋"/>
          <w:sz w:val="28"/>
          <w:szCs w:val="28"/>
        </w:rPr>
        <w:t>由评标委员会主任委员或其指定的其他评标委员会成员填写评标报告，</w:t>
      </w:r>
      <w:r>
        <w:rPr>
          <w:rFonts w:ascii="仿宋" w:hAnsi="仿宋" w:eastAsia="仿宋"/>
          <w:sz w:val="28"/>
          <w:szCs w:val="28"/>
        </w:rPr>
        <w:t xml:space="preserve"> 评标报告由评标委员会全体成员签字。对评标结论持有异议的评标委员会成员可以书面方式阐述其不同意见和理由。评标委员会成员拒绝在评标报告上签字且不陈述其不同意见和理由的，视为同意评标结论。评标委员会应当对此</w:t>
      </w:r>
      <w:r>
        <w:rPr>
          <w:rFonts w:hint="eastAsia" w:ascii="仿宋" w:hAnsi="仿宋" w:eastAsia="仿宋"/>
          <w:sz w:val="28"/>
          <w:szCs w:val="28"/>
        </w:rPr>
        <w:t>做出</w:t>
      </w:r>
      <w:r>
        <w:rPr>
          <w:rFonts w:ascii="仿宋" w:hAnsi="仿宋" w:eastAsia="仿宋"/>
          <w:sz w:val="28"/>
          <w:szCs w:val="28"/>
        </w:rPr>
        <w:t>书面说明并记录在案。</w:t>
      </w:r>
    </w:p>
    <w:p w14:paraId="6C6731FA"/>
    <w:p w14:paraId="100A9FA6">
      <w:pPr>
        <w:pStyle w:val="6"/>
        <w:spacing w:before="0" w:after="0" w:line="480" w:lineRule="auto"/>
        <w:jc w:val="center"/>
        <w:rPr>
          <w:rFonts w:ascii="黑体" w:hAnsi="黑体" w:eastAsia="黑体"/>
          <w:sz w:val="32"/>
          <w:szCs w:val="32"/>
        </w:rPr>
      </w:pPr>
      <w:r>
        <w:rPr>
          <w:rFonts w:hint="eastAsia" w:ascii="黑体" w:hAnsi="黑体" w:eastAsia="黑体"/>
          <w:sz w:val="32"/>
          <w:szCs w:val="32"/>
        </w:rPr>
        <w:t>二、评标方法</w:t>
      </w:r>
    </w:p>
    <w:p w14:paraId="4DE4F5BB">
      <w:pPr>
        <w:spacing w:line="360" w:lineRule="auto"/>
        <w:ind w:firstLine="562" w:firstLineChars="200"/>
        <w:rPr>
          <w:rFonts w:ascii="仿宋" w:hAnsi="仿宋" w:eastAsia="仿宋"/>
          <w:sz w:val="28"/>
          <w:szCs w:val="28"/>
        </w:rPr>
      </w:pPr>
      <w:r>
        <w:rPr>
          <w:rFonts w:ascii="仿宋" w:hAnsi="仿宋" w:eastAsia="仿宋"/>
          <w:b/>
          <w:sz w:val="28"/>
          <w:szCs w:val="28"/>
        </w:rPr>
        <w:t>1.</w:t>
      </w:r>
      <w:r>
        <w:rPr>
          <w:rFonts w:hint="eastAsia" w:ascii="仿宋" w:hAnsi="仿宋" w:eastAsia="仿宋"/>
          <w:b/>
          <w:sz w:val="28"/>
          <w:szCs w:val="28"/>
        </w:rPr>
        <w:t>本招标工程的评标办法采用：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7"/>
        <w:gridCol w:w="2709"/>
        <w:gridCol w:w="2709"/>
      </w:tblGrid>
      <w:tr w14:paraId="4DF1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289980D4">
            <w:pPr>
              <w:pStyle w:val="18"/>
              <w:spacing w:line="400" w:lineRule="exact"/>
              <w:jc w:val="center"/>
              <w:rPr>
                <w:rFonts w:ascii="仿宋" w:hAnsi="仿宋" w:eastAsia="仿宋"/>
                <w:b/>
                <w:sz w:val="28"/>
                <w:szCs w:val="28"/>
              </w:rPr>
            </w:pPr>
            <w:r>
              <w:rPr>
                <w:rFonts w:hint="eastAsia" w:ascii="仿宋" w:hAnsi="仿宋" w:eastAsia="仿宋"/>
                <w:b/>
                <w:sz w:val="28"/>
                <w:szCs w:val="28"/>
              </w:rPr>
              <w:t>评标方法</w:t>
            </w:r>
          </w:p>
        </w:tc>
        <w:tc>
          <w:tcPr>
            <w:tcW w:w="2709" w:type="dxa"/>
            <w:tcBorders>
              <w:top w:val="single" w:color="auto" w:sz="6" w:space="0"/>
              <w:left w:val="single" w:color="auto" w:sz="4" w:space="0"/>
              <w:bottom w:val="single" w:color="auto" w:sz="6" w:space="0"/>
              <w:right w:val="single" w:color="auto" w:sz="6" w:space="0"/>
            </w:tcBorders>
            <w:vAlign w:val="center"/>
          </w:tcPr>
          <w:p w14:paraId="6E401AF6">
            <w:pPr>
              <w:pStyle w:val="18"/>
              <w:spacing w:line="400" w:lineRule="exact"/>
              <w:jc w:val="center"/>
              <w:rPr>
                <w:rFonts w:ascii="仿宋" w:hAnsi="仿宋" w:eastAsia="仿宋"/>
                <w:b/>
                <w:sz w:val="28"/>
                <w:szCs w:val="28"/>
              </w:rPr>
            </w:pPr>
            <w:r>
              <w:rPr>
                <w:rFonts w:hint="eastAsia" w:ascii="仿宋" w:hAnsi="仿宋" w:eastAsia="仿宋"/>
                <w:b/>
                <w:sz w:val="28"/>
                <w:szCs w:val="28"/>
              </w:rPr>
              <w:t>评审内容</w:t>
            </w:r>
          </w:p>
        </w:tc>
        <w:tc>
          <w:tcPr>
            <w:tcW w:w="2709" w:type="dxa"/>
            <w:tcBorders>
              <w:top w:val="single" w:color="auto" w:sz="6" w:space="0"/>
              <w:left w:val="single" w:color="auto" w:sz="4" w:space="0"/>
              <w:bottom w:val="single" w:color="auto" w:sz="6" w:space="0"/>
              <w:right w:val="single" w:color="auto" w:sz="6" w:space="0"/>
            </w:tcBorders>
          </w:tcPr>
          <w:p w14:paraId="6D8E759A">
            <w:pPr>
              <w:pStyle w:val="18"/>
              <w:spacing w:line="400" w:lineRule="exact"/>
              <w:jc w:val="center"/>
              <w:rPr>
                <w:rFonts w:ascii="仿宋" w:hAnsi="仿宋" w:eastAsia="仿宋"/>
                <w:b/>
                <w:sz w:val="28"/>
                <w:szCs w:val="28"/>
              </w:rPr>
            </w:pPr>
            <w:r>
              <w:rPr>
                <w:rFonts w:hint="eastAsia" w:ascii="仿宋" w:hAnsi="仿宋" w:eastAsia="仿宋"/>
                <w:b/>
                <w:sz w:val="28"/>
                <w:szCs w:val="28"/>
              </w:rPr>
              <w:t>备注</w:t>
            </w:r>
          </w:p>
        </w:tc>
      </w:tr>
      <w:tr w14:paraId="181B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671D61CC">
            <w:pPr>
              <w:pStyle w:val="18"/>
              <w:spacing w:line="400" w:lineRule="exact"/>
              <w:jc w:val="center"/>
              <w:rPr>
                <w:rFonts w:ascii="仿宋" w:hAnsi="仿宋" w:eastAsia="仿宋"/>
                <w:sz w:val="28"/>
                <w:szCs w:val="28"/>
              </w:rPr>
            </w:pPr>
            <w:r>
              <w:rPr>
                <w:rFonts w:hint="eastAsia" w:ascii="仿宋" w:hAnsi="仿宋" w:eastAsia="仿宋"/>
                <w:sz w:val="28"/>
                <w:szCs w:val="28"/>
              </w:rPr>
              <w:t>√综合评分法</w:t>
            </w:r>
          </w:p>
        </w:tc>
        <w:tc>
          <w:tcPr>
            <w:tcW w:w="2709" w:type="dxa"/>
            <w:tcBorders>
              <w:top w:val="single" w:color="auto" w:sz="6" w:space="0"/>
              <w:left w:val="single" w:color="auto" w:sz="4" w:space="0"/>
              <w:bottom w:val="single" w:color="auto" w:sz="6" w:space="0"/>
              <w:right w:val="single" w:color="auto" w:sz="6" w:space="0"/>
            </w:tcBorders>
            <w:vAlign w:val="center"/>
          </w:tcPr>
          <w:p w14:paraId="6C92F2D7">
            <w:pPr>
              <w:pStyle w:val="18"/>
              <w:spacing w:line="400" w:lineRule="exact"/>
              <w:jc w:val="left"/>
              <w:rPr>
                <w:rFonts w:ascii="仿宋" w:hAnsi="仿宋" w:eastAsia="仿宋"/>
                <w:sz w:val="28"/>
                <w:szCs w:val="28"/>
              </w:rPr>
            </w:pPr>
            <w:r>
              <w:rPr>
                <w:rFonts w:hint="eastAsia" w:ascii="仿宋" w:hAnsi="仿宋" w:eastAsia="仿宋"/>
                <w:sz w:val="28"/>
                <w:szCs w:val="28"/>
              </w:rPr>
              <w:t>资信、商务、技术</w:t>
            </w:r>
          </w:p>
        </w:tc>
        <w:tc>
          <w:tcPr>
            <w:tcW w:w="2709" w:type="dxa"/>
            <w:tcBorders>
              <w:top w:val="single" w:color="auto" w:sz="6" w:space="0"/>
              <w:left w:val="single" w:color="auto" w:sz="4" w:space="0"/>
              <w:bottom w:val="single" w:color="auto" w:sz="6" w:space="0"/>
              <w:right w:val="single" w:color="auto" w:sz="6" w:space="0"/>
            </w:tcBorders>
          </w:tcPr>
          <w:p w14:paraId="3BF2B3A2">
            <w:pPr>
              <w:pStyle w:val="18"/>
              <w:spacing w:line="400" w:lineRule="exact"/>
              <w:jc w:val="left"/>
              <w:rPr>
                <w:rFonts w:ascii="仿宋" w:hAnsi="仿宋" w:eastAsia="仿宋"/>
                <w:sz w:val="28"/>
                <w:szCs w:val="28"/>
              </w:rPr>
            </w:pPr>
          </w:p>
        </w:tc>
      </w:tr>
      <w:tr w14:paraId="101B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286F5605">
            <w:pPr>
              <w:pStyle w:val="18"/>
              <w:spacing w:line="400" w:lineRule="exact"/>
              <w:jc w:val="center"/>
              <w:rPr>
                <w:rFonts w:ascii="仿宋" w:hAnsi="仿宋" w:eastAsia="仿宋"/>
                <w:sz w:val="28"/>
                <w:szCs w:val="28"/>
              </w:rPr>
            </w:pPr>
            <w:r>
              <w:rPr>
                <w:rFonts w:hint="eastAsia" w:ascii="仿宋" w:hAnsi="仿宋" w:eastAsia="仿宋"/>
                <w:sz w:val="28"/>
                <w:szCs w:val="28"/>
              </w:rPr>
              <w:t>□信用商务法</w:t>
            </w:r>
          </w:p>
        </w:tc>
        <w:tc>
          <w:tcPr>
            <w:tcW w:w="2709" w:type="dxa"/>
            <w:tcBorders>
              <w:top w:val="single" w:color="auto" w:sz="6" w:space="0"/>
              <w:left w:val="single" w:color="auto" w:sz="4" w:space="0"/>
              <w:bottom w:val="single" w:color="auto" w:sz="6" w:space="0"/>
              <w:right w:val="single" w:color="auto" w:sz="6" w:space="0"/>
            </w:tcBorders>
            <w:vAlign w:val="center"/>
          </w:tcPr>
          <w:p w14:paraId="07FB9324">
            <w:pPr>
              <w:pStyle w:val="18"/>
              <w:spacing w:line="400" w:lineRule="exact"/>
              <w:jc w:val="left"/>
              <w:rPr>
                <w:rFonts w:ascii="仿宋" w:hAnsi="仿宋" w:eastAsia="仿宋"/>
                <w:sz w:val="28"/>
                <w:szCs w:val="28"/>
              </w:rPr>
            </w:pPr>
            <w:r>
              <w:rPr>
                <w:rFonts w:hint="eastAsia" w:ascii="仿宋" w:hAnsi="仿宋" w:eastAsia="仿宋"/>
                <w:sz w:val="28"/>
                <w:szCs w:val="28"/>
              </w:rPr>
              <w:t>资信、商务</w:t>
            </w:r>
          </w:p>
        </w:tc>
        <w:tc>
          <w:tcPr>
            <w:tcW w:w="2709" w:type="dxa"/>
            <w:tcBorders>
              <w:top w:val="single" w:color="auto" w:sz="6" w:space="0"/>
              <w:left w:val="single" w:color="auto" w:sz="4" w:space="0"/>
              <w:bottom w:val="single" w:color="auto" w:sz="6" w:space="0"/>
              <w:right w:val="single" w:color="auto" w:sz="6" w:space="0"/>
            </w:tcBorders>
          </w:tcPr>
          <w:p w14:paraId="616AF922">
            <w:pPr>
              <w:pStyle w:val="18"/>
              <w:spacing w:line="400" w:lineRule="exact"/>
              <w:jc w:val="left"/>
              <w:rPr>
                <w:rFonts w:ascii="仿宋" w:hAnsi="仿宋" w:eastAsia="仿宋"/>
                <w:sz w:val="28"/>
                <w:szCs w:val="28"/>
              </w:rPr>
            </w:pPr>
          </w:p>
        </w:tc>
      </w:tr>
      <w:tr w14:paraId="19F46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2797" w:type="dxa"/>
            <w:tcBorders>
              <w:top w:val="single" w:color="auto" w:sz="6" w:space="0"/>
              <w:left w:val="single" w:color="auto" w:sz="4" w:space="0"/>
              <w:bottom w:val="single" w:color="auto" w:sz="6" w:space="0"/>
              <w:right w:val="single" w:color="auto" w:sz="6" w:space="0"/>
            </w:tcBorders>
            <w:vAlign w:val="center"/>
          </w:tcPr>
          <w:p w14:paraId="4D395DD1">
            <w:pPr>
              <w:pStyle w:val="18"/>
              <w:spacing w:line="400" w:lineRule="exact"/>
              <w:jc w:val="center"/>
              <w:rPr>
                <w:rFonts w:ascii="仿宋" w:hAnsi="仿宋" w:eastAsia="仿宋"/>
                <w:sz w:val="28"/>
                <w:szCs w:val="28"/>
              </w:rPr>
            </w:pPr>
            <w:r>
              <w:rPr>
                <w:rFonts w:hint="eastAsia" w:ascii="仿宋" w:hAnsi="仿宋" w:eastAsia="仿宋"/>
                <w:sz w:val="28"/>
                <w:szCs w:val="28"/>
              </w:rPr>
              <w:t>□定性评审法</w:t>
            </w:r>
          </w:p>
        </w:tc>
        <w:tc>
          <w:tcPr>
            <w:tcW w:w="2709" w:type="dxa"/>
            <w:tcBorders>
              <w:top w:val="single" w:color="auto" w:sz="6" w:space="0"/>
              <w:left w:val="single" w:color="auto" w:sz="4" w:space="0"/>
              <w:bottom w:val="single" w:color="auto" w:sz="6" w:space="0"/>
              <w:right w:val="single" w:color="auto" w:sz="6" w:space="0"/>
            </w:tcBorders>
            <w:vAlign w:val="center"/>
          </w:tcPr>
          <w:p w14:paraId="017C0CE1">
            <w:pPr>
              <w:pStyle w:val="18"/>
              <w:spacing w:line="400" w:lineRule="exact"/>
              <w:jc w:val="left"/>
              <w:rPr>
                <w:rFonts w:ascii="仿宋" w:hAnsi="仿宋" w:eastAsia="仿宋"/>
                <w:sz w:val="28"/>
                <w:szCs w:val="28"/>
              </w:rPr>
            </w:pPr>
            <w:r>
              <w:rPr>
                <w:rFonts w:hint="eastAsia" w:ascii="仿宋" w:hAnsi="仿宋" w:eastAsia="仿宋"/>
                <w:sz w:val="28"/>
                <w:szCs w:val="28"/>
              </w:rPr>
              <w:t>商务、技术</w:t>
            </w:r>
          </w:p>
        </w:tc>
        <w:tc>
          <w:tcPr>
            <w:tcW w:w="2709" w:type="dxa"/>
            <w:tcBorders>
              <w:top w:val="single" w:color="auto" w:sz="6" w:space="0"/>
              <w:left w:val="single" w:color="auto" w:sz="4" w:space="0"/>
              <w:bottom w:val="single" w:color="auto" w:sz="6" w:space="0"/>
              <w:right w:val="single" w:color="auto" w:sz="6" w:space="0"/>
            </w:tcBorders>
          </w:tcPr>
          <w:p w14:paraId="6FA9BD41">
            <w:pPr>
              <w:pStyle w:val="18"/>
              <w:spacing w:line="400" w:lineRule="exact"/>
              <w:jc w:val="left"/>
              <w:rPr>
                <w:rFonts w:ascii="仿宋" w:hAnsi="仿宋" w:eastAsia="仿宋"/>
                <w:sz w:val="28"/>
                <w:szCs w:val="28"/>
              </w:rPr>
            </w:pPr>
          </w:p>
        </w:tc>
      </w:tr>
    </w:tbl>
    <w:p w14:paraId="6AC82170">
      <w:pPr>
        <w:spacing w:line="360" w:lineRule="auto"/>
        <w:ind w:firstLine="562" w:firstLineChars="200"/>
        <w:rPr>
          <w:rFonts w:ascii="仿宋" w:hAnsi="仿宋" w:eastAsia="仿宋"/>
          <w:b/>
          <w:sz w:val="28"/>
          <w:szCs w:val="28"/>
        </w:rPr>
      </w:pPr>
    </w:p>
    <w:p w14:paraId="0806098E">
      <w:pPr>
        <w:spacing w:line="360" w:lineRule="auto"/>
        <w:ind w:firstLine="562" w:firstLineChars="200"/>
        <w:rPr>
          <w:rFonts w:ascii="仿宋" w:hAnsi="仿宋" w:eastAsia="仿宋"/>
          <w:b/>
          <w:sz w:val="28"/>
          <w:szCs w:val="28"/>
        </w:rPr>
      </w:pPr>
      <w:r>
        <w:rPr>
          <w:rFonts w:ascii="仿宋" w:hAnsi="仿宋" w:eastAsia="仿宋"/>
          <w:b/>
          <w:sz w:val="28"/>
          <w:szCs w:val="28"/>
        </w:rPr>
        <w:t>2.</w:t>
      </w:r>
      <w:r>
        <w:rPr>
          <w:rFonts w:hint="eastAsia" w:ascii="仿宋" w:hAnsi="仿宋" w:eastAsia="仿宋"/>
          <w:b/>
          <w:sz w:val="28"/>
          <w:szCs w:val="28"/>
        </w:rPr>
        <w:t>综合评分法</w:t>
      </w:r>
    </w:p>
    <w:p w14:paraId="3AC7F97F">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2.1</w:t>
      </w:r>
      <w:r>
        <w:rPr>
          <w:rFonts w:hint="eastAsia" w:ascii="仿宋" w:hAnsi="仿宋" w:eastAsia="仿宋" w:cs="宋体"/>
          <w:kern w:val="0"/>
          <w:sz w:val="28"/>
          <w:szCs w:val="28"/>
        </w:rPr>
        <w:t>招标人在开标会上根据招标文件中投标文件不予受理情形的规定，对资格审查合格的投标人的投标文件是否应当受理进行审查，然后将应当受理的投标文件提交评标委员会评审；</w:t>
      </w:r>
    </w:p>
    <w:p w14:paraId="773C584C">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2.2</w:t>
      </w:r>
      <w:r>
        <w:rPr>
          <w:rFonts w:hint="eastAsia" w:ascii="仿宋" w:hAnsi="仿宋" w:eastAsia="仿宋" w:cs="宋体"/>
          <w:kern w:val="0"/>
          <w:sz w:val="28"/>
          <w:szCs w:val="28"/>
        </w:rPr>
        <w:t>评标委员会分别根据招标文件无效标情形的规定，对所有应当受理的投标文件进行初步评审；</w:t>
      </w:r>
    </w:p>
    <w:p w14:paraId="31068882">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2.3</w:t>
      </w:r>
      <w:r>
        <w:rPr>
          <w:rFonts w:hint="eastAsia" w:ascii="仿宋" w:hAnsi="仿宋" w:eastAsia="仿宋" w:cs="宋体"/>
          <w:kern w:val="0"/>
          <w:sz w:val="28"/>
          <w:szCs w:val="28"/>
        </w:rPr>
        <w:t>评标委员会首先对通过初步评审的各投标人的技术标进行详细评审。即：各成员根据招标文件规定的技术标评分规则（见评标方法附件），对投标文件独立进行技术标评分。各成员的评分结果的算术平均值作为该投标人最后技术标评审得分（是否去掉最低或最高分，由项目管理单位在招标方案中明确）。在后续评审中该得分不得更改；</w:t>
      </w:r>
    </w:p>
    <w:p w14:paraId="2157FBE6">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2.4</w:t>
      </w:r>
      <w:r>
        <w:rPr>
          <w:rFonts w:hint="eastAsia" w:ascii="仿宋" w:hAnsi="仿宋" w:eastAsia="仿宋" w:cs="宋体"/>
          <w:kern w:val="0"/>
          <w:sz w:val="28"/>
          <w:szCs w:val="28"/>
        </w:rPr>
        <w:t>评标委员会在完成技术标评审后，接着对初步评审合格的各投标人商务标进行详细评审并打分；</w:t>
      </w:r>
    </w:p>
    <w:p w14:paraId="65248CE0">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2.5</w:t>
      </w:r>
      <w:r>
        <w:rPr>
          <w:rFonts w:hint="eastAsia" w:ascii="仿宋" w:hAnsi="仿宋" w:eastAsia="仿宋" w:cs="宋体"/>
          <w:kern w:val="0"/>
          <w:sz w:val="28"/>
          <w:szCs w:val="28"/>
        </w:rPr>
        <w:t>评标委员会在完成商务标评审后，对初步评审合格的各投标人资信标进行详细评审并打分；</w:t>
      </w:r>
    </w:p>
    <w:p w14:paraId="683579E1">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2.6</w:t>
      </w:r>
      <w:r>
        <w:rPr>
          <w:rFonts w:hint="eastAsia" w:ascii="仿宋" w:hAnsi="仿宋" w:eastAsia="仿宋" w:cs="宋体"/>
          <w:kern w:val="0"/>
          <w:sz w:val="28"/>
          <w:szCs w:val="28"/>
        </w:rPr>
        <w:t>最后，评标委员会应当按照下列公式计算评审总得分：</w:t>
      </w:r>
    </w:p>
    <w:p w14:paraId="2D8629E4">
      <w:pPr>
        <w:spacing w:line="360" w:lineRule="auto"/>
        <w:ind w:firstLine="562" w:firstLineChars="200"/>
        <w:rPr>
          <w:rFonts w:ascii="仿宋" w:hAnsi="仿宋" w:eastAsia="仿宋"/>
          <w:b/>
          <w:color w:val="000000"/>
          <w:sz w:val="28"/>
          <w:szCs w:val="28"/>
        </w:rPr>
      </w:pPr>
      <w:r>
        <w:rPr>
          <w:rFonts w:ascii="仿宋" w:hAnsi="仿宋" w:eastAsia="仿宋"/>
          <w:b/>
          <w:color w:val="000000"/>
          <w:position w:val="-12"/>
          <w:sz w:val="28"/>
          <w:szCs w:val="28"/>
        </w:rPr>
        <w:object>
          <v:shape id="_x0000_i1025" o:spt="75" type="#_x0000_t75" style="height:18pt;width:141.75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14:paraId="7B51937D">
      <w:pPr>
        <w:spacing w:line="360" w:lineRule="auto"/>
        <w:ind w:firstLine="560" w:firstLineChars="200"/>
        <w:rPr>
          <w:rFonts w:ascii="仿宋" w:hAnsi="仿宋" w:eastAsia="仿宋"/>
          <w:sz w:val="28"/>
          <w:szCs w:val="28"/>
        </w:rPr>
      </w:pPr>
      <w:r>
        <w:rPr>
          <w:rFonts w:ascii="仿宋" w:hAnsi="仿宋" w:eastAsia="仿宋"/>
          <w:sz w:val="28"/>
          <w:szCs w:val="28"/>
        </w:rPr>
        <w:t>N—</w:t>
      </w:r>
      <w:r>
        <w:rPr>
          <w:rFonts w:hint="eastAsia" w:ascii="仿宋" w:hAnsi="仿宋" w:eastAsia="仿宋"/>
          <w:sz w:val="28"/>
          <w:szCs w:val="28"/>
        </w:rPr>
        <w:t>评审总得分（得分取值保留到小数点后两位）；</w:t>
      </w:r>
    </w:p>
    <w:p w14:paraId="22E2E10F">
      <w:pPr>
        <w:spacing w:line="360" w:lineRule="auto"/>
        <w:ind w:firstLine="560" w:firstLineChars="200"/>
        <w:rPr>
          <w:rFonts w:ascii="仿宋" w:hAnsi="仿宋" w:eastAsia="仿宋"/>
          <w:sz w:val="28"/>
          <w:szCs w:val="28"/>
        </w:rPr>
      </w:pPr>
      <w:r>
        <w:rPr>
          <w:rFonts w:ascii="仿宋" w:hAnsi="仿宋" w:eastAsia="仿宋"/>
          <w:sz w:val="28"/>
          <w:szCs w:val="28"/>
        </w:rPr>
        <w:t>J—</w:t>
      </w:r>
      <w:r>
        <w:rPr>
          <w:rFonts w:hint="eastAsia" w:ascii="仿宋" w:hAnsi="仿宋" w:eastAsia="仿宋"/>
          <w:sz w:val="28"/>
          <w:szCs w:val="28"/>
        </w:rPr>
        <w:t>技术标评审得分（得分取值保留到小数点后两位）；</w:t>
      </w:r>
    </w:p>
    <w:p w14:paraId="6EDFDECF">
      <w:pPr>
        <w:spacing w:line="360" w:lineRule="auto"/>
        <w:ind w:firstLine="560" w:firstLineChars="200"/>
        <w:rPr>
          <w:rFonts w:ascii="仿宋" w:hAnsi="仿宋" w:eastAsia="仿宋"/>
          <w:sz w:val="28"/>
          <w:szCs w:val="28"/>
        </w:rPr>
      </w:pPr>
      <w:r>
        <w:rPr>
          <w:rFonts w:ascii="仿宋" w:hAnsi="仿宋" w:eastAsia="仿宋"/>
          <w:sz w:val="28"/>
          <w:szCs w:val="28"/>
        </w:rPr>
        <w:t>S—</w:t>
      </w:r>
      <w:r>
        <w:rPr>
          <w:rFonts w:hint="eastAsia" w:ascii="仿宋" w:hAnsi="仿宋" w:eastAsia="仿宋"/>
          <w:sz w:val="28"/>
          <w:szCs w:val="28"/>
        </w:rPr>
        <w:t>商务标评审得分（得分取值保留到小数点后两位）；</w:t>
      </w:r>
    </w:p>
    <w:p w14:paraId="3B4BA22C">
      <w:pPr>
        <w:spacing w:line="360" w:lineRule="auto"/>
        <w:ind w:firstLine="560" w:firstLineChars="200"/>
        <w:jc w:val="left"/>
        <w:rPr>
          <w:rFonts w:ascii="仿宋" w:hAnsi="仿宋" w:eastAsia="仿宋"/>
          <w:sz w:val="28"/>
          <w:szCs w:val="28"/>
        </w:rPr>
      </w:pPr>
      <w:r>
        <w:rPr>
          <w:rFonts w:ascii="仿宋" w:hAnsi="仿宋" w:eastAsia="仿宋"/>
          <w:sz w:val="28"/>
          <w:szCs w:val="28"/>
        </w:rPr>
        <w:t>X—</w:t>
      </w:r>
      <w:r>
        <w:rPr>
          <w:rFonts w:hint="eastAsia" w:ascii="仿宋" w:hAnsi="仿宋" w:eastAsia="仿宋"/>
          <w:sz w:val="28"/>
          <w:szCs w:val="28"/>
        </w:rPr>
        <w:t>资信标评审得分（得分取值保留到小数点后两位）；</w:t>
      </w:r>
      <w:r>
        <w:rPr>
          <w:rFonts w:ascii="仿宋" w:hAnsi="仿宋" w:eastAsia="仿宋"/>
          <w:sz w:val="28"/>
          <w:szCs w:val="28"/>
        </w:rPr>
        <w:t xml:space="preserve"> </w:t>
      </w:r>
    </w:p>
    <w:p w14:paraId="59B3393D">
      <w:pPr>
        <w:spacing w:line="360" w:lineRule="auto"/>
        <w:ind w:firstLine="560" w:firstLineChars="200"/>
        <w:jc w:val="left"/>
        <w:rPr>
          <w:rFonts w:ascii="仿宋" w:hAnsi="仿宋" w:eastAsia="仿宋"/>
          <w:sz w:val="28"/>
          <w:szCs w:val="28"/>
        </w:rPr>
      </w:pPr>
      <w:r>
        <w:rPr>
          <w:rFonts w:ascii="仿宋" w:hAnsi="仿宋" w:eastAsia="仿宋"/>
          <w:sz w:val="28"/>
          <w:szCs w:val="28"/>
        </w:rPr>
        <w:t>A1—</w:t>
      </w:r>
      <w:r>
        <w:rPr>
          <w:rFonts w:hint="eastAsia" w:ascii="仿宋" w:hAnsi="仿宋" w:eastAsia="仿宋"/>
          <w:sz w:val="28"/>
          <w:szCs w:val="28"/>
        </w:rPr>
        <w:t>技术标评审得分权重，按</w:t>
      </w:r>
      <w:permStart w:id="0" w:edGrp="everyone"/>
      <w:r>
        <w:rPr>
          <w:rFonts w:ascii="仿宋" w:hAnsi="仿宋" w:eastAsia="仿宋"/>
          <w:b/>
          <w:bCs/>
          <w:sz w:val="28"/>
          <w:szCs w:val="28"/>
          <w:u w:val="single"/>
        </w:rPr>
        <w:t xml:space="preserve">  </w:t>
      </w:r>
      <w:r>
        <w:rPr>
          <w:rFonts w:hint="eastAsia" w:ascii="仿宋" w:hAnsi="仿宋" w:eastAsia="仿宋"/>
          <w:b/>
          <w:bCs/>
          <w:sz w:val="28"/>
          <w:szCs w:val="28"/>
          <w:u w:val="single"/>
          <w:lang w:val="en-US" w:eastAsia="zh-CN"/>
        </w:rPr>
        <w:t>3</w:t>
      </w:r>
      <w:r>
        <w:rPr>
          <w:rFonts w:ascii="仿宋" w:hAnsi="仿宋" w:eastAsia="仿宋"/>
          <w:b/>
          <w:bCs/>
          <w:sz w:val="28"/>
          <w:szCs w:val="28"/>
          <w:u w:val="single"/>
        </w:rPr>
        <w:t xml:space="preserve">0  </w:t>
      </w:r>
      <w:permEnd w:id="0"/>
      <w:r>
        <w:rPr>
          <w:rFonts w:ascii="仿宋" w:hAnsi="仿宋" w:eastAsia="仿宋"/>
          <w:sz w:val="28"/>
          <w:szCs w:val="28"/>
        </w:rPr>
        <w:t>%</w:t>
      </w:r>
      <w:r>
        <w:rPr>
          <w:rFonts w:hint="eastAsia" w:ascii="仿宋" w:hAnsi="仿宋" w:eastAsia="仿宋"/>
          <w:sz w:val="28"/>
          <w:szCs w:val="28"/>
        </w:rPr>
        <w:t>计；</w:t>
      </w:r>
    </w:p>
    <w:p w14:paraId="7E72D343">
      <w:pPr>
        <w:spacing w:line="360" w:lineRule="auto"/>
        <w:ind w:firstLine="560" w:firstLineChars="200"/>
        <w:jc w:val="left"/>
        <w:rPr>
          <w:rFonts w:ascii="仿宋" w:hAnsi="仿宋" w:eastAsia="仿宋"/>
          <w:sz w:val="28"/>
          <w:szCs w:val="28"/>
        </w:rPr>
      </w:pPr>
      <w:r>
        <w:rPr>
          <w:rFonts w:ascii="仿宋" w:hAnsi="仿宋" w:eastAsia="仿宋"/>
          <w:sz w:val="28"/>
          <w:szCs w:val="28"/>
        </w:rPr>
        <w:t>A2—</w:t>
      </w:r>
      <w:r>
        <w:rPr>
          <w:rFonts w:hint="eastAsia" w:ascii="仿宋" w:hAnsi="仿宋" w:eastAsia="仿宋"/>
          <w:sz w:val="28"/>
          <w:szCs w:val="28"/>
        </w:rPr>
        <w:t>商务标评审得分权重，按</w:t>
      </w:r>
      <w:permStart w:id="1" w:edGrp="everyone"/>
      <w:r>
        <w:rPr>
          <w:rFonts w:ascii="仿宋" w:hAnsi="仿宋" w:eastAsia="仿宋"/>
          <w:b/>
          <w:bCs/>
          <w:sz w:val="28"/>
          <w:szCs w:val="28"/>
          <w:u w:val="single"/>
        </w:rPr>
        <w:t xml:space="preserve">  </w:t>
      </w:r>
      <w:r>
        <w:rPr>
          <w:rFonts w:hint="eastAsia" w:ascii="仿宋" w:hAnsi="仿宋" w:eastAsia="仿宋"/>
          <w:b/>
          <w:bCs/>
          <w:sz w:val="28"/>
          <w:szCs w:val="28"/>
          <w:u w:val="single"/>
          <w:lang w:val="en-US" w:eastAsia="zh-CN"/>
        </w:rPr>
        <w:t>6</w:t>
      </w:r>
      <w:r>
        <w:rPr>
          <w:rFonts w:ascii="仿宋" w:hAnsi="仿宋" w:eastAsia="仿宋"/>
          <w:b/>
          <w:bCs/>
          <w:sz w:val="28"/>
          <w:szCs w:val="28"/>
          <w:u w:val="single"/>
        </w:rPr>
        <w:t xml:space="preserve">0  </w:t>
      </w:r>
      <w:permEnd w:id="1"/>
      <w:r>
        <w:rPr>
          <w:rFonts w:ascii="仿宋" w:hAnsi="仿宋" w:eastAsia="仿宋"/>
          <w:sz w:val="28"/>
          <w:szCs w:val="28"/>
        </w:rPr>
        <w:t>%</w:t>
      </w:r>
      <w:r>
        <w:rPr>
          <w:rFonts w:hint="eastAsia" w:ascii="仿宋" w:hAnsi="仿宋" w:eastAsia="仿宋"/>
          <w:sz w:val="28"/>
          <w:szCs w:val="28"/>
        </w:rPr>
        <w:t>计；</w:t>
      </w:r>
    </w:p>
    <w:p w14:paraId="0E1FF391">
      <w:pPr>
        <w:spacing w:line="360" w:lineRule="auto"/>
        <w:ind w:firstLine="560" w:firstLineChars="200"/>
        <w:jc w:val="left"/>
        <w:rPr>
          <w:rFonts w:ascii="仿宋" w:hAnsi="仿宋" w:eastAsia="仿宋"/>
          <w:sz w:val="28"/>
          <w:szCs w:val="28"/>
        </w:rPr>
      </w:pPr>
      <w:r>
        <w:rPr>
          <w:rFonts w:ascii="仿宋" w:hAnsi="仿宋" w:eastAsia="仿宋"/>
          <w:sz w:val="28"/>
          <w:szCs w:val="28"/>
        </w:rPr>
        <w:t>A3—</w:t>
      </w:r>
      <w:r>
        <w:rPr>
          <w:rFonts w:hint="eastAsia" w:ascii="仿宋" w:hAnsi="仿宋" w:eastAsia="仿宋"/>
          <w:sz w:val="28"/>
          <w:szCs w:val="28"/>
        </w:rPr>
        <w:t>资信标评审得分权重，按</w:t>
      </w:r>
      <w:permStart w:id="2" w:edGrp="everyone"/>
      <w:r>
        <w:rPr>
          <w:rFonts w:ascii="仿宋" w:hAnsi="仿宋" w:eastAsia="仿宋"/>
          <w:b/>
          <w:bCs/>
          <w:sz w:val="28"/>
          <w:szCs w:val="28"/>
          <w:u w:val="single"/>
        </w:rPr>
        <w:t xml:space="preserve">  10  </w:t>
      </w:r>
      <w:permEnd w:id="2"/>
      <w:r>
        <w:rPr>
          <w:rFonts w:ascii="仿宋" w:hAnsi="仿宋" w:eastAsia="仿宋"/>
          <w:sz w:val="28"/>
          <w:szCs w:val="28"/>
        </w:rPr>
        <w:t>%</w:t>
      </w:r>
      <w:r>
        <w:rPr>
          <w:rFonts w:hint="eastAsia" w:ascii="仿宋" w:hAnsi="仿宋" w:eastAsia="仿宋"/>
          <w:sz w:val="28"/>
          <w:szCs w:val="28"/>
        </w:rPr>
        <w:t>计；</w:t>
      </w:r>
    </w:p>
    <w:p w14:paraId="2CE38687">
      <w:pPr>
        <w:spacing w:line="360" w:lineRule="auto"/>
        <w:ind w:firstLine="560" w:firstLineChars="200"/>
        <w:rPr>
          <w:rFonts w:ascii="仿宋" w:hAnsi="仿宋" w:eastAsia="仿宋"/>
          <w:sz w:val="28"/>
          <w:szCs w:val="28"/>
        </w:rPr>
      </w:pPr>
      <w:r>
        <w:rPr>
          <w:rFonts w:ascii="仿宋" w:hAnsi="仿宋" w:eastAsia="仿宋"/>
          <w:sz w:val="28"/>
          <w:szCs w:val="28"/>
        </w:rPr>
        <w:t>[A1+A2+A3=1</w:t>
      </w:r>
      <w:r>
        <w:rPr>
          <w:rFonts w:hint="eastAsia" w:ascii="仿宋" w:hAnsi="仿宋" w:eastAsia="仿宋"/>
          <w:sz w:val="28"/>
          <w:szCs w:val="28"/>
        </w:rPr>
        <w:t>，</w:t>
      </w:r>
      <w:r>
        <w:rPr>
          <w:rFonts w:ascii="仿宋" w:hAnsi="仿宋" w:eastAsia="仿宋"/>
          <w:sz w:val="28"/>
          <w:szCs w:val="28"/>
        </w:rPr>
        <w:t>A2</w:t>
      </w:r>
      <w:r>
        <w:rPr>
          <w:rFonts w:hint="eastAsia" w:ascii="仿宋" w:hAnsi="仿宋" w:eastAsia="仿宋"/>
          <w:sz w:val="28"/>
          <w:szCs w:val="28"/>
        </w:rPr>
        <w:t>≥</w:t>
      </w:r>
      <w:r>
        <w:rPr>
          <w:rFonts w:ascii="仿宋" w:hAnsi="仿宋" w:eastAsia="仿宋"/>
          <w:sz w:val="28"/>
          <w:szCs w:val="28"/>
        </w:rPr>
        <w:t>30%, A3</w:t>
      </w:r>
      <w:r>
        <w:rPr>
          <w:rFonts w:hint="eastAsia" w:ascii="仿宋" w:hAnsi="仿宋" w:eastAsia="仿宋"/>
          <w:sz w:val="28"/>
          <w:szCs w:val="28"/>
        </w:rPr>
        <w:t>≤</w:t>
      </w:r>
      <w:r>
        <w:rPr>
          <w:rFonts w:ascii="仿宋" w:hAnsi="仿宋" w:eastAsia="仿宋"/>
          <w:sz w:val="28"/>
          <w:szCs w:val="28"/>
        </w:rPr>
        <w:t>10%]</w:t>
      </w:r>
    </w:p>
    <w:p w14:paraId="2B7BFE9E">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2.7</w:t>
      </w:r>
      <w:r>
        <w:rPr>
          <w:rFonts w:hint="eastAsia" w:ascii="仿宋" w:hAnsi="仿宋" w:eastAsia="仿宋" w:cs="宋体"/>
          <w:kern w:val="0"/>
          <w:sz w:val="28"/>
          <w:szCs w:val="28"/>
        </w:rPr>
        <w:t>评标委员会应当按评审总得分从高至低的顺序，按照“投标前须知附表</w:t>
      </w:r>
      <w:r>
        <w:rPr>
          <w:rFonts w:ascii="仿宋" w:hAnsi="仿宋" w:eastAsia="仿宋" w:cs="宋体"/>
          <w:kern w:val="0"/>
          <w:sz w:val="28"/>
          <w:szCs w:val="28"/>
        </w:rPr>
        <w:t>1</w:t>
      </w:r>
      <w:r>
        <w:rPr>
          <w:rFonts w:hint="eastAsia" w:ascii="仿宋" w:hAnsi="仿宋" w:eastAsia="仿宋" w:cs="宋体"/>
          <w:kern w:val="0"/>
          <w:sz w:val="28"/>
          <w:szCs w:val="28"/>
        </w:rPr>
        <w:t>”约定推荐中标候选人，并形成评标报告；</w:t>
      </w:r>
    </w:p>
    <w:p w14:paraId="519316E8">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2.8</w:t>
      </w:r>
      <w:r>
        <w:rPr>
          <w:rFonts w:hint="eastAsia" w:ascii="仿宋" w:hAnsi="仿宋" w:eastAsia="仿宋" w:cs="宋体"/>
          <w:kern w:val="0"/>
          <w:sz w:val="28"/>
          <w:szCs w:val="28"/>
        </w:rPr>
        <w:t>若出现评审总得分相同且影响到推荐中标候选人时，按技术标得分从高至低的顺序推荐；若出现技术标得分也相同的情形，按商务标得分从高至低的顺序推荐；若出现商务标得分仍相同的情形，采用大号中签的抽签方式推荐。</w:t>
      </w:r>
    </w:p>
    <w:p w14:paraId="1037E6D7">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2.9</w:t>
      </w:r>
      <w:r>
        <w:rPr>
          <w:rFonts w:hint="eastAsia" w:ascii="仿宋" w:hAnsi="仿宋" w:eastAsia="仿宋" w:cs="宋体"/>
          <w:kern w:val="0"/>
          <w:sz w:val="28"/>
          <w:szCs w:val="28"/>
        </w:rPr>
        <w:t>评标委员会按照标段顺序依次评审，若同一投标单位在前一标段已被确定为第一中标候选人，则后续标段中其投标文件不再进入评审环节（或仅保留资格，但不参与排序）。</w:t>
      </w:r>
    </w:p>
    <w:p w14:paraId="70B21BDD">
      <w:pPr>
        <w:spacing w:line="360" w:lineRule="auto"/>
        <w:ind w:firstLine="562" w:firstLineChars="200"/>
        <w:rPr>
          <w:rFonts w:ascii="仿宋" w:hAnsi="仿宋" w:eastAsia="仿宋"/>
          <w:b/>
          <w:sz w:val="28"/>
          <w:szCs w:val="28"/>
        </w:rPr>
      </w:pPr>
      <w:r>
        <w:rPr>
          <w:rFonts w:ascii="仿宋" w:hAnsi="仿宋" w:eastAsia="仿宋"/>
          <w:b/>
          <w:sz w:val="28"/>
          <w:szCs w:val="28"/>
        </w:rPr>
        <w:t>3.</w:t>
      </w:r>
      <w:r>
        <w:rPr>
          <w:rFonts w:hint="eastAsia" w:ascii="仿宋" w:hAnsi="仿宋" w:eastAsia="仿宋"/>
          <w:b/>
          <w:sz w:val="28"/>
          <w:szCs w:val="28"/>
        </w:rPr>
        <w:t>信用商务评审法</w:t>
      </w:r>
    </w:p>
    <w:p w14:paraId="6D878D26">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3.1</w:t>
      </w:r>
      <w:r>
        <w:rPr>
          <w:rFonts w:hint="eastAsia" w:ascii="仿宋" w:hAnsi="仿宋" w:eastAsia="仿宋" w:cs="宋体"/>
          <w:kern w:val="0"/>
          <w:sz w:val="28"/>
          <w:szCs w:val="28"/>
        </w:rPr>
        <w:t>招标人在开标会上根据招标文件中投标文件不予受理情形的规定，对投标人的投标文件是否应当受理进行审查，然后将应当受理的投标文件提交评标委员会评审；</w:t>
      </w:r>
    </w:p>
    <w:p w14:paraId="27ECCE08">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3.2</w:t>
      </w:r>
      <w:r>
        <w:rPr>
          <w:rFonts w:hint="eastAsia" w:ascii="仿宋" w:hAnsi="仿宋" w:eastAsia="仿宋" w:cs="宋体"/>
          <w:kern w:val="0"/>
          <w:sz w:val="28"/>
          <w:szCs w:val="28"/>
        </w:rPr>
        <w:t>评标委员会根据招标文件初步评审内容的规定，对所有应当受理的投标文件进行初步评审；</w:t>
      </w:r>
    </w:p>
    <w:p w14:paraId="6DA56728">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3.3</w:t>
      </w:r>
      <w:r>
        <w:rPr>
          <w:rFonts w:hint="eastAsia" w:ascii="仿宋" w:hAnsi="仿宋" w:eastAsia="仿宋" w:cs="宋体"/>
          <w:kern w:val="0"/>
          <w:sz w:val="28"/>
          <w:szCs w:val="28"/>
        </w:rPr>
        <w:t>评标委员会对所有初步评审合格的各投标人的商务标进行详细评审，并计算出商务标得分；</w:t>
      </w:r>
    </w:p>
    <w:p w14:paraId="3CDB1B4C">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3.4</w:t>
      </w:r>
      <w:r>
        <w:rPr>
          <w:rFonts w:hint="eastAsia" w:ascii="仿宋" w:hAnsi="仿宋" w:eastAsia="仿宋" w:cs="宋体"/>
          <w:kern w:val="0"/>
          <w:sz w:val="28"/>
          <w:szCs w:val="28"/>
        </w:rPr>
        <w:t>评标委员会在完成商务标评审后，对初步评审合格的各投标人资信标进行详细评审并打分；</w:t>
      </w:r>
    </w:p>
    <w:p w14:paraId="3AB43C30">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3.5</w:t>
      </w:r>
      <w:r>
        <w:rPr>
          <w:rFonts w:hint="eastAsia" w:ascii="仿宋" w:hAnsi="仿宋" w:eastAsia="仿宋" w:cs="宋体"/>
          <w:kern w:val="0"/>
          <w:sz w:val="28"/>
          <w:szCs w:val="28"/>
        </w:rPr>
        <w:t>最后，评标委员会应当按照下列公式计算评审总得分：</w:t>
      </w:r>
    </w:p>
    <w:p w14:paraId="01D7DAB5">
      <w:pPr>
        <w:spacing w:line="360" w:lineRule="auto"/>
        <w:ind w:firstLine="560" w:firstLineChars="200"/>
        <w:rPr>
          <w:rFonts w:ascii="仿宋" w:hAnsi="仿宋" w:eastAsia="仿宋"/>
          <w:sz w:val="28"/>
          <w:szCs w:val="28"/>
        </w:rPr>
      </w:pPr>
      <w:r>
        <w:rPr>
          <w:rFonts w:ascii="仿宋" w:hAnsi="仿宋" w:eastAsia="仿宋"/>
          <w:sz w:val="28"/>
          <w:szCs w:val="28"/>
        </w:rPr>
        <w:object>
          <v:shape id="_x0000_i1026" o:spt="75" type="#_x0000_t75" style="height:18pt;width:101.25pt;" o:ole="t" filled="f" o:preferrelative="t" stroked="f" coordsize="21600,21600">
            <v:path/>
            <v:fill on="f" focussize="0,0"/>
            <v:stroke on="f" joinstyle="miter"/>
            <v:imagedata r:id="rId17" o:title=""/>
            <o:lock v:ext="edit" aspectratio="t"/>
            <w10:wrap type="none"/>
            <w10:anchorlock/>
          </v:shape>
          <o:OLEObject Type="Embed" ProgID="Equation.3" ShapeID="_x0000_i1026" DrawAspect="Content" ObjectID="_1468075726" r:id="rId16">
            <o:LockedField>false</o:LockedField>
          </o:OLEObject>
        </w:object>
      </w:r>
    </w:p>
    <w:p w14:paraId="04AA1C22">
      <w:pPr>
        <w:spacing w:line="360" w:lineRule="auto"/>
        <w:ind w:firstLine="560" w:firstLineChars="200"/>
        <w:rPr>
          <w:rFonts w:ascii="仿宋" w:hAnsi="仿宋" w:eastAsia="仿宋"/>
          <w:sz w:val="28"/>
          <w:szCs w:val="28"/>
        </w:rPr>
      </w:pPr>
      <w:r>
        <w:rPr>
          <w:rFonts w:ascii="仿宋" w:hAnsi="仿宋" w:eastAsia="仿宋"/>
          <w:sz w:val="28"/>
          <w:szCs w:val="28"/>
        </w:rPr>
        <w:t>N</w:t>
      </w:r>
      <w:r>
        <w:rPr>
          <w:rFonts w:hint="eastAsia" w:ascii="仿宋" w:hAnsi="仿宋" w:eastAsia="仿宋"/>
          <w:sz w:val="28"/>
          <w:szCs w:val="28"/>
        </w:rPr>
        <w:t>—评审总得分（得分取值保留到小数点后两位）；</w:t>
      </w:r>
    </w:p>
    <w:p w14:paraId="786D4B82">
      <w:pPr>
        <w:spacing w:line="360" w:lineRule="auto"/>
        <w:ind w:firstLine="560" w:firstLineChars="200"/>
        <w:rPr>
          <w:rFonts w:ascii="仿宋" w:hAnsi="仿宋" w:eastAsia="仿宋"/>
          <w:sz w:val="28"/>
          <w:szCs w:val="28"/>
        </w:rPr>
      </w:pPr>
      <w:r>
        <w:rPr>
          <w:rFonts w:ascii="仿宋" w:hAnsi="仿宋" w:eastAsia="仿宋"/>
          <w:sz w:val="28"/>
          <w:szCs w:val="28"/>
        </w:rPr>
        <w:t>S</w:t>
      </w:r>
      <w:r>
        <w:rPr>
          <w:rFonts w:hint="eastAsia" w:ascii="仿宋" w:hAnsi="仿宋" w:eastAsia="仿宋"/>
          <w:sz w:val="28"/>
          <w:szCs w:val="28"/>
        </w:rPr>
        <w:t>—商务标评审得分（得分取值保留到小数点后两位）；</w:t>
      </w:r>
    </w:p>
    <w:p w14:paraId="3C0C7447">
      <w:pPr>
        <w:spacing w:line="360" w:lineRule="auto"/>
        <w:ind w:firstLine="560" w:firstLineChars="200"/>
        <w:rPr>
          <w:rFonts w:ascii="仿宋" w:hAnsi="仿宋" w:eastAsia="仿宋"/>
          <w:sz w:val="28"/>
          <w:szCs w:val="28"/>
        </w:rPr>
      </w:pPr>
      <w:r>
        <w:rPr>
          <w:rFonts w:ascii="仿宋" w:hAnsi="仿宋" w:eastAsia="仿宋"/>
          <w:sz w:val="28"/>
          <w:szCs w:val="28"/>
        </w:rPr>
        <w:t>X—</w:t>
      </w:r>
      <w:r>
        <w:rPr>
          <w:rFonts w:hint="eastAsia" w:ascii="仿宋" w:hAnsi="仿宋" w:eastAsia="仿宋"/>
          <w:sz w:val="28"/>
          <w:szCs w:val="28"/>
        </w:rPr>
        <w:t>资信标评审得分（得分取值保留到小数点后两位）；</w:t>
      </w:r>
    </w:p>
    <w:p w14:paraId="7954175F">
      <w:pPr>
        <w:spacing w:line="360" w:lineRule="auto"/>
        <w:ind w:firstLine="560" w:firstLineChars="200"/>
        <w:rPr>
          <w:rFonts w:ascii="仿宋" w:hAnsi="仿宋" w:eastAsia="仿宋"/>
          <w:sz w:val="28"/>
          <w:szCs w:val="28"/>
        </w:rPr>
      </w:pPr>
      <w:r>
        <w:rPr>
          <w:rFonts w:ascii="仿宋" w:hAnsi="仿宋" w:eastAsia="仿宋"/>
          <w:sz w:val="28"/>
          <w:szCs w:val="28"/>
        </w:rPr>
        <w:t>A2</w:t>
      </w:r>
      <w:r>
        <w:rPr>
          <w:rFonts w:hint="eastAsia" w:ascii="仿宋" w:hAnsi="仿宋" w:eastAsia="仿宋"/>
          <w:sz w:val="28"/>
          <w:szCs w:val="28"/>
        </w:rPr>
        <w:t>—商务标评审得分权重，按</w:t>
      </w:r>
      <w:permStart w:id="3" w:edGrp="everyone"/>
      <w:r>
        <w:rPr>
          <w:rFonts w:ascii="仿宋" w:hAnsi="仿宋" w:eastAsia="仿宋"/>
          <w:sz w:val="28"/>
          <w:szCs w:val="28"/>
          <w:u w:val="single"/>
        </w:rPr>
        <w:t xml:space="preserve">  /  </w:t>
      </w:r>
      <w:permEnd w:id="3"/>
      <w:r>
        <w:rPr>
          <w:rFonts w:ascii="仿宋" w:hAnsi="仿宋" w:eastAsia="仿宋"/>
          <w:sz w:val="28"/>
          <w:szCs w:val="28"/>
        </w:rPr>
        <w:t>%</w:t>
      </w:r>
      <w:r>
        <w:rPr>
          <w:rFonts w:hint="eastAsia" w:ascii="仿宋" w:hAnsi="仿宋" w:eastAsia="仿宋"/>
          <w:sz w:val="28"/>
          <w:szCs w:val="28"/>
        </w:rPr>
        <w:t>计；</w:t>
      </w:r>
    </w:p>
    <w:p w14:paraId="3760DDE4">
      <w:pPr>
        <w:spacing w:line="360" w:lineRule="auto"/>
        <w:ind w:firstLine="560" w:firstLineChars="200"/>
        <w:rPr>
          <w:rFonts w:ascii="仿宋" w:hAnsi="仿宋" w:eastAsia="仿宋"/>
          <w:sz w:val="28"/>
          <w:szCs w:val="28"/>
        </w:rPr>
      </w:pPr>
      <w:r>
        <w:rPr>
          <w:rFonts w:ascii="仿宋" w:hAnsi="仿宋" w:eastAsia="仿宋"/>
          <w:sz w:val="28"/>
          <w:szCs w:val="28"/>
        </w:rPr>
        <w:t>A3</w:t>
      </w:r>
      <w:r>
        <w:rPr>
          <w:rFonts w:hint="eastAsia" w:ascii="仿宋" w:hAnsi="仿宋" w:eastAsia="仿宋"/>
          <w:sz w:val="28"/>
          <w:szCs w:val="28"/>
        </w:rPr>
        <w:t>—资信标评审得分权重，按</w:t>
      </w:r>
      <w:permStart w:id="4" w:edGrp="everyone"/>
      <w:r>
        <w:rPr>
          <w:rFonts w:ascii="仿宋" w:hAnsi="仿宋" w:eastAsia="仿宋"/>
          <w:sz w:val="28"/>
          <w:szCs w:val="28"/>
          <w:u w:val="single"/>
        </w:rPr>
        <w:t xml:space="preserve">  /  </w:t>
      </w:r>
      <w:permEnd w:id="4"/>
      <w:r>
        <w:rPr>
          <w:rFonts w:ascii="仿宋" w:hAnsi="仿宋" w:eastAsia="仿宋"/>
          <w:sz w:val="28"/>
          <w:szCs w:val="28"/>
        </w:rPr>
        <w:t>%</w:t>
      </w:r>
      <w:r>
        <w:rPr>
          <w:rFonts w:hint="eastAsia" w:ascii="仿宋" w:hAnsi="仿宋" w:eastAsia="仿宋"/>
          <w:sz w:val="28"/>
          <w:szCs w:val="28"/>
        </w:rPr>
        <w:t>计；</w:t>
      </w:r>
    </w:p>
    <w:p w14:paraId="74416BEF">
      <w:pPr>
        <w:spacing w:line="360" w:lineRule="auto"/>
        <w:ind w:firstLine="560" w:firstLineChars="200"/>
        <w:rPr>
          <w:rFonts w:ascii="仿宋" w:hAnsi="仿宋" w:eastAsia="仿宋"/>
          <w:sz w:val="28"/>
          <w:szCs w:val="28"/>
        </w:rPr>
      </w:pPr>
      <w:r>
        <w:rPr>
          <w:rFonts w:ascii="仿宋" w:hAnsi="仿宋" w:eastAsia="仿宋"/>
          <w:sz w:val="28"/>
          <w:szCs w:val="28"/>
        </w:rPr>
        <w:t>[A2+A3=1</w:t>
      </w:r>
      <w:r>
        <w:rPr>
          <w:rFonts w:hint="eastAsia" w:ascii="仿宋" w:hAnsi="仿宋" w:eastAsia="仿宋"/>
          <w:sz w:val="28"/>
          <w:szCs w:val="28"/>
        </w:rPr>
        <w:t>，</w:t>
      </w:r>
      <w:r>
        <w:rPr>
          <w:rFonts w:ascii="仿宋" w:hAnsi="仿宋" w:eastAsia="仿宋"/>
          <w:sz w:val="28"/>
          <w:szCs w:val="28"/>
        </w:rPr>
        <w:t>A3</w:t>
      </w:r>
      <w:r>
        <w:rPr>
          <w:rFonts w:hint="eastAsia" w:ascii="仿宋" w:hAnsi="仿宋" w:eastAsia="仿宋"/>
          <w:sz w:val="28"/>
          <w:szCs w:val="28"/>
        </w:rPr>
        <w:t>≤</w:t>
      </w:r>
      <w:r>
        <w:rPr>
          <w:rFonts w:ascii="仿宋" w:hAnsi="仿宋" w:eastAsia="仿宋"/>
          <w:sz w:val="28"/>
          <w:szCs w:val="28"/>
        </w:rPr>
        <w:t>30%]</w:t>
      </w:r>
    </w:p>
    <w:p w14:paraId="1CF95EA2">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3.6</w:t>
      </w:r>
      <w:r>
        <w:rPr>
          <w:rFonts w:hint="eastAsia" w:ascii="仿宋" w:hAnsi="仿宋" w:eastAsia="仿宋" w:cs="宋体"/>
          <w:kern w:val="0"/>
          <w:sz w:val="28"/>
          <w:szCs w:val="28"/>
        </w:rPr>
        <w:t>评标委员会应当按评审总得分从高至低的顺序，按照“投标前须知附表</w:t>
      </w:r>
      <w:r>
        <w:rPr>
          <w:rFonts w:ascii="仿宋" w:hAnsi="仿宋" w:eastAsia="仿宋" w:cs="宋体"/>
          <w:kern w:val="0"/>
          <w:sz w:val="28"/>
          <w:szCs w:val="28"/>
        </w:rPr>
        <w:t>1</w:t>
      </w:r>
      <w:r>
        <w:rPr>
          <w:rFonts w:hint="eastAsia" w:ascii="仿宋" w:hAnsi="仿宋" w:eastAsia="仿宋" w:cs="宋体"/>
          <w:kern w:val="0"/>
          <w:sz w:val="28"/>
          <w:szCs w:val="28"/>
        </w:rPr>
        <w:t>”约定推荐中标候选人，并形成评标报告；</w:t>
      </w:r>
    </w:p>
    <w:p w14:paraId="74B90F1F">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3.7</w:t>
      </w:r>
      <w:r>
        <w:rPr>
          <w:rFonts w:hint="eastAsia" w:ascii="仿宋" w:hAnsi="仿宋" w:eastAsia="仿宋" w:cs="宋体"/>
          <w:kern w:val="0"/>
          <w:sz w:val="28"/>
          <w:szCs w:val="28"/>
        </w:rPr>
        <w:t>若出现评审总得分相同且影响到推荐中标候选人时，按商务标得分从高至低的顺序推荐；若出现商务标得分也相同的情形，按资信标得分从高至低的顺序推荐；若出现资信标得分仍相同的情形，采用大号中签的抽签方式推荐。</w:t>
      </w:r>
    </w:p>
    <w:p w14:paraId="71AE431D">
      <w:pPr>
        <w:spacing w:line="360" w:lineRule="auto"/>
        <w:ind w:firstLine="562" w:firstLineChars="200"/>
        <w:rPr>
          <w:rFonts w:ascii="仿宋" w:hAnsi="仿宋" w:eastAsia="仿宋"/>
          <w:b/>
          <w:sz w:val="28"/>
          <w:szCs w:val="28"/>
        </w:rPr>
      </w:pPr>
      <w:r>
        <w:rPr>
          <w:rFonts w:ascii="仿宋" w:hAnsi="仿宋" w:eastAsia="仿宋"/>
          <w:b/>
          <w:sz w:val="28"/>
          <w:szCs w:val="28"/>
        </w:rPr>
        <w:t>4.</w:t>
      </w:r>
      <w:r>
        <w:rPr>
          <w:rFonts w:hint="eastAsia" w:ascii="仿宋" w:hAnsi="仿宋" w:eastAsia="仿宋"/>
          <w:b/>
          <w:sz w:val="28"/>
          <w:szCs w:val="28"/>
        </w:rPr>
        <w:t>定性评审法</w:t>
      </w:r>
    </w:p>
    <w:p w14:paraId="49E3902C">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4.1</w:t>
      </w:r>
      <w:r>
        <w:rPr>
          <w:rFonts w:hint="eastAsia" w:ascii="仿宋" w:hAnsi="仿宋" w:eastAsia="仿宋" w:cs="宋体"/>
          <w:kern w:val="0"/>
          <w:sz w:val="28"/>
          <w:szCs w:val="28"/>
        </w:rPr>
        <w:t>招标人在开标会上根据招标文件中投标文件不予受理情形的规定，对投标人的投标文件是否应当受理进行审查，然后将应当受理的投标文件提交评标委员会评审；</w:t>
      </w:r>
    </w:p>
    <w:p w14:paraId="07E21833">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4.2</w:t>
      </w:r>
      <w:r>
        <w:rPr>
          <w:rFonts w:hint="eastAsia" w:ascii="仿宋" w:hAnsi="仿宋" w:eastAsia="仿宋" w:cs="宋体"/>
          <w:kern w:val="0"/>
          <w:sz w:val="28"/>
          <w:szCs w:val="28"/>
        </w:rPr>
        <w:t>评标委员会根据招标文件初步评审内容的规定，对所有应当受理的投标文件进行初步评审；</w:t>
      </w:r>
    </w:p>
    <w:p w14:paraId="57E140E9">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4.3</w:t>
      </w:r>
      <w:r>
        <w:rPr>
          <w:rFonts w:hint="eastAsia" w:ascii="仿宋" w:hAnsi="仿宋" w:eastAsia="仿宋" w:cs="宋体"/>
          <w:kern w:val="0"/>
          <w:sz w:val="28"/>
          <w:szCs w:val="28"/>
        </w:rPr>
        <w:t>评标委员会对通过初步评审的各投标人的技术标及商务标同时进行详细评审。即：各成员根据招标文件规定的技术标及商务标评审要素（见评标方法附件），各成员须对投标文件独立进行评审并提出评审意见，经讨论汇总后形成综合评审意见，内容主要包括：对各投标文件是否满足招标文件所有要求提出意见，指出各投标文件中存在的缺陷和问题，签订合同前应注意和澄清的事项</w:t>
      </w:r>
      <w:r>
        <w:rPr>
          <w:rFonts w:ascii="仿宋" w:hAnsi="仿宋" w:eastAsia="仿宋" w:cs="宋体"/>
          <w:kern w:val="0"/>
          <w:sz w:val="28"/>
          <w:szCs w:val="28"/>
        </w:rPr>
        <w:t>,</w:t>
      </w:r>
      <w:r>
        <w:rPr>
          <w:rFonts w:hint="eastAsia" w:ascii="仿宋" w:hAnsi="仿宋" w:eastAsia="仿宋" w:cs="宋体"/>
          <w:kern w:val="0"/>
          <w:sz w:val="28"/>
          <w:szCs w:val="28"/>
        </w:rPr>
        <w:t>并按照“投标前须知附表</w:t>
      </w:r>
      <w:r>
        <w:rPr>
          <w:rFonts w:ascii="仿宋" w:hAnsi="仿宋" w:eastAsia="仿宋" w:cs="宋体"/>
          <w:kern w:val="0"/>
          <w:sz w:val="28"/>
          <w:szCs w:val="28"/>
        </w:rPr>
        <w:t>1</w:t>
      </w:r>
      <w:r>
        <w:rPr>
          <w:rFonts w:hint="eastAsia" w:ascii="仿宋" w:hAnsi="仿宋" w:eastAsia="仿宋" w:cs="宋体"/>
          <w:kern w:val="0"/>
          <w:sz w:val="28"/>
          <w:szCs w:val="28"/>
        </w:rPr>
        <w:t>”约定推荐无排序的中标候选人；</w:t>
      </w:r>
    </w:p>
    <w:p w14:paraId="0D83F54F">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t>4.4</w:t>
      </w:r>
      <w:r>
        <w:rPr>
          <w:rFonts w:hint="eastAsia" w:ascii="仿宋" w:hAnsi="仿宋" w:eastAsia="仿宋" w:cs="宋体"/>
          <w:kern w:val="0"/>
          <w:sz w:val="28"/>
          <w:szCs w:val="28"/>
        </w:rPr>
        <w:t>评标委员会将综合评审意见整理成评标报告后，提交给招标人。</w:t>
      </w:r>
    </w:p>
    <w:p w14:paraId="58A87FC6">
      <w:pPr>
        <w:spacing w:line="360" w:lineRule="auto"/>
        <w:ind w:firstLine="560" w:firstLineChars="200"/>
        <w:rPr>
          <w:rFonts w:ascii="仿宋" w:hAnsi="仿宋" w:eastAsia="仿宋" w:cs="宋体"/>
          <w:kern w:val="0"/>
          <w:sz w:val="28"/>
          <w:szCs w:val="28"/>
        </w:rPr>
      </w:pPr>
      <w:r>
        <w:rPr>
          <w:rFonts w:ascii="仿宋" w:hAnsi="仿宋" w:eastAsia="仿宋" w:cs="宋体"/>
          <w:kern w:val="0"/>
          <w:sz w:val="28"/>
          <w:szCs w:val="28"/>
        </w:rPr>
        <w:br w:type="page"/>
      </w:r>
    </w:p>
    <w:p w14:paraId="15EA5826">
      <w:pPr>
        <w:pStyle w:val="6"/>
        <w:spacing w:before="0" w:after="0" w:line="480" w:lineRule="auto"/>
        <w:jc w:val="center"/>
        <w:rPr>
          <w:rFonts w:ascii="黑体" w:hAnsi="黑体" w:eastAsia="黑体"/>
          <w:sz w:val="32"/>
          <w:szCs w:val="32"/>
        </w:rPr>
      </w:pPr>
      <w:r>
        <w:rPr>
          <w:rFonts w:hint="eastAsia" w:ascii="黑体" w:hAnsi="黑体" w:eastAsia="黑体"/>
          <w:sz w:val="32"/>
          <w:szCs w:val="32"/>
        </w:rPr>
        <w:t>三、评标方法附件</w:t>
      </w:r>
    </w:p>
    <w:p w14:paraId="0EA94BAD">
      <w:pPr>
        <w:pStyle w:val="7"/>
        <w:ind w:firstLine="640"/>
        <w:jc w:val="center"/>
        <w:rPr>
          <w:rFonts w:ascii="黑体" w:hAnsi="黑体" w:eastAsia="黑体"/>
          <w:sz w:val="32"/>
          <w:szCs w:val="32"/>
        </w:rPr>
      </w:pPr>
      <w:r>
        <w:rPr>
          <w:rFonts w:hint="eastAsia" w:ascii="黑体" w:hAnsi="黑体" w:eastAsia="黑体"/>
          <w:sz w:val="32"/>
          <w:szCs w:val="32"/>
        </w:rPr>
        <w:t>（一）技术标评审表</w:t>
      </w:r>
    </w:p>
    <w:p w14:paraId="71BBE309">
      <w:pPr>
        <w:spacing w:line="360" w:lineRule="auto"/>
        <w:ind w:firstLine="600" w:firstLineChars="200"/>
        <w:jc w:val="center"/>
        <w:rPr>
          <w:rFonts w:ascii="黑体" w:hAnsi="黑体" w:eastAsia="黑体"/>
          <w:sz w:val="30"/>
          <w:szCs w:val="30"/>
        </w:rPr>
      </w:pPr>
      <w:r>
        <w:rPr>
          <w:rFonts w:ascii="黑体" w:hAnsi="黑体" w:eastAsia="黑体"/>
          <w:sz w:val="30"/>
          <w:szCs w:val="30"/>
        </w:rPr>
        <w:t>1.</w:t>
      </w:r>
      <w:r>
        <w:rPr>
          <w:rFonts w:hint="eastAsia" w:ascii="黑体" w:hAnsi="黑体" w:eastAsia="黑体"/>
          <w:sz w:val="30"/>
          <w:szCs w:val="30"/>
        </w:rPr>
        <w:t>技术标定量评审表</w:t>
      </w:r>
    </w:p>
    <w:p w14:paraId="778941F8">
      <w:pPr>
        <w:spacing w:line="360" w:lineRule="auto"/>
        <w:ind w:firstLine="1205" w:firstLineChars="500"/>
        <w:jc w:val="left"/>
        <w:rPr>
          <w:rFonts w:ascii="华文细黑" w:hAnsi="华文细黑" w:eastAsia="黑体"/>
          <w:b/>
          <w:sz w:val="36"/>
        </w:rPr>
      </w:pPr>
      <w:r>
        <w:rPr>
          <w:rFonts w:hint="eastAsia" w:ascii="仿宋" w:hAnsi="仿宋" w:eastAsia="仿宋"/>
          <w:b/>
          <w:sz w:val="24"/>
          <w:szCs w:val="24"/>
        </w:rPr>
        <w:t>工程名称：第一亚太深圳分公司</w:t>
      </w:r>
      <w:r>
        <w:rPr>
          <w:rFonts w:hint="eastAsia" w:ascii="仿宋" w:hAnsi="仿宋" w:eastAsia="仿宋"/>
          <w:b/>
          <w:sz w:val="24"/>
          <w:szCs w:val="24"/>
          <w:lang w:eastAsia="zh-CN"/>
        </w:rPr>
        <w:t>2026-2027</w:t>
      </w:r>
      <w:r>
        <w:rPr>
          <w:rFonts w:hint="eastAsia" w:ascii="仿宋" w:hAnsi="仿宋" w:eastAsia="仿宋"/>
          <w:b/>
          <w:sz w:val="24"/>
          <w:szCs w:val="24"/>
        </w:rPr>
        <w:t>年度零星工程</w:t>
      </w:r>
    </w:p>
    <w:tbl>
      <w:tblPr>
        <w:tblStyle w:val="36"/>
        <w:tblW w:w="83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70"/>
        <w:gridCol w:w="3557"/>
        <w:gridCol w:w="885"/>
        <w:gridCol w:w="1801"/>
      </w:tblGrid>
      <w:tr w14:paraId="605A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57" w:type="dxa"/>
            <w:vMerge w:val="restart"/>
            <w:vAlign w:val="center"/>
          </w:tcPr>
          <w:p w14:paraId="4D871C59">
            <w:pPr>
              <w:jc w:val="center"/>
              <w:rPr>
                <w:rFonts w:ascii="仿宋" w:hAnsi="仿宋" w:eastAsia="仿宋"/>
                <w:b/>
                <w:sz w:val="24"/>
                <w:szCs w:val="24"/>
              </w:rPr>
            </w:pPr>
            <w:r>
              <w:rPr>
                <w:rFonts w:hint="eastAsia" w:ascii="仿宋" w:hAnsi="仿宋" w:eastAsia="仿宋"/>
                <w:b/>
                <w:sz w:val="24"/>
                <w:szCs w:val="24"/>
              </w:rPr>
              <w:t>序号</w:t>
            </w:r>
          </w:p>
        </w:tc>
        <w:tc>
          <w:tcPr>
            <w:tcW w:w="1670" w:type="dxa"/>
            <w:vMerge w:val="restart"/>
            <w:vAlign w:val="center"/>
          </w:tcPr>
          <w:p w14:paraId="6FE2C2E2">
            <w:pPr>
              <w:jc w:val="center"/>
              <w:rPr>
                <w:rFonts w:ascii="仿宋" w:hAnsi="仿宋" w:eastAsia="仿宋"/>
                <w:b/>
                <w:sz w:val="24"/>
                <w:szCs w:val="24"/>
              </w:rPr>
            </w:pPr>
            <w:r>
              <w:rPr>
                <w:rFonts w:hint="eastAsia" w:ascii="仿宋" w:hAnsi="仿宋" w:eastAsia="仿宋"/>
                <w:b/>
                <w:sz w:val="24"/>
                <w:szCs w:val="24"/>
              </w:rPr>
              <w:t>评</w:t>
            </w:r>
            <w:r>
              <w:rPr>
                <w:rFonts w:ascii="仿宋" w:hAnsi="仿宋" w:eastAsia="仿宋"/>
                <w:b/>
                <w:sz w:val="24"/>
                <w:szCs w:val="24"/>
              </w:rPr>
              <w:t xml:space="preserve"> </w:t>
            </w:r>
            <w:r>
              <w:rPr>
                <w:rFonts w:hint="eastAsia" w:ascii="仿宋" w:hAnsi="仿宋" w:eastAsia="仿宋"/>
                <w:b/>
                <w:sz w:val="24"/>
                <w:szCs w:val="24"/>
              </w:rPr>
              <w:t>审</w:t>
            </w:r>
            <w:r>
              <w:rPr>
                <w:rFonts w:ascii="仿宋" w:hAnsi="仿宋" w:eastAsia="仿宋"/>
                <w:b/>
                <w:sz w:val="24"/>
                <w:szCs w:val="24"/>
              </w:rPr>
              <w:t xml:space="preserve"> </w:t>
            </w:r>
            <w:r>
              <w:rPr>
                <w:rFonts w:hint="eastAsia" w:ascii="仿宋" w:hAnsi="仿宋" w:eastAsia="仿宋"/>
                <w:b/>
                <w:sz w:val="24"/>
                <w:szCs w:val="24"/>
              </w:rPr>
              <w:t>内</w:t>
            </w:r>
            <w:r>
              <w:rPr>
                <w:rFonts w:ascii="仿宋" w:hAnsi="仿宋" w:eastAsia="仿宋"/>
                <w:b/>
                <w:sz w:val="24"/>
                <w:szCs w:val="24"/>
              </w:rPr>
              <w:t xml:space="preserve"> </w:t>
            </w:r>
            <w:r>
              <w:rPr>
                <w:rFonts w:hint="eastAsia" w:ascii="仿宋" w:hAnsi="仿宋" w:eastAsia="仿宋"/>
                <w:b/>
                <w:sz w:val="24"/>
                <w:szCs w:val="24"/>
              </w:rPr>
              <w:t>容</w:t>
            </w:r>
            <w:r>
              <w:rPr>
                <w:rFonts w:ascii="仿宋" w:hAnsi="仿宋" w:eastAsia="仿宋"/>
                <w:b/>
                <w:sz w:val="24"/>
                <w:szCs w:val="24"/>
              </w:rPr>
              <w:t xml:space="preserve"> </w:t>
            </w:r>
          </w:p>
        </w:tc>
        <w:tc>
          <w:tcPr>
            <w:tcW w:w="3557" w:type="dxa"/>
            <w:vMerge w:val="restart"/>
            <w:vAlign w:val="center"/>
          </w:tcPr>
          <w:p w14:paraId="7768C736">
            <w:pPr>
              <w:jc w:val="center"/>
              <w:rPr>
                <w:rFonts w:ascii="仿宋" w:hAnsi="仿宋" w:eastAsia="仿宋"/>
                <w:b/>
                <w:sz w:val="24"/>
                <w:szCs w:val="24"/>
              </w:rPr>
            </w:pPr>
            <w:r>
              <w:rPr>
                <w:rFonts w:hint="eastAsia" w:ascii="仿宋" w:hAnsi="仿宋" w:eastAsia="仿宋"/>
                <w:b/>
                <w:sz w:val="24"/>
                <w:szCs w:val="24"/>
              </w:rPr>
              <w:t>评分标准</w:t>
            </w:r>
          </w:p>
        </w:tc>
        <w:tc>
          <w:tcPr>
            <w:tcW w:w="885" w:type="dxa"/>
            <w:vMerge w:val="restart"/>
            <w:vAlign w:val="center"/>
          </w:tcPr>
          <w:p w14:paraId="2A138AEA">
            <w:pPr>
              <w:jc w:val="center"/>
              <w:rPr>
                <w:rFonts w:ascii="仿宋" w:hAnsi="仿宋" w:eastAsia="仿宋"/>
                <w:b/>
                <w:sz w:val="24"/>
                <w:szCs w:val="24"/>
              </w:rPr>
            </w:pPr>
            <w:r>
              <w:rPr>
                <w:rFonts w:hint="eastAsia" w:ascii="仿宋" w:hAnsi="仿宋" w:eastAsia="仿宋"/>
                <w:b/>
                <w:sz w:val="24"/>
                <w:szCs w:val="24"/>
              </w:rPr>
              <w:t>分值范围</w:t>
            </w:r>
          </w:p>
        </w:tc>
        <w:tc>
          <w:tcPr>
            <w:tcW w:w="1801" w:type="dxa"/>
            <w:vAlign w:val="center"/>
          </w:tcPr>
          <w:p w14:paraId="5A2CD19C">
            <w:pPr>
              <w:jc w:val="center"/>
              <w:rPr>
                <w:rFonts w:ascii="仿宋" w:hAnsi="仿宋" w:eastAsia="仿宋"/>
                <w:b/>
                <w:sz w:val="24"/>
                <w:szCs w:val="24"/>
              </w:rPr>
            </w:pPr>
            <w:r>
              <w:rPr>
                <w:rFonts w:hint="eastAsia" w:ascii="仿宋" w:hAnsi="仿宋" w:eastAsia="仿宋"/>
                <w:b/>
                <w:sz w:val="24"/>
                <w:szCs w:val="24"/>
              </w:rPr>
              <w:t>投标人</w:t>
            </w:r>
            <w:r>
              <w:rPr>
                <w:rFonts w:ascii="仿宋" w:hAnsi="仿宋" w:eastAsia="仿宋"/>
                <w:b/>
                <w:sz w:val="24"/>
                <w:szCs w:val="24"/>
              </w:rPr>
              <w:t>1</w:t>
            </w:r>
          </w:p>
        </w:tc>
      </w:tr>
      <w:tr w14:paraId="34A7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57" w:type="dxa"/>
            <w:vMerge w:val="continue"/>
            <w:vAlign w:val="center"/>
          </w:tcPr>
          <w:p w14:paraId="32BCC44F">
            <w:pPr>
              <w:jc w:val="center"/>
              <w:rPr>
                <w:rFonts w:ascii="仿宋" w:hAnsi="仿宋" w:eastAsia="仿宋"/>
                <w:b/>
                <w:sz w:val="24"/>
                <w:szCs w:val="24"/>
              </w:rPr>
            </w:pPr>
          </w:p>
        </w:tc>
        <w:tc>
          <w:tcPr>
            <w:tcW w:w="1670" w:type="dxa"/>
            <w:vMerge w:val="continue"/>
            <w:vAlign w:val="center"/>
          </w:tcPr>
          <w:p w14:paraId="1D9B0B19">
            <w:pPr>
              <w:jc w:val="center"/>
              <w:rPr>
                <w:rFonts w:ascii="仿宋" w:hAnsi="仿宋" w:eastAsia="仿宋"/>
                <w:b/>
                <w:sz w:val="24"/>
                <w:szCs w:val="24"/>
              </w:rPr>
            </w:pPr>
          </w:p>
        </w:tc>
        <w:tc>
          <w:tcPr>
            <w:tcW w:w="3557" w:type="dxa"/>
            <w:vMerge w:val="continue"/>
            <w:vAlign w:val="center"/>
          </w:tcPr>
          <w:p w14:paraId="3D8D8DDC">
            <w:pPr>
              <w:jc w:val="center"/>
              <w:rPr>
                <w:rFonts w:ascii="仿宋" w:hAnsi="仿宋" w:eastAsia="仿宋"/>
                <w:b/>
                <w:sz w:val="24"/>
                <w:szCs w:val="24"/>
              </w:rPr>
            </w:pPr>
          </w:p>
        </w:tc>
        <w:tc>
          <w:tcPr>
            <w:tcW w:w="885" w:type="dxa"/>
            <w:vMerge w:val="continue"/>
            <w:vAlign w:val="center"/>
          </w:tcPr>
          <w:p w14:paraId="44DE44A7">
            <w:pPr>
              <w:jc w:val="center"/>
              <w:rPr>
                <w:rFonts w:ascii="仿宋" w:hAnsi="仿宋" w:eastAsia="仿宋"/>
                <w:b/>
                <w:sz w:val="24"/>
                <w:szCs w:val="24"/>
              </w:rPr>
            </w:pPr>
          </w:p>
        </w:tc>
        <w:tc>
          <w:tcPr>
            <w:tcW w:w="1801" w:type="dxa"/>
            <w:vAlign w:val="center"/>
          </w:tcPr>
          <w:p w14:paraId="4E706141">
            <w:pPr>
              <w:jc w:val="center"/>
              <w:rPr>
                <w:rFonts w:ascii="仿宋" w:hAnsi="仿宋" w:eastAsia="仿宋"/>
                <w:b/>
                <w:sz w:val="24"/>
                <w:szCs w:val="24"/>
              </w:rPr>
            </w:pPr>
          </w:p>
        </w:tc>
      </w:tr>
      <w:tr w14:paraId="61C83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9F03C86">
            <w:pPr>
              <w:widowControl w:val="0"/>
              <w:jc w:val="center"/>
              <w:rPr>
                <w:rFonts w:ascii="仿宋" w:hAnsi="仿宋" w:eastAsia="仿宋"/>
                <w:sz w:val="24"/>
                <w:szCs w:val="24"/>
              </w:rPr>
            </w:pPr>
            <w:r>
              <w:rPr>
                <w:rFonts w:ascii="仿宋" w:hAnsi="仿宋" w:eastAsia="仿宋"/>
                <w:sz w:val="24"/>
                <w:szCs w:val="24"/>
              </w:rPr>
              <w:t>1</w:t>
            </w:r>
          </w:p>
        </w:tc>
        <w:tc>
          <w:tcPr>
            <w:tcW w:w="1670" w:type="dxa"/>
            <w:vMerge w:val="restart"/>
            <w:vAlign w:val="center"/>
          </w:tcPr>
          <w:p w14:paraId="1E1BAF21">
            <w:pPr>
              <w:jc w:val="center"/>
              <w:rPr>
                <w:rFonts w:ascii="仿宋" w:hAnsi="仿宋" w:eastAsia="仿宋"/>
                <w:sz w:val="24"/>
                <w:szCs w:val="24"/>
              </w:rPr>
            </w:pPr>
            <w:r>
              <w:rPr>
                <w:rFonts w:hint="eastAsia"/>
                <w:color w:val="000000"/>
                <w:sz w:val="22"/>
                <w:szCs w:val="22"/>
              </w:rPr>
              <w:t>施工方案及措施</w:t>
            </w:r>
            <w:r>
              <w:rPr>
                <w:color w:val="000000"/>
                <w:sz w:val="22"/>
                <w:szCs w:val="22"/>
              </w:rPr>
              <w:br w:type="textWrapping"/>
            </w:r>
            <w:r>
              <w:rPr>
                <w:rFonts w:hint="eastAsia"/>
                <w:color w:val="000000"/>
                <w:sz w:val="22"/>
                <w:szCs w:val="22"/>
              </w:rPr>
              <w:t>（</w:t>
            </w:r>
            <w:r>
              <w:rPr>
                <w:color w:val="000000"/>
                <w:sz w:val="22"/>
                <w:szCs w:val="22"/>
              </w:rPr>
              <w:t>30</w:t>
            </w:r>
            <w:r>
              <w:rPr>
                <w:rFonts w:hint="eastAsia"/>
                <w:color w:val="000000"/>
                <w:sz w:val="22"/>
                <w:szCs w:val="22"/>
              </w:rPr>
              <w:t>分）</w:t>
            </w:r>
          </w:p>
        </w:tc>
        <w:tc>
          <w:tcPr>
            <w:tcW w:w="3557" w:type="dxa"/>
            <w:vAlign w:val="center"/>
          </w:tcPr>
          <w:p w14:paraId="14E99B32">
            <w:pPr>
              <w:jc w:val="center"/>
              <w:rPr>
                <w:rFonts w:ascii="仿宋" w:hAnsi="仿宋" w:eastAsia="仿宋"/>
                <w:sz w:val="24"/>
                <w:szCs w:val="24"/>
              </w:rPr>
            </w:pPr>
            <w:r>
              <w:rPr>
                <w:rFonts w:hint="eastAsia"/>
                <w:color w:val="000000"/>
                <w:sz w:val="22"/>
                <w:szCs w:val="22"/>
              </w:rPr>
              <w:t>施工方案内容详实、完整、叙述清楚且合理，符合现场实际情况。</w:t>
            </w:r>
          </w:p>
        </w:tc>
        <w:tc>
          <w:tcPr>
            <w:tcW w:w="885" w:type="dxa"/>
            <w:vAlign w:val="center"/>
          </w:tcPr>
          <w:p w14:paraId="6F3AAED0">
            <w:pPr>
              <w:jc w:val="center"/>
              <w:rPr>
                <w:rFonts w:ascii="仿宋" w:hAnsi="仿宋" w:eastAsia="仿宋"/>
                <w:sz w:val="24"/>
                <w:szCs w:val="24"/>
              </w:rPr>
            </w:pPr>
            <w:r>
              <w:rPr>
                <w:color w:val="000000"/>
                <w:szCs w:val="21"/>
              </w:rPr>
              <w:t>20-30</w:t>
            </w:r>
          </w:p>
        </w:tc>
        <w:tc>
          <w:tcPr>
            <w:tcW w:w="1801" w:type="dxa"/>
            <w:vAlign w:val="center"/>
          </w:tcPr>
          <w:p w14:paraId="23B52805">
            <w:pPr>
              <w:jc w:val="center"/>
              <w:rPr>
                <w:rFonts w:ascii="仿宋" w:hAnsi="仿宋" w:eastAsia="仿宋"/>
                <w:sz w:val="24"/>
                <w:szCs w:val="24"/>
              </w:rPr>
            </w:pPr>
          </w:p>
        </w:tc>
      </w:tr>
      <w:tr w14:paraId="4317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5AD4F844">
            <w:pPr>
              <w:widowControl w:val="0"/>
              <w:jc w:val="center"/>
              <w:rPr>
                <w:rFonts w:ascii="仿宋" w:hAnsi="仿宋" w:eastAsia="仿宋"/>
                <w:sz w:val="24"/>
                <w:szCs w:val="24"/>
              </w:rPr>
            </w:pPr>
            <w:r>
              <w:rPr>
                <w:rFonts w:ascii="仿宋" w:hAnsi="仿宋" w:eastAsia="仿宋"/>
                <w:sz w:val="24"/>
                <w:szCs w:val="24"/>
              </w:rPr>
              <w:t>2</w:t>
            </w:r>
          </w:p>
        </w:tc>
        <w:tc>
          <w:tcPr>
            <w:tcW w:w="1670" w:type="dxa"/>
            <w:vMerge w:val="continue"/>
            <w:vAlign w:val="center"/>
          </w:tcPr>
          <w:p w14:paraId="17897F22">
            <w:pPr>
              <w:jc w:val="center"/>
              <w:rPr>
                <w:rFonts w:ascii="仿宋" w:hAnsi="仿宋" w:eastAsia="仿宋"/>
                <w:sz w:val="24"/>
                <w:szCs w:val="24"/>
              </w:rPr>
            </w:pPr>
          </w:p>
        </w:tc>
        <w:tc>
          <w:tcPr>
            <w:tcW w:w="3557" w:type="dxa"/>
            <w:vAlign w:val="center"/>
          </w:tcPr>
          <w:p w14:paraId="41CC08F2">
            <w:pPr>
              <w:jc w:val="center"/>
              <w:rPr>
                <w:rFonts w:ascii="仿宋" w:hAnsi="仿宋" w:eastAsia="仿宋"/>
                <w:sz w:val="24"/>
                <w:szCs w:val="24"/>
              </w:rPr>
            </w:pPr>
            <w:r>
              <w:rPr>
                <w:rFonts w:hint="eastAsia"/>
                <w:color w:val="000000"/>
                <w:sz w:val="22"/>
                <w:szCs w:val="22"/>
              </w:rPr>
              <w:t>施工方案内容基本可行、能保证施工，基本符合现场实际情况。</w:t>
            </w:r>
          </w:p>
        </w:tc>
        <w:tc>
          <w:tcPr>
            <w:tcW w:w="885" w:type="dxa"/>
            <w:vAlign w:val="center"/>
          </w:tcPr>
          <w:p w14:paraId="2E44D66A">
            <w:pPr>
              <w:jc w:val="center"/>
              <w:rPr>
                <w:rFonts w:ascii="仿宋" w:hAnsi="仿宋" w:eastAsia="仿宋"/>
                <w:sz w:val="24"/>
                <w:szCs w:val="24"/>
              </w:rPr>
            </w:pPr>
            <w:r>
              <w:rPr>
                <w:color w:val="000000"/>
                <w:szCs w:val="21"/>
              </w:rPr>
              <w:t>10-19</w:t>
            </w:r>
          </w:p>
        </w:tc>
        <w:tc>
          <w:tcPr>
            <w:tcW w:w="1801" w:type="dxa"/>
            <w:vAlign w:val="center"/>
          </w:tcPr>
          <w:p w14:paraId="50F4518E">
            <w:pPr>
              <w:jc w:val="center"/>
              <w:rPr>
                <w:rFonts w:ascii="仿宋" w:hAnsi="仿宋" w:eastAsia="仿宋"/>
                <w:sz w:val="24"/>
                <w:szCs w:val="24"/>
              </w:rPr>
            </w:pPr>
          </w:p>
        </w:tc>
      </w:tr>
      <w:tr w14:paraId="55744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2BCC49E7">
            <w:pPr>
              <w:widowControl w:val="0"/>
              <w:jc w:val="center"/>
              <w:rPr>
                <w:rFonts w:ascii="仿宋" w:hAnsi="仿宋" w:eastAsia="仿宋"/>
                <w:sz w:val="24"/>
                <w:szCs w:val="24"/>
              </w:rPr>
            </w:pPr>
            <w:r>
              <w:rPr>
                <w:rFonts w:ascii="仿宋" w:hAnsi="仿宋" w:eastAsia="仿宋"/>
                <w:sz w:val="24"/>
                <w:szCs w:val="24"/>
              </w:rPr>
              <w:t>3</w:t>
            </w:r>
          </w:p>
        </w:tc>
        <w:tc>
          <w:tcPr>
            <w:tcW w:w="1670" w:type="dxa"/>
            <w:vMerge w:val="continue"/>
            <w:vAlign w:val="center"/>
          </w:tcPr>
          <w:p w14:paraId="6A4C7D40">
            <w:pPr>
              <w:jc w:val="center"/>
              <w:rPr>
                <w:rFonts w:ascii="仿宋" w:hAnsi="仿宋" w:eastAsia="仿宋"/>
                <w:sz w:val="24"/>
                <w:szCs w:val="24"/>
              </w:rPr>
            </w:pPr>
          </w:p>
        </w:tc>
        <w:tc>
          <w:tcPr>
            <w:tcW w:w="3557" w:type="dxa"/>
            <w:vAlign w:val="center"/>
          </w:tcPr>
          <w:p w14:paraId="71276F45">
            <w:pPr>
              <w:jc w:val="center"/>
              <w:rPr>
                <w:rFonts w:ascii="仿宋" w:hAnsi="仿宋" w:eastAsia="仿宋"/>
                <w:sz w:val="24"/>
                <w:szCs w:val="24"/>
              </w:rPr>
            </w:pPr>
            <w:r>
              <w:rPr>
                <w:rFonts w:hint="eastAsia"/>
                <w:color w:val="000000"/>
                <w:sz w:val="22"/>
                <w:szCs w:val="22"/>
              </w:rPr>
              <w:t>施工方案内容很差或保证施工安全措施不力。</w:t>
            </w:r>
          </w:p>
        </w:tc>
        <w:tc>
          <w:tcPr>
            <w:tcW w:w="885" w:type="dxa"/>
            <w:vAlign w:val="center"/>
          </w:tcPr>
          <w:p w14:paraId="2999BEA7">
            <w:pPr>
              <w:jc w:val="center"/>
              <w:rPr>
                <w:rFonts w:ascii="仿宋" w:hAnsi="仿宋" w:eastAsia="仿宋"/>
                <w:sz w:val="24"/>
                <w:szCs w:val="24"/>
              </w:rPr>
            </w:pPr>
            <w:r>
              <w:rPr>
                <w:color w:val="000000"/>
                <w:szCs w:val="21"/>
              </w:rPr>
              <w:t>0-9</w:t>
            </w:r>
          </w:p>
        </w:tc>
        <w:tc>
          <w:tcPr>
            <w:tcW w:w="1801" w:type="dxa"/>
            <w:vAlign w:val="center"/>
          </w:tcPr>
          <w:p w14:paraId="500397C5">
            <w:pPr>
              <w:jc w:val="center"/>
              <w:rPr>
                <w:rFonts w:ascii="仿宋" w:hAnsi="仿宋" w:eastAsia="仿宋"/>
                <w:sz w:val="24"/>
                <w:szCs w:val="24"/>
              </w:rPr>
            </w:pPr>
          </w:p>
        </w:tc>
      </w:tr>
      <w:tr w14:paraId="5C65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56E868DF">
            <w:pPr>
              <w:widowControl w:val="0"/>
              <w:jc w:val="center"/>
              <w:rPr>
                <w:rFonts w:ascii="仿宋" w:hAnsi="仿宋" w:eastAsia="仿宋"/>
                <w:sz w:val="24"/>
                <w:szCs w:val="24"/>
              </w:rPr>
            </w:pPr>
            <w:r>
              <w:rPr>
                <w:rFonts w:ascii="仿宋" w:hAnsi="仿宋" w:eastAsia="仿宋"/>
                <w:sz w:val="24"/>
                <w:szCs w:val="24"/>
              </w:rPr>
              <w:t>4</w:t>
            </w:r>
          </w:p>
        </w:tc>
        <w:tc>
          <w:tcPr>
            <w:tcW w:w="1670" w:type="dxa"/>
            <w:vMerge w:val="restart"/>
            <w:vAlign w:val="center"/>
          </w:tcPr>
          <w:p w14:paraId="225D3C08">
            <w:pPr>
              <w:jc w:val="center"/>
              <w:rPr>
                <w:rFonts w:ascii="仿宋" w:hAnsi="仿宋" w:eastAsia="仿宋"/>
                <w:sz w:val="24"/>
                <w:szCs w:val="24"/>
              </w:rPr>
            </w:pPr>
            <w:r>
              <w:rPr>
                <w:rFonts w:hint="eastAsia"/>
                <w:color w:val="000000"/>
                <w:sz w:val="22"/>
                <w:szCs w:val="22"/>
              </w:rPr>
              <w:t>管理人员保证</w:t>
            </w:r>
            <w:r>
              <w:rPr>
                <w:color w:val="000000"/>
                <w:sz w:val="22"/>
                <w:szCs w:val="22"/>
              </w:rPr>
              <w:br w:type="textWrapping"/>
            </w:r>
            <w:r>
              <w:rPr>
                <w:rFonts w:hint="eastAsia"/>
                <w:color w:val="000000"/>
                <w:sz w:val="22"/>
                <w:szCs w:val="22"/>
              </w:rPr>
              <w:t>（</w:t>
            </w:r>
            <w:r>
              <w:rPr>
                <w:color w:val="000000"/>
                <w:sz w:val="22"/>
                <w:szCs w:val="22"/>
              </w:rPr>
              <w:t>20</w:t>
            </w:r>
            <w:r>
              <w:rPr>
                <w:rFonts w:hint="eastAsia"/>
                <w:color w:val="000000"/>
                <w:sz w:val="22"/>
                <w:szCs w:val="22"/>
              </w:rPr>
              <w:t>分）</w:t>
            </w:r>
          </w:p>
        </w:tc>
        <w:tc>
          <w:tcPr>
            <w:tcW w:w="3557" w:type="dxa"/>
            <w:vAlign w:val="center"/>
          </w:tcPr>
          <w:p w14:paraId="29A4D2FA">
            <w:pPr>
              <w:jc w:val="center"/>
              <w:rPr>
                <w:rFonts w:ascii="仿宋" w:hAnsi="仿宋" w:eastAsia="仿宋"/>
                <w:sz w:val="24"/>
                <w:szCs w:val="24"/>
              </w:rPr>
            </w:pPr>
            <w:r>
              <w:rPr>
                <w:rFonts w:hint="eastAsia"/>
                <w:color w:val="000000"/>
                <w:szCs w:val="21"/>
              </w:rPr>
              <w:t>管理人员经验丰富、有丰富的养护服务的经历，有专业证书。</w:t>
            </w:r>
          </w:p>
        </w:tc>
        <w:tc>
          <w:tcPr>
            <w:tcW w:w="885" w:type="dxa"/>
            <w:vAlign w:val="center"/>
          </w:tcPr>
          <w:p w14:paraId="3A7E6438">
            <w:pPr>
              <w:jc w:val="center"/>
              <w:rPr>
                <w:rFonts w:ascii="仿宋" w:hAnsi="仿宋" w:eastAsia="仿宋"/>
                <w:sz w:val="24"/>
                <w:szCs w:val="24"/>
              </w:rPr>
            </w:pPr>
            <w:r>
              <w:rPr>
                <w:color w:val="000000"/>
                <w:szCs w:val="21"/>
              </w:rPr>
              <w:t>15-20</w:t>
            </w:r>
          </w:p>
        </w:tc>
        <w:tc>
          <w:tcPr>
            <w:tcW w:w="1801" w:type="dxa"/>
            <w:vAlign w:val="center"/>
          </w:tcPr>
          <w:p w14:paraId="00F35614">
            <w:pPr>
              <w:jc w:val="center"/>
              <w:rPr>
                <w:rFonts w:ascii="仿宋" w:hAnsi="仿宋" w:eastAsia="仿宋"/>
                <w:sz w:val="24"/>
                <w:szCs w:val="24"/>
              </w:rPr>
            </w:pPr>
          </w:p>
        </w:tc>
      </w:tr>
      <w:tr w14:paraId="0E3F8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385E83A3">
            <w:pPr>
              <w:widowControl w:val="0"/>
              <w:jc w:val="center"/>
              <w:rPr>
                <w:rFonts w:ascii="仿宋" w:hAnsi="仿宋" w:eastAsia="仿宋"/>
                <w:sz w:val="24"/>
                <w:szCs w:val="24"/>
              </w:rPr>
            </w:pPr>
            <w:r>
              <w:rPr>
                <w:rFonts w:ascii="仿宋" w:hAnsi="仿宋" w:eastAsia="仿宋"/>
                <w:sz w:val="24"/>
                <w:szCs w:val="24"/>
              </w:rPr>
              <w:t>5</w:t>
            </w:r>
          </w:p>
        </w:tc>
        <w:tc>
          <w:tcPr>
            <w:tcW w:w="1670" w:type="dxa"/>
            <w:vMerge w:val="continue"/>
            <w:vAlign w:val="center"/>
          </w:tcPr>
          <w:p w14:paraId="12A6B7F1">
            <w:pPr>
              <w:jc w:val="center"/>
              <w:rPr>
                <w:rFonts w:ascii="仿宋" w:hAnsi="仿宋" w:eastAsia="仿宋"/>
                <w:sz w:val="24"/>
                <w:szCs w:val="24"/>
              </w:rPr>
            </w:pPr>
          </w:p>
        </w:tc>
        <w:tc>
          <w:tcPr>
            <w:tcW w:w="3557" w:type="dxa"/>
            <w:vAlign w:val="center"/>
          </w:tcPr>
          <w:p w14:paraId="00F8B721">
            <w:pPr>
              <w:jc w:val="center"/>
              <w:rPr>
                <w:rFonts w:ascii="仿宋" w:hAnsi="仿宋" w:eastAsia="仿宋"/>
                <w:sz w:val="24"/>
                <w:szCs w:val="24"/>
              </w:rPr>
            </w:pPr>
            <w:r>
              <w:rPr>
                <w:rFonts w:hint="eastAsia"/>
                <w:color w:val="000000"/>
                <w:szCs w:val="21"/>
              </w:rPr>
              <w:t>管理人员有经验、有养护服务的经历，有专业证书。</w:t>
            </w:r>
          </w:p>
        </w:tc>
        <w:tc>
          <w:tcPr>
            <w:tcW w:w="885" w:type="dxa"/>
            <w:vAlign w:val="center"/>
          </w:tcPr>
          <w:p w14:paraId="477F4638">
            <w:pPr>
              <w:jc w:val="center"/>
              <w:rPr>
                <w:rFonts w:ascii="仿宋" w:hAnsi="仿宋" w:eastAsia="仿宋"/>
                <w:sz w:val="24"/>
                <w:szCs w:val="24"/>
              </w:rPr>
            </w:pPr>
            <w:r>
              <w:rPr>
                <w:color w:val="000000"/>
                <w:szCs w:val="21"/>
              </w:rPr>
              <w:t>6-14</w:t>
            </w:r>
          </w:p>
        </w:tc>
        <w:tc>
          <w:tcPr>
            <w:tcW w:w="1801" w:type="dxa"/>
            <w:vAlign w:val="center"/>
          </w:tcPr>
          <w:p w14:paraId="79EBEEFB">
            <w:pPr>
              <w:jc w:val="center"/>
              <w:rPr>
                <w:rFonts w:ascii="仿宋" w:hAnsi="仿宋" w:eastAsia="仿宋"/>
                <w:sz w:val="24"/>
                <w:szCs w:val="24"/>
              </w:rPr>
            </w:pPr>
          </w:p>
        </w:tc>
      </w:tr>
      <w:tr w14:paraId="508E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BB6C352">
            <w:pPr>
              <w:widowControl w:val="0"/>
              <w:jc w:val="center"/>
              <w:rPr>
                <w:rFonts w:ascii="仿宋" w:hAnsi="仿宋" w:eastAsia="仿宋"/>
                <w:sz w:val="24"/>
                <w:szCs w:val="24"/>
              </w:rPr>
            </w:pPr>
            <w:r>
              <w:rPr>
                <w:rFonts w:ascii="仿宋" w:hAnsi="仿宋" w:eastAsia="仿宋"/>
                <w:sz w:val="24"/>
                <w:szCs w:val="24"/>
              </w:rPr>
              <w:t>6</w:t>
            </w:r>
          </w:p>
        </w:tc>
        <w:tc>
          <w:tcPr>
            <w:tcW w:w="1670" w:type="dxa"/>
            <w:vMerge w:val="continue"/>
            <w:vAlign w:val="center"/>
          </w:tcPr>
          <w:p w14:paraId="103459E1">
            <w:pPr>
              <w:jc w:val="center"/>
              <w:rPr>
                <w:rFonts w:ascii="仿宋" w:hAnsi="仿宋" w:eastAsia="仿宋"/>
                <w:sz w:val="24"/>
                <w:szCs w:val="24"/>
              </w:rPr>
            </w:pPr>
          </w:p>
        </w:tc>
        <w:tc>
          <w:tcPr>
            <w:tcW w:w="3557" w:type="dxa"/>
            <w:vAlign w:val="center"/>
          </w:tcPr>
          <w:p w14:paraId="0D69076B">
            <w:pPr>
              <w:jc w:val="center"/>
              <w:rPr>
                <w:rFonts w:ascii="仿宋" w:hAnsi="仿宋" w:eastAsia="仿宋"/>
                <w:sz w:val="24"/>
                <w:szCs w:val="24"/>
              </w:rPr>
            </w:pPr>
            <w:r>
              <w:rPr>
                <w:rFonts w:hint="eastAsia"/>
                <w:color w:val="000000"/>
                <w:szCs w:val="21"/>
              </w:rPr>
              <w:t>管理人员有无养护经验。</w:t>
            </w:r>
          </w:p>
        </w:tc>
        <w:tc>
          <w:tcPr>
            <w:tcW w:w="885" w:type="dxa"/>
            <w:vAlign w:val="center"/>
          </w:tcPr>
          <w:p w14:paraId="44E42360">
            <w:pPr>
              <w:jc w:val="center"/>
              <w:rPr>
                <w:rFonts w:ascii="仿宋" w:hAnsi="仿宋" w:eastAsia="仿宋"/>
                <w:sz w:val="24"/>
                <w:szCs w:val="24"/>
              </w:rPr>
            </w:pPr>
            <w:r>
              <w:rPr>
                <w:color w:val="000000"/>
                <w:szCs w:val="21"/>
              </w:rPr>
              <w:t>0-5</w:t>
            </w:r>
          </w:p>
        </w:tc>
        <w:tc>
          <w:tcPr>
            <w:tcW w:w="1801" w:type="dxa"/>
            <w:vAlign w:val="center"/>
          </w:tcPr>
          <w:p w14:paraId="1FAC2625">
            <w:pPr>
              <w:jc w:val="center"/>
              <w:rPr>
                <w:rFonts w:ascii="仿宋" w:hAnsi="仿宋" w:eastAsia="仿宋"/>
                <w:sz w:val="24"/>
                <w:szCs w:val="24"/>
              </w:rPr>
            </w:pPr>
          </w:p>
        </w:tc>
      </w:tr>
      <w:tr w14:paraId="0F5B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39543EF9">
            <w:pPr>
              <w:widowControl w:val="0"/>
              <w:jc w:val="center"/>
              <w:rPr>
                <w:rFonts w:ascii="仿宋" w:hAnsi="仿宋" w:eastAsia="仿宋"/>
                <w:sz w:val="24"/>
                <w:szCs w:val="24"/>
              </w:rPr>
            </w:pPr>
            <w:r>
              <w:rPr>
                <w:rFonts w:ascii="仿宋" w:hAnsi="仿宋" w:eastAsia="仿宋"/>
                <w:sz w:val="24"/>
                <w:szCs w:val="24"/>
              </w:rPr>
              <w:t>7</w:t>
            </w:r>
          </w:p>
        </w:tc>
        <w:tc>
          <w:tcPr>
            <w:tcW w:w="1670" w:type="dxa"/>
            <w:vMerge w:val="restart"/>
            <w:vAlign w:val="center"/>
          </w:tcPr>
          <w:p w14:paraId="779BA915">
            <w:pPr>
              <w:jc w:val="center"/>
              <w:rPr>
                <w:rFonts w:ascii="仿宋" w:hAnsi="仿宋" w:eastAsia="仿宋"/>
                <w:sz w:val="24"/>
                <w:szCs w:val="24"/>
              </w:rPr>
            </w:pPr>
            <w:r>
              <w:rPr>
                <w:rFonts w:hint="eastAsia"/>
                <w:color w:val="000000"/>
                <w:sz w:val="22"/>
                <w:szCs w:val="22"/>
              </w:rPr>
              <w:t>确保工程质量保证体系及措施</w:t>
            </w:r>
            <w:r>
              <w:rPr>
                <w:color w:val="000000"/>
                <w:sz w:val="22"/>
                <w:szCs w:val="22"/>
              </w:rPr>
              <w:br w:type="textWrapping"/>
            </w:r>
            <w:r>
              <w:rPr>
                <w:rFonts w:hint="eastAsia"/>
                <w:color w:val="000000"/>
                <w:sz w:val="22"/>
                <w:szCs w:val="22"/>
              </w:rPr>
              <w:t>（</w:t>
            </w:r>
            <w:r>
              <w:rPr>
                <w:color w:val="000000"/>
                <w:sz w:val="22"/>
                <w:szCs w:val="22"/>
              </w:rPr>
              <w:t>10</w:t>
            </w:r>
            <w:r>
              <w:rPr>
                <w:rFonts w:hint="eastAsia"/>
                <w:color w:val="000000"/>
                <w:sz w:val="22"/>
                <w:szCs w:val="22"/>
              </w:rPr>
              <w:t>分）</w:t>
            </w:r>
          </w:p>
        </w:tc>
        <w:tc>
          <w:tcPr>
            <w:tcW w:w="3557" w:type="dxa"/>
            <w:vAlign w:val="center"/>
          </w:tcPr>
          <w:p w14:paraId="6FEEC704">
            <w:pPr>
              <w:jc w:val="center"/>
              <w:rPr>
                <w:rFonts w:ascii="仿宋" w:hAnsi="仿宋" w:eastAsia="仿宋"/>
                <w:sz w:val="24"/>
                <w:szCs w:val="24"/>
              </w:rPr>
            </w:pPr>
            <w:r>
              <w:rPr>
                <w:rFonts w:hint="eastAsia"/>
                <w:color w:val="000000"/>
                <w:szCs w:val="21"/>
              </w:rPr>
              <w:t>服务标准明确，有完善的服务体系、制度和控制措施。</w:t>
            </w:r>
          </w:p>
        </w:tc>
        <w:tc>
          <w:tcPr>
            <w:tcW w:w="885" w:type="dxa"/>
            <w:vAlign w:val="center"/>
          </w:tcPr>
          <w:p w14:paraId="6D7D079D">
            <w:pPr>
              <w:jc w:val="center"/>
              <w:rPr>
                <w:rFonts w:ascii="仿宋" w:hAnsi="仿宋" w:eastAsia="仿宋"/>
                <w:sz w:val="24"/>
                <w:szCs w:val="24"/>
              </w:rPr>
            </w:pPr>
            <w:r>
              <w:rPr>
                <w:color w:val="000000"/>
                <w:szCs w:val="21"/>
              </w:rPr>
              <w:t>8-10</w:t>
            </w:r>
          </w:p>
        </w:tc>
        <w:tc>
          <w:tcPr>
            <w:tcW w:w="1801" w:type="dxa"/>
            <w:vAlign w:val="center"/>
          </w:tcPr>
          <w:p w14:paraId="26066353">
            <w:pPr>
              <w:jc w:val="center"/>
              <w:rPr>
                <w:rFonts w:ascii="仿宋" w:hAnsi="仿宋" w:eastAsia="仿宋"/>
                <w:sz w:val="24"/>
                <w:szCs w:val="24"/>
              </w:rPr>
            </w:pPr>
          </w:p>
        </w:tc>
      </w:tr>
      <w:tr w14:paraId="4F4D6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578ED1FC">
            <w:pPr>
              <w:widowControl w:val="0"/>
              <w:jc w:val="center"/>
              <w:rPr>
                <w:rFonts w:ascii="仿宋" w:hAnsi="仿宋" w:eastAsia="仿宋"/>
                <w:sz w:val="24"/>
                <w:szCs w:val="24"/>
              </w:rPr>
            </w:pPr>
            <w:r>
              <w:rPr>
                <w:rFonts w:ascii="仿宋" w:hAnsi="仿宋" w:eastAsia="仿宋"/>
                <w:sz w:val="24"/>
                <w:szCs w:val="24"/>
              </w:rPr>
              <w:t>8</w:t>
            </w:r>
          </w:p>
        </w:tc>
        <w:tc>
          <w:tcPr>
            <w:tcW w:w="1670" w:type="dxa"/>
            <w:vMerge w:val="continue"/>
            <w:vAlign w:val="center"/>
          </w:tcPr>
          <w:p w14:paraId="0E336667">
            <w:pPr>
              <w:jc w:val="center"/>
              <w:rPr>
                <w:rFonts w:ascii="仿宋" w:hAnsi="仿宋" w:eastAsia="仿宋"/>
                <w:sz w:val="24"/>
                <w:szCs w:val="24"/>
              </w:rPr>
            </w:pPr>
          </w:p>
        </w:tc>
        <w:tc>
          <w:tcPr>
            <w:tcW w:w="3557" w:type="dxa"/>
            <w:vAlign w:val="center"/>
          </w:tcPr>
          <w:p w14:paraId="577A1D58">
            <w:pPr>
              <w:jc w:val="center"/>
              <w:rPr>
                <w:rFonts w:ascii="仿宋" w:hAnsi="仿宋" w:eastAsia="仿宋"/>
                <w:sz w:val="24"/>
                <w:szCs w:val="24"/>
              </w:rPr>
            </w:pPr>
            <w:r>
              <w:rPr>
                <w:rFonts w:hint="eastAsia"/>
                <w:color w:val="000000"/>
                <w:szCs w:val="21"/>
              </w:rPr>
              <w:t>有服务标准，但体系和制度不够完善。</w:t>
            </w:r>
          </w:p>
        </w:tc>
        <w:tc>
          <w:tcPr>
            <w:tcW w:w="885" w:type="dxa"/>
            <w:vAlign w:val="center"/>
          </w:tcPr>
          <w:p w14:paraId="48EE6D3A">
            <w:pPr>
              <w:jc w:val="center"/>
              <w:rPr>
                <w:rFonts w:ascii="仿宋" w:hAnsi="仿宋" w:eastAsia="仿宋"/>
                <w:sz w:val="24"/>
                <w:szCs w:val="24"/>
              </w:rPr>
            </w:pPr>
            <w:r>
              <w:rPr>
                <w:color w:val="000000"/>
                <w:szCs w:val="21"/>
              </w:rPr>
              <w:t>4-7</w:t>
            </w:r>
          </w:p>
        </w:tc>
        <w:tc>
          <w:tcPr>
            <w:tcW w:w="1801" w:type="dxa"/>
            <w:vAlign w:val="center"/>
          </w:tcPr>
          <w:p w14:paraId="246A27B2">
            <w:pPr>
              <w:jc w:val="center"/>
              <w:rPr>
                <w:rFonts w:ascii="仿宋" w:hAnsi="仿宋" w:eastAsia="仿宋"/>
                <w:sz w:val="24"/>
                <w:szCs w:val="24"/>
              </w:rPr>
            </w:pPr>
          </w:p>
        </w:tc>
      </w:tr>
      <w:tr w14:paraId="53C94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08B4656D">
            <w:pPr>
              <w:widowControl w:val="0"/>
              <w:jc w:val="center"/>
              <w:rPr>
                <w:rFonts w:ascii="仿宋" w:hAnsi="仿宋" w:eastAsia="仿宋"/>
                <w:sz w:val="24"/>
                <w:szCs w:val="24"/>
              </w:rPr>
            </w:pPr>
            <w:r>
              <w:rPr>
                <w:rFonts w:ascii="仿宋" w:hAnsi="仿宋" w:eastAsia="仿宋"/>
                <w:sz w:val="24"/>
                <w:szCs w:val="24"/>
              </w:rPr>
              <w:t>9</w:t>
            </w:r>
          </w:p>
        </w:tc>
        <w:tc>
          <w:tcPr>
            <w:tcW w:w="1670" w:type="dxa"/>
            <w:vMerge w:val="continue"/>
            <w:vAlign w:val="center"/>
          </w:tcPr>
          <w:p w14:paraId="79E2DB73">
            <w:pPr>
              <w:jc w:val="center"/>
              <w:rPr>
                <w:rFonts w:ascii="仿宋" w:hAnsi="仿宋" w:eastAsia="仿宋"/>
                <w:sz w:val="24"/>
                <w:szCs w:val="24"/>
              </w:rPr>
            </w:pPr>
          </w:p>
        </w:tc>
        <w:tc>
          <w:tcPr>
            <w:tcW w:w="3557" w:type="dxa"/>
            <w:vAlign w:val="center"/>
          </w:tcPr>
          <w:p w14:paraId="4C2657D0">
            <w:pPr>
              <w:jc w:val="center"/>
              <w:rPr>
                <w:rFonts w:ascii="仿宋" w:hAnsi="仿宋" w:eastAsia="仿宋"/>
                <w:sz w:val="24"/>
                <w:szCs w:val="24"/>
              </w:rPr>
            </w:pPr>
            <w:r>
              <w:rPr>
                <w:rFonts w:hint="eastAsia"/>
                <w:color w:val="000000"/>
                <w:szCs w:val="21"/>
              </w:rPr>
              <w:t>服务标准和制度欠完整。</w:t>
            </w:r>
          </w:p>
        </w:tc>
        <w:tc>
          <w:tcPr>
            <w:tcW w:w="885" w:type="dxa"/>
            <w:vAlign w:val="center"/>
          </w:tcPr>
          <w:p w14:paraId="412ED9DA">
            <w:pPr>
              <w:jc w:val="center"/>
              <w:rPr>
                <w:rFonts w:ascii="仿宋" w:hAnsi="仿宋" w:eastAsia="仿宋"/>
                <w:sz w:val="24"/>
                <w:szCs w:val="24"/>
              </w:rPr>
            </w:pPr>
            <w:r>
              <w:rPr>
                <w:color w:val="000000"/>
                <w:szCs w:val="21"/>
              </w:rPr>
              <w:t>0-3</w:t>
            </w:r>
          </w:p>
        </w:tc>
        <w:tc>
          <w:tcPr>
            <w:tcW w:w="1801" w:type="dxa"/>
            <w:vAlign w:val="center"/>
          </w:tcPr>
          <w:p w14:paraId="1F4D6BB1">
            <w:pPr>
              <w:jc w:val="center"/>
              <w:rPr>
                <w:rFonts w:ascii="仿宋" w:hAnsi="仿宋" w:eastAsia="仿宋"/>
                <w:sz w:val="24"/>
                <w:szCs w:val="24"/>
              </w:rPr>
            </w:pPr>
          </w:p>
        </w:tc>
      </w:tr>
      <w:tr w14:paraId="04D55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7C54000">
            <w:pPr>
              <w:widowControl w:val="0"/>
              <w:jc w:val="center"/>
              <w:rPr>
                <w:rFonts w:ascii="仿宋" w:hAnsi="仿宋" w:eastAsia="仿宋"/>
                <w:sz w:val="24"/>
                <w:szCs w:val="24"/>
              </w:rPr>
            </w:pPr>
            <w:r>
              <w:rPr>
                <w:rFonts w:ascii="仿宋" w:hAnsi="仿宋" w:eastAsia="仿宋"/>
                <w:sz w:val="24"/>
                <w:szCs w:val="24"/>
              </w:rPr>
              <w:t>10</w:t>
            </w:r>
          </w:p>
        </w:tc>
        <w:tc>
          <w:tcPr>
            <w:tcW w:w="1670" w:type="dxa"/>
            <w:vMerge w:val="restart"/>
            <w:vAlign w:val="center"/>
          </w:tcPr>
          <w:p w14:paraId="4F677910">
            <w:pPr>
              <w:jc w:val="center"/>
              <w:rPr>
                <w:rFonts w:ascii="仿宋" w:hAnsi="仿宋" w:eastAsia="仿宋"/>
                <w:sz w:val="24"/>
                <w:szCs w:val="24"/>
              </w:rPr>
            </w:pPr>
            <w:r>
              <w:rPr>
                <w:rFonts w:hint="eastAsia"/>
                <w:color w:val="000000"/>
                <w:sz w:val="22"/>
                <w:szCs w:val="22"/>
              </w:rPr>
              <w:t>成品保护措施</w:t>
            </w:r>
            <w:r>
              <w:rPr>
                <w:color w:val="000000"/>
                <w:sz w:val="22"/>
                <w:szCs w:val="22"/>
              </w:rPr>
              <w:br w:type="textWrapping"/>
            </w:r>
            <w:r>
              <w:rPr>
                <w:rFonts w:hint="eastAsia"/>
                <w:color w:val="000000"/>
                <w:sz w:val="22"/>
                <w:szCs w:val="22"/>
              </w:rPr>
              <w:t>（</w:t>
            </w:r>
            <w:r>
              <w:rPr>
                <w:color w:val="000000"/>
                <w:sz w:val="22"/>
                <w:szCs w:val="22"/>
              </w:rPr>
              <w:t>10</w:t>
            </w:r>
            <w:r>
              <w:rPr>
                <w:rFonts w:hint="eastAsia"/>
                <w:color w:val="000000"/>
                <w:sz w:val="22"/>
                <w:szCs w:val="22"/>
              </w:rPr>
              <w:t>分）</w:t>
            </w:r>
          </w:p>
        </w:tc>
        <w:tc>
          <w:tcPr>
            <w:tcW w:w="3557" w:type="dxa"/>
            <w:vAlign w:val="center"/>
          </w:tcPr>
          <w:p w14:paraId="55F47A9A">
            <w:pPr>
              <w:jc w:val="center"/>
              <w:rPr>
                <w:rFonts w:ascii="仿宋" w:hAnsi="仿宋" w:eastAsia="仿宋"/>
                <w:sz w:val="24"/>
                <w:szCs w:val="24"/>
              </w:rPr>
            </w:pPr>
            <w:r>
              <w:rPr>
                <w:rFonts w:hint="eastAsia"/>
                <w:color w:val="000000"/>
                <w:szCs w:val="21"/>
              </w:rPr>
              <w:t>技术措施科学、可行、完善。</w:t>
            </w:r>
          </w:p>
        </w:tc>
        <w:tc>
          <w:tcPr>
            <w:tcW w:w="885" w:type="dxa"/>
            <w:vAlign w:val="center"/>
          </w:tcPr>
          <w:p w14:paraId="67F69BE6">
            <w:pPr>
              <w:jc w:val="center"/>
              <w:rPr>
                <w:rFonts w:ascii="仿宋" w:hAnsi="仿宋" w:eastAsia="仿宋"/>
                <w:sz w:val="24"/>
                <w:szCs w:val="24"/>
              </w:rPr>
            </w:pPr>
            <w:r>
              <w:rPr>
                <w:color w:val="000000"/>
                <w:szCs w:val="21"/>
              </w:rPr>
              <w:t>8-10</w:t>
            </w:r>
          </w:p>
        </w:tc>
        <w:tc>
          <w:tcPr>
            <w:tcW w:w="1801" w:type="dxa"/>
            <w:vAlign w:val="center"/>
          </w:tcPr>
          <w:p w14:paraId="27B6614F">
            <w:pPr>
              <w:jc w:val="center"/>
              <w:rPr>
                <w:rFonts w:ascii="仿宋" w:hAnsi="仿宋" w:eastAsia="仿宋"/>
                <w:sz w:val="24"/>
                <w:szCs w:val="24"/>
              </w:rPr>
            </w:pPr>
          </w:p>
        </w:tc>
      </w:tr>
      <w:tr w14:paraId="07F1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175B28F7">
            <w:pPr>
              <w:widowControl w:val="0"/>
              <w:jc w:val="center"/>
              <w:rPr>
                <w:rFonts w:ascii="仿宋" w:hAnsi="仿宋" w:eastAsia="仿宋"/>
                <w:sz w:val="24"/>
                <w:szCs w:val="24"/>
              </w:rPr>
            </w:pPr>
            <w:r>
              <w:rPr>
                <w:rFonts w:ascii="仿宋" w:hAnsi="仿宋" w:eastAsia="仿宋"/>
                <w:sz w:val="24"/>
                <w:szCs w:val="24"/>
              </w:rPr>
              <w:t>11</w:t>
            </w:r>
          </w:p>
        </w:tc>
        <w:tc>
          <w:tcPr>
            <w:tcW w:w="1670" w:type="dxa"/>
            <w:vMerge w:val="continue"/>
            <w:vAlign w:val="center"/>
          </w:tcPr>
          <w:p w14:paraId="733718A4">
            <w:pPr>
              <w:jc w:val="center"/>
              <w:rPr>
                <w:rFonts w:ascii="仿宋" w:hAnsi="仿宋" w:eastAsia="仿宋"/>
                <w:sz w:val="24"/>
                <w:szCs w:val="24"/>
              </w:rPr>
            </w:pPr>
          </w:p>
        </w:tc>
        <w:tc>
          <w:tcPr>
            <w:tcW w:w="3557" w:type="dxa"/>
            <w:vAlign w:val="center"/>
          </w:tcPr>
          <w:p w14:paraId="631E0F4E">
            <w:pPr>
              <w:jc w:val="center"/>
              <w:rPr>
                <w:rFonts w:ascii="仿宋" w:hAnsi="仿宋" w:eastAsia="仿宋"/>
                <w:sz w:val="24"/>
                <w:szCs w:val="24"/>
              </w:rPr>
            </w:pPr>
            <w:r>
              <w:rPr>
                <w:rFonts w:hint="eastAsia"/>
                <w:color w:val="000000"/>
                <w:szCs w:val="21"/>
              </w:rPr>
              <w:t>基本可行，但需完善。</w:t>
            </w:r>
          </w:p>
        </w:tc>
        <w:tc>
          <w:tcPr>
            <w:tcW w:w="885" w:type="dxa"/>
            <w:vAlign w:val="center"/>
          </w:tcPr>
          <w:p w14:paraId="4F187334">
            <w:pPr>
              <w:jc w:val="center"/>
              <w:rPr>
                <w:rFonts w:ascii="仿宋" w:hAnsi="仿宋" w:eastAsia="仿宋"/>
                <w:sz w:val="24"/>
                <w:szCs w:val="24"/>
              </w:rPr>
            </w:pPr>
            <w:r>
              <w:rPr>
                <w:color w:val="000000"/>
                <w:szCs w:val="21"/>
              </w:rPr>
              <w:t>4-7</w:t>
            </w:r>
          </w:p>
        </w:tc>
        <w:tc>
          <w:tcPr>
            <w:tcW w:w="1801" w:type="dxa"/>
            <w:vAlign w:val="center"/>
          </w:tcPr>
          <w:p w14:paraId="53B6DD79">
            <w:pPr>
              <w:jc w:val="center"/>
              <w:rPr>
                <w:rFonts w:ascii="仿宋" w:hAnsi="仿宋" w:eastAsia="仿宋"/>
                <w:sz w:val="24"/>
                <w:szCs w:val="24"/>
              </w:rPr>
            </w:pPr>
          </w:p>
        </w:tc>
      </w:tr>
      <w:tr w14:paraId="270FB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BA114B2">
            <w:pPr>
              <w:widowControl w:val="0"/>
              <w:rPr>
                <w:rFonts w:ascii="仿宋" w:hAnsi="仿宋" w:eastAsia="仿宋"/>
                <w:sz w:val="24"/>
                <w:szCs w:val="24"/>
              </w:rPr>
            </w:pPr>
            <w:r>
              <w:rPr>
                <w:rFonts w:ascii="仿宋" w:hAnsi="仿宋" w:eastAsia="仿宋"/>
                <w:sz w:val="24"/>
                <w:szCs w:val="24"/>
              </w:rPr>
              <w:t>12</w:t>
            </w:r>
          </w:p>
        </w:tc>
        <w:tc>
          <w:tcPr>
            <w:tcW w:w="1670" w:type="dxa"/>
            <w:vMerge w:val="continue"/>
            <w:vAlign w:val="center"/>
          </w:tcPr>
          <w:p w14:paraId="5F587F2A">
            <w:pPr>
              <w:jc w:val="center"/>
              <w:rPr>
                <w:rFonts w:ascii="仿宋" w:hAnsi="仿宋" w:eastAsia="仿宋"/>
                <w:sz w:val="24"/>
                <w:szCs w:val="24"/>
              </w:rPr>
            </w:pPr>
          </w:p>
        </w:tc>
        <w:tc>
          <w:tcPr>
            <w:tcW w:w="3557" w:type="dxa"/>
            <w:vAlign w:val="center"/>
          </w:tcPr>
          <w:p w14:paraId="634875D5">
            <w:pPr>
              <w:jc w:val="center"/>
              <w:rPr>
                <w:rFonts w:ascii="仿宋" w:hAnsi="仿宋" w:eastAsia="仿宋"/>
                <w:sz w:val="24"/>
                <w:szCs w:val="24"/>
              </w:rPr>
            </w:pPr>
            <w:r>
              <w:rPr>
                <w:rFonts w:hint="eastAsia"/>
                <w:color w:val="000000"/>
                <w:szCs w:val="21"/>
              </w:rPr>
              <w:t>质量体系及措施欠完整。</w:t>
            </w:r>
          </w:p>
        </w:tc>
        <w:tc>
          <w:tcPr>
            <w:tcW w:w="885" w:type="dxa"/>
            <w:vAlign w:val="center"/>
          </w:tcPr>
          <w:p w14:paraId="58B0034F">
            <w:pPr>
              <w:jc w:val="center"/>
              <w:rPr>
                <w:rFonts w:ascii="仿宋" w:hAnsi="仿宋" w:eastAsia="仿宋"/>
                <w:sz w:val="24"/>
                <w:szCs w:val="24"/>
              </w:rPr>
            </w:pPr>
            <w:r>
              <w:rPr>
                <w:color w:val="000000"/>
                <w:szCs w:val="21"/>
              </w:rPr>
              <w:t>0-3</w:t>
            </w:r>
          </w:p>
        </w:tc>
        <w:tc>
          <w:tcPr>
            <w:tcW w:w="1801" w:type="dxa"/>
            <w:vAlign w:val="center"/>
          </w:tcPr>
          <w:p w14:paraId="2BC9AF31">
            <w:pPr>
              <w:jc w:val="center"/>
              <w:rPr>
                <w:rFonts w:ascii="仿宋" w:hAnsi="仿宋" w:eastAsia="仿宋"/>
                <w:sz w:val="24"/>
                <w:szCs w:val="24"/>
              </w:rPr>
            </w:pPr>
          </w:p>
        </w:tc>
      </w:tr>
      <w:tr w14:paraId="5BA1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FFAC2B4">
            <w:pPr>
              <w:widowControl w:val="0"/>
              <w:jc w:val="center"/>
              <w:rPr>
                <w:rFonts w:ascii="仿宋" w:hAnsi="仿宋" w:eastAsia="仿宋"/>
                <w:sz w:val="24"/>
                <w:szCs w:val="24"/>
              </w:rPr>
            </w:pPr>
            <w:r>
              <w:rPr>
                <w:rFonts w:ascii="仿宋" w:hAnsi="仿宋" w:eastAsia="仿宋"/>
                <w:sz w:val="24"/>
                <w:szCs w:val="24"/>
              </w:rPr>
              <w:t>13</w:t>
            </w:r>
          </w:p>
        </w:tc>
        <w:tc>
          <w:tcPr>
            <w:tcW w:w="1670" w:type="dxa"/>
            <w:vMerge w:val="restart"/>
            <w:vAlign w:val="center"/>
          </w:tcPr>
          <w:p w14:paraId="083AAF41">
            <w:pPr>
              <w:jc w:val="center"/>
              <w:rPr>
                <w:rFonts w:ascii="仿宋" w:hAnsi="仿宋" w:eastAsia="仿宋"/>
                <w:sz w:val="24"/>
                <w:szCs w:val="24"/>
              </w:rPr>
            </w:pPr>
            <w:r>
              <w:rPr>
                <w:rFonts w:hint="eastAsia"/>
                <w:color w:val="000000"/>
                <w:sz w:val="22"/>
                <w:szCs w:val="22"/>
              </w:rPr>
              <w:t>工期、施工进度计划及保证措施</w:t>
            </w:r>
            <w:r>
              <w:rPr>
                <w:color w:val="000000"/>
                <w:sz w:val="22"/>
                <w:szCs w:val="22"/>
              </w:rPr>
              <w:br w:type="textWrapping"/>
            </w:r>
            <w:r>
              <w:rPr>
                <w:rFonts w:hint="eastAsia"/>
                <w:color w:val="000000"/>
                <w:sz w:val="22"/>
                <w:szCs w:val="22"/>
              </w:rPr>
              <w:t>（</w:t>
            </w:r>
            <w:r>
              <w:rPr>
                <w:color w:val="000000"/>
                <w:sz w:val="22"/>
                <w:szCs w:val="22"/>
              </w:rPr>
              <w:t>10</w:t>
            </w:r>
            <w:r>
              <w:rPr>
                <w:rFonts w:hint="eastAsia"/>
                <w:color w:val="000000"/>
                <w:sz w:val="22"/>
                <w:szCs w:val="22"/>
              </w:rPr>
              <w:t>分）</w:t>
            </w:r>
          </w:p>
        </w:tc>
        <w:tc>
          <w:tcPr>
            <w:tcW w:w="3557" w:type="dxa"/>
            <w:vAlign w:val="center"/>
          </w:tcPr>
          <w:p w14:paraId="72A2D781">
            <w:pPr>
              <w:jc w:val="center"/>
              <w:rPr>
                <w:rFonts w:ascii="仿宋" w:hAnsi="仿宋" w:eastAsia="仿宋"/>
                <w:sz w:val="24"/>
                <w:szCs w:val="24"/>
              </w:rPr>
            </w:pPr>
            <w:r>
              <w:rPr>
                <w:rFonts w:hint="eastAsia"/>
                <w:color w:val="000000"/>
                <w:szCs w:val="21"/>
              </w:rPr>
              <w:t>科学合理，有针对性。</w:t>
            </w:r>
          </w:p>
        </w:tc>
        <w:tc>
          <w:tcPr>
            <w:tcW w:w="885" w:type="dxa"/>
            <w:vAlign w:val="center"/>
          </w:tcPr>
          <w:p w14:paraId="114D1217">
            <w:pPr>
              <w:jc w:val="center"/>
              <w:rPr>
                <w:rFonts w:ascii="仿宋" w:hAnsi="仿宋" w:eastAsia="仿宋"/>
                <w:sz w:val="24"/>
                <w:szCs w:val="24"/>
              </w:rPr>
            </w:pPr>
            <w:r>
              <w:rPr>
                <w:color w:val="000000"/>
                <w:szCs w:val="21"/>
              </w:rPr>
              <w:t>8-10</w:t>
            </w:r>
          </w:p>
        </w:tc>
        <w:tc>
          <w:tcPr>
            <w:tcW w:w="1801" w:type="dxa"/>
            <w:vAlign w:val="center"/>
          </w:tcPr>
          <w:p w14:paraId="1E58B84F">
            <w:pPr>
              <w:jc w:val="center"/>
              <w:rPr>
                <w:rFonts w:ascii="仿宋" w:hAnsi="仿宋" w:eastAsia="仿宋"/>
                <w:sz w:val="24"/>
                <w:szCs w:val="24"/>
              </w:rPr>
            </w:pPr>
          </w:p>
        </w:tc>
      </w:tr>
      <w:tr w14:paraId="74F2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BE703B1">
            <w:pPr>
              <w:widowControl w:val="0"/>
              <w:jc w:val="center"/>
              <w:rPr>
                <w:rFonts w:ascii="仿宋" w:hAnsi="仿宋" w:eastAsia="仿宋"/>
                <w:sz w:val="24"/>
                <w:szCs w:val="24"/>
              </w:rPr>
            </w:pPr>
            <w:r>
              <w:rPr>
                <w:rFonts w:ascii="仿宋" w:hAnsi="仿宋" w:eastAsia="仿宋"/>
                <w:sz w:val="24"/>
                <w:szCs w:val="24"/>
              </w:rPr>
              <w:t>14</w:t>
            </w:r>
          </w:p>
        </w:tc>
        <w:tc>
          <w:tcPr>
            <w:tcW w:w="1670" w:type="dxa"/>
            <w:vMerge w:val="continue"/>
            <w:vAlign w:val="center"/>
          </w:tcPr>
          <w:p w14:paraId="642C971C">
            <w:pPr>
              <w:jc w:val="center"/>
              <w:rPr>
                <w:rFonts w:ascii="仿宋" w:hAnsi="仿宋" w:eastAsia="仿宋"/>
                <w:sz w:val="24"/>
                <w:szCs w:val="24"/>
              </w:rPr>
            </w:pPr>
          </w:p>
        </w:tc>
        <w:tc>
          <w:tcPr>
            <w:tcW w:w="3557" w:type="dxa"/>
            <w:vAlign w:val="center"/>
          </w:tcPr>
          <w:p w14:paraId="2E3B0B96">
            <w:pPr>
              <w:jc w:val="center"/>
              <w:rPr>
                <w:rFonts w:ascii="仿宋" w:hAnsi="仿宋" w:eastAsia="仿宋"/>
                <w:sz w:val="24"/>
                <w:szCs w:val="24"/>
              </w:rPr>
            </w:pPr>
            <w:r>
              <w:rPr>
                <w:rFonts w:hint="eastAsia"/>
                <w:color w:val="000000"/>
                <w:szCs w:val="21"/>
              </w:rPr>
              <w:t>方法可行，措施一般。</w:t>
            </w:r>
          </w:p>
        </w:tc>
        <w:tc>
          <w:tcPr>
            <w:tcW w:w="885" w:type="dxa"/>
            <w:vAlign w:val="center"/>
          </w:tcPr>
          <w:p w14:paraId="0A19AF43">
            <w:pPr>
              <w:jc w:val="center"/>
              <w:rPr>
                <w:rFonts w:ascii="仿宋" w:hAnsi="仿宋" w:eastAsia="仿宋"/>
                <w:sz w:val="24"/>
                <w:szCs w:val="24"/>
              </w:rPr>
            </w:pPr>
            <w:r>
              <w:rPr>
                <w:color w:val="000000"/>
                <w:szCs w:val="21"/>
              </w:rPr>
              <w:t>4-7</w:t>
            </w:r>
          </w:p>
        </w:tc>
        <w:tc>
          <w:tcPr>
            <w:tcW w:w="1801" w:type="dxa"/>
            <w:vAlign w:val="center"/>
          </w:tcPr>
          <w:p w14:paraId="2F54DE15">
            <w:pPr>
              <w:jc w:val="center"/>
              <w:rPr>
                <w:rFonts w:ascii="仿宋" w:hAnsi="仿宋" w:eastAsia="仿宋"/>
                <w:sz w:val="24"/>
                <w:szCs w:val="24"/>
              </w:rPr>
            </w:pPr>
          </w:p>
        </w:tc>
      </w:tr>
      <w:tr w14:paraId="0678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22105E8F">
            <w:pPr>
              <w:widowControl w:val="0"/>
              <w:jc w:val="center"/>
              <w:rPr>
                <w:rFonts w:ascii="仿宋" w:hAnsi="仿宋" w:eastAsia="仿宋"/>
                <w:sz w:val="24"/>
                <w:szCs w:val="24"/>
              </w:rPr>
            </w:pPr>
            <w:r>
              <w:rPr>
                <w:rFonts w:ascii="仿宋" w:hAnsi="仿宋" w:eastAsia="仿宋"/>
                <w:sz w:val="24"/>
                <w:szCs w:val="24"/>
              </w:rPr>
              <w:t>15</w:t>
            </w:r>
          </w:p>
        </w:tc>
        <w:tc>
          <w:tcPr>
            <w:tcW w:w="1670" w:type="dxa"/>
            <w:vMerge w:val="continue"/>
            <w:vAlign w:val="center"/>
          </w:tcPr>
          <w:p w14:paraId="0F5E25A0">
            <w:pPr>
              <w:jc w:val="center"/>
              <w:rPr>
                <w:rFonts w:ascii="仿宋" w:hAnsi="仿宋" w:eastAsia="仿宋"/>
                <w:sz w:val="24"/>
                <w:szCs w:val="24"/>
              </w:rPr>
            </w:pPr>
          </w:p>
        </w:tc>
        <w:tc>
          <w:tcPr>
            <w:tcW w:w="3557" w:type="dxa"/>
            <w:vAlign w:val="center"/>
          </w:tcPr>
          <w:p w14:paraId="18DA4307">
            <w:pPr>
              <w:jc w:val="center"/>
              <w:rPr>
                <w:rFonts w:ascii="仿宋" w:hAnsi="仿宋" w:eastAsia="仿宋"/>
                <w:sz w:val="24"/>
                <w:szCs w:val="24"/>
              </w:rPr>
            </w:pPr>
            <w:r>
              <w:rPr>
                <w:rFonts w:hint="eastAsia"/>
                <w:color w:val="000000"/>
                <w:szCs w:val="21"/>
              </w:rPr>
              <w:t>措施不力，方法不合理。</w:t>
            </w:r>
          </w:p>
        </w:tc>
        <w:tc>
          <w:tcPr>
            <w:tcW w:w="885" w:type="dxa"/>
            <w:vAlign w:val="center"/>
          </w:tcPr>
          <w:p w14:paraId="514128E2">
            <w:pPr>
              <w:jc w:val="center"/>
              <w:rPr>
                <w:rFonts w:ascii="仿宋" w:hAnsi="仿宋" w:eastAsia="仿宋"/>
                <w:sz w:val="24"/>
                <w:szCs w:val="24"/>
              </w:rPr>
            </w:pPr>
            <w:r>
              <w:rPr>
                <w:color w:val="000000"/>
                <w:szCs w:val="21"/>
              </w:rPr>
              <w:t>0-3</w:t>
            </w:r>
          </w:p>
        </w:tc>
        <w:tc>
          <w:tcPr>
            <w:tcW w:w="1801" w:type="dxa"/>
            <w:vAlign w:val="center"/>
          </w:tcPr>
          <w:p w14:paraId="791D57CE">
            <w:pPr>
              <w:jc w:val="center"/>
              <w:rPr>
                <w:rFonts w:ascii="仿宋" w:hAnsi="仿宋" w:eastAsia="仿宋"/>
                <w:sz w:val="24"/>
                <w:szCs w:val="24"/>
              </w:rPr>
            </w:pPr>
          </w:p>
        </w:tc>
      </w:tr>
      <w:tr w14:paraId="3E7F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1EF2D2F4">
            <w:pPr>
              <w:widowControl w:val="0"/>
              <w:jc w:val="center"/>
              <w:rPr>
                <w:rFonts w:ascii="仿宋" w:hAnsi="仿宋" w:eastAsia="仿宋"/>
                <w:sz w:val="24"/>
                <w:szCs w:val="24"/>
              </w:rPr>
            </w:pPr>
            <w:r>
              <w:rPr>
                <w:rFonts w:ascii="仿宋" w:hAnsi="仿宋" w:eastAsia="仿宋"/>
                <w:sz w:val="24"/>
                <w:szCs w:val="24"/>
              </w:rPr>
              <w:t>16</w:t>
            </w:r>
          </w:p>
        </w:tc>
        <w:tc>
          <w:tcPr>
            <w:tcW w:w="1670" w:type="dxa"/>
            <w:vMerge w:val="restart"/>
            <w:vAlign w:val="center"/>
          </w:tcPr>
          <w:p w14:paraId="1368496F">
            <w:pPr>
              <w:jc w:val="center"/>
              <w:rPr>
                <w:rFonts w:ascii="仿宋" w:hAnsi="仿宋" w:eastAsia="仿宋"/>
                <w:sz w:val="24"/>
                <w:szCs w:val="24"/>
              </w:rPr>
            </w:pPr>
            <w:r>
              <w:rPr>
                <w:rFonts w:hint="eastAsia"/>
                <w:color w:val="000000"/>
                <w:sz w:val="22"/>
                <w:szCs w:val="22"/>
              </w:rPr>
              <w:t>劳动力计划、</w:t>
            </w:r>
            <w:r>
              <w:rPr>
                <w:color w:val="000000"/>
                <w:sz w:val="22"/>
                <w:szCs w:val="22"/>
              </w:rPr>
              <w:br w:type="textWrapping"/>
            </w:r>
            <w:r>
              <w:rPr>
                <w:rFonts w:hint="eastAsia"/>
                <w:color w:val="000000"/>
                <w:sz w:val="22"/>
                <w:szCs w:val="22"/>
              </w:rPr>
              <w:t>主要机械设备计划及材料用</w:t>
            </w:r>
            <w:r>
              <w:rPr>
                <w:color w:val="000000"/>
                <w:sz w:val="22"/>
                <w:szCs w:val="22"/>
              </w:rPr>
              <w:br w:type="textWrapping"/>
            </w:r>
            <w:r>
              <w:rPr>
                <w:rFonts w:hint="eastAsia"/>
                <w:color w:val="000000"/>
                <w:sz w:val="22"/>
                <w:szCs w:val="22"/>
              </w:rPr>
              <w:t>量及采购计划</w:t>
            </w:r>
            <w:r>
              <w:rPr>
                <w:color w:val="000000"/>
                <w:sz w:val="22"/>
                <w:szCs w:val="22"/>
              </w:rPr>
              <w:br w:type="textWrapping"/>
            </w:r>
            <w:r>
              <w:rPr>
                <w:rFonts w:hint="eastAsia"/>
                <w:color w:val="000000"/>
                <w:sz w:val="22"/>
                <w:szCs w:val="22"/>
              </w:rPr>
              <w:t>（</w:t>
            </w:r>
            <w:r>
              <w:rPr>
                <w:color w:val="000000"/>
                <w:sz w:val="22"/>
                <w:szCs w:val="22"/>
              </w:rPr>
              <w:t xml:space="preserve">8 </w:t>
            </w:r>
            <w:r>
              <w:rPr>
                <w:rFonts w:hint="eastAsia"/>
                <w:color w:val="000000"/>
                <w:sz w:val="22"/>
                <w:szCs w:val="22"/>
              </w:rPr>
              <w:t>分）</w:t>
            </w:r>
          </w:p>
        </w:tc>
        <w:tc>
          <w:tcPr>
            <w:tcW w:w="3557" w:type="dxa"/>
            <w:vAlign w:val="center"/>
          </w:tcPr>
          <w:p w14:paraId="286012B8">
            <w:pPr>
              <w:jc w:val="center"/>
              <w:rPr>
                <w:rFonts w:ascii="仿宋" w:hAnsi="仿宋" w:eastAsia="仿宋"/>
                <w:sz w:val="24"/>
                <w:szCs w:val="24"/>
              </w:rPr>
            </w:pPr>
            <w:r>
              <w:rPr>
                <w:rFonts w:hint="eastAsia"/>
                <w:color w:val="000000"/>
                <w:szCs w:val="21"/>
              </w:rPr>
              <w:t>科学合理，有针对性。</w:t>
            </w:r>
          </w:p>
        </w:tc>
        <w:tc>
          <w:tcPr>
            <w:tcW w:w="885" w:type="dxa"/>
            <w:vAlign w:val="center"/>
          </w:tcPr>
          <w:p w14:paraId="07D51E3E">
            <w:pPr>
              <w:jc w:val="center"/>
              <w:rPr>
                <w:rFonts w:ascii="仿宋" w:hAnsi="仿宋" w:eastAsia="仿宋"/>
                <w:sz w:val="24"/>
                <w:szCs w:val="24"/>
              </w:rPr>
            </w:pPr>
            <w:r>
              <w:rPr>
                <w:color w:val="000000"/>
                <w:szCs w:val="21"/>
              </w:rPr>
              <w:t>6-8</w:t>
            </w:r>
          </w:p>
        </w:tc>
        <w:tc>
          <w:tcPr>
            <w:tcW w:w="1801" w:type="dxa"/>
            <w:vAlign w:val="center"/>
          </w:tcPr>
          <w:p w14:paraId="7C0D0921">
            <w:pPr>
              <w:jc w:val="center"/>
              <w:rPr>
                <w:rFonts w:ascii="仿宋" w:hAnsi="仿宋" w:eastAsia="仿宋"/>
                <w:sz w:val="24"/>
                <w:szCs w:val="24"/>
              </w:rPr>
            </w:pPr>
          </w:p>
        </w:tc>
      </w:tr>
      <w:tr w14:paraId="67CB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774D259B">
            <w:pPr>
              <w:widowControl w:val="0"/>
              <w:jc w:val="center"/>
              <w:rPr>
                <w:rFonts w:ascii="仿宋" w:hAnsi="仿宋" w:eastAsia="仿宋"/>
                <w:sz w:val="24"/>
                <w:szCs w:val="24"/>
              </w:rPr>
            </w:pPr>
            <w:r>
              <w:rPr>
                <w:rFonts w:ascii="仿宋" w:hAnsi="仿宋" w:eastAsia="仿宋"/>
                <w:sz w:val="24"/>
                <w:szCs w:val="24"/>
              </w:rPr>
              <w:t>17</w:t>
            </w:r>
          </w:p>
        </w:tc>
        <w:tc>
          <w:tcPr>
            <w:tcW w:w="1670" w:type="dxa"/>
            <w:vMerge w:val="continue"/>
            <w:vAlign w:val="center"/>
          </w:tcPr>
          <w:p w14:paraId="3960767A">
            <w:pPr>
              <w:jc w:val="center"/>
              <w:rPr>
                <w:rFonts w:ascii="仿宋" w:hAnsi="仿宋" w:eastAsia="仿宋"/>
                <w:sz w:val="24"/>
                <w:szCs w:val="24"/>
              </w:rPr>
            </w:pPr>
          </w:p>
        </w:tc>
        <w:tc>
          <w:tcPr>
            <w:tcW w:w="3557" w:type="dxa"/>
            <w:vAlign w:val="center"/>
          </w:tcPr>
          <w:p w14:paraId="3B32365D">
            <w:pPr>
              <w:jc w:val="center"/>
              <w:rPr>
                <w:rFonts w:ascii="仿宋" w:hAnsi="仿宋" w:eastAsia="仿宋"/>
                <w:sz w:val="24"/>
                <w:szCs w:val="24"/>
              </w:rPr>
            </w:pPr>
            <w:r>
              <w:rPr>
                <w:rFonts w:hint="eastAsia"/>
                <w:color w:val="000000"/>
                <w:szCs w:val="21"/>
              </w:rPr>
              <w:t>可行。</w:t>
            </w:r>
          </w:p>
        </w:tc>
        <w:tc>
          <w:tcPr>
            <w:tcW w:w="885" w:type="dxa"/>
            <w:vAlign w:val="center"/>
          </w:tcPr>
          <w:p w14:paraId="0B0565EE">
            <w:pPr>
              <w:jc w:val="center"/>
              <w:rPr>
                <w:rFonts w:ascii="仿宋" w:hAnsi="仿宋" w:eastAsia="仿宋"/>
                <w:sz w:val="24"/>
                <w:szCs w:val="24"/>
              </w:rPr>
            </w:pPr>
            <w:r>
              <w:rPr>
                <w:color w:val="000000"/>
                <w:szCs w:val="21"/>
              </w:rPr>
              <w:t>3-5</w:t>
            </w:r>
          </w:p>
        </w:tc>
        <w:tc>
          <w:tcPr>
            <w:tcW w:w="1801" w:type="dxa"/>
            <w:vAlign w:val="center"/>
          </w:tcPr>
          <w:p w14:paraId="5266CD23">
            <w:pPr>
              <w:jc w:val="center"/>
              <w:rPr>
                <w:rFonts w:ascii="仿宋" w:hAnsi="仿宋" w:eastAsia="仿宋"/>
                <w:sz w:val="24"/>
                <w:szCs w:val="24"/>
              </w:rPr>
            </w:pPr>
          </w:p>
        </w:tc>
      </w:tr>
      <w:tr w14:paraId="52822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52C71D28">
            <w:pPr>
              <w:widowControl w:val="0"/>
              <w:jc w:val="center"/>
              <w:rPr>
                <w:rFonts w:ascii="仿宋" w:hAnsi="仿宋" w:eastAsia="仿宋"/>
                <w:sz w:val="24"/>
                <w:szCs w:val="24"/>
              </w:rPr>
            </w:pPr>
            <w:r>
              <w:rPr>
                <w:rFonts w:ascii="仿宋" w:hAnsi="仿宋" w:eastAsia="仿宋"/>
                <w:sz w:val="24"/>
                <w:szCs w:val="24"/>
              </w:rPr>
              <w:t>18</w:t>
            </w:r>
          </w:p>
        </w:tc>
        <w:tc>
          <w:tcPr>
            <w:tcW w:w="1670" w:type="dxa"/>
            <w:vMerge w:val="continue"/>
            <w:vAlign w:val="center"/>
          </w:tcPr>
          <w:p w14:paraId="3130F83B">
            <w:pPr>
              <w:jc w:val="center"/>
              <w:rPr>
                <w:rFonts w:ascii="仿宋" w:hAnsi="仿宋" w:eastAsia="仿宋"/>
                <w:sz w:val="24"/>
                <w:szCs w:val="24"/>
              </w:rPr>
            </w:pPr>
          </w:p>
        </w:tc>
        <w:tc>
          <w:tcPr>
            <w:tcW w:w="3557" w:type="dxa"/>
            <w:vAlign w:val="center"/>
          </w:tcPr>
          <w:p w14:paraId="0C0513C3">
            <w:pPr>
              <w:jc w:val="center"/>
              <w:rPr>
                <w:rFonts w:ascii="仿宋" w:hAnsi="仿宋" w:eastAsia="仿宋"/>
                <w:sz w:val="24"/>
                <w:szCs w:val="24"/>
              </w:rPr>
            </w:pPr>
            <w:r>
              <w:rPr>
                <w:rFonts w:hint="eastAsia"/>
                <w:color w:val="000000"/>
                <w:szCs w:val="21"/>
              </w:rPr>
              <w:t>欠缺。</w:t>
            </w:r>
          </w:p>
        </w:tc>
        <w:tc>
          <w:tcPr>
            <w:tcW w:w="885" w:type="dxa"/>
            <w:vAlign w:val="center"/>
          </w:tcPr>
          <w:p w14:paraId="17658D83">
            <w:pPr>
              <w:jc w:val="center"/>
              <w:rPr>
                <w:rFonts w:ascii="仿宋" w:hAnsi="仿宋" w:eastAsia="仿宋"/>
                <w:sz w:val="24"/>
                <w:szCs w:val="24"/>
              </w:rPr>
            </w:pPr>
            <w:r>
              <w:rPr>
                <w:color w:val="000000"/>
                <w:szCs w:val="21"/>
              </w:rPr>
              <w:t>0-2</w:t>
            </w:r>
          </w:p>
        </w:tc>
        <w:tc>
          <w:tcPr>
            <w:tcW w:w="1801" w:type="dxa"/>
            <w:vAlign w:val="center"/>
          </w:tcPr>
          <w:p w14:paraId="4585BF80">
            <w:pPr>
              <w:jc w:val="center"/>
              <w:rPr>
                <w:rFonts w:ascii="仿宋" w:hAnsi="仿宋" w:eastAsia="仿宋"/>
                <w:sz w:val="24"/>
                <w:szCs w:val="24"/>
              </w:rPr>
            </w:pPr>
          </w:p>
        </w:tc>
      </w:tr>
      <w:tr w14:paraId="4A22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D78EF99">
            <w:pPr>
              <w:widowControl w:val="0"/>
              <w:jc w:val="center"/>
              <w:rPr>
                <w:rFonts w:ascii="仿宋" w:hAnsi="仿宋" w:eastAsia="仿宋"/>
                <w:sz w:val="24"/>
                <w:szCs w:val="24"/>
              </w:rPr>
            </w:pPr>
            <w:r>
              <w:rPr>
                <w:rFonts w:ascii="仿宋" w:hAnsi="仿宋" w:eastAsia="仿宋"/>
                <w:sz w:val="24"/>
                <w:szCs w:val="24"/>
              </w:rPr>
              <w:t>19</w:t>
            </w:r>
          </w:p>
        </w:tc>
        <w:tc>
          <w:tcPr>
            <w:tcW w:w="1670" w:type="dxa"/>
            <w:vMerge w:val="restart"/>
            <w:vAlign w:val="center"/>
          </w:tcPr>
          <w:p w14:paraId="7CC4BA14">
            <w:pPr>
              <w:jc w:val="center"/>
              <w:rPr>
                <w:rFonts w:ascii="仿宋" w:hAnsi="仿宋" w:eastAsia="仿宋"/>
                <w:sz w:val="24"/>
                <w:szCs w:val="24"/>
              </w:rPr>
            </w:pPr>
            <w:r>
              <w:rPr>
                <w:rFonts w:hint="eastAsia"/>
                <w:color w:val="000000"/>
                <w:sz w:val="22"/>
                <w:szCs w:val="22"/>
              </w:rPr>
              <w:t>安全环境保障措施</w:t>
            </w:r>
            <w:r>
              <w:rPr>
                <w:color w:val="000000"/>
                <w:sz w:val="22"/>
                <w:szCs w:val="22"/>
              </w:rPr>
              <w:br w:type="textWrapping"/>
            </w:r>
            <w:r>
              <w:rPr>
                <w:rFonts w:hint="eastAsia"/>
                <w:color w:val="000000"/>
                <w:sz w:val="22"/>
                <w:szCs w:val="22"/>
              </w:rPr>
              <w:t>（</w:t>
            </w:r>
            <w:r>
              <w:rPr>
                <w:color w:val="000000"/>
                <w:sz w:val="22"/>
                <w:szCs w:val="22"/>
              </w:rPr>
              <w:t>12</w:t>
            </w:r>
            <w:r>
              <w:rPr>
                <w:rFonts w:hint="eastAsia"/>
                <w:color w:val="000000"/>
                <w:sz w:val="22"/>
                <w:szCs w:val="22"/>
              </w:rPr>
              <w:t>分）</w:t>
            </w:r>
          </w:p>
        </w:tc>
        <w:tc>
          <w:tcPr>
            <w:tcW w:w="3557" w:type="dxa"/>
            <w:vAlign w:val="center"/>
          </w:tcPr>
          <w:p w14:paraId="66417871">
            <w:pPr>
              <w:jc w:val="center"/>
              <w:rPr>
                <w:rFonts w:ascii="仿宋" w:hAnsi="仿宋" w:eastAsia="仿宋"/>
                <w:sz w:val="24"/>
                <w:szCs w:val="24"/>
              </w:rPr>
            </w:pPr>
            <w:r>
              <w:rPr>
                <w:rFonts w:hint="eastAsia"/>
                <w:color w:val="000000"/>
                <w:szCs w:val="21"/>
              </w:rPr>
              <w:t>有安全环境保障措施、有安全环境保障设施。</w:t>
            </w:r>
          </w:p>
        </w:tc>
        <w:tc>
          <w:tcPr>
            <w:tcW w:w="885" w:type="dxa"/>
            <w:vAlign w:val="center"/>
          </w:tcPr>
          <w:p w14:paraId="0BB300D7">
            <w:pPr>
              <w:jc w:val="center"/>
              <w:rPr>
                <w:rFonts w:ascii="仿宋" w:hAnsi="仿宋" w:eastAsia="仿宋"/>
                <w:sz w:val="24"/>
                <w:szCs w:val="24"/>
              </w:rPr>
            </w:pPr>
            <w:r>
              <w:rPr>
                <w:color w:val="000000"/>
                <w:szCs w:val="21"/>
              </w:rPr>
              <w:t>9-12</w:t>
            </w:r>
          </w:p>
        </w:tc>
        <w:tc>
          <w:tcPr>
            <w:tcW w:w="1801" w:type="dxa"/>
            <w:vAlign w:val="center"/>
          </w:tcPr>
          <w:p w14:paraId="0669AD67">
            <w:pPr>
              <w:jc w:val="center"/>
              <w:rPr>
                <w:rFonts w:ascii="仿宋" w:hAnsi="仿宋" w:eastAsia="仿宋"/>
                <w:sz w:val="24"/>
                <w:szCs w:val="24"/>
              </w:rPr>
            </w:pPr>
          </w:p>
        </w:tc>
      </w:tr>
      <w:tr w14:paraId="206B2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72D265F2">
            <w:pPr>
              <w:widowControl w:val="0"/>
              <w:jc w:val="center"/>
              <w:rPr>
                <w:rFonts w:ascii="仿宋" w:hAnsi="仿宋" w:eastAsia="仿宋"/>
                <w:sz w:val="24"/>
                <w:szCs w:val="24"/>
              </w:rPr>
            </w:pPr>
            <w:r>
              <w:rPr>
                <w:rFonts w:ascii="仿宋" w:hAnsi="仿宋" w:eastAsia="仿宋"/>
                <w:sz w:val="24"/>
                <w:szCs w:val="24"/>
              </w:rPr>
              <w:t>20</w:t>
            </w:r>
          </w:p>
        </w:tc>
        <w:tc>
          <w:tcPr>
            <w:tcW w:w="1670" w:type="dxa"/>
            <w:vMerge w:val="continue"/>
            <w:vAlign w:val="center"/>
          </w:tcPr>
          <w:p w14:paraId="3BC49087">
            <w:pPr>
              <w:jc w:val="center"/>
              <w:rPr>
                <w:rFonts w:ascii="仿宋" w:hAnsi="仿宋" w:eastAsia="仿宋"/>
                <w:sz w:val="24"/>
                <w:szCs w:val="24"/>
              </w:rPr>
            </w:pPr>
          </w:p>
        </w:tc>
        <w:tc>
          <w:tcPr>
            <w:tcW w:w="3557" w:type="dxa"/>
            <w:vAlign w:val="center"/>
          </w:tcPr>
          <w:p w14:paraId="0D5524A3">
            <w:pPr>
              <w:jc w:val="center"/>
              <w:rPr>
                <w:rFonts w:ascii="仿宋" w:hAnsi="仿宋" w:eastAsia="仿宋"/>
                <w:sz w:val="24"/>
                <w:szCs w:val="24"/>
              </w:rPr>
            </w:pPr>
            <w:r>
              <w:rPr>
                <w:rFonts w:hint="eastAsia"/>
                <w:color w:val="000000"/>
                <w:szCs w:val="21"/>
              </w:rPr>
              <w:t>方法可行，措施一般。</w:t>
            </w:r>
          </w:p>
        </w:tc>
        <w:tc>
          <w:tcPr>
            <w:tcW w:w="885" w:type="dxa"/>
            <w:vAlign w:val="center"/>
          </w:tcPr>
          <w:p w14:paraId="397FFAEC">
            <w:pPr>
              <w:jc w:val="center"/>
              <w:rPr>
                <w:rFonts w:ascii="仿宋" w:hAnsi="仿宋" w:eastAsia="仿宋"/>
                <w:sz w:val="24"/>
                <w:szCs w:val="24"/>
              </w:rPr>
            </w:pPr>
            <w:r>
              <w:rPr>
                <w:color w:val="000000"/>
                <w:szCs w:val="21"/>
              </w:rPr>
              <w:t>5-8</w:t>
            </w:r>
          </w:p>
        </w:tc>
        <w:tc>
          <w:tcPr>
            <w:tcW w:w="1801" w:type="dxa"/>
            <w:vAlign w:val="center"/>
          </w:tcPr>
          <w:p w14:paraId="42BFB3EE">
            <w:pPr>
              <w:jc w:val="center"/>
              <w:rPr>
                <w:rFonts w:ascii="仿宋" w:hAnsi="仿宋" w:eastAsia="仿宋"/>
                <w:sz w:val="24"/>
                <w:szCs w:val="24"/>
              </w:rPr>
            </w:pPr>
          </w:p>
        </w:tc>
      </w:tr>
      <w:tr w14:paraId="6E13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457" w:type="dxa"/>
            <w:vAlign w:val="center"/>
          </w:tcPr>
          <w:p w14:paraId="6E2273A0">
            <w:pPr>
              <w:widowControl w:val="0"/>
              <w:jc w:val="center"/>
              <w:rPr>
                <w:rFonts w:ascii="仿宋" w:hAnsi="仿宋" w:eastAsia="仿宋"/>
                <w:sz w:val="24"/>
                <w:szCs w:val="24"/>
              </w:rPr>
            </w:pPr>
            <w:r>
              <w:rPr>
                <w:rFonts w:ascii="仿宋" w:hAnsi="仿宋" w:eastAsia="仿宋"/>
                <w:sz w:val="24"/>
                <w:szCs w:val="24"/>
              </w:rPr>
              <w:t>21</w:t>
            </w:r>
          </w:p>
        </w:tc>
        <w:tc>
          <w:tcPr>
            <w:tcW w:w="1670" w:type="dxa"/>
            <w:vMerge w:val="continue"/>
            <w:vAlign w:val="center"/>
          </w:tcPr>
          <w:p w14:paraId="02E81D42">
            <w:pPr>
              <w:jc w:val="center"/>
              <w:rPr>
                <w:rFonts w:ascii="仿宋" w:hAnsi="仿宋" w:eastAsia="仿宋"/>
                <w:sz w:val="24"/>
                <w:szCs w:val="24"/>
              </w:rPr>
            </w:pPr>
          </w:p>
        </w:tc>
        <w:tc>
          <w:tcPr>
            <w:tcW w:w="3557" w:type="dxa"/>
            <w:vAlign w:val="center"/>
          </w:tcPr>
          <w:p w14:paraId="4E6A35DC">
            <w:pPr>
              <w:jc w:val="center"/>
              <w:rPr>
                <w:rFonts w:ascii="仿宋" w:hAnsi="仿宋" w:eastAsia="仿宋"/>
                <w:sz w:val="24"/>
                <w:szCs w:val="24"/>
              </w:rPr>
            </w:pPr>
            <w:r>
              <w:rPr>
                <w:rFonts w:hint="eastAsia"/>
                <w:color w:val="000000"/>
                <w:szCs w:val="21"/>
              </w:rPr>
              <w:t>安全环境保障措施、无安全环境保障设施。</w:t>
            </w:r>
          </w:p>
        </w:tc>
        <w:tc>
          <w:tcPr>
            <w:tcW w:w="885" w:type="dxa"/>
            <w:vAlign w:val="center"/>
          </w:tcPr>
          <w:p w14:paraId="0828946C">
            <w:pPr>
              <w:jc w:val="center"/>
              <w:rPr>
                <w:rFonts w:ascii="仿宋" w:hAnsi="仿宋" w:eastAsia="仿宋"/>
                <w:sz w:val="24"/>
                <w:szCs w:val="24"/>
              </w:rPr>
            </w:pPr>
            <w:r>
              <w:rPr>
                <w:color w:val="000000"/>
                <w:szCs w:val="21"/>
              </w:rPr>
              <w:t>0-4</w:t>
            </w:r>
          </w:p>
        </w:tc>
        <w:tc>
          <w:tcPr>
            <w:tcW w:w="1801" w:type="dxa"/>
            <w:vAlign w:val="center"/>
          </w:tcPr>
          <w:p w14:paraId="033A2EE6">
            <w:pPr>
              <w:jc w:val="center"/>
              <w:rPr>
                <w:rFonts w:ascii="仿宋" w:hAnsi="仿宋" w:eastAsia="仿宋"/>
                <w:sz w:val="24"/>
                <w:szCs w:val="24"/>
              </w:rPr>
            </w:pPr>
          </w:p>
        </w:tc>
      </w:tr>
      <w:tr w14:paraId="1D69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57" w:type="dxa"/>
            <w:vAlign w:val="center"/>
          </w:tcPr>
          <w:p w14:paraId="0E896508">
            <w:pPr>
              <w:jc w:val="center"/>
              <w:rPr>
                <w:rFonts w:ascii="仿宋" w:hAnsi="仿宋" w:eastAsia="仿宋"/>
                <w:sz w:val="28"/>
                <w:szCs w:val="28"/>
              </w:rPr>
            </w:pPr>
          </w:p>
        </w:tc>
        <w:tc>
          <w:tcPr>
            <w:tcW w:w="1670" w:type="dxa"/>
            <w:vAlign w:val="center"/>
          </w:tcPr>
          <w:p w14:paraId="4392ACFF">
            <w:pPr>
              <w:jc w:val="center"/>
              <w:rPr>
                <w:rFonts w:ascii="仿宋" w:hAnsi="仿宋" w:eastAsia="仿宋"/>
                <w:b/>
                <w:sz w:val="24"/>
                <w:szCs w:val="24"/>
              </w:rPr>
            </w:pPr>
            <w:r>
              <w:rPr>
                <w:rFonts w:hint="eastAsia" w:ascii="仿宋" w:hAnsi="仿宋" w:eastAsia="仿宋"/>
                <w:b/>
                <w:sz w:val="24"/>
                <w:szCs w:val="24"/>
              </w:rPr>
              <w:t>合</w:t>
            </w:r>
            <w:r>
              <w:rPr>
                <w:rFonts w:ascii="仿宋" w:hAnsi="仿宋" w:eastAsia="仿宋"/>
                <w:b/>
                <w:sz w:val="24"/>
                <w:szCs w:val="24"/>
              </w:rPr>
              <w:t xml:space="preserve">  </w:t>
            </w:r>
            <w:r>
              <w:rPr>
                <w:rFonts w:hint="eastAsia" w:ascii="仿宋" w:hAnsi="仿宋" w:eastAsia="仿宋"/>
                <w:b/>
                <w:sz w:val="24"/>
                <w:szCs w:val="24"/>
              </w:rPr>
              <w:t>计</w:t>
            </w:r>
            <w:r>
              <w:rPr>
                <w:rFonts w:ascii="仿宋" w:hAnsi="仿宋" w:eastAsia="仿宋"/>
                <w:b/>
                <w:sz w:val="24"/>
                <w:szCs w:val="24"/>
              </w:rPr>
              <w:t xml:space="preserve">  </w:t>
            </w:r>
            <w:r>
              <w:rPr>
                <w:rFonts w:hint="eastAsia" w:ascii="仿宋" w:hAnsi="仿宋" w:eastAsia="仿宋"/>
                <w:b/>
                <w:sz w:val="24"/>
                <w:szCs w:val="24"/>
              </w:rPr>
              <w:t>分</w:t>
            </w:r>
          </w:p>
        </w:tc>
        <w:tc>
          <w:tcPr>
            <w:tcW w:w="3557" w:type="dxa"/>
            <w:vAlign w:val="center"/>
          </w:tcPr>
          <w:p w14:paraId="3D3C41A8">
            <w:pPr>
              <w:jc w:val="center"/>
              <w:rPr>
                <w:rFonts w:ascii="仿宋" w:hAnsi="仿宋" w:eastAsia="仿宋"/>
                <w:b/>
                <w:sz w:val="24"/>
                <w:szCs w:val="24"/>
              </w:rPr>
            </w:pPr>
          </w:p>
        </w:tc>
        <w:tc>
          <w:tcPr>
            <w:tcW w:w="885" w:type="dxa"/>
            <w:vAlign w:val="center"/>
          </w:tcPr>
          <w:p w14:paraId="0B6FA565">
            <w:pPr>
              <w:jc w:val="center"/>
              <w:rPr>
                <w:rStyle w:val="42"/>
                <w:i w:val="0"/>
              </w:rPr>
            </w:pPr>
            <w:r>
              <w:rPr>
                <w:rFonts w:ascii="仿宋" w:hAnsi="仿宋" w:eastAsia="仿宋"/>
                <w:b/>
                <w:sz w:val="24"/>
                <w:szCs w:val="24"/>
              </w:rPr>
              <w:t>100</w:t>
            </w:r>
          </w:p>
        </w:tc>
        <w:tc>
          <w:tcPr>
            <w:tcW w:w="1801" w:type="dxa"/>
            <w:vAlign w:val="center"/>
          </w:tcPr>
          <w:p w14:paraId="15B461B2">
            <w:pPr>
              <w:jc w:val="center"/>
              <w:rPr>
                <w:rFonts w:ascii="仿宋" w:hAnsi="仿宋" w:eastAsia="仿宋"/>
                <w:sz w:val="28"/>
                <w:szCs w:val="28"/>
              </w:rPr>
            </w:pPr>
          </w:p>
        </w:tc>
      </w:tr>
    </w:tbl>
    <w:p w14:paraId="22AA0EB8">
      <w:pPr>
        <w:ind w:firstLine="632"/>
        <w:rPr>
          <w:rFonts w:ascii="仿宋" w:hAnsi="仿宋" w:eastAsia="仿宋"/>
          <w:b/>
          <w:bCs/>
          <w:szCs w:val="21"/>
        </w:rPr>
      </w:pPr>
      <w:r>
        <w:rPr>
          <w:rFonts w:hint="eastAsia" w:ascii="仿宋" w:hAnsi="仿宋" w:eastAsia="仿宋"/>
          <w:b/>
          <w:bCs/>
          <w:szCs w:val="21"/>
        </w:rPr>
        <w:t>备注：</w:t>
      </w:r>
    </w:p>
    <w:p w14:paraId="1899D415">
      <w:pPr>
        <w:ind w:firstLine="480" w:firstLineChars="200"/>
        <w:rPr>
          <w:rFonts w:ascii="仿宋" w:hAnsi="仿宋" w:eastAsia="仿宋"/>
          <w:b/>
          <w:bCs/>
          <w:szCs w:val="21"/>
        </w:rPr>
      </w:pPr>
      <w:r>
        <w:rPr>
          <w:rFonts w:ascii="仿宋" w:hAnsi="仿宋" w:eastAsia="仿宋"/>
          <w:sz w:val="24"/>
          <w:szCs w:val="24"/>
        </w:rPr>
        <w:t>1.</w:t>
      </w:r>
      <w:r>
        <w:rPr>
          <w:rFonts w:hint="eastAsia" w:ascii="仿宋" w:hAnsi="仿宋" w:eastAsia="仿宋"/>
          <w:sz w:val="24"/>
          <w:szCs w:val="24"/>
        </w:rPr>
        <w:t>招标人必须明确每项评审内容、要求及分值范围，评标专家以此对每项评审内容进行打分。</w:t>
      </w:r>
    </w:p>
    <w:p w14:paraId="2FA618C4">
      <w:pPr>
        <w:ind w:firstLine="480" w:firstLineChars="200"/>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本表适用于专家独立评审使用。</w:t>
      </w:r>
    </w:p>
    <w:p w14:paraId="03C70178">
      <w:pPr>
        <w:ind w:firstLine="840"/>
        <w:rPr>
          <w:rFonts w:ascii="仿宋" w:hAnsi="仿宋" w:eastAsia="仿宋"/>
          <w:kern w:val="0"/>
          <w:sz w:val="28"/>
          <w:szCs w:val="28"/>
        </w:rPr>
      </w:pPr>
    </w:p>
    <w:p w14:paraId="3508E313">
      <w:pPr>
        <w:ind w:firstLine="840"/>
        <w:rPr>
          <w:rFonts w:ascii="仿宋" w:hAnsi="仿宋" w:eastAsia="仿宋"/>
          <w:kern w:val="0"/>
          <w:sz w:val="28"/>
          <w:szCs w:val="28"/>
          <w:u w:val="single"/>
        </w:rPr>
      </w:pPr>
      <w:r>
        <w:rPr>
          <w:rFonts w:hint="eastAsia" w:ascii="仿宋" w:hAnsi="仿宋" w:eastAsia="仿宋"/>
          <w:kern w:val="0"/>
          <w:sz w:val="28"/>
          <w:szCs w:val="28"/>
        </w:rPr>
        <w:t>评标专家：</w:t>
      </w:r>
      <w:r>
        <w:rPr>
          <w:rFonts w:ascii="仿宋" w:hAnsi="仿宋" w:eastAsia="仿宋"/>
          <w:kern w:val="0"/>
          <w:sz w:val="28"/>
          <w:szCs w:val="28"/>
          <w:u w:val="single"/>
        </w:rPr>
        <w:t xml:space="preserve">            </w:t>
      </w:r>
      <w:r>
        <w:rPr>
          <w:rFonts w:ascii="仿宋" w:hAnsi="仿宋" w:eastAsia="仿宋"/>
          <w:kern w:val="0"/>
          <w:sz w:val="28"/>
          <w:szCs w:val="28"/>
        </w:rPr>
        <w:t xml:space="preserve">      </w:t>
      </w:r>
      <w:r>
        <w:rPr>
          <w:rFonts w:hint="eastAsia" w:ascii="仿宋" w:hAnsi="仿宋" w:eastAsia="仿宋"/>
          <w:kern w:val="0"/>
          <w:sz w:val="28"/>
          <w:szCs w:val="28"/>
        </w:rPr>
        <w:t>评标日期：</w:t>
      </w:r>
      <w:r>
        <w:rPr>
          <w:rFonts w:ascii="仿宋" w:hAnsi="仿宋" w:eastAsia="仿宋"/>
          <w:kern w:val="0"/>
          <w:sz w:val="28"/>
          <w:szCs w:val="28"/>
          <w:u w:val="single"/>
        </w:rPr>
        <w:t xml:space="preserve">          </w:t>
      </w:r>
    </w:p>
    <w:p w14:paraId="319675EF">
      <w:pPr>
        <w:ind w:firstLine="840"/>
        <w:rPr>
          <w:rFonts w:ascii="仿宋" w:hAnsi="仿宋" w:eastAsia="仿宋"/>
          <w:kern w:val="0"/>
          <w:sz w:val="28"/>
          <w:szCs w:val="28"/>
          <w:u w:val="single"/>
        </w:rPr>
      </w:pPr>
    </w:p>
    <w:p w14:paraId="3E26592F">
      <w:pPr>
        <w:rPr>
          <w:rFonts w:ascii="仿宋" w:hAnsi="仿宋" w:eastAsia="仿宋"/>
          <w:kern w:val="0"/>
          <w:sz w:val="28"/>
          <w:szCs w:val="28"/>
          <w:u w:val="single"/>
        </w:rPr>
        <w:sectPr>
          <w:headerReference r:id="rId6" w:type="default"/>
          <w:footerReference r:id="rId7" w:type="default"/>
          <w:pgSz w:w="12240" w:h="15840"/>
          <w:pgMar w:top="1440" w:right="1797" w:bottom="1440" w:left="1797" w:header="720" w:footer="720" w:gutter="0"/>
          <w:cols w:space="720" w:num="1"/>
        </w:sectPr>
      </w:pPr>
    </w:p>
    <w:p w14:paraId="2EA4B9CA">
      <w:pPr>
        <w:spacing w:line="360" w:lineRule="auto"/>
        <w:ind w:firstLine="600" w:firstLineChars="200"/>
        <w:jc w:val="center"/>
        <w:rPr>
          <w:rFonts w:ascii="黑体" w:hAnsi="黑体" w:eastAsia="黑体"/>
          <w:sz w:val="30"/>
          <w:szCs w:val="30"/>
        </w:rPr>
      </w:pPr>
      <w:r>
        <w:rPr>
          <w:rFonts w:ascii="黑体" w:hAnsi="黑体" w:eastAsia="黑体"/>
          <w:sz w:val="30"/>
          <w:szCs w:val="30"/>
        </w:rPr>
        <w:t>3.</w:t>
      </w:r>
      <w:r>
        <w:rPr>
          <w:rFonts w:hint="eastAsia" w:ascii="黑体" w:hAnsi="黑体" w:eastAsia="黑体"/>
          <w:sz w:val="30"/>
          <w:szCs w:val="30"/>
        </w:rPr>
        <w:t>技术标评审汇总表</w:t>
      </w:r>
    </w:p>
    <w:p w14:paraId="7D70F674">
      <w:pPr>
        <w:spacing w:line="360" w:lineRule="auto"/>
        <w:ind w:firstLine="480" w:firstLineChars="200"/>
        <w:jc w:val="left"/>
        <w:rPr>
          <w:rFonts w:ascii="华文细黑" w:hAnsi="华文细黑" w:eastAsia="黑体"/>
          <w:sz w:val="28"/>
          <w:szCs w:val="28"/>
        </w:rPr>
      </w:pPr>
      <w:r>
        <w:rPr>
          <w:rFonts w:hint="eastAsia" w:ascii="华文细黑" w:hAnsi="华文细黑" w:eastAsia="黑体"/>
          <w:sz w:val="24"/>
          <w:szCs w:val="24"/>
        </w:rPr>
        <w:t>工程名称：</w:t>
      </w:r>
      <w:r>
        <w:rPr>
          <w:rFonts w:ascii="华文细黑" w:hAnsi="华文细黑" w:eastAsia="黑体"/>
          <w:sz w:val="24"/>
          <w:szCs w:val="24"/>
          <w:u w:val="single"/>
        </w:rPr>
        <w:t xml:space="preserve">   </w:t>
      </w:r>
      <w:r>
        <w:rPr>
          <w:rFonts w:hint="eastAsia" w:ascii="华文细黑" w:hAnsi="华文细黑" w:eastAsia="黑体"/>
          <w:sz w:val="24"/>
          <w:szCs w:val="24"/>
          <w:u w:val="single"/>
        </w:rPr>
        <w:t>第一亚太深圳分公司</w:t>
      </w:r>
      <w:r>
        <w:rPr>
          <w:rFonts w:hint="eastAsia" w:ascii="华文细黑" w:hAnsi="华文细黑" w:eastAsia="黑体"/>
          <w:sz w:val="24"/>
          <w:szCs w:val="24"/>
          <w:u w:val="single"/>
          <w:lang w:eastAsia="zh-CN"/>
        </w:rPr>
        <w:t>2026-2027</w:t>
      </w:r>
      <w:r>
        <w:rPr>
          <w:rFonts w:hint="eastAsia" w:ascii="华文细黑" w:hAnsi="华文细黑" w:eastAsia="黑体"/>
          <w:sz w:val="24"/>
          <w:szCs w:val="24"/>
          <w:u w:val="single"/>
        </w:rPr>
        <w:t>年度零星工程</w:t>
      </w:r>
      <w:r>
        <w:rPr>
          <w:rFonts w:ascii="华文细黑" w:hAnsi="华文细黑" w:eastAsia="黑体"/>
          <w:sz w:val="24"/>
          <w:szCs w:val="24"/>
          <w:u w:val="single"/>
        </w:rPr>
        <w:t xml:space="preserve">                 </w:t>
      </w:r>
      <w:r>
        <w:rPr>
          <w:rFonts w:ascii="华文细黑" w:hAnsi="华文细黑" w:eastAsia="黑体"/>
          <w:sz w:val="24"/>
          <w:szCs w:val="24"/>
        </w:rPr>
        <w:t xml:space="preserve">  </w:t>
      </w:r>
    </w:p>
    <w:tbl>
      <w:tblPr>
        <w:tblStyle w:val="36"/>
        <w:tblW w:w="138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4536"/>
        <w:gridCol w:w="1134"/>
        <w:gridCol w:w="993"/>
        <w:gridCol w:w="1078"/>
        <w:gridCol w:w="1048"/>
        <w:gridCol w:w="992"/>
        <w:gridCol w:w="992"/>
        <w:gridCol w:w="993"/>
        <w:gridCol w:w="1417"/>
      </w:tblGrid>
      <w:tr w14:paraId="669E8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restart"/>
            <w:vAlign w:val="center"/>
          </w:tcPr>
          <w:p w14:paraId="5B8F917C">
            <w:pPr>
              <w:jc w:val="center"/>
              <w:rPr>
                <w:rFonts w:ascii="宋体" w:hAnsi="宋体"/>
                <w:b/>
                <w:bCs/>
                <w:spacing w:val="30"/>
                <w:szCs w:val="21"/>
              </w:rPr>
            </w:pPr>
            <w:r>
              <w:rPr>
                <w:rFonts w:hint="eastAsia" w:ascii="宋体" w:hAnsi="宋体"/>
                <w:b/>
                <w:bCs/>
                <w:spacing w:val="30"/>
                <w:szCs w:val="21"/>
              </w:rPr>
              <w:t>序号</w:t>
            </w:r>
          </w:p>
        </w:tc>
        <w:tc>
          <w:tcPr>
            <w:tcW w:w="4536" w:type="dxa"/>
            <w:vMerge w:val="restart"/>
            <w:vAlign w:val="center"/>
          </w:tcPr>
          <w:p w14:paraId="4E2066FE">
            <w:pPr>
              <w:jc w:val="center"/>
              <w:rPr>
                <w:rFonts w:ascii="宋体" w:hAnsi="宋体"/>
                <w:b/>
                <w:bCs/>
                <w:spacing w:val="30"/>
                <w:szCs w:val="21"/>
              </w:rPr>
            </w:pPr>
            <w:r>
              <w:rPr>
                <w:rFonts w:hint="eastAsia" w:ascii="宋体" w:hAnsi="宋体"/>
                <w:b/>
                <w:bCs/>
                <w:spacing w:val="30"/>
                <w:szCs w:val="21"/>
              </w:rPr>
              <w:t>投标人名称</w:t>
            </w:r>
          </w:p>
        </w:tc>
        <w:tc>
          <w:tcPr>
            <w:tcW w:w="8647" w:type="dxa"/>
            <w:gridSpan w:val="8"/>
            <w:vAlign w:val="center"/>
          </w:tcPr>
          <w:p w14:paraId="2C877E78">
            <w:pPr>
              <w:jc w:val="center"/>
              <w:rPr>
                <w:rFonts w:ascii="宋体" w:hAnsi="宋体"/>
                <w:b/>
                <w:bCs/>
                <w:spacing w:val="30"/>
                <w:szCs w:val="21"/>
              </w:rPr>
            </w:pPr>
            <w:r>
              <w:rPr>
                <w:rFonts w:hint="eastAsia" w:ascii="宋体" w:hAnsi="宋体"/>
                <w:b/>
                <w:bCs/>
                <w:spacing w:val="30"/>
                <w:szCs w:val="21"/>
              </w:rPr>
              <w:t>评委评定（是</w:t>
            </w:r>
            <w:r>
              <w:rPr>
                <w:rFonts w:ascii="宋体" w:hAnsi="宋体"/>
                <w:b/>
                <w:bCs/>
                <w:spacing w:val="30"/>
                <w:szCs w:val="21"/>
              </w:rPr>
              <w:t>/</w:t>
            </w:r>
            <w:r>
              <w:rPr>
                <w:rFonts w:hint="eastAsia" w:ascii="宋体" w:hAnsi="宋体"/>
                <w:b/>
                <w:bCs/>
                <w:spacing w:val="30"/>
                <w:szCs w:val="21"/>
              </w:rPr>
              <w:t>否合格或分值）</w:t>
            </w:r>
          </w:p>
        </w:tc>
      </w:tr>
      <w:tr w14:paraId="21B0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Merge w:val="continue"/>
            <w:vAlign w:val="center"/>
          </w:tcPr>
          <w:p w14:paraId="7459CBF9">
            <w:pPr>
              <w:jc w:val="center"/>
              <w:rPr>
                <w:rFonts w:ascii="宋体" w:hAnsi="宋体"/>
                <w:b/>
                <w:bCs/>
                <w:spacing w:val="30"/>
                <w:szCs w:val="21"/>
              </w:rPr>
            </w:pPr>
          </w:p>
        </w:tc>
        <w:tc>
          <w:tcPr>
            <w:tcW w:w="4536" w:type="dxa"/>
            <w:vMerge w:val="continue"/>
            <w:vAlign w:val="center"/>
          </w:tcPr>
          <w:p w14:paraId="092F9307">
            <w:pPr>
              <w:rPr>
                <w:rFonts w:ascii="宋体" w:hAnsi="宋体"/>
                <w:b/>
                <w:bCs/>
                <w:spacing w:val="30"/>
                <w:szCs w:val="21"/>
              </w:rPr>
            </w:pPr>
          </w:p>
        </w:tc>
        <w:tc>
          <w:tcPr>
            <w:tcW w:w="1134" w:type="dxa"/>
            <w:shd w:val="clear" w:color="auto" w:fill="auto"/>
            <w:vAlign w:val="center"/>
          </w:tcPr>
          <w:p w14:paraId="2B7970E8">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1</w:t>
            </w:r>
          </w:p>
        </w:tc>
        <w:tc>
          <w:tcPr>
            <w:tcW w:w="993" w:type="dxa"/>
            <w:shd w:val="clear" w:color="auto" w:fill="auto"/>
            <w:vAlign w:val="center"/>
          </w:tcPr>
          <w:p w14:paraId="2FE8AE08">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2</w:t>
            </w:r>
          </w:p>
        </w:tc>
        <w:tc>
          <w:tcPr>
            <w:tcW w:w="1078" w:type="dxa"/>
            <w:shd w:val="clear" w:color="auto" w:fill="auto"/>
            <w:vAlign w:val="center"/>
          </w:tcPr>
          <w:p w14:paraId="45524F15">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3</w:t>
            </w:r>
          </w:p>
        </w:tc>
        <w:tc>
          <w:tcPr>
            <w:tcW w:w="1048" w:type="dxa"/>
            <w:shd w:val="clear" w:color="auto" w:fill="auto"/>
            <w:vAlign w:val="center"/>
          </w:tcPr>
          <w:p w14:paraId="3BD9D244">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4</w:t>
            </w:r>
          </w:p>
        </w:tc>
        <w:tc>
          <w:tcPr>
            <w:tcW w:w="992" w:type="dxa"/>
            <w:shd w:val="clear" w:color="auto" w:fill="auto"/>
            <w:vAlign w:val="center"/>
          </w:tcPr>
          <w:p w14:paraId="62BE1FEE">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5</w:t>
            </w:r>
          </w:p>
        </w:tc>
        <w:tc>
          <w:tcPr>
            <w:tcW w:w="992" w:type="dxa"/>
            <w:shd w:val="clear" w:color="auto" w:fill="auto"/>
            <w:vAlign w:val="center"/>
          </w:tcPr>
          <w:p w14:paraId="6F622A45">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6</w:t>
            </w:r>
          </w:p>
        </w:tc>
        <w:tc>
          <w:tcPr>
            <w:tcW w:w="993" w:type="dxa"/>
            <w:shd w:val="clear" w:color="auto" w:fill="auto"/>
            <w:vAlign w:val="center"/>
          </w:tcPr>
          <w:p w14:paraId="3669C44E">
            <w:pPr>
              <w:jc w:val="center"/>
              <w:rPr>
                <w:rFonts w:ascii="宋体" w:hAnsi="宋体"/>
                <w:b/>
                <w:bCs/>
                <w:spacing w:val="30"/>
                <w:szCs w:val="21"/>
              </w:rPr>
            </w:pPr>
            <w:r>
              <w:rPr>
                <w:rFonts w:hint="eastAsia" w:ascii="宋体" w:hAnsi="宋体"/>
                <w:b/>
                <w:bCs/>
                <w:spacing w:val="30"/>
                <w:szCs w:val="21"/>
              </w:rPr>
              <w:t>评委</w:t>
            </w:r>
            <w:r>
              <w:rPr>
                <w:rFonts w:ascii="宋体" w:hAnsi="宋体"/>
                <w:b/>
                <w:bCs/>
                <w:spacing w:val="30"/>
                <w:szCs w:val="21"/>
              </w:rPr>
              <w:t>7</w:t>
            </w:r>
          </w:p>
        </w:tc>
        <w:tc>
          <w:tcPr>
            <w:tcW w:w="1417" w:type="dxa"/>
            <w:shd w:val="clear" w:color="auto" w:fill="auto"/>
            <w:vAlign w:val="center"/>
          </w:tcPr>
          <w:p w14:paraId="1B54ADD5">
            <w:pPr>
              <w:jc w:val="center"/>
              <w:rPr>
                <w:rFonts w:ascii="宋体" w:hAnsi="宋体"/>
                <w:b/>
                <w:bCs/>
                <w:szCs w:val="21"/>
              </w:rPr>
            </w:pPr>
            <w:r>
              <w:rPr>
                <w:rFonts w:hint="eastAsia" w:ascii="宋体" w:hAnsi="宋体"/>
                <w:b/>
                <w:bCs/>
                <w:szCs w:val="21"/>
              </w:rPr>
              <w:t>最终评定</w:t>
            </w:r>
          </w:p>
        </w:tc>
      </w:tr>
      <w:tr w14:paraId="07E5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46BCA473">
            <w:pPr>
              <w:jc w:val="center"/>
              <w:rPr>
                <w:rFonts w:ascii="宋体" w:hAnsi="宋体"/>
                <w:b/>
                <w:bCs/>
                <w:spacing w:val="30"/>
                <w:szCs w:val="21"/>
              </w:rPr>
            </w:pPr>
            <w:r>
              <w:rPr>
                <w:rFonts w:ascii="宋体" w:hAnsi="宋体"/>
                <w:b/>
                <w:bCs/>
                <w:spacing w:val="30"/>
                <w:szCs w:val="21"/>
              </w:rPr>
              <w:t>1</w:t>
            </w:r>
          </w:p>
        </w:tc>
        <w:tc>
          <w:tcPr>
            <w:tcW w:w="4536" w:type="dxa"/>
            <w:vAlign w:val="center"/>
          </w:tcPr>
          <w:p w14:paraId="0BC9C24C">
            <w:pPr>
              <w:rPr>
                <w:rFonts w:ascii="宋体" w:hAnsi="宋体"/>
                <w:b/>
                <w:bCs/>
                <w:spacing w:val="30"/>
                <w:szCs w:val="21"/>
              </w:rPr>
            </w:pPr>
          </w:p>
        </w:tc>
        <w:tc>
          <w:tcPr>
            <w:tcW w:w="1134" w:type="dxa"/>
            <w:shd w:val="clear" w:color="auto" w:fill="auto"/>
            <w:vAlign w:val="center"/>
          </w:tcPr>
          <w:p w14:paraId="69094F7D">
            <w:pPr>
              <w:rPr>
                <w:rFonts w:ascii="宋体" w:hAnsi="宋体"/>
                <w:b/>
                <w:bCs/>
                <w:spacing w:val="30"/>
                <w:szCs w:val="21"/>
              </w:rPr>
            </w:pPr>
          </w:p>
        </w:tc>
        <w:tc>
          <w:tcPr>
            <w:tcW w:w="993" w:type="dxa"/>
            <w:shd w:val="clear" w:color="auto" w:fill="auto"/>
            <w:vAlign w:val="center"/>
          </w:tcPr>
          <w:p w14:paraId="1784C9ED">
            <w:pPr>
              <w:rPr>
                <w:rFonts w:ascii="宋体" w:hAnsi="宋体"/>
                <w:b/>
                <w:bCs/>
                <w:spacing w:val="30"/>
                <w:szCs w:val="21"/>
              </w:rPr>
            </w:pPr>
          </w:p>
        </w:tc>
        <w:tc>
          <w:tcPr>
            <w:tcW w:w="1078" w:type="dxa"/>
            <w:shd w:val="clear" w:color="auto" w:fill="auto"/>
            <w:vAlign w:val="center"/>
          </w:tcPr>
          <w:p w14:paraId="369C6C1E">
            <w:pPr>
              <w:rPr>
                <w:rFonts w:ascii="宋体" w:hAnsi="宋体"/>
                <w:b/>
                <w:bCs/>
                <w:spacing w:val="30"/>
                <w:szCs w:val="21"/>
              </w:rPr>
            </w:pPr>
          </w:p>
        </w:tc>
        <w:tc>
          <w:tcPr>
            <w:tcW w:w="1048" w:type="dxa"/>
            <w:shd w:val="clear" w:color="auto" w:fill="auto"/>
            <w:vAlign w:val="center"/>
          </w:tcPr>
          <w:p w14:paraId="7B93578B">
            <w:pPr>
              <w:rPr>
                <w:rFonts w:ascii="宋体" w:hAnsi="宋体"/>
                <w:b/>
                <w:bCs/>
                <w:spacing w:val="30"/>
                <w:szCs w:val="21"/>
              </w:rPr>
            </w:pPr>
          </w:p>
        </w:tc>
        <w:tc>
          <w:tcPr>
            <w:tcW w:w="992" w:type="dxa"/>
            <w:shd w:val="clear" w:color="auto" w:fill="auto"/>
            <w:vAlign w:val="center"/>
          </w:tcPr>
          <w:p w14:paraId="26D12180">
            <w:pPr>
              <w:rPr>
                <w:rFonts w:ascii="宋体" w:hAnsi="宋体"/>
                <w:b/>
                <w:bCs/>
                <w:spacing w:val="30"/>
                <w:szCs w:val="21"/>
              </w:rPr>
            </w:pPr>
          </w:p>
        </w:tc>
        <w:tc>
          <w:tcPr>
            <w:tcW w:w="992" w:type="dxa"/>
            <w:shd w:val="clear" w:color="auto" w:fill="auto"/>
            <w:vAlign w:val="center"/>
          </w:tcPr>
          <w:p w14:paraId="3936242E">
            <w:pPr>
              <w:rPr>
                <w:rFonts w:ascii="宋体" w:hAnsi="宋体"/>
                <w:b/>
                <w:bCs/>
                <w:spacing w:val="30"/>
                <w:szCs w:val="21"/>
              </w:rPr>
            </w:pPr>
          </w:p>
        </w:tc>
        <w:tc>
          <w:tcPr>
            <w:tcW w:w="993" w:type="dxa"/>
            <w:shd w:val="clear" w:color="auto" w:fill="auto"/>
            <w:vAlign w:val="center"/>
          </w:tcPr>
          <w:p w14:paraId="4C028CDD">
            <w:pPr>
              <w:rPr>
                <w:rFonts w:ascii="宋体" w:hAnsi="宋体"/>
                <w:b/>
                <w:bCs/>
                <w:spacing w:val="30"/>
                <w:szCs w:val="21"/>
              </w:rPr>
            </w:pPr>
          </w:p>
        </w:tc>
        <w:tc>
          <w:tcPr>
            <w:tcW w:w="1417" w:type="dxa"/>
            <w:shd w:val="clear" w:color="auto" w:fill="auto"/>
            <w:vAlign w:val="center"/>
          </w:tcPr>
          <w:p w14:paraId="432DBB55">
            <w:pPr>
              <w:rPr>
                <w:rFonts w:ascii="宋体" w:hAnsi="宋体"/>
                <w:b/>
                <w:bCs/>
                <w:spacing w:val="30"/>
                <w:szCs w:val="21"/>
              </w:rPr>
            </w:pPr>
          </w:p>
        </w:tc>
      </w:tr>
      <w:tr w14:paraId="48693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75C4D2B6">
            <w:pPr>
              <w:jc w:val="center"/>
              <w:rPr>
                <w:rFonts w:ascii="宋体" w:hAnsi="宋体"/>
                <w:b/>
                <w:bCs/>
                <w:spacing w:val="30"/>
                <w:szCs w:val="21"/>
              </w:rPr>
            </w:pPr>
            <w:r>
              <w:rPr>
                <w:rFonts w:ascii="宋体" w:hAnsi="宋体"/>
                <w:b/>
                <w:bCs/>
                <w:spacing w:val="30"/>
                <w:szCs w:val="21"/>
              </w:rPr>
              <w:t>2</w:t>
            </w:r>
          </w:p>
        </w:tc>
        <w:tc>
          <w:tcPr>
            <w:tcW w:w="4536" w:type="dxa"/>
            <w:vAlign w:val="center"/>
          </w:tcPr>
          <w:p w14:paraId="1A7757F8">
            <w:pPr>
              <w:rPr>
                <w:rFonts w:ascii="宋体" w:hAnsi="宋体"/>
                <w:b/>
                <w:bCs/>
                <w:spacing w:val="30"/>
                <w:szCs w:val="21"/>
              </w:rPr>
            </w:pPr>
          </w:p>
        </w:tc>
        <w:tc>
          <w:tcPr>
            <w:tcW w:w="1134" w:type="dxa"/>
            <w:shd w:val="clear" w:color="auto" w:fill="auto"/>
            <w:vAlign w:val="center"/>
          </w:tcPr>
          <w:p w14:paraId="24EC910F">
            <w:pPr>
              <w:rPr>
                <w:rFonts w:ascii="宋体" w:hAnsi="宋体"/>
                <w:b/>
                <w:bCs/>
                <w:spacing w:val="30"/>
                <w:szCs w:val="21"/>
              </w:rPr>
            </w:pPr>
          </w:p>
        </w:tc>
        <w:tc>
          <w:tcPr>
            <w:tcW w:w="993" w:type="dxa"/>
            <w:shd w:val="clear" w:color="auto" w:fill="auto"/>
            <w:vAlign w:val="center"/>
          </w:tcPr>
          <w:p w14:paraId="2DBB7FB7">
            <w:pPr>
              <w:rPr>
                <w:rFonts w:ascii="宋体" w:hAnsi="宋体"/>
                <w:b/>
                <w:bCs/>
                <w:spacing w:val="30"/>
                <w:szCs w:val="21"/>
              </w:rPr>
            </w:pPr>
          </w:p>
        </w:tc>
        <w:tc>
          <w:tcPr>
            <w:tcW w:w="1078" w:type="dxa"/>
            <w:shd w:val="clear" w:color="auto" w:fill="auto"/>
            <w:vAlign w:val="center"/>
          </w:tcPr>
          <w:p w14:paraId="385937F9">
            <w:pPr>
              <w:rPr>
                <w:rFonts w:ascii="宋体" w:hAnsi="宋体"/>
                <w:b/>
                <w:bCs/>
                <w:spacing w:val="30"/>
                <w:szCs w:val="21"/>
              </w:rPr>
            </w:pPr>
          </w:p>
        </w:tc>
        <w:tc>
          <w:tcPr>
            <w:tcW w:w="1048" w:type="dxa"/>
            <w:shd w:val="clear" w:color="auto" w:fill="auto"/>
            <w:vAlign w:val="center"/>
          </w:tcPr>
          <w:p w14:paraId="25544138">
            <w:pPr>
              <w:rPr>
                <w:rFonts w:ascii="宋体" w:hAnsi="宋体"/>
                <w:b/>
                <w:bCs/>
                <w:spacing w:val="30"/>
                <w:szCs w:val="21"/>
              </w:rPr>
            </w:pPr>
          </w:p>
        </w:tc>
        <w:tc>
          <w:tcPr>
            <w:tcW w:w="992" w:type="dxa"/>
            <w:shd w:val="clear" w:color="auto" w:fill="auto"/>
            <w:vAlign w:val="center"/>
          </w:tcPr>
          <w:p w14:paraId="66B9ADBA">
            <w:pPr>
              <w:rPr>
                <w:rFonts w:ascii="宋体" w:hAnsi="宋体"/>
                <w:b/>
                <w:bCs/>
                <w:spacing w:val="30"/>
                <w:szCs w:val="21"/>
              </w:rPr>
            </w:pPr>
          </w:p>
        </w:tc>
        <w:tc>
          <w:tcPr>
            <w:tcW w:w="992" w:type="dxa"/>
            <w:shd w:val="clear" w:color="auto" w:fill="auto"/>
            <w:vAlign w:val="center"/>
          </w:tcPr>
          <w:p w14:paraId="3369838E">
            <w:pPr>
              <w:rPr>
                <w:rFonts w:ascii="宋体" w:hAnsi="宋体"/>
                <w:b/>
                <w:bCs/>
                <w:spacing w:val="30"/>
                <w:szCs w:val="21"/>
              </w:rPr>
            </w:pPr>
          </w:p>
        </w:tc>
        <w:tc>
          <w:tcPr>
            <w:tcW w:w="993" w:type="dxa"/>
            <w:shd w:val="clear" w:color="auto" w:fill="auto"/>
            <w:vAlign w:val="center"/>
          </w:tcPr>
          <w:p w14:paraId="3612E7DF">
            <w:pPr>
              <w:rPr>
                <w:rFonts w:ascii="宋体" w:hAnsi="宋体"/>
                <w:b/>
                <w:bCs/>
                <w:spacing w:val="30"/>
                <w:szCs w:val="21"/>
              </w:rPr>
            </w:pPr>
          </w:p>
        </w:tc>
        <w:tc>
          <w:tcPr>
            <w:tcW w:w="1417" w:type="dxa"/>
            <w:shd w:val="clear" w:color="auto" w:fill="auto"/>
            <w:vAlign w:val="center"/>
          </w:tcPr>
          <w:p w14:paraId="430CBD11">
            <w:pPr>
              <w:rPr>
                <w:rFonts w:ascii="宋体" w:hAnsi="宋体"/>
                <w:b/>
                <w:bCs/>
                <w:spacing w:val="30"/>
                <w:szCs w:val="21"/>
              </w:rPr>
            </w:pPr>
          </w:p>
        </w:tc>
      </w:tr>
      <w:tr w14:paraId="462A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75" w:type="dxa"/>
            <w:vAlign w:val="center"/>
          </w:tcPr>
          <w:p w14:paraId="15419305">
            <w:pPr>
              <w:jc w:val="center"/>
              <w:rPr>
                <w:rFonts w:ascii="宋体" w:hAnsi="宋体"/>
                <w:b/>
                <w:bCs/>
                <w:spacing w:val="30"/>
                <w:szCs w:val="21"/>
              </w:rPr>
            </w:pPr>
            <w:r>
              <w:rPr>
                <w:rFonts w:ascii="宋体" w:hAnsi="宋体"/>
                <w:b/>
                <w:bCs/>
                <w:spacing w:val="30"/>
                <w:szCs w:val="21"/>
              </w:rPr>
              <w:t>3</w:t>
            </w:r>
          </w:p>
        </w:tc>
        <w:tc>
          <w:tcPr>
            <w:tcW w:w="4536" w:type="dxa"/>
            <w:vAlign w:val="center"/>
          </w:tcPr>
          <w:p w14:paraId="41F1538F">
            <w:pPr>
              <w:rPr>
                <w:rFonts w:ascii="宋体" w:hAnsi="宋体"/>
                <w:b/>
                <w:bCs/>
                <w:spacing w:val="30"/>
                <w:szCs w:val="21"/>
              </w:rPr>
            </w:pPr>
          </w:p>
        </w:tc>
        <w:tc>
          <w:tcPr>
            <w:tcW w:w="1134" w:type="dxa"/>
            <w:shd w:val="clear" w:color="auto" w:fill="auto"/>
            <w:vAlign w:val="center"/>
          </w:tcPr>
          <w:p w14:paraId="43A10D60">
            <w:pPr>
              <w:rPr>
                <w:rFonts w:ascii="宋体" w:hAnsi="宋体"/>
                <w:b/>
                <w:bCs/>
                <w:spacing w:val="30"/>
                <w:szCs w:val="21"/>
              </w:rPr>
            </w:pPr>
          </w:p>
        </w:tc>
        <w:tc>
          <w:tcPr>
            <w:tcW w:w="993" w:type="dxa"/>
            <w:shd w:val="clear" w:color="auto" w:fill="auto"/>
            <w:vAlign w:val="center"/>
          </w:tcPr>
          <w:p w14:paraId="206A6F72">
            <w:pPr>
              <w:rPr>
                <w:rFonts w:ascii="宋体" w:hAnsi="宋体"/>
                <w:b/>
                <w:bCs/>
                <w:spacing w:val="30"/>
                <w:szCs w:val="21"/>
              </w:rPr>
            </w:pPr>
          </w:p>
        </w:tc>
        <w:tc>
          <w:tcPr>
            <w:tcW w:w="1078" w:type="dxa"/>
            <w:shd w:val="clear" w:color="auto" w:fill="auto"/>
            <w:vAlign w:val="center"/>
          </w:tcPr>
          <w:p w14:paraId="35A0DB1C">
            <w:pPr>
              <w:rPr>
                <w:rFonts w:ascii="宋体" w:hAnsi="宋体"/>
                <w:b/>
                <w:bCs/>
                <w:spacing w:val="30"/>
                <w:szCs w:val="21"/>
              </w:rPr>
            </w:pPr>
          </w:p>
        </w:tc>
        <w:tc>
          <w:tcPr>
            <w:tcW w:w="1048" w:type="dxa"/>
            <w:shd w:val="clear" w:color="auto" w:fill="auto"/>
            <w:vAlign w:val="center"/>
          </w:tcPr>
          <w:p w14:paraId="5462F8EF">
            <w:pPr>
              <w:rPr>
                <w:rFonts w:ascii="宋体" w:hAnsi="宋体"/>
                <w:b/>
                <w:bCs/>
                <w:spacing w:val="30"/>
                <w:szCs w:val="21"/>
              </w:rPr>
            </w:pPr>
          </w:p>
        </w:tc>
        <w:tc>
          <w:tcPr>
            <w:tcW w:w="992" w:type="dxa"/>
            <w:shd w:val="clear" w:color="auto" w:fill="auto"/>
            <w:vAlign w:val="center"/>
          </w:tcPr>
          <w:p w14:paraId="28DA9CED">
            <w:pPr>
              <w:rPr>
                <w:rFonts w:ascii="宋体" w:hAnsi="宋体"/>
                <w:b/>
                <w:bCs/>
                <w:spacing w:val="30"/>
                <w:szCs w:val="21"/>
              </w:rPr>
            </w:pPr>
          </w:p>
        </w:tc>
        <w:tc>
          <w:tcPr>
            <w:tcW w:w="992" w:type="dxa"/>
            <w:shd w:val="clear" w:color="auto" w:fill="auto"/>
            <w:vAlign w:val="center"/>
          </w:tcPr>
          <w:p w14:paraId="73F10D7B">
            <w:pPr>
              <w:rPr>
                <w:rFonts w:ascii="宋体" w:hAnsi="宋体"/>
                <w:b/>
                <w:bCs/>
                <w:spacing w:val="30"/>
                <w:szCs w:val="21"/>
              </w:rPr>
            </w:pPr>
          </w:p>
        </w:tc>
        <w:tc>
          <w:tcPr>
            <w:tcW w:w="993" w:type="dxa"/>
            <w:shd w:val="clear" w:color="auto" w:fill="auto"/>
            <w:vAlign w:val="center"/>
          </w:tcPr>
          <w:p w14:paraId="0997B479">
            <w:pPr>
              <w:rPr>
                <w:rFonts w:ascii="宋体" w:hAnsi="宋体"/>
                <w:b/>
                <w:bCs/>
                <w:spacing w:val="30"/>
                <w:szCs w:val="21"/>
              </w:rPr>
            </w:pPr>
          </w:p>
        </w:tc>
        <w:tc>
          <w:tcPr>
            <w:tcW w:w="1417" w:type="dxa"/>
            <w:shd w:val="clear" w:color="auto" w:fill="auto"/>
            <w:vAlign w:val="center"/>
          </w:tcPr>
          <w:p w14:paraId="562DB801">
            <w:pPr>
              <w:rPr>
                <w:rFonts w:ascii="宋体" w:hAnsi="宋体"/>
                <w:b/>
                <w:bCs/>
                <w:spacing w:val="30"/>
                <w:szCs w:val="21"/>
              </w:rPr>
            </w:pPr>
          </w:p>
        </w:tc>
      </w:tr>
      <w:tr w14:paraId="233A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41A33640">
            <w:pPr>
              <w:jc w:val="center"/>
              <w:rPr>
                <w:rFonts w:ascii="宋体" w:hAnsi="宋体"/>
                <w:b/>
                <w:bCs/>
                <w:spacing w:val="30"/>
                <w:szCs w:val="21"/>
              </w:rPr>
            </w:pPr>
            <w:r>
              <w:rPr>
                <w:rFonts w:ascii="宋体" w:hAnsi="宋体"/>
                <w:b/>
                <w:bCs/>
                <w:spacing w:val="30"/>
                <w:szCs w:val="21"/>
              </w:rPr>
              <w:t>4</w:t>
            </w:r>
          </w:p>
        </w:tc>
        <w:tc>
          <w:tcPr>
            <w:tcW w:w="4536" w:type="dxa"/>
            <w:vAlign w:val="center"/>
          </w:tcPr>
          <w:p w14:paraId="124734DC">
            <w:pPr>
              <w:rPr>
                <w:rFonts w:ascii="宋体" w:hAnsi="宋体"/>
                <w:b/>
                <w:bCs/>
                <w:spacing w:val="30"/>
                <w:szCs w:val="21"/>
              </w:rPr>
            </w:pPr>
          </w:p>
        </w:tc>
        <w:tc>
          <w:tcPr>
            <w:tcW w:w="1134" w:type="dxa"/>
            <w:shd w:val="clear" w:color="auto" w:fill="auto"/>
            <w:vAlign w:val="center"/>
          </w:tcPr>
          <w:p w14:paraId="7EBB26D9">
            <w:pPr>
              <w:rPr>
                <w:rFonts w:ascii="宋体" w:hAnsi="宋体"/>
                <w:b/>
                <w:bCs/>
                <w:spacing w:val="30"/>
                <w:szCs w:val="21"/>
              </w:rPr>
            </w:pPr>
          </w:p>
        </w:tc>
        <w:tc>
          <w:tcPr>
            <w:tcW w:w="993" w:type="dxa"/>
            <w:shd w:val="clear" w:color="auto" w:fill="auto"/>
            <w:vAlign w:val="center"/>
          </w:tcPr>
          <w:p w14:paraId="7DAD6948">
            <w:pPr>
              <w:rPr>
                <w:rFonts w:ascii="宋体" w:hAnsi="宋体"/>
                <w:b/>
                <w:bCs/>
                <w:spacing w:val="30"/>
                <w:szCs w:val="21"/>
              </w:rPr>
            </w:pPr>
          </w:p>
        </w:tc>
        <w:tc>
          <w:tcPr>
            <w:tcW w:w="1078" w:type="dxa"/>
            <w:shd w:val="clear" w:color="auto" w:fill="auto"/>
            <w:vAlign w:val="center"/>
          </w:tcPr>
          <w:p w14:paraId="165F7B20">
            <w:pPr>
              <w:rPr>
                <w:rFonts w:ascii="宋体" w:hAnsi="宋体"/>
                <w:b/>
                <w:bCs/>
                <w:spacing w:val="30"/>
                <w:szCs w:val="21"/>
              </w:rPr>
            </w:pPr>
          </w:p>
        </w:tc>
        <w:tc>
          <w:tcPr>
            <w:tcW w:w="1048" w:type="dxa"/>
            <w:shd w:val="clear" w:color="auto" w:fill="auto"/>
            <w:vAlign w:val="center"/>
          </w:tcPr>
          <w:p w14:paraId="2C8BE2D4">
            <w:pPr>
              <w:rPr>
                <w:rFonts w:ascii="宋体" w:hAnsi="宋体"/>
                <w:b/>
                <w:bCs/>
                <w:spacing w:val="30"/>
                <w:szCs w:val="21"/>
              </w:rPr>
            </w:pPr>
          </w:p>
        </w:tc>
        <w:tc>
          <w:tcPr>
            <w:tcW w:w="992" w:type="dxa"/>
            <w:shd w:val="clear" w:color="auto" w:fill="auto"/>
            <w:vAlign w:val="center"/>
          </w:tcPr>
          <w:p w14:paraId="6EB15561">
            <w:pPr>
              <w:rPr>
                <w:rFonts w:ascii="宋体" w:hAnsi="宋体"/>
                <w:b/>
                <w:bCs/>
                <w:spacing w:val="30"/>
                <w:szCs w:val="21"/>
              </w:rPr>
            </w:pPr>
          </w:p>
        </w:tc>
        <w:tc>
          <w:tcPr>
            <w:tcW w:w="992" w:type="dxa"/>
            <w:shd w:val="clear" w:color="auto" w:fill="auto"/>
            <w:vAlign w:val="center"/>
          </w:tcPr>
          <w:p w14:paraId="1055F8E9">
            <w:pPr>
              <w:rPr>
                <w:rFonts w:ascii="宋体" w:hAnsi="宋体"/>
                <w:b/>
                <w:bCs/>
                <w:spacing w:val="30"/>
                <w:szCs w:val="21"/>
              </w:rPr>
            </w:pPr>
          </w:p>
        </w:tc>
        <w:tc>
          <w:tcPr>
            <w:tcW w:w="993" w:type="dxa"/>
            <w:shd w:val="clear" w:color="auto" w:fill="auto"/>
            <w:vAlign w:val="center"/>
          </w:tcPr>
          <w:p w14:paraId="05FF4ECE">
            <w:pPr>
              <w:rPr>
                <w:rFonts w:ascii="宋体" w:hAnsi="宋体"/>
                <w:b/>
                <w:bCs/>
                <w:spacing w:val="30"/>
                <w:szCs w:val="21"/>
              </w:rPr>
            </w:pPr>
          </w:p>
        </w:tc>
        <w:tc>
          <w:tcPr>
            <w:tcW w:w="1417" w:type="dxa"/>
            <w:shd w:val="clear" w:color="auto" w:fill="auto"/>
            <w:vAlign w:val="center"/>
          </w:tcPr>
          <w:p w14:paraId="442D7EF1">
            <w:pPr>
              <w:rPr>
                <w:rFonts w:ascii="宋体" w:hAnsi="宋体"/>
                <w:b/>
                <w:bCs/>
                <w:spacing w:val="30"/>
                <w:szCs w:val="21"/>
              </w:rPr>
            </w:pPr>
          </w:p>
        </w:tc>
      </w:tr>
      <w:tr w14:paraId="3DDCE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DB7F289">
            <w:pPr>
              <w:jc w:val="center"/>
              <w:rPr>
                <w:rFonts w:ascii="宋体" w:hAnsi="宋体"/>
                <w:b/>
                <w:bCs/>
                <w:spacing w:val="30"/>
                <w:szCs w:val="21"/>
              </w:rPr>
            </w:pPr>
            <w:r>
              <w:rPr>
                <w:rFonts w:ascii="宋体" w:hAnsi="宋体"/>
                <w:b/>
                <w:bCs/>
                <w:spacing w:val="30"/>
                <w:szCs w:val="21"/>
              </w:rPr>
              <w:t>5</w:t>
            </w:r>
          </w:p>
        </w:tc>
        <w:tc>
          <w:tcPr>
            <w:tcW w:w="4536" w:type="dxa"/>
            <w:vAlign w:val="center"/>
          </w:tcPr>
          <w:p w14:paraId="3507F919">
            <w:pPr>
              <w:rPr>
                <w:rFonts w:ascii="宋体" w:hAnsi="宋体"/>
                <w:b/>
                <w:bCs/>
                <w:spacing w:val="30"/>
                <w:szCs w:val="21"/>
              </w:rPr>
            </w:pPr>
          </w:p>
        </w:tc>
        <w:tc>
          <w:tcPr>
            <w:tcW w:w="1134" w:type="dxa"/>
            <w:shd w:val="clear" w:color="auto" w:fill="auto"/>
            <w:vAlign w:val="center"/>
          </w:tcPr>
          <w:p w14:paraId="4F494623">
            <w:pPr>
              <w:rPr>
                <w:rFonts w:ascii="宋体" w:hAnsi="宋体"/>
                <w:b/>
                <w:bCs/>
                <w:spacing w:val="30"/>
                <w:szCs w:val="21"/>
              </w:rPr>
            </w:pPr>
          </w:p>
        </w:tc>
        <w:tc>
          <w:tcPr>
            <w:tcW w:w="993" w:type="dxa"/>
            <w:shd w:val="clear" w:color="auto" w:fill="auto"/>
            <w:vAlign w:val="center"/>
          </w:tcPr>
          <w:p w14:paraId="3250C5E1">
            <w:pPr>
              <w:rPr>
                <w:rFonts w:ascii="宋体" w:hAnsi="宋体"/>
                <w:b/>
                <w:bCs/>
                <w:spacing w:val="30"/>
                <w:szCs w:val="21"/>
              </w:rPr>
            </w:pPr>
          </w:p>
        </w:tc>
        <w:tc>
          <w:tcPr>
            <w:tcW w:w="1078" w:type="dxa"/>
            <w:shd w:val="clear" w:color="auto" w:fill="auto"/>
            <w:vAlign w:val="center"/>
          </w:tcPr>
          <w:p w14:paraId="51C72C8E">
            <w:pPr>
              <w:rPr>
                <w:rFonts w:ascii="宋体" w:hAnsi="宋体"/>
                <w:b/>
                <w:bCs/>
                <w:spacing w:val="30"/>
                <w:szCs w:val="21"/>
              </w:rPr>
            </w:pPr>
          </w:p>
        </w:tc>
        <w:tc>
          <w:tcPr>
            <w:tcW w:w="1048" w:type="dxa"/>
            <w:shd w:val="clear" w:color="auto" w:fill="auto"/>
            <w:vAlign w:val="center"/>
          </w:tcPr>
          <w:p w14:paraId="5ED33EA3">
            <w:pPr>
              <w:rPr>
                <w:rFonts w:ascii="宋体" w:hAnsi="宋体"/>
                <w:b/>
                <w:bCs/>
                <w:spacing w:val="30"/>
                <w:szCs w:val="21"/>
              </w:rPr>
            </w:pPr>
          </w:p>
        </w:tc>
        <w:tc>
          <w:tcPr>
            <w:tcW w:w="992" w:type="dxa"/>
            <w:shd w:val="clear" w:color="auto" w:fill="auto"/>
            <w:vAlign w:val="center"/>
          </w:tcPr>
          <w:p w14:paraId="1BE15EC1">
            <w:pPr>
              <w:rPr>
                <w:rFonts w:ascii="宋体" w:hAnsi="宋体"/>
                <w:b/>
                <w:bCs/>
                <w:spacing w:val="30"/>
                <w:szCs w:val="21"/>
              </w:rPr>
            </w:pPr>
          </w:p>
        </w:tc>
        <w:tc>
          <w:tcPr>
            <w:tcW w:w="992" w:type="dxa"/>
            <w:shd w:val="clear" w:color="auto" w:fill="auto"/>
            <w:vAlign w:val="center"/>
          </w:tcPr>
          <w:p w14:paraId="04C89718">
            <w:pPr>
              <w:rPr>
                <w:rFonts w:ascii="宋体" w:hAnsi="宋体"/>
                <w:b/>
                <w:bCs/>
                <w:spacing w:val="30"/>
                <w:szCs w:val="21"/>
              </w:rPr>
            </w:pPr>
          </w:p>
        </w:tc>
        <w:tc>
          <w:tcPr>
            <w:tcW w:w="993" w:type="dxa"/>
            <w:shd w:val="clear" w:color="auto" w:fill="auto"/>
            <w:vAlign w:val="center"/>
          </w:tcPr>
          <w:p w14:paraId="09E60B18">
            <w:pPr>
              <w:rPr>
                <w:rFonts w:ascii="宋体" w:hAnsi="宋体"/>
                <w:b/>
                <w:bCs/>
                <w:spacing w:val="30"/>
                <w:szCs w:val="21"/>
              </w:rPr>
            </w:pPr>
          </w:p>
        </w:tc>
        <w:tc>
          <w:tcPr>
            <w:tcW w:w="1417" w:type="dxa"/>
            <w:shd w:val="clear" w:color="auto" w:fill="auto"/>
            <w:vAlign w:val="center"/>
          </w:tcPr>
          <w:p w14:paraId="2A5C8911">
            <w:pPr>
              <w:rPr>
                <w:rFonts w:ascii="宋体" w:hAnsi="宋体"/>
                <w:b/>
                <w:bCs/>
                <w:spacing w:val="30"/>
                <w:szCs w:val="21"/>
              </w:rPr>
            </w:pPr>
          </w:p>
        </w:tc>
      </w:tr>
      <w:tr w14:paraId="1945A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605CCDB2">
            <w:pPr>
              <w:jc w:val="center"/>
              <w:rPr>
                <w:rFonts w:ascii="宋体" w:hAnsi="宋体"/>
                <w:b/>
                <w:bCs/>
                <w:spacing w:val="30"/>
                <w:szCs w:val="21"/>
              </w:rPr>
            </w:pPr>
            <w:r>
              <w:rPr>
                <w:rFonts w:ascii="宋体" w:hAnsi="宋体"/>
                <w:b/>
                <w:bCs/>
                <w:spacing w:val="30"/>
                <w:szCs w:val="21"/>
              </w:rPr>
              <w:t>6</w:t>
            </w:r>
          </w:p>
        </w:tc>
        <w:tc>
          <w:tcPr>
            <w:tcW w:w="4536" w:type="dxa"/>
            <w:vAlign w:val="center"/>
          </w:tcPr>
          <w:p w14:paraId="442F6734">
            <w:pPr>
              <w:rPr>
                <w:rFonts w:ascii="宋体" w:hAnsi="宋体"/>
                <w:b/>
                <w:bCs/>
                <w:spacing w:val="30"/>
                <w:szCs w:val="21"/>
              </w:rPr>
            </w:pPr>
          </w:p>
        </w:tc>
        <w:tc>
          <w:tcPr>
            <w:tcW w:w="1134" w:type="dxa"/>
            <w:shd w:val="clear" w:color="auto" w:fill="auto"/>
            <w:vAlign w:val="center"/>
          </w:tcPr>
          <w:p w14:paraId="6E2B9A12">
            <w:pPr>
              <w:rPr>
                <w:rFonts w:ascii="宋体" w:hAnsi="宋体"/>
                <w:b/>
                <w:bCs/>
                <w:spacing w:val="30"/>
                <w:szCs w:val="21"/>
              </w:rPr>
            </w:pPr>
          </w:p>
        </w:tc>
        <w:tc>
          <w:tcPr>
            <w:tcW w:w="993" w:type="dxa"/>
            <w:shd w:val="clear" w:color="auto" w:fill="auto"/>
            <w:vAlign w:val="center"/>
          </w:tcPr>
          <w:p w14:paraId="26C6E858">
            <w:pPr>
              <w:rPr>
                <w:rFonts w:ascii="宋体" w:hAnsi="宋体"/>
                <w:b/>
                <w:bCs/>
                <w:spacing w:val="30"/>
                <w:szCs w:val="21"/>
              </w:rPr>
            </w:pPr>
          </w:p>
        </w:tc>
        <w:tc>
          <w:tcPr>
            <w:tcW w:w="1078" w:type="dxa"/>
            <w:shd w:val="clear" w:color="auto" w:fill="auto"/>
            <w:vAlign w:val="center"/>
          </w:tcPr>
          <w:p w14:paraId="75ADAAA4">
            <w:pPr>
              <w:rPr>
                <w:rFonts w:ascii="宋体" w:hAnsi="宋体"/>
                <w:b/>
                <w:bCs/>
                <w:spacing w:val="30"/>
                <w:szCs w:val="21"/>
              </w:rPr>
            </w:pPr>
          </w:p>
        </w:tc>
        <w:tc>
          <w:tcPr>
            <w:tcW w:w="1048" w:type="dxa"/>
            <w:shd w:val="clear" w:color="auto" w:fill="auto"/>
            <w:vAlign w:val="center"/>
          </w:tcPr>
          <w:p w14:paraId="7B1B5F72">
            <w:pPr>
              <w:rPr>
                <w:rFonts w:ascii="宋体" w:hAnsi="宋体"/>
                <w:b/>
                <w:bCs/>
                <w:spacing w:val="30"/>
                <w:szCs w:val="21"/>
              </w:rPr>
            </w:pPr>
          </w:p>
        </w:tc>
        <w:tc>
          <w:tcPr>
            <w:tcW w:w="992" w:type="dxa"/>
            <w:shd w:val="clear" w:color="auto" w:fill="auto"/>
            <w:vAlign w:val="center"/>
          </w:tcPr>
          <w:p w14:paraId="2A31EAC5">
            <w:pPr>
              <w:rPr>
                <w:rFonts w:ascii="宋体" w:hAnsi="宋体"/>
                <w:b/>
                <w:bCs/>
                <w:spacing w:val="30"/>
                <w:szCs w:val="21"/>
              </w:rPr>
            </w:pPr>
          </w:p>
        </w:tc>
        <w:tc>
          <w:tcPr>
            <w:tcW w:w="992" w:type="dxa"/>
            <w:shd w:val="clear" w:color="auto" w:fill="auto"/>
            <w:vAlign w:val="center"/>
          </w:tcPr>
          <w:p w14:paraId="6BC6C222">
            <w:pPr>
              <w:rPr>
                <w:rFonts w:ascii="宋体" w:hAnsi="宋体"/>
                <w:b/>
                <w:bCs/>
                <w:spacing w:val="30"/>
                <w:szCs w:val="21"/>
              </w:rPr>
            </w:pPr>
          </w:p>
        </w:tc>
        <w:tc>
          <w:tcPr>
            <w:tcW w:w="993" w:type="dxa"/>
            <w:shd w:val="clear" w:color="auto" w:fill="auto"/>
            <w:vAlign w:val="center"/>
          </w:tcPr>
          <w:p w14:paraId="167D6A4B">
            <w:pPr>
              <w:rPr>
                <w:rFonts w:ascii="宋体" w:hAnsi="宋体"/>
                <w:b/>
                <w:bCs/>
                <w:spacing w:val="30"/>
                <w:szCs w:val="21"/>
              </w:rPr>
            </w:pPr>
          </w:p>
        </w:tc>
        <w:tc>
          <w:tcPr>
            <w:tcW w:w="1417" w:type="dxa"/>
            <w:shd w:val="clear" w:color="auto" w:fill="auto"/>
            <w:vAlign w:val="center"/>
          </w:tcPr>
          <w:p w14:paraId="675932AF">
            <w:pPr>
              <w:rPr>
                <w:rFonts w:ascii="宋体" w:hAnsi="宋体"/>
                <w:b/>
                <w:bCs/>
                <w:spacing w:val="30"/>
                <w:szCs w:val="21"/>
              </w:rPr>
            </w:pPr>
          </w:p>
        </w:tc>
      </w:tr>
      <w:tr w14:paraId="4B17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75" w:type="dxa"/>
            <w:vAlign w:val="center"/>
          </w:tcPr>
          <w:p w14:paraId="3EEBFA7B">
            <w:pPr>
              <w:jc w:val="center"/>
              <w:rPr>
                <w:rFonts w:ascii="宋体" w:hAnsi="宋体"/>
                <w:b/>
                <w:bCs/>
                <w:spacing w:val="30"/>
                <w:szCs w:val="21"/>
              </w:rPr>
            </w:pPr>
            <w:r>
              <w:rPr>
                <w:rFonts w:ascii="宋体" w:hAnsi="宋体"/>
                <w:b/>
                <w:bCs/>
                <w:spacing w:val="30"/>
                <w:szCs w:val="21"/>
              </w:rPr>
              <w:t>7</w:t>
            </w:r>
          </w:p>
        </w:tc>
        <w:tc>
          <w:tcPr>
            <w:tcW w:w="4536" w:type="dxa"/>
            <w:vAlign w:val="center"/>
          </w:tcPr>
          <w:p w14:paraId="7CBCC50B">
            <w:pPr>
              <w:rPr>
                <w:rFonts w:ascii="宋体" w:hAnsi="宋体"/>
                <w:b/>
                <w:bCs/>
                <w:spacing w:val="30"/>
                <w:szCs w:val="21"/>
              </w:rPr>
            </w:pPr>
          </w:p>
        </w:tc>
        <w:tc>
          <w:tcPr>
            <w:tcW w:w="1134" w:type="dxa"/>
            <w:shd w:val="clear" w:color="auto" w:fill="auto"/>
            <w:vAlign w:val="center"/>
          </w:tcPr>
          <w:p w14:paraId="200C26BA">
            <w:pPr>
              <w:rPr>
                <w:rFonts w:ascii="宋体" w:hAnsi="宋体"/>
                <w:b/>
                <w:bCs/>
                <w:spacing w:val="30"/>
                <w:szCs w:val="21"/>
              </w:rPr>
            </w:pPr>
          </w:p>
        </w:tc>
        <w:tc>
          <w:tcPr>
            <w:tcW w:w="993" w:type="dxa"/>
            <w:shd w:val="clear" w:color="auto" w:fill="auto"/>
            <w:vAlign w:val="center"/>
          </w:tcPr>
          <w:p w14:paraId="2DF6B344">
            <w:pPr>
              <w:rPr>
                <w:rFonts w:ascii="宋体" w:hAnsi="宋体"/>
                <w:b/>
                <w:bCs/>
                <w:spacing w:val="30"/>
                <w:szCs w:val="21"/>
              </w:rPr>
            </w:pPr>
          </w:p>
        </w:tc>
        <w:tc>
          <w:tcPr>
            <w:tcW w:w="1078" w:type="dxa"/>
            <w:shd w:val="clear" w:color="auto" w:fill="auto"/>
            <w:vAlign w:val="center"/>
          </w:tcPr>
          <w:p w14:paraId="4F0A5C67">
            <w:pPr>
              <w:rPr>
                <w:rFonts w:ascii="宋体" w:hAnsi="宋体"/>
                <w:b/>
                <w:bCs/>
                <w:spacing w:val="30"/>
                <w:szCs w:val="21"/>
              </w:rPr>
            </w:pPr>
          </w:p>
        </w:tc>
        <w:tc>
          <w:tcPr>
            <w:tcW w:w="1048" w:type="dxa"/>
            <w:shd w:val="clear" w:color="auto" w:fill="auto"/>
            <w:vAlign w:val="center"/>
          </w:tcPr>
          <w:p w14:paraId="122E29A7">
            <w:pPr>
              <w:rPr>
                <w:rFonts w:ascii="宋体" w:hAnsi="宋体"/>
                <w:b/>
                <w:bCs/>
                <w:spacing w:val="30"/>
                <w:szCs w:val="21"/>
              </w:rPr>
            </w:pPr>
          </w:p>
        </w:tc>
        <w:tc>
          <w:tcPr>
            <w:tcW w:w="992" w:type="dxa"/>
            <w:shd w:val="clear" w:color="auto" w:fill="auto"/>
            <w:vAlign w:val="center"/>
          </w:tcPr>
          <w:p w14:paraId="1ECDE1C2">
            <w:pPr>
              <w:rPr>
                <w:rFonts w:ascii="宋体" w:hAnsi="宋体"/>
                <w:b/>
                <w:bCs/>
                <w:spacing w:val="30"/>
                <w:szCs w:val="21"/>
              </w:rPr>
            </w:pPr>
          </w:p>
        </w:tc>
        <w:tc>
          <w:tcPr>
            <w:tcW w:w="992" w:type="dxa"/>
            <w:shd w:val="clear" w:color="auto" w:fill="auto"/>
            <w:vAlign w:val="center"/>
          </w:tcPr>
          <w:p w14:paraId="28EF2917">
            <w:pPr>
              <w:rPr>
                <w:rFonts w:ascii="宋体" w:hAnsi="宋体"/>
                <w:b/>
                <w:bCs/>
                <w:spacing w:val="30"/>
                <w:szCs w:val="21"/>
              </w:rPr>
            </w:pPr>
          </w:p>
        </w:tc>
        <w:tc>
          <w:tcPr>
            <w:tcW w:w="993" w:type="dxa"/>
            <w:shd w:val="clear" w:color="auto" w:fill="auto"/>
            <w:vAlign w:val="center"/>
          </w:tcPr>
          <w:p w14:paraId="2F26539F">
            <w:pPr>
              <w:rPr>
                <w:rFonts w:ascii="宋体" w:hAnsi="宋体"/>
                <w:b/>
                <w:bCs/>
                <w:spacing w:val="30"/>
                <w:szCs w:val="21"/>
              </w:rPr>
            </w:pPr>
          </w:p>
        </w:tc>
        <w:tc>
          <w:tcPr>
            <w:tcW w:w="1417" w:type="dxa"/>
            <w:shd w:val="clear" w:color="auto" w:fill="auto"/>
            <w:vAlign w:val="center"/>
          </w:tcPr>
          <w:p w14:paraId="6A7FE878">
            <w:pPr>
              <w:rPr>
                <w:rFonts w:ascii="宋体" w:hAnsi="宋体"/>
                <w:b/>
                <w:bCs/>
                <w:spacing w:val="30"/>
                <w:szCs w:val="21"/>
              </w:rPr>
            </w:pPr>
          </w:p>
        </w:tc>
      </w:tr>
      <w:tr w14:paraId="0EEE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13858" w:type="dxa"/>
            <w:gridSpan w:val="10"/>
          </w:tcPr>
          <w:p w14:paraId="40BA66DB">
            <w:pPr>
              <w:spacing w:line="360" w:lineRule="auto"/>
              <w:rPr>
                <w:rFonts w:ascii="黑体" w:hAnsi="Verdana" w:eastAsia="黑体"/>
                <w:szCs w:val="21"/>
              </w:rPr>
            </w:pPr>
            <w:r>
              <w:rPr>
                <w:rFonts w:hint="eastAsia" w:ascii="黑体" w:hAnsi="Verdana" w:eastAsia="黑体"/>
                <w:szCs w:val="21"/>
              </w:rPr>
              <w:t>评标委员会签名：</w:t>
            </w:r>
          </w:p>
          <w:p w14:paraId="0758ED08">
            <w:pPr>
              <w:rPr>
                <w:rFonts w:ascii="黑体" w:hAnsi="Verdana" w:eastAsia="黑体"/>
                <w:szCs w:val="21"/>
              </w:rPr>
            </w:pPr>
            <w:r>
              <w:rPr>
                <w:rFonts w:ascii="黑体" w:hAnsi="Verdana" w:eastAsia="黑体"/>
                <w:szCs w:val="21"/>
              </w:rPr>
              <w:t xml:space="preserve">      </w:t>
            </w:r>
          </w:p>
          <w:p w14:paraId="23968799">
            <w:pPr>
              <w:rPr>
                <w:rFonts w:ascii="黑体" w:hAnsi="Verdana" w:eastAsia="黑体"/>
                <w:szCs w:val="21"/>
              </w:rPr>
            </w:pPr>
          </w:p>
          <w:p w14:paraId="23FB69B9">
            <w:pPr>
              <w:jc w:val="right"/>
              <w:rPr>
                <w:rFonts w:ascii="宋体" w:hAnsi="宋体"/>
                <w:b/>
                <w:bCs/>
                <w:spacing w:val="30"/>
                <w:szCs w:val="21"/>
              </w:rPr>
            </w:pPr>
            <w:r>
              <w:rPr>
                <w:rFonts w:hint="eastAsia" w:ascii="黑体" w:hAnsi="Verdana" w:eastAsia="黑体"/>
                <w:szCs w:val="21"/>
              </w:rPr>
              <w:t>日期：</w:t>
            </w:r>
            <w:r>
              <w:rPr>
                <w:rFonts w:ascii="黑体" w:hAnsi="Verdana" w:eastAsia="黑体"/>
                <w:szCs w:val="21"/>
              </w:rPr>
              <w:t xml:space="preserve">     </w:t>
            </w:r>
            <w:r>
              <w:rPr>
                <w:rFonts w:hint="eastAsia" w:ascii="黑体" w:hAnsi="Verdana" w:eastAsia="黑体"/>
                <w:szCs w:val="21"/>
              </w:rPr>
              <w:t>年</w:t>
            </w:r>
            <w:r>
              <w:rPr>
                <w:rFonts w:ascii="黑体" w:hAnsi="Verdana" w:eastAsia="黑体"/>
                <w:szCs w:val="21"/>
              </w:rPr>
              <w:t xml:space="preserve">   </w:t>
            </w:r>
            <w:r>
              <w:rPr>
                <w:rFonts w:hint="eastAsia" w:ascii="黑体" w:hAnsi="Verdana" w:eastAsia="黑体"/>
                <w:szCs w:val="21"/>
              </w:rPr>
              <w:t>月</w:t>
            </w:r>
            <w:r>
              <w:rPr>
                <w:rFonts w:ascii="黑体" w:hAnsi="Verdana" w:eastAsia="黑体"/>
                <w:szCs w:val="21"/>
              </w:rPr>
              <w:t xml:space="preserve">  </w:t>
            </w:r>
            <w:r>
              <w:rPr>
                <w:rFonts w:hint="eastAsia" w:ascii="黑体" w:hAnsi="Verdana" w:eastAsia="黑体"/>
                <w:szCs w:val="21"/>
              </w:rPr>
              <w:t>日</w:t>
            </w:r>
          </w:p>
        </w:tc>
      </w:tr>
    </w:tbl>
    <w:p w14:paraId="7034A8B3">
      <w:pPr>
        <w:jc w:val="right"/>
        <w:rPr>
          <w:rFonts w:ascii="黑体" w:eastAsia="黑体"/>
          <w:szCs w:val="21"/>
        </w:rPr>
      </w:pPr>
    </w:p>
    <w:p w14:paraId="00E275A5">
      <w:pPr>
        <w:rPr>
          <w:rFonts w:ascii="黑体" w:eastAsia="黑体"/>
          <w:szCs w:val="21"/>
        </w:rPr>
      </w:pPr>
      <w:r>
        <w:rPr>
          <w:rFonts w:hint="eastAsia" w:ascii="黑体" w:eastAsia="黑体"/>
          <w:szCs w:val="21"/>
        </w:rPr>
        <w:t>注：</w:t>
      </w:r>
    </w:p>
    <w:p w14:paraId="12AB342B">
      <w:pPr>
        <w:spacing w:line="360" w:lineRule="auto"/>
        <w:ind w:firstLine="420" w:firstLineChars="200"/>
        <w:jc w:val="left"/>
        <w:rPr>
          <w:rFonts w:ascii="黑体" w:eastAsia="黑体"/>
          <w:szCs w:val="21"/>
        </w:rPr>
      </w:pPr>
      <w:r>
        <w:rPr>
          <w:rFonts w:ascii="黑体" w:eastAsia="黑体"/>
          <w:szCs w:val="21"/>
        </w:rPr>
        <w:t>1.</w:t>
      </w:r>
      <w:r>
        <w:rPr>
          <w:rFonts w:hint="eastAsia" w:ascii="黑体" w:eastAsia="黑体"/>
          <w:szCs w:val="21"/>
        </w:rPr>
        <w:t>采用定量评审时最终评定得分为各评委评分的算术平均值。</w:t>
      </w:r>
    </w:p>
    <w:p w14:paraId="0AEC5CA9">
      <w:pPr>
        <w:spacing w:line="360" w:lineRule="auto"/>
        <w:ind w:firstLine="420" w:firstLineChars="200"/>
        <w:jc w:val="left"/>
        <w:rPr>
          <w:rFonts w:ascii="黑体" w:eastAsia="黑体"/>
          <w:szCs w:val="21"/>
        </w:rPr>
      </w:pPr>
    </w:p>
    <w:p w14:paraId="24D5C3EE">
      <w:pPr>
        <w:spacing w:line="360" w:lineRule="auto"/>
        <w:ind w:firstLine="420" w:firstLineChars="200"/>
        <w:jc w:val="left"/>
        <w:rPr>
          <w:rFonts w:ascii="黑体" w:eastAsia="黑体"/>
          <w:szCs w:val="21"/>
        </w:rPr>
      </w:pPr>
    </w:p>
    <w:p w14:paraId="36C07159">
      <w:pPr>
        <w:spacing w:line="360" w:lineRule="auto"/>
        <w:ind w:firstLine="482" w:firstLineChars="200"/>
        <w:rPr>
          <w:rFonts w:ascii="宋体" w:hAnsi="宋体"/>
          <w:b/>
          <w:sz w:val="24"/>
        </w:rPr>
        <w:sectPr>
          <w:headerReference r:id="rId8" w:type="default"/>
          <w:footerReference r:id="rId9" w:type="default"/>
          <w:pgSz w:w="15840" w:h="12240" w:orient="landscape"/>
          <w:pgMar w:top="1797" w:right="1440" w:bottom="1797" w:left="1440" w:header="720" w:footer="720" w:gutter="0"/>
          <w:cols w:space="720" w:num="1"/>
        </w:sectPr>
      </w:pPr>
    </w:p>
    <w:p w14:paraId="626A0128">
      <w:pPr>
        <w:spacing w:line="360" w:lineRule="auto"/>
        <w:ind w:firstLine="482" w:firstLineChars="200"/>
        <w:rPr>
          <w:rFonts w:ascii="宋体" w:hAnsi="宋体"/>
          <w:b/>
          <w:sz w:val="24"/>
        </w:rPr>
      </w:pPr>
    </w:p>
    <w:p w14:paraId="59586B37">
      <w:pPr>
        <w:pStyle w:val="7"/>
        <w:ind w:firstLine="640"/>
        <w:jc w:val="center"/>
        <w:rPr>
          <w:rFonts w:ascii="黑体" w:hAnsi="黑体" w:eastAsia="黑体"/>
          <w:sz w:val="32"/>
          <w:szCs w:val="32"/>
        </w:rPr>
      </w:pPr>
      <w:r>
        <w:rPr>
          <w:rFonts w:hint="eastAsia" w:ascii="黑体" w:hAnsi="黑体" w:eastAsia="黑体"/>
          <w:sz w:val="32"/>
          <w:szCs w:val="32"/>
        </w:rPr>
        <w:t>（二）商务标评审细则</w:t>
      </w:r>
    </w:p>
    <w:p w14:paraId="73F09FC1">
      <w:pPr>
        <w:spacing w:line="360" w:lineRule="auto"/>
        <w:ind w:firstLine="562" w:firstLineChars="200"/>
        <w:rPr>
          <w:rFonts w:hint="eastAsia" w:ascii="仿宋" w:hAnsi="仿宋" w:eastAsia="仿宋" w:cs="宋体"/>
          <w:kern w:val="0"/>
          <w:sz w:val="28"/>
          <w:szCs w:val="28"/>
        </w:rPr>
      </w:pPr>
      <w:r>
        <w:rPr>
          <w:rFonts w:ascii="仿宋" w:hAnsi="仿宋" w:eastAsia="仿宋"/>
          <w:b/>
          <w:color w:val="000000"/>
          <w:sz w:val="28"/>
          <w:szCs w:val="28"/>
        </w:rPr>
        <w:t>1.</w:t>
      </w:r>
      <w:r>
        <w:rPr>
          <w:rFonts w:hint="eastAsia" w:ascii="仿宋" w:hAnsi="仿宋" w:eastAsia="仿宋"/>
          <w:b/>
          <w:color w:val="000000"/>
          <w:sz w:val="28"/>
          <w:szCs w:val="28"/>
        </w:rPr>
        <w:t>商务标定量评审细则：</w:t>
      </w:r>
    </w:p>
    <w:p w14:paraId="018E5F5D">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（1）评标基准下浮率的确定</w:t>
      </w:r>
    </w:p>
    <w:p w14:paraId="3772B7EA">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将通过初步评审的商务标下浮率按由低至高的顺序进行排序，去掉最低下浮率以及最高下浮率之后，再对剩余投标人的下浮率取算术平均值，此算术平均值为评标基准下浮率X1，并以X1作为评标基准下浮率。</w:t>
      </w:r>
    </w:p>
    <w:p w14:paraId="475E24DD">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若通过初步评审的投标人不足5家（含5家），则不去掉最高和最低，全部投标下浮率直接参与算术平均；若通过初步评审的投标人不足3家，则本次招标作废，重新组织招标。</w:t>
      </w:r>
    </w:p>
    <w:p w14:paraId="70494AE5">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（2）评分规则</w:t>
      </w:r>
    </w:p>
    <w:p w14:paraId="6227B1DD">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投标下浮率等于评标基准下浮率的得100分；</w:t>
      </w:r>
    </w:p>
    <w:p w14:paraId="2B4A851E">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投标人投标下浮率（Xn）每低于评标基准下浮率1个百分点扣2分（不足1%的部分按1%计，下同）；</w:t>
      </w:r>
    </w:p>
    <w:p w14:paraId="682D5706">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投标人投标下浮率（Xn）每高于评标基准下浮率1个百分点扣1分。</w:t>
      </w:r>
    </w:p>
    <w:p w14:paraId="21FC87E4">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（3）得分计算公式</w:t>
      </w:r>
    </w:p>
    <w:p w14:paraId="46601DDF">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设投标人的投标下浮率为Xn，得分S计算方法如下：</w:t>
      </w:r>
    </w:p>
    <w:p w14:paraId="4112F800">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S = 100 - │Xn – X1│ ÷ X1 × 100 × 2（或1）</w:t>
      </w:r>
    </w:p>
    <w:p w14:paraId="227C4F82">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系数取值规则：</w:t>
      </w:r>
    </w:p>
    <w:p w14:paraId="5ED23A50">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当 Xn ＜ X1（投标下浮率低于基准下浮率）时，系数取 2；</w:t>
      </w:r>
    </w:p>
    <w:p w14:paraId="64747BAF">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当 Xn ＞ X1（投标下浮率高于基准下浮率）时，系数取 1；</w:t>
      </w:r>
    </w:p>
    <w:p w14:paraId="7A744931">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当 Xn = X1 时，S = 100。</w:t>
      </w:r>
    </w:p>
    <w:p w14:paraId="49D67B4E">
      <w:pPr>
        <w:spacing w:line="360" w:lineRule="auto"/>
        <w:ind w:firstLine="560" w:firstLineChars="200"/>
        <w:rPr>
          <w:rFonts w:hint="eastAsia" w:ascii="仿宋" w:hAnsi="仿宋" w:eastAsia="仿宋" w:cs="宋体"/>
          <w:kern w:val="0"/>
          <w:sz w:val="28"/>
          <w:szCs w:val="28"/>
        </w:rPr>
      </w:pPr>
      <w:r>
        <w:rPr>
          <w:rFonts w:hint="eastAsia" w:ascii="仿宋" w:hAnsi="仿宋" w:eastAsia="仿宋" w:cs="宋体"/>
          <w:kern w:val="0"/>
          <w:sz w:val="28"/>
          <w:szCs w:val="28"/>
        </w:rPr>
        <w:t>注：当价格分＜0时，取0；得分精确到小数点后二位；</w:t>
      </w:r>
    </w:p>
    <w:p w14:paraId="3386E0AE">
      <w:pPr>
        <w:spacing w:line="360" w:lineRule="auto"/>
        <w:ind w:firstLine="562" w:firstLineChars="200"/>
        <w:rPr>
          <w:rFonts w:ascii="仿宋" w:hAnsi="仿宋" w:eastAsia="仿宋" w:cs="宋体"/>
          <w:b/>
          <w:kern w:val="0"/>
          <w:sz w:val="28"/>
          <w:szCs w:val="28"/>
        </w:rPr>
      </w:pPr>
      <w:r>
        <w:rPr>
          <w:rFonts w:ascii="仿宋" w:hAnsi="仿宋" w:eastAsia="仿宋" w:cs="宋体"/>
          <w:b/>
          <w:kern w:val="0"/>
          <w:sz w:val="28"/>
          <w:szCs w:val="28"/>
        </w:rPr>
        <w:t>2.</w:t>
      </w:r>
      <w:r>
        <w:rPr>
          <w:rFonts w:hint="eastAsia" w:ascii="仿宋" w:hAnsi="仿宋" w:eastAsia="仿宋" w:cs="宋体"/>
          <w:b/>
          <w:kern w:val="0"/>
          <w:sz w:val="28"/>
          <w:szCs w:val="28"/>
        </w:rPr>
        <w:t>商务标定性评审细则</w:t>
      </w:r>
    </w:p>
    <w:p w14:paraId="2BD6447D">
      <w:pPr>
        <w:spacing w:line="360" w:lineRule="auto"/>
        <w:ind w:firstLine="560" w:firstLineChars="200"/>
        <w:rPr>
          <w:rFonts w:ascii="仿宋" w:hAnsi="仿宋" w:eastAsia="仿宋" w:cs="宋体"/>
          <w:kern w:val="0"/>
          <w:sz w:val="28"/>
          <w:szCs w:val="28"/>
        </w:rPr>
      </w:pPr>
      <w:r>
        <w:rPr>
          <w:rFonts w:hint="eastAsia" w:ascii="仿宋" w:hAnsi="仿宋" w:eastAsia="仿宋" w:cs="宋体"/>
          <w:kern w:val="0"/>
          <w:sz w:val="28"/>
          <w:szCs w:val="28"/>
        </w:rPr>
        <w:t>评标委员会对</w:t>
      </w:r>
      <w:r>
        <w:rPr>
          <w:rFonts w:hint="eastAsia" w:ascii="仿宋" w:hAnsi="仿宋" w:eastAsia="仿宋"/>
          <w:color w:val="000000"/>
          <w:sz w:val="28"/>
          <w:szCs w:val="28"/>
        </w:rPr>
        <w:t>初步评审的</w:t>
      </w:r>
      <w:r>
        <w:rPr>
          <w:rFonts w:hint="eastAsia" w:ascii="仿宋" w:hAnsi="仿宋" w:eastAsia="仿宋" w:cs="宋体"/>
          <w:kern w:val="0"/>
          <w:sz w:val="28"/>
          <w:szCs w:val="28"/>
        </w:rPr>
        <w:t>投标人的投标报价是否存在计算错误、不平衡报价情况、报价缺漏等情况进行评审，评价结论仅分为合格或不合格两个等级，不合格仅限于符合招标文件废标、无效标情形以及投标文件违反国家强制性条文标准的情形。评审过程中如发现重大商务风险，可能影响合同执行，应要求投标人澄清、答辩，相关内容及答辩过程应予记录。</w:t>
      </w:r>
    </w:p>
    <w:p w14:paraId="0F87FCB6">
      <w:pPr>
        <w:spacing w:line="360" w:lineRule="auto"/>
        <w:ind w:firstLine="560" w:firstLineChars="200"/>
        <w:jc w:val="center"/>
        <w:rPr>
          <w:rFonts w:ascii="黑体" w:hAnsi="黑体" w:eastAsia="黑体"/>
          <w:sz w:val="30"/>
          <w:szCs w:val="30"/>
        </w:rPr>
      </w:pPr>
      <w:r>
        <w:rPr>
          <w:rFonts w:ascii="仿宋" w:hAnsi="仿宋" w:eastAsia="仿宋" w:cs="宋体"/>
          <w:kern w:val="0"/>
          <w:sz w:val="28"/>
          <w:szCs w:val="28"/>
        </w:rPr>
        <w:br w:type="page"/>
      </w:r>
      <w:r>
        <w:rPr>
          <w:rFonts w:hint="eastAsia" w:ascii="黑体" w:hAnsi="黑体" w:eastAsia="黑体"/>
          <w:sz w:val="30"/>
          <w:szCs w:val="30"/>
        </w:rPr>
        <w:t>商务标评分表</w:t>
      </w:r>
    </w:p>
    <w:tbl>
      <w:tblPr>
        <w:tblStyle w:val="36"/>
        <w:tblW w:w="8960" w:type="dxa"/>
        <w:tblInd w:w="93" w:type="dxa"/>
        <w:tblLayout w:type="autofit"/>
        <w:tblCellMar>
          <w:top w:w="0" w:type="dxa"/>
          <w:left w:w="108" w:type="dxa"/>
          <w:bottom w:w="0" w:type="dxa"/>
          <w:right w:w="108" w:type="dxa"/>
        </w:tblCellMar>
      </w:tblPr>
      <w:tblGrid>
        <w:gridCol w:w="780"/>
        <w:gridCol w:w="2240"/>
        <w:gridCol w:w="2605"/>
        <w:gridCol w:w="3335"/>
      </w:tblGrid>
      <w:tr w14:paraId="3B91DFA0">
        <w:tblPrEx>
          <w:tblCellMar>
            <w:top w:w="0" w:type="dxa"/>
            <w:left w:w="108" w:type="dxa"/>
            <w:bottom w:w="0" w:type="dxa"/>
            <w:right w:w="108" w:type="dxa"/>
          </w:tblCellMar>
        </w:tblPrEx>
        <w:trPr>
          <w:trHeight w:val="499" w:hRule="atLeast"/>
        </w:trPr>
        <w:tc>
          <w:tcPr>
            <w:tcW w:w="896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21400CE">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工程名称：第一亚太深圳分公司</w:t>
            </w:r>
            <w:r>
              <w:rPr>
                <w:rFonts w:hint="eastAsia" w:ascii="黑体" w:hAnsi="黑体" w:eastAsia="黑体" w:cs="宋体"/>
                <w:color w:val="000000"/>
                <w:kern w:val="0"/>
                <w:sz w:val="24"/>
                <w:szCs w:val="24"/>
                <w:lang w:eastAsia="zh-CN"/>
              </w:rPr>
              <w:t>2026-2027</w:t>
            </w:r>
            <w:r>
              <w:rPr>
                <w:rFonts w:hint="eastAsia" w:ascii="黑体" w:hAnsi="黑体" w:eastAsia="黑体" w:cs="宋体"/>
                <w:color w:val="000000"/>
                <w:kern w:val="0"/>
                <w:sz w:val="24"/>
                <w:szCs w:val="24"/>
              </w:rPr>
              <w:t>年度零星工程</w:t>
            </w:r>
          </w:p>
        </w:tc>
      </w:tr>
      <w:tr w14:paraId="17B71443">
        <w:tblPrEx>
          <w:tblCellMar>
            <w:top w:w="0" w:type="dxa"/>
            <w:left w:w="108" w:type="dxa"/>
            <w:bottom w:w="0" w:type="dxa"/>
            <w:right w:w="108" w:type="dxa"/>
          </w:tblCellMar>
        </w:tblPrEx>
        <w:trPr>
          <w:trHeight w:val="499" w:hRule="atLeast"/>
        </w:trPr>
        <w:tc>
          <w:tcPr>
            <w:tcW w:w="5625"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F35F19A">
            <w:pPr>
              <w:jc w:val="left"/>
              <w:rPr>
                <w:rFonts w:hint="default" w:ascii="黑体" w:hAnsi="黑体" w:eastAsia="黑体" w:cs="宋体"/>
                <w:b/>
                <w:bCs/>
                <w:color w:val="000000"/>
                <w:kern w:val="0"/>
                <w:sz w:val="24"/>
                <w:szCs w:val="24"/>
                <w:lang w:val="en-US" w:eastAsia="zh-CN"/>
              </w:rPr>
            </w:pPr>
            <w:r>
              <w:rPr>
                <w:rFonts w:hint="eastAsia" w:ascii="黑体" w:hAnsi="黑体" w:eastAsia="黑体" w:cs="宋体"/>
                <w:b/>
                <w:bCs/>
                <w:color w:val="000000"/>
                <w:kern w:val="0"/>
                <w:sz w:val="24"/>
                <w:szCs w:val="24"/>
              </w:rPr>
              <w:t>投标报价上限：</w:t>
            </w:r>
            <w:r>
              <w:rPr>
                <w:rFonts w:hint="eastAsia" w:ascii="黑体" w:hAnsi="黑体" w:eastAsia="黑体" w:cs="宋体"/>
                <w:b/>
                <w:bCs/>
                <w:color w:val="000000"/>
                <w:kern w:val="0"/>
                <w:sz w:val="24"/>
                <w:szCs w:val="24"/>
                <w:lang w:val="en-US" w:eastAsia="zh-CN"/>
              </w:rPr>
              <w:t>下浮率 0%</w:t>
            </w:r>
          </w:p>
        </w:tc>
        <w:tc>
          <w:tcPr>
            <w:tcW w:w="3335" w:type="dxa"/>
            <w:tcBorders>
              <w:top w:val="single" w:color="auto" w:sz="4" w:space="0"/>
              <w:left w:val="nil"/>
              <w:bottom w:val="single" w:color="auto" w:sz="4" w:space="0"/>
              <w:right w:val="single" w:color="auto" w:sz="4" w:space="0"/>
            </w:tcBorders>
            <w:shd w:val="clear" w:color="auto" w:fill="auto"/>
            <w:noWrap/>
            <w:vAlign w:val="center"/>
          </w:tcPr>
          <w:p w14:paraId="5505AD22">
            <w:pPr>
              <w:jc w:val="left"/>
              <w:rPr>
                <w:rFonts w:hint="eastAsia" w:ascii="黑体" w:hAnsi="黑体" w:eastAsia="黑体" w:cs="宋体"/>
                <w:b/>
                <w:bCs/>
                <w:color w:val="000000"/>
                <w:kern w:val="0"/>
                <w:sz w:val="24"/>
                <w:szCs w:val="24"/>
                <w:lang w:val="en-US" w:eastAsia="zh-CN"/>
              </w:rPr>
            </w:pPr>
            <w:r>
              <w:rPr>
                <w:rFonts w:hint="eastAsia" w:ascii="黑体" w:hAnsi="黑体" w:eastAsia="黑体" w:cs="宋体"/>
                <w:b/>
                <w:bCs/>
                <w:color w:val="000000"/>
                <w:kern w:val="0"/>
                <w:sz w:val="24"/>
                <w:szCs w:val="24"/>
              </w:rPr>
              <w:t>抽取下浮率：</w:t>
            </w:r>
            <w:r>
              <w:rPr>
                <w:rFonts w:hint="eastAsia" w:ascii="黑体" w:hAnsi="黑体" w:eastAsia="黑体" w:cs="宋体"/>
                <w:b/>
                <w:bCs/>
                <w:color w:val="000000"/>
                <w:kern w:val="0"/>
                <w:sz w:val="24"/>
                <w:szCs w:val="24"/>
                <w:lang w:val="en-US" w:eastAsia="zh-CN"/>
              </w:rPr>
              <w:t>/</w:t>
            </w:r>
          </w:p>
        </w:tc>
      </w:tr>
      <w:tr w14:paraId="2CF49CFC">
        <w:tblPrEx>
          <w:tblCellMar>
            <w:top w:w="0" w:type="dxa"/>
            <w:left w:w="108" w:type="dxa"/>
            <w:bottom w:w="0" w:type="dxa"/>
            <w:right w:w="108" w:type="dxa"/>
          </w:tblCellMar>
        </w:tblPrEx>
        <w:trPr>
          <w:trHeight w:val="1320" w:hRule="atLeast"/>
        </w:trPr>
        <w:tc>
          <w:tcPr>
            <w:tcW w:w="562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27DEF0">
            <w:pPr>
              <w:jc w:val="left"/>
              <w:rPr>
                <w:rFonts w:hint="eastAsia" w:ascii="仿宋" w:hAnsi="仿宋" w:eastAsia="仿宋" w:cs="宋体"/>
                <w:color w:val="000000"/>
                <w:kern w:val="0"/>
                <w:szCs w:val="21"/>
              </w:rPr>
            </w:pPr>
            <w:r>
              <w:rPr>
                <w:rFonts w:hint="eastAsia" w:ascii="黑体" w:hAnsi="黑体" w:eastAsia="黑体" w:cs="宋体"/>
                <w:b/>
                <w:bCs/>
                <w:color w:val="000000"/>
                <w:kern w:val="0"/>
                <w:sz w:val="24"/>
                <w:szCs w:val="24"/>
              </w:rPr>
              <w:t>评标基准价计算规则</w:t>
            </w:r>
            <w:r>
              <w:rPr>
                <w:rFonts w:hint="eastAsia" w:ascii="黑体" w:hAnsi="黑体" w:eastAsia="黑体" w:cs="宋体"/>
                <w:color w:val="000000"/>
                <w:kern w:val="0"/>
                <w:sz w:val="24"/>
                <w:szCs w:val="24"/>
              </w:rPr>
              <w:t>：</w:t>
            </w:r>
            <w:r>
              <w:rPr>
                <w:rFonts w:hint="eastAsia" w:ascii="仿宋" w:hAnsi="仿宋" w:eastAsia="仿宋" w:cs="宋体"/>
                <w:color w:val="000000"/>
                <w:kern w:val="0"/>
                <w:szCs w:val="21"/>
              </w:rPr>
              <w:t>将通过初步评审的商务标下浮率按由低至高的顺序进行排序，去掉最低下浮率以及最高下浮率之后，再对剩余投标人的下浮率取算术平均值，此算术平均值为评标基准下浮率X1，并以X1作为评标基准下浮率。</w:t>
            </w:r>
          </w:p>
        </w:tc>
        <w:tc>
          <w:tcPr>
            <w:tcW w:w="3335" w:type="dxa"/>
            <w:tcBorders>
              <w:top w:val="single" w:color="auto" w:sz="4" w:space="0"/>
              <w:left w:val="nil"/>
              <w:bottom w:val="single" w:color="auto" w:sz="4" w:space="0"/>
              <w:right w:val="single" w:color="auto" w:sz="4" w:space="0"/>
            </w:tcBorders>
            <w:shd w:val="clear" w:color="auto" w:fill="auto"/>
            <w:noWrap/>
            <w:vAlign w:val="center"/>
          </w:tcPr>
          <w:p w14:paraId="68AFEC9F">
            <w:pPr>
              <w:jc w:val="left"/>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评标基准</w:t>
            </w:r>
            <w:r>
              <w:rPr>
                <w:rFonts w:hint="eastAsia" w:ascii="黑体" w:hAnsi="黑体" w:eastAsia="黑体" w:cs="宋体"/>
                <w:b/>
                <w:bCs/>
                <w:color w:val="000000"/>
                <w:kern w:val="0"/>
                <w:sz w:val="24"/>
                <w:szCs w:val="24"/>
                <w:lang w:val="en-US" w:eastAsia="zh-CN"/>
              </w:rPr>
              <w:t>下浮率</w:t>
            </w:r>
            <w:r>
              <w:rPr>
                <w:rFonts w:ascii="黑体" w:hAnsi="黑体" w:eastAsia="黑体" w:cs="宋体"/>
                <w:b/>
                <w:bCs/>
                <w:color w:val="000000"/>
                <w:kern w:val="0"/>
                <w:sz w:val="24"/>
                <w:szCs w:val="24"/>
              </w:rPr>
              <w:t>X1</w:t>
            </w:r>
            <w:r>
              <w:rPr>
                <w:rFonts w:hint="eastAsia" w:ascii="黑体" w:hAnsi="黑体" w:eastAsia="黑体" w:cs="宋体"/>
                <w:color w:val="000000"/>
                <w:kern w:val="0"/>
                <w:sz w:val="24"/>
                <w:szCs w:val="24"/>
              </w:rPr>
              <w:t>：</w:t>
            </w:r>
          </w:p>
        </w:tc>
      </w:tr>
      <w:tr w14:paraId="2C47CBE3">
        <w:tblPrEx>
          <w:tblCellMar>
            <w:top w:w="0" w:type="dxa"/>
            <w:left w:w="108" w:type="dxa"/>
            <w:bottom w:w="0" w:type="dxa"/>
            <w:right w:w="108" w:type="dxa"/>
          </w:tblCellMar>
        </w:tblPrEx>
        <w:trPr>
          <w:trHeight w:val="1530" w:hRule="atLeast"/>
        </w:trPr>
        <w:tc>
          <w:tcPr>
            <w:tcW w:w="562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7A3CAD">
            <w:pPr>
              <w:rPr>
                <w:rFonts w:hint="eastAsia" w:ascii="仿宋" w:hAnsi="仿宋" w:eastAsia="仿宋" w:cs="宋体"/>
                <w:color w:val="000000"/>
                <w:kern w:val="0"/>
                <w:szCs w:val="21"/>
              </w:rPr>
            </w:pPr>
            <w:r>
              <w:rPr>
                <w:rFonts w:hint="eastAsia" w:ascii="黑体" w:hAnsi="黑体" w:eastAsia="黑体" w:cs="宋体"/>
                <w:b/>
                <w:bCs/>
                <w:color w:val="000000"/>
                <w:kern w:val="0"/>
                <w:sz w:val="24"/>
                <w:szCs w:val="24"/>
              </w:rPr>
              <w:t>投标报价评分规则：</w:t>
            </w:r>
          </w:p>
          <w:p w14:paraId="0CAB1A51">
            <w:pPr>
              <w:rPr>
                <w:rFonts w:hint="eastAsia" w:ascii="仿宋" w:hAnsi="仿宋" w:eastAsia="仿宋" w:cs="宋体"/>
                <w:color w:val="000000"/>
                <w:kern w:val="0"/>
                <w:szCs w:val="21"/>
              </w:rPr>
            </w:pPr>
            <w:r>
              <w:rPr>
                <w:rFonts w:hint="eastAsia" w:ascii="仿宋" w:hAnsi="仿宋" w:eastAsia="仿宋" w:cs="宋体"/>
                <w:color w:val="000000"/>
                <w:kern w:val="0"/>
                <w:szCs w:val="21"/>
              </w:rPr>
              <w:t>投标下浮率等于评标基准下浮率的得100分；</w:t>
            </w:r>
          </w:p>
          <w:p w14:paraId="34647359">
            <w:pPr>
              <w:rPr>
                <w:rFonts w:hint="eastAsia" w:ascii="仿宋" w:hAnsi="仿宋" w:eastAsia="仿宋" w:cs="宋体"/>
                <w:color w:val="000000"/>
                <w:kern w:val="0"/>
                <w:szCs w:val="21"/>
              </w:rPr>
            </w:pPr>
            <w:r>
              <w:rPr>
                <w:rFonts w:hint="eastAsia" w:ascii="仿宋" w:hAnsi="仿宋" w:eastAsia="仿宋" w:cs="宋体"/>
                <w:color w:val="000000"/>
                <w:kern w:val="0"/>
                <w:szCs w:val="21"/>
              </w:rPr>
              <w:t>投标人投标下浮率（Xn）每低于评标基准下浮率1个百分点扣2分（不足1%的部分按1%计，下同）；</w:t>
            </w:r>
          </w:p>
          <w:p w14:paraId="59622CA9">
            <w:pPr>
              <w:rPr>
                <w:rFonts w:hint="eastAsia" w:ascii="仿宋" w:hAnsi="仿宋" w:eastAsia="仿宋" w:cs="宋体"/>
                <w:color w:val="000000"/>
                <w:kern w:val="0"/>
                <w:szCs w:val="21"/>
              </w:rPr>
            </w:pPr>
            <w:r>
              <w:rPr>
                <w:rFonts w:hint="eastAsia" w:ascii="仿宋" w:hAnsi="仿宋" w:eastAsia="仿宋" w:cs="宋体"/>
                <w:color w:val="000000"/>
                <w:kern w:val="0"/>
                <w:szCs w:val="21"/>
              </w:rPr>
              <w:t>投标人投标下浮率（Xn）每高于评标基准下浮率1个百分点扣1分。</w:t>
            </w:r>
          </w:p>
          <w:p w14:paraId="36E791E9">
            <w:pPr>
              <w:rPr>
                <w:rFonts w:hint="eastAsia" w:ascii="仿宋" w:hAnsi="仿宋" w:eastAsia="仿宋" w:cs="宋体"/>
                <w:color w:val="000000"/>
                <w:kern w:val="0"/>
                <w:szCs w:val="21"/>
              </w:rPr>
            </w:pPr>
          </w:p>
        </w:tc>
        <w:tc>
          <w:tcPr>
            <w:tcW w:w="3335" w:type="dxa"/>
            <w:tcBorders>
              <w:top w:val="single" w:color="auto" w:sz="4" w:space="0"/>
              <w:left w:val="nil"/>
              <w:bottom w:val="single" w:color="auto" w:sz="4" w:space="0"/>
              <w:right w:val="single" w:color="auto" w:sz="4" w:space="0"/>
            </w:tcBorders>
            <w:shd w:val="clear" w:color="auto" w:fill="auto"/>
            <w:vAlign w:val="center"/>
          </w:tcPr>
          <w:p w14:paraId="3054688E">
            <w:pPr>
              <w:jc w:val="left"/>
              <w:rPr>
                <w:rFonts w:ascii="黑体" w:hAnsi="黑体" w:eastAsia="黑体" w:cs="宋体"/>
                <w:color w:val="000000"/>
                <w:kern w:val="0"/>
                <w:sz w:val="24"/>
                <w:szCs w:val="24"/>
              </w:rPr>
            </w:pPr>
            <w:r>
              <w:rPr>
                <w:rFonts w:hint="eastAsia" w:ascii="黑体" w:hAnsi="黑体" w:eastAsia="黑体" w:cs="宋体"/>
                <w:b/>
                <w:bCs/>
                <w:color w:val="000000"/>
                <w:kern w:val="0"/>
                <w:sz w:val="24"/>
                <w:szCs w:val="24"/>
              </w:rPr>
              <w:t>评分公式：</w:t>
            </w:r>
            <w:r>
              <w:rPr>
                <w:rFonts w:ascii="仿宋" w:hAnsi="仿宋" w:eastAsia="仿宋" w:cs="宋体"/>
                <w:color w:val="000000"/>
                <w:kern w:val="0"/>
                <w:szCs w:val="21"/>
              </w:rPr>
              <w:t>S=100-</w:t>
            </w:r>
            <w:r>
              <w:rPr>
                <w:rFonts w:hint="eastAsia" w:ascii="仿宋" w:hAnsi="仿宋" w:eastAsia="仿宋" w:cs="宋体"/>
                <w:color w:val="000000"/>
                <w:kern w:val="0"/>
                <w:szCs w:val="21"/>
              </w:rPr>
              <w:t>│</w:t>
            </w:r>
            <w:r>
              <w:rPr>
                <w:rFonts w:ascii="仿宋" w:hAnsi="仿宋" w:eastAsia="仿宋" w:cs="宋体"/>
                <w:color w:val="000000"/>
                <w:kern w:val="0"/>
                <w:szCs w:val="21"/>
              </w:rPr>
              <w:t xml:space="preserve">Xn </w:t>
            </w:r>
            <w:r>
              <w:rPr>
                <w:rFonts w:hint="eastAsia" w:ascii="仿宋" w:hAnsi="仿宋" w:eastAsia="仿宋" w:cs="宋体"/>
                <w:color w:val="000000"/>
                <w:kern w:val="0"/>
                <w:szCs w:val="21"/>
              </w:rPr>
              <w:t>–</w:t>
            </w:r>
            <w:r>
              <w:rPr>
                <w:rFonts w:ascii="仿宋" w:hAnsi="仿宋" w:eastAsia="仿宋" w:cs="宋体"/>
                <w:color w:val="000000"/>
                <w:kern w:val="0"/>
                <w:szCs w:val="21"/>
              </w:rPr>
              <w:t xml:space="preserve"> X1</w:t>
            </w:r>
            <w:r>
              <w:rPr>
                <w:rFonts w:hint="eastAsia" w:ascii="仿宋" w:hAnsi="仿宋" w:eastAsia="仿宋" w:cs="宋体"/>
                <w:color w:val="000000"/>
                <w:kern w:val="0"/>
                <w:szCs w:val="21"/>
              </w:rPr>
              <w:t>│÷</w:t>
            </w:r>
            <w:r>
              <w:rPr>
                <w:rFonts w:ascii="仿宋" w:hAnsi="仿宋" w:eastAsia="仿宋" w:cs="宋体"/>
                <w:color w:val="000000"/>
                <w:kern w:val="0"/>
                <w:szCs w:val="21"/>
              </w:rPr>
              <w:t>X1</w:t>
            </w:r>
            <w:r>
              <w:rPr>
                <w:rFonts w:hint="eastAsia" w:ascii="仿宋" w:hAnsi="仿宋" w:eastAsia="仿宋" w:cs="宋体"/>
                <w:color w:val="000000"/>
                <w:kern w:val="0"/>
                <w:szCs w:val="21"/>
              </w:rPr>
              <w:t>×</w:t>
            </w:r>
            <w:r>
              <w:rPr>
                <w:rFonts w:ascii="仿宋" w:hAnsi="仿宋" w:eastAsia="仿宋" w:cs="宋体"/>
                <w:color w:val="000000"/>
                <w:kern w:val="0"/>
                <w:szCs w:val="21"/>
              </w:rPr>
              <w:t>100</w:t>
            </w:r>
            <w:r>
              <w:rPr>
                <w:rFonts w:hint="eastAsia" w:ascii="仿宋" w:hAnsi="仿宋" w:eastAsia="仿宋" w:cs="宋体"/>
                <w:color w:val="000000"/>
                <w:kern w:val="0"/>
                <w:szCs w:val="21"/>
              </w:rPr>
              <w:t>×</w:t>
            </w:r>
            <w:r>
              <w:rPr>
                <w:rFonts w:ascii="仿宋" w:hAnsi="仿宋" w:eastAsia="仿宋" w:cs="宋体"/>
                <w:color w:val="000000"/>
                <w:kern w:val="0"/>
                <w:szCs w:val="21"/>
              </w:rPr>
              <w:t>2</w:t>
            </w:r>
            <w:r>
              <w:rPr>
                <w:rFonts w:hint="eastAsia" w:ascii="仿宋" w:hAnsi="仿宋" w:eastAsia="仿宋" w:cs="宋体"/>
                <w:color w:val="000000"/>
                <w:kern w:val="0"/>
                <w:szCs w:val="21"/>
              </w:rPr>
              <w:t>（或</w:t>
            </w:r>
            <w:r>
              <w:rPr>
                <w:rFonts w:ascii="仿宋" w:hAnsi="仿宋" w:eastAsia="仿宋" w:cs="宋体"/>
                <w:color w:val="000000"/>
                <w:kern w:val="0"/>
                <w:szCs w:val="21"/>
              </w:rPr>
              <w:t>1</w:t>
            </w:r>
            <w:r>
              <w:rPr>
                <w:rFonts w:hint="eastAsia" w:ascii="仿宋" w:hAnsi="仿宋" w:eastAsia="仿宋" w:cs="宋体"/>
                <w:color w:val="000000"/>
                <w:kern w:val="0"/>
                <w:szCs w:val="21"/>
              </w:rPr>
              <w:t>）</w:t>
            </w:r>
            <w:r>
              <w:rPr>
                <w:rFonts w:hint="eastAsia" w:ascii="黑体" w:hAnsi="黑体" w:eastAsia="黑体" w:cs="宋体"/>
                <w:b/>
                <w:color w:val="000000"/>
                <w:kern w:val="0"/>
                <w:szCs w:val="21"/>
              </w:rPr>
              <w:t>（示例）</w:t>
            </w:r>
          </w:p>
        </w:tc>
      </w:tr>
      <w:tr w14:paraId="363FD022">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47903454">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2240" w:type="dxa"/>
            <w:tcBorders>
              <w:top w:val="nil"/>
              <w:left w:val="nil"/>
              <w:bottom w:val="single" w:color="auto" w:sz="4" w:space="0"/>
              <w:right w:val="single" w:color="auto" w:sz="4" w:space="0"/>
            </w:tcBorders>
            <w:shd w:val="clear" w:color="auto" w:fill="auto"/>
            <w:noWrap/>
            <w:vAlign w:val="center"/>
          </w:tcPr>
          <w:p w14:paraId="4802D31E">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投标单位名称</w:t>
            </w:r>
          </w:p>
        </w:tc>
        <w:tc>
          <w:tcPr>
            <w:tcW w:w="2605" w:type="dxa"/>
            <w:tcBorders>
              <w:top w:val="nil"/>
              <w:left w:val="nil"/>
              <w:bottom w:val="single" w:color="auto" w:sz="4" w:space="0"/>
              <w:right w:val="single" w:color="auto" w:sz="4" w:space="0"/>
            </w:tcBorders>
            <w:shd w:val="clear" w:color="auto" w:fill="auto"/>
            <w:noWrap/>
            <w:vAlign w:val="center"/>
          </w:tcPr>
          <w:p w14:paraId="12C4EAC0">
            <w:pPr>
              <w:jc w:val="center"/>
              <w:rPr>
                <w:rFonts w:hint="eastAsia" w:ascii="黑体" w:hAnsi="黑体" w:eastAsia="黑体" w:cs="宋体"/>
                <w:color w:val="000000"/>
                <w:kern w:val="0"/>
                <w:sz w:val="24"/>
                <w:szCs w:val="24"/>
                <w:lang w:eastAsia="zh-CN"/>
              </w:rPr>
            </w:pPr>
            <w:r>
              <w:rPr>
                <w:rFonts w:hint="eastAsia" w:ascii="黑体" w:hAnsi="黑体" w:eastAsia="黑体" w:cs="宋体"/>
                <w:color w:val="000000"/>
                <w:kern w:val="0"/>
                <w:sz w:val="24"/>
                <w:szCs w:val="24"/>
              </w:rPr>
              <w:t>投标</w:t>
            </w:r>
            <w:r>
              <w:rPr>
                <w:rFonts w:hint="eastAsia" w:ascii="黑体" w:hAnsi="黑体" w:eastAsia="黑体" w:cs="宋体"/>
                <w:color w:val="000000"/>
                <w:kern w:val="0"/>
                <w:sz w:val="24"/>
                <w:szCs w:val="24"/>
                <w:lang w:val="en-US" w:eastAsia="zh-CN"/>
              </w:rPr>
              <w:t>下浮率（％）</w:t>
            </w:r>
          </w:p>
        </w:tc>
        <w:tc>
          <w:tcPr>
            <w:tcW w:w="3335" w:type="dxa"/>
            <w:tcBorders>
              <w:top w:val="nil"/>
              <w:left w:val="nil"/>
              <w:bottom w:val="single" w:color="auto" w:sz="4" w:space="0"/>
              <w:right w:val="single" w:color="auto" w:sz="4" w:space="0"/>
            </w:tcBorders>
            <w:shd w:val="clear" w:color="auto" w:fill="auto"/>
            <w:vAlign w:val="center"/>
          </w:tcPr>
          <w:p w14:paraId="4C6E88AD">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得分</w:t>
            </w:r>
            <w:r>
              <w:rPr>
                <w:rFonts w:ascii="黑体" w:hAnsi="黑体" w:eastAsia="黑体" w:cs="宋体"/>
                <w:color w:val="000000"/>
                <w:kern w:val="0"/>
                <w:sz w:val="24"/>
                <w:szCs w:val="24"/>
              </w:rPr>
              <w:t>S</w:t>
            </w:r>
          </w:p>
        </w:tc>
      </w:tr>
      <w:tr w14:paraId="7D5E422A">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60BAB0BE">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7F8C6BB5">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35DDE663">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vAlign w:val="center"/>
          </w:tcPr>
          <w:p w14:paraId="4CE2D566">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077CF44A">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72E7D62A">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3E3BAC01">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3EA29740">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22E386CF">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3990E99E">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701B447A">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27ACC2D6">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341ADA58">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466835A9">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0D95372B">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44BD2405">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6006C48C">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0F7D58C8">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610B7B32">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17C3133B">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3A2562CF">
            <w:pPr>
              <w:jc w:val="left"/>
              <w:rPr>
                <w:rFonts w:ascii="黑体" w:hAnsi="黑体" w:eastAsia="黑体" w:cs="宋体"/>
                <w:color w:val="000000"/>
                <w:kern w:val="0"/>
                <w:sz w:val="24"/>
                <w:szCs w:val="24"/>
              </w:rPr>
            </w:pPr>
          </w:p>
        </w:tc>
        <w:tc>
          <w:tcPr>
            <w:tcW w:w="2240" w:type="dxa"/>
            <w:tcBorders>
              <w:top w:val="nil"/>
              <w:left w:val="nil"/>
              <w:bottom w:val="single" w:color="auto" w:sz="4" w:space="0"/>
              <w:right w:val="single" w:color="auto" w:sz="4" w:space="0"/>
            </w:tcBorders>
            <w:shd w:val="clear" w:color="auto" w:fill="auto"/>
            <w:noWrap/>
            <w:vAlign w:val="center"/>
          </w:tcPr>
          <w:p w14:paraId="6773B94D">
            <w:pPr>
              <w:jc w:val="center"/>
              <w:rPr>
                <w:rFonts w:ascii="黑体" w:hAnsi="黑体" w:eastAsia="黑体" w:cs="宋体"/>
                <w:color w:val="000000"/>
                <w:kern w:val="0"/>
                <w:sz w:val="24"/>
                <w:szCs w:val="24"/>
              </w:rPr>
            </w:pPr>
          </w:p>
        </w:tc>
        <w:tc>
          <w:tcPr>
            <w:tcW w:w="2605" w:type="dxa"/>
            <w:tcBorders>
              <w:top w:val="nil"/>
              <w:left w:val="nil"/>
              <w:bottom w:val="single" w:color="auto" w:sz="4" w:space="0"/>
              <w:right w:val="single" w:color="auto" w:sz="4" w:space="0"/>
            </w:tcBorders>
            <w:shd w:val="clear" w:color="auto" w:fill="auto"/>
            <w:noWrap/>
            <w:vAlign w:val="center"/>
          </w:tcPr>
          <w:p w14:paraId="05CF8D31">
            <w:pPr>
              <w:jc w:val="center"/>
              <w:rPr>
                <w:rFonts w:ascii="黑体" w:hAnsi="黑体" w:eastAsia="黑体" w:cs="宋体"/>
                <w:color w:val="000000"/>
                <w:kern w:val="0"/>
                <w:sz w:val="24"/>
                <w:szCs w:val="24"/>
              </w:rPr>
            </w:pPr>
          </w:p>
        </w:tc>
        <w:tc>
          <w:tcPr>
            <w:tcW w:w="3335" w:type="dxa"/>
            <w:tcBorders>
              <w:top w:val="nil"/>
              <w:left w:val="nil"/>
              <w:bottom w:val="single" w:color="auto" w:sz="4" w:space="0"/>
              <w:right w:val="single" w:color="auto" w:sz="4" w:space="0"/>
            </w:tcBorders>
            <w:shd w:val="clear" w:color="auto" w:fill="auto"/>
            <w:noWrap/>
            <w:vAlign w:val="center"/>
          </w:tcPr>
          <w:p w14:paraId="3008ED18">
            <w:pPr>
              <w:jc w:val="center"/>
              <w:rPr>
                <w:rFonts w:ascii="黑体" w:hAnsi="黑体" w:eastAsia="黑体" w:cs="宋体"/>
                <w:color w:val="000000"/>
                <w:kern w:val="0"/>
                <w:sz w:val="24"/>
                <w:szCs w:val="24"/>
              </w:rPr>
            </w:pPr>
          </w:p>
        </w:tc>
      </w:tr>
      <w:tr w14:paraId="0D85301F">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330A01BB">
            <w:pPr>
              <w:jc w:val="left"/>
              <w:rPr>
                <w:rFonts w:ascii="黑体" w:hAnsi="黑体" w:eastAsia="黑体" w:cs="宋体"/>
                <w:color w:val="000000"/>
                <w:kern w:val="0"/>
                <w:sz w:val="24"/>
                <w:szCs w:val="24"/>
              </w:rPr>
            </w:pPr>
          </w:p>
        </w:tc>
        <w:tc>
          <w:tcPr>
            <w:tcW w:w="2240" w:type="dxa"/>
            <w:tcBorders>
              <w:top w:val="nil"/>
              <w:left w:val="nil"/>
              <w:bottom w:val="single" w:color="auto" w:sz="4" w:space="0"/>
              <w:right w:val="single" w:color="auto" w:sz="4" w:space="0"/>
            </w:tcBorders>
            <w:shd w:val="clear" w:color="auto" w:fill="auto"/>
            <w:noWrap/>
            <w:vAlign w:val="center"/>
          </w:tcPr>
          <w:p w14:paraId="2C2612B1">
            <w:pPr>
              <w:jc w:val="center"/>
              <w:rPr>
                <w:rFonts w:ascii="黑体" w:hAnsi="黑体" w:eastAsia="黑体" w:cs="宋体"/>
                <w:color w:val="000000"/>
                <w:kern w:val="0"/>
                <w:sz w:val="24"/>
                <w:szCs w:val="24"/>
              </w:rPr>
            </w:pPr>
          </w:p>
        </w:tc>
        <w:tc>
          <w:tcPr>
            <w:tcW w:w="2605" w:type="dxa"/>
            <w:tcBorders>
              <w:top w:val="nil"/>
              <w:left w:val="nil"/>
              <w:bottom w:val="single" w:color="auto" w:sz="4" w:space="0"/>
              <w:right w:val="single" w:color="auto" w:sz="4" w:space="0"/>
            </w:tcBorders>
            <w:shd w:val="clear" w:color="auto" w:fill="auto"/>
            <w:noWrap/>
            <w:vAlign w:val="center"/>
          </w:tcPr>
          <w:p w14:paraId="7F26CF5D">
            <w:pPr>
              <w:jc w:val="center"/>
              <w:rPr>
                <w:rFonts w:ascii="黑体" w:hAnsi="黑体" w:eastAsia="黑体" w:cs="宋体"/>
                <w:color w:val="000000"/>
                <w:kern w:val="0"/>
                <w:sz w:val="24"/>
                <w:szCs w:val="24"/>
              </w:rPr>
            </w:pPr>
          </w:p>
        </w:tc>
        <w:tc>
          <w:tcPr>
            <w:tcW w:w="3335" w:type="dxa"/>
            <w:tcBorders>
              <w:top w:val="single" w:color="auto" w:sz="4" w:space="0"/>
              <w:left w:val="nil"/>
              <w:bottom w:val="single" w:color="auto" w:sz="4" w:space="0"/>
              <w:right w:val="single" w:color="auto" w:sz="4" w:space="0"/>
            </w:tcBorders>
            <w:shd w:val="clear" w:color="auto" w:fill="auto"/>
            <w:noWrap/>
            <w:vAlign w:val="center"/>
          </w:tcPr>
          <w:p w14:paraId="53216346">
            <w:pPr>
              <w:jc w:val="center"/>
              <w:rPr>
                <w:rFonts w:ascii="黑体" w:hAnsi="黑体" w:eastAsia="黑体" w:cs="宋体"/>
                <w:color w:val="000000"/>
                <w:kern w:val="0"/>
                <w:sz w:val="24"/>
                <w:szCs w:val="24"/>
              </w:rPr>
            </w:pPr>
          </w:p>
        </w:tc>
      </w:tr>
      <w:tr w14:paraId="2E248137">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76B7B755">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509664C6">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1450CB47">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54C1CED8">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58D8F217">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4607059F">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567055C9">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2BFA5B01">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7BC6621B">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151AB6D5">
        <w:tblPrEx>
          <w:tblCellMar>
            <w:top w:w="0" w:type="dxa"/>
            <w:left w:w="108" w:type="dxa"/>
            <w:bottom w:w="0" w:type="dxa"/>
            <w:right w:w="108" w:type="dxa"/>
          </w:tblCellMar>
        </w:tblPrEx>
        <w:trPr>
          <w:trHeight w:val="499" w:hRule="atLeast"/>
        </w:trPr>
        <w:tc>
          <w:tcPr>
            <w:tcW w:w="780" w:type="dxa"/>
            <w:tcBorders>
              <w:top w:val="nil"/>
              <w:left w:val="single" w:color="auto" w:sz="4" w:space="0"/>
              <w:bottom w:val="single" w:color="auto" w:sz="4" w:space="0"/>
              <w:right w:val="single" w:color="auto" w:sz="4" w:space="0"/>
            </w:tcBorders>
            <w:shd w:val="clear" w:color="auto" w:fill="auto"/>
            <w:noWrap/>
            <w:vAlign w:val="center"/>
          </w:tcPr>
          <w:p w14:paraId="6CFC4A3A">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240" w:type="dxa"/>
            <w:tcBorders>
              <w:top w:val="nil"/>
              <w:left w:val="nil"/>
              <w:bottom w:val="single" w:color="auto" w:sz="4" w:space="0"/>
              <w:right w:val="single" w:color="auto" w:sz="4" w:space="0"/>
            </w:tcBorders>
            <w:shd w:val="clear" w:color="auto" w:fill="auto"/>
            <w:noWrap/>
            <w:vAlign w:val="center"/>
          </w:tcPr>
          <w:p w14:paraId="4EE0CE4F">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2605" w:type="dxa"/>
            <w:tcBorders>
              <w:top w:val="nil"/>
              <w:left w:val="nil"/>
              <w:bottom w:val="single" w:color="auto" w:sz="4" w:space="0"/>
              <w:right w:val="single" w:color="auto" w:sz="4" w:space="0"/>
            </w:tcBorders>
            <w:shd w:val="clear" w:color="auto" w:fill="auto"/>
            <w:noWrap/>
            <w:vAlign w:val="center"/>
          </w:tcPr>
          <w:p w14:paraId="4A5819F7">
            <w:pPr>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c>
          <w:tcPr>
            <w:tcW w:w="3335" w:type="dxa"/>
            <w:tcBorders>
              <w:top w:val="nil"/>
              <w:left w:val="nil"/>
              <w:bottom w:val="single" w:color="auto" w:sz="4" w:space="0"/>
              <w:right w:val="single" w:color="auto" w:sz="4" w:space="0"/>
            </w:tcBorders>
            <w:shd w:val="clear" w:color="auto" w:fill="auto"/>
            <w:noWrap/>
            <w:vAlign w:val="center"/>
          </w:tcPr>
          <w:p w14:paraId="070DF838">
            <w:pPr>
              <w:jc w:val="left"/>
              <w:rPr>
                <w:rFonts w:ascii="黑体" w:hAnsi="黑体" w:eastAsia="黑体" w:cs="宋体"/>
                <w:color w:val="000000"/>
                <w:kern w:val="0"/>
                <w:sz w:val="24"/>
                <w:szCs w:val="24"/>
              </w:rPr>
            </w:pPr>
            <w:r>
              <w:rPr>
                <w:rFonts w:hint="eastAsia" w:ascii="黑体" w:hAnsi="黑体" w:eastAsia="黑体" w:cs="宋体"/>
                <w:color w:val="000000"/>
                <w:kern w:val="0"/>
                <w:sz w:val="24"/>
                <w:szCs w:val="24"/>
              </w:rPr>
              <w:t>　　</w:t>
            </w:r>
          </w:p>
        </w:tc>
      </w:tr>
      <w:tr w14:paraId="2B856872">
        <w:tblPrEx>
          <w:tblCellMar>
            <w:top w:w="0" w:type="dxa"/>
            <w:left w:w="108" w:type="dxa"/>
            <w:bottom w:w="0" w:type="dxa"/>
            <w:right w:w="108" w:type="dxa"/>
          </w:tblCellMar>
        </w:tblPrEx>
        <w:trPr>
          <w:trHeight w:val="1646" w:hRule="atLeast"/>
        </w:trPr>
        <w:tc>
          <w:tcPr>
            <w:tcW w:w="8960"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7916B11">
            <w:pPr>
              <w:spacing w:line="360" w:lineRule="auto"/>
              <w:rPr>
                <w:rFonts w:ascii="黑体" w:hAnsi="Verdana" w:eastAsia="黑体"/>
                <w:szCs w:val="21"/>
              </w:rPr>
            </w:pPr>
            <w:r>
              <w:rPr>
                <w:rFonts w:hint="eastAsia" w:ascii="黑体" w:hAnsi="Verdana" w:eastAsia="黑体"/>
                <w:szCs w:val="21"/>
              </w:rPr>
              <w:t>评标委员会签名：</w:t>
            </w:r>
          </w:p>
          <w:p w14:paraId="1E64F9AD">
            <w:pPr>
              <w:rPr>
                <w:rFonts w:ascii="黑体" w:hAnsi="Verdana" w:eastAsia="黑体"/>
                <w:szCs w:val="21"/>
              </w:rPr>
            </w:pPr>
            <w:r>
              <w:rPr>
                <w:rFonts w:ascii="黑体" w:hAnsi="Verdana" w:eastAsia="黑体"/>
                <w:szCs w:val="21"/>
              </w:rPr>
              <w:t xml:space="preserve">      </w:t>
            </w:r>
          </w:p>
          <w:p w14:paraId="3023B55D">
            <w:pPr>
              <w:rPr>
                <w:rFonts w:ascii="黑体" w:hAnsi="Verdana" w:eastAsia="黑体"/>
                <w:szCs w:val="21"/>
              </w:rPr>
            </w:pPr>
          </w:p>
          <w:p w14:paraId="0319A258">
            <w:pPr>
              <w:jc w:val="right"/>
              <w:rPr>
                <w:rFonts w:ascii="黑体" w:hAnsi="黑体" w:eastAsia="黑体" w:cs="宋体"/>
                <w:color w:val="000000"/>
                <w:kern w:val="0"/>
                <w:sz w:val="24"/>
                <w:szCs w:val="24"/>
              </w:rPr>
            </w:pPr>
            <w:r>
              <w:rPr>
                <w:rFonts w:hint="eastAsia" w:ascii="黑体" w:hAnsi="Verdana" w:eastAsia="黑体"/>
                <w:szCs w:val="21"/>
              </w:rPr>
              <w:t>日期：</w:t>
            </w:r>
            <w:r>
              <w:rPr>
                <w:rFonts w:ascii="黑体" w:hAnsi="Verdana" w:eastAsia="黑体"/>
                <w:szCs w:val="21"/>
              </w:rPr>
              <w:t xml:space="preserve">     </w:t>
            </w:r>
            <w:r>
              <w:rPr>
                <w:rFonts w:hint="eastAsia" w:ascii="黑体" w:hAnsi="Verdana" w:eastAsia="黑体"/>
                <w:szCs w:val="21"/>
              </w:rPr>
              <w:t>年</w:t>
            </w:r>
            <w:r>
              <w:rPr>
                <w:rFonts w:ascii="黑体" w:hAnsi="Verdana" w:eastAsia="黑体"/>
                <w:szCs w:val="21"/>
              </w:rPr>
              <w:t xml:space="preserve">   </w:t>
            </w:r>
            <w:r>
              <w:rPr>
                <w:rFonts w:hint="eastAsia" w:ascii="黑体" w:hAnsi="Verdana" w:eastAsia="黑体"/>
                <w:szCs w:val="21"/>
              </w:rPr>
              <w:t>月</w:t>
            </w:r>
            <w:r>
              <w:rPr>
                <w:rFonts w:ascii="黑体" w:hAnsi="Verdana" w:eastAsia="黑体"/>
                <w:szCs w:val="21"/>
              </w:rPr>
              <w:t xml:space="preserve">  </w:t>
            </w:r>
            <w:r>
              <w:rPr>
                <w:rFonts w:hint="eastAsia" w:ascii="黑体" w:hAnsi="Verdana" w:eastAsia="黑体"/>
                <w:szCs w:val="21"/>
              </w:rPr>
              <w:t>日</w:t>
            </w:r>
          </w:p>
        </w:tc>
      </w:tr>
    </w:tbl>
    <w:p w14:paraId="37F652A8">
      <w:pPr>
        <w:rPr>
          <w:rFonts w:ascii="仿宋" w:hAnsi="仿宋" w:eastAsia="仿宋" w:cs="宋体"/>
          <w:kern w:val="0"/>
          <w:sz w:val="28"/>
          <w:szCs w:val="28"/>
        </w:rPr>
      </w:pPr>
      <w:r>
        <w:rPr>
          <w:rFonts w:hint="eastAsia" w:ascii="黑体" w:hAnsi="黑体" w:eastAsia="黑体"/>
          <w:b/>
          <w:bCs/>
          <w:szCs w:val="21"/>
        </w:rPr>
        <w:t>备注：</w:t>
      </w:r>
    </w:p>
    <w:p w14:paraId="0994C7B9">
      <w:pPr>
        <w:pStyle w:val="7"/>
        <w:ind w:firstLine="640"/>
        <w:jc w:val="center"/>
        <w:rPr>
          <w:rFonts w:ascii="黑体" w:hAnsi="黑体" w:eastAsia="黑体"/>
          <w:sz w:val="32"/>
          <w:szCs w:val="32"/>
        </w:rPr>
        <w:sectPr>
          <w:pgSz w:w="12240" w:h="15840"/>
          <w:pgMar w:top="1440" w:right="1797" w:bottom="1440" w:left="1797" w:header="720" w:footer="720" w:gutter="0"/>
          <w:cols w:space="720" w:num="1"/>
        </w:sectPr>
      </w:pPr>
    </w:p>
    <w:p w14:paraId="1A5306DB">
      <w:pPr>
        <w:pStyle w:val="7"/>
        <w:ind w:firstLine="640"/>
        <w:jc w:val="center"/>
        <w:rPr>
          <w:rFonts w:ascii="黑体" w:hAnsi="黑体" w:eastAsia="黑体"/>
          <w:sz w:val="32"/>
          <w:szCs w:val="32"/>
        </w:rPr>
      </w:pPr>
      <w:r>
        <w:rPr>
          <w:rFonts w:hint="eastAsia" w:ascii="黑体" w:hAnsi="黑体" w:eastAsia="黑体"/>
          <w:sz w:val="32"/>
          <w:szCs w:val="32"/>
        </w:rPr>
        <w:t>（三）资信标评审表</w:t>
      </w:r>
    </w:p>
    <w:p w14:paraId="6B2FB07E">
      <w:pPr>
        <w:spacing w:line="360" w:lineRule="auto"/>
        <w:ind w:firstLine="600" w:firstLineChars="200"/>
        <w:jc w:val="center"/>
        <w:rPr>
          <w:rFonts w:ascii="黑体" w:hAnsi="黑体" w:eastAsia="黑体"/>
          <w:sz w:val="30"/>
          <w:szCs w:val="30"/>
        </w:rPr>
      </w:pPr>
      <w:r>
        <w:rPr>
          <w:rFonts w:ascii="黑体" w:hAnsi="黑体" w:eastAsia="黑体"/>
          <w:sz w:val="30"/>
          <w:szCs w:val="30"/>
        </w:rPr>
        <w:t>1.</w:t>
      </w:r>
      <w:r>
        <w:rPr>
          <w:rFonts w:hint="eastAsia" w:ascii="黑体" w:hAnsi="黑体" w:eastAsia="黑体"/>
          <w:sz w:val="30"/>
          <w:szCs w:val="30"/>
        </w:rPr>
        <w:t>资信标定量评审表</w:t>
      </w:r>
    </w:p>
    <w:p w14:paraId="37BBCD8A">
      <w:pPr>
        <w:spacing w:line="360" w:lineRule="auto"/>
        <w:ind w:firstLine="482" w:firstLineChars="200"/>
        <w:jc w:val="left"/>
        <w:rPr>
          <w:rFonts w:ascii="华文细黑" w:hAnsi="华文细黑" w:eastAsia="黑体"/>
          <w:b/>
          <w:sz w:val="36"/>
        </w:rPr>
      </w:pPr>
      <w:r>
        <w:rPr>
          <w:rFonts w:hint="eastAsia" w:ascii="仿宋" w:hAnsi="仿宋" w:eastAsia="仿宋"/>
          <w:b/>
          <w:sz w:val="24"/>
          <w:szCs w:val="24"/>
        </w:rPr>
        <w:t>工程名称：第一亚太深圳分公司</w:t>
      </w:r>
      <w:r>
        <w:rPr>
          <w:rFonts w:hint="eastAsia" w:ascii="仿宋" w:hAnsi="仿宋" w:eastAsia="仿宋"/>
          <w:b/>
          <w:sz w:val="24"/>
          <w:szCs w:val="24"/>
          <w:lang w:eastAsia="zh-CN"/>
        </w:rPr>
        <w:t>2026-2027</w:t>
      </w:r>
      <w:r>
        <w:rPr>
          <w:rFonts w:hint="eastAsia" w:ascii="仿宋" w:hAnsi="仿宋" w:eastAsia="仿宋"/>
          <w:b/>
          <w:sz w:val="24"/>
          <w:szCs w:val="24"/>
        </w:rPr>
        <w:t>年度零星工程</w:t>
      </w:r>
    </w:p>
    <w:tbl>
      <w:tblPr>
        <w:tblStyle w:val="36"/>
        <w:tblW w:w="9073"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1559"/>
        <w:gridCol w:w="2977"/>
        <w:gridCol w:w="1418"/>
        <w:gridCol w:w="1134"/>
        <w:gridCol w:w="1134"/>
      </w:tblGrid>
      <w:tr w14:paraId="3FD7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1" w:type="dxa"/>
            <w:vMerge w:val="restart"/>
            <w:vAlign w:val="center"/>
          </w:tcPr>
          <w:p w14:paraId="5832D789">
            <w:pPr>
              <w:jc w:val="center"/>
              <w:rPr>
                <w:rFonts w:ascii="黑体" w:hAnsi="黑体" w:eastAsia="黑体"/>
                <w:b/>
                <w:sz w:val="24"/>
                <w:szCs w:val="24"/>
              </w:rPr>
            </w:pPr>
            <w:r>
              <w:rPr>
                <w:rFonts w:hint="eastAsia" w:ascii="黑体" w:hAnsi="黑体" w:eastAsia="黑体"/>
                <w:b/>
                <w:sz w:val="24"/>
                <w:szCs w:val="24"/>
              </w:rPr>
              <w:t>序号</w:t>
            </w:r>
          </w:p>
        </w:tc>
        <w:tc>
          <w:tcPr>
            <w:tcW w:w="1559" w:type="dxa"/>
            <w:vMerge w:val="restart"/>
            <w:vAlign w:val="center"/>
          </w:tcPr>
          <w:p w14:paraId="4F874AAB">
            <w:pPr>
              <w:jc w:val="center"/>
              <w:rPr>
                <w:rFonts w:ascii="黑体" w:hAnsi="黑体" w:eastAsia="黑体"/>
                <w:b/>
                <w:sz w:val="24"/>
                <w:szCs w:val="24"/>
              </w:rPr>
            </w:pPr>
            <w:r>
              <w:rPr>
                <w:rFonts w:hint="eastAsia" w:ascii="黑体" w:hAnsi="黑体" w:eastAsia="黑体"/>
                <w:b/>
                <w:sz w:val="24"/>
                <w:szCs w:val="24"/>
              </w:rPr>
              <w:t>评</w:t>
            </w:r>
            <w:r>
              <w:rPr>
                <w:rFonts w:ascii="黑体" w:hAnsi="黑体" w:eastAsia="黑体"/>
                <w:b/>
                <w:sz w:val="24"/>
                <w:szCs w:val="24"/>
              </w:rPr>
              <w:t xml:space="preserve"> </w:t>
            </w:r>
            <w:r>
              <w:rPr>
                <w:rFonts w:hint="eastAsia" w:ascii="黑体" w:hAnsi="黑体" w:eastAsia="黑体"/>
                <w:b/>
                <w:sz w:val="24"/>
                <w:szCs w:val="24"/>
              </w:rPr>
              <w:t>审</w:t>
            </w:r>
            <w:r>
              <w:rPr>
                <w:rFonts w:ascii="黑体" w:hAnsi="黑体" w:eastAsia="黑体"/>
                <w:b/>
                <w:sz w:val="24"/>
                <w:szCs w:val="24"/>
              </w:rPr>
              <w:t xml:space="preserve"> </w:t>
            </w:r>
            <w:r>
              <w:rPr>
                <w:rFonts w:hint="eastAsia" w:ascii="黑体" w:hAnsi="黑体" w:eastAsia="黑体"/>
                <w:b/>
                <w:sz w:val="24"/>
                <w:szCs w:val="24"/>
              </w:rPr>
              <w:t>内</w:t>
            </w:r>
            <w:r>
              <w:rPr>
                <w:rFonts w:ascii="黑体" w:hAnsi="黑体" w:eastAsia="黑体"/>
                <w:b/>
                <w:sz w:val="24"/>
                <w:szCs w:val="24"/>
              </w:rPr>
              <w:t xml:space="preserve"> </w:t>
            </w:r>
            <w:r>
              <w:rPr>
                <w:rFonts w:hint="eastAsia" w:ascii="黑体" w:hAnsi="黑体" w:eastAsia="黑体"/>
                <w:b/>
                <w:sz w:val="24"/>
                <w:szCs w:val="24"/>
              </w:rPr>
              <w:t>容</w:t>
            </w:r>
            <w:r>
              <w:rPr>
                <w:rFonts w:ascii="黑体" w:hAnsi="黑体" w:eastAsia="黑体"/>
                <w:b/>
                <w:sz w:val="24"/>
                <w:szCs w:val="24"/>
              </w:rPr>
              <w:t xml:space="preserve"> </w:t>
            </w:r>
            <w:r>
              <w:rPr>
                <w:rFonts w:hint="eastAsia" w:ascii="黑体" w:hAnsi="黑体" w:eastAsia="黑体"/>
                <w:b/>
                <w:sz w:val="24"/>
                <w:szCs w:val="24"/>
              </w:rPr>
              <w:t>及</w:t>
            </w:r>
            <w:r>
              <w:rPr>
                <w:rFonts w:ascii="黑体" w:hAnsi="黑体" w:eastAsia="黑体"/>
                <w:b/>
                <w:sz w:val="24"/>
                <w:szCs w:val="24"/>
              </w:rPr>
              <w:t xml:space="preserve"> </w:t>
            </w:r>
            <w:r>
              <w:rPr>
                <w:rFonts w:hint="eastAsia" w:ascii="黑体" w:hAnsi="黑体" w:eastAsia="黑体"/>
                <w:b/>
                <w:sz w:val="24"/>
                <w:szCs w:val="24"/>
              </w:rPr>
              <w:t>要</w:t>
            </w:r>
            <w:r>
              <w:rPr>
                <w:rFonts w:ascii="黑体" w:hAnsi="黑体" w:eastAsia="黑体"/>
                <w:b/>
                <w:sz w:val="24"/>
                <w:szCs w:val="24"/>
              </w:rPr>
              <w:t xml:space="preserve"> </w:t>
            </w:r>
            <w:r>
              <w:rPr>
                <w:rFonts w:hint="eastAsia" w:ascii="黑体" w:hAnsi="黑体" w:eastAsia="黑体"/>
                <w:b/>
                <w:sz w:val="24"/>
                <w:szCs w:val="24"/>
              </w:rPr>
              <w:t>求</w:t>
            </w:r>
          </w:p>
        </w:tc>
        <w:tc>
          <w:tcPr>
            <w:tcW w:w="2977" w:type="dxa"/>
            <w:vMerge w:val="restart"/>
            <w:vAlign w:val="center"/>
          </w:tcPr>
          <w:p w14:paraId="562A9EE0">
            <w:pPr>
              <w:jc w:val="center"/>
              <w:rPr>
                <w:rFonts w:ascii="黑体" w:hAnsi="黑体" w:eastAsia="黑体"/>
                <w:b/>
                <w:sz w:val="24"/>
                <w:szCs w:val="24"/>
              </w:rPr>
            </w:pPr>
            <w:r>
              <w:rPr>
                <w:rFonts w:hint="eastAsia" w:ascii="黑体" w:hAnsi="黑体" w:eastAsia="黑体"/>
                <w:b/>
                <w:sz w:val="24"/>
                <w:szCs w:val="24"/>
              </w:rPr>
              <w:t>分值范围</w:t>
            </w:r>
          </w:p>
        </w:tc>
        <w:tc>
          <w:tcPr>
            <w:tcW w:w="1418" w:type="dxa"/>
            <w:vAlign w:val="center"/>
          </w:tcPr>
          <w:p w14:paraId="5F154FBD">
            <w:pPr>
              <w:jc w:val="center"/>
              <w:rPr>
                <w:rFonts w:ascii="黑体" w:hAnsi="黑体" w:eastAsia="黑体"/>
                <w:b/>
                <w:sz w:val="24"/>
                <w:szCs w:val="24"/>
              </w:rPr>
            </w:pPr>
            <w:r>
              <w:rPr>
                <w:rFonts w:hint="eastAsia" w:ascii="黑体" w:hAnsi="黑体" w:eastAsia="黑体"/>
                <w:b/>
                <w:sz w:val="24"/>
                <w:szCs w:val="24"/>
              </w:rPr>
              <w:t>投标人</w:t>
            </w:r>
            <w:r>
              <w:rPr>
                <w:rFonts w:ascii="黑体" w:hAnsi="黑体" w:eastAsia="黑体"/>
                <w:b/>
                <w:sz w:val="24"/>
                <w:szCs w:val="24"/>
              </w:rPr>
              <w:t>1</w:t>
            </w:r>
          </w:p>
        </w:tc>
        <w:tc>
          <w:tcPr>
            <w:tcW w:w="1134" w:type="dxa"/>
            <w:vAlign w:val="center"/>
          </w:tcPr>
          <w:p w14:paraId="2D90832F">
            <w:pPr>
              <w:jc w:val="center"/>
              <w:rPr>
                <w:rFonts w:ascii="黑体" w:hAnsi="黑体" w:eastAsia="黑体"/>
                <w:b/>
                <w:sz w:val="24"/>
                <w:szCs w:val="24"/>
              </w:rPr>
            </w:pPr>
            <w:r>
              <w:rPr>
                <w:rFonts w:hint="eastAsia" w:ascii="黑体" w:hAnsi="黑体" w:eastAsia="黑体"/>
                <w:b/>
                <w:sz w:val="24"/>
                <w:szCs w:val="24"/>
              </w:rPr>
              <w:t>投标人</w:t>
            </w:r>
            <w:r>
              <w:rPr>
                <w:rFonts w:ascii="黑体" w:hAnsi="黑体" w:eastAsia="黑体"/>
                <w:b/>
                <w:sz w:val="24"/>
                <w:szCs w:val="24"/>
              </w:rPr>
              <w:t>2</w:t>
            </w:r>
          </w:p>
        </w:tc>
        <w:tc>
          <w:tcPr>
            <w:tcW w:w="1134" w:type="dxa"/>
            <w:vAlign w:val="center"/>
          </w:tcPr>
          <w:p w14:paraId="119B3E3C">
            <w:pPr>
              <w:jc w:val="center"/>
              <w:rPr>
                <w:rFonts w:ascii="黑体" w:hAnsi="黑体" w:eastAsia="黑体"/>
                <w:b/>
                <w:sz w:val="24"/>
                <w:szCs w:val="24"/>
              </w:rPr>
            </w:pPr>
            <w:r>
              <w:rPr>
                <w:rFonts w:hint="eastAsia" w:ascii="黑体" w:hAnsi="黑体" w:eastAsia="黑体"/>
                <w:b/>
                <w:sz w:val="24"/>
                <w:szCs w:val="24"/>
              </w:rPr>
              <w:t>投标人</w:t>
            </w:r>
            <w:r>
              <w:rPr>
                <w:rFonts w:ascii="黑体" w:hAnsi="黑体" w:eastAsia="黑体"/>
                <w:b/>
                <w:sz w:val="24"/>
                <w:szCs w:val="24"/>
              </w:rPr>
              <w:t>3</w:t>
            </w:r>
          </w:p>
        </w:tc>
      </w:tr>
      <w:tr w14:paraId="383F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8" w:hRule="atLeast"/>
        </w:trPr>
        <w:tc>
          <w:tcPr>
            <w:tcW w:w="851" w:type="dxa"/>
            <w:vMerge w:val="continue"/>
            <w:vAlign w:val="center"/>
          </w:tcPr>
          <w:p w14:paraId="2F497CA8">
            <w:pPr>
              <w:jc w:val="center"/>
              <w:rPr>
                <w:rFonts w:ascii="黑体" w:hAnsi="黑体" w:eastAsia="黑体"/>
                <w:b/>
                <w:sz w:val="24"/>
                <w:szCs w:val="24"/>
              </w:rPr>
            </w:pPr>
          </w:p>
        </w:tc>
        <w:tc>
          <w:tcPr>
            <w:tcW w:w="1559" w:type="dxa"/>
            <w:vMerge w:val="continue"/>
            <w:vAlign w:val="center"/>
          </w:tcPr>
          <w:p w14:paraId="37C04ACA">
            <w:pPr>
              <w:jc w:val="center"/>
              <w:rPr>
                <w:rFonts w:ascii="黑体" w:hAnsi="黑体" w:eastAsia="黑体"/>
                <w:b/>
                <w:sz w:val="24"/>
                <w:szCs w:val="24"/>
              </w:rPr>
            </w:pPr>
          </w:p>
        </w:tc>
        <w:tc>
          <w:tcPr>
            <w:tcW w:w="2977" w:type="dxa"/>
            <w:vMerge w:val="continue"/>
            <w:vAlign w:val="center"/>
          </w:tcPr>
          <w:p w14:paraId="313D6525">
            <w:pPr>
              <w:jc w:val="center"/>
              <w:rPr>
                <w:rFonts w:ascii="黑体" w:hAnsi="黑体" w:eastAsia="黑体"/>
                <w:b/>
                <w:sz w:val="24"/>
                <w:szCs w:val="24"/>
              </w:rPr>
            </w:pPr>
          </w:p>
        </w:tc>
        <w:tc>
          <w:tcPr>
            <w:tcW w:w="1418" w:type="dxa"/>
            <w:vAlign w:val="center"/>
          </w:tcPr>
          <w:p w14:paraId="62175BFC">
            <w:pPr>
              <w:jc w:val="center"/>
              <w:rPr>
                <w:rFonts w:ascii="黑体" w:hAnsi="黑体" w:eastAsia="黑体"/>
                <w:b/>
                <w:sz w:val="24"/>
                <w:szCs w:val="24"/>
              </w:rPr>
            </w:pPr>
          </w:p>
        </w:tc>
        <w:tc>
          <w:tcPr>
            <w:tcW w:w="1134" w:type="dxa"/>
            <w:vAlign w:val="center"/>
          </w:tcPr>
          <w:p w14:paraId="7A9F71C7">
            <w:pPr>
              <w:jc w:val="center"/>
              <w:rPr>
                <w:rFonts w:ascii="黑体" w:hAnsi="黑体" w:eastAsia="黑体"/>
                <w:b/>
                <w:sz w:val="24"/>
                <w:szCs w:val="24"/>
              </w:rPr>
            </w:pPr>
          </w:p>
        </w:tc>
        <w:tc>
          <w:tcPr>
            <w:tcW w:w="1134" w:type="dxa"/>
            <w:vAlign w:val="center"/>
          </w:tcPr>
          <w:p w14:paraId="025CA68A">
            <w:pPr>
              <w:jc w:val="center"/>
              <w:rPr>
                <w:rFonts w:ascii="黑体" w:hAnsi="黑体" w:eastAsia="黑体"/>
                <w:b/>
                <w:sz w:val="24"/>
                <w:szCs w:val="24"/>
              </w:rPr>
            </w:pPr>
          </w:p>
        </w:tc>
      </w:tr>
      <w:tr w14:paraId="207A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exact"/>
        </w:trPr>
        <w:tc>
          <w:tcPr>
            <w:tcW w:w="851" w:type="dxa"/>
            <w:vAlign w:val="center"/>
          </w:tcPr>
          <w:p w14:paraId="7893926D">
            <w:pPr>
              <w:widowControl w:val="0"/>
              <w:jc w:val="center"/>
              <w:rPr>
                <w:rFonts w:ascii="黑体" w:hAnsi="黑体" w:eastAsia="黑体"/>
                <w:sz w:val="24"/>
                <w:szCs w:val="24"/>
              </w:rPr>
            </w:pPr>
            <w:r>
              <w:rPr>
                <w:rFonts w:ascii="黑体" w:hAnsi="黑体" w:eastAsia="黑体"/>
                <w:sz w:val="24"/>
                <w:szCs w:val="24"/>
              </w:rPr>
              <w:t>1</w:t>
            </w:r>
          </w:p>
        </w:tc>
        <w:tc>
          <w:tcPr>
            <w:tcW w:w="1559" w:type="dxa"/>
            <w:vAlign w:val="center"/>
          </w:tcPr>
          <w:p w14:paraId="72954282">
            <w:pPr>
              <w:ind w:firstLine="420" w:firstLineChars="200"/>
              <w:jc w:val="center"/>
              <w:rPr>
                <w:rFonts w:hint="eastAsia"/>
              </w:rPr>
            </w:pPr>
            <w:r>
              <w:rPr>
                <w:rFonts w:hint="eastAsia"/>
              </w:rPr>
              <w:t>注册</w:t>
            </w:r>
          </w:p>
          <w:p w14:paraId="3B8FE9BA">
            <w:pPr>
              <w:ind w:firstLine="420" w:firstLineChars="200"/>
              <w:jc w:val="center"/>
              <w:rPr>
                <w:rFonts w:hint="eastAsia"/>
              </w:rPr>
            </w:pPr>
            <w:r>
              <w:rPr>
                <w:rFonts w:hint="eastAsia"/>
              </w:rPr>
              <w:t>资金</w:t>
            </w:r>
          </w:p>
          <w:p w14:paraId="631FAC04">
            <w:pPr>
              <w:ind w:firstLine="420" w:firstLineChars="200"/>
              <w:jc w:val="center"/>
              <w:rPr>
                <w:rFonts w:hint="eastAsia"/>
              </w:rPr>
            </w:pPr>
            <w:r>
              <w:rPr>
                <w:rFonts w:hint="eastAsia"/>
              </w:rPr>
              <w:t>（</w:t>
            </w:r>
            <w:r>
              <w:rPr>
                <w:rFonts w:hint="eastAsia"/>
                <w:lang w:val="en-US" w:eastAsia="zh-CN"/>
              </w:rPr>
              <w:t>20</w:t>
            </w:r>
            <w:r>
              <w:rPr>
                <w:rFonts w:hint="eastAsia"/>
              </w:rPr>
              <w:t>分）</w:t>
            </w:r>
          </w:p>
        </w:tc>
        <w:tc>
          <w:tcPr>
            <w:tcW w:w="2977" w:type="dxa"/>
            <w:vAlign w:val="center"/>
          </w:tcPr>
          <w:p w14:paraId="3181683B">
            <w:pPr>
              <w:ind w:firstLine="420" w:firstLineChars="200"/>
              <w:rPr>
                <w:rFonts w:hint="eastAsia"/>
              </w:rPr>
            </w:pPr>
            <w:r>
              <w:rPr>
                <w:rFonts w:hint="eastAsia"/>
              </w:rPr>
              <w:t>注册资金：</w:t>
            </w:r>
          </w:p>
          <w:p w14:paraId="0E01BB7D">
            <w:pPr>
              <w:ind w:firstLine="420" w:firstLineChars="200"/>
              <w:rPr>
                <w:rFonts w:hint="eastAsia"/>
              </w:rPr>
            </w:pPr>
            <w:r>
              <w:rPr>
                <w:rFonts w:hint="eastAsia"/>
              </w:rPr>
              <w:t>300万元（含）及以上得</w:t>
            </w:r>
            <w:r>
              <w:rPr>
                <w:rFonts w:hint="eastAsia"/>
                <w:lang w:val="en-US" w:eastAsia="zh-CN"/>
              </w:rPr>
              <w:t>20</w:t>
            </w:r>
            <w:r>
              <w:rPr>
                <w:rFonts w:hint="eastAsia"/>
              </w:rPr>
              <w:t>分；</w:t>
            </w:r>
          </w:p>
          <w:p w14:paraId="74BC743D">
            <w:pPr>
              <w:ind w:firstLine="420" w:firstLineChars="200"/>
              <w:rPr>
                <w:rFonts w:hint="eastAsia"/>
              </w:rPr>
            </w:pPr>
            <w:r>
              <w:rPr>
                <w:rFonts w:hint="eastAsia"/>
              </w:rPr>
              <w:t>300万元（含）-200万元（不含）得</w:t>
            </w:r>
            <w:r>
              <w:rPr>
                <w:rFonts w:hint="eastAsia"/>
                <w:lang w:val="en-US" w:eastAsia="zh-CN"/>
              </w:rPr>
              <w:t>10</w:t>
            </w:r>
            <w:r>
              <w:rPr>
                <w:rFonts w:hint="eastAsia"/>
              </w:rPr>
              <w:t>分；</w:t>
            </w:r>
          </w:p>
          <w:p w14:paraId="700A061A">
            <w:pPr>
              <w:ind w:firstLine="420" w:firstLineChars="200"/>
              <w:rPr>
                <w:rFonts w:hint="eastAsia"/>
              </w:rPr>
            </w:pPr>
            <w:r>
              <w:rPr>
                <w:rFonts w:hint="eastAsia"/>
              </w:rPr>
              <w:t>100万元（含）-200万元（不含）得</w:t>
            </w:r>
            <w:r>
              <w:rPr>
                <w:rFonts w:hint="eastAsia"/>
                <w:lang w:val="en-US" w:eastAsia="zh-CN"/>
              </w:rPr>
              <w:t>5</w:t>
            </w:r>
            <w:r>
              <w:rPr>
                <w:rFonts w:hint="eastAsia"/>
              </w:rPr>
              <w:t>分；</w:t>
            </w:r>
          </w:p>
          <w:p w14:paraId="62E84339">
            <w:pPr>
              <w:ind w:firstLine="420" w:firstLineChars="200"/>
              <w:rPr>
                <w:rFonts w:hint="eastAsia"/>
              </w:rPr>
            </w:pPr>
            <w:r>
              <w:rPr>
                <w:rFonts w:hint="eastAsia"/>
              </w:rPr>
              <w:t>100万元以下得0分。</w:t>
            </w:r>
          </w:p>
        </w:tc>
        <w:tc>
          <w:tcPr>
            <w:tcW w:w="1418" w:type="dxa"/>
            <w:vAlign w:val="center"/>
          </w:tcPr>
          <w:p w14:paraId="27609394">
            <w:pPr>
              <w:jc w:val="center"/>
              <w:rPr>
                <w:rFonts w:ascii="黑体" w:hAnsi="黑体" w:eastAsia="黑体"/>
                <w:sz w:val="24"/>
                <w:szCs w:val="24"/>
              </w:rPr>
            </w:pPr>
          </w:p>
        </w:tc>
        <w:tc>
          <w:tcPr>
            <w:tcW w:w="1134" w:type="dxa"/>
            <w:vAlign w:val="center"/>
          </w:tcPr>
          <w:p w14:paraId="6E577AA5">
            <w:pPr>
              <w:jc w:val="center"/>
              <w:rPr>
                <w:rFonts w:ascii="黑体" w:hAnsi="黑体" w:eastAsia="黑体"/>
                <w:sz w:val="24"/>
                <w:szCs w:val="24"/>
              </w:rPr>
            </w:pPr>
          </w:p>
        </w:tc>
        <w:tc>
          <w:tcPr>
            <w:tcW w:w="1134" w:type="dxa"/>
            <w:vAlign w:val="center"/>
          </w:tcPr>
          <w:p w14:paraId="0E8E5D8C">
            <w:pPr>
              <w:jc w:val="center"/>
              <w:rPr>
                <w:rFonts w:ascii="黑体" w:hAnsi="黑体" w:eastAsia="黑体"/>
                <w:sz w:val="24"/>
                <w:szCs w:val="24"/>
              </w:rPr>
            </w:pPr>
          </w:p>
        </w:tc>
      </w:tr>
      <w:tr w14:paraId="2B2A4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7" w:hRule="exact"/>
        </w:trPr>
        <w:tc>
          <w:tcPr>
            <w:tcW w:w="851" w:type="dxa"/>
            <w:vAlign w:val="center"/>
          </w:tcPr>
          <w:p w14:paraId="0EAA79CD">
            <w:pPr>
              <w:widowControl w:val="0"/>
              <w:jc w:val="center"/>
              <w:rPr>
                <w:rFonts w:ascii="黑体" w:hAnsi="黑体" w:eastAsia="黑体"/>
                <w:sz w:val="24"/>
                <w:szCs w:val="24"/>
              </w:rPr>
            </w:pPr>
            <w:r>
              <w:rPr>
                <w:rFonts w:ascii="黑体" w:hAnsi="黑体" w:eastAsia="黑体"/>
                <w:sz w:val="24"/>
                <w:szCs w:val="24"/>
              </w:rPr>
              <w:t>2</w:t>
            </w:r>
          </w:p>
        </w:tc>
        <w:tc>
          <w:tcPr>
            <w:tcW w:w="1559" w:type="dxa"/>
            <w:vAlign w:val="center"/>
          </w:tcPr>
          <w:p w14:paraId="112C6412">
            <w:pPr>
              <w:jc w:val="center"/>
              <w:rPr>
                <w:rFonts w:hint="eastAsia"/>
              </w:rPr>
            </w:pPr>
            <w:r>
              <w:rPr>
                <w:rFonts w:hint="eastAsia"/>
              </w:rPr>
              <w:t>业绩证明</w:t>
            </w:r>
          </w:p>
          <w:p w14:paraId="1B00C856">
            <w:pPr>
              <w:ind w:firstLine="420" w:firstLineChars="200"/>
              <w:jc w:val="center"/>
              <w:rPr>
                <w:rFonts w:hint="eastAsia"/>
              </w:rPr>
            </w:pPr>
            <w:r>
              <w:rPr>
                <w:rFonts w:hint="eastAsia"/>
              </w:rPr>
              <w:t>（30分）</w:t>
            </w:r>
          </w:p>
        </w:tc>
        <w:tc>
          <w:tcPr>
            <w:tcW w:w="2977" w:type="dxa"/>
            <w:vAlign w:val="center"/>
          </w:tcPr>
          <w:p w14:paraId="109B6E69">
            <w:pPr>
              <w:ind w:firstLine="420" w:firstLineChars="200"/>
              <w:rPr>
                <w:rFonts w:hint="eastAsia"/>
              </w:rPr>
            </w:pPr>
            <w:r>
              <w:rPr>
                <w:rFonts w:hint="eastAsia"/>
              </w:rPr>
              <w:t>年度合同金额在</w:t>
            </w:r>
            <w:r>
              <w:rPr>
                <w:rFonts w:hint="eastAsia"/>
                <w:lang w:val="en-US" w:eastAsia="zh-CN"/>
              </w:rPr>
              <w:t>3</w:t>
            </w:r>
            <w:r>
              <w:rPr>
                <w:rFonts w:hint="eastAsia"/>
              </w:rPr>
              <w:t>0万元（含）以上购物商业/写字楼/产业园/住宅的</w:t>
            </w:r>
            <w:r>
              <w:rPr>
                <w:rFonts w:hint="eastAsia"/>
                <w:lang w:val="en-US" w:eastAsia="zh-CN"/>
              </w:rPr>
              <w:t>装饰装修、零星维修、专项施工工程等</w:t>
            </w:r>
            <w:r>
              <w:rPr>
                <w:rFonts w:hint="eastAsia"/>
              </w:rPr>
              <w:t>，每个</w:t>
            </w:r>
            <w:r>
              <w:rPr>
                <w:rFonts w:hint="eastAsia"/>
                <w:lang w:val="en-US" w:eastAsia="zh-CN"/>
              </w:rPr>
              <w:t>合同</w:t>
            </w:r>
            <w:r>
              <w:rPr>
                <w:rFonts w:hint="eastAsia"/>
              </w:rPr>
              <w:t>得10分；满分30分。</w:t>
            </w:r>
          </w:p>
        </w:tc>
        <w:tc>
          <w:tcPr>
            <w:tcW w:w="1418" w:type="dxa"/>
            <w:vAlign w:val="center"/>
          </w:tcPr>
          <w:p w14:paraId="4B02E14C">
            <w:pPr>
              <w:jc w:val="center"/>
              <w:rPr>
                <w:rFonts w:ascii="黑体" w:hAnsi="黑体" w:eastAsia="黑体"/>
                <w:sz w:val="24"/>
                <w:szCs w:val="24"/>
              </w:rPr>
            </w:pPr>
          </w:p>
        </w:tc>
        <w:tc>
          <w:tcPr>
            <w:tcW w:w="1134" w:type="dxa"/>
            <w:vAlign w:val="center"/>
          </w:tcPr>
          <w:p w14:paraId="7C14B0D0">
            <w:pPr>
              <w:jc w:val="center"/>
              <w:rPr>
                <w:rFonts w:ascii="黑体" w:hAnsi="黑体" w:eastAsia="黑体"/>
                <w:sz w:val="24"/>
                <w:szCs w:val="24"/>
              </w:rPr>
            </w:pPr>
          </w:p>
        </w:tc>
        <w:tc>
          <w:tcPr>
            <w:tcW w:w="1134" w:type="dxa"/>
            <w:vAlign w:val="center"/>
          </w:tcPr>
          <w:p w14:paraId="565BAD72">
            <w:pPr>
              <w:jc w:val="center"/>
              <w:rPr>
                <w:rFonts w:ascii="黑体" w:hAnsi="黑体" w:eastAsia="黑体"/>
                <w:sz w:val="24"/>
                <w:szCs w:val="24"/>
              </w:rPr>
            </w:pPr>
          </w:p>
        </w:tc>
      </w:tr>
      <w:tr w14:paraId="6CBCC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7" w:hRule="exact"/>
        </w:trPr>
        <w:tc>
          <w:tcPr>
            <w:tcW w:w="851" w:type="dxa"/>
            <w:vAlign w:val="center"/>
          </w:tcPr>
          <w:p w14:paraId="58C8F4FF">
            <w:pPr>
              <w:widowControl w:val="0"/>
              <w:jc w:val="center"/>
              <w:rPr>
                <w:rFonts w:ascii="黑体" w:hAnsi="黑体" w:eastAsia="黑体"/>
                <w:sz w:val="24"/>
                <w:szCs w:val="24"/>
              </w:rPr>
            </w:pPr>
            <w:r>
              <w:rPr>
                <w:rFonts w:ascii="黑体" w:hAnsi="黑体" w:eastAsia="黑体"/>
                <w:sz w:val="24"/>
                <w:szCs w:val="24"/>
              </w:rPr>
              <w:t>3</w:t>
            </w:r>
          </w:p>
        </w:tc>
        <w:tc>
          <w:tcPr>
            <w:tcW w:w="1559" w:type="dxa"/>
            <w:vAlign w:val="center"/>
          </w:tcPr>
          <w:p w14:paraId="6CA04AB9">
            <w:pPr>
              <w:jc w:val="center"/>
              <w:rPr>
                <w:rFonts w:hint="eastAsia"/>
              </w:rPr>
            </w:pPr>
            <w:r>
              <w:rPr>
                <w:rFonts w:hint="eastAsia"/>
              </w:rPr>
              <w:t>投标人资质等级要求</w:t>
            </w:r>
          </w:p>
          <w:p w14:paraId="0C05C28E">
            <w:pPr>
              <w:ind w:firstLine="420" w:firstLineChars="200"/>
              <w:jc w:val="center"/>
              <w:rPr>
                <w:rFonts w:hint="eastAsia"/>
              </w:rPr>
            </w:pPr>
            <w:r>
              <w:rPr>
                <w:rFonts w:hint="eastAsia"/>
              </w:rPr>
              <w:t>（</w:t>
            </w:r>
            <w:r>
              <w:rPr>
                <w:rFonts w:hint="eastAsia"/>
                <w:lang w:val="en-US" w:eastAsia="zh-CN"/>
              </w:rPr>
              <w:t>3</w:t>
            </w:r>
            <w:r>
              <w:rPr>
                <w:rFonts w:hint="eastAsia"/>
              </w:rPr>
              <w:t>0分）</w:t>
            </w:r>
          </w:p>
        </w:tc>
        <w:tc>
          <w:tcPr>
            <w:tcW w:w="2977" w:type="dxa"/>
            <w:vAlign w:val="center"/>
          </w:tcPr>
          <w:p w14:paraId="637F6619">
            <w:pPr>
              <w:ind w:firstLine="420" w:firstLineChars="200"/>
              <w:rPr>
                <w:rFonts w:hint="eastAsia"/>
                <w:lang w:eastAsia="zh-CN"/>
              </w:rPr>
            </w:pPr>
            <w:r>
              <w:rPr>
                <w:rFonts w:hint="eastAsia"/>
              </w:rPr>
              <w:t>具备建筑工程专业承包</w:t>
            </w:r>
            <w:r>
              <w:rPr>
                <w:rFonts w:hint="eastAsia"/>
                <w:lang w:eastAsia="zh-CN"/>
              </w:rPr>
              <w:t>（</w:t>
            </w:r>
            <w:r>
              <w:rPr>
                <w:rFonts w:hint="eastAsia"/>
                <w:lang w:val="en-US" w:eastAsia="zh-CN"/>
              </w:rPr>
              <w:t>装饰装修、建筑幕墙、建筑机电安装、防水防腐保温、地基基础工程、钢结构工程</w:t>
            </w:r>
            <w:r>
              <w:rPr>
                <w:rFonts w:hint="eastAsia"/>
                <w:lang w:eastAsia="zh-CN"/>
              </w:rPr>
              <w:t>）</w:t>
            </w:r>
            <w:r>
              <w:rPr>
                <w:rFonts w:hint="eastAsia"/>
              </w:rPr>
              <w:t>二级及以上资质</w:t>
            </w:r>
            <w:r>
              <w:rPr>
                <w:rFonts w:hint="eastAsia"/>
                <w:lang w:eastAsia="zh-CN"/>
              </w:rPr>
              <w:t>，</w:t>
            </w:r>
            <w:r>
              <w:rPr>
                <w:rFonts w:hint="eastAsia"/>
                <w:lang w:val="en-US" w:eastAsia="zh-CN"/>
              </w:rPr>
              <w:t>每个资质8分，最高30分</w:t>
            </w:r>
            <w:r>
              <w:rPr>
                <w:rFonts w:hint="eastAsia"/>
                <w:lang w:eastAsia="zh-CN"/>
              </w:rPr>
              <w:t>；</w:t>
            </w:r>
          </w:p>
          <w:p w14:paraId="47ED6AC7">
            <w:pPr>
              <w:ind w:firstLine="420" w:firstLineChars="200"/>
              <w:rPr>
                <w:rFonts w:hint="eastAsia"/>
              </w:rPr>
            </w:pPr>
            <w:r>
              <w:rPr>
                <w:rFonts w:hint="eastAsia"/>
              </w:rPr>
              <w:t>具备</w:t>
            </w:r>
            <w:r>
              <w:rPr>
                <w:rFonts w:hint="eastAsia"/>
                <w:lang w:val="en-US" w:eastAsia="zh-CN"/>
              </w:rPr>
              <w:t>建筑工程</w:t>
            </w:r>
            <w:r>
              <w:rPr>
                <w:rFonts w:hint="eastAsia"/>
              </w:rPr>
              <w:t>总承包叁级</w:t>
            </w:r>
            <w:r>
              <w:rPr>
                <w:rFonts w:hint="eastAsia"/>
                <w:lang w:val="en-US" w:eastAsia="zh-CN"/>
              </w:rPr>
              <w:t>及以上</w:t>
            </w:r>
            <w:r>
              <w:rPr>
                <w:rFonts w:hint="eastAsia"/>
              </w:rPr>
              <w:t>资质</w:t>
            </w:r>
            <w:r>
              <w:rPr>
                <w:rFonts w:hint="eastAsia"/>
                <w:lang w:val="en-US" w:eastAsia="zh-CN"/>
              </w:rPr>
              <w:t>30分</w:t>
            </w:r>
            <w:r>
              <w:rPr>
                <w:rFonts w:hint="eastAsia"/>
              </w:rPr>
              <w:t>；</w:t>
            </w:r>
          </w:p>
          <w:p w14:paraId="0C38820C">
            <w:pPr>
              <w:rPr>
                <w:rFonts w:hint="default" w:eastAsia="宋体"/>
                <w:lang w:val="en-US" w:eastAsia="zh-CN"/>
              </w:rPr>
            </w:pPr>
            <w:r>
              <w:rPr>
                <w:rFonts w:hint="eastAsia"/>
                <w:lang w:val="en-US" w:eastAsia="zh-CN"/>
              </w:rPr>
              <w:t>（建筑工程总承包资质和专业资质可叠加计分，最高30分）</w:t>
            </w:r>
          </w:p>
        </w:tc>
        <w:tc>
          <w:tcPr>
            <w:tcW w:w="1418" w:type="dxa"/>
            <w:vAlign w:val="center"/>
          </w:tcPr>
          <w:p w14:paraId="22BBB72C">
            <w:pPr>
              <w:jc w:val="center"/>
              <w:rPr>
                <w:rFonts w:ascii="黑体" w:hAnsi="黑体" w:eastAsia="黑体"/>
                <w:sz w:val="24"/>
                <w:szCs w:val="24"/>
              </w:rPr>
            </w:pPr>
          </w:p>
        </w:tc>
        <w:tc>
          <w:tcPr>
            <w:tcW w:w="1134" w:type="dxa"/>
            <w:vAlign w:val="center"/>
          </w:tcPr>
          <w:p w14:paraId="4C95F1AB">
            <w:pPr>
              <w:jc w:val="center"/>
              <w:rPr>
                <w:rFonts w:ascii="黑体" w:hAnsi="黑体" w:eastAsia="黑体"/>
                <w:sz w:val="24"/>
                <w:szCs w:val="24"/>
              </w:rPr>
            </w:pPr>
          </w:p>
        </w:tc>
        <w:tc>
          <w:tcPr>
            <w:tcW w:w="1134" w:type="dxa"/>
            <w:vAlign w:val="center"/>
          </w:tcPr>
          <w:p w14:paraId="4B2682BE">
            <w:pPr>
              <w:jc w:val="center"/>
              <w:rPr>
                <w:rFonts w:ascii="黑体" w:hAnsi="黑体" w:eastAsia="黑体"/>
                <w:sz w:val="24"/>
                <w:szCs w:val="24"/>
              </w:rPr>
            </w:pPr>
          </w:p>
        </w:tc>
      </w:tr>
      <w:tr w14:paraId="3869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851" w:type="dxa"/>
            <w:vAlign w:val="center"/>
          </w:tcPr>
          <w:p w14:paraId="0B4D55E5">
            <w:pPr>
              <w:jc w:val="center"/>
              <w:rPr>
                <w:rFonts w:hint="eastAsia" w:ascii="黑体" w:hAnsi="黑体" w:eastAsia="黑体"/>
                <w:sz w:val="28"/>
                <w:szCs w:val="28"/>
                <w:lang w:val="en-US" w:eastAsia="zh-CN"/>
              </w:rPr>
            </w:pPr>
            <w:r>
              <w:rPr>
                <w:rFonts w:hint="eastAsia" w:ascii="黑体" w:hAnsi="黑体" w:eastAsia="黑体"/>
                <w:sz w:val="28"/>
                <w:szCs w:val="28"/>
                <w:lang w:val="en-US" w:eastAsia="zh-CN"/>
              </w:rPr>
              <w:t>4</w:t>
            </w:r>
          </w:p>
        </w:tc>
        <w:tc>
          <w:tcPr>
            <w:tcW w:w="1559" w:type="dxa"/>
            <w:vAlign w:val="center"/>
          </w:tcPr>
          <w:p w14:paraId="00F65850">
            <w:pPr>
              <w:ind w:firstLine="420" w:firstLineChars="200"/>
              <w:jc w:val="center"/>
              <w:rPr>
                <w:rFonts w:hint="eastAsia"/>
                <w:lang w:val="en-US" w:eastAsia="zh-CN"/>
              </w:rPr>
            </w:pPr>
            <w:r>
              <w:rPr>
                <w:rFonts w:hint="eastAsia"/>
                <w:lang w:val="en-US" w:eastAsia="zh-CN"/>
              </w:rPr>
              <w:t>信誉</w:t>
            </w:r>
          </w:p>
          <w:p w14:paraId="6817079A">
            <w:pPr>
              <w:ind w:firstLine="420" w:firstLineChars="200"/>
              <w:jc w:val="center"/>
              <w:rPr>
                <w:rFonts w:hint="default"/>
                <w:lang w:val="en-US" w:eastAsia="zh-CN"/>
              </w:rPr>
            </w:pPr>
            <w:r>
              <w:rPr>
                <w:rFonts w:hint="eastAsia"/>
                <w:lang w:val="en-US" w:eastAsia="zh-CN"/>
              </w:rPr>
              <w:t>（20分）</w:t>
            </w:r>
          </w:p>
        </w:tc>
        <w:tc>
          <w:tcPr>
            <w:tcW w:w="2977" w:type="dxa"/>
            <w:vAlign w:val="center"/>
          </w:tcPr>
          <w:p w14:paraId="4C21BFF0">
            <w:pPr>
              <w:ind w:firstLine="420" w:firstLineChars="200"/>
              <w:rPr>
                <w:rFonts w:hint="default" w:eastAsia="宋体"/>
                <w:lang w:val="en-US" w:eastAsia="zh-CN"/>
              </w:rPr>
            </w:pPr>
            <w:r>
              <w:rPr>
                <w:rFonts w:hint="eastAsia"/>
                <w:lang w:val="en-US" w:eastAsia="zh-CN"/>
              </w:rPr>
              <w:t>获得合作方嘉奖证明，一个7分，共20分</w:t>
            </w:r>
          </w:p>
        </w:tc>
        <w:tc>
          <w:tcPr>
            <w:tcW w:w="1418" w:type="dxa"/>
            <w:vAlign w:val="center"/>
          </w:tcPr>
          <w:p w14:paraId="2B246B5B">
            <w:pPr>
              <w:jc w:val="center"/>
              <w:rPr>
                <w:rFonts w:ascii="黑体" w:hAnsi="黑体" w:eastAsia="黑体"/>
                <w:sz w:val="28"/>
                <w:szCs w:val="28"/>
              </w:rPr>
            </w:pPr>
          </w:p>
        </w:tc>
        <w:tc>
          <w:tcPr>
            <w:tcW w:w="1134" w:type="dxa"/>
            <w:vAlign w:val="center"/>
          </w:tcPr>
          <w:p w14:paraId="5FBAFAEA">
            <w:pPr>
              <w:jc w:val="center"/>
              <w:rPr>
                <w:rFonts w:ascii="黑体" w:hAnsi="黑体" w:eastAsia="黑体"/>
                <w:sz w:val="28"/>
                <w:szCs w:val="28"/>
              </w:rPr>
            </w:pPr>
          </w:p>
        </w:tc>
        <w:tc>
          <w:tcPr>
            <w:tcW w:w="1134" w:type="dxa"/>
            <w:vAlign w:val="center"/>
          </w:tcPr>
          <w:p w14:paraId="78B28B77">
            <w:pPr>
              <w:jc w:val="center"/>
              <w:rPr>
                <w:rFonts w:ascii="黑体" w:hAnsi="黑体" w:eastAsia="黑体"/>
                <w:sz w:val="28"/>
                <w:szCs w:val="28"/>
              </w:rPr>
            </w:pPr>
          </w:p>
        </w:tc>
      </w:tr>
      <w:tr w14:paraId="7E63B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51" w:type="dxa"/>
            <w:vAlign w:val="center"/>
          </w:tcPr>
          <w:p w14:paraId="3C8CE787">
            <w:pPr>
              <w:jc w:val="center"/>
              <w:rPr>
                <w:rFonts w:ascii="黑体" w:hAnsi="黑体" w:eastAsia="黑体"/>
                <w:sz w:val="28"/>
                <w:szCs w:val="28"/>
              </w:rPr>
            </w:pPr>
          </w:p>
        </w:tc>
        <w:tc>
          <w:tcPr>
            <w:tcW w:w="1559" w:type="dxa"/>
            <w:vAlign w:val="center"/>
          </w:tcPr>
          <w:p w14:paraId="7019D496">
            <w:pPr>
              <w:jc w:val="center"/>
              <w:rPr>
                <w:rFonts w:ascii="黑体" w:hAnsi="黑体" w:eastAsia="黑体"/>
                <w:b/>
                <w:sz w:val="24"/>
                <w:szCs w:val="24"/>
              </w:rPr>
            </w:pPr>
            <w:r>
              <w:rPr>
                <w:rFonts w:hint="eastAsia" w:ascii="黑体" w:hAnsi="黑体" w:eastAsia="黑体"/>
                <w:b/>
                <w:sz w:val="24"/>
                <w:szCs w:val="24"/>
              </w:rPr>
              <w:t>合</w:t>
            </w:r>
            <w:r>
              <w:rPr>
                <w:rFonts w:ascii="黑体" w:hAnsi="黑体" w:eastAsia="黑体"/>
                <w:b/>
                <w:sz w:val="24"/>
                <w:szCs w:val="24"/>
              </w:rPr>
              <w:t xml:space="preserve">  </w:t>
            </w:r>
            <w:r>
              <w:rPr>
                <w:rFonts w:hint="eastAsia" w:ascii="黑体" w:hAnsi="黑体" w:eastAsia="黑体"/>
                <w:b/>
                <w:sz w:val="24"/>
                <w:szCs w:val="24"/>
              </w:rPr>
              <w:t>计</w:t>
            </w:r>
            <w:r>
              <w:rPr>
                <w:rFonts w:ascii="黑体" w:hAnsi="黑体" w:eastAsia="黑体"/>
                <w:b/>
                <w:sz w:val="24"/>
                <w:szCs w:val="24"/>
              </w:rPr>
              <w:t xml:space="preserve">  </w:t>
            </w:r>
            <w:r>
              <w:rPr>
                <w:rFonts w:hint="eastAsia" w:ascii="黑体" w:hAnsi="黑体" w:eastAsia="黑体"/>
                <w:b/>
                <w:sz w:val="24"/>
                <w:szCs w:val="24"/>
              </w:rPr>
              <w:t>分</w:t>
            </w:r>
          </w:p>
        </w:tc>
        <w:tc>
          <w:tcPr>
            <w:tcW w:w="2977" w:type="dxa"/>
            <w:vAlign w:val="center"/>
          </w:tcPr>
          <w:p w14:paraId="1B86F546">
            <w:pPr>
              <w:jc w:val="center"/>
              <w:rPr>
                <w:rStyle w:val="42"/>
                <w:rFonts w:ascii="黑体" w:hAnsi="黑体" w:eastAsia="黑体"/>
                <w:i w:val="0"/>
              </w:rPr>
            </w:pPr>
            <w:r>
              <w:rPr>
                <w:rFonts w:ascii="黑体" w:hAnsi="黑体" w:eastAsia="黑体"/>
                <w:b/>
                <w:sz w:val="24"/>
                <w:szCs w:val="24"/>
              </w:rPr>
              <w:t>100</w:t>
            </w:r>
          </w:p>
        </w:tc>
        <w:tc>
          <w:tcPr>
            <w:tcW w:w="1418" w:type="dxa"/>
            <w:vAlign w:val="center"/>
          </w:tcPr>
          <w:p w14:paraId="11A046B5">
            <w:pPr>
              <w:jc w:val="center"/>
              <w:rPr>
                <w:rFonts w:ascii="黑体" w:hAnsi="黑体" w:eastAsia="黑体"/>
                <w:sz w:val="28"/>
                <w:szCs w:val="28"/>
              </w:rPr>
            </w:pPr>
          </w:p>
        </w:tc>
        <w:tc>
          <w:tcPr>
            <w:tcW w:w="1134" w:type="dxa"/>
            <w:vAlign w:val="center"/>
          </w:tcPr>
          <w:p w14:paraId="21794110">
            <w:pPr>
              <w:jc w:val="center"/>
              <w:rPr>
                <w:rFonts w:ascii="黑体" w:hAnsi="黑体" w:eastAsia="黑体"/>
                <w:sz w:val="28"/>
                <w:szCs w:val="28"/>
              </w:rPr>
            </w:pPr>
          </w:p>
        </w:tc>
        <w:tc>
          <w:tcPr>
            <w:tcW w:w="1134" w:type="dxa"/>
            <w:vAlign w:val="center"/>
          </w:tcPr>
          <w:p w14:paraId="3D894122">
            <w:pPr>
              <w:jc w:val="center"/>
              <w:rPr>
                <w:rFonts w:ascii="黑体" w:hAnsi="黑体" w:eastAsia="黑体"/>
                <w:sz w:val="28"/>
                <w:szCs w:val="28"/>
              </w:rPr>
            </w:pPr>
          </w:p>
        </w:tc>
      </w:tr>
      <w:tr w14:paraId="4C6F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9073" w:type="dxa"/>
            <w:gridSpan w:val="6"/>
            <w:vAlign w:val="center"/>
          </w:tcPr>
          <w:p w14:paraId="5D1B7BEB">
            <w:pPr>
              <w:spacing w:line="360" w:lineRule="auto"/>
              <w:rPr>
                <w:rFonts w:ascii="黑体" w:hAnsi="黑体" w:eastAsia="黑体"/>
                <w:sz w:val="24"/>
                <w:szCs w:val="24"/>
              </w:rPr>
            </w:pPr>
            <w:r>
              <w:rPr>
                <w:rFonts w:hint="eastAsia" w:ascii="黑体" w:hAnsi="黑体" w:eastAsia="黑体"/>
                <w:sz w:val="24"/>
                <w:szCs w:val="24"/>
              </w:rPr>
              <w:t>评标委员会签名：</w:t>
            </w:r>
          </w:p>
          <w:p w14:paraId="1EE09488">
            <w:pPr>
              <w:jc w:val="center"/>
              <w:rPr>
                <w:rFonts w:ascii="黑体" w:hAnsi="黑体" w:eastAsia="黑体"/>
                <w:b/>
                <w:sz w:val="24"/>
                <w:szCs w:val="24"/>
              </w:rPr>
            </w:pPr>
          </w:p>
          <w:p w14:paraId="4B5EBFDD">
            <w:pPr>
              <w:jc w:val="right"/>
              <w:rPr>
                <w:rFonts w:ascii="黑体" w:hAnsi="黑体" w:eastAsia="黑体"/>
                <w:sz w:val="24"/>
                <w:szCs w:val="24"/>
              </w:rPr>
            </w:pPr>
            <w:r>
              <w:rPr>
                <w:rFonts w:hint="eastAsia" w:ascii="黑体" w:hAnsi="黑体" w:eastAsia="黑体"/>
                <w:sz w:val="24"/>
                <w:szCs w:val="24"/>
              </w:rPr>
              <w:t>日期：</w:t>
            </w:r>
            <w:r>
              <w:rPr>
                <w:rFonts w:ascii="黑体" w:hAnsi="黑体" w:eastAsia="黑体"/>
                <w:sz w:val="24"/>
                <w:szCs w:val="24"/>
              </w:rPr>
              <w:t xml:space="preserve">     </w:t>
            </w:r>
            <w:r>
              <w:rPr>
                <w:rFonts w:hint="eastAsia" w:ascii="黑体" w:hAnsi="黑体" w:eastAsia="黑体"/>
                <w:sz w:val="24"/>
                <w:szCs w:val="24"/>
              </w:rPr>
              <w:t>年</w:t>
            </w:r>
            <w:r>
              <w:rPr>
                <w:rFonts w:ascii="黑体" w:hAnsi="黑体" w:eastAsia="黑体"/>
                <w:sz w:val="24"/>
                <w:szCs w:val="24"/>
              </w:rPr>
              <w:t xml:space="preserve">   </w:t>
            </w:r>
            <w:r>
              <w:rPr>
                <w:rFonts w:hint="eastAsia" w:ascii="黑体" w:hAnsi="黑体" w:eastAsia="黑体"/>
                <w:sz w:val="24"/>
                <w:szCs w:val="24"/>
              </w:rPr>
              <w:t>月</w:t>
            </w:r>
            <w:r>
              <w:rPr>
                <w:rFonts w:ascii="黑体" w:hAnsi="黑体" w:eastAsia="黑体"/>
                <w:sz w:val="24"/>
                <w:szCs w:val="24"/>
              </w:rPr>
              <w:t xml:space="preserve">  </w:t>
            </w:r>
            <w:r>
              <w:rPr>
                <w:rFonts w:hint="eastAsia" w:ascii="黑体" w:hAnsi="黑体" w:eastAsia="黑体"/>
                <w:sz w:val="24"/>
                <w:szCs w:val="24"/>
              </w:rPr>
              <w:t>日</w:t>
            </w:r>
          </w:p>
        </w:tc>
      </w:tr>
    </w:tbl>
    <w:p w14:paraId="0D5AB0B4">
      <w:pPr>
        <w:rPr>
          <w:rFonts w:ascii="黑体" w:hAnsi="黑体" w:eastAsia="黑体"/>
          <w:b/>
          <w:bCs/>
          <w:szCs w:val="21"/>
        </w:rPr>
      </w:pPr>
      <w:r>
        <w:rPr>
          <w:rFonts w:hint="eastAsia" w:ascii="黑体" w:hAnsi="黑体" w:eastAsia="黑体"/>
          <w:b/>
          <w:bCs/>
          <w:szCs w:val="21"/>
        </w:rPr>
        <w:t>备注：</w:t>
      </w:r>
    </w:p>
    <w:p w14:paraId="077FDD7A">
      <w:pPr>
        <w:adjustRightInd w:val="0"/>
        <w:snapToGrid w:val="0"/>
        <w:spacing w:line="360" w:lineRule="auto"/>
        <w:ind w:firstLine="420" w:firstLineChars="200"/>
        <w:rPr>
          <w:rFonts w:ascii="黑体" w:eastAsia="黑体"/>
          <w:szCs w:val="21"/>
        </w:rPr>
      </w:pPr>
      <w:r>
        <w:rPr>
          <w:rFonts w:ascii="黑体" w:eastAsia="黑体"/>
          <w:szCs w:val="21"/>
        </w:rPr>
        <w:t>1.</w:t>
      </w:r>
      <w:r>
        <w:rPr>
          <w:rFonts w:hint="eastAsia" w:ascii="黑体" w:eastAsia="黑体"/>
          <w:szCs w:val="21"/>
        </w:rPr>
        <w:t>招标人明确评审项目的评分标准。</w:t>
      </w:r>
    </w:p>
    <w:p w14:paraId="71520806">
      <w:pPr>
        <w:spacing w:line="360" w:lineRule="auto"/>
        <w:ind w:firstLine="420" w:firstLineChars="200"/>
        <w:jc w:val="center"/>
        <w:rPr>
          <w:rFonts w:ascii="宋体"/>
          <w:szCs w:val="21"/>
        </w:rPr>
        <w:sectPr>
          <w:pgSz w:w="12240" w:h="15840"/>
          <w:pgMar w:top="1440" w:right="1797" w:bottom="1440" w:left="1797" w:header="720" w:footer="720" w:gutter="0"/>
          <w:cols w:space="720" w:num="1"/>
        </w:sectPr>
      </w:pPr>
    </w:p>
    <w:p w14:paraId="77231B6E">
      <w:pPr>
        <w:pStyle w:val="7"/>
        <w:ind w:firstLine="640"/>
        <w:jc w:val="center"/>
        <w:rPr>
          <w:rFonts w:ascii="黑体" w:hAnsi="黑体" w:eastAsia="黑体"/>
          <w:sz w:val="32"/>
          <w:szCs w:val="32"/>
        </w:rPr>
      </w:pPr>
      <w:r>
        <w:rPr>
          <w:rFonts w:hint="eastAsia" w:ascii="黑体" w:hAnsi="黑体" w:eastAsia="黑体"/>
          <w:sz w:val="32"/>
          <w:szCs w:val="32"/>
        </w:rPr>
        <w:t>（四）评分汇总表</w:t>
      </w:r>
    </w:p>
    <w:p w14:paraId="03642EF5">
      <w:pPr>
        <w:spacing w:line="360" w:lineRule="auto"/>
        <w:ind w:firstLine="482" w:firstLineChars="200"/>
        <w:jc w:val="left"/>
        <w:rPr>
          <w:rFonts w:ascii="黑体" w:hAnsi="黑体" w:eastAsia="黑体"/>
          <w:b/>
          <w:sz w:val="36"/>
        </w:rPr>
      </w:pPr>
      <w:r>
        <w:rPr>
          <w:rFonts w:hint="eastAsia" w:ascii="黑体" w:hAnsi="黑体" w:eastAsia="黑体"/>
          <w:b/>
          <w:sz w:val="24"/>
          <w:szCs w:val="24"/>
        </w:rPr>
        <w:t>工程名称：第一亚太深圳分公司</w:t>
      </w:r>
      <w:r>
        <w:rPr>
          <w:rFonts w:hint="eastAsia" w:ascii="黑体" w:hAnsi="黑体" w:eastAsia="黑体"/>
          <w:b/>
          <w:sz w:val="24"/>
          <w:szCs w:val="24"/>
          <w:lang w:eastAsia="zh-CN"/>
        </w:rPr>
        <w:t>2026-2027</w:t>
      </w:r>
      <w:r>
        <w:rPr>
          <w:rFonts w:hint="eastAsia" w:ascii="黑体" w:hAnsi="黑体" w:eastAsia="黑体"/>
          <w:b/>
          <w:sz w:val="24"/>
          <w:szCs w:val="24"/>
        </w:rPr>
        <w:t>年度零星工程</w:t>
      </w:r>
    </w:p>
    <w:tbl>
      <w:tblPr>
        <w:tblStyle w:val="36"/>
        <w:tblW w:w="1304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3544"/>
        <w:gridCol w:w="1134"/>
        <w:gridCol w:w="1134"/>
        <w:gridCol w:w="1134"/>
        <w:gridCol w:w="1134"/>
        <w:gridCol w:w="1134"/>
        <w:gridCol w:w="1276"/>
        <w:gridCol w:w="1843"/>
      </w:tblGrid>
      <w:tr w14:paraId="3B4E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restart"/>
            <w:vAlign w:val="center"/>
          </w:tcPr>
          <w:p w14:paraId="315AFAA0">
            <w:pPr>
              <w:jc w:val="center"/>
              <w:rPr>
                <w:rFonts w:ascii="黑体" w:hAnsi="黑体" w:eastAsia="黑体"/>
                <w:b/>
                <w:sz w:val="24"/>
                <w:szCs w:val="24"/>
              </w:rPr>
            </w:pPr>
            <w:r>
              <w:rPr>
                <w:rFonts w:hint="eastAsia" w:ascii="黑体" w:hAnsi="黑体" w:eastAsia="黑体"/>
                <w:b/>
                <w:sz w:val="24"/>
                <w:szCs w:val="24"/>
              </w:rPr>
              <w:t>序号</w:t>
            </w:r>
          </w:p>
        </w:tc>
        <w:tc>
          <w:tcPr>
            <w:tcW w:w="3544" w:type="dxa"/>
            <w:vMerge w:val="restart"/>
            <w:vAlign w:val="center"/>
          </w:tcPr>
          <w:p w14:paraId="5A80CF77">
            <w:pPr>
              <w:jc w:val="center"/>
              <w:rPr>
                <w:rFonts w:ascii="黑体" w:hAnsi="黑体" w:eastAsia="黑体"/>
                <w:b/>
                <w:sz w:val="24"/>
                <w:szCs w:val="24"/>
              </w:rPr>
            </w:pPr>
            <w:r>
              <w:rPr>
                <w:rFonts w:hint="eastAsia" w:ascii="黑体" w:hAnsi="黑体" w:eastAsia="黑体"/>
                <w:b/>
                <w:sz w:val="24"/>
                <w:szCs w:val="24"/>
              </w:rPr>
              <w:t>投标人名称</w:t>
            </w:r>
          </w:p>
        </w:tc>
        <w:tc>
          <w:tcPr>
            <w:tcW w:w="2268" w:type="dxa"/>
            <w:gridSpan w:val="2"/>
            <w:vAlign w:val="center"/>
          </w:tcPr>
          <w:p w14:paraId="50DB19B4">
            <w:pPr>
              <w:jc w:val="center"/>
              <w:rPr>
                <w:rFonts w:ascii="黑体" w:hAnsi="黑体" w:eastAsia="黑体"/>
                <w:b/>
                <w:sz w:val="24"/>
                <w:szCs w:val="24"/>
              </w:rPr>
            </w:pPr>
            <w:r>
              <w:rPr>
                <w:rFonts w:hint="eastAsia" w:ascii="黑体" w:hAnsi="黑体" w:eastAsia="黑体"/>
                <w:b/>
                <w:sz w:val="24"/>
                <w:szCs w:val="24"/>
              </w:rPr>
              <w:t>技术标</w:t>
            </w:r>
          </w:p>
        </w:tc>
        <w:tc>
          <w:tcPr>
            <w:tcW w:w="2268" w:type="dxa"/>
            <w:gridSpan w:val="2"/>
            <w:vAlign w:val="center"/>
          </w:tcPr>
          <w:p w14:paraId="0073BF66">
            <w:pPr>
              <w:jc w:val="center"/>
              <w:rPr>
                <w:rFonts w:ascii="黑体" w:hAnsi="黑体" w:eastAsia="黑体"/>
                <w:b/>
                <w:sz w:val="24"/>
                <w:szCs w:val="24"/>
              </w:rPr>
            </w:pPr>
            <w:r>
              <w:rPr>
                <w:rFonts w:hint="eastAsia" w:ascii="黑体" w:hAnsi="黑体" w:eastAsia="黑体"/>
                <w:b/>
                <w:sz w:val="24"/>
                <w:szCs w:val="24"/>
              </w:rPr>
              <w:t>商务标</w:t>
            </w:r>
          </w:p>
        </w:tc>
        <w:tc>
          <w:tcPr>
            <w:tcW w:w="2410" w:type="dxa"/>
            <w:gridSpan w:val="2"/>
            <w:vAlign w:val="center"/>
          </w:tcPr>
          <w:p w14:paraId="4E24BCBF">
            <w:pPr>
              <w:jc w:val="center"/>
              <w:rPr>
                <w:rFonts w:ascii="黑体" w:hAnsi="黑体" w:eastAsia="黑体"/>
                <w:b/>
                <w:sz w:val="24"/>
                <w:szCs w:val="24"/>
              </w:rPr>
            </w:pPr>
            <w:r>
              <w:rPr>
                <w:rFonts w:hint="eastAsia" w:ascii="黑体" w:hAnsi="黑体" w:eastAsia="黑体"/>
                <w:b/>
                <w:sz w:val="24"/>
                <w:szCs w:val="24"/>
              </w:rPr>
              <w:t>资信标</w:t>
            </w:r>
          </w:p>
        </w:tc>
        <w:tc>
          <w:tcPr>
            <w:tcW w:w="1843" w:type="dxa"/>
            <w:vAlign w:val="center"/>
          </w:tcPr>
          <w:p w14:paraId="66A32E96">
            <w:pPr>
              <w:jc w:val="center"/>
              <w:rPr>
                <w:rFonts w:ascii="黑体" w:hAnsi="黑体" w:eastAsia="黑体"/>
                <w:b/>
                <w:sz w:val="24"/>
                <w:szCs w:val="24"/>
              </w:rPr>
            </w:pPr>
            <w:r>
              <w:rPr>
                <w:rFonts w:hint="eastAsia" w:ascii="黑体" w:hAnsi="黑体" w:eastAsia="黑体"/>
                <w:b/>
                <w:sz w:val="24"/>
                <w:szCs w:val="24"/>
              </w:rPr>
              <w:t>综合得分</w:t>
            </w:r>
          </w:p>
        </w:tc>
      </w:tr>
      <w:tr w14:paraId="4FE7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709" w:type="dxa"/>
            <w:vMerge w:val="continue"/>
            <w:vAlign w:val="center"/>
          </w:tcPr>
          <w:p w14:paraId="1A35DBC1">
            <w:pPr>
              <w:jc w:val="center"/>
              <w:rPr>
                <w:rFonts w:ascii="黑体" w:hAnsi="黑体" w:eastAsia="黑体"/>
                <w:b/>
                <w:sz w:val="24"/>
                <w:szCs w:val="24"/>
              </w:rPr>
            </w:pPr>
          </w:p>
        </w:tc>
        <w:tc>
          <w:tcPr>
            <w:tcW w:w="3544" w:type="dxa"/>
            <w:vMerge w:val="continue"/>
            <w:vAlign w:val="center"/>
          </w:tcPr>
          <w:p w14:paraId="44EBFA37">
            <w:pPr>
              <w:jc w:val="center"/>
              <w:rPr>
                <w:rFonts w:ascii="黑体" w:hAnsi="黑体" w:eastAsia="黑体"/>
                <w:b/>
                <w:sz w:val="24"/>
                <w:szCs w:val="24"/>
              </w:rPr>
            </w:pPr>
          </w:p>
        </w:tc>
        <w:tc>
          <w:tcPr>
            <w:tcW w:w="1134" w:type="dxa"/>
            <w:vAlign w:val="center"/>
          </w:tcPr>
          <w:p w14:paraId="49CEEC9E">
            <w:pPr>
              <w:jc w:val="center"/>
              <w:rPr>
                <w:rFonts w:ascii="黑体" w:hAnsi="黑体" w:eastAsia="黑体"/>
                <w:b/>
                <w:sz w:val="24"/>
                <w:szCs w:val="24"/>
              </w:rPr>
            </w:pPr>
            <w:r>
              <w:rPr>
                <w:rFonts w:hint="eastAsia" w:ascii="黑体" w:hAnsi="黑体" w:eastAsia="黑体"/>
                <w:b/>
                <w:sz w:val="24"/>
                <w:szCs w:val="24"/>
              </w:rPr>
              <w:t>得分</w:t>
            </w:r>
            <w:r>
              <w:rPr>
                <w:rFonts w:ascii="黑体" w:hAnsi="黑体" w:eastAsia="黑体"/>
                <w:b/>
                <w:sz w:val="24"/>
                <w:szCs w:val="24"/>
              </w:rPr>
              <w:t>J</w:t>
            </w:r>
          </w:p>
        </w:tc>
        <w:tc>
          <w:tcPr>
            <w:tcW w:w="1134" w:type="dxa"/>
            <w:vAlign w:val="center"/>
          </w:tcPr>
          <w:p w14:paraId="476EDB43">
            <w:pPr>
              <w:jc w:val="center"/>
              <w:rPr>
                <w:rFonts w:ascii="黑体" w:hAnsi="黑体" w:eastAsia="黑体"/>
                <w:b/>
                <w:sz w:val="24"/>
                <w:szCs w:val="24"/>
              </w:rPr>
            </w:pPr>
            <w:r>
              <w:rPr>
                <w:rFonts w:hint="eastAsia" w:ascii="黑体" w:hAnsi="黑体" w:eastAsia="黑体"/>
                <w:b/>
                <w:sz w:val="24"/>
                <w:szCs w:val="24"/>
              </w:rPr>
              <w:t>权重</w:t>
            </w:r>
            <w:r>
              <w:rPr>
                <w:rFonts w:ascii="黑体" w:hAnsi="黑体" w:eastAsia="黑体"/>
                <w:b/>
                <w:sz w:val="24"/>
                <w:szCs w:val="24"/>
              </w:rPr>
              <w:t>A</w:t>
            </w:r>
            <w:r>
              <w:rPr>
                <w:rFonts w:ascii="黑体" w:hAnsi="黑体" w:eastAsia="黑体"/>
                <w:b/>
                <w:sz w:val="24"/>
                <w:szCs w:val="24"/>
                <w:vertAlign w:val="subscript"/>
              </w:rPr>
              <w:t>1</w:t>
            </w:r>
          </w:p>
        </w:tc>
        <w:tc>
          <w:tcPr>
            <w:tcW w:w="1134" w:type="dxa"/>
            <w:vAlign w:val="center"/>
          </w:tcPr>
          <w:p w14:paraId="158940B5">
            <w:pPr>
              <w:jc w:val="center"/>
              <w:rPr>
                <w:rFonts w:ascii="黑体" w:hAnsi="黑体" w:eastAsia="黑体"/>
                <w:b/>
                <w:sz w:val="24"/>
                <w:szCs w:val="24"/>
              </w:rPr>
            </w:pPr>
            <w:r>
              <w:rPr>
                <w:rFonts w:hint="eastAsia" w:ascii="黑体" w:hAnsi="黑体" w:eastAsia="黑体"/>
                <w:b/>
                <w:sz w:val="24"/>
                <w:szCs w:val="24"/>
              </w:rPr>
              <w:t>得分</w:t>
            </w:r>
            <w:r>
              <w:rPr>
                <w:rFonts w:ascii="黑体" w:hAnsi="黑体" w:eastAsia="黑体"/>
                <w:b/>
                <w:sz w:val="24"/>
                <w:szCs w:val="24"/>
              </w:rPr>
              <w:t>S</w:t>
            </w:r>
          </w:p>
        </w:tc>
        <w:tc>
          <w:tcPr>
            <w:tcW w:w="1134" w:type="dxa"/>
            <w:vAlign w:val="center"/>
          </w:tcPr>
          <w:p w14:paraId="28017F85">
            <w:pPr>
              <w:jc w:val="center"/>
              <w:rPr>
                <w:rFonts w:ascii="黑体" w:hAnsi="黑体" w:eastAsia="黑体"/>
                <w:b/>
                <w:sz w:val="24"/>
                <w:szCs w:val="24"/>
              </w:rPr>
            </w:pPr>
            <w:r>
              <w:rPr>
                <w:rFonts w:hint="eastAsia" w:ascii="黑体" w:hAnsi="黑体" w:eastAsia="黑体"/>
                <w:b/>
                <w:sz w:val="24"/>
                <w:szCs w:val="24"/>
              </w:rPr>
              <w:t>权重</w:t>
            </w:r>
            <w:r>
              <w:rPr>
                <w:rFonts w:ascii="黑体" w:hAnsi="黑体" w:eastAsia="黑体"/>
                <w:b/>
                <w:sz w:val="24"/>
                <w:szCs w:val="24"/>
              </w:rPr>
              <w:t>A</w:t>
            </w:r>
            <w:r>
              <w:rPr>
                <w:rFonts w:ascii="黑体" w:hAnsi="黑体" w:eastAsia="黑体"/>
                <w:b/>
                <w:sz w:val="24"/>
                <w:szCs w:val="24"/>
                <w:vertAlign w:val="subscript"/>
              </w:rPr>
              <w:t>2</w:t>
            </w:r>
          </w:p>
        </w:tc>
        <w:tc>
          <w:tcPr>
            <w:tcW w:w="1134" w:type="dxa"/>
            <w:vAlign w:val="center"/>
          </w:tcPr>
          <w:p w14:paraId="284C1AD0">
            <w:pPr>
              <w:jc w:val="center"/>
              <w:rPr>
                <w:rFonts w:ascii="黑体" w:hAnsi="黑体" w:eastAsia="黑体"/>
                <w:b/>
                <w:sz w:val="24"/>
                <w:szCs w:val="24"/>
              </w:rPr>
            </w:pPr>
            <w:r>
              <w:rPr>
                <w:rFonts w:hint="eastAsia" w:ascii="黑体" w:hAnsi="黑体" w:eastAsia="黑体"/>
                <w:b/>
                <w:sz w:val="24"/>
                <w:szCs w:val="24"/>
              </w:rPr>
              <w:t>得分</w:t>
            </w:r>
            <w:r>
              <w:rPr>
                <w:rFonts w:ascii="黑体" w:hAnsi="黑体" w:eastAsia="黑体"/>
                <w:b/>
                <w:sz w:val="24"/>
                <w:szCs w:val="24"/>
              </w:rPr>
              <w:t>Z</w:t>
            </w:r>
          </w:p>
        </w:tc>
        <w:tc>
          <w:tcPr>
            <w:tcW w:w="1276" w:type="dxa"/>
            <w:vAlign w:val="center"/>
          </w:tcPr>
          <w:p w14:paraId="2A7DB60C">
            <w:pPr>
              <w:jc w:val="center"/>
              <w:rPr>
                <w:rFonts w:ascii="黑体" w:hAnsi="黑体" w:eastAsia="黑体"/>
                <w:b/>
                <w:sz w:val="24"/>
                <w:szCs w:val="24"/>
              </w:rPr>
            </w:pPr>
            <w:r>
              <w:rPr>
                <w:rFonts w:hint="eastAsia" w:ascii="黑体" w:hAnsi="黑体" w:eastAsia="黑体"/>
                <w:b/>
                <w:sz w:val="24"/>
                <w:szCs w:val="24"/>
              </w:rPr>
              <w:t>权重</w:t>
            </w:r>
            <w:r>
              <w:rPr>
                <w:rFonts w:ascii="黑体" w:hAnsi="黑体" w:eastAsia="黑体"/>
                <w:b/>
                <w:sz w:val="24"/>
                <w:szCs w:val="24"/>
              </w:rPr>
              <w:t>A</w:t>
            </w:r>
            <w:r>
              <w:rPr>
                <w:rFonts w:ascii="黑体" w:hAnsi="黑体" w:eastAsia="黑体"/>
                <w:b/>
                <w:sz w:val="24"/>
                <w:szCs w:val="24"/>
                <w:vertAlign w:val="subscript"/>
              </w:rPr>
              <w:t>3</w:t>
            </w:r>
          </w:p>
        </w:tc>
        <w:tc>
          <w:tcPr>
            <w:tcW w:w="1843" w:type="dxa"/>
            <w:vAlign w:val="center"/>
          </w:tcPr>
          <w:p w14:paraId="3AD2539F">
            <w:pPr>
              <w:jc w:val="center"/>
              <w:rPr>
                <w:rFonts w:ascii="黑体" w:hAnsi="黑体" w:eastAsia="黑体"/>
                <w:b/>
                <w:sz w:val="24"/>
                <w:szCs w:val="24"/>
              </w:rPr>
            </w:pPr>
            <w:r>
              <w:rPr>
                <w:rFonts w:ascii="黑体" w:hAnsi="黑体" w:eastAsia="黑体"/>
                <w:b/>
                <w:sz w:val="24"/>
                <w:szCs w:val="24"/>
              </w:rPr>
              <w:t>N</w:t>
            </w:r>
          </w:p>
        </w:tc>
      </w:tr>
      <w:tr w14:paraId="58876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7404233">
            <w:pPr>
              <w:widowControl w:val="0"/>
              <w:jc w:val="center"/>
              <w:rPr>
                <w:rFonts w:ascii="黑体" w:hAnsi="黑体" w:eastAsia="黑体"/>
                <w:sz w:val="24"/>
                <w:szCs w:val="24"/>
              </w:rPr>
            </w:pPr>
            <w:r>
              <w:rPr>
                <w:rFonts w:ascii="黑体" w:hAnsi="黑体" w:eastAsia="黑体"/>
                <w:sz w:val="24"/>
                <w:szCs w:val="24"/>
              </w:rPr>
              <w:t>1.</w:t>
            </w:r>
          </w:p>
        </w:tc>
        <w:tc>
          <w:tcPr>
            <w:tcW w:w="3544" w:type="dxa"/>
            <w:vAlign w:val="center"/>
          </w:tcPr>
          <w:p w14:paraId="72DD3377">
            <w:pPr>
              <w:jc w:val="center"/>
              <w:rPr>
                <w:rFonts w:ascii="黑体" w:hAnsi="黑体" w:eastAsia="黑体"/>
                <w:sz w:val="24"/>
                <w:szCs w:val="24"/>
              </w:rPr>
            </w:pPr>
          </w:p>
        </w:tc>
        <w:tc>
          <w:tcPr>
            <w:tcW w:w="1134" w:type="dxa"/>
          </w:tcPr>
          <w:p w14:paraId="617A101D">
            <w:pPr>
              <w:jc w:val="center"/>
              <w:rPr>
                <w:rFonts w:ascii="黑体" w:hAnsi="黑体" w:eastAsia="黑体"/>
                <w:sz w:val="24"/>
                <w:szCs w:val="24"/>
              </w:rPr>
            </w:pPr>
          </w:p>
        </w:tc>
        <w:tc>
          <w:tcPr>
            <w:tcW w:w="1134" w:type="dxa"/>
          </w:tcPr>
          <w:p w14:paraId="61FD5F3E">
            <w:pPr>
              <w:jc w:val="center"/>
              <w:rPr>
                <w:rFonts w:ascii="黑体" w:hAnsi="黑体" w:eastAsia="黑体"/>
                <w:sz w:val="24"/>
                <w:szCs w:val="24"/>
              </w:rPr>
            </w:pPr>
          </w:p>
        </w:tc>
        <w:tc>
          <w:tcPr>
            <w:tcW w:w="1134" w:type="dxa"/>
          </w:tcPr>
          <w:p w14:paraId="29CC786B">
            <w:pPr>
              <w:jc w:val="center"/>
              <w:rPr>
                <w:rFonts w:ascii="黑体" w:hAnsi="黑体" w:eastAsia="黑体"/>
                <w:sz w:val="24"/>
                <w:szCs w:val="24"/>
              </w:rPr>
            </w:pPr>
          </w:p>
        </w:tc>
        <w:tc>
          <w:tcPr>
            <w:tcW w:w="1134" w:type="dxa"/>
            <w:vAlign w:val="center"/>
          </w:tcPr>
          <w:p w14:paraId="5B8453A6">
            <w:pPr>
              <w:jc w:val="center"/>
              <w:rPr>
                <w:rFonts w:ascii="黑体" w:hAnsi="黑体" w:eastAsia="黑体"/>
                <w:sz w:val="24"/>
                <w:szCs w:val="24"/>
              </w:rPr>
            </w:pPr>
          </w:p>
        </w:tc>
        <w:tc>
          <w:tcPr>
            <w:tcW w:w="1134" w:type="dxa"/>
          </w:tcPr>
          <w:p w14:paraId="22B477DA">
            <w:pPr>
              <w:jc w:val="center"/>
              <w:rPr>
                <w:rFonts w:ascii="黑体" w:hAnsi="黑体" w:eastAsia="黑体"/>
                <w:sz w:val="24"/>
                <w:szCs w:val="24"/>
              </w:rPr>
            </w:pPr>
          </w:p>
        </w:tc>
        <w:tc>
          <w:tcPr>
            <w:tcW w:w="1276" w:type="dxa"/>
            <w:vAlign w:val="center"/>
          </w:tcPr>
          <w:p w14:paraId="011307C0">
            <w:pPr>
              <w:jc w:val="center"/>
              <w:rPr>
                <w:rFonts w:ascii="黑体" w:hAnsi="黑体" w:eastAsia="黑体"/>
                <w:sz w:val="24"/>
                <w:szCs w:val="24"/>
              </w:rPr>
            </w:pPr>
          </w:p>
        </w:tc>
        <w:tc>
          <w:tcPr>
            <w:tcW w:w="1843" w:type="dxa"/>
            <w:vAlign w:val="center"/>
          </w:tcPr>
          <w:p w14:paraId="66508A63">
            <w:pPr>
              <w:jc w:val="center"/>
              <w:rPr>
                <w:rFonts w:ascii="黑体" w:hAnsi="黑体" w:eastAsia="黑体"/>
                <w:sz w:val="24"/>
                <w:szCs w:val="24"/>
              </w:rPr>
            </w:pPr>
          </w:p>
        </w:tc>
      </w:tr>
      <w:tr w14:paraId="4A03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44B307C4">
            <w:pPr>
              <w:widowControl w:val="0"/>
              <w:jc w:val="center"/>
              <w:rPr>
                <w:rFonts w:ascii="黑体" w:hAnsi="黑体" w:eastAsia="黑体"/>
                <w:sz w:val="24"/>
                <w:szCs w:val="24"/>
              </w:rPr>
            </w:pPr>
          </w:p>
        </w:tc>
        <w:tc>
          <w:tcPr>
            <w:tcW w:w="3544" w:type="dxa"/>
            <w:vAlign w:val="center"/>
          </w:tcPr>
          <w:p w14:paraId="3590715F">
            <w:pPr>
              <w:jc w:val="center"/>
              <w:rPr>
                <w:rFonts w:ascii="黑体" w:hAnsi="黑体" w:eastAsia="黑体"/>
                <w:sz w:val="24"/>
                <w:szCs w:val="24"/>
              </w:rPr>
            </w:pPr>
          </w:p>
        </w:tc>
        <w:tc>
          <w:tcPr>
            <w:tcW w:w="1134" w:type="dxa"/>
          </w:tcPr>
          <w:p w14:paraId="43727A0D">
            <w:pPr>
              <w:jc w:val="center"/>
              <w:rPr>
                <w:rFonts w:ascii="黑体" w:hAnsi="黑体" w:eastAsia="黑体"/>
                <w:sz w:val="24"/>
                <w:szCs w:val="24"/>
              </w:rPr>
            </w:pPr>
          </w:p>
        </w:tc>
        <w:tc>
          <w:tcPr>
            <w:tcW w:w="1134" w:type="dxa"/>
          </w:tcPr>
          <w:p w14:paraId="3124C21A">
            <w:pPr>
              <w:jc w:val="center"/>
              <w:rPr>
                <w:rFonts w:ascii="黑体" w:hAnsi="黑体" w:eastAsia="黑体"/>
                <w:sz w:val="24"/>
                <w:szCs w:val="24"/>
              </w:rPr>
            </w:pPr>
          </w:p>
        </w:tc>
        <w:tc>
          <w:tcPr>
            <w:tcW w:w="1134" w:type="dxa"/>
          </w:tcPr>
          <w:p w14:paraId="32918F64">
            <w:pPr>
              <w:jc w:val="center"/>
              <w:rPr>
                <w:rFonts w:ascii="黑体" w:hAnsi="黑体" w:eastAsia="黑体"/>
                <w:sz w:val="24"/>
                <w:szCs w:val="24"/>
              </w:rPr>
            </w:pPr>
          </w:p>
        </w:tc>
        <w:tc>
          <w:tcPr>
            <w:tcW w:w="1134" w:type="dxa"/>
            <w:vAlign w:val="center"/>
          </w:tcPr>
          <w:p w14:paraId="1F5797B3">
            <w:pPr>
              <w:jc w:val="center"/>
              <w:rPr>
                <w:rFonts w:ascii="黑体" w:hAnsi="黑体" w:eastAsia="黑体"/>
                <w:sz w:val="24"/>
                <w:szCs w:val="24"/>
              </w:rPr>
            </w:pPr>
          </w:p>
        </w:tc>
        <w:tc>
          <w:tcPr>
            <w:tcW w:w="1134" w:type="dxa"/>
          </w:tcPr>
          <w:p w14:paraId="62B611EA">
            <w:pPr>
              <w:jc w:val="center"/>
              <w:rPr>
                <w:rFonts w:ascii="黑体" w:hAnsi="黑体" w:eastAsia="黑体"/>
                <w:sz w:val="24"/>
                <w:szCs w:val="24"/>
              </w:rPr>
            </w:pPr>
          </w:p>
        </w:tc>
        <w:tc>
          <w:tcPr>
            <w:tcW w:w="1276" w:type="dxa"/>
            <w:vAlign w:val="center"/>
          </w:tcPr>
          <w:p w14:paraId="68C6E6CD">
            <w:pPr>
              <w:jc w:val="center"/>
              <w:rPr>
                <w:rFonts w:ascii="黑体" w:hAnsi="黑体" w:eastAsia="黑体"/>
                <w:sz w:val="24"/>
                <w:szCs w:val="24"/>
              </w:rPr>
            </w:pPr>
          </w:p>
        </w:tc>
        <w:tc>
          <w:tcPr>
            <w:tcW w:w="1843" w:type="dxa"/>
            <w:vAlign w:val="center"/>
          </w:tcPr>
          <w:p w14:paraId="0401C10A">
            <w:pPr>
              <w:jc w:val="center"/>
              <w:rPr>
                <w:rFonts w:ascii="黑体" w:hAnsi="黑体" w:eastAsia="黑体"/>
                <w:sz w:val="24"/>
                <w:szCs w:val="24"/>
              </w:rPr>
            </w:pPr>
          </w:p>
        </w:tc>
      </w:tr>
      <w:tr w14:paraId="1C5D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37B1C8BC">
            <w:pPr>
              <w:widowControl w:val="0"/>
              <w:jc w:val="center"/>
              <w:rPr>
                <w:rFonts w:ascii="黑体" w:hAnsi="黑体" w:eastAsia="黑体"/>
                <w:sz w:val="24"/>
                <w:szCs w:val="24"/>
              </w:rPr>
            </w:pPr>
          </w:p>
        </w:tc>
        <w:tc>
          <w:tcPr>
            <w:tcW w:w="3544" w:type="dxa"/>
            <w:vAlign w:val="center"/>
          </w:tcPr>
          <w:p w14:paraId="015A94FD">
            <w:pPr>
              <w:jc w:val="center"/>
              <w:rPr>
                <w:rFonts w:ascii="黑体" w:hAnsi="黑体" w:eastAsia="黑体"/>
                <w:sz w:val="24"/>
                <w:szCs w:val="24"/>
              </w:rPr>
            </w:pPr>
          </w:p>
        </w:tc>
        <w:tc>
          <w:tcPr>
            <w:tcW w:w="1134" w:type="dxa"/>
          </w:tcPr>
          <w:p w14:paraId="50E1ED3F">
            <w:pPr>
              <w:jc w:val="center"/>
              <w:rPr>
                <w:rFonts w:ascii="黑体" w:hAnsi="黑体" w:eastAsia="黑体"/>
                <w:sz w:val="24"/>
                <w:szCs w:val="24"/>
              </w:rPr>
            </w:pPr>
          </w:p>
        </w:tc>
        <w:tc>
          <w:tcPr>
            <w:tcW w:w="1134" w:type="dxa"/>
          </w:tcPr>
          <w:p w14:paraId="2C5753BB">
            <w:pPr>
              <w:jc w:val="center"/>
              <w:rPr>
                <w:rFonts w:ascii="黑体" w:hAnsi="黑体" w:eastAsia="黑体"/>
                <w:sz w:val="24"/>
                <w:szCs w:val="24"/>
              </w:rPr>
            </w:pPr>
          </w:p>
        </w:tc>
        <w:tc>
          <w:tcPr>
            <w:tcW w:w="1134" w:type="dxa"/>
          </w:tcPr>
          <w:p w14:paraId="009A680D">
            <w:pPr>
              <w:jc w:val="center"/>
              <w:rPr>
                <w:rFonts w:ascii="黑体" w:hAnsi="黑体" w:eastAsia="黑体"/>
                <w:sz w:val="24"/>
                <w:szCs w:val="24"/>
              </w:rPr>
            </w:pPr>
          </w:p>
        </w:tc>
        <w:tc>
          <w:tcPr>
            <w:tcW w:w="1134" w:type="dxa"/>
            <w:vAlign w:val="center"/>
          </w:tcPr>
          <w:p w14:paraId="4950CE0C">
            <w:pPr>
              <w:jc w:val="center"/>
              <w:rPr>
                <w:rFonts w:ascii="黑体" w:hAnsi="黑体" w:eastAsia="黑体"/>
                <w:sz w:val="24"/>
                <w:szCs w:val="24"/>
              </w:rPr>
            </w:pPr>
          </w:p>
        </w:tc>
        <w:tc>
          <w:tcPr>
            <w:tcW w:w="1134" w:type="dxa"/>
          </w:tcPr>
          <w:p w14:paraId="6A6DFBFB">
            <w:pPr>
              <w:jc w:val="center"/>
              <w:rPr>
                <w:rFonts w:ascii="黑体" w:hAnsi="黑体" w:eastAsia="黑体"/>
                <w:sz w:val="24"/>
                <w:szCs w:val="24"/>
              </w:rPr>
            </w:pPr>
          </w:p>
        </w:tc>
        <w:tc>
          <w:tcPr>
            <w:tcW w:w="1276" w:type="dxa"/>
            <w:vAlign w:val="center"/>
          </w:tcPr>
          <w:p w14:paraId="783E06E3">
            <w:pPr>
              <w:jc w:val="center"/>
              <w:rPr>
                <w:rFonts w:ascii="黑体" w:hAnsi="黑体" w:eastAsia="黑体"/>
                <w:sz w:val="24"/>
                <w:szCs w:val="24"/>
              </w:rPr>
            </w:pPr>
          </w:p>
        </w:tc>
        <w:tc>
          <w:tcPr>
            <w:tcW w:w="1843" w:type="dxa"/>
            <w:vAlign w:val="center"/>
          </w:tcPr>
          <w:p w14:paraId="34D162A4">
            <w:pPr>
              <w:jc w:val="center"/>
              <w:rPr>
                <w:rFonts w:ascii="黑体" w:hAnsi="黑体" w:eastAsia="黑体"/>
                <w:sz w:val="24"/>
                <w:szCs w:val="24"/>
              </w:rPr>
            </w:pPr>
          </w:p>
        </w:tc>
      </w:tr>
      <w:tr w14:paraId="1BA7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7EC0F820">
            <w:pPr>
              <w:widowControl w:val="0"/>
              <w:jc w:val="center"/>
              <w:rPr>
                <w:rFonts w:ascii="黑体" w:hAnsi="黑体" w:eastAsia="黑体"/>
                <w:sz w:val="24"/>
                <w:szCs w:val="24"/>
              </w:rPr>
            </w:pPr>
          </w:p>
        </w:tc>
        <w:tc>
          <w:tcPr>
            <w:tcW w:w="3544" w:type="dxa"/>
            <w:vAlign w:val="center"/>
          </w:tcPr>
          <w:p w14:paraId="2172ABF4">
            <w:pPr>
              <w:jc w:val="center"/>
              <w:rPr>
                <w:rFonts w:ascii="黑体" w:hAnsi="黑体" w:eastAsia="黑体"/>
                <w:sz w:val="24"/>
                <w:szCs w:val="24"/>
              </w:rPr>
            </w:pPr>
          </w:p>
        </w:tc>
        <w:tc>
          <w:tcPr>
            <w:tcW w:w="1134" w:type="dxa"/>
          </w:tcPr>
          <w:p w14:paraId="19F0CA05">
            <w:pPr>
              <w:jc w:val="center"/>
              <w:rPr>
                <w:rFonts w:ascii="黑体" w:hAnsi="黑体" w:eastAsia="黑体"/>
                <w:sz w:val="24"/>
                <w:szCs w:val="24"/>
              </w:rPr>
            </w:pPr>
          </w:p>
        </w:tc>
        <w:tc>
          <w:tcPr>
            <w:tcW w:w="1134" w:type="dxa"/>
          </w:tcPr>
          <w:p w14:paraId="401651D5">
            <w:pPr>
              <w:jc w:val="center"/>
              <w:rPr>
                <w:rFonts w:ascii="黑体" w:hAnsi="黑体" w:eastAsia="黑体"/>
                <w:sz w:val="24"/>
                <w:szCs w:val="24"/>
              </w:rPr>
            </w:pPr>
          </w:p>
        </w:tc>
        <w:tc>
          <w:tcPr>
            <w:tcW w:w="1134" w:type="dxa"/>
          </w:tcPr>
          <w:p w14:paraId="3EE7FC41">
            <w:pPr>
              <w:jc w:val="center"/>
              <w:rPr>
                <w:rFonts w:ascii="黑体" w:hAnsi="黑体" w:eastAsia="黑体"/>
                <w:sz w:val="24"/>
                <w:szCs w:val="24"/>
              </w:rPr>
            </w:pPr>
          </w:p>
        </w:tc>
        <w:tc>
          <w:tcPr>
            <w:tcW w:w="1134" w:type="dxa"/>
            <w:vAlign w:val="center"/>
          </w:tcPr>
          <w:p w14:paraId="52CC62FA">
            <w:pPr>
              <w:jc w:val="center"/>
              <w:rPr>
                <w:rFonts w:ascii="黑体" w:hAnsi="黑体" w:eastAsia="黑体"/>
                <w:sz w:val="24"/>
                <w:szCs w:val="24"/>
              </w:rPr>
            </w:pPr>
          </w:p>
        </w:tc>
        <w:tc>
          <w:tcPr>
            <w:tcW w:w="1134" w:type="dxa"/>
          </w:tcPr>
          <w:p w14:paraId="6AFFE3CB">
            <w:pPr>
              <w:jc w:val="center"/>
              <w:rPr>
                <w:rFonts w:ascii="黑体" w:hAnsi="黑体" w:eastAsia="黑体"/>
                <w:sz w:val="24"/>
                <w:szCs w:val="24"/>
              </w:rPr>
            </w:pPr>
          </w:p>
        </w:tc>
        <w:tc>
          <w:tcPr>
            <w:tcW w:w="1276" w:type="dxa"/>
            <w:vAlign w:val="center"/>
          </w:tcPr>
          <w:p w14:paraId="134A8669">
            <w:pPr>
              <w:jc w:val="center"/>
              <w:rPr>
                <w:rFonts w:ascii="黑体" w:hAnsi="黑体" w:eastAsia="黑体"/>
                <w:sz w:val="24"/>
                <w:szCs w:val="24"/>
              </w:rPr>
            </w:pPr>
          </w:p>
        </w:tc>
        <w:tc>
          <w:tcPr>
            <w:tcW w:w="1843" w:type="dxa"/>
            <w:vAlign w:val="center"/>
          </w:tcPr>
          <w:p w14:paraId="61118DE9">
            <w:pPr>
              <w:jc w:val="center"/>
              <w:rPr>
                <w:rFonts w:ascii="黑体" w:hAnsi="黑体" w:eastAsia="黑体"/>
                <w:sz w:val="24"/>
                <w:szCs w:val="24"/>
              </w:rPr>
            </w:pPr>
          </w:p>
        </w:tc>
      </w:tr>
      <w:tr w14:paraId="0FBA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27D4DDF1">
            <w:pPr>
              <w:widowControl w:val="0"/>
              <w:jc w:val="center"/>
              <w:rPr>
                <w:rFonts w:ascii="黑体" w:hAnsi="黑体" w:eastAsia="黑体"/>
                <w:sz w:val="24"/>
                <w:szCs w:val="24"/>
              </w:rPr>
            </w:pPr>
          </w:p>
        </w:tc>
        <w:tc>
          <w:tcPr>
            <w:tcW w:w="3544" w:type="dxa"/>
            <w:vAlign w:val="center"/>
          </w:tcPr>
          <w:p w14:paraId="30898574">
            <w:pPr>
              <w:jc w:val="center"/>
              <w:rPr>
                <w:rFonts w:ascii="黑体" w:hAnsi="黑体" w:eastAsia="黑体"/>
                <w:sz w:val="24"/>
                <w:szCs w:val="24"/>
              </w:rPr>
            </w:pPr>
          </w:p>
        </w:tc>
        <w:tc>
          <w:tcPr>
            <w:tcW w:w="1134" w:type="dxa"/>
          </w:tcPr>
          <w:p w14:paraId="0D959F37">
            <w:pPr>
              <w:jc w:val="center"/>
              <w:rPr>
                <w:rFonts w:ascii="黑体" w:hAnsi="黑体" w:eastAsia="黑体"/>
                <w:sz w:val="24"/>
                <w:szCs w:val="24"/>
              </w:rPr>
            </w:pPr>
          </w:p>
        </w:tc>
        <w:tc>
          <w:tcPr>
            <w:tcW w:w="1134" w:type="dxa"/>
          </w:tcPr>
          <w:p w14:paraId="4351FF86">
            <w:pPr>
              <w:jc w:val="center"/>
              <w:rPr>
                <w:rFonts w:ascii="黑体" w:hAnsi="黑体" w:eastAsia="黑体"/>
                <w:sz w:val="24"/>
                <w:szCs w:val="24"/>
              </w:rPr>
            </w:pPr>
          </w:p>
        </w:tc>
        <w:tc>
          <w:tcPr>
            <w:tcW w:w="1134" w:type="dxa"/>
          </w:tcPr>
          <w:p w14:paraId="4BEA26E8">
            <w:pPr>
              <w:jc w:val="center"/>
              <w:rPr>
                <w:rFonts w:ascii="黑体" w:hAnsi="黑体" w:eastAsia="黑体"/>
                <w:sz w:val="24"/>
                <w:szCs w:val="24"/>
              </w:rPr>
            </w:pPr>
          </w:p>
        </w:tc>
        <w:tc>
          <w:tcPr>
            <w:tcW w:w="1134" w:type="dxa"/>
            <w:vAlign w:val="center"/>
          </w:tcPr>
          <w:p w14:paraId="5CAB0DBD">
            <w:pPr>
              <w:jc w:val="center"/>
              <w:rPr>
                <w:rFonts w:ascii="黑体" w:hAnsi="黑体" w:eastAsia="黑体"/>
                <w:sz w:val="24"/>
                <w:szCs w:val="24"/>
              </w:rPr>
            </w:pPr>
          </w:p>
        </w:tc>
        <w:tc>
          <w:tcPr>
            <w:tcW w:w="1134" w:type="dxa"/>
          </w:tcPr>
          <w:p w14:paraId="05BD079E">
            <w:pPr>
              <w:jc w:val="center"/>
              <w:rPr>
                <w:rFonts w:ascii="黑体" w:hAnsi="黑体" w:eastAsia="黑体"/>
                <w:sz w:val="24"/>
                <w:szCs w:val="24"/>
              </w:rPr>
            </w:pPr>
          </w:p>
        </w:tc>
        <w:tc>
          <w:tcPr>
            <w:tcW w:w="1276" w:type="dxa"/>
            <w:vAlign w:val="center"/>
          </w:tcPr>
          <w:p w14:paraId="7FB8B8C8">
            <w:pPr>
              <w:jc w:val="center"/>
              <w:rPr>
                <w:rFonts w:ascii="黑体" w:hAnsi="黑体" w:eastAsia="黑体"/>
                <w:sz w:val="24"/>
                <w:szCs w:val="24"/>
              </w:rPr>
            </w:pPr>
          </w:p>
        </w:tc>
        <w:tc>
          <w:tcPr>
            <w:tcW w:w="1843" w:type="dxa"/>
            <w:vAlign w:val="center"/>
          </w:tcPr>
          <w:p w14:paraId="051E669A">
            <w:pPr>
              <w:jc w:val="center"/>
              <w:rPr>
                <w:rFonts w:ascii="黑体" w:hAnsi="黑体" w:eastAsia="黑体"/>
                <w:sz w:val="24"/>
                <w:szCs w:val="24"/>
              </w:rPr>
            </w:pPr>
          </w:p>
        </w:tc>
      </w:tr>
      <w:tr w14:paraId="6AA9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trPr>
        <w:tc>
          <w:tcPr>
            <w:tcW w:w="709" w:type="dxa"/>
            <w:vAlign w:val="center"/>
          </w:tcPr>
          <w:p w14:paraId="3400FA7C">
            <w:pPr>
              <w:widowControl w:val="0"/>
              <w:jc w:val="center"/>
              <w:rPr>
                <w:rFonts w:ascii="黑体" w:hAnsi="黑体" w:eastAsia="黑体"/>
                <w:sz w:val="24"/>
                <w:szCs w:val="24"/>
              </w:rPr>
            </w:pPr>
          </w:p>
        </w:tc>
        <w:tc>
          <w:tcPr>
            <w:tcW w:w="3544" w:type="dxa"/>
            <w:vAlign w:val="center"/>
          </w:tcPr>
          <w:p w14:paraId="1A9A0273">
            <w:pPr>
              <w:jc w:val="center"/>
              <w:rPr>
                <w:rFonts w:ascii="黑体" w:hAnsi="黑体" w:eastAsia="黑体"/>
                <w:sz w:val="24"/>
                <w:szCs w:val="24"/>
              </w:rPr>
            </w:pPr>
          </w:p>
        </w:tc>
        <w:tc>
          <w:tcPr>
            <w:tcW w:w="1134" w:type="dxa"/>
          </w:tcPr>
          <w:p w14:paraId="3DBE2A82">
            <w:pPr>
              <w:jc w:val="center"/>
              <w:rPr>
                <w:rFonts w:ascii="黑体" w:hAnsi="黑体" w:eastAsia="黑体"/>
                <w:sz w:val="24"/>
                <w:szCs w:val="24"/>
              </w:rPr>
            </w:pPr>
          </w:p>
        </w:tc>
        <w:tc>
          <w:tcPr>
            <w:tcW w:w="1134" w:type="dxa"/>
          </w:tcPr>
          <w:p w14:paraId="70ADB23E">
            <w:pPr>
              <w:jc w:val="center"/>
              <w:rPr>
                <w:rFonts w:ascii="黑体" w:hAnsi="黑体" w:eastAsia="黑体"/>
                <w:sz w:val="24"/>
                <w:szCs w:val="24"/>
              </w:rPr>
            </w:pPr>
          </w:p>
        </w:tc>
        <w:tc>
          <w:tcPr>
            <w:tcW w:w="1134" w:type="dxa"/>
          </w:tcPr>
          <w:p w14:paraId="0C490346">
            <w:pPr>
              <w:jc w:val="center"/>
              <w:rPr>
                <w:rFonts w:ascii="黑体" w:hAnsi="黑体" w:eastAsia="黑体"/>
                <w:sz w:val="24"/>
                <w:szCs w:val="24"/>
              </w:rPr>
            </w:pPr>
          </w:p>
        </w:tc>
        <w:tc>
          <w:tcPr>
            <w:tcW w:w="1134" w:type="dxa"/>
            <w:vAlign w:val="center"/>
          </w:tcPr>
          <w:p w14:paraId="79CA802C">
            <w:pPr>
              <w:jc w:val="center"/>
              <w:rPr>
                <w:rFonts w:ascii="黑体" w:hAnsi="黑体" w:eastAsia="黑体"/>
                <w:sz w:val="24"/>
                <w:szCs w:val="24"/>
              </w:rPr>
            </w:pPr>
          </w:p>
        </w:tc>
        <w:tc>
          <w:tcPr>
            <w:tcW w:w="1134" w:type="dxa"/>
          </w:tcPr>
          <w:p w14:paraId="30334E70">
            <w:pPr>
              <w:jc w:val="center"/>
              <w:rPr>
                <w:rFonts w:ascii="黑体" w:hAnsi="黑体" w:eastAsia="黑体"/>
                <w:sz w:val="24"/>
                <w:szCs w:val="24"/>
              </w:rPr>
            </w:pPr>
          </w:p>
        </w:tc>
        <w:tc>
          <w:tcPr>
            <w:tcW w:w="1276" w:type="dxa"/>
            <w:vAlign w:val="center"/>
          </w:tcPr>
          <w:p w14:paraId="2BB84891">
            <w:pPr>
              <w:jc w:val="center"/>
              <w:rPr>
                <w:rFonts w:ascii="黑体" w:hAnsi="黑体" w:eastAsia="黑体"/>
                <w:sz w:val="24"/>
                <w:szCs w:val="24"/>
              </w:rPr>
            </w:pPr>
          </w:p>
        </w:tc>
        <w:tc>
          <w:tcPr>
            <w:tcW w:w="1843" w:type="dxa"/>
            <w:vAlign w:val="center"/>
          </w:tcPr>
          <w:p w14:paraId="59A733A7">
            <w:pPr>
              <w:jc w:val="center"/>
              <w:rPr>
                <w:rFonts w:ascii="黑体" w:hAnsi="黑体" w:eastAsia="黑体"/>
                <w:sz w:val="24"/>
                <w:szCs w:val="24"/>
              </w:rPr>
            </w:pPr>
          </w:p>
        </w:tc>
      </w:tr>
      <w:tr w14:paraId="697C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exact"/>
        </w:trPr>
        <w:tc>
          <w:tcPr>
            <w:tcW w:w="13042" w:type="dxa"/>
            <w:gridSpan w:val="9"/>
            <w:vAlign w:val="center"/>
          </w:tcPr>
          <w:p w14:paraId="4F657401">
            <w:pPr>
              <w:spacing w:line="360" w:lineRule="auto"/>
              <w:rPr>
                <w:rFonts w:ascii="黑体" w:hAnsi="黑体" w:eastAsia="黑体"/>
                <w:sz w:val="24"/>
                <w:szCs w:val="24"/>
              </w:rPr>
            </w:pPr>
            <w:r>
              <w:rPr>
                <w:rFonts w:hint="eastAsia" w:ascii="黑体" w:hAnsi="黑体" w:eastAsia="黑体"/>
                <w:sz w:val="24"/>
                <w:szCs w:val="24"/>
              </w:rPr>
              <w:t>评标委员会签名：</w:t>
            </w:r>
          </w:p>
          <w:p w14:paraId="1E1833F8">
            <w:pPr>
              <w:jc w:val="center"/>
              <w:rPr>
                <w:rFonts w:ascii="黑体" w:hAnsi="黑体" w:eastAsia="黑体"/>
                <w:b/>
                <w:sz w:val="24"/>
                <w:szCs w:val="24"/>
              </w:rPr>
            </w:pPr>
          </w:p>
          <w:p w14:paraId="639A1BEA">
            <w:pPr>
              <w:jc w:val="right"/>
              <w:rPr>
                <w:rFonts w:ascii="黑体" w:hAnsi="黑体" w:eastAsia="黑体"/>
                <w:sz w:val="24"/>
                <w:szCs w:val="24"/>
              </w:rPr>
            </w:pPr>
            <w:r>
              <w:rPr>
                <w:rFonts w:hint="eastAsia" w:ascii="黑体" w:hAnsi="黑体" w:eastAsia="黑体"/>
                <w:sz w:val="24"/>
                <w:szCs w:val="24"/>
              </w:rPr>
              <w:t>日期：</w:t>
            </w:r>
            <w:r>
              <w:rPr>
                <w:rFonts w:ascii="黑体" w:hAnsi="黑体" w:eastAsia="黑体"/>
                <w:sz w:val="24"/>
                <w:szCs w:val="24"/>
              </w:rPr>
              <w:t xml:space="preserve">     </w:t>
            </w:r>
            <w:r>
              <w:rPr>
                <w:rFonts w:hint="eastAsia" w:ascii="黑体" w:hAnsi="黑体" w:eastAsia="黑体"/>
                <w:sz w:val="24"/>
                <w:szCs w:val="24"/>
              </w:rPr>
              <w:t>年</w:t>
            </w:r>
            <w:r>
              <w:rPr>
                <w:rFonts w:ascii="黑体" w:hAnsi="黑体" w:eastAsia="黑体"/>
                <w:sz w:val="24"/>
                <w:szCs w:val="24"/>
              </w:rPr>
              <w:t xml:space="preserve">   </w:t>
            </w:r>
            <w:r>
              <w:rPr>
                <w:rFonts w:hint="eastAsia" w:ascii="黑体" w:hAnsi="黑体" w:eastAsia="黑体"/>
                <w:sz w:val="24"/>
                <w:szCs w:val="24"/>
              </w:rPr>
              <w:t>月</w:t>
            </w:r>
            <w:r>
              <w:rPr>
                <w:rFonts w:ascii="黑体" w:hAnsi="黑体" w:eastAsia="黑体"/>
                <w:sz w:val="24"/>
                <w:szCs w:val="24"/>
              </w:rPr>
              <w:t xml:space="preserve">  </w:t>
            </w:r>
            <w:r>
              <w:rPr>
                <w:rFonts w:hint="eastAsia" w:ascii="黑体" w:hAnsi="黑体" w:eastAsia="黑体"/>
                <w:sz w:val="24"/>
                <w:szCs w:val="24"/>
              </w:rPr>
              <w:t>日</w:t>
            </w:r>
          </w:p>
        </w:tc>
      </w:tr>
    </w:tbl>
    <w:p w14:paraId="3FEFE17C">
      <w:pPr>
        <w:adjustRightInd w:val="0"/>
        <w:snapToGrid w:val="0"/>
        <w:spacing w:line="360" w:lineRule="auto"/>
        <w:ind w:firstLine="482" w:firstLineChars="200"/>
        <w:rPr>
          <w:rFonts w:ascii="黑体" w:hAnsi="黑体" w:eastAsia="黑体"/>
          <w:b/>
          <w:kern w:val="0"/>
          <w:sz w:val="24"/>
          <w:szCs w:val="24"/>
        </w:rPr>
      </w:pPr>
      <w:r>
        <w:rPr>
          <w:rFonts w:hint="eastAsia" w:ascii="黑体" w:hAnsi="黑体" w:eastAsia="黑体"/>
          <w:b/>
          <w:kern w:val="0"/>
          <w:sz w:val="24"/>
          <w:szCs w:val="24"/>
        </w:rPr>
        <w:t>备注：</w:t>
      </w:r>
    </w:p>
    <w:p w14:paraId="4206418D">
      <w:pPr>
        <w:adjustRightInd w:val="0"/>
        <w:snapToGrid w:val="0"/>
        <w:spacing w:line="360" w:lineRule="auto"/>
        <w:ind w:firstLine="420" w:firstLineChars="200"/>
        <w:rPr>
          <w:rFonts w:ascii="黑体" w:eastAsia="黑体"/>
          <w:szCs w:val="21"/>
        </w:rPr>
      </w:pPr>
      <w:r>
        <w:rPr>
          <w:rFonts w:ascii="黑体" w:eastAsia="黑体"/>
          <w:szCs w:val="21"/>
        </w:rPr>
        <w:t>1.</w:t>
      </w:r>
      <w:r>
        <w:rPr>
          <w:rFonts w:hint="eastAsia" w:ascii="黑体" w:eastAsia="黑体"/>
          <w:szCs w:val="21"/>
        </w:rPr>
        <w:t>本工程采用的评标方法为：</w:t>
      </w:r>
      <w:r>
        <w:rPr>
          <w:rFonts w:ascii="黑体" w:eastAsia="黑体"/>
          <w:szCs w:val="21"/>
          <w:u w:val="single"/>
        </w:rPr>
        <w:t xml:space="preserve">  </w:t>
      </w:r>
      <w:r>
        <w:rPr>
          <w:rFonts w:hint="eastAsia" w:ascii="黑体" w:eastAsia="黑体"/>
          <w:szCs w:val="21"/>
          <w:u w:val="single"/>
        </w:rPr>
        <w:t>综合评分法</w:t>
      </w:r>
      <w:r>
        <w:rPr>
          <w:rFonts w:ascii="黑体" w:eastAsia="黑体"/>
          <w:szCs w:val="21"/>
          <w:u w:val="single"/>
        </w:rPr>
        <w:t xml:space="preserve">          </w:t>
      </w:r>
      <w:r>
        <w:rPr>
          <w:rFonts w:hint="eastAsia" w:ascii="黑体" w:eastAsia="黑体"/>
          <w:szCs w:val="21"/>
        </w:rPr>
        <w:t>。</w:t>
      </w:r>
    </w:p>
    <w:p w14:paraId="03196297">
      <w:pPr>
        <w:adjustRightInd w:val="0"/>
        <w:snapToGrid w:val="0"/>
        <w:spacing w:line="360" w:lineRule="auto"/>
        <w:ind w:firstLine="420" w:firstLineChars="200"/>
        <w:rPr>
          <w:rFonts w:ascii="宋体" w:hAnsi="宋体"/>
          <w:b/>
          <w:sz w:val="24"/>
        </w:rPr>
        <w:sectPr>
          <w:pgSz w:w="15840" w:h="12240" w:orient="landscape"/>
          <w:pgMar w:top="1797" w:right="1440" w:bottom="1797" w:left="1440" w:header="720" w:footer="720" w:gutter="0"/>
          <w:cols w:space="720" w:num="1"/>
        </w:sectPr>
      </w:pPr>
      <w:r>
        <w:rPr>
          <w:rFonts w:ascii="黑体" w:eastAsia="黑体"/>
          <w:szCs w:val="21"/>
        </w:rPr>
        <w:t>2.</w:t>
      </w:r>
      <w:r>
        <w:rPr>
          <w:rFonts w:hint="eastAsia" w:ascii="黑体" w:eastAsia="黑体"/>
          <w:szCs w:val="21"/>
        </w:rPr>
        <w:t>综合得分</w:t>
      </w:r>
      <w:r>
        <w:rPr>
          <w:rFonts w:ascii="黑体" w:eastAsia="黑体"/>
          <w:szCs w:val="21"/>
        </w:rPr>
        <w:t>N=</w:t>
      </w:r>
      <w:r>
        <w:rPr>
          <w:rFonts w:ascii="黑体" w:eastAsia="黑体"/>
          <w:szCs w:val="21"/>
          <w:u w:val="single"/>
        </w:rPr>
        <w:t xml:space="preserve"> </w:t>
      </w:r>
      <w:r>
        <w:rPr>
          <w:rFonts w:hint="eastAsia" w:ascii="黑体" w:eastAsia="黑体"/>
          <w:szCs w:val="21"/>
          <w:u w:val="single"/>
          <w:lang w:val="en-US" w:eastAsia="zh-CN"/>
        </w:rPr>
        <w:t xml:space="preserve"> J*30％+S*60％+Z*10％</w:t>
      </w:r>
      <w:r>
        <w:rPr>
          <w:rFonts w:ascii="黑体" w:eastAsia="黑体"/>
          <w:szCs w:val="21"/>
          <w:u w:val="single"/>
        </w:rPr>
        <w:t xml:space="preserve">         </w:t>
      </w:r>
      <w:r>
        <w:rPr>
          <w:rFonts w:hint="eastAsia" w:ascii="黑体" w:eastAsia="黑体"/>
          <w:szCs w:val="21"/>
          <w:u w:val="single"/>
          <w:lang w:val="en-US" w:eastAsia="zh-CN"/>
        </w:rPr>
        <w:t xml:space="preserve"> </w:t>
      </w:r>
      <w:r>
        <w:rPr>
          <w:rFonts w:ascii="黑体" w:eastAsia="黑体"/>
          <w:szCs w:val="21"/>
          <w:u w:val="single"/>
        </w:rPr>
        <w:t xml:space="preserve">    </w:t>
      </w:r>
      <w:r>
        <w:rPr>
          <w:rFonts w:hint="eastAsia" w:ascii="黑体" w:eastAsia="黑体"/>
          <w:szCs w:val="21"/>
        </w:rPr>
        <w:t>。</w:t>
      </w:r>
    </w:p>
    <w:p w14:paraId="2FA39CA0">
      <w:pPr>
        <w:pStyle w:val="7"/>
        <w:ind w:firstLine="640"/>
        <w:jc w:val="center"/>
        <w:rPr>
          <w:rFonts w:ascii="黑体" w:hAnsi="黑体" w:eastAsia="黑体"/>
          <w:sz w:val="32"/>
          <w:szCs w:val="32"/>
        </w:rPr>
      </w:pPr>
      <w:r>
        <w:rPr>
          <w:rFonts w:hint="eastAsia" w:ascii="黑体" w:hAnsi="黑体" w:eastAsia="黑体"/>
          <w:sz w:val="32"/>
          <w:szCs w:val="32"/>
        </w:rPr>
        <w:t>（五）其他开评标表格</w:t>
      </w:r>
    </w:p>
    <w:p w14:paraId="3D94AABD">
      <w:pPr>
        <w:spacing w:line="360" w:lineRule="auto"/>
        <w:ind w:firstLine="600" w:firstLineChars="200"/>
        <w:jc w:val="center"/>
        <w:rPr>
          <w:rFonts w:ascii="黑体" w:hAnsi="黑体" w:eastAsia="黑体"/>
          <w:sz w:val="30"/>
          <w:szCs w:val="30"/>
        </w:rPr>
      </w:pPr>
      <w:r>
        <w:rPr>
          <w:rFonts w:ascii="黑体" w:hAnsi="黑体" w:eastAsia="黑体"/>
          <w:sz w:val="30"/>
          <w:szCs w:val="30"/>
        </w:rPr>
        <w:t>1.</w:t>
      </w:r>
      <w:r>
        <w:rPr>
          <w:rFonts w:hint="eastAsia" w:ascii="黑体" w:hAnsi="黑体" w:eastAsia="黑体"/>
          <w:sz w:val="30"/>
          <w:szCs w:val="30"/>
        </w:rPr>
        <w:t>开标情况记录表</w:t>
      </w:r>
    </w:p>
    <w:p w14:paraId="5E253A3C">
      <w:pPr>
        <w:spacing w:line="360" w:lineRule="auto"/>
        <w:ind w:firstLine="480" w:firstLineChars="200"/>
        <w:jc w:val="left"/>
        <w:rPr>
          <w:rFonts w:ascii="黑体" w:hAnsi="黑体" w:eastAsia="黑体"/>
          <w:sz w:val="36"/>
          <w:u w:val="single"/>
        </w:rPr>
      </w:pPr>
      <w:r>
        <w:rPr>
          <w:rFonts w:hint="eastAsia" w:ascii="黑体" w:hAnsi="黑体" w:eastAsia="黑体"/>
          <w:sz w:val="24"/>
          <w:szCs w:val="24"/>
        </w:rPr>
        <w:t>工程名称：</w:t>
      </w:r>
      <w:r>
        <w:rPr>
          <w:rFonts w:hint="eastAsia" w:ascii="黑体" w:hAnsi="黑体" w:eastAsia="黑体"/>
          <w:sz w:val="24"/>
          <w:szCs w:val="24"/>
          <w:u w:val="single"/>
        </w:rPr>
        <w:t>第一亚太深圳分公司</w:t>
      </w:r>
      <w:r>
        <w:rPr>
          <w:rFonts w:hint="eastAsia" w:ascii="黑体" w:hAnsi="黑体" w:eastAsia="黑体"/>
          <w:sz w:val="24"/>
          <w:szCs w:val="24"/>
          <w:u w:val="single"/>
          <w:lang w:eastAsia="zh-CN"/>
        </w:rPr>
        <w:t>2026-2027</w:t>
      </w:r>
      <w:r>
        <w:rPr>
          <w:rFonts w:ascii="黑体" w:hAnsi="黑体" w:eastAsia="黑体"/>
          <w:sz w:val="24"/>
          <w:szCs w:val="24"/>
          <w:u w:val="single"/>
        </w:rPr>
        <w:t xml:space="preserve">年度零星工程                  </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1995"/>
        <w:gridCol w:w="1477"/>
        <w:gridCol w:w="1477"/>
        <w:gridCol w:w="1477"/>
        <w:gridCol w:w="1477"/>
      </w:tblGrid>
      <w:tr w14:paraId="49D1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C75347E">
            <w:pPr>
              <w:jc w:val="center"/>
              <w:rPr>
                <w:rFonts w:ascii="黑体" w:hAnsi="黑体" w:eastAsia="黑体"/>
                <w:sz w:val="24"/>
                <w:szCs w:val="24"/>
              </w:rPr>
            </w:pPr>
            <w:r>
              <w:rPr>
                <w:rFonts w:hint="eastAsia" w:ascii="黑体" w:hAnsi="黑体" w:eastAsia="黑体"/>
                <w:sz w:val="24"/>
                <w:szCs w:val="24"/>
              </w:rPr>
              <w:t>序号</w:t>
            </w:r>
          </w:p>
        </w:tc>
        <w:tc>
          <w:tcPr>
            <w:tcW w:w="1995" w:type="dxa"/>
            <w:vAlign w:val="center"/>
          </w:tcPr>
          <w:p w14:paraId="24F11905">
            <w:pPr>
              <w:jc w:val="center"/>
              <w:rPr>
                <w:rFonts w:ascii="黑体" w:hAnsi="黑体" w:eastAsia="黑体"/>
                <w:sz w:val="24"/>
                <w:szCs w:val="24"/>
              </w:rPr>
            </w:pPr>
            <w:r>
              <w:rPr>
                <w:rFonts w:hint="eastAsia" w:ascii="黑体" w:hAnsi="黑体" w:eastAsia="黑体"/>
                <w:sz w:val="24"/>
                <w:szCs w:val="24"/>
              </w:rPr>
              <w:t>投标人名称</w:t>
            </w:r>
          </w:p>
        </w:tc>
        <w:tc>
          <w:tcPr>
            <w:tcW w:w="1477" w:type="dxa"/>
            <w:vAlign w:val="center"/>
          </w:tcPr>
          <w:p w14:paraId="0A46EB1C">
            <w:pPr>
              <w:jc w:val="center"/>
              <w:rPr>
                <w:rFonts w:hint="eastAsia" w:ascii="黑体" w:hAnsi="黑体" w:eastAsia="黑体"/>
                <w:sz w:val="24"/>
                <w:szCs w:val="24"/>
                <w:lang w:val="en-US" w:eastAsia="zh-CN"/>
              </w:rPr>
            </w:pPr>
            <w:r>
              <w:rPr>
                <w:rFonts w:hint="eastAsia" w:ascii="黑体" w:hAnsi="黑体" w:eastAsia="黑体"/>
                <w:sz w:val="24"/>
                <w:szCs w:val="24"/>
              </w:rPr>
              <w:t>投标</w:t>
            </w:r>
            <w:r>
              <w:rPr>
                <w:rFonts w:hint="eastAsia" w:ascii="黑体" w:hAnsi="黑体" w:eastAsia="黑体"/>
                <w:sz w:val="24"/>
                <w:szCs w:val="24"/>
                <w:lang w:val="en-US" w:eastAsia="zh-CN"/>
              </w:rPr>
              <w:t>下浮率</w:t>
            </w:r>
          </w:p>
          <w:p w14:paraId="560E97CA">
            <w:pPr>
              <w:jc w:val="center"/>
              <w:rPr>
                <w:rFonts w:hint="eastAsia" w:ascii="黑体" w:hAnsi="黑体" w:eastAsia="黑体"/>
                <w:sz w:val="24"/>
                <w:szCs w:val="24"/>
                <w:lang w:val="en-US" w:eastAsia="zh-CN"/>
              </w:rPr>
            </w:pPr>
            <w:r>
              <w:rPr>
                <w:rFonts w:hint="eastAsia" w:ascii="黑体" w:hAnsi="黑体" w:eastAsia="黑体"/>
                <w:sz w:val="24"/>
                <w:szCs w:val="24"/>
                <w:lang w:val="en-US" w:eastAsia="zh-CN"/>
              </w:rPr>
              <w:t>（％）</w:t>
            </w:r>
          </w:p>
        </w:tc>
        <w:tc>
          <w:tcPr>
            <w:tcW w:w="1477" w:type="dxa"/>
            <w:vAlign w:val="center"/>
          </w:tcPr>
          <w:p w14:paraId="7BFB3C39">
            <w:pPr>
              <w:jc w:val="center"/>
              <w:rPr>
                <w:rFonts w:ascii="黑体" w:hAnsi="黑体" w:eastAsia="黑体"/>
                <w:sz w:val="24"/>
                <w:szCs w:val="24"/>
              </w:rPr>
            </w:pPr>
            <w:r>
              <w:rPr>
                <w:rFonts w:hint="eastAsia" w:ascii="黑体" w:hAnsi="黑体" w:eastAsia="黑体"/>
                <w:sz w:val="24"/>
                <w:szCs w:val="24"/>
              </w:rPr>
              <w:t>投标工期（日历天）</w:t>
            </w:r>
          </w:p>
        </w:tc>
        <w:tc>
          <w:tcPr>
            <w:tcW w:w="1477" w:type="dxa"/>
            <w:vAlign w:val="center"/>
          </w:tcPr>
          <w:p w14:paraId="683D0B37">
            <w:pPr>
              <w:jc w:val="center"/>
              <w:rPr>
                <w:rFonts w:ascii="黑体" w:hAnsi="黑体" w:eastAsia="黑体"/>
                <w:sz w:val="24"/>
                <w:szCs w:val="24"/>
              </w:rPr>
            </w:pPr>
            <w:r>
              <w:rPr>
                <w:rFonts w:hint="eastAsia" w:ascii="黑体" w:hAnsi="黑体" w:eastAsia="黑体"/>
                <w:sz w:val="24"/>
                <w:szCs w:val="24"/>
              </w:rPr>
              <w:t>投标人确认</w:t>
            </w:r>
          </w:p>
        </w:tc>
        <w:tc>
          <w:tcPr>
            <w:tcW w:w="1477" w:type="dxa"/>
            <w:vAlign w:val="center"/>
          </w:tcPr>
          <w:p w14:paraId="66154A98">
            <w:pPr>
              <w:jc w:val="center"/>
              <w:rPr>
                <w:rFonts w:ascii="黑体" w:hAnsi="黑体" w:eastAsia="黑体"/>
                <w:sz w:val="24"/>
                <w:szCs w:val="24"/>
              </w:rPr>
            </w:pPr>
            <w:r>
              <w:rPr>
                <w:rFonts w:hint="eastAsia" w:ascii="黑体" w:hAnsi="黑体" w:eastAsia="黑体"/>
                <w:sz w:val="24"/>
                <w:szCs w:val="24"/>
              </w:rPr>
              <w:t>备注</w:t>
            </w:r>
          </w:p>
        </w:tc>
      </w:tr>
      <w:tr w14:paraId="43FD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695D57C">
            <w:pPr>
              <w:spacing w:line="360" w:lineRule="auto"/>
              <w:jc w:val="center"/>
              <w:rPr>
                <w:rFonts w:ascii="黑体" w:hAnsi="黑体" w:eastAsia="黑体"/>
                <w:b/>
                <w:color w:val="000000"/>
                <w:sz w:val="24"/>
                <w:szCs w:val="24"/>
              </w:rPr>
            </w:pPr>
          </w:p>
        </w:tc>
        <w:tc>
          <w:tcPr>
            <w:tcW w:w="1995" w:type="dxa"/>
            <w:vAlign w:val="center"/>
          </w:tcPr>
          <w:p w14:paraId="6D7E256F">
            <w:pPr>
              <w:spacing w:line="360" w:lineRule="auto"/>
              <w:jc w:val="center"/>
              <w:rPr>
                <w:rFonts w:ascii="黑体" w:hAnsi="黑体" w:eastAsia="黑体"/>
                <w:b/>
                <w:color w:val="000000"/>
                <w:sz w:val="24"/>
                <w:szCs w:val="24"/>
              </w:rPr>
            </w:pPr>
          </w:p>
        </w:tc>
        <w:tc>
          <w:tcPr>
            <w:tcW w:w="1477" w:type="dxa"/>
            <w:vAlign w:val="center"/>
          </w:tcPr>
          <w:p w14:paraId="24E1F4CF">
            <w:pPr>
              <w:spacing w:line="360" w:lineRule="auto"/>
              <w:jc w:val="center"/>
              <w:rPr>
                <w:rFonts w:ascii="黑体" w:hAnsi="黑体" w:eastAsia="黑体"/>
                <w:b/>
                <w:color w:val="000000"/>
                <w:sz w:val="24"/>
                <w:szCs w:val="24"/>
              </w:rPr>
            </w:pPr>
          </w:p>
        </w:tc>
        <w:tc>
          <w:tcPr>
            <w:tcW w:w="1477" w:type="dxa"/>
            <w:vAlign w:val="center"/>
          </w:tcPr>
          <w:p w14:paraId="73BE6419">
            <w:pPr>
              <w:spacing w:line="360" w:lineRule="auto"/>
              <w:jc w:val="center"/>
              <w:rPr>
                <w:rFonts w:ascii="黑体" w:hAnsi="黑体" w:eastAsia="黑体"/>
                <w:b/>
                <w:color w:val="000000"/>
                <w:sz w:val="24"/>
                <w:szCs w:val="24"/>
              </w:rPr>
            </w:pPr>
          </w:p>
        </w:tc>
        <w:tc>
          <w:tcPr>
            <w:tcW w:w="1477" w:type="dxa"/>
            <w:vAlign w:val="center"/>
          </w:tcPr>
          <w:p w14:paraId="6677681F">
            <w:pPr>
              <w:spacing w:line="360" w:lineRule="auto"/>
              <w:jc w:val="center"/>
              <w:rPr>
                <w:rFonts w:ascii="黑体" w:hAnsi="黑体" w:eastAsia="黑体"/>
                <w:b/>
                <w:color w:val="000000"/>
                <w:sz w:val="24"/>
                <w:szCs w:val="24"/>
              </w:rPr>
            </w:pPr>
          </w:p>
        </w:tc>
        <w:tc>
          <w:tcPr>
            <w:tcW w:w="1477" w:type="dxa"/>
            <w:vAlign w:val="center"/>
          </w:tcPr>
          <w:p w14:paraId="524B63B9">
            <w:pPr>
              <w:spacing w:line="360" w:lineRule="auto"/>
              <w:jc w:val="center"/>
              <w:rPr>
                <w:rFonts w:ascii="黑体" w:hAnsi="黑体" w:eastAsia="黑体"/>
                <w:b/>
                <w:color w:val="000000"/>
                <w:sz w:val="24"/>
                <w:szCs w:val="24"/>
              </w:rPr>
            </w:pPr>
          </w:p>
        </w:tc>
      </w:tr>
      <w:tr w14:paraId="3643E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759FF2DE">
            <w:pPr>
              <w:spacing w:line="360" w:lineRule="auto"/>
              <w:jc w:val="center"/>
              <w:rPr>
                <w:rFonts w:ascii="黑体" w:hAnsi="黑体" w:eastAsia="黑体"/>
                <w:b/>
                <w:sz w:val="24"/>
                <w:szCs w:val="24"/>
              </w:rPr>
            </w:pPr>
          </w:p>
        </w:tc>
        <w:tc>
          <w:tcPr>
            <w:tcW w:w="1995" w:type="dxa"/>
            <w:vAlign w:val="center"/>
          </w:tcPr>
          <w:p w14:paraId="72895D62">
            <w:pPr>
              <w:spacing w:line="360" w:lineRule="auto"/>
              <w:jc w:val="center"/>
              <w:rPr>
                <w:rFonts w:ascii="黑体" w:hAnsi="黑体" w:eastAsia="黑体"/>
                <w:b/>
                <w:sz w:val="24"/>
                <w:szCs w:val="24"/>
              </w:rPr>
            </w:pPr>
          </w:p>
        </w:tc>
        <w:tc>
          <w:tcPr>
            <w:tcW w:w="1477" w:type="dxa"/>
            <w:vAlign w:val="center"/>
          </w:tcPr>
          <w:p w14:paraId="17F2BC5B">
            <w:pPr>
              <w:spacing w:line="360" w:lineRule="auto"/>
              <w:jc w:val="center"/>
              <w:rPr>
                <w:rFonts w:ascii="黑体" w:hAnsi="黑体" w:eastAsia="黑体"/>
                <w:b/>
                <w:sz w:val="24"/>
                <w:szCs w:val="24"/>
              </w:rPr>
            </w:pPr>
          </w:p>
        </w:tc>
        <w:tc>
          <w:tcPr>
            <w:tcW w:w="1477" w:type="dxa"/>
            <w:vAlign w:val="center"/>
          </w:tcPr>
          <w:p w14:paraId="4FF84B89">
            <w:pPr>
              <w:spacing w:line="360" w:lineRule="auto"/>
              <w:jc w:val="center"/>
              <w:rPr>
                <w:rFonts w:ascii="黑体" w:hAnsi="黑体" w:eastAsia="黑体"/>
                <w:b/>
                <w:sz w:val="24"/>
                <w:szCs w:val="24"/>
              </w:rPr>
            </w:pPr>
          </w:p>
        </w:tc>
        <w:tc>
          <w:tcPr>
            <w:tcW w:w="1477" w:type="dxa"/>
            <w:vAlign w:val="center"/>
          </w:tcPr>
          <w:p w14:paraId="2DEB1EB7">
            <w:pPr>
              <w:spacing w:line="360" w:lineRule="auto"/>
              <w:jc w:val="center"/>
              <w:rPr>
                <w:rFonts w:ascii="黑体" w:hAnsi="黑体" w:eastAsia="黑体"/>
                <w:b/>
                <w:sz w:val="24"/>
                <w:szCs w:val="24"/>
              </w:rPr>
            </w:pPr>
          </w:p>
        </w:tc>
        <w:tc>
          <w:tcPr>
            <w:tcW w:w="1477" w:type="dxa"/>
            <w:vAlign w:val="center"/>
          </w:tcPr>
          <w:p w14:paraId="1E16E088">
            <w:pPr>
              <w:spacing w:line="360" w:lineRule="auto"/>
              <w:jc w:val="center"/>
              <w:rPr>
                <w:rFonts w:ascii="黑体" w:hAnsi="黑体" w:eastAsia="黑体"/>
                <w:b/>
                <w:sz w:val="24"/>
                <w:szCs w:val="24"/>
              </w:rPr>
            </w:pPr>
          </w:p>
        </w:tc>
      </w:tr>
      <w:tr w14:paraId="205C3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56D2DA9">
            <w:pPr>
              <w:spacing w:line="360" w:lineRule="auto"/>
              <w:jc w:val="center"/>
              <w:rPr>
                <w:rFonts w:ascii="黑体" w:hAnsi="黑体" w:eastAsia="黑体"/>
                <w:b/>
                <w:sz w:val="24"/>
                <w:szCs w:val="24"/>
              </w:rPr>
            </w:pPr>
          </w:p>
        </w:tc>
        <w:tc>
          <w:tcPr>
            <w:tcW w:w="1995" w:type="dxa"/>
            <w:vAlign w:val="center"/>
          </w:tcPr>
          <w:p w14:paraId="72FDA126">
            <w:pPr>
              <w:spacing w:line="360" w:lineRule="auto"/>
              <w:jc w:val="center"/>
              <w:rPr>
                <w:rFonts w:ascii="黑体" w:hAnsi="黑体" w:eastAsia="黑体"/>
                <w:b/>
                <w:sz w:val="24"/>
                <w:szCs w:val="24"/>
              </w:rPr>
            </w:pPr>
          </w:p>
        </w:tc>
        <w:tc>
          <w:tcPr>
            <w:tcW w:w="1477" w:type="dxa"/>
            <w:vAlign w:val="center"/>
          </w:tcPr>
          <w:p w14:paraId="61D83716">
            <w:pPr>
              <w:spacing w:line="360" w:lineRule="auto"/>
              <w:jc w:val="center"/>
              <w:rPr>
                <w:rFonts w:ascii="黑体" w:hAnsi="黑体" w:eastAsia="黑体"/>
                <w:b/>
                <w:sz w:val="24"/>
                <w:szCs w:val="24"/>
              </w:rPr>
            </w:pPr>
          </w:p>
        </w:tc>
        <w:tc>
          <w:tcPr>
            <w:tcW w:w="1477" w:type="dxa"/>
            <w:vAlign w:val="center"/>
          </w:tcPr>
          <w:p w14:paraId="0F182FDE">
            <w:pPr>
              <w:spacing w:line="360" w:lineRule="auto"/>
              <w:jc w:val="center"/>
              <w:rPr>
                <w:rFonts w:ascii="黑体" w:hAnsi="黑体" w:eastAsia="黑体"/>
                <w:b/>
                <w:sz w:val="24"/>
                <w:szCs w:val="24"/>
              </w:rPr>
            </w:pPr>
          </w:p>
        </w:tc>
        <w:tc>
          <w:tcPr>
            <w:tcW w:w="1477" w:type="dxa"/>
            <w:vAlign w:val="center"/>
          </w:tcPr>
          <w:p w14:paraId="402067BD">
            <w:pPr>
              <w:spacing w:line="360" w:lineRule="auto"/>
              <w:jc w:val="center"/>
              <w:rPr>
                <w:rFonts w:ascii="黑体" w:hAnsi="黑体" w:eastAsia="黑体"/>
                <w:b/>
                <w:sz w:val="24"/>
                <w:szCs w:val="24"/>
              </w:rPr>
            </w:pPr>
          </w:p>
        </w:tc>
        <w:tc>
          <w:tcPr>
            <w:tcW w:w="1477" w:type="dxa"/>
            <w:vAlign w:val="center"/>
          </w:tcPr>
          <w:p w14:paraId="0ADED0C0">
            <w:pPr>
              <w:spacing w:line="360" w:lineRule="auto"/>
              <w:jc w:val="center"/>
              <w:rPr>
                <w:rFonts w:ascii="黑体" w:hAnsi="黑体" w:eastAsia="黑体"/>
                <w:b/>
                <w:sz w:val="24"/>
                <w:szCs w:val="24"/>
              </w:rPr>
            </w:pPr>
          </w:p>
        </w:tc>
      </w:tr>
      <w:tr w14:paraId="23DC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022B394">
            <w:pPr>
              <w:spacing w:line="360" w:lineRule="auto"/>
              <w:jc w:val="center"/>
              <w:rPr>
                <w:rFonts w:ascii="黑体" w:hAnsi="黑体" w:eastAsia="黑体"/>
                <w:b/>
                <w:sz w:val="24"/>
                <w:szCs w:val="24"/>
              </w:rPr>
            </w:pPr>
          </w:p>
        </w:tc>
        <w:tc>
          <w:tcPr>
            <w:tcW w:w="1995" w:type="dxa"/>
            <w:vAlign w:val="center"/>
          </w:tcPr>
          <w:p w14:paraId="2B48E73C">
            <w:pPr>
              <w:spacing w:line="360" w:lineRule="auto"/>
              <w:jc w:val="center"/>
              <w:rPr>
                <w:rFonts w:ascii="黑体" w:hAnsi="黑体" w:eastAsia="黑体"/>
                <w:b/>
                <w:sz w:val="24"/>
                <w:szCs w:val="24"/>
              </w:rPr>
            </w:pPr>
          </w:p>
        </w:tc>
        <w:tc>
          <w:tcPr>
            <w:tcW w:w="1477" w:type="dxa"/>
            <w:vAlign w:val="center"/>
          </w:tcPr>
          <w:p w14:paraId="060CEE5F">
            <w:pPr>
              <w:spacing w:line="360" w:lineRule="auto"/>
              <w:jc w:val="center"/>
              <w:rPr>
                <w:rFonts w:ascii="黑体" w:hAnsi="黑体" w:eastAsia="黑体"/>
                <w:b/>
                <w:sz w:val="24"/>
                <w:szCs w:val="24"/>
              </w:rPr>
            </w:pPr>
          </w:p>
        </w:tc>
        <w:tc>
          <w:tcPr>
            <w:tcW w:w="1477" w:type="dxa"/>
            <w:vAlign w:val="center"/>
          </w:tcPr>
          <w:p w14:paraId="1251613C">
            <w:pPr>
              <w:spacing w:line="360" w:lineRule="auto"/>
              <w:jc w:val="center"/>
              <w:rPr>
                <w:rFonts w:ascii="黑体" w:hAnsi="黑体" w:eastAsia="黑体"/>
                <w:b/>
                <w:sz w:val="24"/>
                <w:szCs w:val="24"/>
              </w:rPr>
            </w:pPr>
          </w:p>
        </w:tc>
        <w:tc>
          <w:tcPr>
            <w:tcW w:w="1477" w:type="dxa"/>
            <w:vAlign w:val="center"/>
          </w:tcPr>
          <w:p w14:paraId="41D44EA0">
            <w:pPr>
              <w:spacing w:line="360" w:lineRule="auto"/>
              <w:jc w:val="center"/>
              <w:rPr>
                <w:rFonts w:ascii="黑体" w:hAnsi="黑体" w:eastAsia="黑体"/>
                <w:b/>
                <w:sz w:val="24"/>
                <w:szCs w:val="24"/>
              </w:rPr>
            </w:pPr>
          </w:p>
        </w:tc>
        <w:tc>
          <w:tcPr>
            <w:tcW w:w="1477" w:type="dxa"/>
            <w:vAlign w:val="center"/>
          </w:tcPr>
          <w:p w14:paraId="12939105">
            <w:pPr>
              <w:spacing w:line="360" w:lineRule="auto"/>
              <w:jc w:val="center"/>
              <w:rPr>
                <w:rFonts w:ascii="黑体" w:hAnsi="黑体" w:eastAsia="黑体"/>
                <w:b/>
                <w:sz w:val="24"/>
                <w:szCs w:val="24"/>
              </w:rPr>
            </w:pPr>
          </w:p>
        </w:tc>
      </w:tr>
      <w:tr w14:paraId="10F7A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6833357">
            <w:pPr>
              <w:spacing w:line="360" w:lineRule="auto"/>
              <w:jc w:val="center"/>
              <w:rPr>
                <w:rFonts w:ascii="黑体" w:hAnsi="黑体" w:eastAsia="黑体"/>
                <w:b/>
                <w:sz w:val="24"/>
                <w:szCs w:val="24"/>
              </w:rPr>
            </w:pPr>
          </w:p>
        </w:tc>
        <w:tc>
          <w:tcPr>
            <w:tcW w:w="1995" w:type="dxa"/>
            <w:vAlign w:val="center"/>
          </w:tcPr>
          <w:p w14:paraId="18871692">
            <w:pPr>
              <w:spacing w:line="360" w:lineRule="auto"/>
              <w:jc w:val="center"/>
              <w:rPr>
                <w:rFonts w:ascii="黑体" w:hAnsi="黑体" w:eastAsia="黑体"/>
                <w:b/>
                <w:sz w:val="24"/>
                <w:szCs w:val="24"/>
              </w:rPr>
            </w:pPr>
          </w:p>
        </w:tc>
        <w:tc>
          <w:tcPr>
            <w:tcW w:w="1477" w:type="dxa"/>
            <w:vAlign w:val="center"/>
          </w:tcPr>
          <w:p w14:paraId="6939CC51">
            <w:pPr>
              <w:spacing w:line="360" w:lineRule="auto"/>
              <w:jc w:val="center"/>
              <w:rPr>
                <w:rFonts w:ascii="黑体" w:hAnsi="黑体" w:eastAsia="黑体"/>
                <w:b/>
                <w:sz w:val="24"/>
                <w:szCs w:val="24"/>
              </w:rPr>
            </w:pPr>
          </w:p>
        </w:tc>
        <w:tc>
          <w:tcPr>
            <w:tcW w:w="1477" w:type="dxa"/>
            <w:vAlign w:val="center"/>
          </w:tcPr>
          <w:p w14:paraId="24B46C2D">
            <w:pPr>
              <w:spacing w:line="360" w:lineRule="auto"/>
              <w:jc w:val="center"/>
              <w:rPr>
                <w:rFonts w:ascii="黑体" w:hAnsi="黑体" w:eastAsia="黑体"/>
                <w:b/>
                <w:sz w:val="24"/>
                <w:szCs w:val="24"/>
              </w:rPr>
            </w:pPr>
          </w:p>
        </w:tc>
        <w:tc>
          <w:tcPr>
            <w:tcW w:w="1477" w:type="dxa"/>
            <w:vAlign w:val="center"/>
          </w:tcPr>
          <w:p w14:paraId="44FA3D43">
            <w:pPr>
              <w:spacing w:line="360" w:lineRule="auto"/>
              <w:jc w:val="center"/>
              <w:rPr>
                <w:rFonts w:ascii="黑体" w:hAnsi="黑体" w:eastAsia="黑体"/>
                <w:b/>
                <w:sz w:val="24"/>
                <w:szCs w:val="24"/>
              </w:rPr>
            </w:pPr>
          </w:p>
        </w:tc>
        <w:tc>
          <w:tcPr>
            <w:tcW w:w="1477" w:type="dxa"/>
            <w:vAlign w:val="center"/>
          </w:tcPr>
          <w:p w14:paraId="5E623D02">
            <w:pPr>
              <w:spacing w:line="360" w:lineRule="auto"/>
              <w:jc w:val="center"/>
              <w:rPr>
                <w:rFonts w:ascii="黑体" w:hAnsi="黑体" w:eastAsia="黑体"/>
                <w:b/>
                <w:sz w:val="24"/>
                <w:szCs w:val="24"/>
              </w:rPr>
            </w:pPr>
          </w:p>
        </w:tc>
      </w:tr>
      <w:tr w14:paraId="35A3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8B6B5A5">
            <w:pPr>
              <w:spacing w:line="360" w:lineRule="auto"/>
              <w:jc w:val="center"/>
              <w:rPr>
                <w:rFonts w:ascii="黑体" w:hAnsi="黑体" w:eastAsia="黑体"/>
                <w:b/>
                <w:sz w:val="24"/>
                <w:szCs w:val="24"/>
              </w:rPr>
            </w:pPr>
          </w:p>
        </w:tc>
        <w:tc>
          <w:tcPr>
            <w:tcW w:w="1995" w:type="dxa"/>
            <w:vAlign w:val="center"/>
          </w:tcPr>
          <w:p w14:paraId="30684F65">
            <w:pPr>
              <w:spacing w:line="360" w:lineRule="auto"/>
              <w:jc w:val="center"/>
              <w:rPr>
                <w:rFonts w:ascii="黑体" w:hAnsi="黑体" w:eastAsia="黑体"/>
                <w:b/>
                <w:sz w:val="24"/>
                <w:szCs w:val="24"/>
              </w:rPr>
            </w:pPr>
          </w:p>
        </w:tc>
        <w:tc>
          <w:tcPr>
            <w:tcW w:w="1477" w:type="dxa"/>
            <w:vAlign w:val="center"/>
          </w:tcPr>
          <w:p w14:paraId="75D6D8ED">
            <w:pPr>
              <w:spacing w:line="360" w:lineRule="auto"/>
              <w:jc w:val="center"/>
              <w:rPr>
                <w:rFonts w:ascii="黑体" w:hAnsi="黑体" w:eastAsia="黑体"/>
                <w:b/>
                <w:sz w:val="24"/>
                <w:szCs w:val="24"/>
              </w:rPr>
            </w:pPr>
          </w:p>
        </w:tc>
        <w:tc>
          <w:tcPr>
            <w:tcW w:w="1477" w:type="dxa"/>
            <w:vAlign w:val="center"/>
          </w:tcPr>
          <w:p w14:paraId="2138DD6A">
            <w:pPr>
              <w:spacing w:line="360" w:lineRule="auto"/>
              <w:jc w:val="center"/>
              <w:rPr>
                <w:rFonts w:ascii="黑体" w:hAnsi="黑体" w:eastAsia="黑体"/>
                <w:b/>
                <w:sz w:val="24"/>
                <w:szCs w:val="24"/>
              </w:rPr>
            </w:pPr>
          </w:p>
        </w:tc>
        <w:tc>
          <w:tcPr>
            <w:tcW w:w="1477" w:type="dxa"/>
            <w:vAlign w:val="center"/>
          </w:tcPr>
          <w:p w14:paraId="5C70B2FC">
            <w:pPr>
              <w:spacing w:line="360" w:lineRule="auto"/>
              <w:jc w:val="center"/>
              <w:rPr>
                <w:rFonts w:ascii="黑体" w:hAnsi="黑体" w:eastAsia="黑体"/>
                <w:b/>
                <w:sz w:val="24"/>
                <w:szCs w:val="24"/>
              </w:rPr>
            </w:pPr>
          </w:p>
        </w:tc>
        <w:tc>
          <w:tcPr>
            <w:tcW w:w="1477" w:type="dxa"/>
            <w:vAlign w:val="center"/>
          </w:tcPr>
          <w:p w14:paraId="63A18770">
            <w:pPr>
              <w:spacing w:line="360" w:lineRule="auto"/>
              <w:jc w:val="center"/>
              <w:rPr>
                <w:rFonts w:ascii="黑体" w:hAnsi="黑体" w:eastAsia="黑体"/>
                <w:b/>
                <w:sz w:val="24"/>
                <w:szCs w:val="24"/>
              </w:rPr>
            </w:pPr>
          </w:p>
        </w:tc>
      </w:tr>
      <w:tr w14:paraId="32BF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08D286C7">
            <w:pPr>
              <w:spacing w:line="360" w:lineRule="auto"/>
              <w:jc w:val="center"/>
              <w:rPr>
                <w:rFonts w:ascii="黑体" w:hAnsi="黑体" w:eastAsia="黑体"/>
                <w:b/>
                <w:sz w:val="24"/>
                <w:szCs w:val="24"/>
              </w:rPr>
            </w:pPr>
          </w:p>
        </w:tc>
        <w:tc>
          <w:tcPr>
            <w:tcW w:w="1995" w:type="dxa"/>
            <w:vAlign w:val="center"/>
          </w:tcPr>
          <w:p w14:paraId="70101652">
            <w:pPr>
              <w:spacing w:line="360" w:lineRule="auto"/>
              <w:jc w:val="center"/>
              <w:rPr>
                <w:rFonts w:ascii="黑体" w:hAnsi="黑体" w:eastAsia="黑体"/>
                <w:b/>
                <w:sz w:val="24"/>
                <w:szCs w:val="24"/>
              </w:rPr>
            </w:pPr>
          </w:p>
        </w:tc>
        <w:tc>
          <w:tcPr>
            <w:tcW w:w="1477" w:type="dxa"/>
            <w:vAlign w:val="center"/>
          </w:tcPr>
          <w:p w14:paraId="71E5D36B">
            <w:pPr>
              <w:spacing w:line="360" w:lineRule="auto"/>
              <w:jc w:val="center"/>
              <w:rPr>
                <w:rFonts w:ascii="黑体" w:hAnsi="黑体" w:eastAsia="黑体"/>
                <w:b/>
                <w:sz w:val="24"/>
                <w:szCs w:val="24"/>
              </w:rPr>
            </w:pPr>
          </w:p>
        </w:tc>
        <w:tc>
          <w:tcPr>
            <w:tcW w:w="1477" w:type="dxa"/>
            <w:vAlign w:val="center"/>
          </w:tcPr>
          <w:p w14:paraId="07E91EAF">
            <w:pPr>
              <w:spacing w:line="360" w:lineRule="auto"/>
              <w:jc w:val="center"/>
              <w:rPr>
                <w:rFonts w:ascii="黑体" w:hAnsi="黑体" w:eastAsia="黑体"/>
                <w:b/>
                <w:sz w:val="24"/>
                <w:szCs w:val="24"/>
              </w:rPr>
            </w:pPr>
          </w:p>
        </w:tc>
        <w:tc>
          <w:tcPr>
            <w:tcW w:w="1477" w:type="dxa"/>
            <w:vAlign w:val="center"/>
          </w:tcPr>
          <w:p w14:paraId="1E2C0452">
            <w:pPr>
              <w:spacing w:line="360" w:lineRule="auto"/>
              <w:jc w:val="center"/>
              <w:rPr>
                <w:rFonts w:ascii="黑体" w:hAnsi="黑体" w:eastAsia="黑体"/>
                <w:b/>
                <w:sz w:val="24"/>
                <w:szCs w:val="24"/>
              </w:rPr>
            </w:pPr>
          </w:p>
        </w:tc>
        <w:tc>
          <w:tcPr>
            <w:tcW w:w="1477" w:type="dxa"/>
            <w:vAlign w:val="center"/>
          </w:tcPr>
          <w:p w14:paraId="77BD93F7">
            <w:pPr>
              <w:spacing w:line="360" w:lineRule="auto"/>
              <w:jc w:val="center"/>
              <w:rPr>
                <w:rFonts w:ascii="黑体" w:hAnsi="黑体" w:eastAsia="黑体"/>
                <w:b/>
                <w:sz w:val="24"/>
                <w:szCs w:val="24"/>
              </w:rPr>
            </w:pPr>
          </w:p>
        </w:tc>
      </w:tr>
      <w:tr w14:paraId="7C4F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386109CE">
            <w:pPr>
              <w:spacing w:line="360" w:lineRule="auto"/>
              <w:jc w:val="center"/>
              <w:rPr>
                <w:rFonts w:ascii="黑体" w:hAnsi="黑体" w:eastAsia="黑体"/>
                <w:b/>
                <w:sz w:val="24"/>
                <w:szCs w:val="24"/>
              </w:rPr>
            </w:pPr>
          </w:p>
        </w:tc>
        <w:tc>
          <w:tcPr>
            <w:tcW w:w="1995" w:type="dxa"/>
            <w:vAlign w:val="center"/>
          </w:tcPr>
          <w:p w14:paraId="488CE37C">
            <w:pPr>
              <w:spacing w:line="360" w:lineRule="auto"/>
              <w:jc w:val="center"/>
              <w:rPr>
                <w:rFonts w:ascii="黑体" w:hAnsi="黑体" w:eastAsia="黑体"/>
                <w:b/>
                <w:sz w:val="24"/>
                <w:szCs w:val="24"/>
              </w:rPr>
            </w:pPr>
          </w:p>
        </w:tc>
        <w:tc>
          <w:tcPr>
            <w:tcW w:w="1477" w:type="dxa"/>
            <w:vAlign w:val="center"/>
          </w:tcPr>
          <w:p w14:paraId="674F0E14">
            <w:pPr>
              <w:spacing w:line="360" w:lineRule="auto"/>
              <w:jc w:val="center"/>
              <w:rPr>
                <w:rFonts w:ascii="黑体" w:hAnsi="黑体" w:eastAsia="黑体"/>
                <w:b/>
                <w:sz w:val="24"/>
                <w:szCs w:val="24"/>
              </w:rPr>
            </w:pPr>
          </w:p>
        </w:tc>
        <w:tc>
          <w:tcPr>
            <w:tcW w:w="1477" w:type="dxa"/>
            <w:vAlign w:val="center"/>
          </w:tcPr>
          <w:p w14:paraId="107A379A">
            <w:pPr>
              <w:spacing w:line="360" w:lineRule="auto"/>
              <w:jc w:val="center"/>
              <w:rPr>
                <w:rFonts w:ascii="黑体" w:hAnsi="黑体" w:eastAsia="黑体"/>
                <w:b/>
                <w:sz w:val="24"/>
                <w:szCs w:val="24"/>
              </w:rPr>
            </w:pPr>
          </w:p>
        </w:tc>
        <w:tc>
          <w:tcPr>
            <w:tcW w:w="1477" w:type="dxa"/>
            <w:vAlign w:val="center"/>
          </w:tcPr>
          <w:p w14:paraId="3BACE91B">
            <w:pPr>
              <w:spacing w:line="360" w:lineRule="auto"/>
              <w:jc w:val="center"/>
              <w:rPr>
                <w:rFonts w:ascii="黑体" w:hAnsi="黑体" w:eastAsia="黑体"/>
                <w:b/>
                <w:sz w:val="24"/>
                <w:szCs w:val="24"/>
              </w:rPr>
            </w:pPr>
          </w:p>
        </w:tc>
        <w:tc>
          <w:tcPr>
            <w:tcW w:w="1477" w:type="dxa"/>
            <w:vAlign w:val="center"/>
          </w:tcPr>
          <w:p w14:paraId="5B0B9B24">
            <w:pPr>
              <w:spacing w:line="360" w:lineRule="auto"/>
              <w:jc w:val="center"/>
              <w:rPr>
                <w:rFonts w:ascii="黑体" w:hAnsi="黑体" w:eastAsia="黑体"/>
                <w:b/>
                <w:sz w:val="24"/>
                <w:szCs w:val="24"/>
              </w:rPr>
            </w:pPr>
          </w:p>
        </w:tc>
      </w:tr>
      <w:tr w14:paraId="46EDE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1C712E59">
            <w:pPr>
              <w:spacing w:line="360" w:lineRule="auto"/>
              <w:jc w:val="center"/>
              <w:rPr>
                <w:rFonts w:ascii="黑体" w:hAnsi="黑体" w:eastAsia="黑体"/>
                <w:b/>
                <w:sz w:val="24"/>
                <w:szCs w:val="24"/>
              </w:rPr>
            </w:pPr>
          </w:p>
        </w:tc>
        <w:tc>
          <w:tcPr>
            <w:tcW w:w="1995" w:type="dxa"/>
            <w:vAlign w:val="center"/>
          </w:tcPr>
          <w:p w14:paraId="3F97B621">
            <w:pPr>
              <w:spacing w:line="360" w:lineRule="auto"/>
              <w:jc w:val="center"/>
              <w:rPr>
                <w:rFonts w:ascii="黑体" w:hAnsi="黑体" w:eastAsia="黑体"/>
                <w:b/>
                <w:sz w:val="24"/>
                <w:szCs w:val="24"/>
              </w:rPr>
            </w:pPr>
          </w:p>
        </w:tc>
        <w:tc>
          <w:tcPr>
            <w:tcW w:w="1477" w:type="dxa"/>
            <w:vAlign w:val="center"/>
          </w:tcPr>
          <w:p w14:paraId="63EBC752">
            <w:pPr>
              <w:spacing w:line="360" w:lineRule="auto"/>
              <w:jc w:val="center"/>
              <w:rPr>
                <w:rFonts w:ascii="黑体" w:hAnsi="黑体" w:eastAsia="黑体"/>
                <w:b/>
                <w:sz w:val="24"/>
                <w:szCs w:val="24"/>
              </w:rPr>
            </w:pPr>
          </w:p>
        </w:tc>
        <w:tc>
          <w:tcPr>
            <w:tcW w:w="1477" w:type="dxa"/>
            <w:vAlign w:val="center"/>
          </w:tcPr>
          <w:p w14:paraId="3278545F">
            <w:pPr>
              <w:spacing w:line="360" w:lineRule="auto"/>
              <w:jc w:val="center"/>
              <w:rPr>
                <w:rFonts w:ascii="黑体" w:hAnsi="黑体" w:eastAsia="黑体"/>
                <w:b/>
                <w:sz w:val="24"/>
                <w:szCs w:val="24"/>
              </w:rPr>
            </w:pPr>
          </w:p>
        </w:tc>
        <w:tc>
          <w:tcPr>
            <w:tcW w:w="1477" w:type="dxa"/>
            <w:vAlign w:val="center"/>
          </w:tcPr>
          <w:p w14:paraId="7D336058">
            <w:pPr>
              <w:spacing w:line="360" w:lineRule="auto"/>
              <w:jc w:val="center"/>
              <w:rPr>
                <w:rFonts w:ascii="黑体" w:hAnsi="黑体" w:eastAsia="黑体"/>
                <w:b/>
                <w:sz w:val="24"/>
                <w:szCs w:val="24"/>
              </w:rPr>
            </w:pPr>
          </w:p>
        </w:tc>
        <w:tc>
          <w:tcPr>
            <w:tcW w:w="1477" w:type="dxa"/>
            <w:vAlign w:val="center"/>
          </w:tcPr>
          <w:p w14:paraId="7935BDC7">
            <w:pPr>
              <w:spacing w:line="360" w:lineRule="auto"/>
              <w:jc w:val="center"/>
              <w:rPr>
                <w:rFonts w:ascii="黑体" w:hAnsi="黑体" w:eastAsia="黑体"/>
                <w:b/>
                <w:sz w:val="24"/>
                <w:szCs w:val="24"/>
              </w:rPr>
            </w:pPr>
          </w:p>
        </w:tc>
      </w:tr>
      <w:tr w14:paraId="54D94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7086BBB">
            <w:pPr>
              <w:spacing w:line="360" w:lineRule="auto"/>
              <w:jc w:val="center"/>
              <w:rPr>
                <w:rFonts w:ascii="黑体" w:hAnsi="黑体" w:eastAsia="黑体"/>
                <w:b/>
                <w:sz w:val="24"/>
                <w:szCs w:val="24"/>
              </w:rPr>
            </w:pPr>
          </w:p>
        </w:tc>
        <w:tc>
          <w:tcPr>
            <w:tcW w:w="1995" w:type="dxa"/>
            <w:vAlign w:val="center"/>
          </w:tcPr>
          <w:p w14:paraId="7E0D14C4">
            <w:pPr>
              <w:spacing w:line="360" w:lineRule="auto"/>
              <w:jc w:val="center"/>
              <w:rPr>
                <w:rFonts w:ascii="黑体" w:hAnsi="黑体" w:eastAsia="黑体"/>
                <w:b/>
                <w:sz w:val="24"/>
                <w:szCs w:val="24"/>
              </w:rPr>
            </w:pPr>
          </w:p>
        </w:tc>
        <w:tc>
          <w:tcPr>
            <w:tcW w:w="1477" w:type="dxa"/>
            <w:vAlign w:val="center"/>
          </w:tcPr>
          <w:p w14:paraId="11D27A8E">
            <w:pPr>
              <w:spacing w:line="360" w:lineRule="auto"/>
              <w:jc w:val="center"/>
              <w:rPr>
                <w:rFonts w:ascii="黑体" w:hAnsi="黑体" w:eastAsia="黑体"/>
                <w:b/>
                <w:sz w:val="24"/>
                <w:szCs w:val="24"/>
              </w:rPr>
            </w:pPr>
          </w:p>
        </w:tc>
        <w:tc>
          <w:tcPr>
            <w:tcW w:w="1477" w:type="dxa"/>
            <w:vAlign w:val="center"/>
          </w:tcPr>
          <w:p w14:paraId="2D9D83E4">
            <w:pPr>
              <w:spacing w:line="360" w:lineRule="auto"/>
              <w:jc w:val="center"/>
              <w:rPr>
                <w:rFonts w:ascii="黑体" w:hAnsi="黑体" w:eastAsia="黑体"/>
                <w:b/>
                <w:sz w:val="24"/>
                <w:szCs w:val="24"/>
              </w:rPr>
            </w:pPr>
          </w:p>
        </w:tc>
        <w:tc>
          <w:tcPr>
            <w:tcW w:w="1477" w:type="dxa"/>
            <w:vAlign w:val="center"/>
          </w:tcPr>
          <w:p w14:paraId="184269AA">
            <w:pPr>
              <w:spacing w:line="360" w:lineRule="auto"/>
              <w:jc w:val="center"/>
              <w:rPr>
                <w:rFonts w:ascii="黑体" w:hAnsi="黑体" w:eastAsia="黑体"/>
                <w:b/>
                <w:sz w:val="24"/>
                <w:szCs w:val="24"/>
              </w:rPr>
            </w:pPr>
          </w:p>
        </w:tc>
        <w:tc>
          <w:tcPr>
            <w:tcW w:w="1477" w:type="dxa"/>
            <w:vAlign w:val="center"/>
          </w:tcPr>
          <w:p w14:paraId="111EE9C2">
            <w:pPr>
              <w:spacing w:line="360" w:lineRule="auto"/>
              <w:jc w:val="center"/>
              <w:rPr>
                <w:rFonts w:ascii="黑体" w:hAnsi="黑体" w:eastAsia="黑体"/>
                <w:b/>
                <w:sz w:val="24"/>
                <w:szCs w:val="24"/>
              </w:rPr>
            </w:pPr>
          </w:p>
        </w:tc>
      </w:tr>
      <w:tr w14:paraId="7A78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959" w:type="dxa"/>
            <w:vAlign w:val="center"/>
          </w:tcPr>
          <w:p w14:paraId="2F077D4A">
            <w:pPr>
              <w:spacing w:line="360" w:lineRule="auto"/>
              <w:jc w:val="center"/>
              <w:rPr>
                <w:rFonts w:ascii="黑体" w:hAnsi="黑体" w:eastAsia="黑体"/>
                <w:b/>
                <w:sz w:val="24"/>
                <w:szCs w:val="24"/>
              </w:rPr>
            </w:pPr>
          </w:p>
        </w:tc>
        <w:tc>
          <w:tcPr>
            <w:tcW w:w="1995" w:type="dxa"/>
            <w:vAlign w:val="center"/>
          </w:tcPr>
          <w:p w14:paraId="7A427430">
            <w:pPr>
              <w:spacing w:line="360" w:lineRule="auto"/>
              <w:jc w:val="center"/>
              <w:rPr>
                <w:rFonts w:ascii="黑体" w:hAnsi="黑体" w:eastAsia="黑体"/>
                <w:b/>
                <w:sz w:val="24"/>
                <w:szCs w:val="24"/>
              </w:rPr>
            </w:pPr>
          </w:p>
        </w:tc>
        <w:tc>
          <w:tcPr>
            <w:tcW w:w="1477" w:type="dxa"/>
            <w:vAlign w:val="center"/>
          </w:tcPr>
          <w:p w14:paraId="7375883D">
            <w:pPr>
              <w:spacing w:line="360" w:lineRule="auto"/>
              <w:jc w:val="center"/>
              <w:rPr>
                <w:rFonts w:ascii="黑体" w:hAnsi="黑体" w:eastAsia="黑体"/>
                <w:b/>
                <w:sz w:val="24"/>
                <w:szCs w:val="24"/>
              </w:rPr>
            </w:pPr>
          </w:p>
        </w:tc>
        <w:tc>
          <w:tcPr>
            <w:tcW w:w="1477" w:type="dxa"/>
            <w:vAlign w:val="center"/>
          </w:tcPr>
          <w:p w14:paraId="70007E45">
            <w:pPr>
              <w:spacing w:line="360" w:lineRule="auto"/>
              <w:jc w:val="center"/>
              <w:rPr>
                <w:rFonts w:ascii="黑体" w:hAnsi="黑体" w:eastAsia="黑体"/>
                <w:b/>
                <w:sz w:val="24"/>
                <w:szCs w:val="24"/>
              </w:rPr>
            </w:pPr>
          </w:p>
        </w:tc>
        <w:tc>
          <w:tcPr>
            <w:tcW w:w="1477" w:type="dxa"/>
            <w:vAlign w:val="center"/>
          </w:tcPr>
          <w:p w14:paraId="19A3718E">
            <w:pPr>
              <w:spacing w:line="360" w:lineRule="auto"/>
              <w:jc w:val="center"/>
              <w:rPr>
                <w:rFonts w:ascii="黑体" w:hAnsi="黑体" w:eastAsia="黑体"/>
                <w:b/>
                <w:sz w:val="24"/>
                <w:szCs w:val="24"/>
              </w:rPr>
            </w:pPr>
          </w:p>
        </w:tc>
        <w:tc>
          <w:tcPr>
            <w:tcW w:w="1477" w:type="dxa"/>
            <w:vAlign w:val="center"/>
          </w:tcPr>
          <w:p w14:paraId="52C9AD2A">
            <w:pPr>
              <w:spacing w:line="360" w:lineRule="auto"/>
              <w:jc w:val="center"/>
              <w:rPr>
                <w:rFonts w:ascii="黑体" w:hAnsi="黑体" w:eastAsia="黑体"/>
                <w:b/>
                <w:sz w:val="24"/>
                <w:szCs w:val="24"/>
              </w:rPr>
            </w:pPr>
          </w:p>
        </w:tc>
      </w:tr>
    </w:tbl>
    <w:p w14:paraId="6E9AEF3D">
      <w:pPr>
        <w:spacing w:line="360" w:lineRule="auto"/>
        <w:ind w:firstLine="480" w:firstLineChars="200"/>
        <w:rPr>
          <w:rFonts w:ascii="宋体" w:hAnsi="宋体"/>
          <w:sz w:val="24"/>
        </w:rPr>
      </w:pPr>
    </w:p>
    <w:p w14:paraId="7AD1BDA5">
      <w:pPr>
        <w:spacing w:line="480" w:lineRule="auto"/>
        <w:ind w:firstLine="480" w:firstLineChars="200"/>
        <w:rPr>
          <w:rFonts w:ascii="黑体" w:hAnsi="黑体" w:eastAsia="黑体"/>
          <w:sz w:val="24"/>
        </w:rPr>
      </w:pPr>
    </w:p>
    <w:p w14:paraId="6F15C28C">
      <w:pPr>
        <w:spacing w:line="480" w:lineRule="auto"/>
        <w:ind w:firstLine="480" w:firstLineChars="200"/>
        <w:rPr>
          <w:rFonts w:ascii="黑体" w:hAnsi="黑体" w:eastAsia="黑体"/>
          <w:sz w:val="24"/>
        </w:rPr>
      </w:pPr>
      <w:r>
        <w:rPr>
          <w:rFonts w:hint="eastAsia" w:ascii="黑体" w:hAnsi="黑体" w:eastAsia="黑体"/>
          <w:sz w:val="24"/>
        </w:rPr>
        <w:t>招标人签字：</w:t>
      </w:r>
      <w:r>
        <w:rPr>
          <w:rFonts w:ascii="黑体" w:hAnsi="黑体" w:eastAsia="黑体"/>
          <w:sz w:val="24"/>
          <w:u w:val="single"/>
        </w:rPr>
        <w:t xml:space="preserve">                                 </w:t>
      </w:r>
    </w:p>
    <w:p w14:paraId="336429E1">
      <w:pPr>
        <w:spacing w:line="480" w:lineRule="auto"/>
        <w:ind w:firstLine="480" w:firstLineChars="200"/>
        <w:rPr>
          <w:rFonts w:ascii="黑体" w:hAnsi="黑体" w:eastAsia="黑体"/>
          <w:sz w:val="24"/>
          <w:u w:val="single"/>
        </w:rPr>
      </w:pPr>
      <w:r>
        <w:rPr>
          <w:rFonts w:hint="eastAsia" w:ascii="黑体" w:hAnsi="黑体" w:eastAsia="黑体"/>
          <w:sz w:val="24"/>
        </w:rPr>
        <w:t>开标日期：</w:t>
      </w:r>
      <w:r>
        <w:rPr>
          <w:rFonts w:ascii="黑体" w:hAnsi="黑体" w:eastAsia="黑体"/>
          <w:sz w:val="24"/>
          <w:u w:val="single"/>
        </w:rPr>
        <w:t xml:space="preserve">                                    </w:t>
      </w:r>
    </w:p>
    <w:p w14:paraId="31233095">
      <w:pPr>
        <w:spacing w:line="360" w:lineRule="auto"/>
        <w:ind w:firstLine="482" w:firstLineChars="200"/>
        <w:rPr>
          <w:rFonts w:ascii="宋体" w:hAnsi="宋体"/>
          <w:b/>
          <w:sz w:val="24"/>
        </w:rPr>
      </w:pPr>
      <w:r>
        <w:rPr>
          <w:rFonts w:ascii="宋体" w:hAnsi="宋体"/>
          <w:b/>
          <w:sz w:val="24"/>
        </w:rPr>
        <w:br w:type="page"/>
      </w:r>
    </w:p>
    <w:p w14:paraId="61CD5D02">
      <w:pPr>
        <w:spacing w:line="360" w:lineRule="auto"/>
        <w:ind w:firstLine="600" w:firstLineChars="200"/>
        <w:jc w:val="left"/>
        <w:rPr>
          <w:rFonts w:ascii="黑体" w:hAnsi="黑体" w:eastAsia="黑体"/>
          <w:sz w:val="30"/>
          <w:szCs w:val="30"/>
        </w:rPr>
      </w:pPr>
    </w:p>
    <w:p w14:paraId="7CDF6D2D">
      <w:pPr>
        <w:spacing w:line="360" w:lineRule="auto"/>
        <w:ind w:firstLine="480" w:firstLineChars="200"/>
        <w:rPr>
          <w:rFonts w:ascii="宋体" w:hAnsi="宋体"/>
          <w:sz w:val="24"/>
        </w:rPr>
      </w:pPr>
    </w:p>
    <w:p w14:paraId="7050B3F5">
      <w:pPr>
        <w:pStyle w:val="5"/>
        <w:spacing w:before="0" w:after="0" w:line="560" w:lineRule="exact"/>
        <w:rPr>
          <w:rFonts w:ascii="仿宋" w:hAnsi="仿宋" w:eastAsia="仿宋"/>
          <w:kern w:val="0"/>
          <w:sz w:val="32"/>
          <w:szCs w:val="32"/>
        </w:rPr>
      </w:pPr>
      <w:bookmarkStart w:id="30" w:name="_Toc87885828"/>
      <w:r>
        <w:rPr>
          <w:rFonts w:hint="eastAsia" w:ascii="仿宋" w:hAnsi="仿宋" w:eastAsia="仿宋"/>
          <w:kern w:val="0"/>
          <w:sz w:val="32"/>
          <w:szCs w:val="32"/>
        </w:rPr>
        <w:t>附件四：招标投标分段限时投诉的规定</w:t>
      </w:r>
      <w:bookmarkEnd w:id="30"/>
    </w:p>
    <w:p w14:paraId="217A01C7">
      <w:pPr>
        <w:adjustRightInd w:val="0"/>
        <w:snapToGrid w:val="0"/>
        <w:spacing w:line="360" w:lineRule="auto"/>
        <w:ind w:firstLine="720" w:firstLineChars="200"/>
        <w:jc w:val="center"/>
        <w:rPr>
          <w:rFonts w:ascii="黑体" w:hAnsi="黑体" w:eastAsia="黑体"/>
          <w:kern w:val="0"/>
          <w:sz w:val="36"/>
          <w:szCs w:val="36"/>
        </w:rPr>
      </w:pPr>
    </w:p>
    <w:p w14:paraId="331DC453">
      <w:pPr>
        <w:adjustRightInd w:val="0"/>
        <w:snapToGrid w:val="0"/>
        <w:spacing w:line="360" w:lineRule="auto"/>
        <w:ind w:firstLine="720" w:firstLineChars="200"/>
        <w:jc w:val="center"/>
        <w:rPr>
          <w:rFonts w:ascii="黑体" w:hAnsi="黑体" w:eastAsia="黑体"/>
          <w:kern w:val="0"/>
          <w:sz w:val="36"/>
          <w:szCs w:val="36"/>
        </w:rPr>
      </w:pPr>
      <w:r>
        <w:rPr>
          <w:rFonts w:hint="eastAsia" w:ascii="黑体" w:hAnsi="黑体" w:eastAsia="黑体"/>
          <w:kern w:val="0"/>
          <w:sz w:val="36"/>
          <w:szCs w:val="36"/>
        </w:rPr>
        <w:t>招标投标分段限时投诉的规定</w:t>
      </w:r>
    </w:p>
    <w:p w14:paraId="2C558C76">
      <w:pPr>
        <w:spacing w:line="360" w:lineRule="auto"/>
        <w:ind w:firstLine="480" w:firstLineChars="200"/>
        <w:rPr>
          <w:rFonts w:ascii="宋体"/>
          <w:sz w:val="24"/>
        </w:rPr>
      </w:pPr>
    </w:p>
    <w:p w14:paraId="5BBA0ED1">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为提高招标投标活动效率，本工程招标投标各阶段的投诉处理按“分段限时投诉”原则进行。投诉人在知道或者应当知道其权益受到侵害之日起</w:t>
      </w:r>
      <w:r>
        <w:rPr>
          <w:rFonts w:ascii="仿宋" w:hAnsi="仿宋" w:eastAsia="仿宋"/>
          <w:kern w:val="0"/>
          <w:sz w:val="28"/>
          <w:szCs w:val="28"/>
        </w:rPr>
        <w:t>5</w:t>
      </w:r>
      <w:r>
        <w:rPr>
          <w:rFonts w:hint="eastAsia" w:ascii="仿宋" w:hAnsi="仿宋" w:eastAsia="仿宋"/>
          <w:kern w:val="0"/>
          <w:sz w:val="28"/>
          <w:szCs w:val="28"/>
        </w:rPr>
        <w:t>日内未提出书面投诉或超过本规定要求投诉时效的，招标人可以不受理该投诉。</w:t>
      </w:r>
    </w:p>
    <w:p w14:paraId="1EF3DE26">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一、对招标公告内容的投诉时限：公告发布首日起</w:t>
      </w:r>
      <w:r>
        <w:rPr>
          <w:rFonts w:ascii="仿宋" w:hAnsi="仿宋" w:eastAsia="仿宋"/>
          <w:kern w:val="0"/>
          <w:sz w:val="28"/>
          <w:szCs w:val="28"/>
        </w:rPr>
        <w:t>5</w:t>
      </w:r>
      <w:r>
        <w:rPr>
          <w:rFonts w:hint="eastAsia" w:ascii="仿宋" w:hAnsi="仿宋" w:eastAsia="仿宋"/>
          <w:kern w:val="0"/>
          <w:sz w:val="28"/>
          <w:szCs w:val="28"/>
        </w:rPr>
        <w:t>日内。</w:t>
      </w:r>
    </w:p>
    <w:p w14:paraId="1F725DC1">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二、对招标文件内容的投诉时限：招标文件发布后</w:t>
      </w:r>
      <w:r>
        <w:rPr>
          <w:rFonts w:ascii="仿宋" w:hAnsi="仿宋" w:eastAsia="仿宋"/>
          <w:kern w:val="0"/>
          <w:sz w:val="28"/>
          <w:szCs w:val="28"/>
        </w:rPr>
        <w:t>5</w:t>
      </w:r>
      <w:r>
        <w:rPr>
          <w:rFonts w:hint="eastAsia" w:ascii="仿宋" w:hAnsi="仿宋" w:eastAsia="仿宋"/>
          <w:kern w:val="0"/>
          <w:sz w:val="28"/>
          <w:szCs w:val="28"/>
        </w:rPr>
        <w:t>日内；补遗或答疑文件发出后的下一个工作日内。</w:t>
      </w:r>
    </w:p>
    <w:p w14:paraId="23CF64DA">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三、对开标结果的投诉应于开标结束前当场向招标人提出，可以口头方式投诉。</w:t>
      </w:r>
    </w:p>
    <w:p w14:paraId="1F9A4975">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四、对评标结果投诉时限：中标结果公示结束之前。</w:t>
      </w:r>
    </w:p>
    <w:p w14:paraId="03688D61">
      <w:pPr>
        <w:tabs>
          <w:tab w:val="left" w:pos="6285"/>
        </w:tabs>
        <w:adjustRightInd w:val="0"/>
        <w:snapToGrid w:val="0"/>
        <w:spacing w:line="560" w:lineRule="exact"/>
        <w:ind w:firstLine="560" w:firstLineChars="200"/>
        <w:rPr>
          <w:rFonts w:ascii="仿宋" w:hAnsi="仿宋" w:eastAsia="仿宋"/>
          <w:kern w:val="0"/>
          <w:sz w:val="28"/>
          <w:szCs w:val="28"/>
        </w:rPr>
      </w:pPr>
      <w:r>
        <w:rPr>
          <w:rFonts w:hint="eastAsia" w:ascii="仿宋" w:hAnsi="仿宋" w:eastAsia="仿宋"/>
          <w:kern w:val="0"/>
          <w:sz w:val="28"/>
          <w:szCs w:val="28"/>
        </w:rPr>
        <w:t>五、对合同签订过程的投诉时限：合同签订前。</w:t>
      </w:r>
    </w:p>
    <w:p w14:paraId="5474A7DA">
      <w:pPr>
        <w:pStyle w:val="58"/>
        <w:spacing w:line="560" w:lineRule="exact"/>
        <w:ind w:firstLine="422" w:firstLineChars="0"/>
        <w:jc w:val="center"/>
        <w:outlineLvl w:val="1"/>
        <w:rPr>
          <w:rFonts w:ascii="黑体" w:hAnsi="黑体" w:eastAsia="黑体"/>
          <w:b/>
          <w:bCs/>
          <w:kern w:val="0"/>
          <w:sz w:val="44"/>
          <w:szCs w:val="44"/>
        </w:rPr>
      </w:pPr>
      <w:r>
        <w:rPr>
          <w:rFonts w:ascii="宋体" w:hAnsi="宋体"/>
          <w:b/>
          <w:kern w:val="0"/>
          <w:szCs w:val="21"/>
        </w:rPr>
        <w:br w:type="page"/>
      </w:r>
      <w:bookmarkStart w:id="31" w:name="_Toc87885829"/>
      <w:r>
        <w:rPr>
          <w:rFonts w:hint="eastAsia" w:ascii="黑体" w:hAnsi="黑体" w:eastAsia="黑体"/>
          <w:b/>
          <w:bCs/>
          <w:kern w:val="0"/>
          <w:sz w:val="44"/>
          <w:szCs w:val="44"/>
        </w:rPr>
        <w:t>三、投标须知</w:t>
      </w:r>
      <w:bookmarkEnd w:id="31"/>
    </w:p>
    <w:p w14:paraId="7C3C0E03">
      <w:pPr>
        <w:pStyle w:val="58"/>
        <w:spacing w:line="560" w:lineRule="exact"/>
        <w:ind w:firstLine="560"/>
        <w:rPr>
          <w:rFonts w:ascii="仿宋_GB2312" w:hAnsi="宋体" w:eastAsia="仿宋_GB2312"/>
          <w:bCs/>
          <w:kern w:val="0"/>
          <w:sz w:val="28"/>
          <w:szCs w:val="28"/>
        </w:rPr>
      </w:pPr>
    </w:p>
    <w:p w14:paraId="5A330DF0">
      <w:pPr>
        <w:pStyle w:val="5"/>
        <w:spacing w:before="0" w:after="0" w:line="400" w:lineRule="exact"/>
        <w:jc w:val="center"/>
        <w:rPr>
          <w:rFonts w:ascii="黑体" w:hAnsi="黑体" w:eastAsia="黑体"/>
          <w:b w:val="0"/>
          <w:kern w:val="0"/>
          <w:sz w:val="36"/>
          <w:szCs w:val="36"/>
        </w:rPr>
      </w:pPr>
      <w:bookmarkStart w:id="32" w:name="_Toc87885830"/>
      <w:r>
        <w:rPr>
          <w:rFonts w:hint="eastAsia" w:ascii="黑体" w:hAnsi="黑体" w:eastAsia="黑体"/>
          <w:b w:val="0"/>
          <w:kern w:val="0"/>
          <w:sz w:val="36"/>
          <w:szCs w:val="36"/>
        </w:rPr>
        <w:t>（一）总则</w:t>
      </w:r>
      <w:bookmarkEnd w:id="32"/>
    </w:p>
    <w:p w14:paraId="04B6C7AE">
      <w:pPr>
        <w:pStyle w:val="58"/>
        <w:spacing w:line="560" w:lineRule="exact"/>
        <w:ind w:firstLine="560"/>
        <w:rPr>
          <w:rFonts w:ascii="仿宋_GB2312" w:hAnsi="宋体" w:eastAsia="仿宋_GB2312"/>
          <w:bCs/>
          <w:kern w:val="0"/>
          <w:sz w:val="28"/>
          <w:szCs w:val="28"/>
        </w:rPr>
      </w:pPr>
    </w:p>
    <w:p w14:paraId="40631076">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1.</w:t>
      </w:r>
      <w:r>
        <w:rPr>
          <w:rFonts w:hint="eastAsia" w:ascii="仿宋" w:hAnsi="仿宋" w:eastAsia="仿宋"/>
          <w:b/>
          <w:bCs/>
          <w:kern w:val="0"/>
          <w:sz w:val="28"/>
          <w:szCs w:val="28"/>
        </w:rPr>
        <w:t>工程说明</w:t>
      </w:r>
    </w:p>
    <w:p w14:paraId="5B5CF55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1.1</w:t>
      </w:r>
      <w:r>
        <w:rPr>
          <w:rFonts w:hint="eastAsia" w:ascii="仿宋" w:hAnsi="仿宋" w:eastAsia="仿宋"/>
          <w:bCs/>
          <w:kern w:val="0"/>
          <w:sz w:val="28"/>
          <w:szCs w:val="28"/>
        </w:rPr>
        <w:t>工程名称见“投标须知前附表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0464AC6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1.2</w:t>
      </w:r>
      <w:r>
        <w:rPr>
          <w:rFonts w:hint="eastAsia" w:ascii="仿宋" w:hAnsi="仿宋" w:eastAsia="仿宋"/>
          <w:bCs/>
          <w:kern w:val="0"/>
          <w:sz w:val="28"/>
          <w:szCs w:val="28"/>
        </w:rPr>
        <w:t>工程地点见“投标须知前附表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75159F8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1.3</w:t>
      </w:r>
      <w:r>
        <w:rPr>
          <w:rFonts w:hint="eastAsia" w:ascii="仿宋" w:hAnsi="仿宋" w:eastAsia="仿宋"/>
          <w:bCs/>
          <w:kern w:val="0"/>
          <w:sz w:val="28"/>
          <w:szCs w:val="28"/>
        </w:rPr>
        <w:t>工程规模和特征见“投标须知前附表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201F7FA4">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w:t>
      </w:r>
      <w:r>
        <w:rPr>
          <w:rFonts w:hint="eastAsia" w:ascii="仿宋" w:hAnsi="仿宋" w:eastAsia="仿宋"/>
          <w:b/>
          <w:bCs/>
          <w:kern w:val="0"/>
          <w:sz w:val="28"/>
          <w:szCs w:val="28"/>
        </w:rPr>
        <w:t>资金来源</w:t>
      </w:r>
    </w:p>
    <w:p w14:paraId="3FE8611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2.1</w:t>
      </w:r>
      <w:r>
        <w:rPr>
          <w:rFonts w:hint="eastAsia" w:ascii="仿宋" w:hAnsi="仿宋" w:eastAsia="仿宋"/>
          <w:bCs/>
          <w:kern w:val="0"/>
          <w:sz w:val="28"/>
          <w:szCs w:val="28"/>
        </w:rPr>
        <w:t>本工程已完成审批手续，工程资金通过“投标须知前附表</w:t>
      </w:r>
      <w:r>
        <w:rPr>
          <w:rFonts w:ascii="仿宋" w:hAnsi="仿宋" w:eastAsia="仿宋"/>
          <w:bCs/>
          <w:kern w:val="0"/>
          <w:sz w:val="28"/>
          <w:szCs w:val="28"/>
        </w:rPr>
        <w:t>1</w:t>
      </w:r>
      <w:r>
        <w:rPr>
          <w:rFonts w:hint="eastAsia" w:ascii="仿宋" w:hAnsi="仿宋" w:eastAsia="仿宋"/>
          <w:bCs/>
          <w:kern w:val="0"/>
          <w:sz w:val="28"/>
          <w:szCs w:val="28"/>
        </w:rPr>
        <w:t>”所述的方式获得。</w:t>
      </w:r>
    </w:p>
    <w:p w14:paraId="008DF0E9">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3.</w:t>
      </w:r>
      <w:r>
        <w:rPr>
          <w:rFonts w:hint="eastAsia" w:ascii="仿宋" w:hAnsi="仿宋" w:eastAsia="仿宋"/>
          <w:b/>
          <w:bCs/>
          <w:kern w:val="0"/>
          <w:sz w:val="28"/>
          <w:szCs w:val="28"/>
        </w:rPr>
        <w:t>招标范围：</w:t>
      </w:r>
    </w:p>
    <w:p w14:paraId="3EC1859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3.1 </w:t>
      </w:r>
      <w:r>
        <w:rPr>
          <w:rFonts w:hint="eastAsia" w:ascii="仿宋" w:hAnsi="仿宋" w:eastAsia="仿宋"/>
          <w:bCs/>
          <w:kern w:val="0"/>
          <w:sz w:val="28"/>
          <w:szCs w:val="28"/>
        </w:rPr>
        <w:t>本次招标的范围及内容见“投标须知前附表</w:t>
      </w:r>
      <w:r>
        <w:rPr>
          <w:rFonts w:ascii="仿宋" w:hAnsi="仿宋" w:eastAsia="仿宋"/>
          <w:bCs/>
          <w:kern w:val="0"/>
          <w:sz w:val="28"/>
          <w:szCs w:val="28"/>
        </w:rPr>
        <w:t>1</w:t>
      </w:r>
      <w:r>
        <w:rPr>
          <w:rFonts w:hint="eastAsia" w:ascii="仿宋" w:hAnsi="仿宋" w:eastAsia="仿宋"/>
          <w:bCs/>
          <w:kern w:val="0"/>
          <w:sz w:val="28"/>
          <w:szCs w:val="28"/>
        </w:rPr>
        <w:t>”所述</w:t>
      </w:r>
      <w:r>
        <w:rPr>
          <w:rFonts w:ascii="仿宋" w:hAnsi="仿宋" w:eastAsia="仿宋"/>
          <w:bCs/>
          <w:kern w:val="0"/>
          <w:sz w:val="28"/>
          <w:szCs w:val="28"/>
        </w:rPr>
        <w:t>(</w:t>
      </w:r>
      <w:r>
        <w:rPr>
          <w:rFonts w:hint="eastAsia" w:ascii="仿宋" w:hAnsi="仿宋" w:eastAsia="仿宋"/>
          <w:bCs/>
          <w:kern w:val="0"/>
          <w:sz w:val="28"/>
          <w:szCs w:val="28"/>
        </w:rPr>
        <w:t>详见第五章</w:t>
      </w:r>
      <w:r>
        <w:rPr>
          <w:rFonts w:ascii="仿宋" w:hAnsi="仿宋" w:eastAsia="仿宋"/>
          <w:bCs/>
          <w:kern w:val="0"/>
          <w:sz w:val="28"/>
          <w:szCs w:val="28"/>
        </w:rPr>
        <w:t>-</w:t>
      </w:r>
      <w:r>
        <w:rPr>
          <w:rFonts w:hint="eastAsia" w:ascii="仿宋" w:hAnsi="仿宋" w:eastAsia="仿宋"/>
          <w:bCs/>
          <w:kern w:val="0"/>
          <w:sz w:val="28"/>
          <w:szCs w:val="28"/>
        </w:rPr>
        <w:t>图纸、第六章</w:t>
      </w:r>
      <w:r>
        <w:rPr>
          <w:rFonts w:ascii="仿宋" w:hAnsi="仿宋" w:eastAsia="仿宋"/>
          <w:bCs/>
          <w:kern w:val="0"/>
          <w:sz w:val="28"/>
          <w:szCs w:val="28"/>
        </w:rPr>
        <w:t>-</w:t>
      </w:r>
      <w:r>
        <w:rPr>
          <w:rFonts w:hint="eastAsia" w:ascii="仿宋" w:hAnsi="仿宋" w:eastAsia="仿宋"/>
          <w:bCs/>
          <w:kern w:val="0"/>
          <w:sz w:val="28"/>
          <w:szCs w:val="28"/>
        </w:rPr>
        <w:t>工程量清单</w:t>
      </w:r>
      <w:r>
        <w:rPr>
          <w:rFonts w:ascii="仿宋" w:hAnsi="仿宋" w:eastAsia="仿宋"/>
          <w:bCs/>
          <w:kern w:val="0"/>
          <w:sz w:val="28"/>
          <w:szCs w:val="28"/>
        </w:rPr>
        <w:t>)</w:t>
      </w:r>
      <w:r>
        <w:rPr>
          <w:rFonts w:hint="eastAsia" w:ascii="仿宋" w:hAnsi="仿宋" w:eastAsia="仿宋"/>
          <w:bCs/>
          <w:kern w:val="0"/>
          <w:sz w:val="28"/>
          <w:szCs w:val="28"/>
        </w:rPr>
        <w:t>。</w:t>
      </w:r>
    </w:p>
    <w:p w14:paraId="702A0F71">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w:t>
      </w:r>
      <w:r>
        <w:rPr>
          <w:rFonts w:hint="eastAsia" w:ascii="仿宋" w:hAnsi="仿宋" w:eastAsia="仿宋"/>
          <w:b/>
          <w:bCs/>
          <w:kern w:val="0"/>
          <w:sz w:val="28"/>
          <w:szCs w:val="28"/>
        </w:rPr>
        <w:t>承包方式</w:t>
      </w:r>
    </w:p>
    <w:p w14:paraId="79CB3A9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4.1</w:t>
      </w:r>
      <w:r>
        <w:rPr>
          <w:rFonts w:hint="eastAsia" w:ascii="仿宋" w:hAnsi="仿宋" w:eastAsia="仿宋"/>
          <w:bCs/>
          <w:kern w:val="0"/>
          <w:sz w:val="28"/>
          <w:szCs w:val="28"/>
        </w:rPr>
        <w:t>本工程的承包方式见“投标须知前附表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41ABB48D">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5.</w:t>
      </w:r>
      <w:r>
        <w:rPr>
          <w:rFonts w:hint="eastAsia" w:ascii="仿宋" w:hAnsi="仿宋" w:eastAsia="仿宋"/>
          <w:b/>
          <w:bCs/>
          <w:kern w:val="0"/>
          <w:sz w:val="28"/>
          <w:szCs w:val="28"/>
        </w:rPr>
        <w:t>工程质量</w:t>
      </w:r>
    </w:p>
    <w:p w14:paraId="706697B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5.1</w:t>
      </w:r>
      <w:r>
        <w:rPr>
          <w:rFonts w:hint="eastAsia" w:ascii="仿宋" w:hAnsi="仿宋" w:eastAsia="仿宋"/>
          <w:bCs/>
          <w:kern w:val="0"/>
          <w:sz w:val="28"/>
          <w:szCs w:val="28"/>
        </w:rPr>
        <w:t>本工程的质量标准见“投标须知前附表</w:t>
      </w:r>
      <w:r>
        <w:rPr>
          <w:rFonts w:ascii="仿宋" w:hAnsi="仿宋" w:eastAsia="仿宋"/>
          <w:bCs/>
          <w:kern w:val="0"/>
          <w:sz w:val="28"/>
          <w:szCs w:val="28"/>
        </w:rPr>
        <w:t>1</w:t>
      </w:r>
      <w:r>
        <w:rPr>
          <w:rFonts w:hint="eastAsia" w:ascii="仿宋" w:hAnsi="仿宋" w:eastAsia="仿宋"/>
          <w:bCs/>
          <w:kern w:val="0"/>
          <w:sz w:val="28"/>
          <w:szCs w:val="28"/>
        </w:rPr>
        <w:t>”及第四章标准、规范和技术要求所述。</w:t>
      </w:r>
    </w:p>
    <w:p w14:paraId="5F8EBB3A">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6.</w:t>
      </w:r>
      <w:r>
        <w:rPr>
          <w:rFonts w:hint="eastAsia" w:ascii="仿宋" w:hAnsi="仿宋" w:eastAsia="仿宋"/>
          <w:b/>
          <w:bCs/>
          <w:kern w:val="0"/>
          <w:sz w:val="28"/>
          <w:szCs w:val="28"/>
        </w:rPr>
        <w:t>工期要求</w:t>
      </w:r>
    </w:p>
    <w:p w14:paraId="2BA6372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6.1</w:t>
      </w:r>
      <w:r>
        <w:rPr>
          <w:rFonts w:hint="eastAsia" w:ascii="仿宋" w:hAnsi="仿宋" w:eastAsia="仿宋"/>
          <w:bCs/>
          <w:kern w:val="0"/>
          <w:sz w:val="28"/>
          <w:szCs w:val="28"/>
        </w:rPr>
        <w:t>本工程的工期要求见“投标须知前附表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41449471">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7.</w:t>
      </w:r>
      <w:r>
        <w:rPr>
          <w:rFonts w:hint="eastAsia" w:ascii="仿宋" w:hAnsi="仿宋" w:eastAsia="仿宋"/>
          <w:b/>
          <w:bCs/>
          <w:kern w:val="0"/>
          <w:sz w:val="28"/>
          <w:szCs w:val="28"/>
        </w:rPr>
        <w:t>合格的投标人</w:t>
      </w:r>
    </w:p>
    <w:p w14:paraId="063D57D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7.1</w:t>
      </w:r>
      <w:r>
        <w:rPr>
          <w:rFonts w:hint="eastAsia" w:ascii="仿宋" w:hAnsi="仿宋" w:eastAsia="仿宋"/>
          <w:bCs/>
          <w:kern w:val="0"/>
          <w:sz w:val="28"/>
          <w:szCs w:val="28"/>
        </w:rPr>
        <w:t>投标人资质、投标人项目经理要求见“投标须知前附表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7E4D14C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7.2</w:t>
      </w:r>
      <w:r>
        <w:rPr>
          <w:rFonts w:hint="eastAsia" w:ascii="仿宋" w:hAnsi="仿宋" w:eastAsia="仿宋"/>
          <w:bCs/>
          <w:kern w:val="0"/>
          <w:sz w:val="28"/>
          <w:szCs w:val="28"/>
        </w:rPr>
        <w:t>本次招标资格审查方式见“投标须知前附表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760CD39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w:t>
      </w:r>
      <w:r>
        <w:rPr>
          <w:rFonts w:hint="eastAsia" w:ascii="仿宋" w:hAnsi="仿宋" w:eastAsia="仿宋"/>
          <w:bCs/>
          <w:kern w:val="0"/>
          <w:sz w:val="28"/>
          <w:szCs w:val="28"/>
        </w:rPr>
        <w:t>由两个或两个以上法人组成一个联合体以一个投标人的身份共同投标时，除符合</w:t>
      </w:r>
      <w:r>
        <w:rPr>
          <w:rFonts w:ascii="仿宋" w:hAnsi="仿宋" w:eastAsia="仿宋"/>
          <w:bCs/>
          <w:kern w:val="0"/>
          <w:sz w:val="28"/>
          <w:szCs w:val="28"/>
        </w:rPr>
        <w:t>7.1</w:t>
      </w:r>
      <w:r>
        <w:rPr>
          <w:rFonts w:hint="eastAsia" w:ascii="仿宋" w:hAnsi="仿宋" w:eastAsia="仿宋"/>
          <w:bCs/>
          <w:kern w:val="0"/>
          <w:sz w:val="28"/>
          <w:szCs w:val="28"/>
        </w:rPr>
        <w:t>、</w:t>
      </w:r>
      <w:r>
        <w:rPr>
          <w:rFonts w:ascii="仿宋" w:hAnsi="仿宋" w:eastAsia="仿宋"/>
          <w:bCs/>
          <w:kern w:val="0"/>
          <w:sz w:val="28"/>
          <w:szCs w:val="28"/>
        </w:rPr>
        <w:t>7.2</w:t>
      </w:r>
      <w:r>
        <w:rPr>
          <w:rFonts w:hint="eastAsia" w:ascii="仿宋" w:hAnsi="仿宋" w:eastAsia="仿宋"/>
          <w:bCs/>
          <w:kern w:val="0"/>
          <w:sz w:val="28"/>
          <w:szCs w:val="28"/>
        </w:rPr>
        <w:t>款的要求外，还应符合以下要求：</w:t>
      </w:r>
    </w:p>
    <w:p w14:paraId="79BBB72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7.3.1</w:t>
      </w:r>
      <w:r>
        <w:rPr>
          <w:rFonts w:hint="eastAsia" w:ascii="仿宋" w:hAnsi="仿宋" w:eastAsia="仿宋"/>
          <w:bCs/>
          <w:kern w:val="0"/>
          <w:sz w:val="28"/>
          <w:szCs w:val="28"/>
        </w:rPr>
        <w:t>投标人的投标文件及中标后签署的合同协议书对联合体每一成员均具法律约束力；</w:t>
      </w:r>
    </w:p>
    <w:p w14:paraId="19ADF03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7.3.2</w:t>
      </w:r>
      <w:r>
        <w:rPr>
          <w:rFonts w:hint="eastAsia" w:ascii="仿宋" w:hAnsi="仿宋" w:eastAsia="仿宋"/>
          <w:bCs/>
          <w:kern w:val="0"/>
          <w:sz w:val="28"/>
          <w:szCs w:val="28"/>
        </w:rPr>
        <w:t>联合体的各成员应当签订共同投标协议，明确约定各方拟承担的工作和责任，并将该共同投标协议随投标文件一并递交给招标人；</w:t>
      </w:r>
    </w:p>
    <w:p w14:paraId="4FD2DD3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7.3.3</w:t>
      </w:r>
      <w:r>
        <w:rPr>
          <w:rFonts w:hint="eastAsia" w:ascii="仿宋" w:hAnsi="仿宋" w:eastAsia="仿宋"/>
          <w:bCs/>
          <w:kern w:val="0"/>
          <w:sz w:val="28"/>
          <w:szCs w:val="28"/>
        </w:rPr>
        <w:t>联合体中标后，联合体各方应当共同与招标人签订合同，为履行合同向招标人承担连带责任；</w:t>
      </w:r>
    </w:p>
    <w:p w14:paraId="5C72F50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7.3.4</w:t>
      </w:r>
      <w:r>
        <w:rPr>
          <w:rFonts w:hint="eastAsia" w:ascii="仿宋" w:hAnsi="仿宋" w:eastAsia="仿宋"/>
          <w:bCs/>
          <w:kern w:val="0"/>
          <w:sz w:val="28"/>
          <w:szCs w:val="28"/>
        </w:rPr>
        <w:t>由联合体的各成员提交一份授权书，证明联合体代表资格，该授权书作为投标文件的组成部分一并提交给招标人；</w:t>
      </w:r>
    </w:p>
    <w:p w14:paraId="3E976D0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7.3.5</w:t>
      </w:r>
      <w:r>
        <w:rPr>
          <w:rFonts w:hint="eastAsia" w:ascii="仿宋" w:hAnsi="仿宋" w:eastAsia="仿宋"/>
          <w:bCs/>
          <w:kern w:val="0"/>
          <w:sz w:val="28"/>
          <w:szCs w:val="28"/>
        </w:rPr>
        <w:t>联合体代表应被授权作为联合体所有成员的代表承担责任和接受指令，并负责整个合同的全面履行；</w:t>
      </w:r>
    </w:p>
    <w:p w14:paraId="757C86C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7.3.6</w:t>
      </w:r>
      <w:r>
        <w:rPr>
          <w:rFonts w:hint="eastAsia" w:ascii="仿宋" w:hAnsi="仿宋" w:eastAsia="仿宋"/>
          <w:bCs/>
          <w:kern w:val="0"/>
          <w:sz w:val="28"/>
          <w:szCs w:val="28"/>
        </w:rPr>
        <w:t>参加联合体的各成员不得再以自己的名义单独投标，也不得同时参加两个或两个以上的联合体投标。出现上述情况者，其投标和与其有关的联合体的投标均做无效标处理；</w:t>
      </w:r>
    </w:p>
    <w:p w14:paraId="1F44939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7.3.7</w:t>
      </w:r>
      <w:r>
        <w:rPr>
          <w:rFonts w:hint="eastAsia" w:ascii="仿宋" w:hAnsi="仿宋" w:eastAsia="仿宋"/>
          <w:bCs/>
          <w:kern w:val="0"/>
          <w:sz w:val="28"/>
          <w:szCs w:val="28"/>
        </w:rPr>
        <w:t>除非另有规定或说明，本须知中“投标人”一词亦指联合体各成员。</w:t>
      </w:r>
    </w:p>
    <w:p w14:paraId="070E929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7.4</w:t>
      </w:r>
      <w:r>
        <w:rPr>
          <w:rFonts w:hint="eastAsia" w:ascii="仿宋" w:hAnsi="仿宋" w:eastAsia="仿宋"/>
          <w:bCs/>
          <w:kern w:val="0"/>
          <w:sz w:val="28"/>
          <w:szCs w:val="28"/>
        </w:rPr>
        <w:t>投标人应当具备承担本招标项目的能力；具备国家有关规定或者招标文件规定的资格条件；且通过合法途径取得招标文件。</w:t>
      </w:r>
    </w:p>
    <w:p w14:paraId="32715867">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8.</w:t>
      </w:r>
      <w:r>
        <w:rPr>
          <w:rFonts w:hint="eastAsia" w:ascii="仿宋" w:hAnsi="仿宋" w:eastAsia="仿宋"/>
          <w:b/>
          <w:bCs/>
          <w:kern w:val="0"/>
          <w:sz w:val="28"/>
          <w:szCs w:val="28"/>
        </w:rPr>
        <w:t>投标费用</w:t>
      </w:r>
    </w:p>
    <w:p w14:paraId="4C4E8CC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8.1</w:t>
      </w:r>
      <w:r>
        <w:rPr>
          <w:rFonts w:hint="eastAsia" w:ascii="仿宋" w:hAnsi="仿宋" w:eastAsia="仿宋"/>
          <w:bCs/>
          <w:kern w:val="0"/>
          <w:sz w:val="28"/>
          <w:szCs w:val="28"/>
        </w:rPr>
        <w:t>投标人应自行承担所有准备及参加投标相关的费用。不论投标的结果如何，招标人均无承担的义务和责任。</w:t>
      </w:r>
    </w:p>
    <w:p w14:paraId="2E146D91">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9.</w:t>
      </w:r>
      <w:r>
        <w:rPr>
          <w:rFonts w:hint="eastAsia" w:ascii="仿宋" w:hAnsi="仿宋" w:eastAsia="仿宋"/>
          <w:b/>
          <w:bCs/>
          <w:kern w:val="0"/>
          <w:sz w:val="28"/>
          <w:szCs w:val="28"/>
        </w:rPr>
        <w:t>踏勘现场</w:t>
      </w:r>
    </w:p>
    <w:p w14:paraId="3759F53A">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9.1</w:t>
      </w:r>
      <w:r>
        <w:rPr>
          <w:rFonts w:hint="eastAsia" w:ascii="仿宋" w:hAnsi="仿宋" w:eastAsia="仿宋"/>
          <w:bCs/>
          <w:kern w:val="0"/>
          <w:sz w:val="28"/>
          <w:szCs w:val="28"/>
        </w:rPr>
        <w:t>招标人不组织投标人对工程现场及周围环境进行踏勘，投标人可自行前往工程现场进行踏勘以便获取有关编制投标文件和签署合同所需的所有资料。踏勘现场所发生的费用由投标人自己承担，踏勘时间、地点见“投标须知前附表</w:t>
      </w:r>
      <w:r>
        <w:rPr>
          <w:rFonts w:ascii="仿宋" w:hAnsi="仿宋" w:eastAsia="仿宋"/>
          <w:bCs/>
          <w:kern w:val="0"/>
          <w:sz w:val="28"/>
          <w:szCs w:val="28"/>
        </w:rPr>
        <w:t>2</w:t>
      </w:r>
      <w:r>
        <w:rPr>
          <w:rFonts w:hint="eastAsia" w:ascii="仿宋" w:hAnsi="仿宋" w:eastAsia="仿宋"/>
          <w:bCs/>
          <w:kern w:val="0"/>
          <w:sz w:val="28"/>
          <w:szCs w:val="28"/>
        </w:rPr>
        <w:t>”所述。</w:t>
      </w:r>
    </w:p>
    <w:p w14:paraId="3BEBB9B9">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9.2</w:t>
      </w:r>
      <w:r>
        <w:rPr>
          <w:rFonts w:hint="eastAsia" w:ascii="仿宋" w:hAnsi="仿宋" w:eastAsia="仿宋"/>
          <w:bCs/>
          <w:kern w:val="0"/>
          <w:sz w:val="28"/>
          <w:szCs w:val="28"/>
        </w:rPr>
        <w:t>招标人向投标人提供的有关现场的资料和数据，是招标人现有的能使投标人利用的资料。招标人对投标人由此而做出的推论、理解和结论概不负责。</w:t>
      </w:r>
    </w:p>
    <w:p w14:paraId="486C42F4">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9.3</w:t>
      </w:r>
      <w:r>
        <w:rPr>
          <w:rFonts w:hint="eastAsia" w:ascii="仿宋" w:hAnsi="仿宋" w:eastAsia="仿宋"/>
          <w:bCs/>
          <w:kern w:val="0"/>
          <w:sz w:val="28"/>
          <w:szCs w:val="28"/>
        </w:rPr>
        <w:t>投标人及其人员经过招标人的允许，可为踏勘目的进入招标人的工程现场，但投标人及其人员不得因此使招标人及其人员承担有关的责任和蒙受损失。投标人应对由此次踏勘现场而造成的死亡、人身伤害、财产损失、损害以及任何其它损失、损害和引起的费用和开支承担责任。</w:t>
      </w:r>
      <w:r>
        <w:rPr>
          <w:rFonts w:ascii="仿宋" w:hAnsi="仿宋" w:eastAsia="仿宋"/>
          <w:bCs/>
          <w:kern w:val="0"/>
          <w:sz w:val="28"/>
          <w:szCs w:val="28"/>
        </w:rPr>
        <w:t xml:space="preserve"> </w:t>
      </w:r>
    </w:p>
    <w:p w14:paraId="3C5A290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9.4</w:t>
      </w:r>
      <w:r>
        <w:rPr>
          <w:rFonts w:hint="eastAsia" w:ascii="仿宋" w:hAnsi="仿宋" w:eastAsia="仿宋"/>
          <w:bCs/>
          <w:kern w:val="0"/>
          <w:sz w:val="28"/>
          <w:szCs w:val="28"/>
        </w:rPr>
        <w:t>如果投标人认为需要再次进行现场踏勘，招标人将予以支持，费用自理。</w:t>
      </w:r>
    </w:p>
    <w:p w14:paraId="2EFAA155">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10.</w:t>
      </w:r>
      <w:r>
        <w:rPr>
          <w:rFonts w:hint="eastAsia" w:ascii="仿宋" w:hAnsi="仿宋" w:eastAsia="仿宋"/>
          <w:b/>
          <w:bCs/>
          <w:kern w:val="0"/>
          <w:sz w:val="28"/>
          <w:szCs w:val="28"/>
        </w:rPr>
        <w:t>招标控制价的编制和公布</w:t>
      </w:r>
    </w:p>
    <w:p w14:paraId="6BC5451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10.1</w:t>
      </w:r>
      <w:r>
        <w:rPr>
          <w:rFonts w:hint="eastAsia" w:ascii="仿宋" w:hAnsi="仿宋" w:eastAsia="仿宋"/>
          <w:bCs/>
          <w:kern w:val="0"/>
          <w:sz w:val="28"/>
          <w:szCs w:val="28"/>
        </w:rPr>
        <w:t>本工程招标人</w:t>
      </w:r>
      <w:r>
        <w:rPr>
          <w:rFonts w:ascii="仿宋" w:hAnsi="仿宋" w:eastAsia="仿宋"/>
          <w:b/>
          <w:sz w:val="28"/>
          <w:szCs w:val="28"/>
        </w:rPr>
        <w:t>□</w:t>
      </w:r>
      <w:r>
        <w:rPr>
          <w:rFonts w:hint="eastAsia" w:ascii="仿宋" w:hAnsi="仿宋" w:eastAsia="仿宋"/>
          <w:sz w:val="28"/>
          <w:szCs w:val="28"/>
        </w:rPr>
        <w:t>编制</w:t>
      </w:r>
      <w:r>
        <w:rPr>
          <w:rFonts w:ascii="仿宋" w:hAnsi="仿宋" w:eastAsia="仿宋"/>
          <w:b/>
          <w:sz w:val="28"/>
          <w:szCs w:val="28"/>
        </w:rPr>
        <w:t>□</w:t>
      </w:r>
      <w:r>
        <w:rPr>
          <w:rFonts w:hint="eastAsia" w:ascii="仿宋" w:hAnsi="仿宋" w:eastAsia="仿宋"/>
          <w:sz w:val="28"/>
          <w:szCs w:val="28"/>
        </w:rPr>
        <w:t>未编制</w:t>
      </w:r>
      <w:r>
        <w:rPr>
          <w:rFonts w:hint="eastAsia" w:ascii="仿宋" w:hAnsi="仿宋" w:eastAsia="仿宋"/>
          <w:bCs/>
          <w:kern w:val="0"/>
          <w:sz w:val="28"/>
          <w:szCs w:val="28"/>
        </w:rPr>
        <w:t>招标控制价、投标报价上限。招标控制价、投标报价上限公示的时间、网址见“投标须知前附表</w:t>
      </w:r>
      <w:r>
        <w:rPr>
          <w:rFonts w:ascii="仿宋" w:hAnsi="仿宋" w:eastAsia="仿宋"/>
          <w:bCs/>
          <w:kern w:val="0"/>
          <w:sz w:val="28"/>
          <w:szCs w:val="28"/>
        </w:rPr>
        <w:t>2</w:t>
      </w:r>
      <w:r>
        <w:rPr>
          <w:rFonts w:hint="eastAsia" w:ascii="仿宋" w:hAnsi="仿宋" w:eastAsia="仿宋"/>
          <w:bCs/>
          <w:kern w:val="0"/>
          <w:sz w:val="28"/>
          <w:szCs w:val="28"/>
        </w:rPr>
        <w:t>”所述。</w:t>
      </w:r>
    </w:p>
    <w:p w14:paraId="0C5ECEE1">
      <w:pPr>
        <w:pStyle w:val="58"/>
        <w:spacing w:line="560" w:lineRule="exact"/>
        <w:ind w:firstLine="560"/>
        <w:rPr>
          <w:rFonts w:ascii="仿宋_GB2312" w:hAnsi="宋体" w:eastAsia="仿宋_GB2312"/>
          <w:bCs/>
          <w:kern w:val="0"/>
          <w:sz w:val="28"/>
          <w:szCs w:val="28"/>
        </w:rPr>
      </w:pPr>
    </w:p>
    <w:p w14:paraId="33E90E4A">
      <w:pPr>
        <w:pStyle w:val="5"/>
        <w:spacing w:before="0" w:after="0" w:line="400" w:lineRule="exact"/>
        <w:jc w:val="center"/>
        <w:rPr>
          <w:rFonts w:ascii="黑体" w:hAnsi="黑体" w:eastAsia="黑体"/>
          <w:b w:val="0"/>
          <w:kern w:val="0"/>
          <w:sz w:val="36"/>
          <w:szCs w:val="36"/>
        </w:rPr>
      </w:pPr>
      <w:bookmarkStart w:id="33" w:name="_Toc87885831"/>
      <w:r>
        <w:rPr>
          <w:rFonts w:hint="eastAsia" w:ascii="黑体" w:hAnsi="黑体" w:eastAsia="黑体"/>
          <w:b w:val="0"/>
          <w:kern w:val="0"/>
          <w:sz w:val="36"/>
          <w:szCs w:val="36"/>
        </w:rPr>
        <w:t>（二）招标文件</w:t>
      </w:r>
      <w:bookmarkEnd w:id="20"/>
      <w:bookmarkEnd w:id="21"/>
      <w:bookmarkEnd w:id="22"/>
      <w:bookmarkEnd w:id="33"/>
    </w:p>
    <w:p w14:paraId="6CAF5B4F">
      <w:pPr>
        <w:pStyle w:val="58"/>
        <w:spacing w:line="560" w:lineRule="exact"/>
        <w:ind w:firstLine="560"/>
        <w:rPr>
          <w:rFonts w:ascii="仿宋_GB2312" w:hAnsi="宋体" w:eastAsia="仿宋_GB2312"/>
          <w:bCs/>
          <w:kern w:val="0"/>
          <w:sz w:val="28"/>
          <w:szCs w:val="28"/>
        </w:rPr>
      </w:pPr>
    </w:p>
    <w:p w14:paraId="1B1AB8B1">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11.</w:t>
      </w:r>
      <w:r>
        <w:rPr>
          <w:rFonts w:hint="eastAsia" w:ascii="仿宋" w:hAnsi="仿宋" w:eastAsia="仿宋"/>
          <w:b/>
          <w:bCs/>
          <w:kern w:val="0"/>
          <w:sz w:val="28"/>
          <w:szCs w:val="28"/>
        </w:rPr>
        <w:t>招标文件的组成</w:t>
      </w:r>
    </w:p>
    <w:p w14:paraId="41C1B3B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11.1</w:t>
      </w:r>
      <w:r>
        <w:rPr>
          <w:rFonts w:hint="eastAsia" w:ascii="仿宋" w:hAnsi="仿宋" w:eastAsia="仿宋"/>
          <w:bCs/>
          <w:kern w:val="0"/>
          <w:sz w:val="28"/>
          <w:szCs w:val="28"/>
        </w:rPr>
        <w:t>招标文件包括下列内容：</w:t>
      </w:r>
    </w:p>
    <w:p w14:paraId="005F7F90">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第一章</w:t>
      </w:r>
      <w:r>
        <w:rPr>
          <w:rFonts w:ascii="仿宋" w:hAnsi="仿宋" w:eastAsia="仿宋"/>
          <w:bCs/>
          <w:kern w:val="0"/>
          <w:sz w:val="28"/>
          <w:szCs w:val="28"/>
        </w:rPr>
        <w:t xml:space="preserve"> </w:t>
      </w:r>
      <w:r>
        <w:rPr>
          <w:rFonts w:hint="eastAsia" w:ascii="仿宋" w:hAnsi="仿宋" w:eastAsia="仿宋"/>
          <w:bCs/>
          <w:kern w:val="0"/>
          <w:sz w:val="28"/>
          <w:szCs w:val="28"/>
        </w:rPr>
        <w:t>致投标人</w:t>
      </w:r>
    </w:p>
    <w:p w14:paraId="6C8E6B0C">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第二章</w:t>
      </w:r>
      <w:r>
        <w:rPr>
          <w:rFonts w:ascii="仿宋" w:hAnsi="仿宋" w:eastAsia="仿宋"/>
          <w:bCs/>
          <w:kern w:val="0"/>
          <w:sz w:val="28"/>
          <w:szCs w:val="28"/>
        </w:rPr>
        <w:t xml:space="preserve"> </w:t>
      </w:r>
      <w:r>
        <w:rPr>
          <w:rFonts w:hint="eastAsia" w:ascii="仿宋" w:hAnsi="仿宋" w:eastAsia="仿宋"/>
          <w:bCs/>
          <w:kern w:val="0"/>
          <w:sz w:val="28"/>
          <w:szCs w:val="28"/>
        </w:rPr>
        <w:t>投标须知</w:t>
      </w:r>
    </w:p>
    <w:p w14:paraId="1AA34E9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 </w:t>
      </w:r>
      <w:r>
        <w:rPr>
          <w:rFonts w:hint="eastAsia" w:ascii="仿宋" w:hAnsi="仿宋" w:eastAsia="仿宋"/>
          <w:bCs/>
          <w:kern w:val="0"/>
          <w:sz w:val="28"/>
          <w:szCs w:val="28"/>
        </w:rPr>
        <w:t>一、投标须知前附件</w:t>
      </w:r>
    </w:p>
    <w:p w14:paraId="631EE35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 </w:t>
      </w:r>
      <w:r>
        <w:rPr>
          <w:rFonts w:hint="eastAsia" w:ascii="仿宋" w:hAnsi="仿宋" w:eastAsia="仿宋"/>
          <w:bCs/>
          <w:kern w:val="0"/>
          <w:sz w:val="28"/>
          <w:szCs w:val="28"/>
        </w:rPr>
        <w:t>二、投标须知</w:t>
      </w:r>
    </w:p>
    <w:p w14:paraId="1F4A513B">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第三章</w:t>
      </w:r>
      <w:r>
        <w:rPr>
          <w:rFonts w:ascii="仿宋" w:hAnsi="仿宋" w:eastAsia="仿宋"/>
          <w:bCs/>
          <w:kern w:val="0"/>
          <w:sz w:val="28"/>
          <w:szCs w:val="28"/>
        </w:rPr>
        <w:t xml:space="preserve"> </w:t>
      </w:r>
      <w:r>
        <w:rPr>
          <w:rFonts w:hint="eastAsia" w:ascii="仿宋" w:hAnsi="仿宋" w:eastAsia="仿宋"/>
          <w:bCs/>
          <w:kern w:val="0"/>
          <w:sz w:val="28"/>
          <w:szCs w:val="28"/>
        </w:rPr>
        <w:t>合同条款</w:t>
      </w:r>
    </w:p>
    <w:p w14:paraId="1320DB48">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第四章</w:t>
      </w:r>
      <w:r>
        <w:rPr>
          <w:rFonts w:ascii="仿宋" w:hAnsi="仿宋" w:eastAsia="仿宋"/>
          <w:bCs/>
          <w:kern w:val="0"/>
          <w:sz w:val="28"/>
          <w:szCs w:val="28"/>
        </w:rPr>
        <w:t xml:space="preserve"> </w:t>
      </w:r>
      <w:r>
        <w:rPr>
          <w:rFonts w:hint="eastAsia" w:ascii="仿宋" w:hAnsi="仿宋" w:eastAsia="仿宋"/>
          <w:bCs/>
          <w:kern w:val="0"/>
          <w:sz w:val="28"/>
          <w:szCs w:val="28"/>
        </w:rPr>
        <w:t>标准、规范和技术要求</w:t>
      </w:r>
    </w:p>
    <w:p w14:paraId="60E2D65E">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一、一般标准和技术规范</w:t>
      </w:r>
    </w:p>
    <w:p w14:paraId="7988C74D">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二、特殊标准和技术规范</w:t>
      </w:r>
    </w:p>
    <w:p w14:paraId="2A2D3E0C">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三、工程技术要求</w:t>
      </w:r>
    </w:p>
    <w:p w14:paraId="5015AB68">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第五章</w:t>
      </w:r>
      <w:r>
        <w:rPr>
          <w:rFonts w:ascii="仿宋" w:hAnsi="仿宋" w:eastAsia="仿宋"/>
          <w:bCs/>
          <w:kern w:val="0"/>
          <w:sz w:val="28"/>
          <w:szCs w:val="28"/>
        </w:rPr>
        <w:t xml:space="preserve"> </w:t>
      </w:r>
      <w:r>
        <w:rPr>
          <w:rFonts w:hint="eastAsia" w:ascii="仿宋" w:hAnsi="仿宋" w:eastAsia="仿宋"/>
          <w:bCs/>
          <w:kern w:val="0"/>
          <w:sz w:val="28"/>
          <w:szCs w:val="28"/>
        </w:rPr>
        <w:t>图纸</w:t>
      </w:r>
    </w:p>
    <w:p w14:paraId="32E5719E">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一、图纸清单</w:t>
      </w:r>
    </w:p>
    <w:p w14:paraId="1E405722">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二、标准图集清单</w:t>
      </w:r>
    </w:p>
    <w:p w14:paraId="68526BA9">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第六章</w:t>
      </w:r>
      <w:r>
        <w:rPr>
          <w:rFonts w:ascii="仿宋" w:hAnsi="仿宋" w:eastAsia="仿宋"/>
          <w:bCs/>
          <w:kern w:val="0"/>
          <w:sz w:val="28"/>
          <w:szCs w:val="28"/>
        </w:rPr>
        <w:t xml:space="preserve"> </w:t>
      </w:r>
      <w:r>
        <w:rPr>
          <w:rFonts w:hint="eastAsia" w:ascii="仿宋" w:hAnsi="仿宋" w:eastAsia="仿宋"/>
          <w:bCs/>
          <w:kern w:val="0"/>
          <w:sz w:val="28"/>
          <w:szCs w:val="28"/>
        </w:rPr>
        <w:t>工程量清单</w:t>
      </w:r>
    </w:p>
    <w:p w14:paraId="35BB46B5">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一、工程量清单的说明及投标报价要求</w:t>
      </w:r>
    </w:p>
    <w:p w14:paraId="2C38D5E4">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二、工程量清单格式</w:t>
      </w:r>
    </w:p>
    <w:p w14:paraId="475DD364">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第七章</w:t>
      </w:r>
      <w:r>
        <w:rPr>
          <w:rFonts w:ascii="仿宋" w:hAnsi="仿宋" w:eastAsia="仿宋"/>
          <w:bCs/>
          <w:kern w:val="0"/>
          <w:sz w:val="28"/>
          <w:szCs w:val="28"/>
        </w:rPr>
        <w:t xml:space="preserve"> </w:t>
      </w:r>
      <w:r>
        <w:rPr>
          <w:rFonts w:hint="eastAsia" w:ascii="仿宋" w:hAnsi="仿宋" w:eastAsia="仿宋"/>
          <w:bCs/>
          <w:kern w:val="0"/>
          <w:sz w:val="28"/>
          <w:szCs w:val="28"/>
        </w:rPr>
        <w:t>投标文件格式</w:t>
      </w:r>
    </w:p>
    <w:p w14:paraId="51DED0D5">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一、资格审查文件</w:t>
      </w:r>
    </w:p>
    <w:p w14:paraId="60EE2A5A">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二、资信标部分</w:t>
      </w:r>
    </w:p>
    <w:p w14:paraId="4F4A357D">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三、商务标部分</w:t>
      </w:r>
    </w:p>
    <w:p w14:paraId="6DB4ABC8">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四、技术标部分</w:t>
      </w:r>
    </w:p>
    <w:p w14:paraId="5F533A55">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第八章</w:t>
      </w:r>
      <w:r>
        <w:rPr>
          <w:rFonts w:ascii="仿宋" w:hAnsi="仿宋" w:eastAsia="仿宋"/>
          <w:bCs/>
          <w:kern w:val="0"/>
          <w:sz w:val="28"/>
          <w:szCs w:val="28"/>
        </w:rPr>
        <w:t xml:space="preserve"> </w:t>
      </w:r>
      <w:r>
        <w:rPr>
          <w:rFonts w:hint="eastAsia" w:ascii="仿宋" w:hAnsi="仿宋" w:eastAsia="仿宋"/>
          <w:bCs/>
          <w:kern w:val="0"/>
          <w:sz w:val="28"/>
          <w:szCs w:val="28"/>
        </w:rPr>
        <w:t>中标通知书</w:t>
      </w:r>
    </w:p>
    <w:p w14:paraId="199CC4AF">
      <w:pPr>
        <w:pStyle w:val="23"/>
        <w:spacing w:line="560" w:lineRule="exact"/>
        <w:ind w:firstLine="490"/>
        <w:rPr>
          <w:rFonts w:ascii="仿宋" w:hAnsi="仿宋" w:eastAsia="仿宋"/>
          <w:bCs/>
          <w:kern w:val="0"/>
          <w:sz w:val="28"/>
          <w:szCs w:val="28"/>
        </w:rPr>
      </w:pPr>
      <w:r>
        <w:rPr>
          <w:rFonts w:ascii="仿宋" w:hAnsi="仿宋" w:eastAsia="仿宋"/>
          <w:bCs/>
          <w:kern w:val="0"/>
          <w:sz w:val="28"/>
          <w:szCs w:val="28"/>
        </w:rPr>
        <w:t>11.2</w:t>
      </w:r>
      <w:r>
        <w:rPr>
          <w:rFonts w:hint="eastAsia" w:ascii="仿宋" w:hAnsi="仿宋" w:eastAsia="仿宋"/>
          <w:bCs/>
          <w:kern w:val="0"/>
          <w:sz w:val="28"/>
          <w:szCs w:val="28"/>
        </w:rPr>
        <w:t>除</w:t>
      </w:r>
      <w:r>
        <w:rPr>
          <w:rFonts w:ascii="仿宋" w:hAnsi="仿宋" w:eastAsia="仿宋"/>
          <w:bCs/>
          <w:kern w:val="0"/>
          <w:sz w:val="28"/>
          <w:szCs w:val="28"/>
        </w:rPr>
        <w:t>11.1</w:t>
      </w:r>
      <w:r>
        <w:rPr>
          <w:rFonts w:hint="eastAsia" w:ascii="仿宋" w:hAnsi="仿宋" w:eastAsia="仿宋"/>
          <w:bCs/>
          <w:kern w:val="0"/>
          <w:sz w:val="28"/>
          <w:szCs w:val="28"/>
        </w:rPr>
        <w:t>款内容外，招标人在投标截止日期前</w:t>
      </w:r>
      <w:r>
        <w:rPr>
          <w:rFonts w:ascii="仿宋" w:hAnsi="仿宋" w:eastAsia="仿宋"/>
          <w:bCs/>
          <w:kern w:val="0"/>
          <w:sz w:val="28"/>
          <w:szCs w:val="28"/>
          <w:u w:val="single"/>
        </w:rPr>
        <w:t xml:space="preserve"> 2 </w:t>
      </w:r>
      <w:r>
        <w:rPr>
          <w:rFonts w:hint="eastAsia" w:ascii="仿宋" w:hAnsi="仿宋" w:eastAsia="仿宋"/>
          <w:bCs/>
          <w:kern w:val="0"/>
          <w:sz w:val="28"/>
          <w:szCs w:val="28"/>
        </w:rPr>
        <w:t>日前以书面形式发出的招标文件的澄清</w:t>
      </w:r>
      <w:r>
        <w:rPr>
          <w:rFonts w:ascii="仿宋" w:hAnsi="仿宋" w:eastAsia="仿宋"/>
          <w:bCs/>
          <w:kern w:val="0"/>
          <w:sz w:val="28"/>
          <w:szCs w:val="28"/>
        </w:rPr>
        <w:t>(</w:t>
      </w:r>
      <w:r>
        <w:rPr>
          <w:rFonts w:hint="eastAsia" w:ascii="仿宋" w:hAnsi="仿宋" w:eastAsia="仿宋"/>
          <w:bCs/>
          <w:kern w:val="0"/>
          <w:sz w:val="28"/>
          <w:szCs w:val="28"/>
        </w:rPr>
        <w:t>答疑</w:t>
      </w:r>
      <w:r>
        <w:rPr>
          <w:rFonts w:ascii="仿宋" w:hAnsi="仿宋" w:eastAsia="仿宋"/>
          <w:bCs/>
          <w:kern w:val="0"/>
          <w:sz w:val="28"/>
          <w:szCs w:val="28"/>
        </w:rPr>
        <w:t>)</w:t>
      </w:r>
      <w:r>
        <w:rPr>
          <w:rFonts w:hint="eastAsia" w:ascii="仿宋" w:hAnsi="仿宋" w:eastAsia="仿宋"/>
          <w:bCs/>
          <w:kern w:val="0"/>
          <w:sz w:val="28"/>
          <w:szCs w:val="28"/>
        </w:rPr>
        <w:t>纪要、修改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函件，均是招标文件的组成部分，对招标人投标人起约束作用。</w:t>
      </w:r>
    </w:p>
    <w:p w14:paraId="73DE39E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11.3</w:t>
      </w:r>
      <w:r>
        <w:rPr>
          <w:rFonts w:hint="eastAsia" w:ascii="仿宋" w:hAnsi="仿宋" w:eastAsia="仿宋"/>
          <w:bCs/>
          <w:kern w:val="0"/>
          <w:sz w:val="28"/>
          <w:szCs w:val="28"/>
        </w:rPr>
        <w:t>投标人购取招标文件后，应仔细检查招标文件的所有内容，如有残缺应在领到招标文件后</w:t>
      </w:r>
      <w:r>
        <w:rPr>
          <w:rFonts w:ascii="仿宋" w:hAnsi="仿宋" w:eastAsia="仿宋"/>
          <w:bCs/>
          <w:kern w:val="0"/>
          <w:sz w:val="28"/>
          <w:szCs w:val="28"/>
          <w:u w:val="single"/>
        </w:rPr>
        <w:t xml:space="preserve"> 2</w:t>
      </w:r>
      <w:r>
        <w:rPr>
          <w:rFonts w:hint="eastAsia" w:ascii="仿宋" w:hAnsi="仿宋" w:eastAsia="仿宋"/>
          <w:bCs/>
          <w:kern w:val="0"/>
          <w:sz w:val="28"/>
          <w:szCs w:val="28"/>
        </w:rPr>
        <w:t>日内向招标人提出，否则，由此引起的投标损失自负。投标人同时应认真审阅招标文件中所有的事项、条款、格式和标准要求等，如果投标人的投标文件没有按照招标文件要求提交全部资料或者投标文件没有对招标文件做出实质性响应，其风险应由投标人自行承担，并且根据有关条款规定，其投标有可能被拒绝。</w:t>
      </w:r>
    </w:p>
    <w:p w14:paraId="23721BBA">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12.</w:t>
      </w:r>
      <w:r>
        <w:rPr>
          <w:rFonts w:hint="eastAsia" w:ascii="仿宋" w:hAnsi="仿宋" w:eastAsia="仿宋"/>
          <w:b/>
          <w:bCs/>
          <w:kern w:val="0"/>
          <w:sz w:val="28"/>
          <w:szCs w:val="28"/>
        </w:rPr>
        <w:t>招标文件的澄清</w:t>
      </w:r>
    </w:p>
    <w:p w14:paraId="55EDA58D">
      <w:pPr>
        <w:pStyle w:val="23"/>
        <w:spacing w:line="560" w:lineRule="exact"/>
        <w:ind w:firstLine="557"/>
        <w:rPr>
          <w:rFonts w:ascii="仿宋" w:hAnsi="仿宋" w:eastAsia="仿宋"/>
          <w:bCs/>
          <w:kern w:val="0"/>
          <w:sz w:val="28"/>
          <w:szCs w:val="28"/>
        </w:rPr>
      </w:pPr>
      <w:r>
        <w:rPr>
          <w:rFonts w:ascii="仿宋" w:hAnsi="仿宋" w:eastAsia="仿宋"/>
          <w:bCs/>
          <w:kern w:val="0"/>
          <w:sz w:val="28"/>
          <w:szCs w:val="28"/>
        </w:rPr>
        <w:t xml:space="preserve">12.1 </w:t>
      </w:r>
      <w:r>
        <w:rPr>
          <w:rFonts w:hint="eastAsia" w:ascii="仿宋" w:hAnsi="仿宋" w:eastAsia="仿宋"/>
          <w:bCs/>
          <w:kern w:val="0"/>
          <w:sz w:val="28"/>
          <w:szCs w:val="28"/>
        </w:rPr>
        <w:t>投标人若对招标文件有疑问，需要招标人予以澄清，应于投标截止日期之前</w:t>
      </w:r>
      <w:r>
        <w:rPr>
          <w:rFonts w:ascii="仿宋" w:hAnsi="仿宋" w:eastAsia="仿宋"/>
          <w:bCs/>
          <w:kern w:val="0"/>
          <w:sz w:val="28"/>
          <w:szCs w:val="28"/>
          <w:u w:val="single"/>
        </w:rPr>
        <w:t xml:space="preserve"> 3 </w:t>
      </w:r>
      <w:r>
        <w:rPr>
          <w:rFonts w:hint="eastAsia" w:ascii="仿宋" w:hAnsi="仿宋" w:eastAsia="仿宋"/>
          <w:bCs/>
          <w:kern w:val="0"/>
          <w:sz w:val="28"/>
          <w:szCs w:val="28"/>
        </w:rPr>
        <w:t>日以书面形式向招标人提出，送至招标公告中的招标人地址。不论是招标人根据需要主动对招标文件进行必要的澄清或是根据投标人的要求对招标文件做出澄清，招标人都将在投标截止日期前</w:t>
      </w:r>
      <w:r>
        <w:rPr>
          <w:rFonts w:ascii="仿宋" w:hAnsi="仿宋" w:eastAsia="仿宋"/>
          <w:bCs/>
          <w:kern w:val="0"/>
          <w:sz w:val="28"/>
          <w:szCs w:val="28"/>
        </w:rPr>
        <w:t xml:space="preserve"> </w:t>
      </w:r>
      <w:r>
        <w:rPr>
          <w:rFonts w:ascii="仿宋" w:hAnsi="仿宋" w:eastAsia="仿宋"/>
          <w:bCs/>
          <w:kern w:val="0"/>
          <w:sz w:val="28"/>
          <w:szCs w:val="28"/>
          <w:u w:val="single"/>
        </w:rPr>
        <w:t xml:space="preserve"> 2 </w:t>
      </w:r>
      <w:r>
        <w:rPr>
          <w:rFonts w:hint="eastAsia" w:ascii="仿宋" w:hAnsi="仿宋" w:eastAsia="仿宋"/>
          <w:bCs/>
          <w:kern w:val="0"/>
          <w:sz w:val="28"/>
          <w:szCs w:val="28"/>
        </w:rPr>
        <w:t>日前以书面形式发出澄清纪要，同时将澄清纪要寄送给所有投标人。投标人收到招标人书面答复时，应办理签收手续。招标文件的澄清作为招标文件的组成部分，具有约束力。</w:t>
      </w:r>
    </w:p>
    <w:p w14:paraId="43BBFDBB">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13.</w:t>
      </w:r>
      <w:r>
        <w:rPr>
          <w:rFonts w:hint="eastAsia" w:ascii="仿宋" w:hAnsi="仿宋" w:eastAsia="仿宋"/>
          <w:b/>
          <w:bCs/>
          <w:kern w:val="0"/>
          <w:sz w:val="28"/>
          <w:szCs w:val="28"/>
        </w:rPr>
        <w:t>招标文件的修改</w:t>
      </w:r>
    </w:p>
    <w:p w14:paraId="2EAF761F">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13.1 </w:t>
      </w:r>
      <w:r>
        <w:rPr>
          <w:rFonts w:hint="eastAsia" w:ascii="仿宋" w:hAnsi="仿宋" w:eastAsia="仿宋"/>
          <w:bCs/>
          <w:kern w:val="0"/>
          <w:sz w:val="28"/>
          <w:szCs w:val="28"/>
        </w:rPr>
        <w:t>招标文件发出后，在投标截止日期前</w:t>
      </w:r>
      <w:r>
        <w:rPr>
          <w:rFonts w:ascii="仿宋" w:hAnsi="仿宋" w:eastAsia="仿宋"/>
          <w:bCs/>
          <w:kern w:val="0"/>
          <w:sz w:val="28"/>
          <w:szCs w:val="28"/>
          <w:u w:val="single"/>
        </w:rPr>
        <w:t xml:space="preserve"> 2</w:t>
      </w:r>
      <w:r>
        <w:rPr>
          <w:rFonts w:hint="eastAsia" w:ascii="仿宋" w:hAnsi="仿宋" w:eastAsia="仿宋"/>
          <w:bCs/>
          <w:kern w:val="0"/>
          <w:sz w:val="28"/>
          <w:szCs w:val="28"/>
        </w:rPr>
        <w:t>日的任何时候，确需要变更招标内容的，招标人可主动或在解答投标人提出的澄清问题时对招标文件进行修改。</w:t>
      </w:r>
    </w:p>
    <w:p w14:paraId="70B79C83">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13.2 </w:t>
      </w:r>
      <w:r>
        <w:rPr>
          <w:rFonts w:hint="eastAsia" w:ascii="仿宋" w:hAnsi="仿宋" w:eastAsia="仿宋"/>
          <w:bCs/>
          <w:kern w:val="0"/>
          <w:sz w:val="28"/>
          <w:szCs w:val="28"/>
        </w:rPr>
        <w:t>招标文件的修改将以书面形式寄送给所有投标人，招标文件的修改作为招标文件的组成部分，并具有约束力。投标人收到招标人的修改函件时，应办理签收手续。</w:t>
      </w:r>
    </w:p>
    <w:p w14:paraId="134707DD">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13.3 </w:t>
      </w:r>
      <w:r>
        <w:rPr>
          <w:rFonts w:hint="eastAsia" w:ascii="仿宋" w:hAnsi="仿宋" w:eastAsia="仿宋"/>
          <w:bCs/>
          <w:kern w:val="0"/>
          <w:sz w:val="28"/>
          <w:szCs w:val="28"/>
        </w:rPr>
        <w:t>招标文件、招标文件澄清</w:t>
      </w:r>
      <w:r>
        <w:rPr>
          <w:rFonts w:ascii="仿宋" w:hAnsi="仿宋" w:eastAsia="仿宋"/>
          <w:bCs/>
          <w:kern w:val="0"/>
          <w:sz w:val="28"/>
          <w:szCs w:val="28"/>
        </w:rPr>
        <w:t>(</w:t>
      </w:r>
      <w:r>
        <w:rPr>
          <w:rFonts w:hint="eastAsia" w:ascii="仿宋" w:hAnsi="仿宋" w:eastAsia="仿宋"/>
          <w:bCs/>
          <w:kern w:val="0"/>
          <w:sz w:val="28"/>
          <w:szCs w:val="28"/>
        </w:rPr>
        <w:t>答疑</w:t>
      </w:r>
      <w:r>
        <w:rPr>
          <w:rFonts w:ascii="仿宋" w:hAnsi="仿宋" w:eastAsia="仿宋"/>
          <w:bCs/>
          <w:kern w:val="0"/>
          <w:sz w:val="28"/>
          <w:szCs w:val="28"/>
        </w:rPr>
        <w:t>)</w:t>
      </w:r>
      <w:r>
        <w:rPr>
          <w:rFonts w:hint="eastAsia" w:ascii="仿宋" w:hAnsi="仿宋" w:eastAsia="仿宋"/>
          <w:bCs/>
          <w:kern w:val="0"/>
          <w:sz w:val="28"/>
          <w:szCs w:val="28"/>
        </w:rPr>
        <w:t>纪要、招标文件修改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函件内容均以书面明确的内容为准。当招标文件、澄清</w:t>
      </w:r>
      <w:r>
        <w:rPr>
          <w:rFonts w:ascii="仿宋" w:hAnsi="仿宋" w:eastAsia="仿宋"/>
          <w:bCs/>
          <w:kern w:val="0"/>
          <w:sz w:val="28"/>
          <w:szCs w:val="28"/>
        </w:rPr>
        <w:t>(</w:t>
      </w:r>
      <w:r>
        <w:rPr>
          <w:rFonts w:hint="eastAsia" w:ascii="仿宋" w:hAnsi="仿宋" w:eastAsia="仿宋"/>
          <w:bCs/>
          <w:kern w:val="0"/>
          <w:sz w:val="28"/>
          <w:szCs w:val="28"/>
        </w:rPr>
        <w:t>答疑</w:t>
      </w:r>
      <w:r>
        <w:rPr>
          <w:rFonts w:ascii="仿宋" w:hAnsi="仿宋" w:eastAsia="仿宋"/>
          <w:bCs/>
          <w:kern w:val="0"/>
          <w:sz w:val="28"/>
          <w:szCs w:val="28"/>
        </w:rPr>
        <w:t>)</w:t>
      </w:r>
      <w:r>
        <w:rPr>
          <w:rFonts w:hint="eastAsia" w:ascii="仿宋" w:hAnsi="仿宋" w:eastAsia="仿宋"/>
          <w:bCs/>
          <w:kern w:val="0"/>
          <w:sz w:val="28"/>
          <w:szCs w:val="28"/>
        </w:rPr>
        <w:t>纪要、修改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函件内容相互矛盾时，以最后发出的为准。但是澄清</w:t>
      </w:r>
      <w:r>
        <w:rPr>
          <w:rFonts w:ascii="仿宋" w:hAnsi="仿宋" w:eastAsia="仿宋"/>
          <w:bCs/>
          <w:kern w:val="0"/>
          <w:sz w:val="28"/>
          <w:szCs w:val="28"/>
        </w:rPr>
        <w:t>(</w:t>
      </w:r>
      <w:r>
        <w:rPr>
          <w:rFonts w:hint="eastAsia" w:ascii="仿宋" w:hAnsi="仿宋" w:eastAsia="仿宋"/>
          <w:bCs/>
          <w:kern w:val="0"/>
          <w:sz w:val="28"/>
          <w:szCs w:val="28"/>
        </w:rPr>
        <w:t>答疑</w:t>
      </w:r>
      <w:r>
        <w:rPr>
          <w:rFonts w:ascii="仿宋" w:hAnsi="仿宋" w:eastAsia="仿宋"/>
          <w:bCs/>
          <w:kern w:val="0"/>
          <w:sz w:val="28"/>
          <w:szCs w:val="28"/>
        </w:rPr>
        <w:t>)</w:t>
      </w:r>
      <w:r>
        <w:rPr>
          <w:rFonts w:hint="eastAsia" w:ascii="仿宋" w:hAnsi="仿宋" w:eastAsia="仿宋"/>
          <w:bCs/>
          <w:kern w:val="0"/>
          <w:sz w:val="28"/>
          <w:szCs w:val="28"/>
        </w:rPr>
        <w:t>纪要、修改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函件中存在否决性条款时，须由招标人重新编写《投标文件否决性条款摘要》，将所增加的否决性条款列入该摘要。否则，仍应以先前发出的《投标文件否决性条款摘要》为准，新增加的否决性条款无效。</w:t>
      </w:r>
    </w:p>
    <w:p w14:paraId="1996D02D">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13.4 </w:t>
      </w:r>
      <w:r>
        <w:rPr>
          <w:rFonts w:hint="eastAsia" w:ascii="仿宋" w:hAnsi="仿宋" w:eastAsia="仿宋"/>
          <w:bCs/>
          <w:kern w:val="0"/>
          <w:sz w:val="28"/>
          <w:szCs w:val="28"/>
        </w:rPr>
        <w:t>招标人保证招标文件澄清</w:t>
      </w:r>
      <w:r>
        <w:rPr>
          <w:rFonts w:ascii="仿宋" w:hAnsi="仿宋" w:eastAsia="仿宋"/>
          <w:bCs/>
          <w:kern w:val="0"/>
          <w:sz w:val="28"/>
          <w:szCs w:val="28"/>
        </w:rPr>
        <w:t>(</w:t>
      </w:r>
      <w:r>
        <w:rPr>
          <w:rFonts w:hint="eastAsia" w:ascii="仿宋" w:hAnsi="仿宋" w:eastAsia="仿宋"/>
          <w:bCs/>
          <w:kern w:val="0"/>
          <w:sz w:val="28"/>
          <w:szCs w:val="28"/>
        </w:rPr>
        <w:t>答疑</w:t>
      </w:r>
      <w:r>
        <w:rPr>
          <w:rFonts w:ascii="仿宋" w:hAnsi="仿宋" w:eastAsia="仿宋"/>
          <w:bCs/>
          <w:kern w:val="0"/>
          <w:sz w:val="28"/>
          <w:szCs w:val="28"/>
        </w:rPr>
        <w:t>)</w:t>
      </w:r>
      <w:r>
        <w:rPr>
          <w:rFonts w:hint="eastAsia" w:ascii="仿宋" w:hAnsi="仿宋" w:eastAsia="仿宋"/>
          <w:bCs/>
          <w:kern w:val="0"/>
          <w:sz w:val="28"/>
          <w:szCs w:val="28"/>
        </w:rPr>
        <w:t>纪要、招标文件修改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函件在投标截止时间至少</w:t>
      </w:r>
      <w:r>
        <w:rPr>
          <w:rFonts w:ascii="仿宋" w:hAnsi="仿宋" w:eastAsia="仿宋"/>
          <w:bCs/>
          <w:kern w:val="0"/>
          <w:sz w:val="28"/>
          <w:szCs w:val="28"/>
          <w:u w:val="single"/>
        </w:rPr>
        <w:t>2</w:t>
      </w:r>
      <w:r>
        <w:rPr>
          <w:rFonts w:hint="eastAsia" w:ascii="仿宋" w:hAnsi="仿宋" w:eastAsia="仿宋"/>
          <w:bCs/>
          <w:kern w:val="0"/>
          <w:sz w:val="28"/>
          <w:szCs w:val="28"/>
        </w:rPr>
        <w:t>日前以书面形式发给所有投标人。为使投标人在编写投标文件时有充分时间对招标文件的修改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部分进行研究，招标人可以酌情延长递交投标文件的截止日期，具体时间将在修改</w:t>
      </w:r>
      <w:r>
        <w:rPr>
          <w:rFonts w:ascii="仿宋" w:hAnsi="仿宋" w:eastAsia="仿宋"/>
          <w:bCs/>
          <w:kern w:val="0"/>
          <w:sz w:val="28"/>
          <w:szCs w:val="28"/>
        </w:rPr>
        <w:t>(</w:t>
      </w:r>
      <w:r>
        <w:rPr>
          <w:rFonts w:hint="eastAsia" w:ascii="仿宋" w:hAnsi="仿宋" w:eastAsia="仿宋"/>
          <w:bCs/>
          <w:kern w:val="0"/>
          <w:sz w:val="28"/>
          <w:szCs w:val="28"/>
        </w:rPr>
        <w:t>补充</w:t>
      </w:r>
      <w:r>
        <w:rPr>
          <w:rFonts w:ascii="仿宋" w:hAnsi="仿宋" w:eastAsia="仿宋"/>
          <w:bCs/>
          <w:kern w:val="0"/>
          <w:sz w:val="28"/>
          <w:szCs w:val="28"/>
        </w:rPr>
        <w:t>)</w:t>
      </w:r>
      <w:r>
        <w:rPr>
          <w:rFonts w:hint="eastAsia" w:ascii="仿宋" w:hAnsi="仿宋" w:eastAsia="仿宋"/>
          <w:bCs/>
          <w:kern w:val="0"/>
          <w:sz w:val="28"/>
          <w:szCs w:val="28"/>
        </w:rPr>
        <w:t>函件中明确。</w:t>
      </w:r>
    </w:p>
    <w:p w14:paraId="2BE60273">
      <w:pPr>
        <w:pStyle w:val="58"/>
        <w:spacing w:line="560" w:lineRule="exact"/>
        <w:ind w:firstLine="560"/>
        <w:rPr>
          <w:rFonts w:ascii="仿宋_GB2312" w:hAnsi="宋体" w:eastAsia="仿宋_GB2312"/>
          <w:bCs/>
          <w:kern w:val="0"/>
          <w:sz w:val="28"/>
          <w:szCs w:val="28"/>
        </w:rPr>
      </w:pPr>
    </w:p>
    <w:p w14:paraId="7B136EA9">
      <w:pPr>
        <w:pStyle w:val="5"/>
        <w:spacing w:before="0" w:after="0" w:line="400" w:lineRule="exact"/>
        <w:jc w:val="center"/>
        <w:rPr>
          <w:rFonts w:ascii="黑体" w:hAnsi="黑体" w:eastAsia="黑体"/>
          <w:b w:val="0"/>
          <w:kern w:val="0"/>
          <w:sz w:val="36"/>
          <w:szCs w:val="36"/>
        </w:rPr>
      </w:pPr>
      <w:bookmarkStart w:id="34" w:name="_Toc87885832"/>
      <w:r>
        <w:rPr>
          <w:rFonts w:hint="eastAsia" w:ascii="黑体" w:hAnsi="黑体" w:eastAsia="黑体"/>
          <w:b w:val="0"/>
          <w:kern w:val="0"/>
          <w:sz w:val="36"/>
          <w:szCs w:val="36"/>
        </w:rPr>
        <w:t>（三）投标文件的编制</w:t>
      </w:r>
      <w:bookmarkEnd w:id="34"/>
    </w:p>
    <w:p w14:paraId="36213B22">
      <w:pPr>
        <w:pStyle w:val="23"/>
        <w:spacing w:line="560" w:lineRule="exact"/>
        <w:ind w:firstLine="562"/>
        <w:rPr>
          <w:rFonts w:ascii="仿宋_GB2312" w:hAnsi="宋体" w:eastAsia="仿宋_GB2312"/>
          <w:b/>
          <w:bCs/>
          <w:kern w:val="0"/>
          <w:sz w:val="28"/>
          <w:szCs w:val="28"/>
        </w:rPr>
      </w:pPr>
    </w:p>
    <w:p w14:paraId="1A7AD19E">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14.</w:t>
      </w:r>
      <w:r>
        <w:rPr>
          <w:rFonts w:hint="eastAsia" w:ascii="仿宋" w:hAnsi="仿宋" w:eastAsia="仿宋"/>
          <w:b/>
          <w:bCs/>
          <w:kern w:val="0"/>
          <w:sz w:val="28"/>
          <w:szCs w:val="28"/>
        </w:rPr>
        <w:t>投标文件的语言及度量单位</w:t>
      </w:r>
    </w:p>
    <w:p w14:paraId="29482410">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14.1 </w:t>
      </w:r>
      <w:r>
        <w:rPr>
          <w:rFonts w:hint="eastAsia" w:ascii="仿宋" w:hAnsi="仿宋" w:eastAsia="仿宋"/>
          <w:bCs/>
          <w:kern w:val="0"/>
          <w:sz w:val="28"/>
          <w:szCs w:val="28"/>
        </w:rPr>
        <w:t>投标人与招标人之间与投标有关的所有往来通知、函件和投标文件均应使用中文。投标人随投标文件提供的证明文件和资料可以为其它语言，但必须附中文译文，并且，为了解释投标文件，应以中文为准。</w:t>
      </w:r>
    </w:p>
    <w:p w14:paraId="1F61BEFE">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14.2 </w:t>
      </w:r>
      <w:r>
        <w:rPr>
          <w:rFonts w:hint="eastAsia" w:ascii="仿宋" w:hAnsi="仿宋" w:eastAsia="仿宋"/>
          <w:bCs/>
          <w:kern w:val="0"/>
          <w:sz w:val="28"/>
          <w:szCs w:val="28"/>
        </w:rPr>
        <w:t>除工程建设标准及技术要求另有规定外，投标文件使用的度量单位，均采用中华人民共和国法定计量单位。</w:t>
      </w:r>
    </w:p>
    <w:p w14:paraId="41A505E0">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15.</w:t>
      </w:r>
      <w:r>
        <w:rPr>
          <w:rFonts w:hint="eastAsia" w:ascii="仿宋" w:hAnsi="仿宋" w:eastAsia="仿宋"/>
          <w:b/>
          <w:bCs/>
          <w:kern w:val="0"/>
          <w:sz w:val="28"/>
          <w:szCs w:val="28"/>
        </w:rPr>
        <w:t>投标文件的组成</w:t>
      </w:r>
    </w:p>
    <w:p w14:paraId="2B146CEF">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15.1 </w:t>
      </w:r>
      <w:r>
        <w:rPr>
          <w:rFonts w:hint="eastAsia" w:ascii="仿宋" w:hAnsi="仿宋" w:eastAsia="仿宋"/>
          <w:bCs/>
          <w:kern w:val="0"/>
          <w:sz w:val="28"/>
          <w:szCs w:val="28"/>
        </w:rPr>
        <w:t>投标文件由</w:t>
      </w:r>
      <w:r>
        <w:rPr>
          <w:rFonts w:ascii="仿宋" w:hAnsi="仿宋" w:eastAsia="仿宋"/>
          <w:sz w:val="28"/>
          <w:szCs w:val="28"/>
        </w:rPr>
        <w:t>☑</w:t>
      </w:r>
      <w:r>
        <w:rPr>
          <w:rFonts w:hint="eastAsia" w:ascii="仿宋" w:hAnsi="仿宋" w:eastAsia="仿宋"/>
          <w:bCs/>
          <w:kern w:val="0"/>
          <w:sz w:val="28"/>
          <w:szCs w:val="28"/>
        </w:rPr>
        <w:t>资信标部分</w:t>
      </w:r>
      <w:r>
        <w:rPr>
          <w:rFonts w:ascii="仿宋" w:hAnsi="仿宋" w:eastAsia="仿宋"/>
          <w:sz w:val="28"/>
          <w:szCs w:val="28"/>
        </w:rPr>
        <w:t>☑</w:t>
      </w:r>
      <w:r>
        <w:rPr>
          <w:rFonts w:hint="eastAsia" w:ascii="仿宋" w:hAnsi="仿宋" w:eastAsia="仿宋"/>
          <w:bCs/>
          <w:kern w:val="0"/>
          <w:sz w:val="28"/>
          <w:szCs w:val="28"/>
        </w:rPr>
        <w:t>商务标部分</w:t>
      </w:r>
      <w:bookmarkStart w:id="35" w:name="投标文件包括技术标"/>
      <w:r>
        <w:rPr>
          <w:rFonts w:ascii="仿宋" w:hAnsi="仿宋" w:eastAsia="仿宋"/>
          <w:sz w:val="28"/>
          <w:szCs w:val="28"/>
        </w:rPr>
        <w:t>☑</w:t>
      </w:r>
      <w:r>
        <w:rPr>
          <w:rFonts w:hint="eastAsia" w:ascii="仿宋" w:hAnsi="仿宋" w:eastAsia="仿宋"/>
          <w:bCs/>
          <w:kern w:val="0"/>
          <w:sz w:val="28"/>
          <w:szCs w:val="28"/>
        </w:rPr>
        <w:t>技术标部分</w:t>
      </w:r>
      <w:bookmarkEnd w:id="35"/>
      <w:r>
        <w:rPr>
          <w:rFonts w:ascii="仿宋" w:hAnsi="仿宋" w:eastAsia="仿宋"/>
          <w:sz w:val="28"/>
          <w:szCs w:val="28"/>
        </w:rPr>
        <w:t>☑</w:t>
      </w:r>
      <w:r>
        <w:rPr>
          <w:rFonts w:hint="eastAsia" w:ascii="仿宋" w:hAnsi="仿宋" w:eastAsia="仿宋"/>
          <w:sz w:val="28"/>
          <w:szCs w:val="28"/>
        </w:rPr>
        <w:t>资格审查文件</w:t>
      </w:r>
      <w:r>
        <w:rPr>
          <w:rFonts w:hint="eastAsia" w:ascii="仿宋" w:hAnsi="仿宋" w:eastAsia="仿宋"/>
          <w:bCs/>
          <w:kern w:val="0"/>
          <w:sz w:val="28"/>
          <w:szCs w:val="28"/>
        </w:rPr>
        <w:t>。</w:t>
      </w:r>
    </w:p>
    <w:p w14:paraId="6DD5E897">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15.2</w:t>
      </w:r>
      <w:r>
        <w:rPr>
          <w:rFonts w:hint="eastAsia" w:ascii="仿宋" w:hAnsi="仿宋" w:eastAsia="仿宋"/>
          <w:bCs/>
          <w:kern w:val="0"/>
          <w:sz w:val="28"/>
          <w:szCs w:val="28"/>
        </w:rPr>
        <w:t>资信标部分主要包括下列内容：</w:t>
      </w:r>
    </w:p>
    <w:p w14:paraId="22E3AFEE">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.2.1</w:t>
      </w:r>
      <w:r>
        <w:rPr>
          <w:rFonts w:hint="eastAsia" w:ascii="仿宋" w:hAnsi="仿宋" w:eastAsia="仿宋"/>
          <w:kern w:val="0"/>
          <w:sz w:val="28"/>
          <w:szCs w:val="28"/>
        </w:rPr>
        <w:t>营业执照；</w:t>
      </w:r>
    </w:p>
    <w:p w14:paraId="3F082CAC">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.2.2</w:t>
      </w:r>
      <w:r>
        <w:rPr>
          <w:rFonts w:hint="eastAsia" w:ascii="仿宋" w:hAnsi="仿宋" w:eastAsia="仿宋"/>
          <w:kern w:val="0"/>
          <w:sz w:val="28"/>
          <w:szCs w:val="28"/>
        </w:rPr>
        <w:t>资质证书；</w:t>
      </w:r>
    </w:p>
    <w:p w14:paraId="1CF1CF1E">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15.2.3</w:t>
      </w:r>
      <w:r>
        <w:rPr>
          <w:rFonts w:hint="eastAsia" w:ascii="仿宋" w:hAnsi="仿宋" w:eastAsia="仿宋"/>
          <w:bCs/>
          <w:kern w:val="0"/>
          <w:sz w:val="28"/>
          <w:szCs w:val="28"/>
        </w:rPr>
        <w:t>法定代表人身份证明书；</w:t>
      </w:r>
    </w:p>
    <w:p w14:paraId="25004BF7">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15.2.4</w:t>
      </w:r>
      <w:r>
        <w:rPr>
          <w:rFonts w:hint="eastAsia" w:ascii="仿宋" w:hAnsi="仿宋" w:eastAsia="仿宋"/>
          <w:bCs/>
          <w:kern w:val="0"/>
          <w:sz w:val="28"/>
          <w:szCs w:val="28"/>
        </w:rPr>
        <w:t>投标文件签署授权委托书；</w:t>
      </w:r>
    </w:p>
    <w:p w14:paraId="4199BACD">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15.2.5</w:t>
      </w:r>
      <w:r>
        <w:rPr>
          <w:rFonts w:hint="eastAsia" w:ascii="仿宋" w:hAnsi="仿宋" w:eastAsia="仿宋"/>
          <w:bCs/>
          <w:kern w:val="0"/>
          <w:sz w:val="28"/>
          <w:szCs w:val="28"/>
        </w:rPr>
        <w:t>投标函；</w:t>
      </w:r>
    </w:p>
    <w:p w14:paraId="089D0CA4">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15.2.6</w:t>
      </w:r>
      <w:r>
        <w:rPr>
          <w:rFonts w:hint="eastAsia" w:ascii="仿宋" w:hAnsi="仿宋" w:eastAsia="仿宋"/>
          <w:bCs/>
          <w:kern w:val="0"/>
          <w:sz w:val="28"/>
          <w:szCs w:val="28"/>
        </w:rPr>
        <w:t>投标保函或投标保证金收讫证明文件；</w:t>
      </w:r>
      <w:r>
        <w:rPr>
          <w:rFonts w:hint="eastAsia" w:ascii="仿宋" w:hAnsi="仿宋" w:eastAsia="仿宋"/>
          <w:kern w:val="0"/>
          <w:sz w:val="28"/>
          <w:szCs w:val="28"/>
        </w:rPr>
        <w:t>投标人资质情况；</w:t>
      </w:r>
    </w:p>
    <w:p w14:paraId="57BCCA98">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.2.7</w:t>
      </w:r>
      <w:r>
        <w:rPr>
          <w:rFonts w:hint="eastAsia" w:ascii="仿宋" w:hAnsi="仿宋" w:eastAsia="仿宋"/>
          <w:kern w:val="0"/>
          <w:sz w:val="28"/>
          <w:szCs w:val="28"/>
        </w:rPr>
        <w:t>廉洁投标承诺书</w:t>
      </w:r>
    </w:p>
    <w:p w14:paraId="148E3271">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.2.8</w:t>
      </w:r>
      <w:r>
        <w:rPr>
          <w:rFonts w:hint="eastAsia" w:ascii="仿宋" w:hAnsi="仿宋" w:eastAsia="仿宋"/>
          <w:kern w:val="0"/>
          <w:sz w:val="28"/>
          <w:szCs w:val="28"/>
        </w:rPr>
        <w:t>投标人注册资金、办公场地、员工数量、机械设备等规模情况；</w:t>
      </w:r>
    </w:p>
    <w:p w14:paraId="6883F73F">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.2.9</w:t>
      </w:r>
      <w:r>
        <w:rPr>
          <w:rFonts w:hint="eastAsia" w:ascii="仿宋" w:hAnsi="仿宋" w:eastAsia="仿宋"/>
          <w:kern w:val="0"/>
          <w:sz w:val="28"/>
          <w:szCs w:val="28"/>
        </w:rPr>
        <w:t>投标人营业收入等财务状况；</w:t>
      </w:r>
    </w:p>
    <w:p w14:paraId="576D6BD8">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.2.10</w:t>
      </w:r>
      <w:r>
        <w:rPr>
          <w:rFonts w:hint="eastAsia" w:ascii="仿宋" w:hAnsi="仿宋" w:eastAsia="仿宋"/>
          <w:kern w:val="0"/>
          <w:sz w:val="28"/>
          <w:szCs w:val="28"/>
        </w:rPr>
        <w:t>投标人纳税情况；</w:t>
      </w:r>
    </w:p>
    <w:p w14:paraId="53C46FA4">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.8.11</w:t>
      </w:r>
      <w:r>
        <w:rPr>
          <w:rFonts w:hint="eastAsia" w:ascii="仿宋" w:hAnsi="仿宋" w:eastAsia="仿宋"/>
          <w:kern w:val="0"/>
          <w:sz w:val="28"/>
          <w:szCs w:val="28"/>
        </w:rPr>
        <w:t>投标人业绩情况；</w:t>
      </w:r>
    </w:p>
    <w:p w14:paraId="2641D124">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15</w:t>
      </w:r>
      <w:r>
        <w:rPr>
          <w:rFonts w:ascii="仿宋" w:hAnsi="仿宋" w:eastAsia="仿宋"/>
          <w:kern w:val="0"/>
          <w:sz w:val="28"/>
          <w:szCs w:val="28"/>
        </w:rPr>
        <w:t>.2.12</w:t>
      </w:r>
      <w:r>
        <w:rPr>
          <w:rFonts w:hint="eastAsia" w:ascii="仿宋" w:hAnsi="仿宋" w:eastAsia="仿宋"/>
          <w:kern w:val="0"/>
          <w:sz w:val="28"/>
          <w:szCs w:val="28"/>
        </w:rPr>
        <w:t>投标人获奖情况；</w:t>
      </w:r>
    </w:p>
    <w:p w14:paraId="1511C945">
      <w:pPr>
        <w:pStyle w:val="58"/>
        <w:spacing w:line="560" w:lineRule="exact"/>
        <w:ind w:firstLine="560"/>
        <w:jc w:val="left"/>
        <w:rPr>
          <w:rFonts w:ascii="仿宋" w:hAnsi="仿宋" w:eastAsia="仿宋"/>
          <w:bCs/>
          <w:kern w:val="0"/>
          <w:sz w:val="28"/>
          <w:szCs w:val="28"/>
        </w:rPr>
      </w:pPr>
      <w:r>
        <w:rPr>
          <w:rFonts w:ascii="仿宋" w:hAnsi="仿宋" w:eastAsia="仿宋"/>
          <w:bCs/>
          <w:kern w:val="0"/>
          <w:sz w:val="28"/>
          <w:szCs w:val="28"/>
        </w:rPr>
        <w:t>15</w:t>
      </w:r>
      <w:r>
        <w:rPr>
          <w:rFonts w:ascii="仿宋" w:hAnsi="仿宋" w:eastAsia="仿宋"/>
          <w:kern w:val="0"/>
          <w:sz w:val="28"/>
          <w:szCs w:val="28"/>
        </w:rPr>
        <w:t>.2.13</w:t>
      </w:r>
      <w:r>
        <w:rPr>
          <w:rFonts w:hint="eastAsia" w:ascii="仿宋" w:hAnsi="仿宋" w:eastAsia="仿宋"/>
          <w:bCs/>
          <w:kern w:val="0"/>
          <w:sz w:val="28"/>
          <w:szCs w:val="28"/>
        </w:rPr>
        <w:t>招标人要求提供的与投标人资信评审有关的其他材料</w:t>
      </w:r>
      <w:r>
        <w:rPr>
          <w:rFonts w:ascii="仿宋" w:hAnsi="仿宋" w:eastAsia="仿宋"/>
          <w:bCs/>
          <w:kern w:val="0"/>
          <w:sz w:val="28"/>
          <w:szCs w:val="28"/>
        </w:rPr>
        <w:t>.</w:t>
      </w:r>
    </w:p>
    <w:p w14:paraId="0F77B8E1">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15.3</w:t>
      </w:r>
      <w:r>
        <w:rPr>
          <w:rFonts w:hint="eastAsia" w:ascii="仿宋" w:hAnsi="仿宋" w:eastAsia="仿宋"/>
          <w:bCs/>
          <w:kern w:val="0"/>
          <w:sz w:val="28"/>
          <w:szCs w:val="28"/>
        </w:rPr>
        <w:t>商务标部分主要包括下列内容：</w:t>
      </w:r>
    </w:p>
    <w:p w14:paraId="28CE4509">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15.3.1</w:t>
      </w:r>
      <w:r>
        <w:rPr>
          <w:rFonts w:hint="eastAsia" w:ascii="仿宋" w:hAnsi="仿宋" w:eastAsia="仿宋"/>
          <w:bCs/>
          <w:kern w:val="0"/>
          <w:sz w:val="28"/>
          <w:szCs w:val="28"/>
        </w:rPr>
        <w:t>工程量清单报价表；</w:t>
      </w:r>
      <w:r>
        <w:rPr>
          <w:rFonts w:ascii="仿宋" w:hAnsi="仿宋" w:eastAsia="仿宋"/>
          <w:bCs/>
          <w:kern w:val="0"/>
          <w:sz w:val="28"/>
          <w:szCs w:val="28"/>
        </w:rPr>
        <w:t xml:space="preserve"> </w:t>
      </w:r>
    </w:p>
    <w:p w14:paraId="34C3E7F3">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15.3.2</w:t>
      </w:r>
      <w:r>
        <w:rPr>
          <w:rFonts w:hint="eastAsia" w:ascii="仿宋" w:hAnsi="仿宋" w:eastAsia="仿宋"/>
          <w:bCs/>
          <w:kern w:val="0"/>
          <w:sz w:val="28"/>
          <w:szCs w:val="28"/>
        </w:rPr>
        <w:t>招标文件要求投标人提交的其他投标资料。</w:t>
      </w:r>
    </w:p>
    <w:p w14:paraId="3560C5AB">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15.4</w:t>
      </w:r>
      <w:r>
        <w:rPr>
          <w:rFonts w:hint="eastAsia" w:ascii="仿宋" w:hAnsi="仿宋" w:eastAsia="仿宋"/>
          <w:bCs/>
          <w:kern w:val="0"/>
          <w:sz w:val="28"/>
          <w:szCs w:val="28"/>
        </w:rPr>
        <w:t>技术标部分要求：</w:t>
      </w:r>
    </w:p>
    <w:p w14:paraId="25CE02AA">
      <w:pPr>
        <w:pStyle w:val="23"/>
        <w:spacing w:line="560" w:lineRule="exact"/>
        <w:ind w:firstLine="560"/>
        <w:rPr>
          <w:rFonts w:ascii="仿宋" w:hAnsi="仿宋" w:eastAsia="仿宋"/>
          <w:bCs/>
          <w:kern w:val="0"/>
          <w:sz w:val="28"/>
          <w:szCs w:val="28"/>
        </w:rPr>
      </w:pPr>
      <w:r>
        <w:rPr>
          <w:rFonts w:hint="eastAsia" w:ascii="仿宋" w:hAnsi="仿宋" w:eastAsia="仿宋"/>
          <w:bCs/>
          <w:kern w:val="0"/>
          <w:sz w:val="28"/>
          <w:szCs w:val="28"/>
        </w:rPr>
        <w:t>技术标格式由投标人自拟</w:t>
      </w:r>
      <w:r>
        <w:rPr>
          <w:rFonts w:ascii="仿宋" w:hAnsi="仿宋" w:eastAsia="仿宋"/>
          <w:bCs/>
          <w:kern w:val="0"/>
          <w:sz w:val="28"/>
          <w:szCs w:val="28"/>
        </w:rPr>
        <w:t>,</w:t>
      </w:r>
      <w:r>
        <w:rPr>
          <w:rFonts w:hint="eastAsia" w:ascii="仿宋" w:hAnsi="仿宋" w:eastAsia="仿宋"/>
          <w:bCs/>
          <w:kern w:val="0"/>
          <w:sz w:val="28"/>
          <w:szCs w:val="28"/>
        </w:rPr>
        <w:t>内容应满足技术标评审要求。</w:t>
      </w:r>
    </w:p>
    <w:p w14:paraId="0ADB9756">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w:t>
      </w:r>
      <w:r>
        <w:rPr>
          <w:rFonts w:hint="eastAsia" w:ascii="仿宋" w:hAnsi="仿宋" w:eastAsia="仿宋"/>
          <w:bCs/>
          <w:kern w:val="0"/>
          <w:sz w:val="28"/>
          <w:szCs w:val="28"/>
        </w:rPr>
        <w:t>资格审查方式为资格后审的，投标人还应提交资格审查文件：</w:t>
      </w:r>
    </w:p>
    <w:p w14:paraId="73DF546C">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15.5.1</w:t>
      </w:r>
      <w:r>
        <w:rPr>
          <w:rFonts w:hint="eastAsia" w:ascii="仿宋" w:hAnsi="仿宋" w:eastAsia="仿宋"/>
          <w:bCs/>
          <w:kern w:val="0"/>
          <w:sz w:val="28"/>
          <w:szCs w:val="28"/>
        </w:rPr>
        <w:t>投标人营业执照；</w:t>
      </w:r>
    </w:p>
    <w:p w14:paraId="2ADCBDAD">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15.5.2</w:t>
      </w:r>
      <w:r>
        <w:rPr>
          <w:rFonts w:hint="eastAsia" w:ascii="仿宋" w:hAnsi="仿宋" w:eastAsia="仿宋"/>
          <w:bCs/>
          <w:kern w:val="0"/>
          <w:sz w:val="28"/>
          <w:szCs w:val="28"/>
        </w:rPr>
        <w:t>投标人资质证书；</w:t>
      </w:r>
    </w:p>
    <w:p w14:paraId="79837463">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15.5.3</w:t>
      </w:r>
      <w:r>
        <w:rPr>
          <w:rFonts w:hint="eastAsia" w:ascii="仿宋" w:hAnsi="仿宋" w:eastAsia="仿宋"/>
          <w:bCs/>
          <w:kern w:val="0"/>
          <w:sz w:val="28"/>
          <w:szCs w:val="28"/>
        </w:rPr>
        <w:t>投标人安全生产许可证证明以及拟派项目经理的安全生产考核合格证证明；</w:t>
      </w:r>
    </w:p>
    <w:p w14:paraId="508A6EFD">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15.5.4投标人拟派出的项目经理的《项目经理证》</w:t>
      </w:r>
      <w:r>
        <w:rPr>
          <w:rFonts w:hint="eastAsia" w:ascii="仿宋" w:hAnsi="仿宋" w:eastAsia="仿宋"/>
          <w:bCs/>
          <w:kern w:val="0"/>
          <w:sz w:val="28"/>
          <w:szCs w:val="28"/>
        </w:rPr>
        <w:t>或注册建造师的《注册建造师证》</w:t>
      </w:r>
      <w:r>
        <w:rPr>
          <w:rFonts w:ascii="仿宋" w:hAnsi="仿宋" w:eastAsia="仿宋"/>
          <w:bCs/>
          <w:kern w:val="0"/>
          <w:sz w:val="28"/>
          <w:szCs w:val="28"/>
        </w:rPr>
        <w:t>；</w:t>
      </w:r>
    </w:p>
    <w:p w14:paraId="4BA06303">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15.5.5</w:t>
      </w:r>
      <w:r>
        <w:rPr>
          <w:rFonts w:hint="eastAsia" w:ascii="仿宋" w:hAnsi="仿宋" w:eastAsia="仿宋"/>
          <w:bCs/>
          <w:kern w:val="0"/>
          <w:sz w:val="28"/>
          <w:szCs w:val="28"/>
        </w:rPr>
        <w:t>招标人要求提供的与投标人条件审查有关的其他资格证明材料。</w:t>
      </w:r>
      <w:r>
        <w:rPr>
          <w:rFonts w:ascii="仿宋" w:hAnsi="仿宋" w:eastAsia="仿宋"/>
          <w:bCs/>
          <w:kern w:val="0"/>
          <w:sz w:val="28"/>
          <w:szCs w:val="28"/>
        </w:rPr>
        <w:t xml:space="preserve"> </w:t>
      </w:r>
    </w:p>
    <w:p w14:paraId="7D7F8C0B">
      <w:pPr>
        <w:pStyle w:val="23"/>
        <w:spacing w:line="560" w:lineRule="exact"/>
        <w:ind w:firstLine="560"/>
        <w:rPr>
          <w:rFonts w:ascii="仿宋" w:hAnsi="仿宋" w:eastAsia="仿宋"/>
          <w:b/>
          <w:bCs/>
          <w:kern w:val="0"/>
          <w:sz w:val="28"/>
          <w:szCs w:val="28"/>
        </w:rPr>
      </w:pPr>
      <w:r>
        <w:rPr>
          <w:rFonts w:ascii="仿宋" w:hAnsi="仿宋" w:eastAsia="仿宋"/>
          <w:b/>
          <w:bCs/>
          <w:kern w:val="0"/>
          <w:sz w:val="28"/>
          <w:szCs w:val="28"/>
        </w:rPr>
        <w:t>16.</w:t>
      </w:r>
      <w:r>
        <w:rPr>
          <w:rFonts w:hint="eastAsia" w:ascii="仿宋" w:hAnsi="仿宋" w:eastAsia="仿宋"/>
          <w:b/>
          <w:bCs/>
          <w:kern w:val="0"/>
          <w:sz w:val="28"/>
          <w:szCs w:val="28"/>
        </w:rPr>
        <w:t>投标文件电子文档的提交及要求</w:t>
      </w:r>
    </w:p>
    <w:p w14:paraId="0EABAAA6">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16.1 </w:t>
      </w:r>
      <w:r>
        <w:rPr>
          <w:rFonts w:hint="eastAsia" w:ascii="仿宋" w:hAnsi="仿宋" w:eastAsia="仿宋"/>
          <w:bCs/>
          <w:kern w:val="0"/>
          <w:sz w:val="28"/>
          <w:szCs w:val="28"/>
        </w:rPr>
        <w:t>投标人在提交书面投标文件的同时，应提交该投标文件的电子文档。</w:t>
      </w:r>
    </w:p>
    <w:p w14:paraId="6EE62555">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16.2 </w:t>
      </w:r>
      <w:r>
        <w:rPr>
          <w:rFonts w:hint="eastAsia" w:ascii="仿宋" w:hAnsi="仿宋" w:eastAsia="仿宋"/>
          <w:bCs/>
          <w:kern w:val="0"/>
          <w:sz w:val="28"/>
          <w:szCs w:val="28"/>
        </w:rPr>
        <w:t>电子文档的格式要求：</w:t>
      </w:r>
      <w:r>
        <w:rPr>
          <w:rFonts w:ascii="仿宋" w:hAnsi="仿宋" w:eastAsia="仿宋"/>
          <w:bCs/>
          <w:kern w:val="0"/>
          <w:sz w:val="28"/>
          <w:szCs w:val="28"/>
        </w:rPr>
        <w:t xml:space="preserve"> </w:t>
      </w:r>
      <w:r>
        <w:rPr>
          <w:rFonts w:hint="eastAsia" w:ascii="仿宋" w:hAnsi="仿宋" w:eastAsia="仿宋"/>
          <w:bCs/>
          <w:kern w:val="0"/>
          <w:sz w:val="28"/>
          <w:szCs w:val="28"/>
        </w:rPr>
        <w:t>采用</w:t>
      </w:r>
      <w:r>
        <w:rPr>
          <w:rFonts w:ascii="仿宋" w:hAnsi="仿宋" w:eastAsia="仿宋"/>
          <w:bCs/>
          <w:kern w:val="0"/>
          <w:sz w:val="28"/>
          <w:szCs w:val="28"/>
        </w:rPr>
        <w:t>word</w:t>
      </w:r>
      <w:r>
        <w:rPr>
          <w:rFonts w:hint="eastAsia" w:ascii="仿宋" w:hAnsi="仿宋" w:eastAsia="仿宋"/>
          <w:bCs/>
          <w:kern w:val="0"/>
          <w:sz w:val="28"/>
          <w:szCs w:val="28"/>
        </w:rPr>
        <w:t>、</w:t>
      </w:r>
      <w:r>
        <w:rPr>
          <w:rFonts w:ascii="仿宋" w:hAnsi="仿宋" w:eastAsia="仿宋"/>
          <w:bCs/>
          <w:kern w:val="0"/>
          <w:sz w:val="28"/>
          <w:szCs w:val="28"/>
        </w:rPr>
        <w:t>Excel</w:t>
      </w:r>
      <w:r>
        <w:rPr>
          <w:rFonts w:hint="eastAsia" w:ascii="仿宋" w:hAnsi="仿宋" w:eastAsia="仿宋"/>
          <w:bCs/>
          <w:kern w:val="0"/>
          <w:sz w:val="28"/>
          <w:szCs w:val="28"/>
        </w:rPr>
        <w:t>形式。</w:t>
      </w:r>
    </w:p>
    <w:p w14:paraId="6ECCDFE9">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16.3</w:t>
      </w:r>
      <w:r>
        <w:rPr>
          <w:rFonts w:hint="eastAsia" w:ascii="仿宋" w:hAnsi="仿宋" w:eastAsia="仿宋"/>
          <w:bCs/>
          <w:kern w:val="0"/>
          <w:sz w:val="28"/>
          <w:szCs w:val="28"/>
        </w:rPr>
        <w:t>投标文件的电子文档，必须提供一份只读</w:t>
      </w:r>
      <w:r>
        <w:rPr>
          <w:rFonts w:ascii="仿宋" w:hAnsi="仿宋" w:eastAsia="仿宋"/>
          <w:bCs/>
          <w:kern w:val="0"/>
          <w:sz w:val="28"/>
          <w:szCs w:val="28"/>
        </w:rPr>
        <w:t>U</w:t>
      </w:r>
      <w:r>
        <w:rPr>
          <w:rFonts w:hint="eastAsia" w:ascii="仿宋" w:hAnsi="仿宋" w:eastAsia="仿宋"/>
          <w:bCs/>
          <w:kern w:val="0"/>
          <w:sz w:val="28"/>
          <w:szCs w:val="28"/>
        </w:rPr>
        <w:t>盘，并在</w:t>
      </w:r>
      <w:r>
        <w:rPr>
          <w:rFonts w:ascii="仿宋" w:hAnsi="仿宋" w:eastAsia="仿宋"/>
          <w:bCs/>
          <w:kern w:val="0"/>
          <w:sz w:val="28"/>
          <w:szCs w:val="28"/>
        </w:rPr>
        <w:t>U</w:t>
      </w:r>
      <w:r>
        <w:rPr>
          <w:rFonts w:hint="eastAsia" w:ascii="仿宋" w:hAnsi="仿宋" w:eastAsia="仿宋"/>
          <w:bCs/>
          <w:kern w:val="0"/>
          <w:sz w:val="28"/>
          <w:szCs w:val="28"/>
        </w:rPr>
        <w:t>盘上注明投标人名称、工程名称。</w:t>
      </w:r>
    </w:p>
    <w:p w14:paraId="7D092AF5">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16.4 </w:t>
      </w:r>
      <w:r>
        <w:rPr>
          <w:rFonts w:hint="eastAsia" w:ascii="仿宋" w:hAnsi="仿宋" w:eastAsia="仿宋"/>
          <w:bCs/>
          <w:kern w:val="0"/>
          <w:sz w:val="28"/>
          <w:szCs w:val="28"/>
        </w:rPr>
        <w:t>投标人提交的书面投标文件的实质内容应与提交的电子文档的实质内容完全一致。如果评标委员会发现两者的实质内容不一致，将按不利于投标人的原则予以处置。因此产生的一切责任均由投标人承担。</w:t>
      </w:r>
    </w:p>
    <w:p w14:paraId="117D2EF1">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17.</w:t>
      </w:r>
      <w:r>
        <w:rPr>
          <w:rFonts w:hint="eastAsia" w:ascii="仿宋" w:hAnsi="仿宋" w:eastAsia="仿宋"/>
          <w:b/>
          <w:bCs/>
          <w:kern w:val="0"/>
          <w:sz w:val="28"/>
          <w:szCs w:val="28"/>
        </w:rPr>
        <w:t>投标文件的格式要求</w:t>
      </w:r>
    </w:p>
    <w:p w14:paraId="291D5511">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17.1</w:t>
      </w:r>
      <w:r>
        <w:rPr>
          <w:rFonts w:hint="eastAsia" w:ascii="仿宋" w:hAnsi="仿宋" w:eastAsia="仿宋"/>
          <w:bCs/>
          <w:kern w:val="0"/>
          <w:sz w:val="28"/>
          <w:szCs w:val="28"/>
        </w:rPr>
        <w:t>投标文件包括本须知第</w:t>
      </w:r>
      <w:r>
        <w:rPr>
          <w:rFonts w:ascii="仿宋" w:hAnsi="仿宋" w:eastAsia="仿宋"/>
          <w:bCs/>
          <w:kern w:val="0"/>
          <w:sz w:val="28"/>
          <w:szCs w:val="28"/>
        </w:rPr>
        <w:t>16</w:t>
      </w:r>
      <w:r>
        <w:rPr>
          <w:rFonts w:hint="eastAsia" w:ascii="仿宋" w:hAnsi="仿宋" w:eastAsia="仿宋"/>
          <w:bCs/>
          <w:kern w:val="0"/>
          <w:sz w:val="28"/>
          <w:szCs w:val="28"/>
        </w:rPr>
        <w:t>条中规定的内容，投标人提交的投标文件必须毫无例外地使用招标文件所提供的投标文件格式，详见招标文件第七章—投标文件格式</w:t>
      </w:r>
      <w:r>
        <w:rPr>
          <w:rFonts w:ascii="仿宋" w:hAnsi="仿宋" w:eastAsia="仿宋"/>
          <w:bCs/>
          <w:kern w:val="0"/>
          <w:sz w:val="28"/>
          <w:szCs w:val="28"/>
        </w:rPr>
        <w:t>(</w:t>
      </w:r>
      <w:r>
        <w:rPr>
          <w:rFonts w:hint="eastAsia" w:ascii="仿宋" w:hAnsi="仿宋" w:eastAsia="仿宋"/>
          <w:bCs/>
          <w:kern w:val="0"/>
          <w:sz w:val="28"/>
          <w:szCs w:val="28"/>
        </w:rPr>
        <w:t>表格可以按同样格式扩展</w:t>
      </w:r>
      <w:r>
        <w:rPr>
          <w:rFonts w:ascii="仿宋" w:hAnsi="仿宋" w:eastAsia="仿宋"/>
          <w:bCs/>
          <w:kern w:val="0"/>
          <w:sz w:val="28"/>
          <w:szCs w:val="28"/>
        </w:rPr>
        <w:t>)</w:t>
      </w:r>
      <w:r>
        <w:rPr>
          <w:rFonts w:hint="eastAsia" w:ascii="仿宋" w:hAnsi="仿宋" w:eastAsia="仿宋"/>
          <w:bCs/>
          <w:kern w:val="0"/>
          <w:sz w:val="28"/>
          <w:szCs w:val="28"/>
        </w:rPr>
        <w:t>。</w:t>
      </w:r>
    </w:p>
    <w:p w14:paraId="4F5EBE38">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17.2</w:t>
      </w:r>
      <w:r>
        <w:rPr>
          <w:rFonts w:hint="eastAsia" w:ascii="仿宋" w:hAnsi="仿宋" w:eastAsia="仿宋"/>
          <w:bCs/>
          <w:kern w:val="0"/>
          <w:sz w:val="28"/>
          <w:szCs w:val="28"/>
        </w:rPr>
        <w:t>投标文件的正本和副本均需打印或使用不褪色的墨水笔书写，字迹应清晰易于辨认，并在投标文件封面的右上角清楚地注明“正本”或“副本”。正本和副本如有不一致之处，以正本为准。</w:t>
      </w:r>
    </w:p>
    <w:p w14:paraId="65E81C85">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18.</w:t>
      </w:r>
      <w:r>
        <w:rPr>
          <w:rFonts w:hint="eastAsia" w:ascii="仿宋" w:hAnsi="仿宋" w:eastAsia="仿宋"/>
          <w:b/>
          <w:bCs/>
          <w:kern w:val="0"/>
          <w:sz w:val="28"/>
          <w:szCs w:val="28"/>
        </w:rPr>
        <w:t>投标文件的数量要求</w:t>
      </w:r>
    </w:p>
    <w:p w14:paraId="0B7711C2">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18.1 </w:t>
      </w:r>
      <w:r>
        <w:rPr>
          <w:rFonts w:hint="eastAsia" w:ascii="仿宋" w:hAnsi="仿宋" w:eastAsia="仿宋"/>
          <w:bCs/>
          <w:kern w:val="0"/>
          <w:sz w:val="28"/>
          <w:szCs w:val="28"/>
        </w:rPr>
        <w:t>投标人应按“投标须知前附表</w:t>
      </w:r>
      <w:r>
        <w:rPr>
          <w:rFonts w:ascii="仿宋" w:hAnsi="仿宋" w:eastAsia="仿宋"/>
          <w:bCs/>
          <w:kern w:val="0"/>
          <w:sz w:val="28"/>
          <w:szCs w:val="28"/>
        </w:rPr>
        <w:t>1</w:t>
      </w:r>
      <w:r>
        <w:rPr>
          <w:rFonts w:hint="eastAsia" w:ascii="仿宋" w:hAnsi="仿宋" w:eastAsia="仿宋"/>
          <w:bCs/>
          <w:kern w:val="0"/>
          <w:sz w:val="28"/>
          <w:szCs w:val="28"/>
        </w:rPr>
        <w:t>”规定份数提交投标文件。</w:t>
      </w:r>
    </w:p>
    <w:p w14:paraId="205CFB77">
      <w:pPr>
        <w:pStyle w:val="23"/>
        <w:spacing w:line="560" w:lineRule="exact"/>
        <w:ind w:firstLine="551"/>
        <w:rPr>
          <w:rFonts w:ascii="仿宋" w:hAnsi="仿宋" w:eastAsia="仿宋"/>
          <w:b/>
          <w:bCs/>
          <w:kern w:val="0"/>
          <w:sz w:val="28"/>
          <w:szCs w:val="28"/>
        </w:rPr>
      </w:pPr>
      <w:r>
        <w:rPr>
          <w:rFonts w:ascii="仿宋" w:hAnsi="仿宋" w:eastAsia="仿宋"/>
          <w:b/>
          <w:bCs/>
          <w:kern w:val="0"/>
          <w:sz w:val="28"/>
          <w:szCs w:val="28"/>
        </w:rPr>
        <w:t>19.</w:t>
      </w:r>
      <w:r>
        <w:rPr>
          <w:rFonts w:hint="eastAsia" w:ascii="仿宋" w:hAnsi="仿宋" w:eastAsia="仿宋"/>
          <w:b/>
          <w:bCs/>
          <w:kern w:val="0"/>
          <w:sz w:val="28"/>
          <w:szCs w:val="28"/>
        </w:rPr>
        <w:t>投标文件的签署</w:t>
      </w:r>
    </w:p>
    <w:p w14:paraId="6D219855">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19.1 </w:t>
      </w:r>
      <w:r>
        <w:rPr>
          <w:rFonts w:hint="eastAsia" w:ascii="仿宋" w:hAnsi="仿宋" w:eastAsia="仿宋"/>
          <w:bCs/>
          <w:kern w:val="0"/>
          <w:sz w:val="28"/>
          <w:szCs w:val="28"/>
        </w:rPr>
        <w:t>投标文件应根据第七章</w:t>
      </w:r>
      <w:r>
        <w:rPr>
          <w:rFonts w:ascii="仿宋" w:hAnsi="仿宋" w:eastAsia="仿宋"/>
          <w:bCs/>
          <w:kern w:val="0"/>
          <w:sz w:val="28"/>
          <w:szCs w:val="28"/>
        </w:rPr>
        <w:t>—</w:t>
      </w:r>
      <w:r>
        <w:rPr>
          <w:rFonts w:hint="eastAsia" w:ascii="仿宋" w:hAnsi="仿宋" w:eastAsia="仿宋"/>
          <w:bCs/>
          <w:kern w:val="0"/>
          <w:sz w:val="28"/>
          <w:szCs w:val="28"/>
        </w:rPr>
        <w:t>投标文件格式要求加盖投标人印章并经法定代表人或其委托代理人签字或盖章。由委托代理人签字或盖章的在投标文件中须同时提交投标文件签署授权委托书。投标文件签署授权委托书应符合第七章</w:t>
      </w:r>
      <w:r>
        <w:rPr>
          <w:rFonts w:ascii="仿宋" w:hAnsi="仿宋" w:eastAsia="仿宋"/>
          <w:bCs/>
          <w:kern w:val="0"/>
          <w:sz w:val="28"/>
          <w:szCs w:val="28"/>
        </w:rPr>
        <w:t>—</w:t>
      </w:r>
      <w:r>
        <w:rPr>
          <w:rFonts w:hint="eastAsia" w:ascii="仿宋" w:hAnsi="仿宋" w:eastAsia="仿宋"/>
          <w:bCs/>
          <w:kern w:val="0"/>
          <w:sz w:val="28"/>
          <w:szCs w:val="28"/>
        </w:rPr>
        <w:t>投标文件格式投标函部分的要求。</w:t>
      </w:r>
    </w:p>
    <w:p w14:paraId="5A3EC75C">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19.2</w:t>
      </w:r>
      <w:r>
        <w:rPr>
          <w:rFonts w:hint="eastAsia" w:ascii="仿宋" w:hAnsi="仿宋" w:eastAsia="仿宋"/>
          <w:bCs/>
          <w:kern w:val="0"/>
          <w:sz w:val="28"/>
          <w:szCs w:val="28"/>
        </w:rPr>
        <w:t>商务标书必须经造价人员签字认可。</w:t>
      </w:r>
    </w:p>
    <w:p w14:paraId="28EE488A">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19.3 </w:t>
      </w:r>
      <w:r>
        <w:rPr>
          <w:rFonts w:hint="eastAsia" w:ascii="仿宋" w:hAnsi="仿宋" w:eastAsia="仿宋"/>
          <w:bCs/>
          <w:kern w:val="0"/>
          <w:sz w:val="28"/>
          <w:szCs w:val="28"/>
        </w:rPr>
        <w:t>签字的造价人员对其签认的投标文件的真实性、合法性承担个人执业责任</w:t>
      </w:r>
      <w:r>
        <w:rPr>
          <w:rFonts w:ascii="仿宋" w:hAnsi="仿宋" w:eastAsia="仿宋"/>
          <w:bCs/>
          <w:kern w:val="0"/>
          <w:sz w:val="28"/>
          <w:szCs w:val="28"/>
        </w:rPr>
        <w:t>(</w:t>
      </w:r>
      <w:r>
        <w:rPr>
          <w:rFonts w:hint="eastAsia" w:ascii="仿宋" w:hAnsi="仿宋" w:eastAsia="仿宋"/>
          <w:bCs/>
          <w:kern w:val="0"/>
          <w:sz w:val="28"/>
          <w:szCs w:val="28"/>
        </w:rPr>
        <w:t>但并不因此免除投标人应承担的法律责任</w:t>
      </w:r>
      <w:r>
        <w:rPr>
          <w:rFonts w:ascii="仿宋" w:hAnsi="仿宋" w:eastAsia="仿宋"/>
          <w:bCs/>
          <w:kern w:val="0"/>
          <w:sz w:val="28"/>
          <w:szCs w:val="28"/>
        </w:rPr>
        <w:t>)</w:t>
      </w:r>
      <w:r>
        <w:rPr>
          <w:rFonts w:hint="eastAsia" w:ascii="仿宋" w:hAnsi="仿宋" w:eastAsia="仿宋"/>
          <w:bCs/>
          <w:kern w:val="0"/>
          <w:sz w:val="28"/>
          <w:szCs w:val="28"/>
        </w:rPr>
        <w:t>。</w:t>
      </w:r>
    </w:p>
    <w:p w14:paraId="77A87D87">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19.4 </w:t>
      </w:r>
      <w:r>
        <w:rPr>
          <w:rFonts w:hint="eastAsia" w:ascii="仿宋" w:hAnsi="仿宋" w:eastAsia="仿宋"/>
          <w:bCs/>
          <w:kern w:val="0"/>
          <w:sz w:val="28"/>
          <w:szCs w:val="28"/>
        </w:rPr>
        <w:t>除投标人对错误处须修改外，全套投标文件应无涂改或增删，如有修改，修改处应由投标人加盖投标人的印章或由投标文件签字人签字或盖章。</w:t>
      </w:r>
    </w:p>
    <w:p w14:paraId="389F1A0D">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20.</w:t>
      </w:r>
      <w:r>
        <w:rPr>
          <w:rFonts w:hint="eastAsia" w:ascii="仿宋" w:hAnsi="仿宋" w:eastAsia="仿宋"/>
          <w:b/>
          <w:bCs/>
          <w:kern w:val="0"/>
          <w:sz w:val="28"/>
          <w:szCs w:val="28"/>
        </w:rPr>
        <w:t>投标报价</w:t>
      </w:r>
    </w:p>
    <w:p w14:paraId="63302CAC">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20.1 </w:t>
      </w:r>
      <w:r>
        <w:rPr>
          <w:rFonts w:hint="eastAsia" w:ascii="仿宋" w:hAnsi="仿宋" w:eastAsia="仿宋"/>
          <w:bCs/>
          <w:kern w:val="0"/>
          <w:sz w:val="28"/>
          <w:szCs w:val="28"/>
        </w:rPr>
        <w:t>本工程投标报价要求见“投标须知前附表</w:t>
      </w:r>
      <w:r>
        <w:rPr>
          <w:rFonts w:ascii="仿宋" w:hAnsi="仿宋" w:eastAsia="仿宋"/>
          <w:bCs/>
          <w:kern w:val="0"/>
          <w:sz w:val="28"/>
          <w:szCs w:val="28"/>
        </w:rPr>
        <w:t>1</w:t>
      </w:r>
      <w:r>
        <w:rPr>
          <w:rFonts w:hint="eastAsia" w:ascii="仿宋" w:hAnsi="仿宋" w:eastAsia="仿宋"/>
          <w:bCs/>
          <w:kern w:val="0"/>
          <w:sz w:val="28"/>
          <w:szCs w:val="28"/>
        </w:rPr>
        <w:t>”所规定。</w:t>
      </w:r>
    </w:p>
    <w:p w14:paraId="79880637">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20.2 </w:t>
      </w:r>
      <w:r>
        <w:rPr>
          <w:rFonts w:hint="eastAsia" w:ascii="仿宋" w:hAnsi="仿宋" w:eastAsia="仿宋"/>
          <w:bCs/>
          <w:kern w:val="0"/>
          <w:sz w:val="28"/>
          <w:szCs w:val="28"/>
        </w:rPr>
        <w:t>投标报价为投标人的投标文件中提出的各项支付金额的总和。</w:t>
      </w:r>
    </w:p>
    <w:p w14:paraId="198E1C06">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20.3 </w:t>
      </w:r>
      <w:r>
        <w:rPr>
          <w:rFonts w:hint="eastAsia" w:ascii="仿宋" w:hAnsi="仿宋" w:eastAsia="仿宋"/>
          <w:bCs/>
          <w:kern w:val="0"/>
          <w:sz w:val="28"/>
          <w:szCs w:val="28"/>
        </w:rPr>
        <w:t>投标人的投标报价，应是本须知和合同条件上所列的各项内容中所述的全部，不得以任何理由予以重复，并以投标人在工程量清单中提出的综合单价或总价为依据。</w:t>
      </w:r>
    </w:p>
    <w:p w14:paraId="347F2E96">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20.4 </w:t>
      </w:r>
      <w:r>
        <w:rPr>
          <w:rFonts w:hint="eastAsia" w:ascii="仿宋" w:hAnsi="仿宋" w:eastAsia="仿宋"/>
          <w:bCs/>
          <w:kern w:val="0"/>
          <w:sz w:val="28"/>
          <w:szCs w:val="28"/>
        </w:rPr>
        <w:t>投标人应按工程量清单中列出的工程项目填报综合单价和合价。任何有选择的报价将不予接受，每一项目只允许有一个报价。投标人未填综合单价或合价的工程项目，将被视为该项费用已包括在其它有价款的综合单价或合价内，任何与此有关的工程价款，招标人将不另行支付。</w:t>
      </w:r>
    </w:p>
    <w:p w14:paraId="15F4BAAB">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20.5 </w:t>
      </w:r>
      <w:r>
        <w:rPr>
          <w:rFonts w:hint="eastAsia" w:ascii="仿宋" w:hAnsi="仿宋" w:eastAsia="仿宋"/>
          <w:bCs/>
          <w:kern w:val="0"/>
          <w:sz w:val="28"/>
          <w:szCs w:val="28"/>
        </w:rPr>
        <w:t>工程建设标准和技术规范要求的费用应包括在投标报价中。报价时要考虑材料、附属材料及其加工费、储藏费、运输费、装卸费、安装费、施工损耗费、维护费、封样材料费等与该专业有关的所有费用以及与其它专业分包结合处的技术措施费用。同时，报价应包含与其他专业分包商配合、交叉施工影响的费用。</w:t>
      </w:r>
    </w:p>
    <w:p w14:paraId="7ACD4E60">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20.6 </w:t>
      </w:r>
      <w:r>
        <w:rPr>
          <w:rFonts w:hint="eastAsia" w:ascii="仿宋" w:hAnsi="仿宋" w:eastAsia="仿宋"/>
          <w:bCs/>
          <w:kern w:val="0"/>
          <w:sz w:val="28"/>
          <w:szCs w:val="28"/>
        </w:rPr>
        <w:t>投标人应先到工地踏勘以充分了解工地位置、道路、储存空间、装卸限制及任何其它足以影响投标报价的情况，任何因忽视或误解工地情况而导致的索赔或工期延长申请将不获批准。</w:t>
      </w:r>
    </w:p>
    <w:p w14:paraId="3818BE6A">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20.7 </w:t>
      </w:r>
      <w:r>
        <w:rPr>
          <w:rFonts w:hint="eastAsia" w:ascii="仿宋" w:hAnsi="仿宋" w:eastAsia="仿宋"/>
          <w:bCs/>
          <w:kern w:val="0"/>
          <w:sz w:val="28"/>
          <w:szCs w:val="28"/>
        </w:rPr>
        <w:t>除非招标人通过修改招标文件予以更正，否则，投标人应按工程量清单中的项目和数量进行报价。</w:t>
      </w:r>
    </w:p>
    <w:p w14:paraId="0C09F8CE">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20.8</w:t>
      </w:r>
      <w:r>
        <w:rPr>
          <w:rFonts w:hint="eastAsia" w:ascii="仿宋" w:hAnsi="仿宋" w:eastAsia="仿宋"/>
          <w:bCs/>
          <w:kern w:val="0"/>
          <w:sz w:val="28"/>
          <w:szCs w:val="28"/>
        </w:rPr>
        <w:t>“施工单位现场安全文明施工措施费”应当作为非竞争性费用，在投标报价中单列</w:t>
      </w:r>
      <w:r>
        <w:rPr>
          <w:rFonts w:ascii="仿宋" w:hAnsi="仿宋" w:eastAsia="仿宋"/>
          <w:bCs/>
          <w:kern w:val="0"/>
          <w:sz w:val="28"/>
          <w:szCs w:val="28"/>
        </w:rPr>
        <w:t>(</w:t>
      </w:r>
      <w:r>
        <w:rPr>
          <w:rFonts w:hint="eastAsia" w:ascii="仿宋" w:hAnsi="仿宋" w:eastAsia="仿宋"/>
          <w:bCs/>
          <w:kern w:val="0"/>
          <w:sz w:val="28"/>
          <w:szCs w:val="28"/>
        </w:rPr>
        <w:t>但应计入投标总价</w:t>
      </w:r>
      <w:r>
        <w:rPr>
          <w:rFonts w:ascii="仿宋" w:hAnsi="仿宋" w:eastAsia="仿宋"/>
          <w:bCs/>
          <w:kern w:val="0"/>
          <w:sz w:val="28"/>
          <w:szCs w:val="28"/>
        </w:rPr>
        <w:t>)</w:t>
      </w:r>
      <w:r>
        <w:rPr>
          <w:rFonts w:hint="eastAsia" w:ascii="仿宋" w:hAnsi="仿宋" w:eastAsia="仿宋"/>
          <w:bCs/>
          <w:kern w:val="0"/>
          <w:sz w:val="28"/>
          <w:szCs w:val="28"/>
        </w:rPr>
        <w:t>。“施工单位现场安全文明施工措施费”包括临时设施费、安全施工费、文明施工费。</w:t>
      </w:r>
    </w:p>
    <w:p w14:paraId="14580045">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20.9 </w:t>
      </w:r>
      <w:r>
        <w:rPr>
          <w:rFonts w:hint="eastAsia" w:ascii="仿宋" w:hAnsi="仿宋" w:eastAsia="仿宋"/>
          <w:bCs/>
          <w:kern w:val="0"/>
          <w:sz w:val="28"/>
          <w:szCs w:val="28"/>
        </w:rPr>
        <w:t>投标报价的上限见“投标须知前附表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6E963675">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21.</w:t>
      </w:r>
      <w:r>
        <w:rPr>
          <w:rFonts w:hint="eastAsia" w:ascii="仿宋" w:hAnsi="仿宋" w:eastAsia="仿宋"/>
          <w:b/>
          <w:bCs/>
          <w:kern w:val="0"/>
          <w:sz w:val="28"/>
          <w:szCs w:val="28"/>
        </w:rPr>
        <w:t>投标货币</w:t>
      </w:r>
    </w:p>
    <w:p w14:paraId="0EE2FCB0">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21.1 </w:t>
      </w:r>
      <w:r>
        <w:rPr>
          <w:rFonts w:hint="eastAsia" w:ascii="仿宋" w:hAnsi="仿宋" w:eastAsia="仿宋"/>
          <w:bCs/>
          <w:kern w:val="0"/>
          <w:sz w:val="28"/>
          <w:szCs w:val="28"/>
        </w:rPr>
        <w:t>本工程投标报价采用的币种见“投标须知前附表</w:t>
      </w:r>
      <w:r>
        <w:rPr>
          <w:rFonts w:ascii="仿宋" w:hAnsi="仿宋" w:eastAsia="仿宋"/>
          <w:bCs/>
          <w:kern w:val="0"/>
          <w:sz w:val="28"/>
          <w:szCs w:val="28"/>
        </w:rPr>
        <w:t>1</w:t>
      </w:r>
      <w:r>
        <w:rPr>
          <w:rFonts w:hint="eastAsia" w:ascii="仿宋" w:hAnsi="仿宋" w:eastAsia="仿宋"/>
          <w:bCs/>
          <w:kern w:val="0"/>
          <w:sz w:val="28"/>
          <w:szCs w:val="28"/>
        </w:rPr>
        <w:t>”所述。</w:t>
      </w:r>
    </w:p>
    <w:p w14:paraId="546D469C">
      <w:pPr>
        <w:pStyle w:val="23"/>
        <w:spacing w:line="560" w:lineRule="exact"/>
        <w:ind w:firstLine="562"/>
        <w:rPr>
          <w:rFonts w:ascii="仿宋" w:hAnsi="仿宋" w:eastAsia="仿宋"/>
          <w:b/>
          <w:bCs/>
          <w:kern w:val="0"/>
          <w:sz w:val="28"/>
          <w:szCs w:val="28"/>
        </w:rPr>
      </w:pPr>
      <w:r>
        <w:rPr>
          <w:rFonts w:ascii="仿宋" w:hAnsi="仿宋" w:eastAsia="仿宋"/>
          <w:b/>
          <w:bCs/>
          <w:kern w:val="0"/>
          <w:sz w:val="28"/>
          <w:szCs w:val="28"/>
        </w:rPr>
        <w:t>22.</w:t>
      </w:r>
      <w:r>
        <w:rPr>
          <w:rFonts w:hint="eastAsia" w:ascii="仿宋" w:hAnsi="仿宋" w:eastAsia="仿宋"/>
          <w:b/>
          <w:bCs/>
          <w:kern w:val="0"/>
          <w:sz w:val="28"/>
          <w:szCs w:val="28"/>
        </w:rPr>
        <w:t>投标有效期</w:t>
      </w:r>
    </w:p>
    <w:p w14:paraId="2BD8A52F">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22.1 </w:t>
      </w:r>
      <w:r>
        <w:rPr>
          <w:rFonts w:hint="eastAsia" w:ascii="仿宋" w:hAnsi="仿宋" w:eastAsia="仿宋"/>
          <w:bCs/>
          <w:kern w:val="0"/>
          <w:sz w:val="28"/>
          <w:szCs w:val="28"/>
        </w:rPr>
        <w:t>投标有效期见前“投标须知前附表</w:t>
      </w:r>
      <w:r>
        <w:rPr>
          <w:rFonts w:ascii="仿宋" w:hAnsi="仿宋" w:eastAsia="仿宋"/>
          <w:bCs/>
          <w:kern w:val="0"/>
          <w:sz w:val="28"/>
          <w:szCs w:val="28"/>
        </w:rPr>
        <w:t>2</w:t>
      </w:r>
      <w:r>
        <w:rPr>
          <w:rFonts w:hint="eastAsia" w:ascii="仿宋" w:hAnsi="仿宋" w:eastAsia="仿宋"/>
          <w:bCs/>
          <w:kern w:val="0"/>
          <w:sz w:val="28"/>
          <w:szCs w:val="28"/>
        </w:rPr>
        <w:t>”所述所规定的期限，在此期限内，所有投标文件均保持有效。</w:t>
      </w:r>
    </w:p>
    <w:p w14:paraId="6D8F05E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22.2</w:t>
      </w:r>
      <w:r>
        <w:rPr>
          <w:rFonts w:hint="eastAsia" w:ascii="仿宋" w:hAnsi="仿宋" w:eastAsia="仿宋"/>
          <w:bCs/>
          <w:kern w:val="0"/>
          <w:sz w:val="28"/>
          <w:szCs w:val="28"/>
        </w:rPr>
        <w:t>特殊的情况下，在原定投标有效期满之前，招标人可以根据需要以书面形式向投标人提出延长投标有效期的要求，对此要求投标人须以书面形式予以答复，投标人可以拒绝招标人这种要求，而不被没收投标保证金或投标保函。同意延长投标有效期的投标人不能要求也不允许修改其投标文件，但需要相应延长投标担保的有效期，在延长的投标有效期内本须知第</w:t>
      </w:r>
      <w:r>
        <w:rPr>
          <w:rFonts w:ascii="仿宋" w:hAnsi="仿宋" w:eastAsia="仿宋"/>
          <w:bCs/>
          <w:kern w:val="0"/>
          <w:sz w:val="28"/>
          <w:szCs w:val="28"/>
        </w:rPr>
        <w:t>23</w:t>
      </w:r>
      <w:r>
        <w:rPr>
          <w:rFonts w:hint="eastAsia" w:ascii="仿宋" w:hAnsi="仿宋" w:eastAsia="仿宋"/>
          <w:bCs/>
          <w:kern w:val="0"/>
          <w:sz w:val="28"/>
          <w:szCs w:val="28"/>
        </w:rPr>
        <w:t>条关于投标保证金或投标保函的退还与没收的规定仍然适用。</w:t>
      </w:r>
    </w:p>
    <w:p w14:paraId="124F834A">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23</w:t>
      </w:r>
      <w:r>
        <w:rPr>
          <w:rFonts w:hint="eastAsia" w:ascii="仿宋" w:hAnsi="仿宋" w:eastAsia="仿宋"/>
          <w:b/>
          <w:bCs/>
          <w:kern w:val="0"/>
          <w:sz w:val="28"/>
          <w:szCs w:val="28"/>
        </w:rPr>
        <w:t>．投标担保、履约担保</w:t>
      </w:r>
    </w:p>
    <w:p w14:paraId="12D9FF1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23.1</w:t>
      </w:r>
      <w:r>
        <w:rPr>
          <w:rFonts w:hint="eastAsia" w:ascii="仿宋" w:hAnsi="仿宋" w:eastAsia="仿宋"/>
          <w:bCs/>
          <w:kern w:val="0"/>
          <w:sz w:val="28"/>
          <w:szCs w:val="28"/>
        </w:rPr>
        <w:t>投标人应按“投标须知前附表</w:t>
      </w:r>
      <w:r>
        <w:rPr>
          <w:rFonts w:ascii="仿宋" w:hAnsi="仿宋" w:eastAsia="仿宋"/>
          <w:bCs/>
          <w:kern w:val="0"/>
          <w:sz w:val="28"/>
          <w:szCs w:val="28"/>
        </w:rPr>
        <w:t>1</w:t>
      </w:r>
      <w:r>
        <w:rPr>
          <w:rFonts w:hint="eastAsia" w:ascii="仿宋" w:hAnsi="仿宋" w:eastAsia="仿宋"/>
          <w:bCs/>
          <w:kern w:val="0"/>
          <w:sz w:val="28"/>
          <w:szCs w:val="28"/>
        </w:rPr>
        <w:t>”规定要求提交投标担保。</w:t>
      </w:r>
      <w:r>
        <w:rPr>
          <w:rFonts w:hint="eastAsia" w:ascii="仿宋" w:hAnsi="仿宋" w:eastAsia="仿宋"/>
          <w:kern w:val="0"/>
          <w:sz w:val="28"/>
          <w:szCs w:val="28"/>
        </w:rPr>
        <w:t>保证金数额应当不超过招标项目估价的</w:t>
      </w:r>
      <w:r>
        <w:rPr>
          <w:rFonts w:ascii="仿宋" w:hAnsi="仿宋" w:eastAsia="仿宋"/>
          <w:kern w:val="0"/>
          <w:sz w:val="28"/>
          <w:szCs w:val="28"/>
        </w:rPr>
        <w:t>2%</w:t>
      </w:r>
      <w:r>
        <w:rPr>
          <w:rFonts w:hint="eastAsia" w:ascii="仿宋" w:hAnsi="仿宋" w:eastAsia="仿宋"/>
          <w:kern w:val="0"/>
          <w:sz w:val="28"/>
          <w:szCs w:val="28"/>
        </w:rPr>
        <w:t>，最高不超过</w:t>
      </w:r>
      <w:r>
        <w:rPr>
          <w:rFonts w:ascii="仿宋" w:hAnsi="仿宋" w:eastAsia="仿宋"/>
          <w:kern w:val="0"/>
          <w:sz w:val="28"/>
          <w:szCs w:val="28"/>
        </w:rPr>
        <w:t>50</w:t>
      </w:r>
      <w:r>
        <w:rPr>
          <w:rFonts w:hint="eastAsia" w:ascii="仿宋" w:hAnsi="仿宋" w:eastAsia="仿宋"/>
          <w:kern w:val="0"/>
          <w:sz w:val="28"/>
          <w:szCs w:val="28"/>
        </w:rPr>
        <w:t>万元。</w:t>
      </w:r>
    </w:p>
    <w:p w14:paraId="08A22A9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w:t>
      </w:r>
      <w:r>
        <w:rPr>
          <w:rFonts w:hint="eastAsia" w:ascii="仿宋" w:hAnsi="仿宋" w:eastAsia="仿宋"/>
          <w:bCs/>
          <w:kern w:val="0"/>
          <w:sz w:val="28"/>
          <w:szCs w:val="28"/>
        </w:rPr>
        <w:t>本工程投标担保：</w:t>
      </w:r>
      <w:r>
        <w:rPr>
          <w:rFonts w:ascii="仿宋" w:hAnsi="仿宋" w:eastAsia="仿宋"/>
          <w:bCs/>
          <w:kern w:val="0"/>
          <w:sz w:val="28"/>
          <w:szCs w:val="28"/>
        </w:rPr>
        <w:t xml:space="preserve"> </w:t>
      </w:r>
    </w:p>
    <w:p w14:paraId="0487961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23.2.1</w:t>
      </w:r>
      <w:r>
        <w:rPr>
          <w:rFonts w:hint="eastAsia" w:ascii="仿宋" w:hAnsi="仿宋" w:eastAsia="仿宋"/>
          <w:bCs/>
          <w:kern w:val="0"/>
          <w:sz w:val="28"/>
          <w:szCs w:val="28"/>
        </w:rPr>
        <w:t>投标担保是为了避免招标人因投标人的行为而蒙受损失，招标人可根据</w:t>
      </w:r>
      <w:r>
        <w:rPr>
          <w:rFonts w:ascii="仿宋" w:hAnsi="仿宋" w:eastAsia="仿宋"/>
          <w:bCs/>
          <w:kern w:val="0"/>
          <w:sz w:val="28"/>
          <w:szCs w:val="28"/>
        </w:rPr>
        <w:t>23.2.4</w:t>
      </w:r>
      <w:r>
        <w:rPr>
          <w:rFonts w:hint="eastAsia" w:ascii="仿宋" w:hAnsi="仿宋" w:eastAsia="仿宋"/>
          <w:bCs/>
          <w:kern w:val="0"/>
          <w:sz w:val="28"/>
          <w:szCs w:val="28"/>
        </w:rPr>
        <w:t>规定的条件没收投标保证金或投标保函。</w:t>
      </w:r>
    </w:p>
    <w:p w14:paraId="435BC29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23.2.2</w:t>
      </w:r>
      <w:r>
        <w:rPr>
          <w:rFonts w:hint="eastAsia" w:ascii="仿宋" w:hAnsi="仿宋" w:eastAsia="仿宋"/>
          <w:bCs/>
          <w:kern w:val="0"/>
          <w:sz w:val="28"/>
          <w:szCs w:val="28"/>
        </w:rPr>
        <w:t>未中标的投标人的投标担保将按照本须知规定的投标有效期或经投标人同意的延长的投标有效期期满后</w:t>
      </w:r>
      <w:r>
        <w:rPr>
          <w:rFonts w:ascii="仿宋" w:hAnsi="仿宋" w:eastAsia="仿宋"/>
          <w:bCs/>
          <w:kern w:val="0"/>
          <w:sz w:val="28"/>
          <w:szCs w:val="28"/>
        </w:rPr>
        <w:t>7</w:t>
      </w:r>
      <w:r>
        <w:rPr>
          <w:rFonts w:hint="eastAsia" w:ascii="仿宋" w:hAnsi="仿宋" w:eastAsia="仿宋"/>
          <w:bCs/>
          <w:kern w:val="0"/>
          <w:sz w:val="28"/>
          <w:szCs w:val="28"/>
        </w:rPr>
        <w:t>天内予以退还（不计利息）。</w:t>
      </w:r>
    </w:p>
    <w:p w14:paraId="6C6ADA4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23.2.3</w:t>
      </w:r>
      <w:r>
        <w:rPr>
          <w:rFonts w:hint="eastAsia" w:ascii="仿宋" w:hAnsi="仿宋" w:eastAsia="仿宋"/>
          <w:bCs/>
          <w:kern w:val="0"/>
          <w:sz w:val="28"/>
          <w:szCs w:val="28"/>
        </w:rPr>
        <w:t>出现下列情形之一时，招标人应当在</w:t>
      </w:r>
      <w:r>
        <w:rPr>
          <w:rFonts w:ascii="仿宋" w:hAnsi="仿宋" w:eastAsia="仿宋"/>
          <w:bCs/>
          <w:kern w:val="0"/>
          <w:sz w:val="28"/>
          <w:szCs w:val="28"/>
        </w:rPr>
        <w:t>7</w:t>
      </w:r>
      <w:r>
        <w:rPr>
          <w:rFonts w:hint="eastAsia" w:ascii="仿宋" w:hAnsi="仿宋" w:eastAsia="仿宋"/>
          <w:bCs/>
          <w:kern w:val="0"/>
          <w:sz w:val="28"/>
          <w:szCs w:val="28"/>
        </w:rPr>
        <w:t>天内退还投标人的投标担保：</w:t>
      </w:r>
    </w:p>
    <w:p w14:paraId="6F033F7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23.2.3.1</w:t>
      </w:r>
      <w:r>
        <w:rPr>
          <w:rFonts w:hint="eastAsia" w:ascii="仿宋" w:hAnsi="仿宋" w:eastAsia="仿宋"/>
          <w:bCs/>
          <w:kern w:val="0"/>
          <w:sz w:val="28"/>
          <w:szCs w:val="28"/>
        </w:rPr>
        <w:t>中标通知书发出，中标人签订了工程承包合同；</w:t>
      </w:r>
    </w:p>
    <w:p w14:paraId="0FB2AB5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23.2.3.2</w:t>
      </w:r>
      <w:r>
        <w:rPr>
          <w:rFonts w:hint="eastAsia" w:ascii="仿宋" w:hAnsi="仿宋" w:eastAsia="仿宋"/>
          <w:bCs/>
          <w:kern w:val="0"/>
          <w:sz w:val="28"/>
          <w:szCs w:val="28"/>
        </w:rPr>
        <w:t>招标过程中招标活动因正当理由被招标人宣布终止；</w:t>
      </w:r>
    </w:p>
    <w:p w14:paraId="32AB98C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23.2.3.3</w:t>
      </w:r>
      <w:r>
        <w:rPr>
          <w:rFonts w:hint="eastAsia" w:ascii="仿宋" w:hAnsi="仿宋" w:eastAsia="仿宋"/>
          <w:bCs/>
          <w:kern w:val="0"/>
          <w:sz w:val="28"/>
          <w:szCs w:val="28"/>
        </w:rPr>
        <w:t>招标失败需重新组织招标；</w:t>
      </w:r>
    </w:p>
    <w:p w14:paraId="0F728AB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23.2.3.4</w:t>
      </w:r>
      <w:r>
        <w:rPr>
          <w:rFonts w:hint="eastAsia" w:ascii="仿宋" w:hAnsi="仿宋" w:eastAsia="仿宋"/>
          <w:bCs/>
          <w:kern w:val="0"/>
          <w:sz w:val="28"/>
          <w:szCs w:val="28"/>
        </w:rPr>
        <w:t>投标有效期满而投标人不同意作出延长。</w:t>
      </w:r>
    </w:p>
    <w:p w14:paraId="6F5A3CC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23.2.4</w:t>
      </w:r>
      <w:r>
        <w:rPr>
          <w:rFonts w:hint="eastAsia" w:ascii="仿宋" w:hAnsi="仿宋" w:eastAsia="仿宋"/>
          <w:bCs/>
          <w:kern w:val="0"/>
          <w:sz w:val="28"/>
          <w:szCs w:val="28"/>
        </w:rPr>
        <w:t>投标人有下列任何情况发生时，投标担保将被没收。给招标人造成的损失超过投标担保金额的，投标人还应当对超过部分给予赔偿。</w:t>
      </w:r>
    </w:p>
    <w:p w14:paraId="4F109EF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23.2.4.1</w:t>
      </w:r>
      <w:r>
        <w:rPr>
          <w:rFonts w:hint="eastAsia" w:ascii="仿宋" w:hAnsi="仿宋" w:eastAsia="仿宋"/>
          <w:bCs/>
          <w:kern w:val="0"/>
          <w:sz w:val="28"/>
          <w:szCs w:val="28"/>
        </w:rPr>
        <w:t>投标人有弄虚作假或串通投标等违法违规行为；</w:t>
      </w:r>
    </w:p>
    <w:p w14:paraId="6DD2932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23.2.4.2</w:t>
      </w:r>
      <w:r>
        <w:rPr>
          <w:rFonts w:hint="eastAsia" w:ascii="仿宋" w:hAnsi="仿宋" w:eastAsia="仿宋"/>
          <w:bCs/>
          <w:kern w:val="0"/>
          <w:sz w:val="28"/>
          <w:szCs w:val="28"/>
        </w:rPr>
        <w:t>投标人在投标有效期内撤回其投标文件；</w:t>
      </w:r>
    </w:p>
    <w:p w14:paraId="68EDF5E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23.2.4.3</w:t>
      </w:r>
      <w:r>
        <w:rPr>
          <w:rFonts w:hint="eastAsia" w:ascii="仿宋" w:hAnsi="仿宋" w:eastAsia="仿宋"/>
          <w:bCs/>
          <w:kern w:val="0"/>
          <w:sz w:val="28"/>
          <w:szCs w:val="28"/>
        </w:rPr>
        <w:t>在规定期限内中标人拒绝与招标人签订合同或不提交履约担保的；</w:t>
      </w:r>
    </w:p>
    <w:p w14:paraId="5EEEB88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23.2.4.4</w:t>
      </w:r>
      <w:r>
        <w:rPr>
          <w:rFonts w:hint="eastAsia" w:ascii="仿宋" w:hAnsi="仿宋" w:eastAsia="仿宋"/>
          <w:bCs/>
          <w:kern w:val="0"/>
          <w:sz w:val="28"/>
          <w:szCs w:val="28"/>
        </w:rPr>
        <w:t>投标人资质证书或安全生产许可证被暂扣或吊销，但仍参与投标的。</w:t>
      </w:r>
    </w:p>
    <w:p w14:paraId="168D9D84">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24.</w:t>
      </w:r>
      <w:r>
        <w:rPr>
          <w:rFonts w:hint="eastAsia" w:ascii="仿宋" w:hAnsi="仿宋" w:eastAsia="仿宋"/>
          <w:b/>
          <w:bCs/>
          <w:kern w:val="0"/>
          <w:sz w:val="28"/>
          <w:szCs w:val="28"/>
        </w:rPr>
        <w:t>投标人的替代方案</w:t>
      </w:r>
    </w:p>
    <w:p w14:paraId="322486D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24.1 </w:t>
      </w:r>
      <w:r>
        <w:rPr>
          <w:rFonts w:hint="eastAsia" w:ascii="仿宋" w:hAnsi="仿宋" w:eastAsia="仿宋"/>
          <w:bCs/>
          <w:kern w:val="0"/>
          <w:sz w:val="28"/>
          <w:szCs w:val="28"/>
        </w:rPr>
        <w:t>本工程不接受替代方案。</w:t>
      </w:r>
    </w:p>
    <w:p w14:paraId="57AB5EBC">
      <w:pPr>
        <w:pStyle w:val="58"/>
        <w:spacing w:line="560" w:lineRule="exact"/>
        <w:ind w:firstLine="560"/>
        <w:rPr>
          <w:rFonts w:ascii="仿宋_GB2312" w:hAnsi="宋体" w:eastAsia="仿宋_GB2312"/>
          <w:bCs/>
          <w:kern w:val="0"/>
          <w:sz w:val="28"/>
          <w:szCs w:val="28"/>
        </w:rPr>
      </w:pPr>
    </w:p>
    <w:p w14:paraId="20D9ED1F">
      <w:pPr>
        <w:pStyle w:val="5"/>
        <w:spacing w:before="0" w:after="0" w:line="400" w:lineRule="exact"/>
        <w:jc w:val="center"/>
        <w:rPr>
          <w:rFonts w:ascii="黑体" w:hAnsi="黑体" w:eastAsia="黑体"/>
          <w:b w:val="0"/>
          <w:kern w:val="0"/>
          <w:sz w:val="36"/>
          <w:szCs w:val="36"/>
        </w:rPr>
      </w:pPr>
      <w:bookmarkStart w:id="36" w:name="_Toc87885833"/>
      <w:r>
        <w:rPr>
          <w:rFonts w:hint="eastAsia" w:ascii="黑体" w:hAnsi="黑体" w:eastAsia="黑体"/>
          <w:b w:val="0"/>
          <w:kern w:val="0"/>
          <w:sz w:val="36"/>
          <w:szCs w:val="36"/>
        </w:rPr>
        <w:t>（四）投标文件的提交</w:t>
      </w:r>
      <w:bookmarkEnd w:id="36"/>
    </w:p>
    <w:p w14:paraId="2792BB1F">
      <w:pPr>
        <w:pStyle w:val="58"/>
        <w:spacing w:line="560" w:lineRule="exact"/>
        <w:ind w:firstLine="560"/>
        <w:rPr>
          <w:rFonts w:ascii="仿宋" w:hAnsi="仿宋" w:eastAsia="仿宋"/>
          <w:bCs/>
          <w:kern w:val="0"/>
          <w:sz w:val="28"/>
          <w:szCs w:val="28"/>
        </w:rPr>
      </w:pPr>
    </w:p>
    <w:p w14:paraId="10BB92FA">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25.</w:t>
      </w:r>
      <w:r>
        <w:rPr>
          <w:rFonts w:hint="eastAsia" w:ascii="仿宋" w:hAnsi="仿宋" w:eastAsia="仿宋"/>
          <w:b/>
          <w:bCs/>
          <w:kern w:val="0"/>
          <w:sz w:val="28"/>
          <w:szCs w:val="28"/>
        </w:rPr>
        <w:t>投标文件的密封和标记</w:t>
      </w:r>
    </w:p>
    <w:p w14:paraId="1ECBDCB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25.1 </w:t>
      </w:r>
      <w:r>
        <w:rPr>
          <w:rFonts w:hint="eastAsia" w:ascii="仿宋" w:hAnsi="仿宋" w:eastAsia="仿宋"/>
          <w:bCs/>
          <w:kern w:val="0"/>
          <w:sz w:val="28"/>
          <w:szCs w:val="28"/>
        </w:rPr>
        <w:t>投标文件中的资信标部分、商务标部分、技术标部分、资格审查文件和电子标书应分别密封包装，并在密封袋上相应注明“资格审查文件”、</w:t>
      </w:r>
      <w:r>
        <w:rPr>
          <w:rFonts w:ascii="仿宋" w:hAnsi="仿宋" w:eastAsia="仿宋"/>
          <w:bCs/>
          <w:kern w:val="0"/>
          <w:sz w:val="28"/>
          <w:szCs w:val="28"/>
        </w:rPr>
        <w:t xml:space="preserve"> </w:t>
      </w:r>
      <w:r>
        <w:rPr>
          <w:rFonts w:hint="eastAsia" w:ascii="仿宋" w:hAnsi="仿宋" w:eastAsia="仿宋"/>
          <w:bCs/>
          <w:kern w:val="0"/>
          <w:sz w:val="28"/>
          <w:szCs w:val="28"/>
        </w:rPr>
        <w:t>“资信标部分”“商务标部分”、“技术标部分”、“电子标书”，并分别注明工程名称、投标人名称。</w:t>
      </w:r>
    </w:p>
    <w:p w14:paraId="67B26E60">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25.2</w:t>
      </w:r>
      <w:r>
        <w:rPr>
          <w:rFonts w:hint="eastAsia" w:ascii="仿宋" w:hAnsi="仿宋" w:eastAsia="仿宋"/>
          <w:bCs/>
          <w:kern w:val="0"/>
          <w:sz w:val="28"/>
          <w:szCs w:val="28"/>
        </w:rPr>
        <w:t>将密封包装好的资信标部分、商务标部分、技术标部分、资格审查文件和电子标书统一密封包装在一个外密封袋中，并在外密封袋上注明“投标文件”、工程名称、投标人名称，并按前“投标须知前附表</w:t>
      </w:r>
      <w:r>
        <w:rPr>
          <w:rFonts w:ascii="仿宋" w:hAnsi="仿宋" w:eastAsia="仿宋"/>
          <w:bCs/>
          <w:kern w:val="0"/>
          <w:sz w:val="28"/>
          <w:szCs w:val="28"/>
        </w:rPr>
        <w:t>2</w:t>
      </w:r>
      <w:r>
        <w:rPr>
          <w:rFonts w:hint="eastAsia" w:ascii="仿宋" w:hAnsi="仿宋" w:eastAsia="仿宋"/>
          <w:bCs/>
          <w:kern w:val="0"/>
          <w:sz w:val="28"/>
          <w:szCs w:val="28"/>
        </w:rPr>
        <w:t>”的规定注明开标时间以及“在此之前不得开封”字样。</w:t>
      </w:r>
    </w:p>
    <w:p w14:paraId="19BD2AA2">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25.3</w:t>
      </w:r>
      <w:r>
        <w:rPr>
          <w:rFonts w:hint="eastAsia" w:ascii="仿宋" w:hAnsi="仿宋" w:eastAsia="仿宋"/>
          <w:bCs/>
          <w:kern w:val="0"/>
          <w:sz w:val="28"/>
          <w:szCs w:val="28"/>
        </w:rPr>
        <w:t>所有密封袋的封口处均应贴封条并骑缝加盖投标人公章。</w:t>
      </w:r>
    </w:p>
    <w:p w14:paraId="7D297432">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26.</w:t>
      </w:r>
      <w:r>
        <w:rPr>
          <w:rFonts w:hint="eastAsia" w:ascii="仿宋" w:hAnsi="仿宋" w:eastAsia="仿宋"/>
          <w:b/>
          <w:bCs/>
          <w:kern w:val="0"/>
          <w:sz w:val="28"/>
          <w:szCs w:val="28"/>
        </w:rPr>
        <w:t>投标截止时间</w:t>
      </w:r>
    </w:p>
    <w:p w14:paraId="7DD2935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26.1 </w:t>
      </w:r>
      <w:r>
        <w:rPr>
          <w:rFonts w:hint="eastAsia" w:ascii="仿宋" w:hAnsi="仿宋" w:eastAsia="仿宋"/>
          <w:bCs/>
          <w:kern w:val="0"/>
          <w:sz w:val="28"/>
          <w:szCs w:val="28"/>
        </w:rPr>
        <w:t>投标人应根据“投标须知前附表</w:t>
      </w:r>
      <w:r>
        <w:rPr>
          <w:rFonts w:ascii="仿宋" w:hAnsi="仿宋" w:eastAsia="仿宋"/>
          <w:bCs/>
          <w:kern w:val="0"/>
          <w:sz w:val="28"/>
          <w:szCs w:val="28"/>
        </w:rPr>
        <w:t>1</w:t>
      </w:r>
      <w:r>
        <w:rPr>
          <w:rFonts w:hint="eastAsia" w:ascii="仿宋" w:hAnsi="仿宋" w:eastAsia="仿宋"/>
          <w:bCs/>
          <w:kern w:val="0"/>
          <w:sz w:val="28"/>
          <w:szCs w:val="28"/>
        </w:rPr>
        <w:t>”的规定，在投标截止时间前将投标文件送达指定地点。</w:t>
      </w:r>
    </w:p>
    <w:p w14:paraId="340B58C8">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27.</w:t>
      </w:r>
      <w:r>
        <w:rPr>
          <w:rFonts w:hint="eastAsia" w:ascii="仿宋" w:hAnsi="仿宋" w:eastAsia="仿宋"/>
          <w:b/>
          <w:bCs/>
          <w:kern w:val="0"/>
          <w:sz w:val="28"/>
          <w:szCs w:val="28"/>
        </w:rPr>
        <w:t>投标文件的补充修改与撤回</w:t>
      </w:r>
    </w:p>
    <w:p w14:paraId="7FB59AD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27.1 </w:t>
      </w:r>
      <w:r>
        <w:rPr>
          <w:rFonts w:hint="eastAsia" w:ascii="仿宋" w:hAnsi="仿宋" w:eastAsia="仿宋"/>
          <w:bCs/>
          <w:kern w:val="0"/>
          <w:sz w:val="28"/>
          <w:szCs w:val="28"/>
        </w:rPr>
        <w:t>投标人在递交投标文件以后，在规定的投标截止时间之前，可以书面形式补充、修改或撤回已提交的投标文件，并通知招标人。补充、修改的内容为投标文件的组成部分。</w:t>
      </w:r>
    </w:p>
    <w:p w14:paraId="3BFB225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27.2 </w:t>
      </w:r>
      <w:r>
        <w:rPr>
          <w:rFonts w:hint="eastAsia" w:ascii="仿宋" w:hAnsi="仿宋" w:eastAsia="仿宋"/>
          <w:bCs/>
          <w:kern w:val="0"/>
          <w:sz w:val="28"/>
          <w:szCs w:val="28"/>
        </w:rPr>
        <w:t>投标人的补充、修改或撤回通知，应按本须知第</w:t>
      </w:r>
      <w:r>
        <w:rPr>
          <w:rFonts w:ascii="仿宋" w:hAnsi="仿宋" w:eastAsia="仿宋"/>
          <w:bCs/>
          <w:kern w:val="0"/>
          <w:sz w:val="28"/>
          <w:szCs w:val="28"/>
        </w:rPr>
        <w:t>25</w:t>
      </w:r>
      <w:r>
        <w:rPr>
          <w:rFonts w:hint="eastAsia" w:ascii="仿宋" w:hAnsi="仿宋" w:eastAsia="仿宋"/>
          <w:bCs/>
          <w:kern w:val="0"/>
          <w:sz w:val="28"/>
          <w:szCs w:val="28"/>
        </w:rPr>
        <w:t>条有关规定编制、密封、标记和递交，并在密封袋上清楚注明“补充”、“修改”或“撤回”字样。</w:t>
      </w:r>
    </w:p>
    <w:p w14:paraId="512B7CD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27.3 </w:t>
      </w:r>
      <w:r>
        <w:rPr>
          <w:rFonts w:hint="eastAsia" w:ascii="仿宋" w:hAnsi="仿宋" w:eastAsia="仿宋"/>
          <w:bCs/>
          <w:kern w:val="0"/>
          <w:sz w:val="28"/>
          <w:szCs w:val="28"/>
        </w:rPr>
        <w:t>根据本须知第</w:t>
      </w:r>
      <w:r>
        <w:rPr>
          <w:rFonts w:ascii="仿宋" w:hAnsi="仿宋" w:eastAsia="仿宋"/>
          <w:bCs/>
          <w:kern w:val="0"/>
          <w:sz w:val="28"/>
          <w:szCs w:val="28"/>
        </w:rPr>
        <w:t>25</w:t>
      </w:r>
      <w:r>
        <w:rPr>
          <w:rFonts w:hint="eastAsia" w:ascii="仿宋" w:hAnsi="仿宋" w:eastAsia="仿宋"/>
          <w:bCs/>
          <w:kern w:val="0"/>
          <w:sz w:val="28"/>
          <w:szCs w:val="28"/>
        </w:rPr>
        <w:t>条规定，在投标截止时间以后，不得补充、修改投标文件。</w:t>
      </w:r>
    </w:p>
    <w:p w14:paraId="3C36473C">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28.</w:t>
      </w:r>
      <w:r>
        <w:rPr>
          <w:rFonts w:hint="eastAsia" w:ascii="仿宋" w:hAnsi="仿宋" w:eastAsia="仿宋"/>
          <w:b/>
          <w:bCs/>
          <w:kern w:val="0"/>
          <w:sz w:val="28"/>
          <w:szCs w:val="28"/>
        </w:rPr>
        <w:t>截标时投标文件的数量要求</w:t>
      </w:r>
    </w:p>
    <w:p w14:paraId="501D5F8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28.1</w:t>
      </w:r>
      <w:r>
        <w:rPr>
          <w:rFonts w:hint="eastAsia" w:ascii="仿宋" w:hAnsi="仿宋" w:eastAsia="仿宋"/>
          <w:bCs/>
          <w:kern w:val="0"/>
          <w:sz w:val="28"/>
          <w:szCs w:val="28"/>
        </w:rPr>
        <w:t>截标时投标文件递交数量不足，则可能推迟招标或重新招标。如导致招标失败，招标人将不负担因此给</w:t>
      </w:r>
      <w:r>
        <w:rPr>
          <w:rFonts w:ascii="仿宋" w:hAnsi="仿宋" w:eastAsia="仿宋"/>
          <w:bCs/>
          <w:kern w:val="0"/>
          <w:sz w:val="28"/>
          <w:szCs w:val="28"/>
        </w:rPr>
        <w:t>投标</w:t>
      </w:r>
      <w:r>
        <w:rPr>
          <w:rFonts w:hint="eastAsia" w:ascii="仿宋" w:hAnsi="仿宋" w:eastAsia="仿宋"/>
          <w:bCs/>
          <w:kern w:val="0"/>
          <w:sz w:val="28"/>
          <w:szCs w:val="28"/>
        </w:rPr>
        <w:t>人造成的损失。</w:t>
      </w:r>
    </w:p>
    <w:p w14:paraId="2937A529">
      <w:pPr>
        <w:pStyle w:val="58"/>
        <w:spacing w:line="560" w:lineRule="exact"/>
        <w:ind w:firstLine="560"/>
        <w:rPr>
          <w:rFonts w:ascii="仿宋_GB2312" w:hAnsi="宋体" w:eastAsia="仿宋_GB2312"/>
          <w:bCs/>
          <w:kern w:val="0"/>
          <w:sz w:val="28"/>
          <w:szCs w:val="28"/>
        </w:rPr>
      </w:pPr>
    </w:p>
    <w:p w14:paraId="108630E8">
      <w:pPr>
        <w:pStyle w:val="5"/>
        <w:spacing w:before="0" w:after="0" w:line="400" w:lineRule="exact"/>
        <w:jc w:val="center"/>
        <w:rPr>
          <w:rFonts w:ascii="黑体" w:hAnsi="黑体" w:eastAsia="黑体"/>
          <w:b w:val="0"/>
          <w:kern w:val="0"/>
          <w:sz w:val="36"/>
          <w:szCs w:val="36"/>
        </w:rPr>
      </w:pPr>
      <w:bookmarkStart w:id="37" w:name="_Toc87885834"/>
      <w:r>
        <w:rPr>
          <w:rFonts w:hint="eastAsia" w:ascii="黑体" w:hAnsi="黑体" w:eastAsia="黑体"/>
          <w:b w:val="0"/>
          <w:kern w:val="0"/>
          <w:sz w:val="36"/>
          <w:szCs w:val="36"/>
        </w:rPr>
        <w:t>（五）资格后审</w:t>
      </w:r>
      <w:bookmarkEnd w:id="37"/>
    </w:p>
    <w:p w14:paraId="6ED13CE9">
      <w:pPr>
        <w:pStyle w:val="58"/>
        <w:spacing w:line="560" w:lineRule="exact"/>
        <w:ind w:firstLine="560"/>
        <w:rPr>
          <w:rFonts w:ascii="仿宋_GB2312" w:hAnsi="宋体" w:eastAsia="仿宋_GB2312"/>
          <w:bCs/>
          <w:kern w:val="0"/>
          <w:sz w:val="28"/>
          <w:szCs w:val="28"/>
        </w:rPr>
      </w:pPr>
    </w:p>
    <w:p w14:paraId="7B7058F5">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29.</w:t>
      </w:r>
      <w:r>
        <w:rPr>
          <w:rFonts w:hint="eastAsia" w:ascii="仿宋" w:hAnsi="仿宋" w:eastAsia="仿宋"/>
          <w:b/>
          <w:bCs/>
          <w:kern w:val="0"/>
          <w:sz w:val="28"/>
          <w:szCs w:val="28"/>
        </w:rPr>
        <w:t>资格后审</w:t>
      </w:r>
    </w:p>
    <w:p w14:paraId="2DC1D910">
      <w:pPr>
        <w:pStyle w:val="58"/>
        <w:spacing w:line="560" w:lineRule="exact"/>
        <w:ind w:firstLine="560"/>
        <w:rPr>
          <w:rFonts w:ascii="仿宋" w:hAnsi="仿宋" w:eastAsia="仿宋"/>
          <w:bCs/>
          <w:kern w:val="0"/>
          <w:sz w:val="28"/>
          <w:szCs w:val="28"/>
        </w:rPr>
      </w:pPr>
      <w:r>
        <w:rPr>
          <w:rFonts w:hint="eastAsia" w:ascii="仿宋" w:hAnsi="仿宋" w:eastAsia="仿宋"/>
          <w:bCs/>
          <w:kern w:val="0"/>
          <w:sz w:val="28"/>
          <w:szCs w:val="28"/>
        </w:rPr>
        <w:t>资格审查方式为资格后审的，其资格审查活动按以下规定进行：</w:t>
      </w:r>
    </w:p>
    <w:p w14:paraId="6E29AC4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29.1</w:t>
      </w:r>
      <w:r>
        <w:rPr>
          <w:rFonts w:hint="eastAsia" w:ascii="仿宋" w:hAnsi="仿宋" w:eastAsia="仿宋"/>
          <w:bCs/>
          <w:kern w:val="0"/>
          <w:sz w:val="28"/>
          <w:szCs w:val="28"/>
        </w:rPr>
        <w:t>资格审查由招标人组成的开标小组负责，在截标后对各投标人资格进行审查。</w:t>
      </w:r>
    </w:p>
    <w:p w14:paraId="6ACAF0F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29.2</w:t>
      </w:r>
      <w:r>
        <w:rPr>
          <w:rFonts w:hint="eastAsia" w:ascii="仿宋" w:hAnsi="仿宋" w:eastAsia="仿宋"/>
          <w:bCs/>
          <w:kern w:val="0"/>
          <w:sz w:val="28"/>
          <w:szCs w:val="28"/>
        </w:rPr>
        <w:t>开标小组开启资格审查文件，严格对照招标公告中要求的投标人资格条件，逐个审查投标人递交的资格证明文件，审核判断投标人是否满足该资格条件。</w:t>
      </w:r>
    </w:p>
    <w:p w14:paraId="7FC6722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29.3</w:t>
      </w:r>
      <w:r>
        <w:rPr>
          <w:rFonts w:hint="eastAsia" w:ascii="仿宋" w:hAnsi="仿宋" w:eastAsia="仿宋"/>
          <w:bCs/>
          <w:kern w:val="0"/>
          <w:sz w:val="28"/>
          <w:szCs w:val="28"/>
        </w:rPr>
        <w:t>审查过程中如出现疑问，开标小组可要求投标人进行澄清说明，并根据招标公告设置的条件要求进行判断；如出现投标人资格不符合招标公告设置条件的，应当向投标人说明情况，并允许投标人答辩，记录有关情况。</w:t>
      </w:r>
    </w:p>
    <w:p w14:paraId="6DB10862">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29.4</w:t>
      </w:r>
      <w:r>
        <w:rPr>
          <w:rFonts w:hint="eastAsia" w:ascii="仿宋" w:hAnsi="仿宋" w:eastAsia="仿宋"/>
          <w:bCs/>
          <w:kern w:val="0"/>
          <w:sz w:val="28"/>
          <w:szCs w:val="28"/>
        </w:rPr>
        <w:t>投标人应准备相关原件以备查验。</w:t>
      </w:r>
    </w:p>
    <w:p w14:paraId="6A1714FA">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29.5</w:t>
      </w:r>
      <w:r>
        <w:rPr>
          <w:rFonts w:hint="eastAsia" w:ascii="仿宋" w:hAnsi="仿宋" w:eastAsia="仿宋"/>
          <w:bCs/>
          <w:kern w:val="0"/>
          <w:sz w:val="28"/>
          <w:szCs w:val="28"/>
        </w:rPr>
        <w:t>拟进行资格后审澄清、答辩的代表由招标人核对身份</w:t>
      </w:r>
      <w:r>
        <w:rPr>
          <w:rFonts w:ascii="仿宋" w:hAnsi="仿宋" w:eastAsia="仿宋"/>
          <w:bCs/>
          <w:kern w:val="0"/>
          <w:sz w:val="28"/>
          <w:szCs w:val="28"/>
        </w:rPr>
        <w:t>。</w:t>
      </w:r>
    </w:p>
    <w:p w14:paraId="50D174E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29.6</w:t>
      </w:r>
      <w:r>
        <w:rPr>
          <w:rFonts w:hint="eastAsia" w:ascii="仿宋" w:hAnsi="仿宋" w:eastAsia="仿宋"/>
          <w:bCs/>
          <w:kern w:val="0"/>
          <w:sz w:val="28"/>
          <w:szCs w:val="28"/>
        </w:rPr>
        <w:t>开标小组要求投标人进行澄清、答辩，但投标人在招标人规定时间内未派出人员及时作出澄清、答辩的，开标小组会将可能作出不利于投标人的判定。</w:t>
      </w:r>
    </w:p>
    <w:p w14:paraId="34BF14EC">
      <w:pPr>
        <w:pStyle w:val="58"/>
        <w:spacing w:line="560" w:lineRule="exact"/>
        <w:ind w:firstLine="560"/>
        <w:rPr>
          <w:rFonts w:ascii="仿宋" w:hAnsi="仿宋" w:eastAsia="仿宋" w:cs="宋体"/>
          <w:kern w:val="0"/>
          <w:sz w:val="28"/>
          <w:szCs w:val="28"/>
        </w:rPr>
      </w:pPr>
      <w:r>
        <w:rPr>
          <w:rFonts w:ascii="仿宋_GB2312" w:hAnsi="宋体" w:eastAsia="仿宋_GB2312"/>
          <w:bCs/>
          <w:kern w:val="0"/>
          <w:sz w:val="28"/>
          <w:szCs w:val="28"/>
        </w:rPr>
        <w:t>29.7</w:t>
      </w:r>
      <w:r>
        <w:rPr>
          <w:rFonts w:hint="eastAsia" w:ascii="仿宋" w:hAnsi="仿宋" w:eastAsia="仿宋" w:cs="宋体"/>
          <w:kern w:val="0"/>
          <w:sz w:val="28"/>
          <w:szCs w:val="28"/>
        </w:rPr>
        <w:t>资格审查合格投标人少于</w:t>
      </w:r>
      <w:r>
        <w:rPr>
          <w:rFonts w:ascii="仿宋" w:hAnsi="仿宋" w:eastAsia="仿宋" w:cs="宋体"/>
          <w:kern w:val="0"/>
          <w:sz w:val="28"/>
          <w:szCs w:val="28"/>
        </w:rPr>
        <w:t>3</w:t>
      </w:r>
      <w:r>
        <w:rPr>
          <w:rFonts w:hint="eastAsia" w:ascii="仿宋" w:hAnsi="仿宋" w:eastAsia="仿宋" w:cs="宋体"/>
          <w:kern w:val="0"/>
          <w:sz w:val="28"/>
          <w:szCs w:val="28"/>
        </w:rPr>
        <w:t>家的，不再进行后续招标投标程序。</w:t>
      </w:r>
    </w:p>
    <w:p w14:paraId="5251B4B9">
      <w:pPr>
        <w:pStyle w:val="58"/>
        <w:spacing w:line="560" w:lineRule="exact"/>
        <w:ind w:firstLine="560"/>
        <w:rPr>
          <w:rFonts w:ascii="仿宋_GB2312" w:hAnsi="宋体" w:eastAsia="仿宋_GB2312"/>
          <w:bCs/>
          <w:kern w:val="0"/>
          <w:sz w:val="28"/>
          <w:szCs w:val="28"/>
        </w:rPr>
      </w:pPr>
    </w:p>
    <w:p w14:paraId="1AC6F407">
      <w:pPr>
        <w:pStyle w:val="5"/>
        <w:spacing w:before="0" w:after="0" w:line="400" w:lineRule="exact"/>
        <w:ind w:firstLine="720"/>
        <w:jc w:val="center"/>
        <w:rPr>
          <w:rFonts w:ascii="黑体" w:hAnsi="黑体" w:eastAsia="黑体"/>
          <w:b w:val="0"/>
          <w:kern w:val="0"/>
          <w:sz w:val="36"/>
          <w:szCs w:val="36"/>
        </w:rPr>
      </w:pPr>
      <w:bookmarkStart w:id="38" w:name="_Toc87885835"/>
      <w:r>
        <w:rPr>
          <w:rFonts w:hint="eastAsia" w:ascii="黑体" w:hAnsi="黑体" w:eastAsia="黑体"/>
          <w:b w:val="0"/>
          <w:kern w:val="0"/>
          <w:sz w:val="36"/>
          <w:szCs w:val="36"/>
        </w:rPr>
        <w:t>（六）开标</w:t>
      </w:r>
      <w:bookmarkEnd w:id="38"/>
    </w:p>
    <w:p w14:paraId="6785B482">
      <w:pPr>
        <w:pStyle w:val="58"/>
        <w:spacing w:line="560" w:lineRule="exact"/>
        <w:ind w:firstLine="560"/>
        <w:rPr>
          <w:rFonts w:ascii="仿宋_GB2312" w:hAnsi="宋体" w:eastAsia="仿宋_GB2312"/>
          <w:bCs/>
          <w:kern w:val="0"/>
          <w:sz w:val="28"/>
          <w:szCs w:val="28"/>
        </w:rPr>
      </w:pPr>
    </w:p>
    <w:p w14:paraId="5D18E639">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30.</w:t>
      </w:r>
      <w:r>
        <w:rPr>
          <w:rFonts w:hint="eastAsia" w:ascii="仿宋" w:hAnsi="仿宋" w:eastAsia="仿宋"/>
          <w:b/>
          <w:bCs/>
          <w:kern w:val="0"/>
          <w:sz w:val="28"/>
          <w:szCs w:val="28"/>
        </w:rPr>
        <w:t>开标</w:t>
      </w:r>
    </w:p>
    <w:p w14:paraId="4B87A712">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30.1 </w:t>
      </w:r>
      <w:r>
        <w:rPr>
          <w:rFonts w:hint="eastAsia" w:ascii="仿宋" w:hAnsi="仿宋" w:eastAsia="仿宋"/>
          <w:bCs/>
          <w:kern w:val="0"/>
          <w:sz w:val="28"/>
          <w:szCs w:val="28"/>
        </w:rPr>
        <w:t>本招标工程招标人将于“投标须知前附表</w:t>
      </w:r>
      <w:r>
        <w:rPr>
          <w:rFonts w:ascii="仿宋" w:hAnsi="仿宋" w:eastAsia="仿宋"/>
          <w:bCs/>
          <w:kern w:val="0"/>
          <w:sz w:val="28"/>
          <w:szCs w:val="28"/>
        </w:rPr>
        <w:t>1</w:t>
      </w:r>
      <w:r>
        <w:rPr>
          <w:rFonts w:hint="eastAsia" w:ascii="仿宋" w:hAnsi="仿宋" w:eastAsia="仿宋"/>
          <w:bCs/>
          <w:kern w:val="0"/>
          <w:sz w:val="28"/>
          <w:szCs w:val="28"/>
        </w:rPr>
        <w:t>”所规定的时间和地点公开举行开标会议，并邀请所有投标人代表（资格后审不合格单位除外）参加。</w:t>
      </w:r>
    </w:p>
    <w:p w14:paraId="1EAA44A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30.2 </w:t>
      </w:r>
      <w:r>
        <w:rPr>
          <w:rFonts w:hint="eastAsia" w:ascii="仿宋" w:hAnsi="仿宋" w:eastAsia="仿宋"/>
          <w:bCs/>
          <w:kern w:val="0"/>
          <w:sz w:val="28"/>
          <w:szCs w:val="28"/>
        </w:rPr>
        <w:t>参加开标会议的投标人的法定代表人或其委托代理人应随带本人身份证，委托代理人还应随带“法定代表人证明书”和“法定代表人授权委托书”，以证明其身份。</w:t>
      </w:r>
    </w:p>
    <w:p w14:paraId="6C8969D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30.3 </w:t>
      </w:r>
      <w:r>
        <w:rPr>
          <w:rFonts w:hint="eastAsia" w:ascii="仿宋" w:hAnsi="仿宋" w:eastAsia="仿宋"/>
          <w:bCs/>
          <w:kern w:val="0"/>
          <w:sz w:val="28"/>
          <w:szCs w:val="28"/>
        </w:rPr>
        <w:t>开标会议由招标人主持。</w:t>
      </w:r>
    </w:p>
    <w:p w14:paraId="1C3C56B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(1)</w:t>
      </w:r>
      <w:r>
        <w:rPr>
          <w:rFonts w:hint="eastAsia" w:ascii="仿宋" w:hAnsi="仿宋" w:eastAsia="仿宋"/>
          <w:bCs/>
          <w:kern w:val="0"/>
          <w:sz w:val="28"/>
          <w:szCs w:val="28"/>
        </w:rPr>
        <w:t>由投标人或投标人代表检查投标文件的密封和标记情况；</w:t>
      </w:r>
    </w:p>
    <w:p w14:paraId="72673891">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(2)</w:t>
      </w:r>
      <w:r>
        <w:rPr>
          <w:rFonts w:hint="eastAsia" w:ascii="仿宋" w:hAnsi="仿宋" w:eastAsia="仿宋"/>
          <w:bCs/>
          <w:kern w:val="0"/>
          <w:sz w:val="28"/>
          <w:szCs w:val="28"/>
        </w:rPr>
        <w:t>经确认无误后，由招标人当众拆封，宣读投标人名称、投标价格以及投标文件中的其他主要内容。</w:t>
      </w:r>
    </w:p>
    <w:p w14:paraId="3E89412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30.4 </w:t>
      </w:r>
      <w:r>
        <w:rPr>
          <w:rFonts w:hint="eastAsia" w:ascii="仿宋" w:hAnsi="仿宋" w:eastAsia="仿宋"/>
          <w:bCs/>
          <w:kern w:val="0"/>
          <w:sz w:val="28"/>
          <w:szCs w:val="28"/>
        </w:rPr>
        <w:t>招标人在投标截止时间前收到的所有投标文件，开标时都应当众拆封、宣读。但按规定提交合格的撤回通知的投标文件不予开封，并退给投标人。</w:t>
      </w:r>
    </w:p>
    <w:p w14:paraId="1C0097C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30.5</w:t>
      </w:r>
      <w:r>
        <w:rPr>
          <w:rFonts w:hint="eastAsia" w:ascii="仿宋" w:hAnsi="仿宋" w:eastAsia="仿宋"/>
          <w:bCs/>
          <w:kern w:val="0"/>
          <w:sz w:val="28"/>
          <w:szCs w:val="28"/>
        </w:rPr>
        <w:t>按本须知第</w:t>
      </w:r>
      <w:r>
        <w:rPr>
          <w:rFonts w:ascii="仿宋" w:hAnsi="仿宋" w:eastAsia="仿宋"/>
          <w:bCs/>
          <w:kern w:val="0"/>
          <w:sz w:val="28"/>
          <w:szCs w:val="28"/>
        </w:rPr>
        <w:t>31</w:t>
      </w:r>
      <w:r>
        <w:rPr>
          <w:rFonts w:hint="eastAsia" w:ascii="仿宋" w:hAnsi="仿宋" w:eastAsia="仿宋"/>
          <w:bCs/>
          <w:kern w:val="0"/>
          <w:sz w:val="28"/>
          <w:szCs w:val="28"/>
        </w:rPr>
        <w:t>条规定宣布为不予受理的投标文件，不予送交评审；其它不属于本须知第</w:t>
      </w:r>
      <w:r>
        <w:rPr>
          <w:rFonts w:ascii="仿宋" w:hAnsi="仿宋" w:eastAsia="仿宋"/>
          <w:bCs/>
          <w:kern w:val="0"/>
          <w:sz w:val="28"/>
          <w:szCs w:val="28"/>
        </w:rPr>
        <w:t>31</w:t>
      </w:r>
      <w:r>
        <w:rPr>
          <w:rFonts w:hint="eastAsia" w:ascii="仿宋" w:hAnsi="仿宋" w:eastAsia="仿宋"/>
          <w:bCs/>
          <w:kern w:val="0"/>
          <w:sz w:val="28"/>
          <w:szCs w:val="28"/>
        </w:rPr>
        <w:t>条情形的投标文件均送交评标委员会。</w:t>
      </w:r>
    </w:p>
    <w:p w14:paraId="35C6B7D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30.6</w:t>
      </w:r>
      <w:r>
        <w:rPr>
          <w:rFonts w:hint="eastAsia" w:ascii="仿宋" w:hAnsi="仿宋" w:eastAsia="仿宋"/>
          <w:bCs/>
          <w:kern w:val="0"/>
          <w:sz w:val="28"/>
          <w:szCs w:val="28"/>
        </w:rPr>
        <w:t>招标人应对开标过程进行记录，以存档备查。</w:t>
      </w:r>
    </w:p>
    <w:p w14:paraId="69D7E1EE">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31.</w:t>
      </w:r>
      <w:r>
        <w:rPr>
          <w:rFonts w:hint="eastAsia" w:ascii="仿宋" w:hAnsi="仿宋" w:eastAsia="仿宋"/>
          <w:b/>
          <w:bCs/>
          <w:kern w:val="0"/>
          <w:sz w:val="28"/>
          <w:szCs w:val="28"/>
        </w:rPr>
        <w:t>投标文件的受理</w:t>
      </w:r>
    </w:p>
    <w:p w14:paraId="6380E1C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31.1 </w:t>
      </w:r>
      <w:r>
        <w:rPr>
          <w:rFonts w:hint="eastAsia" w:ascii="仿宋" w:hAnsi="仿宋" w:eastAsia="仿宋"/>
          <w:bCs/>
          <w:kern w:val="0"/>
          <w:sz w:val="28"/>
          <w:szCs w:val="28"/>
        </w:rPr>
        <w:t>投标文件有下列情形之一的，招标人将不予受理：</w:t>
      </w:r>
    </w:p>
    <w:p w14:paraId="09BC0C1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31.1.1 </w:t>
      </w:r>
      <w:r>
        <w:rPr>
          <w:rFonts w:hint="eastAsia" w:ascii="仿宋" w:hAnsi="仿宋" w:eastAsia="仿宋"/>
          <w:bCs/>
          <w:kern w:val="0"/>
          <w:sz w:val="28"/>
          <w:szCs w:val="28"/>
        </w:rPr>
        <w:t>在规定投标截止时间以后</w:t>
      </w:r>
      <w:r>
        <w:rPr>
          <w:rFonts w:ascii="仿宋" w:hAnsi="仿宋" w:eastAsia="仿宋"/>
          <w:bCs/>
          <w:kern w:val="0"/>
          <w:sz w:val="28"/>
          <w:szCs w:val="28"/>
        </w:rPr>
        <w:t>逾期送达的或者未送达指定地点的</w:t>
      </w:r>
      <w:r>
        <w:rPr>
          <w:rFonts w:hint="eastAsia" w:ascii="仿宋" w:hAnsi="仿宋" w:eastAsia="仿宋"/>
          <w:bCs/>
          <w:kern w:val="0"/>
          <w:sz w:val="28"/>
          <w:szCs w:val="28"/>
        </w:rPr>
        <w:t>；</w:t>
      </w:r>
    </w:p>
    <w:p w14:paraId="4A331E3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31.1.2 </w:t>
      </w:r>
      <w:r>
        <w:rPr>
          <w:rFonts w:hint="eastAsia" w:ascii="仿宋" w:hAnsi="仿宋" w:eastAsia="仿宋"/>
          <w:bCs/>
          <w:kern w:val="0"/>
          <w:sz w:val="28"/>
          <w:szCs w:val="28"/>
        </w:rPr>
        <w:t>未按规定密封和骑缝加盖投标人公章的；</w:t>
      </w:r>
    </w:p>
    <w:p w14:paraId="513C9F0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31.1.3 投标文件</w:t>
      </w:r>
      <w:r>
        <w:rPr>
          <w:rFonts w:hint="eastAsia" w:ascii="仿宋" w:hAnsi="仿宋" w:eastAsia="仿宋"/>
          <w:bCs/>
          <w:kern w:val="0"/>
          <w:sz w:val="28"/>
          <w:szCs w:val="28"/>
        </w:rPr>
        <w:t>的投标报价高于公布标底或投标报价上限的；</w:t>
      </w:r>
    </w:p>
    <w:p w14:paraId="5D198AB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31.1.4 投标文件</w:t>
      </w:r>
      <w:r>
        <w:rPr>
          <w:rFonts w:hint="eastAsia" w:ascii="仿宋" w:hAnsi="仿宋" w:eastAsia="仿宋"/>
          <w:bCs/>
          <w:kern w:val="0"/>
          <w:sz w:val="28"/>
          <w:szCs w:val="28"/>
        </w:rPr>
        <w:t>承诺的工期超过招标文件中工期要求的；</w:t>
      </w:r>
    </w:p>
    <w:p w14:paraId="4D75461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31.2 </w:t>
      </w:r>
      <w:r>
        <w:rPr>
          <w:rFonts w:hint="eastAsia" w:ascii="仿宋" w:hAnsi="仿宋" w:eastAsia="仿宋"/>
          <w:bCs/>
          <w:kern w:val="0"/>
          <w:sz w:val="28"/>
          <w:szCs w:val="28"/>
        </w:rPr>
        <w:t>如果招标人根据招标文件的规定难以准确判断某投标人的投标文件是否应予受理的，或有投标人在开标会上对审查程序与结果提出异议的，招标人将记录有关情况提交评标委员会讨论决定。</w:t>
      </w:r>
    </w:p>
    <w:p w14:paraId="42844A41">
      <w:pPr>
        <w:pStyle w:val="58"/>
        <w:spacing w:line="560" w:lineRule="exact"/>
        <w:ind w:firstLine="560"/>
        <w:rPr>
          <w:rFonts w:ascii="仿宋_GB2312" w:hAnsi="宋体" w:eastAsia="仿宋_GB2312"/>
          <w:bCs/>
          <w:kern w:val="0"/>
          <w:sz w:val="28"/>
          <w:szCs w:val="28"/>
        </w:rPr>
      </w:pPr>
    </w:p>
    <w:p w14:paraId="2029C9E4">
      <w:pPr>
        <w:topLinePunct/>
        <w:adjustRightInd w:val="0"/>
        <w:snapToGrid w:val="0"/>
        <w:spacing w:line="360" w:lineRule="auto"/>
        <w:ind w:firstLine="480" w:firstLineChars="200"/>
        <w:jc w:val="left"/>
        <w:rPr>
          <w:rFonts w:ascii="宋体" w:hAnsi="宋体"/>
          <w:kern w:val="0"/>
          <w:sz w:val="24"/>
          <w:szCs w:val="24"/>
        </w:rPr>
      </w:pPr>
    </w:p>
    <w:p w14:paraId="48E0BCE0">
      <w:pPr>
        <w:pStyle w:val="5"/>
        <w:spacing w:before="0" w:after="0" w:line="400" w:lineRule="exact"/>
        <w:ind w:firstLine="720"/>
        <w:jc w:val="center"/>
        <w:rPr>
          <w:rFonts w:ascii="黑体" w:hAnsi="黑体" w:eastAsia="黑体"/>
          <w:b w:val="0"/>
          <w:kern w:val="0"/>
          <w:sz w:val="36"/>
          <w:szCs w:val="36"/>
        </w:rPr>
      </w:pPr>
      <w:bookmarkStart w:id="39" w:name="_Toc87885836"/>
      <w:r>
        <w:rPr>
          <w:rFonts w:hint="eastAsia" w:ascii="黑体" w:hAnsi="黑体" w:eastAsia="黑体"/>
          <w:b w:val="0"/>
          <w:kern w:val="0"/>
          <w:sz w:val="36"/>
          <w:szCs w:val="36"/>
        </w:rPr>
        <w:t>（七）评标</w:t>
      </w:r>
      <w:bookmarkEnd w:id="39"/>
    </w:p>
    <w:p w14:paraId="08EDD018">
      <w:pPr>
        <w:pStyle w:val="58"/>
        <w:spacing w:line="560" w:lineRule="exact"/>
        <w:ind w:firstLine="560"/>
        <w:rPr>
          <w:rFonts w:ascii="仿宋_GB2312" w:hAnsi="宋体" w:eastAsia="仿宋_GB2312"/>
          <w:bCs/>
          <w:kern w:val="0"/>
          <w:sz w:val="28"/>
          <w:szCs w:val="28"/>
        </w:rPr>
      </w:pPr>
    </w:p>
    <w:p w14:paraId="2E92B4B7">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32.</w:t>
      </w:r>
      <w:r>
        <w:rPr>
          <w:rFonts w:hint="eastAsia" w:ascii="仿宋" w:hAnsi="仿宋" w:eastAsia="仿宋"/>
          <w:b/>
          <w:bCs/>
          <w:kern w:val="0"/>
          <w:sz w:val="28"/>
          <w:szCs w:val="28"/>
        </w:rPr>
        <w:t>评标委员会和评标</w:t>
      </w:r>
    </w:p>
    <w:p w14:paraId="5DC7242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32.1 </w:t>
      </w:r>
      <w:r>
        <w:rPr>
          <w:rFonts w:hint="eastAsia" w:ascii="仿宋" w:hAnsi="仿宋" w:eastAsia="仿宋"/>
          <w:bCs/>
          <w:kern w:val="0"/>
          <w:sz w:val="28"/>
          <w:szCs w:val="28"/>
        </w:rPr>
        <w:t>评标委员会由招标人依法组建，负责评标活动。</w:t>
      </w:r>
    </w:p>
    <w:p w14:paraId="3D6AE64A">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32.2 </w:t>
      </w:r>
      <w:r>
        <w:rPr>
          <w:rFonts w:hint="eastAsia" w:ascii="仿宋" w:hAnsi="仿宋" w:eastAsia="仿宋"/>
          <w:bCs/>
          <w:kern w:val="0"/>
          <w:sz w:val="28"/>
          <w:szCs w:val="28"/>
        </w:rPr>
        <w:t>开标结束后，开始评标，评标采用保密方式进行。</w:t>
      </w:r>
    </w:p>
    <w:p w14:paraId="7F1FFE20">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 xml:space="preserve">33. </w:t>
      </w:r>
      <w:r>
        <w:rPr>
          <w:rFonts w:hint="eastAsia" w:ascii="仿宋" w:hAnsi="仿宋" w:eastAsia="仿宋"/>
          <w:b/>
          <w:bCs/>
          <w:kern w:val="0"/>
          <w:sz w:val="28"/>
          <w:szCs w:val="28"/>
        </w:rPr>
        <w:t>招标人将向评标委员会提供以下资料，供评标使用：</w:t>
      </w:r>
    </w:p>
    <w:p w14:paraId="0D04222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33.1 </w:t>
      </w:r>
      <w:r>
        <w:rPr>
          <w:rFonts w:hint="eastAsia" w:ascii="仿宋" w:hAnsi="仿宋" w:eastAsia="仿宋"/>
          <w:bCs/>
          <w:kern w:val="0"/>
          <w:sz w:val="28"/>
          <w:szCs w:val="28"/>
        </w:rPr>
        <w:t>招标文件，包括补遗文件、答疑会纪要、工程量清单等；</w:t>
      </w:r>
    </w:p>
    <w:p w14:paraId="0E0EBFC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33.2 </w:t>
      </w:r>
      <w:r>
        <w:rPr>
          <w:rFonts w:hint="eastAsia" w:ascii="仿宋" w:hAnsi="仿宋" w:eastAsia="仿宋"/>
          <w:bCs/>
          <w:kern w:val="0"/>
          <w:sz w:val="28"/>
          <w:szCs w:val="28"/>
        </w:rPr>
        <w:t>供评标使用的主要施工图纸等工程技术资料；</w:t>
      </w:r>
    </w:p>
    <w:p w14:paraId="3D49C05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33.3 </w:t>
      </w:r>
      <w:r>
        <w:rPr>
          <w:rFonts w:hint="eastAsia" w:ascii="仿宋" w:hAnsi="仿宋" w:eastAsia="仿宋"/>
          <w:bCs/>
          <w:kern w:val="0"/>
          <w:sz w:val="28"/>
          <w:szCs w:val="28"/>
        </w:rPr>
        <w:t>工程概况和评标重点的书面介绍。包括工程规模、结构型式、工程特点、技术要求、施工重点和难点、施工采用的新方法、新工艺和新材料等。</w:t>
      </w:r>
    </w:p>
    <w:p w14:paraId="2E9A40B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33.4 </w:t>
      </w:r>
      <w:r>
        <w:rPr>
          <w:rFonts w:hint="eastAsia" w:ascii="仿宋" w:hAnsi="仿宋" w:eastAsia="仿宋"/>
          <w:bCs/>
          <w:kern w:val="0"/>
          <w:sz w:val="28"/>
          <w:szCs w:val="28"/>
        </w:rPr>
        <w:t>其他评标必须的资料。</w:t>
      </w:r>
    </w:p>
    <w:p w14:paraId="273B8623">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34.</w:t>
      </w:r>
      <w:r>
        <w:rPr>
          <w:rFonts w:hint="eastAsia" w:ascii="仿宋" w:hAnsi="仿宋" w:eastAsia="仿宋"/>
          <w:b/>
          <w:bCs/>
          <w:kern w:val="0"/>
          <w:sz w:val="28"/>
          <w:szCs w:val="28"/>
        </w:rPr>
        <w:t>投标文件的初步评审</w:t>
      </w:r>
    </w:p>
    <w:p w14:paraId="7C7D0B1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34.1</w:t>
      </w:r>
      <w:r>
        <w:rPr>
          <w:rFonts w:hint="eastAsia" w:ascii="仿宋" w:hAnsi="仿宋" w:eastAsia="仿宋"/>
          <w:bCs/>
          <w:kern w:val="0"/>
          <w:sz w:val="28"/>
          <w:szCs w:val="28"/>
        </w:rPr>
        <w:t>由评标委员会进行投标文件的初步评审；</w:t>
      </w:r>
    </w:p>
    <w:p w14:paraId="6EF9645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34.2投标文件有下列情形之一的，</w:t>
      </w:r>
      <w:r>
        <w:rPr>
          <w:rFonts w:hint="eastAsia" w:ascii="仿宋" w:hAnsi="仿宋" w:eastAsia="仿宋"/>
          <w:bCs/>
          <w:kern w:val="0"/>
          <w:sz w:val="28"/>
          <w:szCs w:val="28"/>
        </w:rPr>
        <w:t>初步评审不通过，应作无效标处理：</w:t>
      </w:r>
    </w:p>
    <w:p w14:paraId="3C14744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34.2.1 </w:t>
      </w:r>
      <w:r>
        <w:rPr>
          <w:rFonts w:hint="eastAsia" w:ascii="仿宋" w:hAnsi="仿宋" w:eastAsia="仿宋"/>
          <w:bCs/>
          <w:kern w:val="0"/>
          <w:sz w:val="28"/>
          <w:szCs w:val="28"/>
        </w:rPr>
        <w:t>投标文件的有关内容未按规定加盖投标人印章、或未经法定代表人或其委托代理人签字</w:t>
      </w:r>
      <w:r>
        <w:rPr>
          <w:rFonts w:ascii="仿宋" w:hAnsi="仿宋" w:eastAsia="仿宋"/>
          <w:bCs/>
          <w:kern w:val="0"/>
          <w:sz w:val="28"/>
          <w:szCs w:val="28"/>
        </w:rPr>
        <w:t>(</w:t>
      </w:r>
      <w:r>
        <w:rPr>
          <w:rFonts w:hint="eastAsia" w:ascii="仿宋" w:hAnsi="仿宋" w:eastAsia="仿宋"/>
          <w:bCs/>
          <w:kern w:val="0"/>
          <w:sz w:val="28"/>
          <w:szCs w:val="28"/>
        </w:rPr>
        <w:t>或盖章</w:t>
      </w:r>
      <w:r>
        <w:rPr>
          <w:rFonts w:ascii="仿宋" w:hAnsi="仿宋" w:eastAsia="仿宋"/>
          <w:bCs/>
          <w:kern w:val="0"/>
          <w:sz w:val="28"/>
          <w:szCs w:val="28"/>
        </w:rPr>
        <w:t>)</w:t>
      </w:r>
      <w:r>
        <w:rPr>
          <w:rFonts w:hint="eastAsia" w:ascii="仿宋" w:hAnsi="仿宋" w:eastAsia="仿宋"/>
          <w:bCs/>
          <w:kern w:val="0"/>
          <w:sz w:val="28"/>
          <w:szCs w:val="28"/>
        </w:rPr>
        <w:t>、或由委托代理人签字</w:t>
      </w:r>
      <w:r>
        <w:rPr>
          <w:rFonts w:ascii="仿宋" w:hAnsi="仿宋" w:eastAsia="仿宋"/>
          <w:bCs/>
          <w:kern w:val="0"/>
          <w:sz w:val="28"/>
          <w:szCs w:val="28"/>
        </w:rPr>
        <w:t>(</w:t>
      </w:r>
      <w:r>
        <w:rPr>
          <w:rFonts w:hint="eastAsia" w:ascii="仿宋" w:hAnsi="仿宋" w:eastAsia="仿宋"/>
          <w:bCs/>
          <w:kern w:val="0"/>
          <w:sz w:val="28"/>
          <w:szCs w:val="28"/>
        </w:rPr>
        <w:t>或盖章</w:t>
      </w:r>
      <w:r>
        <w:rPr>
          <w:rFonts w:ascii="仿宋" w:hAnsi="仿宋" w:eastAsia="仿宋"/>
          <w:bCs/>
          <w:kern w:val="0"/>
          <w:sz w:val="28"/>
          <w:szCs w:val="28"/>
        </w:rPr>
        <w:t>)</w:t>
      </w:r>
      <w:r>
        <w:rPr>
          <w:rFonts w:hint="eastAsia" w:ascii="仿宋" w:hAnsi="仿宋" w:eastAsia="仿宋"/>
          <w:bCs/>
          <w:kern w:val="0"/>
          <w:sz w:val="28"/>
          <w:szCs w:val="28"/>
        </w:rPr>
        <w:t>但未随投标文件一起提供“投标文件签署授权委托书”原件的；</w:t>
      </w:r>
    </w:p>
    <w:p w14:paraId="1C252AD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34.2.2</w:t>
      </w:r>
      <w:r>
        <w:rPr>
          <w:rFonts w:hint="eastAsia" w:ascii="仿宋" w:hAnsi="仿宋" w:eastAsia="仿宋"/>
          <w:bCs/>
          <w:kern w:val="0"/>
          <w:sz w:val="28"/>
          <w:szCs w:val="28"/>
        </w:rPr>
        <w:t>投标文件中的商务标书不符合要求的；</w:t>
      </w:r>
    </w:p>
    <w:p w14:paraId="29A4805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34.2.3</w:t>
      </w:r>
      <w:r>
        <w:rPr>
          <w:rFonts w:hint="eastAsia" w:ascii="仿宋" w:hAnsi="仿宋" w:eastAsia="仿宋"/>
          <w:bCs/>
          <w:kern w:val="0"/>
          <w:sz w:val="28"/>
          <w:szCs w:val="28"/>
        </w:rPr>
        <w:t>投标函未按招标文件规定填写的；</w:t>
      </w:r>
    </w:p>
    <w:p w14:paraId="12FC264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34.2.4</w:t>
      </w:r>
      <w:r>
        <w:rPr>
          <w:rFonts w:hint="eastAsia" w:ascii="仿宋" w:hAnsi="仿宋" w:eastAsia="仿宋"/>
          <w:bCs/>
          <w:kern w:val="0"/>
          <w:sz w:val="28"/>
          <w:szCs w:val="28"/>
        </w:rPr>
        <w:t>招标人要求提交投标文件电子文档，但投标人未提交或提交的电子文档不符合要求的；</w:t>
      </w:r>
    </w:p>
    <w:p w14:paraId="0CDA321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34.2.5</w:t>
      </w:r>
      <w:r>
        <w:rPr>
          <w:rFonts w:hint="eastAsia" w:ascii="仿宋" w:hAnsi="仿宋" w:eastAsia="仿宋"/>
          <w:bCs/>
          <w:kern w:val="0"/>
          <w:sz w:val="28"/>
          <w:szCs w:val="28"/>
        </w:rPr>
        <w:t>投标人组成联合体投标，但投标文件未按规定附有联合体各方共同投标协议的；</w:t>
      </w:r>
    </w:p>
    <w:p w14:paraId="7567AC9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34.2.6</w:t>
      </w:r>
      <w:r>
        <w:rPr>
          <w:rFonts w:hint="eastAsia" w:ascii="仿宋" w:hAnsi="仿宋" w:eastAsia="仿宋"/>
          <w:bCs/>
          <w:kern w:val="0"/>
          <w:sz w:val="28"/>
          <w:szCs w:val="28"/>
        </w:rPr>
        <w:t>参加联合体的各成员再以自己的名义单独投标的，或同时参加两个或两个以上的联合体投标的；</w:t>
      </w:r>
    </w:p>
    <w:p w14:paraId="3D758CA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34.2.7</w:t>
      </w:r>
      <w:r>
        <w:rPr>
          <w:rFonts w:hint="eastAsia" w:ascii="仿宋" w:hAnsi="仿宋" w:eastAsia="仿宋"/>
          <w:bCs/>
          <w:kern w:val="0"/>
          <w:sz w:val="28"/>
          <w:szCs w:val="28"/>
        </w:rPr>
        <w:t>投标人资格条件不符合国家有关规定和招标文件要求的。</w:t>
      </w:r>
    </w:p>
    <w:p w14:paraId="3F1A54DA">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35.</w:t>
      </w:r>
      <w:r>
        <w:rPr>
          <w:rFonts w:hint="eastAsia" w:ascii="仿宋" w:hAnsi="仿宋" w:eastAsia="仿宋"/>
          <w:b/>
          <w:bCs/>
          <w:kern w:val="0"/>
          <w:sz w:val="28"/>
          <w:szCs w:val="28"/>
        </w:rPr>
        <w:t>投标文件的详细评审</w:t>
      </w:r>
    </w:p>
    <w:p w14:paraId="1A17794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35.1</w:t>
      </w:r>
      <w:r>
        <w:rPr>
          <w:rFonts w:hint="eastAsia" w:ascii="仿宋" w:hAnsi="仿宋" w:eastAsia="仿宋"/>
          <w:bCs/>
          <w:kern w:val="0"/>
          <w:sz w:val="28"/>
          <w:szCs w:val="28"/>
        </w:rPr>
        <w:t>评标委员会根据“投标须知前附表</w:t>
      </w:r>
      <w:r>
        <w:rPr>
          <w:rFonts w:ascii="仿宋" w:hAnsi="仿宋" w:eastAsia="仿宋"/>
          <w:bCs/>
          <w:kern w:val="0"/>
          <w:sz w:val="28"/>
          <w:szCs w:val="28"/>
        </w:rPr>
        <w:t>1</w:t>
      </w:r>
      <w:r>
        <w:rPr>
          <w:rFonts w:hint="eastAsia" w:ascii="仿宋" w:hAnsi="仿宋" w:eastAsia="仿宋"/>
          <w:bCs/>
          <w:kern w:val="0"/>
          <w:sz w:val="28"/>
          <w:szCs w:val="28"/>
        </w:rPr>
        <w:t>”规定的评标方法和标准，对投标文件进行</w:t>
      </w:r>
      <w:r>
        <w:rPr>
          <w:rFonts w:ascii="仿宋" w:hAnsi="仿宋" w:eastAsia="仿宋"/>
          <w:bCs/>
          <w:kern w:val="0"/>
          <w:sz w:val="28"/>
          <w:szCs w:val="28"/>
        </w:rPr>
        <w:t>系统</w:t>
      </w:r>
      <w:r>
        <w:rPr>
          <w:rFonts w:hint="eastAsia" w:ascii="仿宋" w:hAnsi="仿宋" w:eastAsia="仿宋"/>
          <w:bCs/>
          <w:kern w:val="0"/>
          <w:sz w:val="28"/>
          <w:szCs w:val="28"/>
        </w:rPr>
        <w:t>的评审和比较，</w:t>
      </w:r>
      <w:r>
        <w:rPr>
          <w:rFonts w:ascii="仿宋" w:hAnsi="仿宋" w:eastAsia="仿宋"/>
          <w:bCs/>
          <w:kern w:val="0"/>
          <w:sz w:val="28"/>
          <w:szCs w:val="28"/>
        </w:rPr>
        <w:t>招标文件中没有规定的标准和方法不得作为评标的依据。</w:t>
      </w:r>
    </w:p>
    <w:p w14:paraId="62365EA2">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36.</w:t>
      </w:r>
      <w:r>
        <w:rPr>
          <w:rFonts w:hint="eastAsia" w:ascii="仿宋" w:hAnsi="仿宋" w:eastAsia="仿宋"/>
          <w:b/>
          <w:bCs/>
          <w:kern w:val="0"/>
          <w:sz w:val="28"/>
          <w:szCs w:val="28"/>
        </w:rPr>
        <w:t>投标文件的重大偏差</w:t>
      </w:r>
    </w:p>
    <w:p w14:paraId="42FDC450">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w:t>
      </w:r>
      <w:r>
        <w:rPr>
          <w:rFonts w:hint="eastAsia" w:ascii="仿宋" w:hAnsi="仿宋" w:eastAsia="仿宋"/>
          <w:bCs/>
          <w:kern w:val="0"/>
          <w:sz w:val="28"/>
          <w:szCs w:val="28"/>
        </w:rPr>
        <w:t>投标文件存在重大偏差的，应作废标处理。下列情况属于重大偏差：</w:t>
      </w:r>
    </w:p>
    <w:p w14:paraId="6FD3178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36.1.1</w:t>
      </w:r>
      <w:r>
        <w:rPr>
          <w:rFonts w:hint="eastAsia" w:ascii="仿宋" w:hAnsi="仿宋" w:eastAsia="仿宋"/>
          <w:bCs/>
          <w:kern w:val="0"/>
          <w:sz w:val="28"/>
          <w:szCs w:val="28"/>
        </w:rPr>
        <w:t>投标人以他人的名义投标或出现下列串通投标、弄虚作假投标嫌疑的：</w:t>
      </w:r>
    </w:p>
    <w:p w14:paraId="75211B2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36.1.2</w:t>
      </w:r>
      <w:r>
        <w:rPr>
          <w:rFonts w:hint="eastAsia" w:ascii="仿宋" w:hAnsi="仿宋" w:eastAsia="仿宋"/>
          <w:bCs/>
          <w:kern w:val="0"/>
          <w:sz w:val="28"/>
          <w:szCs w:val="28"/>
        </w:rPr>
        <w:t>投标人资质条件不符合国家有关规定和招标文件要求；</w:t>
      </w:r>
    </w:p>
    <w:p w14:paraId="0E09918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36.1.3</w:t>
      </w:r>
      <w:r>
        <w:rPr>
          <w:rFonts w:hint="eastAsia" w:ascii="仿宋" w:hAnsi="仿宋" w:eastAsia="仿宋"/>
          <w:bCs/>
          <w:kern w:val="0"/>
          <w:sz w:val="28"/>
          <w:szCs w:val="28"/>
        </w:rPr>
        <w:t>投标人拒不按照要求对投标文件进行澄清、说明、补正的或评标委员会根据本须知第</w:t>
      </w:r>
      <w:r>
        <w:rPr>
          <w:rFonts w:ascii="仿宋" w:hAnsi="仿宋" w:eastAsia="仿宋"/>
          <w:bCs/>
          <w:kern w:val="0"/>
          <w:sz w:val="28"/>
          <w:szCs w:val="28"/>
        </w:rPr>
        <w:t>37.1</w:t>
      </w:r>
      <w:r>
        <w:rPr>
          <w:rFonts w:hint="eastAsia" w:ascii="仿宋" w:hAnsi="仿宋" w:eastAsia="仿宋"/>
          <w:bCs/>
          <w:kern w:val="0"/>
          <w:sz w:val="28"/>
          <w:szCs w:val="28"/>
        </w:rPr>
        <w:t>条规定对投标文件的计算错误进行修正后，投标人不接受修正后的投标报价的；</w:t>
      </w:r>
      <w:r>
        <w:rPr>
          <w:rFonts w:ascii="仿宋" w:hAnsi="仿宋" w:eastAsia="仿宋"/>
          <w:bCs/>
          <w:kern w:val="0"/>
          <w:sz w:val="28"/>
          <w:szCs w:val="28"/>
        </w:rPr>
        <w:t xml:space="preserve"> </w:t>
      </w:r>
    </w:p>
    <w:p w14:paraId="4A3F5AC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36.1.4</w:t>
      </w:r>
      <w:r>
        <w:rPr>
          <w:rFonts w:hint="eastAsia" w:ascii="仿宋" w:hAnsi="仿宋" w:eastAsia="仿宋"/>
          <w:bCs/>
          <w:kern w:val="0"/>
          <w:sz w:val="28"/>
          <w:szCs w:val="28"/>
        </w:rPr>
        <w:t>投标文件附有招标人不能接受的条件；</w:t>
      </w:r>
    </w:p>
    <w:p w14:paraId="4E18001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36.1.5</w:t>
      </w:r>
      <w:r>
        <w:rPr>
          <w:rFonts w:hint="eastAsia" w:ascii="仿宋" w:hAnsi="仿宋" w:eastAsia="仿宋"/>
          <w:bCs/>
          <w:kern w:val="0"/>
          <w:sz w:val="28"/>
          <w:szCs w:val="28"/>
        </w:rPr>
        <w:t>投标文件不满足招标文件规定的任何一项实质性要求的；</w:t>
      </w:r>
    </w:p>
    <w:p w14:paraId="54339A1C">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37.</w:t>
      </w:r>
      <w:r>
        <w:rPr>
          <w:rFonts w:hint="eastAsia" w:ascii="仿宋" w:hAnsi="仿宋" w:eastAsia="仿宋"/>
          <w:b/>
          <w:bCs/>
          <w:kern w:val="0"/>
          <w:sz w:val="28"/>
          <w:szCs w:val="28"/>
        </w:rPr>
        <w:t>投标文件的细微偏差</w:t>
      </w:r>
    </w:p>
    <w:p w14:paraId="4BD62DD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37.1</w:t>
      </w:r>
      <w:r>
        <w:rPr>
          <w:rFonts w:hint="eastAsia" w:ascii="仿宋" w:hAnsi="仿宋" w:eastAsia="仿宋"/>
          <w:bCs/>
          <w:kern w:val="0"/>
          <w:sz w:val="28"/>
          <w:szCs w:val="28"/>
        </w:rPr>
        <w:t>细微偏差是指投标文件在实质上响应招标文件要求，但在个别地方存在漏项或者提供了不完整的技术信息和数据等情况，并且补正这些遗漏或者不完整不会对其他投标人造成不公平的结果。细微偏差不影响投标文件的有效性。</w:t>
      </w:r>
    </w:p>
    <w:p w14:paraId="2EDFE33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37.2</w:t>
      </w:r>
      <w:r>
        <w:rPr>
          <w:rFonts w:hint="eastAsia" w:ascii="仿宋" w:hAnsi="仿宋" w:eastAsia="仿宋"/>
          <w:bCs/>
          <w:kern w:val="0"/>
          <w:sz w:val="28"/>
          <w:szCs w:val="28"/>
        </w:rPr>
        <w:t>评标委员会应当书面要求存在细微偏差的投标人在评标结束前予以补正。拒不补正的，在详细评审时可以对细微偏差作不利于该投标人的量化，量化标准以招标文件规定为准。</w:t>
      </w:r>
    </w:p>
    <w:p w14:paraId="2145FA8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37.3 </w:t>
      </w:r>
      <w:r>
        <w:rPr>
          <w:rFonts w:hint="eastAsia" w:ascii="仿宋" w:hAnsi="仿宋" w:eastAsia="仿宋"/>
          <w:bCs/>
          <w:kern w:val="0"/>
          <w:sz w:val="28"/>
          <w:szCs w:val="28"/>
        </w:rPr>
        <w:t>在评审过程中，评标委员会可以以书面形式要求投标人就投标文件中含义不明确的内容进行说明并提供相关材料。</w:t>
      </w:r>
    </w:p>
    <w:p w14:paraId="2F07FF07">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38.</w:t>
      </w:r>
      <w:r>
        <w:rPr>
          <w:rFonts w:hint="eastAsia" w:ascii="仿宋" w:hAnsi="仿宋" w:eastAsia="仿宋"/>
          <w:b/>
          <w:bCs/>
          <w:kern w:val="0"/>
          <w:sz w:val="28"/>
          <w:szCs w:val="28"/>
        </w:rPr>
        <w:t>投标文件的澄清和对答辩人的要求</w:t>
      </w:r>
    </w:p>
    <w:p w14:paraId="7579137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38.1</w:t>
      </w:r>
      <w:r>
        <w:rPr>
          <w:rFonts w:hint="eastAsia" w:ascii="仿宋" w:hAnsi="仿宋" w:eastAsia="仿宋"/>
          <w:bCs/>
          <w:kern w:val="0"/>
          <w:sz w:val="28"/>
          <w:szCs w:val="28"/>
        </w:rPr>
        <w:t>为有助于投标文件的审查、评价和比较，评标委员会可以要求投标人对投标文件含义不明确的内容作必要的澄清或说明，投标人应当进行澄清或说明，但不得超出投标文件的范围或改变投标报价和其他实质性内容。根据本须知第</w:t>
      </w:r>
      <w:r>
        <w:rPr>
          <w:rFonts w:ascii="仿宋" w:hAnsi="仿宋" w:eastAsia="仿宋"/>
          <w:bCs/>
          <w:kern w:val="0"/>
          <w:sz w:val="28"/>
          <w:szCs w:val="28"/>
        </w:rPr>
        <w:t>37</w:t>
      </w:r>
      <w:r>
        <w:rPr>
          <w:rFonts w:hint="eastAsia" w:ascii="仿宋" w:hAnsi="仿宋" w:eastAsia="仿宋"/>
          <w:bCs/>
          <w:kern w:val="0"/>
          <w:sz w:val="28"/>
          <w:szCs w:val="28"/>
        </w:rPr>
        <w:t>条规定，凡属于评标委员会在评标中发现的计算错误并进行核实的修改不在此列。</w:t>
      </w:r>
    </w:p>
    <w:p w14:paraId="215928B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38.2 评标过程中</w:t>
      </w:r>
      <w:r>
        <w:rPr>
          <w:rFonts w:hint="eastAsia" w:ascii="仿宋" w:hAnsi="仿宋" w:eastAsia="仿宋"/>
          <w:bCs/>
          <w:kern w:val="0"/>
          <w:sz w:val="28"/>
          <w:szCs w:val="28"/>
        </w:rPr>
        <w:t>对</w:t>
      </w:r>
      <w:r>
        <w:rPr>
          <w:rFonts w:ascii="仿宋" w:hAnsi="仿宋" w:eastAsia="仿宋"/>
          <w:bCs/>
          <w:kern w:val="0"/>
          <w:sz w:val="28"/>
          <w:szCs w:val="28"/>
        </w:rPr>
        <w:t>各投标单位的答辩人要求如下：</w:t>
      </w:r>
    </w:p>
    <w:p w14:paraId="395DB71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38.2.1拟进行</w:t>
      </w:r>
      <w:r>
        <w:rPr>
          <w:rFonts w:hint="eastAsia" w:ascii="仿宋" w:hAnsi="仿宋" w:eastAsia="仿宋"/>
          <w:bCs/>
          <w:kern w:val="0"/>
          <w:sz w:val="28"/>
          <w:szCs w:val="28"/>
        </w:rPr>
        <w:t>投标</w:t>
      </w:r>
      <w:r>
        <w:rPr>
          <w:rFonts w:ascii="仿宋" w:hAnsi="仿宋" w:eastAsia="仿宋"/>
          <w:bCs/>
          <w:kern w:val="0"/>
          <w:sz w:val="28"/>
          <w:szCs w:val="28"/>
        </w:rPr>
        <w:t>答辩的，必须是投标人法定代表人</w:t>
      </w:r>
      <w:r>
        <w:rPr>
          <w:rFonts w:hint="eastAsia" w:ascii="仿宋" w:hAnsi="仿宋" w:eastAsia="仿宋"/>
          <w:bCs/>
          <w:kern w:val="0"/>
          <w:sz w:val="28"/>
          <w:szCs w:val="28"/>
        </w:rPr>
        <w:t>或其授权委托人。</w:t>
      </w:r>
    </w:p>
    <w:p w14:paraId="18BECBF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38.3</w:t>
      </w:r>
      <w:r>
        <w:rPr>
          <w:rFonts w:hint="eastAsia" w:ascii="仿宋" w:hAnsi="仿宋" w:eastAsia="仿宋"/>
          <w:bCs/>
          <w:kern w:val="0"/>
          <w:sz w:val="28"/>
          <w:szCs w:val="28"/>
        </w:rPr>
        <w:t>评标委员会要求投标人进行答辩，但投标人在规定时间内未派出答辩人及时作出答辩的，评标委员会将根据招标文件规定作出不利于投标人的判定。</w:t>
      </w:r>
    </w:p>
    <w:p w14:paraId="7394A175">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39.</w:t>
      </w:r>
      <w:r>
        <w:rPr>
          <w:rFonts w:hint="eastAsia" w:ascii="仿宋" w:hAnsi="仿宋" w:eastAsia="仿宋"/>
          <w:b/>
          <w:bCs/>
          <w:kern w:val="0"/>
          <w:sz w:val="28"/>
          <w:szCs w:val="28"/>
        </w:rPr>
        <w:t>投标文件计算错误的修正</w:t>
      </w:r>
    </w:p>
    <w:p w14:paraId="73D828C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39.1</w:t>
      </w:r>
      <w:r>
        <w:rPr>
          <w:rFonts w:hint="eastAsia" w:ascii="仿宋" w:hAnsi="仿宋" w:eastAsia="仿宋"/>
          <w:bCs/>
          <w:kern w:val="0"/>
          <w:sz w:val="28"/>
          <w:szCs w:val="28"/>
        </w:rPr>
        <w:t>投标人的投标报价中如出现算术错误，将按以下方法进行调整：</w:t>
      </w:r>
    </w:p>
    <w:p w14:paraId="2A096C8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39.1.1</w:t>
      </w:r>
      <w:r>
        <w:rPr>
          <w:rFonts w:hint="eastAsia" w:ascii="仿宋" w:hAnsi="仿宋" w:eastAsia="仿宋"/>
          <w:bCs/>
          <w:kern w:val="0"/>
          <w:sz w:val="28"/>
          <w:szCs w:val="28"/>
        </w:rPr>
        <w:t>投标文件中大写金额与小写金额不一致的，以大写金额为准；</w:t>
      </w:r>
    </w:p>
    <w:p w14:paraId="42C62A3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39.1.2</w:t>
      </w:r>
      <w:r>
        <w:rPr>
          <w:rFonts w:hint="eastAsia" w:ascii="仿宋" w:hAnsi="仿宋" w:eastAsia="仿宋"/>
          <w:bCs/>
          <w:kern w:val="0"/>
          <w:sz w:val="28"/>
          <w:szCs w:val="28"/>
        </w:rPr>
        <w:t>总价金额与按单价计算的总金额不一致的，以单价计算的总金额为准。除非评标委员会认为单价有明显的小数点错误，此时应以合价金额为准，调整单价；</w:t>
      </w:r>
    </w:p>
    <w:p w14:paraId="7661795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39.2</w:t>
      </w:r>
      <w:r>
        <w:rPr>
          <w:rFonts w:hint="eastAsia" w:ascii="仿宋" w:hAnsi="仿宋" w:eastAsia="仿宋"/>
          <w:bCs/>
          <w:kern w:val="0"/>
          <w:sz w:val="28"/>
          <w:szCs w:val="28"/>
        </w:rPr>
        <w:t>投标人的投标报价如果出现缺项、漏项或是修改了本招标项目列明项目的数量情况的，评标委员会应根据具体评标方法和评审标准，按照不利于该投标人的原则进行调整，且投标人不得因此提出任何异议。</w:t>
      </w:r>
    </w:p>
    <w:p w14:paraId="759133C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39.3</w:t>
      </w:r>
      <w:r>
        <w:rPr>
          <w:rFonts w:hint="eastAsia" w:ascii="仿宋" w:hAnsi="仿宋" w:eastAsia="仿宋"/>
          <w:bCs/>
          <w:kern w:val="0"/>
          <w:sz w:val="28"/>
          <w:szCs w:val="28"/>
        </w:rPr>
        <w:t>按照本节第</w:t>
      </w:r>
      <w:r>
        <w:rPr>
          <w:rFonts w:ascii="仿宋" w:hAnsi="仿宋" w:eastAsia="仿宋"/>
          <w:bCs/>
          <w:kern w:val="0"/>
          <w:sz w:val="28"/>
          <w:szCs w:val="28"/>
        </w:rPr>
        <w:t>37.1</w:t>
      </w:r>
      <w:r>
        <w:rPr>
          <w:rFonts w:hint="eastAsia" w:ascii="仿宋" w:hAnsi="仿宋" w:eastAsia="仿宋"/>
          <w:bCs/>
          <w:kern w:val="0"/>
          <w:sz w:val="28"/>
          <w:szCs w:val="28"/>
        </w:rPr>
        <w:t>条、第</w:t>
      </w:r>
      <w:r>
        <w:rPr>
          <w:rFonts w:ascii="仿宋" w:hAnsi="仿宋" w:eastAsia="仿宋"/>
          <w:bCs/>
          <w:kern w:val="0"/>
          <w:sz w:val="28"/>
          <w:szCs w:val="28"/>
        </w:rPr>
        <w:t>37.2</w:t>
      </w:r>
      <w:r>
        <w:rPr>
          <w:rFonts w:hint="eastAsia" w:ascii="仿宋" w:hAnsi="仿宋" w:eastAsia="仿宋"/>
          <w:bCs/>
          <w:kern w:val="0"/>
          <w:sz w:val="28"/>
          <w:szCs w:val="28"/>
        </w:rPr>
        <w:t>条规定的调整方法确定的调整后报价，须取得投标人同意并书面签字确认。如果投标人拒不接受调整方法以及调整后的报价的，其投标将被拒绝。</w:t>
      </w:r>
    </w:p>
    <w:p w14:paraId="2721355D">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39.4</w:t>
      </w:r>
      <w:r>
        <w:rPr>
          <w:rFonts w:hint="eastAsia" w:ascii="仿宋" w:hAnsi="仿宋" w:eastAsia="仿宋"/>
          <w:bCs/>
          <w:kern w:val="0"/>
          <w:sz w:val="28"/>
          <w:szCs w:val="28"/>
        </w:rPr>
        <w:t>如果出现多报或超出本招标项目列明项目的数量情况的，评标委员会应根据具体评标方法和评审标准，按照不利于该投标人的原则进行调整，且投标人不得因此提出任何异议。</w:t>
      </w:r>
    </w:p>
    <w:p w14:paraId="5720926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39.5</w:t>
      </w:r>
      <w:r>
        <w:rPr>
          <w:rFonts w:hint="eastAsia" w:ascii="仿宋" w:hAnsi="仿宋" w:eastAsia="仿宋"/>
          <w:bCs/>
          <w:kern w:val="0"/>
          <w:sz w:val="28"/>
          <w:szCs w:val="28"/>
        </w:rPr>
        <w:t>中标人的投标报价是按照本节第</w:t>
      </w:r>
      <w:r>
        <w:rPr>
          <w:rFonts w:ascii="仿宋" w:hAnsi="仿宋" w:eastAsia="仿宋"/>
          <w:bCs/>
          <w:kern w:val="0"/>
          <w:sz w:val="28"/>
          <w:szCs w:val="28"/>
        </w:rPr>
        <w:t>37.1</w:t>
      </w:r>
      <w:r>
        <w:rPr>
          <w:rFonts w:hint="eastAsia" w:ascii="仿宋" w:hAnsi="仿宋" w:eastAsia="仿宋"/>
          <w:bCs/>
          <w:kern w:val="0"/>
          <w:sz w:val="28"/>
          <w:szCs w:val="28"/>
        </w:rPr>
        <w:t>条、第</w:t>
      </w:r>
      <w:r>
        <w:rPr>
          <w:rFonts w:ascii="仿宋" w:hAnsi="仿宋" w:eastAsia="仿宋"/>
          <w:bCs/>
          <w:kern w:val="0"/>
          <w:sz w:val="28"/>
          <w:szCs w:val="28"/>
        </w:rPr>
        <w:t>37.2</w:t>
      </w:r>
      <w:r>
        <w:rPr>
          <w:rFonts w:hint="eastAsia" w:ascii="仿宋" w:hAnsi="仿宋" w:eastAsia="仿宋"/>
          <w:bCs/>
          <w:kern w:val="0"/>
          <w:sz w:val="28"/>
          <w:szCs w:val="28"/>
        </w:rPr>
        <w:t>条、第</w:t>
      </w:r>
      <w:r>
        <w:rPr>
          <w:rFonts w:ascii="仿宋" w:hAnsi="仿宋" w:eastAsia="仿宋"/>
          <w:bCs/>
          <w:kern w:val="0"/>
          <w:sz w:val="28"/>
          <w:szCs w:val="28"/>
        </w:rPr>
        <w:t>37.3</w:t>
      </w:r>
      <w:r>
        <w:rPr>
          <w:rFonts w:hint="eastAsia" w:ascii="仿宋" w:hAnsi="仿宋" w:eastAsia="仿宋"/>
          <w:bCs/>
          <w:kern w:val="0"/>
          <w:sz w:val="28"/>
          <w:szCs w:val="28"/>
        </w:rPr>
        <w:t>条规定的进行了调整的，其中标价按就低不就高的原则确定。如果投标人拒不接受的，其投标将被拒绝。</w:t>
      </w:r>
    </w:p>
    <w:p w14:paraId="596E906A">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39.5.1</w:t>
      </w:r>
      <w:r>
        <w:rPr>
          <w:rFonts w:hint="eastAsia" w:ascii="仿宋" w:hAnsi="仿宋" w:eastAsia="仿宋"/>
          <w:bCs/>
          <w:kern w:val="0"/>
          <w:sz w:val="28"/>
          <w:szCs w:val="28"/>
        </w:rPr>
        <w:t>投标人的投标报价的总价小于调整后的报价，中标价即为投标人的投标报价的总价；投标报价的总价大于调整后的报价，中标价即为调整后的报价。</w:t>
      </w:r>
    </w:p>
    <w:p w14:paraId="56FAC3B3">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40.</w:t>
      </w:r>
      <w:r>
        <w:rPr>
          <w:rFonts w:hint="eastAsia" w:ascii="仿宋" w:hAnsi="仿宋" w:eastAsia="仿宋"/>
          <w:b/>
          <w:bCs/>
          <w:kern w:val="0"/>
          <w:sz w:val="28"/>
          <w:szCs w:val="28"/>
        </w:rPr>
        <w:t>无效标和废标的处理</w:t>
      </w:r>
    </w:p>
    <w:p w14:paraId="49A9E99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40.1</w:t>
      </w:r>
      <w:r>
        <w:rPr>
          <w:rFonts w:hint="eastAsia" w:ascii="仿宋" w:hAnsi="仿宋" w:eastAsia="仿宋"/>
          <w:bCs/>
          <w:kern w:val="0"/>
          <w:sz w:val="28"/>
          <w:szCs w:val="28"/>
        </w:rPr>
        <w:t>除本须知第</w:t>
      </w:r>
      <w:r>
        <w:rPr>
          <w:rFonts w:ascii="仿宋" w:hAnsi="仿宋" w:eastAsia="仿宋"/>
          <w:bCs/>
          <w:kern w:val="0"/>
          <w:sz w:val="28"/>
          <w:szCs w:val="28"/>
        </w:rPr>
        <w:t>34.2</w:t>
      </w:r>
      <w:r>
        <w:rPr>
          <w:rFonts w:hint="eastAsia" w:ascii="仿宋" w:hAnsi="仿宋" w:eastAsia="仿宋"/>
          <w:bCs/>
          <w:kern w:val="0"/>
          <w:sz w:val="28"/>
          <w:szCs w:val="28"/>
        </w:rPr>
        <w:t>条和第</w:t>
      </w:r>
      <w:r>
        <w:rPr>
          <w:rFonts w:ascii="仿宋" w:hAnsi="仿宋" w:eastAsia="仿宋"/>
          <w:bCs/>
          <w:kern w:val="0"/>
          <w:sz w:val="28"/>
          <w:szCs w:val="28"/>
        </w:rPr>
        <w:t>36.1</w:t>
      </w:r>
      <w:r>
        <w:rPr>
          <w:rFonts w:hint="eastAsia" w:ascii="仿宋" w:hAnsi="仿宋" w:eastAsia="仿宋"/>
          <w:bCs/>
          <w:kern w:val="0"/>
          <w:sz w:val="28"/>
          <w:szCs w:val="28"/>
        </w:rPr>
        <w:t>条明确规定的无效标和废标情形外，评标委员会对投标文件应坚持谨慎确定无效标和废标的原则。</w:t>
      </w:r>
    </w:p>
    <w:p w14:paraId="5CBA7122">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40.2</w:t>
      </w:r>
      <w:r>
        <w:rPr>
          <w:rFonts w:hint="eastAsia" w:ascii="仿宋" w:hAnsi="仿宋" w:eastAsia="仿宋"/>
          <w:bCs/>
          <w:kern w:val="0"/>
          <w:sz w:val="28"/>
          <w:szCs w:val="28"/>
        </w:rPr>
        <w:t>评标委员会在作出任何一项无效标和废标决定前，都应当严格遵循以下程序：</w:t>
      </w:r>
    </w:p>
    <w:p w14:paraId="0FDC0F7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40.2.1 </w:t>
      </w:r>
      <w:r>
        <w:rPr>
          <w:rFonts w:hint="eastAsia" w:ascii="仿宋" w:hAnsi="仿宋" w:eastAsia="仿宋"/>
          <w:bCs/>
          <w:kern w:val="0"/>
          <w:sz w:val="28"/>
          <w:szCs w:val="28"/>
        </w:rPr>
        <w:t>要求当事投标人作相应的答辩；</w:t>
      </w:r>
    </w:p>
    <w:p w14:paraId="06EA26E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40.2.2 </w:t>
      </w:r>
      <w:r>
        <w:rPr>
          <w:rFonts w:hint="eastAsia" w:ascii="仿宋" w:hAnsi="仿宋" w:eastAsia="仿宋"/>
          <w:bCs/>
          <w:kern w:val="0"/>
          <w:sz w:val="28"/>
          <w:szCs w:val="28"/>
        </w:rPr>
        <w:t>将答辩记录送当事投标人法定代表人或其授权委托人签字确认；</w:t>
      </w:r>
    </w:p>
    <w:p w14:paraId="027FCE4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40.2.3 </w:t>
      </w:r>
      <w:r>
        <w:rPr>
          <w:rFonts w:hint="eastAsia" w:ascii="仿宋" w:hAnsi="仿宋" w:eastAsia="仿宋"/>
          <w:bCs/>
          <w:kern w:val="0"/>
          <w:sz w:val="28"/>
          <w:szCs w:val="28"/>
        </w:rPr>
        <w:t>在充分讨论的基础上集体表决；</w:t>
      </w:r>
    </w:p>
    <w:p w14:paraId="4C172FD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40.2.4 </w:t>
      </w:r>
      <w:r>
        <w:rPr>
          <w:rFonts w:hint="eastAsia" w:ascii="仿宋" w:hAnsi="仿宋" w:eastAsia="仿宋"/>
          <w:bCs/>
          <w:kern w:val="0"/>
          <w:sz w:val="28"/>
          <w:szCs w:val="28"/>
        </w:rPr>
        <w:t>若表决通过无效标或废标决定，告知投标当事人，并在评标报告中详细载明无效标或废标的理由、依据、答辩的情况和集体表决的情况</w:t>
      </w:r>
      <w:r>
        <w:rPr>
          <w:rFonts w:ascii="仿宋" w:hAnsi="仿宋" w:eastAsia="仿宋"/>
          <w:bCs/>
          <w:kern w:val="0"/>
          <w:sz w:val="28"/>
          <w:szCs w:val="28"/>
        </w:rPr>
        <w:t>(</w:t>
      </w:r>
      <w:r>
        <w:rPr>
          <w:rFonts w:hint="eastAsia" w:ascii="仿宋" w:hAnsi="仿宋" w:eastAsia="仿宋"/>
          <w:bCs/>
          <w:kern w:val="0"/>
          <w:sz w:val="28"/>
          <w:szCs w:val="28"/>
        </w:rPr>
        <w:t>同意无效标或废标和不同意无效标或废标的评标委员会成员均应当注明</w:t>
      </w:r>
      <w:r>
        <w:rPr>
          <w:rFonts w:ascii="仿宋" w:hAnsi="仿宋" w:eastAsia="仿宋"/>
          <w:bCs/>
          <w:kern w:val="0"/>
          <w:sz w:val="28"/>
          <w:szCs w:val="28"/>
        </w:rPr>
        <w:t>)</w:t>
      </w:r>
      <w:r>
        <w:rPr>
          <w:rFonts w:hint="eastAsia" w:ascii="仿宋" w:hAnsi="仿宋" w:eastAsia="仿宋"/>
          <w:bCs/>
          <w:kern w:val="0"/>
          <w:sz w:val="28"/>
          <w:szCs w:val="28"/>
        </w:rPr>
        <w:t>。</w:t>
      </w:r>
    </w:p>
    <w:p w14:paraId="004D596E">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41.</w:t>
      </w:r>
      <w:r>
        <w:rPr>
          <w:rFonts w:hint="eastAsia" w:ascii="仿宋" w:hAnsi="仿宋" w:eastAsia="仿宋"/>
          <w:b/>
          <w:bCs/>
          <w:kern w:val="0"/>
          <w:sz w:val="28"/>
          <w:szCs w:val="28"/>
        </w:rPr>
        <w:t>中标候选人的推荐或确定</w:t>
      </w:r>
    </w:p>
    <w:p w14:paraId="25EF01A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41.1 评标委员会实行少数服从多数的原则，评标结果经评标委员会全体成员过半数通过有效。</w:t>
      </w:r>
    </w:p>
    <w:p w14:paraId="2E657CEA">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41.2 </w:t>
      </w:r>
      <w:r>
        <w:rPr>
          <w:rFonts w:hint="eastAsia" w:ascii="仿宋" w:hAnsi="仿宋" w:eastAsia="仿宋"/>
          <w:bCs/>
          <w:kern w:val="0"/>
          <w:sz w:val="28"/>
          <w:szCs w:val="28"/>
        </w:rPr>
        <w:t>评标委员会经过对投标文件进行评审和比较后，向招标人提出书面评标报告，并推荐中标候选人，中标价以中标候选人投标报价签订施工合同。</w:t>
      </w:r>
    </w:p>
    <w:p w14:paraId="6525245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41.3 </w:t>
      </w:r>
      <w:r>
        <w:rPr>
          <w:rFonts w:hint="eastAsia" w:ascii="仿宋" w:hAnsi="仿宋" w:eastAsia="仿宋"/>
          <w:bCs/>
          <w:kern w:val="0"/>
          <w:sz w:val="28"/>
          <w:szCs w:val="28"/>
        </w:rPr>
        <w:t>招标人根据评标委员会提出的书面评标报告和推荐的中标候选人确定中标人，也可以授权评标委员会直接确定中标人。</w:t>
      </w:r>
    </w:p>
    <w:p w14:paraId="0835DAA3">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42.</w:t>
      </w:r>
      <w:r>
        <w:rPr>
          <w:rFonts w:hint="eastAsia" w:ascii="仿宋" w:hAnsi="仿宋" w:eastAsia="仿宋"/>
          <w:b/>
          <w:bCs/>
          <w:kern w:val="0"/>
          <w:sz w:val="28"/>
          <w:szCs w:val="28"/>
        </w:rPr>
        <w:t>评标过程的保密</w:t>
      </w:r>
    </w:p>
    <w:p w14:paraId="0DADB96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42.1 </w:t>
      </w:r>
      <w:r>
        <w:rPr>
          <w:rFonts w:hint="eastAsia" w:ascii="仿宋" w:hAnsi="仿宋" w:eastAsia="仿宋"/>
          <w:bCs/>
          <w:kern w:val="0"/>
          <w:sz w:val="28"/>
          <w:szCs w:val="28"/>
        </w:rPr>
        <w:t>开标后，直到授予中标人合同为止，凡属于对投标文件的审查、澄清、评价和比较有关的资料以及中标侯选人的推荐情况，与评标有关的其他任何情况均严格保密。</w:t>
      </w:r>
    </w:p>
    <w:p w14:paraId="4F87D58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42.2 </w:t>
      </w:r>
      <w:r>
        <w:rPr>
          <w:rFonts w:hint="eastAsia" w:ascii="仿宋" w:hAnsi="仿宋" w:eastAsia="仿宋"/>
          <w:bCs/>
          <w:kern w:val="0"/>
          <w:sz w:val="28"/>
          <w:szCs w:val="28"/>
        </w:rPr>
        <w:t>在投标文件的评审和比较、中标候选人推荐以及授予合同的过程中，投标人不得有向招标人和评标委员会施加影响的任何行为。</w:t>
      </w:r>
    </w:p>
    <w:p w14:paraId="0E5245B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 xml:space="preserve">42.3 </w:t>
      </w:r>
      <w:r>
        <w:rPr>
          <w:rFonts w:hint="eastAsia" w:ascii="仿宋" w:hAnsi="仿宋" w:eastAsia="仿宋"/>
          <w:bCs/>
          <w:kern w:val="0"/>
          <w:sz w:val="28"/>
          <w:szCs w:val="28"/>
        </w:rPr>
        <w:t>中标人确定后，招标人不对未中标人就评标过程以及未能中标原因作出任何解释。未中标人不得向评标委员会组成人员或其他有关人员索问评标过程的情况和材料。</w:t>
      </w:r>
    </w:p>
    <w:p w14:paraId="35C56BC3">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43.</w:t>
      </w:r>
      <w:r>
        <w:rPr>
          <w:rFonts w:hint="eastAsia" w:ascii="仿宋" w:hAnsi="仿宋" w:eastAsia="仿宋"/>
          <w:b/>
          <w:bCs/>
          <w:kern w:val="0"/>
          <w:sz w:val="28"/>
          <w:szCs w:val="28"/>
        </w:rPr>
        <w:t>其它规定</w:t>
      </w:r>
    </w:p>
    <w:p w14:paraId="12B1A29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43.1</w:t>
      </w:r>
      <w:r>
        <w:rPr>
          <w:rFonts w:hint="eastAsia" w:ascii="仿宋" w:hAnsi="仿宋" w:eastAsia="仿宋"/>
          <w:bCs/>
          <w:kern w:val="0"/>
          <w:sz w:val="28"/>
          <w:szCs w:val="28"/>
        </w:rPr>
        <w:t>评标过程中，若评标委员会认为本次招标缺乏竞争性，可以不推荐中标候选人，由招标人重新组织招标。</w:t>
      </w:r>
    </w:p>
    <w:p w14:paraId="7EBCD340">
      <w:pPr>
        <w:pStyle w:val="58"/>
        <w:spacing w:line="560" w:lineRule="exact"/>
        <w:ind w:firstLine="560"/>
        <w:rPr>
          <w:rFonts w:ascii="仿宋_GB2312" w:hAnsi="宋体" w:eastAsia="仿宋_GB2312"/>
          <w:bCs/>
          <w:kern w:val="0"/>
          <w:sz w:val="28"/>
          <w:szCs w:val="28"/>
        </w:rPr>
      </w:pPr>
    </w:p>
    <w:p w14:paraId="1AF7D8BF">
      <w:pPr>
        <w:pStyle w:val="5"/>
        <w:spacing w:before="0" w:after="0" w:line="400" w:lineRule="exact"/>
        <w:ind w:firstLine="723"/>
        <w:jc w:val="center"/>
        <w:rPr>
          <w:rFonts w:ascii="黑体" w:hAnsi="黑体" w:eastAsia="黑体"/>
          <w:b w:val="0"/>
          <w:kern w:val="0"/>
          <w:sz w:val="36"/>
          <w:szCs w:val="36"/>
        </w:rPr>
      </w:pPr>
      <w:bookmarkStart w:id="40" w:name="_Toc87885837"/>
      <w:r>
        <w:rPr>
          <w:rFonts w:hint="eastAsia" w:ascii="黑体" w:hAnsi="黑体" w:eastAsia="黑体"/>
          <w:b w:val="0"/>
          <w:kern w:val="0"/>
          <w:sz w:val="36"/>
          <w:szCs w:val="36"/>
        </w:rPr>
        <w:t>（八）定标</w:t>
      </w:r>
      <w:bookmarkEnd w:id="40"/>
    </w:p>
    <w:p w14:paraId="5FE8345C">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44.</w:t>
      </w:r>
      <w:r>
        <w:rPr>
          <w:rFonts w:hint="eastAsia" w:ascii="仿宋" w:hAnsi="仿宋" w:eastAsia="仿宋"/>
          <w:b/>
          <w:bCs/>
          <w:kern w:val="0"/>
          <w:sz w:val="28"/>
          <w:szCs w:val="28"/>
        </w:rPr>
        <w:t>中标人确定方式</w:t>
      </w:r>
    </w:p>
    <w:p w14:paraId="727E3E37">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44.1</w:t>
      </w:r>
      <w:r>
        <w:rPr>
          <w:rFonts w:hint="eastAsia" w:ascii="仿宋" w:hAnsi="仿宋" w:eastAsia="仿宋"/>
          <w:bCs/>
          <w:kern w:val="0"/>
          <w:sz w:val="28"/>
          <w:szCs w:val="28"/>
        </w:rPr>
        <w:t>招标人根据评标委员会推荐的中标候选人确定中标人，也可以授权评标委员会直接确定中标人。</w:t>
      </w:r>
    </w:p>
    <w:p w14:paraId="1A30E19F">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44.2</w:t>
      </w:r>
      <w:r>
        <w:rPr>
          <w:rFonts w:hint="eastAsia" w:ascii="仿宋" w:hAnsi="仿宋" w:eastAsia="仿宋"/>
          <w:bCs/>
          <w:kern w:val="0"/>
          <w:sz w:val="28"/>
          <w:szCs w:val="28"/>
        </w:rPr>
        <w:t>招标人授权评标委员会确定中标人的：评标委员会根据招标文件中的评审内容和评审指引，对各投标人的投标文件进行评审，推荐有排序的</w:t>
      </w:r>
      <w:r>
        <w:rPr>
          <w:rFonts w:ascii="仿宋" w:hAnsi="仿宋" w:eastAsia="仿宋"/>
          <w:bCs/>
          <w:kern w:val="0"/>
          <w:sz w:val="28"/>
          <w:szCs w:val="28"/>
          <w:u w:val="single"/>
        </w:rPr>
        <w:t xml:space="preserve"> </w:t>
      </w:r>
      <w:r>
        <w:rPr>
          <w:rFonts w:hint="eastAsia" w:ascii="仿宋" w:hAnsi="仿宋" w:eastAsia="仿宋"/>
          <w:bCs/>
          <w:kern w:val="0"/>
          <w:sz w:val="28"/>
          <w:szCs w:val="28"/>
          <w:u w:val="single"/>
          <w:lang w:val="en-US" w:eastAsia="zh-CN"/>
        </w:rPr>
        <w:t>2</w:t>
      </w:r>
      <w:r>
        <w:rPr>
          <w:rFonts w:ascii="仿宋" w:hAnsi="仿宋" w:eastAsia="仿宋"/>
          <w:bCs/>
          <w:kern w:val="0"/>
          <w:sz w:val="28"/>
          <w:szCs w:val="28"/>
          <w:u w:val="single"/>
        </w:rPr>
        <w:t xml:space="preserve"> </w:t>
      </w:r>
      <w:r>
        <w:rPr>
          <w:rFonts w:hint="eastAsia" w:ascii="仿宋" w:hAnsi="仿宋" w:eastAsia="仿宋"/>
          <w:bCs/>
          <w:kern w:val="0"/>
          <w:sz w:val="28"/>
          <w:szCs w:val="28"/>
        </w:rPr>
        <w:t>名中标候选人。评标报告通过招标人审批后，</w:t>
      </w:r>
      <w:r>
        <w:rPr>
          <w:rFonts w:hint="eastAsia" w:ascii="仿宋" w:hAnsi="仿宋" w:eastAsia="仿宋"/>
          <w:bCs/>
          <w:kern w:val="0"/>
          <w:sz w:val="28"/>
          <w:szCs w:val="28"/>
          <w:lang w:val="en-US" w:eastAsia="zh-CN"/>
        </w:rPr>
        <w:t>该2名</w:t>
      </w:r>
      <w:r>
        <w:rPr>
          <w:rFonts w:hint="eastAsia" w:ascii="仿宋" w:hAnsi="仿宋" w:eastAsia="仿宋"/>
          <w:bCs/>
          <w:kern w:val="0"/>
          <w:sz w:val="28"/>
          <w:szCs w:val="28"/>
        </w:rPr>
        <w:t>标</w:t>
      </w:r>
      <w:r>
        <w:rPr>
          <w:rFonts w:hint="eastAsia" w:ascii="仿宋" w:hAnsi="仿宋" w:eastAsia="仿宋"/>
          <w:bCs/>
          <w:kern w:val="0"/>
          <w:sz w:val="28"/>
          <w:szCs w:val="28"/>
          <w:lang w:val="en-US" w:eastAsia="zh-CN"/>
        </w:rPr>
        <w:t>中标</w:t>
      </w:r>
      <w:r>
        <w:rPr>
          <w:rFonts w:hint="eastAsia" w:ascii="仿宋" w:hAnsi="仿宋" w:eastAsia="仿宋"/>
          <w:bCs/>
          <w:kern w:val="0"/>
          <w:sz w:val="28"/>
          <w:szCs w:val="28"/>
        </w:rPr>
        <w:t>候选人即为</w:t>
      </w:r>
      <w:r>
        <w:rPr>
          <w:rFonts w:hint="eastAsia" w:ascii="仿宋" w:hAnsi="仿宋" w:eastAsia="仿宋"/>
          <w:bCs/>
          <w:kern w:val="0"/>
          <w:sz w:val="28"/>
          <w:szCs w:val="28"/>
          <w:lang w:val="en-US" w:eastAsia="zh-CN"/>
        </w:rPr>
        <w:t>本次招标的</w:t>
      </w:r>
      <w:r>
        <w:rPr>
          <w:rFonts w:hint="eastAsia" w:ascii="仿宋" w:hAnsi="仿宋" w:eastAsia="仿宋"/>
          <w:bCs/>
          <w:kern w:val="0"/>
          <w:sz w:val="28"/>
          <w:szCs w:val="28"/>
        </w:rPr>
        <w:t>中标人。</w:t>
      </w:r>
    </w:p>
    <w:p w14:paraId="35D9ED8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44.3</w:t>
      </w:r>
      <w:r>
        <w:rPr>
          <w:rFonts w:hint="eastAsia" w:ascii="仿宋" w:hAnsi="仿宋" w:eastAsia="仿宋"/>
          <w:bCs/>
          <w:kern w:val="0"/>
          <w:sz w:val="28"/>
          <w:szCs w:val="28"/>
        </w:rPr>
        <w:t>采用评定分离，招标人根据评标委员会评标报告在推荐的中标候选人确定中标人的：评标委员会根据招标文件中的评审内容和评审指引，对各投标人的投标文件进行评审，推荐不超过</w:t>
      </w:r>
      <w:r>
        <w:rPr>
          <w:rFonts w:ascii="仿宋" w:hAnsi="仿宋" w:eastAsia="仿宋"/>
          <w:bCs/>
          <w:kern w:val="0"/>
          <w:sz w:val="28"/>
          <w:szCs w:val="28"/>
          <w:u w:val="single"/>
        </w:rPr>
        <w:t xml:space="preserve"> </w:t>
      </w:r>
      <w:r>
        <w:rPr>
          <w:rFonts w:hint="eastAsia" w:ascii="仿宋" w:hAnsi="仿宋" w:eastAsia="仿宋"/>
          <w:bCs/>
          <w:kern w:val="0"/>
          <w:sz w:val="28"/>
          <w:szCs w:val="28"/>
          <w:u w:val="single"/>
          <w:lang w:val="en-US" w:eastAsia="zh-CN"/>
        </w:rPr>
        <w:t>3</w:t>
      </w:r>
      <w:r>
        <w:rPr>
          <w:rFonts w:ascii="仿宋" w:hAnsi="仿宋" w:eastAsia="仿宋"/>
          <w:bCs/>
          <w:kern w:val="0"/>
          <w:sz w:val="28"/>
          <w:szCs w:val="28"/>
          <w:u w:val="single"/>
        </w:rPr>
        <w:t xml:space="preserve">  </w:t>
      </w:r>
      <w:r>
        <w:rPr>
          <w:rFonts w:hint="eastAsia" w:ascii="仿宋" w:hAnsi="仿宋" w:eastAsia="仿宋"/>
          <w:bCs/>
          <w:kern w:val="0"/>
          <w:sz w:val="28"/>
          <w:szCs w:val="28"/>
        </w:rPr>
        <w:t>名无排序中标候选人，后由招标人在评标委员会推荐的中标候选人中确定</w:t>
      </w:r>
      <w:r>
        <w:rPr>
          <w:rFonts w:ascii="仿宋" w:hAnsi="仿宋" w:eastAsia="仿宋"/>
          <w:bCs/>
          <w:kern w:val="0"/>
          <w:sz w:val="28"/>
          <w:szCs w:val="28"/>
        </w:rPr>
        <w:t xml:space="preserve"> </w:t>
      </w:r>
      <w:r>
        <w:rPr>
          <w:rFonts w:ascii="仿宋" w:hAnsi="仿宋" w:eastAsia="仿宋"/>
          <w:bCs/>
          <w:kern w:val="0"/>
          <w:sz w:val="28"/>
          <w:szCs w:val="28"/>
          <w:u w:val="single"/>
        </w:rPr>
        <w:t xml:space="preserve"> 2  </w:t>
      </w:r>
      <w:r>
        <w:rPr>
          <w:rFonts w:hint="eastAsia" w:ascii="仿宋" w:hAnsi="仿宋" w:eastAsia="仿宋"/>
          <w:bCs/>
          <w:kern w:val="0"/>
          <w:sz w:val="28"/>
          <w:szCs w:val="28"/>
        </w:rPr>
        <w:t>名中标人。</w:t>
      </w:r>
    </w:p>
    <w:p w14:paraId="1CA551AF">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44.4</w:t>
      </w:r>
      <w:r>
        <w:rPr>
          <w:rFonts w:hint="eastAsia" w:ascii="仿宋" w:hAnsi="仿宋" w:eastAsia="仿宋"/>
          <w:b/>
          <w:bCs/>
          <w:kern w:val="0"/>
          <w:sz w:val="28"/>
          <w:szCs w:val="28"/>
        </w:rPr>
        <w:t>本次招标，评标委员会评标得分仅作为招标人确定中标人的参考，招标人有权确定任一中标候选人为中标人。</w:t>
      </w:r>
    </w:p>
    <w:p w14:paraId="1373BF7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44.5</w:t>
      </w:r>
      <w:r>
        <w:rPr>
          <w:rFonts w:hint="eastAsia" w:ascii="仿宋" w:hAnsi="仿宋" w:eastAsia="仿宋"/>
          <w:bCs/>
          <w:kern w:val="0"/>
          <w:sz w:val="28"/>
          <w:szCs w:val="28"/>
        </w:rPr>
        <w:t>如出现中标人放弃中标的情形，招标人可按上述程序在剩余中标候选人中重新确定中标人，也可重新组织招标。</w:t>
      </w:r>
    </w:p>
    <w:p w14:paraId="3EC64ED8">
      <w:pPr>
        <w:pStyle w:val="58"/>
        <w:spacing w:line="560" w:lineRule="exact"/>
        <w:ind w:firstLine="560"/>
        <w:rPr>
          <w:rFonts w:ascii="仿宋" w:hAnsi="仿宋" w:eastAsia="仿宋"/>
          <w:bCs/>
          <w:kern w:val="0"/>
          <w:sz w:val="28"/>
          <w:szCs w:val="28"/>
        </w:rPr>
      </w:pPr>
    </w:p>
    <w:p w14:paraId="39E0F9F8">
      <w:pPr>
        <w:pStyle w:val="5"/>
        <w:spacing w:before="0" w:after="0" w:line="400" w:lineRule="exact"/>
        <w:ind w:firstLine="720"/>
        <w:jc w:val="center"/>
        <w:rPr>
          <w:rFonts w:ascii="黑体" w:hAnsi="黑体" w:eastAsia="黑体"/>
          <w:b w:val="0"/>
          <w:kern w:val="0"/>
          <w:sz w:val="36"/>
          <w:szCs w:val="36"/>
        </w:rPr>
      </w:pPr>
      <w:bookmarkStart w:id="41" w:name="_Toc87885838"/>
      <w:r>
        <w:rPr>
          <w:rFonts w:hint="eastAsia" w:ascii="黑体" w:hAnsi="黑体" w:eastAsia="黑体"/>
          <w:b w:val="0"/>
          <w:kern w:val="0"/>
          <w:sz w:val="36"/>
          <w:szCs w:val="36"/>
        </w:rPr>
        <w:t>（九）中标通知书</w:t>
      </w:r>
      <w:bookmarkEnd w:id="41"/>
    </w:p>
    <w:p w14:paraId="4DCD4D4A">
      <w:pPr>
        <w:pStyle w:val="58"/>
        <w:spacing w:line="560" w:lineRule="exact"/>
        <w:ind w:firstLine="560"/>
        <w:rPr>
          <w:rFonts w:ascii="仿宋_GB2312" w:hAnsi="宋体" w:eastAsia="仿宋_GB2312"/>
          <w:bCs/>
          <w:kern w:val="0"/>
          <w:sz w:val="28"/>
          <w:szCs w:val="28"/>
        </w:rPr>
      </w:pPr>
    </w:p>
    <w:p w14:paraId="40FD8762">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45</w:t>
      </w:r>
      <w:r>
        <w:rPr>
          <w:rFonts w:hint="eastAsia" w:ascii="仿宋" w:hAnsi="仿宋" w:eastAsia="仿宋"/>
          <w:b/>
          <w:bCs/>
          <w:kern w:val="0"/>
          <w:sz w:val="28"/>
          <w:szCs w:val="28"/>
        </w:rPr>
        <w:t>．中标通知书</w:t>
      </w:r>
    </w:p>
    <w:p w14:paraId="14C5C14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45.1</w:t>
      </w:r>
      <w:r>
        <w:rPr>
          <w:rFonts w:hint="eastAsia" w:ascii="仿宋" w:hAnsi="仿宋" w:eastAsia="仿宋"/>
          <w:bCs/>
          <w:kern w:val="0"/>
          <w:sz w:val="28"/>
          <w:szCs w:val="28"/>
        </w:rPr>
        <w:t>招标人应在确定中标人后，将中标结果在</w:t>
      </w:r>
      <w:r>
        <w:rPr>
          <w:rFonts w:ascii="仿宋" w:hAnsi="仿宋" w:eastAsia="仿宋"/>
          <w:bCs/>
          <w:kern w:val="0"/>
          <w:sz w:val="28"/>
          <w:szCs w:val="28"/>
        </w:rPr>
        <w:t xml:space="preserve"> </w:t>
      </w:r>
      <w:r>
        <w:rPr>
          <w:rFonts w:hint="eastAsia" w:ascii="仿宋" w:hAnsi="仿宋" w:eastAsia="仿宋"/>
          <w:bCs/>
          <w:kern w:val="0"/>
          <w:sz w:val="28"/>
          <w:szCs w:val="28"/>
        </w:rPr>
        <w:t>“市属国企阳光采购服务平台”公示。</w:t>
      </w:r>
    </w:p>
    <w:p w14:paraId="34029DC8">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45.2</w:t>
      </w:r>
      <w:r>
        <w:rPr>
          <w:rFonts w:hint="eastAsia" w:ascii="仿宋" w:hAnsi="仿宋" w:eastAsia="仿宋"/>
          <w:bCs/>
          <w:kern w:val="0"/>
          <w:sz w:val="28"/>
          <w:szCs w:val="28"/>
        </w:rPr>
        <w:t>公示期内对中标结果若无质疑，公示期结束后该中标结果自动生效。招标人将发出中标通知书。中标通知书是本招标项目合同的组成部分。如接到有关投诉的，招标人将可能暂停发出中标通知书。</w:t>
      </w:r>
    </w:p>
    <w:p w14:paraId="7525369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45.3</w:t>
      </w:r>
      <w:r>
        <w:rPr>
          <w:rFonts w:hint="eastAsia" w:ascii="仿宋" w:hAnsi="仿宋" w:eastAsia="仿宋"/>
          <w:bCs/>
          <w:kern w:val="0"/>
          <w:sz w:val="28"/>
          <w:szCs w:val="28"/>
        </w:rPr>
        <w:t>招标人将以《中标通知书》通知中标人中标。未收到《中标通知书》投标者为落标，招标人不解释落标原因，不退回投标书。</w:t>
      </w:r>
    </w:p>
    <w:p w14:paraId="3AD706C4">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46</w:t>
      </w:r>
      <w:r>
        <w:rPr>
          <w:rFonts w:hint="eastAsia" w:ascii="仿宋" w:hAnsi="仿宋" w:eastAsia="仿宋"/>
          <w:b/>
          <w:bCs/>
          <w:kern w:val="0"/>
          <w:sz w:val="28"/>
          <w:szCs w:val="28"/>
        </w:rPr>
        <w:t>．招标人的权利</w:t>
      </w:r>
    </w:p>
    <w:p w14:paraId="65439626">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46.1</w:t>
      </w:r>
      <w:r>
        <w:rPr>
          <w:rFonts w:hint="eastAsia" w:ascii="仿宋" w:hAnsi="仿宋" w:eastAsia="仿宋"/>
          <w:bCs/>
          <w:kern w:val="0"/>
          <w:sz w:val="28"/>
          <w:szCs w:val="28"/>
        </w:rPr>
        <w:t>招标人在发出中标通知书之前因正当理由，经公司相关部门批准，有权根据评标委员会评审意见接受或拒绝投标、宣布投标程序无效或拒绝所有投标。对受影响的投标人不承担任何责任。</w:t>
      </w:r>
    </w:p>
    <w:p w14:paraId="415C9125">
      <w:pPr>
        <w:pStyle w:val="58"/>
        <w:spacing w:line="560" w:lineRule="exact"/>
        <w:ind w:firstLine="560"/>
        <w:rPr>
          <w:rFonts w:ascii="仿宋_GB2312" w:hAnsi="宋体" w:eastAsia="仿宋_GB2312"/>
          <w:bCs/>
          <w:kern w:val="0"/>
          <w:sz w:val="28"/>
          <w:szCs w:val="28"/>
        </w:rPr>
      </w:pPr>
    </w:p>
    <w:p w14:paraId="13F65D59">
      <w:pPr>
        <w:pStyle w:val="5"/>
        <w:spacing w:before="0" w:after="0" w:line="400" w:lineRule="exact"/>
        <w:ind w:firstLine="720"/>
        <w:jc w:val="center"/>
        <w:rPr>
          <w:rFonts w:ascii="黑体" w:hAnsi="黑体" w:eastAsia="黑体"/>
          <w:b w:val="0"/>
          <w:kern w:val="0"/>
          <w:sz w:val="36"/>
          <w:szCs w:val="36"/>
        </w:rPr>
      </w:pPr>
      <w:bookmarkStart w:id="42" w:name="_Toc87885839"/>
      <w:r>
        <w:rPr>
          <w:rFonts w:hint="eastAsia" w:ascii="黑体" w:hAnsi="黑体" w:eastAsia="黑体"/>
          <w:b w:val="0"/>
          <w:kern w:val="0"/>
          <w:sz w:val="36"/>
          <w:szCs w:val="36"/>
        </w:rPr>
        <w:t>（十）合同授予</w:t>
      </w:r>
      <w:bookmarkEnd w:id="42"/>
    </w:p>
    <w:p w14:paraId="1E3F7D50">
      <w:pPr>
        <w:pStyle w:val="58"/>
        <w:spacing w:line="560" w:lineRule="exact"/>
        <w:ind w:firstLine="560"/>
        <w:rPr>
          <w:rFonts w:ascii="仿宋_GB2312" w:hAnsi="宋体" w:eastAsia="仿宋_GB2312"/>
          <w:bCs/>
          <w:kern w:val="0"/>
          <w:sz w:val="28"/>
          <w:szCs w:val="28"/>
        </w:rPr>
      </w:pPr>
    </w:p>
    <w:p w14:paraId="0C19DAD4">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47</w:t>
      </w:r>
      <w:r>
        <w:rPr>
          <w:rFonts w:hint="eastAsia" w:ascii="仿宋" w:hAnsi="仿宋" w:eastAsia="仿宋"/>
          <w:b/>
          <w:bCs/>
          <w:kern w:val="0"/>
          <w:sz w:val="28"/>
          <w:szCs w:val="28"/>
        </w:rPr>
        <w:t>．签订合同</w:t>
      </w:r>
    </w:p>
    <w:p w14:paraId="7B44DCC3">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47.1</w:t>
      </w:r>
      <w:r>
        <w:rPr>
          <w:rFonts w:hint="eastAsia" w:ascii="仿宋" w:hAnsi="仿宋" w:eastAsia="仿宋"/>
          <w:bCs/>
          <w:kern w:val="0"/>
          <w:sz w:val="28"/>
          <w:szCs w:val="28"/>
        </w:rPr>
        <w:t>招标人和中标人应当按“投标须知前附表”的规定，依据招标文件和中标人的投标文件订立书面合同。</w:t>
      </w:r>
    </w:p>
    <w:p w14:paraId="2B117CFA">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47.2</w:t>
      </w:r>
      <w:r>
        <w:rPr>
          <w:rFonts w:hint="eastAsia" w:ascii="仿宋" w:hAnsi="仿宋" w:eastAsia="仿宋"/>
          <w:bCs/>
          <w:kern w:val="0"/>
          <w:sz w:val="28"/>
          <w:szCs w:val="28"/>
        </w:rPr>
        <w:t>中标人无正当理由拒签合同的，或者在签订合同时向招标人提出附加条件或者更改合同实质性内容的，招标人可取消其中标资格，并没收其投标担保；给招标人的损失超过其投标担保数额的，中标人应当对超过部分予以赔偿；没有提交投标担保的，应当对招标人的损失承担赔偿责任。</w:t>
      </w:r>
    </w:p>
    <w:p w14:paraId="1BD63B29">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47.3</w:t>
      </w:r>
      <w:r>
        <w:rPr>
          <w:rFonts w:hint="eastAsia" w:ascii="仿宋" w:hAnsi="仿宋" w:eastAsia="仿宋"/>
          <w:bCs/>
          <w:kern w:val="0"/>
          <w:sz w:val="28"/>
          <w:szCs w:val="28"/>
        </w:rPr>
        <w:t>招标人无正当理由拒签合同的，或者在签订合同时向中标人提出附加条件或者更改合同实质性内容的，有关行政监督部门将给予警告，责令改正；给中标人造成损失的，还应当赔偿损失。</w:t>
      </w:r>
    </w:p>
    <w:p w14:paraId="4094582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47.4</w:t>
      </w:r>
      <w:r>
        <w:rPr>
          <w:rFonts w:hint="eastAsia" w:ascii="仿宋" w:hAnsi="仿宋" w:eastAsia="仿宋"/>
          <w:bCs/>
          <w:kern w:val="0"/>
          <w:sz w:val="28"/>
          <w:szCs w:val="28"/>
        </w:rPr>
        <w:t>招标人与中标人签订的施工合同必须遵守本招标文件的合同条件，并且不得更改合同条件。</w:t>
      </w:r>
    </w:p>
    <w:p w14:paraId="52D4E27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47.5</w:t>
      </w:r>
      <w:r>
        <w:rPr>
          <w:rFonts w:hint="eastAsia" w:ascii="仿宋" w:hAnsi="仿宋" w:eastAsia="仿宋"/>
          <w:bCs/>
          <w:kern w:val="0"/>
          <w:sz w:val="28"/>
          <w:szCs w:val="28"/>
        </w:rPr>
        <w:t>中标人应当按照合同约定履行义务，完成中标工程施工，不得将中标工程转让</w:t>
      </w:r>
      <w:r>
        <w:rPr>
          <w:rFonts w:ascii="仿宋" w:hAnsi="仿宋" w:eastAsia="仿宋"/>
          <w:bCs/>
          <w:kern w:val="0"/>
          <w:sz w:val="28"/>
          <w:szCs w:val="28"/>
        </w:rPr>
        <w:t>(</w:t>
      </w:r>
      <w:r>
        <w:rPr>
          <w:rFonts w:hint="eastAsia" w:ascii="仿宋" w:hAnsi="仿宋" w:eastAsia="仿宋"/>
          <w:bCs/>
          <w:kern w:val="0"/>
          <w:sz w:val="28"/>
          <w:szCs w:val="28"/>
        </w:rPr>
        <w:t>转包</w:t>
      </w:r>
      <w:r>
        <w:rPr>
          <w:rFonts w:ascii="仿宋" w:hAnsi="仿宋" w:eastAsia="仿宋"/>
          <w:bCs/>
          <w:kern w:val="0"/>
          <w:sz w:val="28"/>
          <w:szCs w:val="28"/>
        </w:rPr>
        <w:t>)</w:t>
      </w:r>
      <w:r>
        <w:rPr>
          <w:rFonts w:hint="eastAsia" w:ascii="仿宋" w:hAnsi="仿宋" w:eastAsia="仿宋"/>
          <w:bCs/>
          <w:kern w:val="0"/>
          <w:sz w:val="28"/>
          <w:szCs w:val="28"/>
        </w:rPr>
        <w:t>给他人施工。</w:t>
      </w:r>
    </w:p>
    <w:p w14:paraId="411D6C69">
      <w:pPr>
        <w:pStyle w:val="58"/>
        <w:spacing w:line="560" w:lineRule="exact"/>
        <w:ind w:firstLine="560"/>
        <w:rPr>
          <w:rFonts w:ascii="仿宋_GB2312" w:hAnsi="宋体" w:eastAsia="仿宋_GB2312"/>
          <w:bCs/>
          <w:kern w:val="0"/>
          <w:sz w:val="28"/>
          <w:szCs w:val="28"/>
        </w:rPr>
      </w:pPr>
    </w:p>
    <w:p w14:paraId="0A27BA59">
      <w:pPr>
        <w:pStyle w:val="5"/>
        <w:spacing w:before="0" w:after="0" w:line="400" w:lineRule="exact"/>
        <w:ind w:firstLine="720"/>
        <w:jc w:val="center"/>
        <w:rPr>
          <w:rFonts w:ascii="黑体" w:hAnsi="黑体" w:eastAsia="黑体"/>
          <w:b w:val="0"/>
          <w:kern w:val="0"/>
          <w:sz w:val="36"/>
          <w:szCs w:val="36"/>
        </w:rPr>
      </w:pPr>
      <w:bookmarkStart w:id="43" w:name="_Toc87885840"/>
      <w:r>
        <w:rPr>
          <w:rFonts w:hint="eastAsia" w:ascii="黑体" w:hAnsi="黑体" w:eastAsia="黑体"/>
          <w:b w:val="0"/>
          <w:kern w:val="0"/>
          <w:sz w:val="36"/>
          <w:szCs w:val="36"/>
        </w:rPr>
        <w:t>（十一）其他</w:t>
      </w:r>
      <w:bookmarkEnd w:id="43"/>
    </w:p>
    <w:p w14:paraId="7543F0A8">
      <w:pPr>
        <w:pStyle w:val="58"/>
        <w:spacing w:line="560" w:lineRule="exact"/>
        <w:ind w:firstLine="560"/>
        <w:rPr>
          <w:rFonts w:ascii="仿宋_GB2312" w:hAnsi="宋体" w:eastAsia="仿宋_GB2312"/>
          <w:bCs/>
          <w:kern w:val="0"/>
          <w:sz w:val="28"/>
          <w:szCs w:val="28"/>
        </w:rPr>
      </w:pPr>
    </w:p>
    <w:p w14:paraId="27EF4A8F">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48</w:t>
      </w:r>
      <w:r>
        <w:rPr>
          <w:rFonts w:hint="eastAsia" w:ascii="仿宋" w:hAnsi="仿宋" w:eastAsia="仿宋"/>
          <w:b/>
          <w:bCs/>
          <w:kern w:val="0"/>
          <w:sz w:val="28"/>
          <w:szCs w:val="28"/>
        </w:rPr>
        <w:t>．招标投标投诉的处理</w:t>
      </w:r>
    </w:p>
    <w:p w14:paraId="7A1FED6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48.1</w:t>
      </w:r>
      <w:r>
        <w:rPr>
          <w:rFonts w:hint="eastAsia" w:ascii="仿宋" w:hAnsi="仿宋" w:eastAsia="仿宋"/>
          <w:bCs/>
          <w:kern w:val="0"/>
          <w:sz w:val="28"/>
          <w:szCs w:val="28"/>
        </w:rPr>
        <w:t>本招标项目实行分段限时投诉制度，即在每个招标投标阶段，投标人均应对所存异议及时投诉。凡超出被投诉阶段投诉时限的，其投诉将不予受理。</w:t>
      </w:r>
    </w:p>
    <w:p w14:paraId="5794797B">
      <w:pPr>
        <w:pStyle w:val="58"/>
        <w:spacing w:line="560" w:lineRule="exact"/>
        <w:ind w:firstLine="562"/>
        <w:rPr>
          <w:rFonts w:ascii="仿宋" w:hAnsi="仿宋" w:eastAsia="仿宋"/>
          <w:b/>
          <w:bCs/>
          <w:kern w:val="0"/>
          <w:sz w:val="28"/>
          <w:szCs w:val="28"/>
        </w:rPr>
      </w:pPr>
      <w:r>
        <w:rPr>
          <w:rFonts w:ascii="仿宋" w:hAnsi="仿宋" w:eastAsia="仿宋"/>
          <w:b/>
          <w:bCs/>
          <w:kern w:val="0"/>
          <w:sz w:val="28"/>
          <w:szCs w:val="28"/>
        </w:rPr>
        <w:t>49</w:t>
      </w:r>
      <w:r>
        <w:rPr>
          <w:rFonts w:hint="eastAsia" w:ascii="仿宋" w:hAnsi="仿宋" w:eastAsia="仿宋"/>
          <w:b/>
          <w:bCs/>
          <w:kern w:val="0"/>
          <w:sz w:val="28"/>
          <w:szCs w:val="28"/>
        </w:rPr>
        <w:t>．其他</w:t>
      </w:r>
    </w:p>
    <w:p w14:paraId="097E1EAE">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49.1</w:t>
      </w:r>
      <w:r>
        <w:rPr>
          <w:rFonts w:hint="eastAsia" w:ascii="仿宋" w:hAnsi="仿宋" w:eastAsia="仿宋"/>
          <w:bCs/>
          <w:kern w:val="0"/>
          <w:sz w:val="28"/>
          <w:szCs w:val="28"/>
        </w:rPr>
        <w:t>本招标文件的解释权归招标人所有，招标人有权在法律允许范围内调整本次招标活动的细节及保留最终解释权。</w:t>
      </w:r>
    </w:p>
    <w:p w14:paraId="6E8E175B">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49.2</w:t>
      </w:r>
      <w:r>
        <w:rPr>
          <w:rFonts w:hint="eastAsia" w:ascii="仿宋" w:hAnsi="仿宋" w:eastAsia="仿宋"/>
          <w:bCs/>
          <w:kern w:val="0"/>
          <w:sz w:val="28"/>
          <w:szCs w:val="28"/>
        </w:rPr>
        <w:t>评标委员会经评审，认为所有投标都不符合招标文件要求的，可以否决所有投标。所有投标被否决的，招标人应重新招标。招标人不负担因招标失败给</w:t>
      </w:r>
      <w:r>
        <w:rPr>
          <w:rFonts w:ascii="仿宋" w:hAnsi="仿宋" w:eastAsia="仿宋"/>
          <w:bCs/>
          <w:kern w:val="0"/>
          <w:sz w:val="28"/>
          <w:szCs w:val="28"/>
        </w:rPr>
        <w:t>投标</w:t>
      </w:r>
      <w:r>
        <w:rPr>
          <w:rFonts w:hint="eastAsia" w:ascii="仿宋" w:hAnsi="仿宋" w:eastAsia="仿宋"/>
          <w:bCs/>
          <w:kern w:val="0"/>
          <w:sz w:val="28"/>
          <w:szCs w:val="28"/>
        </w:rPr>
        <w:t>人造成的损失。</w:t>
      </w:r>
    </w:p>
    <w:p w14:paraId="7A7DEEB5">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49.3</w:t>
      </w:r>
      <w:r>
        <w:rPr>
          <w:rFonts w:hint="eastAsia" w:ascii="仿宋" w:hAnsi="仿宋" w:eastAsia="仿宋"/>
          <w:bCs/>
          <w:kern w:val="0"/>
          <w:sz w:val="28"/>
          <w:szCs w:val="28"/>
        </w:rPr>
        <w:t>招标人向投标人提供的资料和数据，是招标人现有的能使投标人利用的资料，招标人对投标人由此而作出的推论、理解和结论概不负责。</w:t>
      </w:r>
    </w:p>
    <w:p w14:paraId="0F3E6D1C">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49.4</w:t>
      </w:r>
      <w:r>
        <w:rPr>
          <w:rFonts w:hint="eastAsia" w:ascii="仿宋" w:hAnsi="仿宋" w:eastAsia="仿宋"/>
          <w:bCs/>
          <w:kern w:val="0"/>
          <w:sz w:val="28"/>
          <w:szCs w:val="28"/>
        </w:rPr>
        <w:t>如果投标人实质上不符合投标资格，即使参加投标并缴纳各种费用，招标人可以随时取消其投标或中标资格，招标人对该投标人的一切损失概不责任。</w:t>
      </w:r>
    </w:p>
    <w:p w14:paraId="4D788594">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49.5</w:t>
      </w:r>
      <w:r>
        <w:rPr>
          <w:rFonts w:hint="eastAsia" w:ascii="仿宋" w:hAnsi="仿宋" w:eastAsia="仿宋"/>
          <w:bCs/>
          <w:kern w:val="0"/>
          <w:sz w:val="28"/>
          <w:szCs w:val="28"/>
        </w:rPr>
        <w:t>中标无效的，发出的中标通知书和签订的合同自始没有法律约束力，但不影响合同中存在的有关解决争议方法的条款的效力。</w:t>
      </w:r>
    </w:p>
    <w:p w14:paraId="564B2482">
      <w:pPr>
        <w:pStyle w:val="58"/>
        <w:spacing w:line="560" w:lineRule="exact"/>
        <w:ind w:firstLine="560"/>
        <w:rPr>
          <w:rFonts w:ascii="仿宋" w:hAnsi="仿宋" w:eastAsia="仿宋"/>
          <w:bCs/>
          <w:kern w:val="0"/>
          <w:sz w:val="28"/>
          <w:szCs w:val="28"/>
        </w:rPr>
      </w:pPr>
      <w:r>
        <w:rPr>
          <w:rFonts w:ascii="仿宋" w:hAnsi="仿宋" w:eastAsia="仿宋"/>
          <w:bCs/>
          <w:kern w:val="0"/>
          <w:sz w:val="28"/>
          <w:szCs w:val="28"/>
        </w:rPr>
        <w:t>49.6</w:t>
      </w:r>
      <w:r>
        <w:rPr>
          <w:rFonts w:hint="eastAsia" w:ascii="仿宋" w:hAnsi="仿宋" w:eastAsia="仿宋"/>
          <w:bCs/>
          <w:kern w:val="0"/>
          <w:sz w:val="28"/>
          <w:szCs w:val="28"/>
        </w:rPr>
        <w:t>本招标文件所有的附件与本招标文件具有同等效力。</w:t>
      </w:r>
    </w:p>
    <w:p w14:paraId="471495F1">
      <w:pPr>
        <w:widowControl w:val="0"/>
        <w:spacing w:line="360" w:lineRule="auto"/>
        <w:ind w:firstLine="420" w:firstLineChars="200"/>
        <w:rPr>
          <w:rFonts w:ascii="宋体" w:hAnsi="宋体"/>
          <w:kern w:val="0"/>
          <w:szCs w:val="21"/>
        </w:rPr>
      </w:pPr>
    </w:p>
    <w:p w14:paraId="122C279E">
      <w:pPr>
        <w:widowControl w:val="0"/>
        <w:spacing w:line="360" w:lineRule="auto"/>
        <w:ind w:firstLine="420" w:firstLineChars="200"/>
        <w:rPr>
          <w:rFonts w:ascii="宋体" w:hAnsi="宋体"/>
          <w:kern w:val="0"/>
          <w:szCs w:val="21"/>
        </w:rPr>
      </w:pPr>
    </w:p>
    <w:p w14:paraId="562BFFF1">
      <w:pPr>
        <w:widowControl w:val="0"/>
        <w:spacing w:line="360" w:lineRule="auto"/>
        <w:ind w:firstLine="420" w:firstLineChars="200"/>
        <w:rPr>
          <w:rFonts w:ascii="宋体" w:hAnsi="宋体"/>
          <w:kern w:val="0"/>
          <w:szCs w:val="21"/>
        </w:rPr>
      </w:pPr>
    </w:p>
    <w:p w14:paraId="01F2033E">
      <w:pPr>
        <w:widowControl w:val="0"/>
        <w:spacing w:line="360" w:lineRule="auto"/>
        <w:ind w:firstLine="420" w:firstLineChars="200"/>
        <w:rPr>
          <w:rFonts w:ascii="宋体" w:hAnsi="宋体"/>
          <w:kern w:val="0"/>
          <w:szCs w:val="21"/>
        </w:rPr>
      </w:pPr>
    </w:p>
    <w:p w14:paraId="075F86CA">
      <w:pPr>
        <w:widowControl w:val="0"/>
        <w:spacing w:line="360" w:lineRule="auto"/>
        <w:ind w:firstLine="420" w:firstLineChars="200"/>
        <w:rPr>
          <w:rFonts w:ascii="宋体" w:hAnsi="宋体"/>
          <w:kern w:val="0"/>
          <w:szCs w:val="21"/>
        </w:rPr>
      </w:pPr>
    </w:p>
    <w:p w14:paraId="7F9871BA">
      <w:pPr>
        <w:widowControl w:val="0"/>
        <w:spacing w:line="360" w:lineRule="auto"/>
        <w:ind w:firstLine="420" w:firstLineChars="200"/>
        <w:rPr>
          <w:rFonts w:ascii="宋体" w:hAnsi="宋体"/>
          <w:kern w:val="0"/>
          <w:szCs w:val="21"/>
        </w:rPr>
      </w:pPr>
    </w:p>
    <w:p w14:paraId="30A128DC">
      <w:pPr>
        <w:widowControl w:val="0"/>
        <w:spacing w:line="360" w:lineRule="auto"/>
        <w:ind w:firstLine="420" w:firstLineChars="200"/>
        <w:rPr>
          <w:rFonts w:ascii="宋体" w:hAnsi="宋体"/>
          <w:kern w:val="0"/>
          <w:szCs w:val="21"/>
        </w:rPr>
      </w:pPr>
    </w:p>
    <w:p w14:paraId="278C902C">
      <w:pPr>
        <w:widowControl w:val="0"/>
        <w:spacing w:line="360" w:lineRule="auto"/>
        <w:ind w:firstLine="420" w:firstLineChars="200"/>
        <w:rPr>
          <w:rFonts w:ascii="宋体" w:hAnsi="宋体"/>
          <w:kern w:val="0"/>
          <w:szCs w:val="21"/>
        </w:rPr>
      </w:pPr>
    </w:p>
    <w:p w14:paraId="28A27A5B">
      <w:pPr>
        <w:widowControl w:val="0"/>
        <w:spacing w:line="360" w:lineRule="auto"/>
        <w:ind w:firstLine="420" w:firstLineChars="200"/>
        <w:rPr>
          <w:rFonts w:ascii="宋体" w:hAnsi="宋体"/>
          <w:kern w:val="0"/>
          <w:szCs w:val="21"/>
        </w:rPr>
      </w:pPr>
    </w:p>
    <w:p w14:paraId="0B6793D2">
      <w:pPr>
        <w:widowControl w:val="0"/>
        <w:spacing w:line="360" w:lineRule="auto"/>
        <w:ind w:firstLine="420" w:firstLineChars="200"/>
        <w:rPr>
          <w:rFonts w:ascii="宋体" w:hAnsi="宋体"/>
          <w:kern w:val="0"/>
          <w:szCs w:val="21"/>
        </w:rPr>
      </w:pPr>
    </w:p>
    <w:p w14:paraId="2DBF472C">
      <w:pPr>
        <w:widowControl w:val="0"/>
        <w:spacing w:line="360" w:lineRule="auto"/>
        <w:ind w:firstLine="420" w:firstLineChars="200"/>
        <w:rPr>
          <w:rFonts w:ascii="宋体" w:hAnsi="宋体"/>
          <w:kern w:val="0"/>
          <w:szCs w:val="21"/>
        </w:rPr>
      </w:pPr>
    </w:p>
    <w:p w14:paraId="0FC20E1E">
      <w:pPr>
        <w:jc w:val="left"/>
        <w:rPr>
          <w:rFonts w:ascii="宋体" w:hAnsi="宋体"/>
          <w:kern w:val="0"/>
          <w:szCs w:val="21"/>
        </w:rPr>
      </w:pPr>
      <w:r>
        <w:rPr>
          <w:rFonts w:ascii="宋体" w:hAnsi="宋体"/>
          <w:kern w:val="0"/>
          <w:szCs w:val="21"/>
        </w:rPr>
        <w:br w:type="page"/>
      </w:r>
    </w:p>
    <w:p w14:paraId="37DECBAA">
      <w:pPr>
        <w:widowControl w:val="0"/>
        <w:spacing w:line="360" w:lineRule="auto"/>
        <w:ind w:firstLine="420" w:firstLineChars="200"/>
        <w:rPr>
          <w:rFonts w:ascii="宋体" w:hAnsi="宋体"/>
          <w:kern w:val="0"/>
          <w:szCs w:val="21"/>
        </w:rPr>
      </w:pPr>
    </w:p>
    <w:p w14:paraId="3BB6D285">
      <w:pPr>
        <w:widowControl w:val="0"/>
        <w:spacing w:line="360" w:lineRule="auto"/>
        <w:ind w:firstLine="420" w:firstLineChars="200"/>
        <w:rPr>
          <w:rFonts w:ascii="宋体" w:hAnsi="宋体"/>
          <w:kern w:val="0"/>
          <w:szCs w:val="21"/>
        </w:rPr>
      </w:pPr>
    </w:p>
    <w:p w14:paraId="71570950">
      <w:pPr>
        <w:pStyle w:val="2"/>
        <w:spacing w:before="0" w:after="0" w:line="560" w:lineRule="exact"/>
        <w:jc w:val="center"/>
        <w:rPr>
          <w:rFonts w:ascii="黑体" w:hAnsi="黑体" w:eastAsia="黑体"/>
          <w:sz w:val="48"/>
          <w:szCs w:val="48"/>
          <w:shd w:val="clear" w:color="060000" w:fill="auto"/>
        </w:rPr>
      </w:pPr>
      <w:bookmarkStart w:id="44" w:name="_Toc87885841"/>
      <w:r>
        <w:rPr>
          <w:rFonts w:ascii="黑体" w:hAnsi="黑体" w:eastAsia="黑体"/>
          <w:sz w:val="48"/>
          <w:szCs w:val="48"/>
          <w:shd w:val="clear" w:color="060000" w:fill="auto"/>
        </w:rPr>
        <w:t>第</w:t>
      </w:r>
      <w:r>
        <w:rPr>
          <w:rFonts w:hint="eastAsia" w:ascii="黑体" w:hAnsi="黑体" w:eastAsia="黑体"/>
          <w:sz w:val="48"/>
          <w:szCs w:val="48"/>
          <w:shd w:val="clear" w:color="060000" w:fill="auto"/>
        </w:rPr>
        <w:t>三</w:t>
      </w:r>
      <w:r>
        <w:rPr>
          <w:rFonts w:ascii="黑体" w:hAnsi="黑体" w:eastAsia="黑体"/>
          <w:sz w:val="48"/>
          <w:szCs w:val="48"/>
          <w:shd w:val="clear" w:color="060000" w:fill="auto"/>
        </w:rPr>
        <w:t xml:space="preserve">章 </w:t>
      </w:r>
      <w:r>
        <w:rPr>
          <w:rFonts w:hint="eastAsia" w:ascii="黑体" w:hAnsi="黑体" w:eastAsia="黑体"/>
          <w:sz w:val="48"/>
          <w:szCs w:val="48"/>
          <w:shd w:val="clear" w:color="060000" w:fill="auto"/>
        </w:rPr>
        <w:t>合同文本及条款</w:t>
      </w:r>
      <w:bookmarkEnd w:id="44"/>
    </w:p>
    <w:p w14:paraId="03EC05A8">
      <w:pPr>
        <w:pStyle w:val="58"/>
        <w:spacing w:line="360" w:lineRule="auto"/>
        <w:ind w:firstLine="562"/>
        <w:rPr>
          <w:rFonts w:ascii="宋体" w:hAnsi="宋体"/>
          <w:b/>
          <w:sz w:val="28"/>
          <w:szCs w:val="28"/>
        </w:rPr>
      </w:pPr>
    </w:p>
    <w:p w14:paraId="60881D93">
      <w:pPr>
        <w:spacing w:line="480" w:lineRule="exact"/>
        <w:jc w:val="center"/>
        <w:rPr>
          <w:rFonts w:ascii="方正小标宋简体" w:hAnsi="宋体" w:eastAsia="方正小标宋简体" w:cs="黑体"/>
          <w:color w:val="000000" w:themeColor="text1"/>
          <w:sz w:val="44"/>
          <w:szCs w:val="28"/>
          <w14:textFill>
            <w14:solidFill>
              <w14:schemeClr w14:val="tx1"/>
            </w14:solidFill>
          </w14:textFill>
        </w:rPr>
      </w:pPr>
      <w:r>
        <w:rPr>
          <w:rFonts w:hint="eastAsia" w:ascii="方正小标宋简体" w:hAnsi="宋体" w:eastAsia="方正小标宋简体" w:cs="黑体"/>
          <w:color w:val="000000" w:themeColor="text1"/>
          <w:sz w:val="44"/>
          <w:szCs w:val="28"/>
          <w:lang w:bidi="ar"/>
          <w14:textFill>
            <w14:solidFill>
              <w14:schemeClr w14:val="tx1"/>
            </w14:solidFill>
          </w14:textFill>
        </w:rPr>
        <w:t>零星工程施工框架合同</w:t>
      </w:r>
    </w:p>
    <w:p w14:paraId="69B45984">
      <w:pPr>
        <w:tabs>
          <w:tab w:val="left" w:pos="360"/>
        </w:tabs>
        <w:adjustRightInd w:val="0"/>
        <w:snapToGrid w:val="0"/>
        <w:spacing w:line="480" w:lineRule="exact"/>
        <w:ind w:firstLine="562" w:firstLineChars="200"/>
        <w:rPr>
          <w:rFonts w:ascii="仿宋_GB2312" w:hAnsi="宋体" w:eastAsia="仿宋_GB2312"/>
          <w:b/>
          <w:color w:val="000000" w:themeColor="text1"/>
          <w:sz w:val="28"/>
          <w:szCs w:val="28"/>
          <w14:textFill>
            <w14:solidFill>
              <w14:schemeClr w14:val="tx1"/>
            </w14:solidFill>
          </w14:textFill>
        </w:rPr>
      </w:pPr>
    </w:p>
    <w:p w14:paraId="20F2610D">
      <w:pPr>
        <w:tabs>
          <w:tab w:val="left" w:pos="360"/>
        </w:tabs>
        <w:adjustRightInd w:val="0"/>
        <w:snapToGrid w:val="0"/>
        <w:spacing w:line="560" w:lineRule="exact"/>
        <w:ind w:firstLine="562" w:firstLineChars="200"/>
        <w:rPr>
          <w:rFonts w:ascii="仿宋_GB2312" w:hAnsi="宋体" w:eastAsia="仿宋_GB2312"/>
          <w:b/>
          <w:color w:val="000000" w:themeColor="text1"/>
          <w:sz w:val="28"/>
          <w:szCs w:val="28"/>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甲方（发包人）：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1B0DA774">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地址：</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4BB46F40">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法定代表人：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742F9CF4">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6101D1EA">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联系电话：</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532588B1">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联系邮箱：</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r>
        <w:rPr>
          <w:rFonts w:ascii="仿宋_GB2312" w:hAnsi="宋体" w:eastAsia="仿宋_GB2312"/>
          <w:color w:val="000000" w:themeColor="text1"/>
          <w:sz w:val="28"/>
          <w:szCs w:val="28"/>
          <w14:textFill>
            <w14:solidFill>
              <w14:schemeClr w14:val="tx1"/>
            </w14:solidFill>
          </w14:textFill>
        </w:rPr>
        <w:t xml:space="preserve"> </w:t>
      </w:r>
    </w:p>
    <w:p w14:paraId="3D2F73CD">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p>
    <w:p w14:paraId="0E74190D">
      <w:pPr>
        <w:tabs>
          <w:tab w:val="left" w:pos="360"/>
        </w:tabs>
        <w:adjustRightInd w:val="0"/>
        <w:snapToGrid w:val="0"/>
        <w:spacing w:line="560" w:lineRule="exact"/>
        <w:ind w:firstLine="562" w:firstLineChars="200"/>
        <w:rPr>
          <w:rFonts w:ascii="仿宋_GB2312" w:hAnsi="宋体" w:eastAsia="仿宋_GB2312"/>
          <w:b/>
          <w:color w:val="000000" w:themeColor="text1"/>
          <w:sz w:val="28"/>
          <w:szCs w:val="28"/>
          <w14:textFill>
            <w14:solidFill>
              <w14:schemeClr w14:val="tx1"/>
            </w14:solidFill>
          </w14:textFill>
        </w:rPr>
      </w:pPr>
      <w:r>
        <w:rPr>
          <w:rFonts w:hint="eastAsia" w:ascii="仿宋_GB2312" w:hAnsi="宋体" w:eastAsia="仿宋_GB2312"/>
          <w:b/>
          <w:color w:val="000000" w:themeColor="text1"/>
          <w:sz w:val="28"/>
          <w:szCs w:val="28"/>
          <w14:textFill>
            <w14:solidFill>
              <w14:schemeClr w14:val="tx1"/>
            </w14:solidFill>
          </w14:textFill>
        </w:rPr>
        <w:t>乙方（承包人）：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6FAB3E17">
      <w:pPr>
        <w:adjustRightInd w:val="0"/>
        <w:snapToGrid w:val="0"/>
        <w:spacing w:line="560" w:lineRule="exact"/>
        <w:ind w:firstLine="560" w:firstLineChars="200"/>
        <w:rPr>
          <w:rFonts w:ascii="仿宋_GB2312" w:hAnsi="宋体" w:eastAsia="仿宋_GB2312" w:cs="宋体"/>
          <w:color w:val="000000" w:themeColor="text1"/>
          <w:sz w:val="28"/>
          <w:szCs w:val="28"/>
          <w:u w:val="single"/>
          <w:lang w:bidi="ar"/>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地址：</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1A7EE0F0">
      <w:pPr>
        <w:adjustRightInd w:val="0"/>
        <w:snapToGrid w:val="0"/>
        <w:spacing w:line="560" w:lineRule="exact"/>
        <w:ind w:firstLine="560" w:firstLineChars="200"/>
        <w:rPr>
          <w:rFonts w:ascii="仿宋_GB2312" w:hAnsi="宋体" w:eastAsia="仿宋_GB2312"/>
          <w:color w:val="000000" w:themeColor="text1"/>
          <w:spacing w:val="10"/>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法定代表人：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7AECB42E">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联系人：</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5741E2DC">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联系电话：</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3A01E07A">
      <w:pPr>
        <w:tabs>
          <w:tab w:val="left" w:pos="3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联系邮箱：</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5991C3F6">
      <w:pPr>
        <w:tabs>
          <w:tab w:val="left" w:pos="360"/>
          <w:tab w:val="left" w:pos="720"/>
        </w:tabs>
        <w:adjustRightInd w:val="0"/>
        <w:snapToGrid w:val="0"/>
        <w:spacing w:line="560" w:lineRule="exact"/>
        <w:ind w:firstLine="560" w:firstLineChars="200"/>
        <w:rPr>
          <w:rFonts w:ascii="仿宋_GB2312" w:hAnsi="宋体" w:eastAsia="仿宋_GB2312"/>
          <w:bCs/>
          <w:color w:val="000000" w:themeColor="text1"/>
          <w:sz w:val="28"/>
          <w:szCs w:val="28"/>
          <w14:textFill>
            <w14:solidFill>
              <w14:schemeClr w14:val="tx1"/>
            </w14:solidFill>
          </w14:textFill>
        </w:rPr>
      </w:pPr>
      <w:r>
        <w:rPr>
          <w:rFonts w:hint="eastAsia" w:ascii="仿宋_GB2312" w:hAnsi="宋体" w:eastAsia="仿宋_GB2312"/>
          <w:bCs/>
          <w:color w:val="000000" w:themeColor="text1"/>
          <w:sz w:val="28"/>
          <w:szCs w:val="28"/>
          <w14:textFill>
            <w14:solidFill>
              <w14:schemeClr w14:val="tx1"/>
            </w14:solidFill>
          </w14:textFill>
        </w:rPr>
        <w:t>根据《中华人民共和国民法典》、《中华人民共和国建筑法》及有关法律规定，遵循平等、自愿、公平和诚实信用的原则，双方就工程施工及有关事项协商一致，共同达成如下协议。</w:t>
      </w:r>
    </w:p>
    <w:p w14:paraId="7316A420">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第一条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承包范围</w:t>
      </w:r>
    </w:p>
    <w:p w14:paraId="441DB1A8">
      <w:pPr>
        <w:adjustRightInd w:val="0"/>
        <w:snapToGrid w:val="0"/>
        <w:spacing w:line="560" w:lineRule="exact"/>
        <w:ind w:firstLine="560" w:firstLineChars="200"/>
        <w:rPr>
          <w:rFonts w:ascii="仿宋_GB2312" w:hAnsi="宋体" w:eastAsia="仿宋_GB2312" w:cs="宋体"/>
          <w:color w:val="000000" w:themeColor="text1"/>
          <w:sz w:val="28"/>
          <w:szCs w:val="28"/>
          <w:u w:val="single"/>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1.1</w:t>
      </w:r>
      <w:r>
        <w:rPr>
          <w:rFonts w:hint="eastAsia" w:ascii="仿宋_GB2312" w:hAnsi="宋体" w:eastAsia="仿宋_GB2312" w:cs="宋体"/>
          <w:color w:val="000000" w:themeColor="text1"/>
          <w:sz w:val="28"/>
          <w:szCs w:val="28"/>
          <w14:textFill>
            <w14:solidFill>
              <w14:schemeClr w14:val="tx1"/>
            </w14:solidFill>
          </w14:textFill>
        </w:rPr>
        <w:t>乙方承包范围：</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ascii="仿宋_GB2312" w:hAnsi="宋体" w:eastAsia="仿宋_GB2312" w:cs="黑体"/>
          <w:color w:val="000000" w:themeColor="text1"/>
          <w:sz w:val="28"/>
          <w:szCs w:val="28"/>
          <w:u w:val="single"/>
          <w14:textFill>
            <w14:solidFill>
              <w14:schemeClr w14:val="tx1"/>
            </w14:solidFill>
          </w14:textFill>
        </w:rPr>
        <w:t xml:space="preserve">               </w:t>
      </w:r>
      <w:r>
        <w:rPr>
          <w:rFonts w:hint="eastAsia" w:ascii="仿宋_GB2312" w:hAnsi="宋体" w:eastAsia="仿宋_GB2312" w:cs="黑体"/>
          <w:color w:val="000000" w:themeColor="text1"/>
          <w:sz w:val="28"/>
          <w:szCs w:val="28"/>
          <w:u w:val="single"/>
          <w14:textFill>
            <w14:solidFill>
              <w14:schemeClr w14:val="tx1"/>
            </w14:solidFill>
          </w14:textFill>
        </w:rPr>
        <w:t>零星维修工程</w:t>
      </w:r>
      <w:r>
        <w:rPr>
          <w:rFonts w:hint="eastAsia" w:ascii="仿宋_GB2312" w:hAnsi="宋体" w:eastAsia="仿宋_GB2312" w:cs="宋体"/>
          <w:color w:val="000000" w:themeColor="text1"/>
          <w:sz w:val="28"/>
          <w:szCs w:val="28"/>
          <w:u w:val="single"/>
          <w14:textFill>
            <w14:solidFill>
              <w14:schemeClr w14:val="tx1"/>
            </w14:solidFill>
          </w14:textFill>
        </w:rPr>
        <w:t>。</w:t>
      </w:r>
    </w:p>
    <w:p w14:paraId="1A4D2D17">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第二条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承包方式</w:t>
      </w:r>
    </w:p>
    <w:p w14:paraId="00BF668C">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2.1</w:t>
      </w:r>
      <w:r>
        <w:rPr>
          <w:rFonts w:hint="eastAsia" w:ascii="仿宋_GB2312" w:hAnsi="宋体" w:eastAsia="仿宋_GB2312"/>
          <w:color w:val="000000" w:themeColor="text1"/>
          <w:sz w:val="28"/>
          <w:szCs w:val="28"/>
          <w14:textFill>
            <w14:solidFill>
              <w14:schemeClr w14:val="tx1"/>
            </w14:solidFill>
          </w14:textFill>
        </w:rPr>
        <w:t>乙方实际承包的零星工程施工结算价是以甲方招标文件中已确认的工程全费用综合单价，以及实际工程量结算工程款为准。以包质量、包安全、包工期、包文明施工、包施工措施、包保险、包政府部门要求的相关备案等方式承包。</w:t>
      </w:r>
    </w:p>
    <w:p w14:paraId="5F7C6E39">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第三条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合同期限及工程质量</w:t>
      </w:r>
    </w:p>
    <w:p w14:paraId="072EE595">
      <w:pPr>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3.1</w:t>
      </w:r>
      <w:r>
        <w:rPr>
          <w:rFonts w:hint="eastAsia" w:ascii="仿宋_GB2312" w:hAnsi="宋体" w:eastAsia="仿宋_GB2312" w:cs="宋体"/>
          <w:color w:val="000000" w:themeColor="text1"/>
          <w:sz w:val="28"/>
          <w:szCs w:val="28"/>
          <w14:textFill>
            <w14:solidFill>
              <w14:schemeClr w14:val="tx1"/>
            </w14:solidFill>
          </w14:textFill>
        </w:rPr>
        <w:t>本合同为框架合同：合同期限自</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年</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月</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日至</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年</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月</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日，按本合同约定的全费用综合单价乘以验收合格签字确认的工程量来最终核算工程款，</w:t>
      </w:r>
      <w:r>
        <w:rPr>
          <w:rFonts w:hint="eastAsia" w:ascii="仿宋_GB2312" w:hAnsi="宋体" w:eastAsia="仿宋_GB2312"/>
          <w:color w:val="000000" w:themeColor="text1"/>
          <w:sz w:val="28"/>
          <w:szCs w:val="28"/>
          <w14:textFill>
            <w14:solidFill>
              <w14:schemeClr w14:val="tx1"/>
            </w14:solidFill>
          </w14:textFill>
        </w:rPr>
        <w:t>此框架合同按季度实际发生的工程量支付费用。乙方必须保证维修启动响应时间不超过</w:t>
      </w: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天，维修工期不得超过维修方案内规定工期，</w:t>
      </w:r>
      <w:r>
        <w:rPr>
          <w:rFonts w:hint="eastAsia" w:ascii="仿宋_GB2312" w:hAnsi="宋体" w:eastAsia="仿宋_GB2312" w:cs="宋体"/>
          <w:color w:val="000000" w:themeColor="text1"/>
          <w:sz w:val="28"/>
          <w:szCs w:val="28"/>
          <w14:textFill>
            <w14:solidFill>
              <w14:schemeClr w14:val="tx1"/>
            </w14:solidFill>
          </w14:textFill>
        </w:rPr>
        <w:t>超过工期的，每天应按单项工程价格的万分之六计违约金</w:t>
      </w:r>
      <w:r>
        <w:rPr>
          <w:rFonts w:hint="eastAsia" w:ascii="仿宋_GB2312" w:hAnsi="宋体" w:eastAsia="仿宋_GB2312"/>
          <w:color w:val="000000" w:themeColor="text1"/>
          <w:sz w:val="28"/>
          <w:szCs w:val="28"/>
          <w14:textFill>
            <w14:solidFill>
              <w14:schemeClr w14:val="tx1"/>
            </w14:solidFill>
          </w14:textFill>
        </w:rPr>
        <w:t>。维修响应时间及维修工期出现</w:t>
      </w: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次超时即可认为达不到甲方要求，我司有权单方解除合同，乙方不得有异议，且乙方应承担合同总价款百分之二十的违约金。</w:t>
      </w:r>
    </w:p>
    <w:p w14:paraId="34AA6645">
      <w:pPr>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3.2</w:t>
      </w:r>
      <w:r>
        <w:rPr>
          <w:rFonts w:hint="eastAsia" w:ascii="仿宋_GB2312" w:hAnsi="宋体" w:eastAsia="仿宋_GB2312" w:cs="宋体"/>
          <w:color w:val="000000" w:themeColor="text1"/>
          <w:sz w:val="28"/>
          <w:szCs w:val="28"/>
          <w14:textFill>
            <w14:solidFill>
              <w14:schemeClr w14:val="tx1"/>
            </w14:solidFill>
          </w14:textFill>
        </w:rPr>
        <w:t>若在单项应急维修工程施工中（</w:t>
      </w:r>
      <w:r>
        <w:rPr>
          <w:rFonts w:hint="eastAsia" w:ascii="仿宋_GB2312" w:hAnsi="宋体" w:eastAsia="仿宋_GB2312"/>
          <w:color w:val="000000" w:themeColor="text1"/>
          <w:sz w:val="28"/>
          <w:szCs w:val="28"/>
          <w14:textFill>
            <w14:solidFill>
              <w14:schemeClr w14:val="tx1"/>
            </w14:solidFill>
          </w14:textFill>
        </w:rPr>
        <w:t>维修启动响应时间不超过</w:t>
      </w:r>
      <w:r>
        <w:rPr>
          <w:rFonts w:ascii="仿宋_GB2312" w:hAnsi="宋体" w:eastAsia="仿宋_GB2312"/>
          <w:color w:val="000000" w:themeColor="text1"/>
          <w:sz w:val="28"/>
          <w:szCs w:val="28"/>
          <w:u w:val="single"/>
          <w14:textFill>
            <w14:solidFill>
              <w14:schemeClr w14:val="tx1"/>
            </w14:solidFill>
          </w14:textFill>
        </w:rPr>
        <w:t xml:space="preserve"> 3 </w:t>
      </w:r>
      <w:r>
        <w:rPr>
          <w:rFonts w:hint="eastAsia" w:ascii="仿宋_GB2312" w:hAnsi="宋体" w:eastAsia="仿宋_GB2312"/>
          <w:color w:val="000000" w:themeColor="text1"/>
          <w:sz w:val="28"/>
          <w:szCs w:val="28"/>
          <w14:textFill>
            <w14:solidFill>
              <w14:schemeClr w14:val="tx1"/>
            </w14:solidFill>
          </w14:textFill>
        </w:rPr>
        <w:t>小时</w:t>
      </w:r>
      <w:r>
        <w:rPr>
          <w:rFonts w:hint="eastAsia" w:ascii="仿宋_GB2312" w:hAnsi="宋体" w:eastAsia="仿宋_GB2312" w:cs="宋体"/>
          <w:color w:val="000000" w:themeColor="text1"/>
          <w:sz w:val="28"/>
          <w:szCs w:val="28"/>
          <w14:textFill>
            <w14:solidFill>
              <w14:schemeClr w14:val="tx1"/>
            </w14:solidFill>
          </w14:textFill>
        </w:rPr>
        <w:t>），乙方不能按甲方要求工期开工、竣工的，甲方有权将该单项工程另行发包给他人，乙方承担该单项工程总造价</w:t>
      </w:r>
      <w:r>
        <w:rPr>
          <w:rFonts w:ascii="仿宋_GB2312" w:hAnsi="宋体" w:eastAsia="仿宋_GB2312" w:cs="宋体"/>
          <w:color w:val="000000" w:themeColor="text1"/>
          <w:sz w:val="28"/>
          <w:szCs w:val="28"/>
          <w14:textFill>
            <w14:solidFill>
              <w14:schemeClr w14:val="tx1"/>
            </w14:solidFill>
          </w14:textFill>
        </w:rPr>
        <w:t>30%</w:t>
      </w:r>
      <w:r>
        <w:rPr>
          <w:rFonts w:hint="eastAsia" w:ascii="仿宋_GB2312" w:hAnsi="宋体" w:eastAsia="仿宋_GB2312" w:cs="宋体"/>
          <w:color w:val="000000" w:themeColor="text1"/>
          <w:sz w:val="28"/>
          <w:szCs w:val="28"/>
          <w14:textFill>
            <w14:solidFill>
              <w14:schemeClr w14:val="tx1"/>
            </w14:solidFill>
          </w14:textFill>
        </w:rPr>
        <w:t>的违约金，并赔偿甲方因乙方违约造成的其他损失。</w:t>
      </w:r>
    </w:p>
    <w:p w14:paraId="2C6A20EC">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3.3</w:t>
      </w:r>
      <w:r>
        <w:rPr>
          <w:rFonts w:hint="eastAsia" w:ascii="仿宋_GB2312" w:hAnsi="宋体" w:eastAsia="仿宋_GB2312"/>
          <w:color w:val="000000" w:themeColor="text1"/>
          <w:sz w:val="28"/>
          <w:szCs w:val="28"/>
          <w14:textFill>
            <w14:solidFill>
              <w14:schemeClr w14:val="tx1"/>
            </w14:solidFill>
          </w14:textFill>
        </w:rPr>
        <w:t>乙方应对施工质量严格把控，保证维修及时、维修质量合格。如出现三次验收工程质量不合格情况即可视为不符合合同约定的维修施工质量要求，甲方有权单方解除合同。</w:t>
      </w:r>
    </w:p>
    <w:p w14:paraId="26016D1E">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3.4</w:t>
      </w:r>
      <w:r>
        <w:rPr>
          <w:rFonts w:hint="eastAsia" w:ascii="仿宋_GB2312" w:hAnsi="宋体" w:eastAsia="仿宋_GB2312"/>
          <w:color w:val="000000" w:themeColor="text1"/>
          <w:sz w:val="28"/>
          <w:szCs w:val="28"/>
          <w14:textFill>
            <w14:solidFill>
              <w14:schemeClr w14:val="tx1"/>
            </w14:solidFill>
          </w14:textFill>
        </w:rPr>
        <w:t>施工维修质量应达到国家、行业</w:t>
      </w:r>
      <w:r>
        <w:rPr>
          <w:rFonts w:ascii="仿宋_GB2312" w:hAnsi="宋体" w:eastAsia="仿宋_GB2312"/>
          <w:color w:val="000000" w:themeColor="text1"/>
          <w:sz w:val="28"/>
          <w:szCs w:val="28"/>
          <w14:textFill>
            <w14:solidFill>
              <w14:schemeClr w14:val="tx1"/>
            </w14:solidFill>
          </w14:textFill>
        </w:rPr>
        <w:t xml:space="preserve"> </w:t>
      </w:r>
      <w:r>
        <w:rPr>
          <w:rFonts w:hint="eastAsia" w:ascii="仿宋_GB2312" w:hAnsi="宋体" w:eastAsia="仿宋_GB2312"/>
          <w:color w:val="000000" w:themeColor="text1"/>
          <w:sz w:val="28"/>
          <w:szCs w:val="28"/>
          <w14:textFill>
            <w14:solidFill>
              <w14:schemeClr w14:val="tx1"/>
            </w14:solidFill>
          </w14:textFill>
        </w:rPr>
        <w:t>地方质量验收相关规范和标准要求</w:t>
      </w:r>
      <w:r>
        <w:rPr>
          <w:rFonts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以现行最新最高标准、规范为准</w:t>
      </w:r>
      <w:r>
        <w:rPr>
          <w:rFonts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w:t>
      </w:r>
    </w:p>
    <w:p w14:paraId="25041679">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第四条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履约保证金</w:t>
      </w:r>
    </w:p>
    <w:p w14:paraId="7E1BED31">
      <w:pPr>
        <w:tabs>
          <w:tab w:val="left" w:pos="720"/>
          <w:tab w:val="left" w:pos="15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4.1</w:t>
      </w:r>
      <w:r>
        <w:rPr>
          <w:rFonts w:hint="eastAsia" w:ascii="仿宋_GB2312" w:hAnsi="宋体" w:eastAsia="仿宋_GB2312"/>
          <w:color w:val="000000" w:themeColor="text1"/>
          <w:sz w:val="28"/>
          <w:szCs w:val="28"/>
          <w14:textFill>
            <w14:solidFill>
              <w14:schemeClr w14:val="tx1"/>
            </w14:solidFill>
          </w14:textFill>
        </w:rPr>
        <w:t>本合同签订之前，乙方应当向甲方提交</w:t>
      </w:r>
      <w:r>
        <w:rPr>
          <w:rFonts w:ascii="仿宋_GB2312" w:hAnsi="宋体" w:eastAsia="仿宋_GB2312"/>
          <w:color w:val="000000" w:themeColor="text1"/>
          <w:sz w:val="28"/>
          <w:szCs w:val="28"/>
          <w:u w:val="single"/>
          <w14:textFill>
            <w14:solidFill>
              <w14:schemeClr w14:val="tx1"/>
            </w14:solidFill>
          </w14:textFill>
        </w:rPr>
        <w:t>2</w:t>
      </w:r>
      <w:r>
        <w:rPr>
          <w:rFonts w:hint="eastAsia" w:ascii="仿宋_GB2312" w:hAnsi="宋体" w:eastAsia="仿宋_GB2312"/>
          <w:color w:val="000000" w:themeColor="text1"/>
          <w:sz w:val="28"/>
          <w:szCs w:val="28"/>
          <w:u w:val="single"/>
          <w14:textFill>
            <w14:solidFill>
              <w14:schemeClr w14:val="tx1"/>
            </w14:solidFill>
          </w14:textFill>
        </w:rPr>
        <w:t>万元</w:t>
      </w:r>
      <w:r>
        <w:rPr>
          <w:rFonts w:hint="eastAsia" w:ascii="仿宋_GB2312" w:hAnsi="宋体" w:eastAsia="仿宋_GB2312"/>
          <w:color w:val="000000" w:themeColor="text1"/>
          <w:sz w:val="28"/>
          <w:szCs w:val="28"/>
          <w14:textFill>
            <w14:solidFill>
              <w14:schemeClr w14:val="tx1"/>
            </w14:solidFill>
          </w14:textFill>
        </w:rPr>
        <w:t>的履约保证金（以现金转账形式），甲方收到款项后开具等额的收款收据给乙方，该保证金由甲方无息保管。乙方逾期未支付履约保证金的，视为乙方已以实际行为表明不再向甲方提供本合同项下的全部服务，甲方有权将本合同项下全部服务发包给任何第三方，并且乙方应赔偿因此而给甲方造成的一切损失。</w:t>
      </w:r>
    </w:p>
    <w:p w14:paraId="5479C069">
      <w:pPr>
        <w:tabs>
          <w:tab w:val="left" w:pos="720"/>
          <w:tab w:val="left" w:pos="15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4.2</w:t>
      </w:r>
      <w:r>
        <w:rPr>
          <w:rFonts w:hint="eastAsia" w:ascii="仿宋_GB2312" w:hAnsi="宋体" w:eastAsia="仿宋_GB2312"/>
          <w:color w:val="000000" w:themeColor="text1"/>
          <w:sz w:val="28"/>
          <w:szCs w:val="28"/>
          <w14:textFill>
            <w14:solidFill>
              <w14:schemeClr w14:val="tx1"/>
            </w14:solidFill>
          </w14:textFill>
        </w:rPr>
        <w:t>如甲方应付乙方的工程款不足以抵扣乙方应当支付给甲方的违约金或乙方依照本合同应向甲方支付的任何赔偿金或费用的，甲方有权直接从履约保证金中扣除该等违约金、赔偿金或费用，如仍不足以抵扣的，乙方应按照甲方书面通知规定的时间及金额即时给付甲方。甲方抵扣履约保证金后，乙方须于甲方发出通知之日起</w:t>
      </w:r>
      <w:r>
        <w:rPr>
          <w:rFonts w:ascii="仿宋_GB2312" w:hAnsi="宋体" w:eastAsia="仿宋_GB2312"/>
          <w:color w:val="000000" w:themeColor="text1"/>
          <w:sz w:val="28"/>
          <w:szCs w:val="28"/>
          <w14:textFill>
            <w14:solidFill>
              <w14:schemeClr w14:val="tx1"/>
            </w14:solidFill>
          </w14:textFill>
        </w:rPr>
        <w:t>7</w:t>
      </w:r>
      <w:r>
        <w:rPr>
          <w:rFonts w:hint="eastAsia" w:ascii="仿宋_GB2312" w:hAnsi="宋体" w:eastAsia="仿宋_GB2312"/>
          <w:color w:val="000000" w:themeColor="text1"/>
          <w:sz w:val="28"/>
          <w:szCs w:val="28"/>
          <w14:textFill>
            <w14:solidFill>
              <w14:schemeClr w14:val="tx1"/>
            </w14:solidFill>
          </w14:textFill>
        </w:rPr>
        <w:t>日内一次性补足履约保证金。乙方逾期补足的，每逾期一日，乙方以逾期未补足金额的</w:t>
      </w:r>
      <w:r>
        <w:rPr>
          <w:rFonts w:ascii="仿宋_GB2312" w:hAnsi="宋体" w:eastAsia="仿宋_GB2312"/>
          <w:color w:val="000000" w:themeColor="text1"/>
          <w:sz w:val="28"/>
          <w:szCs w:val="28"/>
          <w14:textFill>
            <w14:solidFill>
              <w14:schemeClr w14:val="tx1"/>
            </w14:solidFill>
          </w14:textFill>
        </w:rPr>
        <w:t>0.5</w:t>
      </w:r>
      <w:r>
        <w:rPr>
          <w:rFonts w:hint="eastAsia" w:ascii="仿宋_GB2312" w:hAnsi="宋体" w:eastAsia="仿宋_GB2312"/>
          <w:color w:val="000000" w:themeColor="text1"/>
          <w:sz w:val="28"/>
          <w:szCs w:val="28"/>
          <w14:textFill>
            <w14:solidFill>
              <w14:schemeClr w14:val="tx1"/>
            </w14:solidFill>
          </w14:textFill>
        </w:rPr>
        <w:t>‰向甲方支付滞纳金。</w:t>
      </w:r>
    </w:p>
    <w:p w14:paraId="4AC2D256">
      <w:pPr>
        <w:tabs>
          <w:tab w:val="left" w:pos="720"/>
          <w:tab w:val="left" w:pos="156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4.3</w:t>
      </w:r>
      <w:r>
        <w:rPr>
          <w:rFonts w:hint="eastAsia" w:ascii="仿宋_GB2312" w:hAnsi="宋体" w:eastAsia="仿宋_GB2312"/>
          <w:color w:val="000000" w:themeColor="text1"/>
          <w:sz w:val="28"/>
          <w:szCs w:val="28"/>
          <w14:textFill>
            <w14:solidFill>
              <w14:schemeClr w14:val="tx1"/>
            </w14:solidFill>
          </w14:textFill>
        </w:rPr>
        <w:t>本合同有效期届满后，如双方不续约的，在乙方已完全按照本合同约定履行其应负义务或承担其责任且没有任何违约行为的前提下，甲方将凭乙方交还的履约保证金收据原件，通过银行转账或支票方式，将履约保证金或其余额（如有）无息返还乙方（银行费用由乙方承担）。</w:t>
      </w:r>
    </w:p>
    <w:p w14:paraId="28D2665D">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第五条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合同价款及支付方式</w:t>
      </w:r>
    </w:p>
    <w:p w14:paraId="7F31B013">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5.1</w:t>
      </w:r>
      <w:r>
        <w:rPr>
          <w:rFonts w:hint="eastAsia" w:ascii="仿宋_GB2312" w:hAnsi="宋体" w:eastAsia="仿宋_GB2312" w:cs="宋体"/>
          <w:color w:val="000000" w:themeColor="text1"/>
          <w:sz w:val="28"/>
          <w:szCs w:val="28"/>
          <w:lang w:bidi="ar"/>
          <w14:textFill>
            <w14:solidFill>
              <w14:schemeClr w14:val="tx1"/>
            </w14:solidFill>
          </w14:textFill>
        </w:rPr>
        <w:t>本合同单项工程全费用综合单价参照合同附件</w:t>
      </w:r>
      <w:r>
        <w:rPr>
          <w:rFonts w:ascii="仿宋_GB2312" w:hAnsi="宋体" w:eastAsia="仿宋_GB2312" w:cs="宋体"/>
          <w:color w:val="000000" w:themeColor="text1"/>
          <w:sz w:val="28"/>
          <w:szCs w:val="28"/>
          <w:lang w:bidi="ar"/>
          <w14:textFill>
            <w14:solidFill>
              <w14:schemeClr w14:val="tx1"/>
            </w14:solidFill>
          </w14:textFill>
        </w:rPr>
        <w:t>3</w:t>
      </w:r>
      <w:r>
        <w:rPr>
          <w:rFonts w:hint="eastAsia" w:ascii="仿宋_GB2312" w:hAnsi="宋体" w:eastAsia="仿宋_GB2312" w:cs="宋体"/>
          <w:color w:val="000000" w:themeColor="text1"/>
          <w:sz w:val="28"/>
          <w:szCs w:val="28"/>
          <w:lang w:bidi="ar"/>
          <w14:textFill>
            <w14:solidFill>
              <w14:schemeClr w14:val="tx1"/>
            </w14:solidFill>
          </w14:textFill>
        </w:rPr>
        <w:t>执行（</w:t>
      </w:r>
      <w:r>
        <w:rPr>
          <w:rFonts w:hint="eastAsia" w:ascii="仿宋_GB2312" w:hAnsi="宋体" w:eastAsia="仿宋_GB2312" w:cs="宋体"/>
          <w:color w:val="000000" w:themeColor="text1"/>
          <w:kern w:val="0"/>
          <w:sz w:val="28"/>
          <w:szCs w:val="28"/>
          <w14:textFill>
            <w14:solidFill>
              <w14:schemeClr w14:val="tx1"/>
            </w14:solidFill>
          </w14:textFill>
        </w:rPr>
        <w:t>含</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ascii="仿宋_GB2312" w:hAnsi="宋体" w:eastAsia="仿宋_GB2312" w:cs="宋体"/>
          <w:color w:val="000000" w:themeColor="text1"/>
          <w:kern w:val="0"/>
          <w:sz w:val="28"/>
          <w:szCs w:val="28"/>
          <w14:textFill>
            <w14:solidFill>
              <w14:schemeClr w14:val="tx1"/>
            </w14:solidFill>
          </w14:textFill>
        </w:rPr>
        <w:t>%</w:t>
      </w:r>
      <w:r>
        <w:rPr>
          <w:rFonts w:hint="eastAsia" w:ascii="仿宋_GB2312" w:hAnsi="宋体" w:eastAsia="仿宋_GB2312" w:cs="宋体"/>
          <w:color w:val="000000" w:themeColor="text1"/>
          <w:kern w:val="0"/>
          <w:sz w:val="28"/>
          <w:szCs w:val="28"/>
          <w14:textFill>
            <w14:solidFill>
              <w14:schemeClr w14:val="tx1"/>
            </w14:solidFill>
          </w14:textFill>
        </w:rPr>
        <w:t>增值税</w:t>
      </w:r>
      <w:r>
        <w:rPr>
          <w:rFonts w:hint="eastAsia" w:ascii="仿宋_GB2312" w:hAnsi="宋体" w:eastAsia="仿宋_GB2312" w:cs="宋体"/>
          <w:color w:val="000000" w:themeColor="text1"/>
          <w:sz w:val="28"/>
          <w:szCs w:val="28"/>
          <w:lang w:bidi="ar"/>
          <w14:textFill>
            <w14:solidFill>
              <w14:schemeClr w14:val="tx1"/>
            </w14:solidFill>
          </w14:textFill>
        </w:rPr>
        <w:t>），此单价格为包干价，包括但不限于人工费、材料费、机械费、管理费、利润、各种措施费及风险费、规费、税金等，除甲乙双方另有约定外，甲方无须为实现本合同项下的任何权益向乙方或其他任何第三方支付其他任何费用或款项。</w:t>
      </w:r>
    </w:p>
    <w:p w14:paraId="3BA4E7EE">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5.2</w:t>
      </w:r>
      <w:r>
        <w:rPr>
          <w:rFonts w:hint="eastAsia" w:ascii="仿宋_GB2312" w:hAnsi="宋体" w:eastAsia="仿宋_GB2312" w:cs="宋体"/>
          <w:color w:val="000000" w:themeColor="text1"/>
          <w:sz w:val="28"/>
          <w:szCs w:val="28"/>
          <w:lang w:bidi="ar"/>
          <w14:textFill>
            <w14:solidFill>
              <w14:schemeClr w14:val="tx1"/>
            </w14:solidFill>
          </w14:textFill>
        </w:rPr>
        <w:t>零星维修项目无预付款。</w:t>
      </w:r>
    </w:p>
    <w:p w14:paraId="0D9CF87A">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5.3</w:t>
      </w:r>
      <w:r>
        <w:rPr>
          <w:rFonts w:hint="eastAsia" w:ascii="仿宋_GB2312" w:hAnsi="宋体" w:eastAsia="仿宋_GB2312" w:cs="宋体"/>
          <w:color w:val="000000" w:themeColor="text1"/>
          <w:sz w:val="28"/>
          <w:szCs w:val="28"/>
          <w:lang w:bidi="ar"/>
          <w14:textFill>
            <w14:solidFill>
              <w14:schemeClr w14:val="tx1"/>
            </w14:solidFill>
          </w14:textFill>
        </w:rPr>
        <w:t>根据甲方签署确认的实际验收工程量清单及工程验收合格单，每季度支付一次工程款。</w:t>
      </w:r>
    </w:p>
    <w:p w14:paraId="3911107B">
      <w:pPr>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 xml:space="preserve">5.4 </w:t>
      </w:r>
      <w:r>
        <w:rPr>
          <w:rFonts w:hint="eastAsia" w:ascii="仿宋_GB2312" w:hAnsi="宋体" w:eastAsia="仿宋_GB2312" w:cs="宋体"/>
          <w:color w:val="000000" w:themeColor="text1"/>
          <w:sz w:val="28"/>
          <w:szCs w:val="28"/>
          <w:lang w:bidi="ar"/>
          <w14:textFill>
            <w14:solidFill>
              <w14:schemeClr w14:val="tx1"/>
            </w14:solidFill>
          </w14:textFill>
        </w:rPr>
        <w:t>支付方式：银行转账</w:t>
      </w:r>
    </w:p>
    <w:p w14:paraId="513612E7">
      <w:pPr>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5.4.1</w:t>
      </w:r>
      <w:r>
        <w:rPr>
          <w:rFonts w:hint="eastAsia" w:ascii="仿宋_GB2312" w:hAnsi="宋体" w:eastAsia="仿宋_GB2312" w:cs="宋体"/>
          <w:color w:val="000000" w:themeColor="text1"/>
          <w:sz w:val="28"/>
          <w:szCs w:val="28"/>
          <w:lang w:bidi="ar"/>
          <w14:textFill>
            <w14:solidFill>
              <w14:schemeClr w14:val="tx1"/>
            </w14:solidFill>
          </w14:textFill>
        </w:rPr>
        <w:t>乙方指定银行账户为：</w:t>
      </w:r>
    </w:p>
    <w:p w14:paraId="5DD5C9D3">
      <w:pPr>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hint="eastAsia" w:ascii="仿宋_GB2312" w:hAnsi="宋体" w:eastAsia="仿宋_GB2312" w:cs="宋体"/>
          <w:color w:val="000000" w:themeColor="text1"/>
          <w:sz w:val="28"/>
          <w:szCs w:val="28"/>
          <w:lang w:bidi="ar"/>
          <w14:textFill>
            <w14:solidFill>
              <w14:schemeClr w14:val="tx1"/>
            </w14:solidFill>
          </w14:textFill>
        </w:rPr>
        <w:t>户</w:t>
      </w:r>
      <w:r>
        <w:rPr>
          <w:rFonts w:ascii="仿宋_GB2312" w:hAnsi="宋体" w:eastAsia="仿宋_GB2312" w:cs="宋体"/>
          <w:color w:val="000000" w:themeColor="text1"/>
          <w:sz w:val="28"/>
          <w:szCs w:val="28"/>
          <w:lang w:bidi="ar"/>
          <w14:textFill>
            <w14:solidFill>
              <w14:schemeClr w14:val="tx1"/>
            </w14:solidFill>
          </w14:textFill>
        </w:rPr>
        <w:t xml:space="preserve">  </w:t>
      </w:r>
      <w:r>
        <w:rPr>
          <w:rFonts w:hint="eastAsia" w:ascii="仿宋_GB2312" w:hAnsi="宋体" w:eastAsia="仿宋_GB2312" w:cs="宋体"/>
          <w:color w:val="000000" w:themeColor="text1"/>
          <w:sz w:val="28"/>
          <w:szCs w:val="28"/>
          <w:lang w:bidi="ar"/>
          <w14:textFill>
            <w14:solidFill>
              <w14:schemeClr w14:val="tx1"/>
            </w14:solidFill>
          </w14:textFill>
        </w:rPr>
        <w:t>名：</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2098B632">
      <w:pPr>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hint="eastAsia" w:ascii="仿宋_GB2312" w:hAnsi="宋体" w:eastAsia="仿宋_GB2312" w:cs="宋体"/>
          <w:color w:val="000000" w:themeColor="text1"/>
          <w:sz w:val="28"/>
          <w:szCs w:val="28"/>
          <w:lang w:bidi="ar"/>
          <w14:textFill>
            <w14:solidFill>
              <w14:schemeClr w14:val="tx1"/>
            </w14:solidFill>
          </w14:textFill>
        </w:rPr>
        <w:t>账</w:t>
      </w:r>
      <w:r>
        <w:rPr>
          <w:rFonts w:ascii="仿宋_GB2312" w:hAnsi="宋体" w:eastAsia="仿宋_GB2312" w:cs="宋体"/>
          <w:color w:val="000000" w:themeColor="text1"/>
          <w:sz w:val="28"/>
          <w:szCs w:val="28"/>
          <w:lang w:bidi="ar"/>
          <w14:textFill>
            <w14:solidFill>
              <w14:schemeClr w14:val="tx1"/>
            </w14:solidFill>
          </w14:textFill>
        </w:rPr>
        <w:t xml:space="preserve">  </w:t>
      </w:r>
      <w:r>
        <w:rPr>
          <w:rFonts w:hint="eastAsia" w:ascii="仿宋_GB2312" w:hAnsi="宋体" w:eastAsia="仿宋_GB2312" w:cs="宋体"/>
          <w:color w:val="000000" w:themeColor="text1"/>
          <w:sz w:val="28"/>
          <w:szCs w:val="28"/>
          <w:lang w:bidi="ar"/>
          <w14:textFill>
            <w14:solidFill>
              <w14:schemeClr w14:val="tx1"/>
            </w14:solidFill>
          </w14:textFill>
        </w:rPr>
        <w:t>号：</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76C70F9F">
      <w:pPr>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lang w:bidi="ar"/>
          <w14:textFill>
            <w14:solidFill>
              <w14:schemeClr w14:val="tx1"/>
            </w14:solidFill>
          </w14:textFill>
        </w:rPr>
        <w:t>开户行：</w:t>
      </w:r>
      <w:r>
        <w:rPr>
          <w:rFonts w:ascii="仿宋_GB2312" w:hAnsi="宋体" w:eastAsia="仿宋_GB2312" w:cs="宋体"/>
          <w:color w:val="000000" w:themeColor="text1"/>
          <w:sz w:val="28"/>
          <w:szCs w:val="28"/>
          <w:u w:val="single"/>
          <w:lang w:bidi="ar"/>
          <w14:textFill>
            <w14:solidFill>
              <w14:schemeClr w14:val="tx1"/>
            </w14:solidFill>
          </w14:textFill>
        </w:rPr>
        <w:t xml:space="preserve">                        </w:t>
      </w:r>
    </w:p>
    <w:p w14:paraId="037C7D6C">
      <w:pPr>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lang w:bidi="ar"/>
          <w14:textFill>
            <w14:solidFill>
              <w14:schemeClr w14:val="tx1"/>
            </w14:solidFill>
          </w14:textFill>
        </w:rPr>
        <w:t>乙方须保证以上银行账户资料的准确无误，如需变更，应于五日内书面通知甲方，否则，由此产生的后果均由乙方自行承担。</w:t>
      </w:r>
    </w:p>
    <w:p w14:paraId="17EC127A">
      <w:pPr>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5.5</w:t>
      </w:r>
      <w:r>
        <w:rPr>
          <w:rFonts w:hint="eastAsia" w:ascii="仿宋_GB2312" w:hAnsi="宋体" w:eastAsia="仿宋_GB2312" w:cs="宋体"/>
          <w:color w:val="000000" w:themeColor="text1"/>
          <w:sz w:val="28"/>
          <w:szCs w:val="28"/>
          <w:lang w:bidi="ar"/>
          <w14:textFill>
            <w14:solidFill>
              <w14:schemeClr w14:val="tx1"/>
            </w14:solidFill>
          </w14:textFill>
        </w:rPr>
        <w:t>在框架合同下所有维修的单项零星维修工程甲方不预付工程款。每季度结束的三日内，乙方应将上一季度的工程量书面上报甲方，经甲方审核无误后，作为结算工程款的依据（按合同签订日期起算季度时间，每满三个月为一个季度）。</w:t>
      </w:r>
    </w:p>
    <w:p w14:paraId="500B0173">
      <w:pPr>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5.6</w:t>
      </w:r>
      <w:r>
        <w:rPr>
          <w:rFonts w:hint="eastAsia" w:ascii="仿宋_GB2312" w:hAnsi="宋体" w:eastAsia="仿宋_GB2312" w:cs="宋体"/>
          <w:color w:val="000000" w:themeColor="text1"/>
          <w:sz w:val="28"/>
          <w:szCs w:val="28"/>
          <w:lang w:bidi="ar"/>
          <w14:textFill>
            <w14:solidFill>
              <w14:schemeClr w14:val="tx1"/>
            </w14:solidFill>
          </w14:textFill>
        </w:rPr>
        <w:t>在乙方全面履行其本合同义务的前提下，甲方凭乙方开具的合法有效符合要求的增值税专用发票支付费用。否则，甲方可拒绝支付工程款。</w:t>
      </w:r>
    </w:p>
    <w:p w14:paraId="5741332C">
      <w:pPr>
        <w:tabs>
          <w:tab w:val="left" w:pos="54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5.7</w:t>
      </w:r>
      <w:r>
        <w:rPr>
          <w:rFonts w:hint="eastAsia" w:ascii="仿宋_GB2312" w:hAnsi="宋体" w:eastAsia="仿宋_GB2312" w:cs="宋体"/>
          <w:color w:val="000000" w:themeColor="text1"/>
          <w:sz w:val="28"/>
          <w:szCs w:val="28"/>
          <w:lang w:bidi="ar"/>
          <w14:textFill>
            <w14:solidFill>
              <w14:schemeClr w14:val="tx1"/>
            </w14:solidFill>
          </w14:textFill>
        </w:rPr>
        <w:t>合同签订后根据甲方要求增减的项目维修单价以甲方提供的单价表价格协商为准。</w:t>
      </w:r>
    </w:p>
    <w:p w14:paraId="52D3ACBA">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5.8</w:t>
      </w:r>
      <w:r>
        <w:rPr>
          <w:rFonts w:hint="eastAsia" w:ascii="仿宋_GB2312" w:hAnsi="宋体" w:eastAsia="仿宋_GB2312" w:cs="宋体"/>
          <w:color w:val="000000" w:themeColor="text1"/>
          <w:sz w:val="28"/>
          <w:szCs w:val="28"/>
          <w:lang w:bidi="ar"/>
          <w14:textFill>
            <w14:solidFill>
              <w14:schemeClr w14:val="tx1"/>
            </w14:solidFill>
          </w14:textFill>
        </w:rPr>
        <w:t>乙方同意</w:t>
      </w:r>
      <w:r>
        <w:rPr>
          <w:rFonts w:ascii="仿宋_GB2312" w:hAnsi="宋体" w:eastAsia="仿宋_GB2312" w:cs="宋体"/>
          <w:color w:val="000000" w:themeColor="text1"/>
          <w:sz w:val="28"/>
          <w:szCs w:val="28"/>
          <w:lang w:bidi="ar"/>
          <w14:textFill>
            <w14:solidFill>
              <w14:schemeClr w14:val="tx1"/>
            </w14:solidFill>
          </w14:textFill>
        </w:rPr>
        <w:t>,</w:t>
      </w:r>
      <w:r>
        <w:rPr>
          <w:rFonts w:hint="eastAsia" w:ascii="仿宋_GB2312" w:hAnsi="宋体" w:eastAsia="仿宋_GB2312" w:cs="宋体"/>
          <w:color w:val="000000" w:themeColor="text1"/>
          <w:sz w:val="28"/>
          <w:szCs w:val="28"/>
          <w:lang w:bidi="ar"/>
          <w14:textFill>
            <w14:solidFill>
              <w14:schemeClr w14:val="tx1"/>
            </w14:solidFill>
          </w14:textFill>
        </w:rPr>
        <w:t>甲方在根据本合同约定支付款项前，有权先行抵扣乙方于相应各期内应承担的违约金、赔偿金、水电费及其它费用，然后才支付抵扣后的余额。乙方按抵扣后的实际支付金额开具发票。</w:t>
      </w:r>
      <w:r>
        <w:rPr>
          <w:rFonts w:ascii="仿宋_GB2312" w:hAnsi="宋体" w:eastAsia="仿宋_GB2312" w:cs="宋体"/>
          <w:color w:val="000000" w:themeColor="text1"/>
          <w:sz w:val="28"/>
          <w:szCs w:val="28"/>
          <w:lang w:bidi="ar"/>
          <w14:textFill>
            <w14:solidFill>
              <w14:schemeClr w14:val="tx1"/>
            </w14:solidFill>
          </w14:textFill>
        </w:rPr>
        <w:t xml:space="preserve"> </w:t>
      </w:r>
    </w:p>
    <w:p w14:paraId="035115A3">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5.9</w:t>
      </w:r>
      <w:r>
        <w:rPr>
          <w:rFonts w:hint="eastAsia" w:ascii="仿宋_GB2312" w:hAnsi="宋体" w:eastAsia="仿宋_GB2312" w:cs="宋体"/>
          <w:color w:val="000000" w:themeColor="text1"/>
          <w:sz w:val="28"/>
          <w:szCs w:val="28"/>
          <w:lang w:bidi="ar"/>
          <w14:textFill>
            <w14:solidFill>
              <w14:schemeClr w14:val="tx1"/>
            </w14:solidFill>
          </w14:textFill>
        </w:rPr>
        <w:t>甲方有权要求乙方提供税务机关核发的增值税专用发票领购簿供甲方查验，以证明发票的真伪</w:t>
      </w:r>
      <w:r>
        <w:rPr>
          <w:rFonts w:ascii="仿宋_GB2312" w:hAnsi="宋体" w:eastAsia="仿宋_GB2312" w:cs="宋体"/>
          <w:color w:val="000000" w:themeColor="text1"/>
          <w:sz w:val="28"/>
          <w:szCs w:val="28"/>
          <w:lang w:bidi="ar"/>
          <w14:textFill>
            <w14:solidFill>
              <w14:schemeClr w14:val="tx1"/>
            </w14:solidFill>
          </w14:textFill>
        </w:rPr>
        <w:t>,</w:t>
      </w:r>
      <w:r>
        <w:rPr>
          <w:rFonts w:hint="eastAsia" w:ascii="仿宋_GB2312" w:hAnsi="宋体" w:eastAsia="仿宋_GB2312" w:cs="宋体"/>
          <w:color w:val="000000" w:themeColor="text1"/>
          <w:sz w:val="28"/>
          <w:szCs w:val="28"/>
          <w:lang w:bidi="ar"/>
          <w14:textFill>
            <w14:solidFill>
              <w14:schemeClr w14:val="tx1"/>
            </w14:solidFill>
          </w14:textFill>
        </w:rPr>
        <w:t>否则甲方有权拒绝付款并顺延付款时间；甲方对增值税专用发票验证通过后，对于符合合同款项支付约定的进行支付。</w:t>
      </w:r>
    </w:p>
    <w:p w14:paraId="0DF06DEE">
      <w:pPr>
        <w:adjustRightInd w:val="0"/>
        <w:snapToGrid w:val="0"/>
        <w:spacing w:line="560" w:lineRule="exact"/>
        <w:ind w:firstLine="560" w:firstLineChars="200"/>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5.10</w:t>
      </w:r>
      <w:r>
        <w:rPr>
          <w:rFonts w:hint="eastAsia" w:ascii="仿宋_GB2312" w:hAnsi="宋体" w:eastAsia="仿宋_GB2312" w:cs="宋体"/>
          <w:color w:val="000000" w:themeColor="text1"/>
          <w:sz w:val="28"/>
          <w:szCs w:val="28"/>
          <w:lang w:bidi="ar"/>
          <w14:textFill>
            <w14:solidFill>
              <w14:schemeClr w14:val="tx1"/>
            </w14:solidFill>
          </w14:textFill>
        </w:rPr>
        <w:t>工程质保金为工程款的</w:t>
      </w:r>
      <w:r>
        <w:rPr>
          <w:rFonts w:ascii="仿宋_GB2312" w:hAnsi="宋体" w:eastAsia="仿宋_GB2312" w:cs="宋体"/>
          <w:color w:val="000000" w:themeColor="text1"/>
          <w:sz w:val="28"/>
          <w:szCs w:val="28"/>
          <w:lang w:bidi="ar"/>
          <w14:textFill>
            <w14:solidFill>
              <w14:schemeClr w14:val="tx1"/>
            </w14:solidFill>
          </w14:textFill>
        </w:rPr>
        <w:t>5%</w:t>
      </w:r>
      <w:r>
        <w:rPr>
          <w:rFonts w:hint="eastAsia" w:ascii="仿宋_GB2312" w:hAnsi="宋体" w:eastAsia="仿宋_GB2312" w:cs="宋体"/>
          <w:color w:val="000000" w:themeColor="text1"/>
          <w:sz w:val="28"/>
          <w:szCs w:val="28"/>
          <w:lang w:bidi="ar"/>
          <w14:textFill>
            <w14:solidFill>
              <w14:schemeClr w14:val="tx1"/>
            </w14:solidFill>
          </w14:textFill>
        </w:rPr>
        <w:t>，质保期限按附件</w:t>
      </w:r>
      <w:r>
        <w:rPr>
          <w:rFonts w:ascii="仿宋_GB2312" w:hAnsi="宋体" w:eastAsia="仿宋_GB2312" w:cs="宋体"/>
          <w:color w:val="000000" w:themeColor="text1"/>
          <w:sz w:val="28"/>
          <w:szCs w:val="28"/>
          <w:lang w:bidi="ar"/>
          <w14:textFill>
            <w14:solidFill>
              <w14:schemeClr w14:val="tx1"/>
            </w14:solidFill>
          </w14:textFill>
        </w:rPr>
        <w:t>7-</w:t>
      </w:r>
      <w:r>
        <w:rPr>
          <w:rFonts w:hint="eastAsia" w:ascii="仿宋_GB2312" w:hAnsi="宋体" w:eastAsia="仿宋_GB2312" w:cs="宋体"/>
          <w:color w:val="000000" w:themeColor="text1"/>
          <w:sz w:val="28"/>
          <w:szCs w:val="28"/>
          <w:lang w:bidi="ar"/>
          <w14:textFill>
            <w14:solidFill>
              <w14:schemeClr w14:val="tx1"/>
            </w14:solidFill>
          </w14:textFill>
        </w:rPr>
        <w:t>《工程质量保修书》规定执行，到期后验收合格无息支付乙方剩余质保金。国家、地方、行业等对质保期有较高规定的，按期执行。质保期自甲方对工程书面验收合格并交付甲方之日起算。</w:t>
      </w:r>
    </w:p>
    <w:p w14:paraId="146CDBE5">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第六条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甲、乙双方责任</w:t>
      </w:r>
    </w:p>
    <w:p w14:paraId="6EB4A16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6.1</w:t>
      </w:r>
      <w:r>
        <w:rPr>
          <w:rFonts w:hint="eastAsia" w:ascii="仿宋_GB2312" w:hAnsi="宋体" w:eastAsia="仿宋_GB2312" w:cs="宋体"/>
          <w:color w:val="000000" w:themeColor="text1"/>
          <w:sz w:val="28"/>
          <w:szCs w:val="28"/>
          <w14:textFill>
            <w14:solidFill>
              <w14:schemeClr w14:val="tx1"/>
            </w14:solidFill>
          </w14:textFill>
        </w:rPr>
        <w:t>甲方责任：</w:t>
      </w:r>
    </w:p>
    <w:p w14:paraId="3C497535">
      <w:pPr>
        <w:tabs>
          <w:tab w:val="left" w:pos="938"/>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6.1.1 </w:t>
      </w:r>
      <w:r>
        <w:rPr>
          <w:rFonts w:hint="eastAsia" w:ascii="仿宋_GB2312" w:hAnsi="宋体" w:eastAsia="仿宋_GB2312" w:cs="宋体"/>
          <w:color w:val="000000" w:themeColor="text1"/>
          <w:sz w:val="28"/>
          <w:szCs w:val="28"/>
          <w14:textFill>
            <w14:solidFill>
              <w14:schemeClr w14:val="tx1"/>
            </w14:solidFill>
          </w14:textFill>
        </w:rPr>
        <w:t>甲方负责工程施工过程中的监督和协调工作。</w:t>
      </w:r>
    </w:p>
    <w:p w14:paraId="0C42CBCC">
      <w:pPr>
        <w:adjustRightInd w:val="0"/>
        <w:snapToGrid w:val="0"/>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6.1.2 </w:t>
      </w:r>
      <w:r>
        <w:rPr>
          <w:rFonts w:hint="eastAsia" w:ascii="仿宋_GB2312" w:hAnsi="宋体" w:eastAsia="仿宋_GB2312" w:cs="宋体"/>
          <w:color w:val="000000" w:themeColor="text1"/>
          <w:sz w:val="28"/>
          <w:szCs w:val="28"/>
          <w14:textFill>
            <w14:solidFill>
              <w14:schemeClr w14:val="tx1"/>
            </w14:solidFill>
          </w14:textFill>
        </w:rPr>
        <w:t>甲方提供现有施工用的水源、电源接驳口，</w:t>
      </w:r>
      <w:r>
        <w:rPr>
          <w:rFonts w:hint="eastAsia" w:ascii="仿宋_GB2312" w:hAnsi="宋体" w:eastAsia="仿宋_GB2312"/>
          <w:color w:val="000000" w:themeColor="text1"/>
          <w:spacing w:val="2"/>
          <w:sz w:val="28"/>
          <w:szCs w:val="28"/>
          <w14:textFill>
            <w14:solidFill>
              <w14:schemeClr w14:val="tx1"/>
            </w14:solidFill>
          </w14:textFill>
        </w:rPr>
        <w:t>但乙方承包范围内所产生的所有水电费用由乙方自行承担</w:t>
      </w:r>
      <w:r>
        <w:rPr>
          <w:rFonts w:hint="eastAsia"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每季度按零星维修工程结算价的</w:t>
      </w:r>
      <w:r>
        <w:rPr>
          <w:rFonts w:ascii="仿宋_GB2312" w:hAnsi="宋体" w:eastAsia="仿宋_GB2312"/>
          <w:color w:val="000000" w:themeColor="text1"/>
          <w:sz w:val="28"/>
          <w:szCs w:val="28"/>
          <w14:textFill>
            <w14:solidFill>
              <w14:schemeClr w14:val="tx1"/>
            </w14:solidFill>
          </w14:textFill>
        </w:rPr>
        <w:t>1%</w:t>
      </w:r>
      <w:r>
        <w:rPr>
          <w:rFonts w:hint="eastAsia" w:ascii="仿宋_GB2312" w:hAnsi="宋体" w:eastAsia="仿宋_GB2312"/>
          <w:color w:val="000000" w:themeColor="text1"/>
          <w:sz w:val="28"/>
          <w:szCs w:val="28"/>
          <w14:textFill>
            <w14:solidFill>
              <w14:schemeClr w14:val="tx1"/>
            </w14:solidFill>
          </w14:textFill>
        </w:rPr>
        <w:t>在当期工程款中扣除。</w:t>
      </w:r>
    </w:p>
    <w:p w14:paraId="1A355E52">
      <w:pPr>
        <w:tabs>
          <w:tab w:val="left" w:pos="938"/>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6.1.3 </w:t>
      </w:r>
      <w:r>
        <w:rPr>
          <w:rFonts w:hint="eastAsia" w:ascii="仿宋_GB2312" w:hAnsi="宋体" w:eastAsia="仿宋_GB2312" w:cs="宋体"/>
          <w:color w:val="000000" w:themeColor="text1"/>
          <w:sz w:val="28"/>
          <w:szCs w:val="28"/>
          <w14:textFill>
            <w14:solidFill>
              <w14:schemeClr w14:val="tx1"/>
            </w14:solidFill>
          </w14:textFill>
        </w:rPr>
        <w:t>检查乙方的质量、进度、安全是否符合有关的文明施工规定。</w:t>
      </w:r>
    </w:p>
    <w:p w14:paraId="539ED3EC">
      <w:pPr>
        <w:tabs>
          <w:tab w:val="left" w:pos="938"/>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6.1.4 </w:t>
      </w:r>
      <w:r>
        <w:rPr>
          <w:rFonts w:hint="eastAsia" w:ascii="仿宋_GB2312" w:hAnsi="宋体" w:eastAsia="仿宋_GB2312" w:cs="宋体"/>
          <w:color w:val="000000" w:themeColor="text1"/>
          <w:sz w:val="28"/>
          <w:szCs w:val="28"/>
          <w14:textFill>
            <w14:solidFill>
              <w14:schemeClr w14:val="tx1"/>
            </w14:solidFill>
          </w14:textFill>
        </w:rPr>
        <w:t>协调解决乙方施工中应由甲方解决的问题。</w:t>
      </w:r>
    </w:p>
    <w:p w14:paraId="0A793DAF">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 </w:t>
      </w:r>
      <w:r>
        <w:rPr>
          <w:rFonts w:hint="eastAsia" w:ascii="仿宋_GB2312" w:hAnsi="宋体" w:eastAsia="仿宋_GB2312" w:cs="宋体"/>
          <w:color w:val="000000" w:themeColor="text1"/>
          <w:sz w:val="28"/>
          <w:szCs w:val="28"/>
          <w14:textFill>
            <w14:solidFill>
              <w14:schemeClr w14:val="tx1"/>
            </w14:solidFill>
          </w14:textFill>
        </w:rPr>
        <w:t>乙方责任：</w:t>
      </w:r>
    </w:p>
    <w:p w14:paraId="1C92EC4C">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6.2.1 </w:t>
      </w:r>
      <w:r>
        <w:rPr>
          <w:rFonts w:hint="eastAsia" w:ascii="仿宋_GB2312" w:hAnsi="宋体" w:eastAsia="仿宋_GB2312" w:cs="宋体"/>
          <w:color w:val="000000" w:themeColor="text1"/>
          <w:sz w:val="28"/>
          <w:szCs w:val="28"/>
          <w14:textFill>
            <w14:solidFill>
              <w14:schemeClr w14:val="tx1"/>
            </w14:solidFill>
          </w14:textFill>
        </w:rPr>
        <w:t>工程如需办理备案或政府规定的其它审批手续的，乙方应负责办理并承担相应全部费用，甲方予以积极配合。</w:t>
      </w:r>
    </w:p>
    <w:p w14:paraId="625AFE3A">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6.2.2 </w:t>
      </w:r>
      <w:r>
        <w:rPr>
          <w:rFonts w:hint="eastAsia" w:ascii="仿宋_GB2312" w:hAnsi="宋体" w:eastAsia="仿宋_GB2312" w:cs="宋体"/>
          <w:color w:val="000000" w:themeColor="text1"/>
          <w:sz w:val="28"/>
          <w:szCs w:val="28"/>
          <w14:textFill>
            <w14:solidFill>
              <w14:schemeClr w14:val="tx1"/>
            </w14:solidFill>
          </w14:textFill>
        </w:rPr>
        <w:t>做好进驻现场施工人员暂住登记（应按政府有关规定办理）及安全管理工作，制定并实施防火、防盗措施以及安排好施工人员的食宿，相关费用由乙方自行支付，所有施工现场的施工人员应遵守甲方的规章制度。</w:t>
      </w:r>
    </w:p>
    <w:p w14:paraId="5C54794A">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6.2.3</w:t>
      </w:r>
      <w:r>
        <w:rPr>
          <w:rFonts w:hint="eastAsia" w:ascii="仿宋_GB2312" w:hAnsi="宋体" w:eastAsia="仿宋_GB2312" w:cs="宋体"/>
          <w:color w:val="000000" w:themeColor="text1"/>
          <w:sz w:val="28"/>
          <w:szCs w:val="28"/>
          <w14:textFill>
            <w14:solidFill>
              <w14:schemeClr w14:val="tx1"/>
            </w14:solidFill>
          </w14:textFill>
        </w:rPr>
        <w:t>在施工过程中，要严格执行有关文明施工的规定，特别在夜间施工，防止噪音扰民。如果出现噪音扰民事件而被第三方投诉的，乙方应按每次</w:t>
      </w:r>
      <w:r>
        <w:rPr>
          <w:rFonts w:ascii="仿宋_GB2312" w:hAnsi="宋体" w:eastAsia="仿宋_GB2312" w:cs="宋体"/>
          <w:color w:val="000000" w:themeColor="text1"/>
          <w:sz w:val="28"/>
          <w:szCs w:val="28"/>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人民币</w:t>
      </w:r>
      <w:r>
        <w:rPr>
          <w:rFonts w:ascii="仿宋_GB2312" w:hAnsi="宋体" w:eastAsia="仿宋_GB2312" w:cs="宋体"/>
          <w:color w:val="000000" w:themeColor="text1"/>
          <w:sz w:val="28"/>
          <w:szCs w:val="28"/>
          <w14:textFill>
            <w14:solidFill>
              <w14:schemeClr w14:val="tx1"/>
            </w14:solidFill>
          </w14:textFill>
        </w:rPr>
        <w:t xml:space="preserve">1000 </w:t>
      </w:r>
      <w:r>
        <w:rPr>
          <w:rFonts w:hint="eastAsia" w:ascii="仿宋_GB2312" w:hAnsi="宋体" w:eastAsia="仿宋_GB2312" w:cs="宋体"/>
          <w:color w:val="000000" w:themeColor="text1"/>
          <w:sz w:val="28"/>
          <w:szCs w:val="28"/>
          <w14:textFill>
            <w14:solidFill>
              <w14:schemeClr w14:val="tx1"/>
            </w14:solidFill>
          </w14:textFill>
        </w:rPr>
        <w:t>元的标准向甲方支付违约金。</w:t>
      </w:r>
    </w:p>
    <w:p w14:paraId="0F9B5654">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6.2.4 </w:t>
      </w:r>
      <w:r>
        <w:rPr>
          <w:rFonts w:hint="eastAsia" w:ascii="仿宋_GB2312" w:hAnsi="宋体" w:eastAsia="仿宋_GB2312" w:cs="宋体"/>
          <w:color w:val="000000" w:themeColor="text1"/>
          <w:sz w:val="28"/>
          <w:szCs w:val="28"/>
          <w14:textFill>
            <w14:solidFill>
              <w14:schemeClr w14:val="tx1"/>
            </w14:solidFill>
          </w14:textFill>
        </w:rPr>
        <w:t>在施工过程中，必须对工程成品、半成品、材料设备进行保护保管。如有损坏、缺失的，由乙方无条件免费进行修复、补充。</w:t>
      </w:r>
    </w:p>
    <w:p w14:paraId="4E48005A">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6.2.5 </w:t>
      </w:r>
      <w:r>
        <w:rPr>
          <w:rFonts w:hint="eastAsia" w:ascii="仿宋_GB2312" w:hAnsi="宋体" w:eastAsia="仿宋_GB2312" w:cs="宋体"/>
          <w:color w:val="000000" w:themeColor="text1"/>
          <w:sz w:val="28"/>
          <w:szCs w:val="28"/>
          <w14:textFill>
            <w14:solidFill>
              <w14:schemeClr w14:val="tx1"/>
            </w14:solidFill>
          </w14:textFill>
        </w:rPr>
        <w:t>在施工过程中，必须做好防护措施。因防护措施没有做好，造成甲方及商户或任何第三方的任何损失，乙方无条件免费进行修复、补充、赔偿。</w:t>
      </w:r>
    </w:p>
    <w:p w14:paraId="08E9EE54">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6.2.6 </w:t>
      </w:r>
      <w:r>
        <w:rPr>
          <w:rFonts w:hint="eastAsia" w:ascii="仿宋_GB2312" w:hAnsi="宋体" w:eastAsia="仿宋_GB2312" w:cs="宋体"/>
          <w:color w:val="000000" w:themeColor="text1"/>
          <w:sz w:val="28"/>
          <w:szCs w:val="28"/>
          <w14:textFill>
            <w14:solidFill>
              <w14:schemeClr w14:val="tx1"/>
            </w14:solidFill>
          </w14:textFill>
        </w:rPr>
        <w:t>乙方保证按期、按质、按量完成施工任务。乙方承诺，为保证工程按时完工，不论采用何种赶工措施，甲方不需支付任何赶工措施费。</w:t>
      </w:r>
    </w:p>
    <w:p w14:paraId="18DF8BF4">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6.2.7 </w:t>
      </w:r>
      <w:r>
        <w:rPr>
          <w:rFonts w:hint="eastAsia" w:ascii="仿宋_GB2312" w:hAnsi="宋体" w:eastAsia="仿宋_GB2312" w:cs="宋体"/>
          <w:color w:val="000000" w:themeColor="text1"/>
          <w:sz w:val="28"/>
          <w:szCs w:val="28"/>
          <w14:textFill>
            <w14:solidFill>
              <w14:schemeClr w14:val="tx1"/>
            </w14:solidFill>
          </w14:textFill>
        </w:rPr>
        <w:t>所有建筑垃圾必须全部运至华南城外，倒渣地点由乙方自定（应符合国家及</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市相关规定）。如甲方发现建筑垃圾乱倒在</w:t>
      </w:r>
      <w:r>
        <w:rPr>
          <w:rFonts w:ascii="仿宋_GB2312" w:hAnsi="宋体" w:eastAsia="仿宋_GB2312" w:cs="宋体"/>
          <w:color w:val="000000" w:themeColor="text1"/>
          <w:sz w:val="28"/>
          <w:szCs w:val="28"/>
          <w14:textFill>
            <w14:solidFill>
              <w14:schemeClr w14:val="tx1"/>
            </w14:solidFill>
          </w14:textFill>
        </w:rPr>
        <w:t>XXX</w:t>
      </w:r>
      <w:r>
        <w:rPr>
          <w:rFonts w:hint="eastAsia" w:ascii="仿宋_GB2312" w:hAnsi="宋体" w:eastAsia="仿宋_GB2312" w:cs="宋体"/>
          <w:color w:val="000000" w:themeColor="text1"/>
          <w:sz w:val="28"/>
          <w:szCs w:val="28"/>
          <w14:textFill>
            <w14:solidFill>
              <w14:schemeClr w14:val="tx1"/>
            </w14:solidFill>
          </w14:textFill>
        </w:rPr>
        <w:t>内或违反有关规定，乙方应于甲方规定的期限内改正，并按每立方米人民币</w:t>
      </w:r>
      <w:r>
        <w:rPr>
          <w:rFonts w:ascii="仿宋_GB2312" w:hAnsi="宋体" w:eastAsia="仿宋_GB2312" w:cs="宋体"/>
          <w:color w:val="000000" w:themeColor="text1"/>
          <w:sz w:val="28"/>
          <w:szCs w:val="28"/>
          <w:u w:val="single"/>
          <w14:textFill>
            <w14:solidFill>
              <w14:schemeClr w14:val="tx1"/>
            </w14:solidFill>
          </w14:textFill>
        </w:rPr>
        <w:t>1000</w:t>
      </w:r>
      <w:r>
        <w:rPr>
          <w:rFonts w:hint="eastAsia" w:ascii="仿宋_GB2312" w:hAnsi="宋体" w:eastAsia="仿宋_GB2312" w:cs="宋体"/>
          <w:color w:val="000000" w:themeColor="text1"/>
          <w:sz w:val="28"/>
          <w:szCs w:val="28"/>
          <w14:textFill>
            <w14:solidFill>
              <w14:schemeClr w14:val="tx1"/>
            </w14:solidFill>
          </w14:textFill>
        </w:rPr>
        <w:t>元向甲方交纳违约金，并向政府有关部门承担罚款（如有）。否则，乙方除须承担违约金外，甲方可自行或委托第三方清理，由此产生的费用由乙方承担，且甲方可直接从应付工程款中抵扣该等费用。</w:t>
      </w:r>
    </w:p>
    <w:p w14:paraId="4378A890">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6.2.8 </w:t>
      </w:r>
      <w:r>
        <w:rPr>
          <w:rFonts w:hint="eastAsia" w:ascii="仿宋_GB2312" w:hAnsi="宋体" w:eastAsia="仿宋_GB2312" w:cs="宋体"/>
          <w:color w:val="000000" w:themeColor="text1"/>
          <w:sz w:val="28"/>
          <w:szCs w:val="28"/>
          <w14:textFill>
            <w14:solidFill>
              <w14:schemeClr w14:val="tx1"/>
            </w14:solidFill>
          </w14:textFill>
        </w:rPr>
        <w:t>乙方工程完工后，必须对施工范围内及室内外进行清理打扫、污渍清除，做到工完场清。否则，乙方应按每天每平方米人民币</w:t>
      </w:r>
      <w:r>
        <w:rPr>
          <w:rFonts w:ascii="仿宋_GB2312" w:hAnsi="宋体" w:eastAsia="仿宋_GB2312" w:cs="宋体"/>
          <w:color w:val="000000" w:themeColor="text1"/>
          <w:sz w:val="28"/>
          <w:szCs w:val="28"/>
          <w:u w:val="single"/>
          <w14:textFill>
            <w14:solidFill>
              <w14:schemeClr w14:val="tx1"/>
            </w14:solidFill>
          </w14:textFill>
        </w:rPr>
        <w:t xml:space="preserve"> 200 </w:t>
      </w:r>
      <w:r>
        <w:rPr>
          <w:rFonts w:hint="eastAsia" w:ascii="仿宋_GB2312" w:hAnsi="宋体" w:eastAsia="仿宋_GB2312" w:cs="宋体"/>
          <w:color w:val="000000" w:themeColor="text1"/>
          <w:sz w:val="28"/>
          <w:szCs w:val="28"/>
          <w14:textFill>
            <w14:solidFill>
              <w14:schemeClr w14:val="tx1"/>
            </w14:solidFill>
          </w14:textFill>
        </w:rPr>
        <w:t>元的标准向甲方支付违约金；同时，甲方有权自行或委托第三方清理，由此产生的费用由乙方承担，且甲方可直接从应付工程款中抵扣。</w:t>
      </w:r>
    </w:p>
    <w:p w14:paraId="58E46C52">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6.2.9 </w:t>
      </w:r>
      <w:r>
        <w:rPr>
          <w:rFonts w:hint="eastAsia" w:ascii="仿宋_GB2312" w:hAnsi="宋体" w:eastAsia="仿宋_GB2312" w:cs="宋体"/>
          <w:color w:val="000000" w:themeColor="text1"/>
          <w:sz w:val="28"/>
          <w:szCs w:val="28"/>
          <w14:textFill>
            <w14:solidFill>
              <w14:schemeClr w14:val="tx1"/>
            </w14:solidFill>
          </w14:textFill>
        </w:rPr>
        <w:t>乙方对施工期间的安全管理负全面责任，施工过程中导致的任何人身、财产损害，均由乙方承担全部费用。</w:t>
      </w:r>
    </w:p>
    <w:p w14:paraId="1B6BA25D">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6.2.10 </w:t>
      </w:r>
      <w:r>
        <w:rPr>
          <w:rFonts w:hint="eastAsia" w:ascii="仿宋_GB2312" w:hAnsi="宋体" w:eastAsia="仿宋_GB2312" w:cs="宋体"/>
          <w:color w:val="000000" w:themeColor="text1"/>
          <w:sz w:val="28"/>
          <w:szCs w:val="28"/>
          <w14:textFill>
            <w14:solidFill>
              <w14:schemeClr w14:val="tx1"/>
            </w14:solidFill>
          </w14:textFill>
        </w:rPr>
        <w:t>乙方应按合同及甲方要求按时按质完成工程，不得以任何形式转包或分包工程；否则，甲方有权随时取消乙方承包资格并解除合同，由此产生的损失（包括但不限于乙方自身的损失、甲方因此产生的损失等）由乙方自行承担，甲方保留追究乙方违约责任的权利。</w:t>
      </w:r>
    </w:p>
    <w:p w14:paraId="333C283D">
      <w:pPr>
        <w:tabs>
          <w:tab w:val="left" w:pos="686"/>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6.2.11</w:t>
      </w:r>
      <w:r>
        <w:rPr>
          <w:rFonts w:hint="eastAsia" w:ascii="仿宋_GB2312" w:hAnsi="宋体" w:eastAsia="仿宋_GB2312" w:cs="宋体"/>
          <w:color w:val="000000" w:themeColor="text1"/>
          <w:sz w:val="28"/>
          <w:szCs w:val="28"/>
          <w14:textFill>
            <w14:solidFill>
              <w14:schemeClr w14:val="tx1"/>
            </w14:solidFill>
          </w14:textFill>
        </w:rPr>
        <w:t>乙方如未能按甲方要求进行施工，视为根本违约，甲方有权单方解除合同，不支付任何费用，并要求乙方支付相当于单项工程总价款</w:t>
      </w:r>
      <w:r>
        <w:rPr>
          <w:rFonts w:ascii="仿宋_GB2312" w:hAnsi="宋体" w:eastAsia="仿宋_GB2312" w:cs="宋体"/>
          <w:color w:val="000000" w:themeColor="text1"/>
          <w:sz w:val="28"/>
          <w:szCs w:val="28"/>
          <w14:textFill>
            <w14:solidFill>
              <w14:schemeClr w14:val="tx1"/>
            </w14:solidFill>
          </w14:textFill>
        </w:rPr>
        <w:t>30%</w:t>
      </w:r>
      <w:r>
        <w:rPr>
          <w:rFonts w:hint="eastAsia" w:ascii="仿宋_GB2312" w:hAnsi="宋体" w:eastAsia="仿宋_GB2312" w:cs="宋体"/>
          <w:color w:val="000000" w:themeColor="text1"/>
          <w:sz w:val="28"/>
          <w:szCs w:val="28"/>
          <w14:textFill>
            <w14:solidFill>
              <w14:schemeClr w14:val="tx1"/>
            </w14:solidFill>
          </w14:textFill>
        </w:rPr>
        <w:t>的违约金。</w:t>
      </w:r>
    </w:p>
    <w:p w14:paraId="15748465">
      <w:pPr>
        <w:tabs>
          <w:tab w:val="left" w:pos="54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6.2.12</w:t>
      </w:r>
      <w:r>
        <w:rPr>
          <w:rFonts w:hint="eastAsia" w:ascii="仿宋_GB2312" w:hAnsi="宋体" w:eastAsia="仿宋_GB2312" w:cs="宋体"/>
          <w:color w:val="000000" w:themeColor="text1"/>
          <w:sz w:val="28"/>
          <w:szCs w:val="28"/>
          <w14:textFill>
            <w14:solidFill>
              <w14:schemeClr w14:val="tx1"/>
            </w14:solidFill>
          </w14:textFill>
        </w:rPr>
        <w:t>乙方按本合同约定需承担的违约金或赔偿金，甲方可直接从应付未付工程款中直接扣除，如甲方应付未付款项不足以抵扣乙方应承担的违约金，乙方应及时将差额补偿给甲方。</w:t>
      </w:r>
    </w:p>
    <w:p w14:paraId="173FC87F">
      <w:pPr>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6.2.13</w:t>
      </w:r>
      <w:r>
        <w:rPr>
          <w:rFonts w:hint="eastAsia" w:ascii="仿宋_GB2312" w:hAnsi="宋体" w:eastAsia="仿宋_GB2312"/>
          <w:color w:val="000000" w:themeColor="text1"/>
          <w:sz w:val="28"/>
          <w:szCs w:val="28"/>
          <w14:textFill>
            <w14:solidFill>
              <w14:schemeClr w14:val="tx1"/>
            </w14:solidFill>
          </w14:textFill>
        </w:rPr>
        <w:t>乙方应严格按建设局、劳动局、环保局、消防局、城管等政府部门有关规定，做好文明、卫生、安全施工，解决好工人薪金、福利等问题。乙方在收到甲方的工程款时，应优先、按时、足额发放乙方人员工资及支付供应商货款。如果乙方拖欠工资或供应商货款，而造成社会不安定事件的（包括但不限于：聚众围堵索要工资、以声称将自残自杀来索要工资等），甲方有权先行垫付拖欠的乙方人员工资和供应商货款，再从应付给乙方的工程款中抵扣，并且乙方应向甲方交纳已垫付款项一倍的违约金。</w:t>
      </w:r>
    </w:p>
    <w:p w14:paraId="3EA59467">
      <w:pPr>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6.2.14</w:t>
      </w:r>
      <w:r>
        <w:rPr>
          <w:rFonts w:hint="eastAsia" w:ascii="仿宋_GB2312" w:hAnsi="宋体" w:eastAsia="仿宋_GB2312"/>
          <w:color w:val="000000" w:themeColor="text1"/>
          <w:sz w:val="28"/>
          <w:szCs w:val="28"/>
          <w14:textFill>
            <w14:solidFill>
              <w14:schemeClr w14:val="tx1"/>
            </w14:solidFill>
          </w14:textFill>
        </w:rPr>
        <w:t>无论何时，因乙方在承包工程中发生的任何违约行为或侵权行为，导致甲方也被牵涉到诉讼或仲裁案件中，甲方因此遭受的损失由乙方承担（包括但不限于诉讼费、律师费、保全费、担保费、鉴定费等）。乙方除积极应诉和处理案件纠纷外，还应在甲方被牵涉到相关案件之日起</w:t>
      </w: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日内，向甲方支付应诉和处理案件所需的律师费及其它一切费用；否则，乙方应以上述费用为基数按每日千分之五的标准，向甲方支付逾期付款利息。</w:t>
      </w:r>
    </w:p>
    <w:p w14:paraId="4D9FC1D7">
      <w:pPr>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6.2.15</w:t>
      </w:r>
      <w:r>
        <w:rPr>
          <w:rFonts w:hint="eastAsia" w:ascii="仿宋_GB2312" w:hAnsi="宋体" w:eastAsia="仿宋_GB2312" w:cs="宋体"/>
          <w:color w:val="000000" w:themeColor="text1"/>
          <w:sz w:val="28"/>
          <w:szCs w:val="28"/>
          <w:lang w:bidi="ar"/>
          <w14:textFill>
            <w14:solidFill>
              <w14:schemeClr w14:val="tx1"/>
            </w14:solidFill>
          </w14:textFill>
        </w:rPr>
        <w:t>乙方因执行本合同过程中产生的工伤等事故、劳动纠纷或第三方的索赔责任，概由乙方自行承担。</w:t>
      </w:r>
    </w:p>
    <w:p w14:paraId="01171BD7">
      <w:pPr>
        <w:spacing w:line="560" w:lineRule="exact"/>
        <w:ind w:firstLine="560" w:firstLineChars="200"/>
        <w:jc w:val="left"/>
        <w:rPr>
          <w:rFonts w:ascii="仿宋_GB2312" w:hAnsi="宋体" w:eastAsia="仿宋_GB2312" w:cs="宋体"/>
          <w:color w:val="000000" w:themeColor="text1"/>
          <w:sz w:val="28"/>
          <w:szCs w:val="28"/>
          <w:lang w:bidi="ar"/>
          <w14:textFill>
            <w14:solidFill>
              <w14:schemeClr w14:val="tx1"/>
            </w14:solidFill>
          </w14:textFill>
        </w:rPr>
      </w:pPr>
      <w:r>
        <w:rPr>
          <w:rFonts w:ascii="仿宋_GB2312" w:hAnsi="宋体" w:eastAsia="仿宋_GB2312" w:cs="宋体"/>
          <w:color w:val="000000" w:themeColor="text1"/>
          <w:sz w:val="28"/>
          <w:szCs w:val="28"/>
          <w:lang w:bidi="ar"/>
          <w14:textFill>
            <w14:solidFill>
              <w14:schemeClr w14:val="tx1"/>
            </w14:solidFill>
          </w14:textFill>
        </w:rPr>
        <w:t>6.2.16</w:t>
      </w:r>
      <w:r>
        <w:rPr>
          <w:rFonts w:hint="eastAsia" w:ascii="仿宋_GB2312" w:hAnsi="宋体" w:eastAsia="仿宋_GB2312" w:cs="宋体"/>
          <w:color w:val="000000" w:themeColor="text1"/>
          <w:sz w:val="28"/>
          <w:szCs w:val="28"/>
          <w:lang w:bidi="ar"/>
          <w14:textFill>
            <w14:solidFill>
              <w14:schemeClr w14:val="tx1"/>
            </w14:solidFill>
          </w14:textFill>
        </w:rPr>
        <w:t>乙方在本工程使用的材料、设备、技术等不得侵犯他人的知识产权，否则引起的一切法律责任该由乙方承担，并赔偿因此给甲方造成的损失。</w:t>
      </w:r>
    </w:p>
    <w:p w14:paraId="1F1AA79F">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6.2.17</w:t>
      </w:r>
      <w:r>
        <w:rPr>
          <w:rFonts w:hint="eastAsia" w:ascii="仿宋_GB2312" w:hAnsi="宋体" w:eastAsia="仿宋_GB2312"/>
          <w:color w:val="000000" w:themeColor="text1"/>
          <w:sz w:val="28"/>
          <w:szCs w:val="28"/>
          <w14:textFill>
            <w14:solidFill>
              <w14:schemeClr w14:val="tx1"/>
            </w14:solidFill>
          </w14:textFill>
        </w:rPr>
        <w:t>乙方应当为施工现场从事危险作业的人员办理意外伤害保险。</w:t>
      </w:r>
    </w:p>
    <w:p w14:paraId="52EA5AFE">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6.2.18</w:t>
      </w:r>
      <w:r>
        <w:rPr>
          <w:rFonts w:hint="eastAsia" w:ascii="仿宋_GB2312" w:hAnsi="宋体" w:eastAsia="仿宋_GB2312"/>
          <w:color w:val="000000" w:themeColor="text1"/>
          <w:sz w:val="28"/>
          <w:szCs w:val="28"/>
          <w14:textFill>
            <w14:solidFill>
              <w14:schemeClr w14:val="tx1"/>
            </w14:solidFill>
          </w14:textFill>
        </w:rPr>
        <w:t>乙方应当协助甲方对达到使用保险理赔条件的零星维修工程，配合甲方完成保险理赔事项的落实，确保保险理赔费用到账。</w:t>
      </w:r>
    </w:p>
    <w:p w14:paraId="156D0E9E">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6.2.19</w:t>
      </w:r>
      <w:r>
        <w:rPr>
          <w:rFonts w:hint="eastAsia" w:ascii="仿宋_GB2312" w:hAnsi="宋体" w:eastAsia="仿宋_GB2312"/>
          <w:color w:val="000000" w:themeColor="text1"/>
          <w:sz w:val="28"/>
          <w:szCs w:val="28"/>
          <w14:textFill>
            <w14:solidFill>
              <w14:schemeClr w14:val="tx1"/>
            </w14:solidFill>
          </w14:textFill>
        </w:rPr>
        <w:t>因乙方原因提前解除合同的，甲方有权依照《供应商黑名单管理办法》（附件</w:t>
      </w:r>
      <w:r>
        <w:rPr>
          <w:rFonts w:ascii="仿宋_GB2312" w:hAnsi="宋体" w:eastAsia="仿宋_GB2312"/>
          <w:color w:val="000000" w:themeColor="text1"/>
          <w:sz w:val="28"/>
          <w:szCs w:val="28"/>
          <w14:textFill>
            <w14:solidFill>
              <w14:schemeClr w14:val="tx1"/>
            </w14:solidFill>
          </w14:textFill>
        </w:rPr>
        <w:t>9</w:t>
      </w:r>
      <w:r>
        <w:rPr>
          <w:rFonts w:hint="eastAsia" w:ascii="仿宋_GB2312" w:hAnsi="宋体" w:eastAsia="仿宋_GB2312"/>
          <w:color w:val="000000" w:themeColor="text1"/>
          <w:sz w:val="28"/>
          <w:szCs w:val="28"/>
          <w14:textFill>
            <w14:solidFill>
              <w14:schemeClr w14:val="tx1"/>
            </w14:solidFill>
          </w14:textFill>
        </w:rPr>
        <w:t>）中的相关情形，追究乙方相关违约责任，还应向甲方赔偿所有损失。</w:t>
      </w:r>
    </w:p>
    <w:p w14:paraId="10747733">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第七条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材料验收</w:t>
      </w:r>
    </w:p>
    <w:p w14:paraId="41A15C37">
      <w:pPr>
        <w:spacing w:line="560" w:lineRule="exact"/>
        <w:ind w:firstLine="560" w:firstLineChars="200"/>
        <w:rPr>
          <w:rFonts w:ascii="仿宋_GB2312" w:hAnsi="宋体" w:eastAsia="仿宋_GB2312"/>
          <w:bCs/>
          <w:color w:val="000000" w:themeColor="text1"/>
          <w:sz w:val="28"/>
          <w:szCs w:val="28"/>
          <w14:textFill>
            <w14:solidFill>
              <w14:schemeClr w14:val="tx1"/>
            </w14:solidFill>
          </w14:textFill>
        </w:rPr>
      </w:pPr>
      <w:r>
        <w:rPr>
          <w:rFonts w:ascii="仿宋_GB2312" w:hAnsi="宋体" w:eastAsia="仿宋_GB2312"/>
          <w:bCs/>
          <w:color w:val="000000" w:themeColor="text1"/>
          <w:sz w:val="28"/>
          <w:szCs w:val="28"/>
          <w14:textFill>
            <w14:solidFill>
              <w14:schemeClr w14:val="tx1"/>
            </w14:solidFill>
          </w14:textFill>
        </w:rPr>
        <w:t>7.1</w:t>
      </w:r>
      <w:r>
        <w:rPr>
          <w:rFonts w:hint="eastAsia" w:ascii="仿宋_GB2312" w:hAnsi="宋体" w:eastAsia="仿宋_GB2312"/>
          <w:bCs/>
          <w:color w:val="000000" w:themeColor="text1"/>
          <w:sz w:val="28"/>
          <w:szCs w:val="28"/>
          <w14:textFill>
            <w14:solidFill>
              <w14:schemeClr w14:val="tx1"/>
            </w14:solidFill>
          </w14:textFill>
        </w:rPr>
        <w:t>乙方采购的所有材料的各项性能指标必须符合国家标准与规范、设计要求和合同约定。乙方在采购的材料设备运到施工现场后</w:t>
      </w:r>
      <w:r>
        <w:rPr>
          <w:rFonts w:ascii="仿宋_GB2312" w:hAnsi="宋体" w:eastAsia="仿宋_GB2312"/>
          <w:bCs/>
          <w:color w:val="000000" w:themeColor="text1"/>
          <w:sz w:val="28"/>
          <w:szCs w:val="28"/>
          <w:u w:val="single"/>
          <w14:textFill>
            <w14:solidFill>
              <w14:schemeClr w14:val="tx1"/>
            </w14:solidFill>
          </w14:textFill>
        </w:rPr>
        <w:t xml:space="preserve">  </w:t>
      </w:r>
      <w:r>
        <w:rPr>
          <w:rFonts w:hint="eastAsia" w:ascii="仿宋_GB2312" w:hAnsi="宋体" w:eastAsia="仿宋_GB2312"/>
          <w:bCs/>
          <w:color w:val="000000" w:themeColor="text1"/>
          <w:sz w:val="28"/>
          <w:szCs w:val="28"/>
          <w14:textFill>
            <w14:solidFill>
              <w14:schemeClr w14:val="tx1"/>
            </w14:solidFill>
          </w14:textFill>
        </w:rPr>
        <w:t>小时内书面通知甲方，甲方有权对该材料设备的数量、外包装等进行初步验收，该等验收不免除乙方应承担的产品质量责任。</w:t>
      </w:r>
    </w:p>
    <w:p w14:paraId="06AED54B">
      <w:pPr>
        <w:spacing w:line="560" w:lineRule="exact"/>
        <w:ind w:firstLine="560" w:firstLineChars="200"/>
        <w:rPr>
          <w:rFonts w:ascii="仿宋_GB2312" w:hAnsi="宋体" w:eastAsia="仿宋_GB2312"/>
          <w:bCs/>
          <w:color w:val="000000" w:themeColor="text1"/>
          <w:sz w:val="28"/>
          <w:szCs w:val="28"/>
          <w14:textFill>
            <w14:solidFill>
              <w14:schemeClr w14:val="tx1"/>
            </w14:solidFill>
          </w14:textFill>
        </w:rPr>
      </w:pPr>
      <w:r>
        <w:rPr>
          <w:rFonts w:ascii="仿宋_GB2312" w:hAnsi="宋体" w:eastAsia="仿宋_GB2312"/>
          <w:bCs/>
          <w:color w:val="000000" w:themeColor="text1"/>
          <w:sz w:val="28"/>
          <w:szCs w:val="28"/>
          <w14:textFill>
            <w14:solidFill>
              <w14:schemeClr w14:val="tx1"/>
            </w14:solidFill>
          </w14:textFill>
        </w:rPr>
        <w:t>7.2</w:t>
      </w:r>
      <w:r>
        <w:rPr>
          <w:rFonts w:hint="eastAsia" w:ascii="仿宋_GB2312" w:hAnsi="宋体" w:eastAsia="仿宋_GB2312"/>
          <w:bCs/>
          <w:color w:val="000000" w:themeColor="text1"/>
          <w:sz w:val="28"/>
          <w:szCs w:val="28"/>
          <w14:textFill>
            <w14:solidFill>
              <w14:schemeClr w14:val="tx1"/>
            </w14:solidFill>
          </w14:textFill>
        </w:rPr>
        <w:t>乙方采购的材料和工程设备不符合设计或有关标准要求时，乙方应在甲方要求的合理期限内将不符合设计或有关标准要求的材料、工程设备运出施工现场，并重新采购符合要求的材料、工程设备，由此增加的费用和（或）延误的工期，由乙方承担，并且乙方应承担合同总价款</w:t>
      </w:r>
      <w:r>
        <w:rPr>
          <w:rFonts w:ascii="仿宋_GB2312" w:hAnsi="宋体" w:eastAsia="仿宋_GB2312"/>
          <w:bCs/>
          <w:color w:val="000000" w:themeColor="text1"/>
          <w:sz w:val="28"/>
          <w:szCs w:val="28"/>
          <w14:textFill>
            <w14:solidFill>
              <w14:schemeClr w14:val="tx1"/>
            </w14:solidFill>
          </w14:textFill>
        </w:rPr>
        <w:t>10%</w:t>
      </w:r>
      <w:r>
        <w:rPr>
          <w:rFonts w:hint="eastAsia" w:ascii="仿宋_GB2312" w:hAnsi="宋体" w:eastAsia="仿宋_GB2312"/>
          <w:bCs/>
          <w:color w:val="000000" w:themeColor="text1"/>
          <w:sz w:val="28"/>
          <w:szCs w:val="28"/>
          <w14:textFill>
            <w14:solidFill>
              <w14:schemeClr w14:val="tx1"/>
            </w14:solidFill>
          </w14:textFill>
        </w:rPr>
        <w:t>的违约金。</w:t>
      </w:r>
    </w:p>
    <w:p w14:paraId="48E07D68">
      <w:pPr>
        <w:spacing w:line="560" w:lineRule="exact"/>
        <w:ind w:firstLine="560" w:firstLineChars="200"/>
        <w:rPr>
          <w:rFonts w:ascii="仿宋_GB2312" w:hAnsi="宋体" w:eastAsia="仿宋_GB2312"/>
          <w:bCs/>
          <w:color w:val="000000" w:themeColor="text1"/>
          <w:sz w:val="28"/>
          <w:szCs w:val="28"/>
          <w14:textFill>
            <w14:solidFill>
              <w14:schemeClr w14:val="tx1"/>
            </w14:solidFill>
          </w14:textFill>
        </w:rPr>
      </w:pPr>
      <w:r>
        <w:rPr>
          <w:rFonts w:ascii="仿宋_GB2312" w:hAnsi="宋体" w:eastAsia="仿宋_GB2312"/>
          <w:bCs/>
          <w:color w:val="000000" w:themeColor="text1"/>
          <w:sz w:val="28"/>
          <w:szCs w:val="28"/>
          <w14:textFill>
            <w14:solidFill>
              <w14:schemeClr w14:val="tx1"/>
            </w14:solidFill>
          </w14:textFill>
        </w:rPr>
        <w:t>7.3</w:t>
      </w:r>
      <w:r>
        <w:rPr>
          <w:rFonts w:hint="eastAsia" w:ascii="仿宋_GB2312" w:hAnsi="宋体" w:eastAsia="仿宋_GB2312"/>
          <w:bCs/>
          <w:color w:val="000000" w:themeColor="text1"/>
          <w:sz w:val="28"/>
          <w:szCs w:val="28"/>
          <w14:textFill>
            <w14:solidFill>
              <w14:schemeClr w14:val="tx1"/>
            </w14:solidFill>
          </w14:textFill>
        </w:rPr>
        <w:t>甲方对所有的材料和工程设备检验时，乙方提供材料或者工程设备的合格证、质量保证书、检验报告等。</w:t>
      </w:r>
    </w:p>
    <w:p w14:paraId="7C85DBAE">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第八条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反商业贿赂条款</w:t>
      </w:r>
    </w:p>
    <w:p w14:paraId="4229C426">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bookmarkStart w:id="45" w:name="OLE_LINK1"/>
      <w:r>
        <w:rPr>
          <w:rFonts w:ascii="仿宋_GB2312" w:hAnsi="宋体" w:eastAsia="仿宋_GB2312"/>
          <w:color w:val="000000" w:themeColor="text1"/>
          <w:sz w:val="28"/>
          <w:szCs w:val="28"/>
          <w14:textFill>
            <w14:solidFill>
              <w14:schemeClr w14:val="tx1"/>
            </w14:solidFill>
          </w14:textFill>
        </w:rPr>
        <w:t>8.1</w:t>
      </w:r>
      <w:r>
        <w:rPr>
          <w:rFonts w:hint="eastAsia" w:ascii="仿宋_GB2312" w:hAnsi="宋体" w:eastAsia="仿宋_GB2312"/>
          <w:color w:val="000000" w:themeColor="text1"/>
          <w:sz w:val="28"/>
          <w:szCs w:val="28"/>
          <w14:textFill>
            <w14:solidFill>
              <w14:schemeClr w14:val="tx1"/>
            </w14:solidFill>
          </w14:textFill>
        </w:rPr>
        <w:t>基本定义</w:t>
      </w:r>
    </w:p>
    <w:p w14:paraId="7F898268">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8.1.1</w:t>
      </w:r>
      <w:r>
        <w:rPr>
          <w:rFonts w:hint="eastAsia" w:ascii="仿宋_GB2312" w:hAnsi="宋体" w:eastAsia="仿宋_GB2312"/>
          <w:color w:val="000000" w:themeColor="text1"/>
          <w:sz w:val="28"/>
          <w:szCs w:val="28"/>
          <w14:textFill>
            <w14:solidFill>
              <w14:schemeClr w14:val="tx1"/>
            </w14:solidFill>
          </w14:textFill>
        </w:rPr>
        <w:t>本条（协议）所指的商业贿赂是指：乙方为获取与甲方（含甲方关联公司及机构，下文中“甲方”均指此范围）的合作及合作的利益，乙方或乙方工作人员给予甲方工作人员或其指定关系人的一切直接或间接的不正当利益。</w:t>
      </w:r>
      <w:bookmarkEnd w:id="45"/>
      <w:bookmarkStart w:id="46" w:name="OLE_LINK3"/>
    </w:p>
    <w:p w14:paraId="629EAEBD">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8.1.2</w:t>
      </w:r>
      <w:r>
        <w:rPr>
          <w:rFonts w:hint="eastAsia" w:ascii="仿宋_GB2312" w:hAnsi="宋体" w:eastAsia="仿宋_GB2312"/>
          <w:color w:val="000000" w:themeColor="text1"/>
          <w:sz w:val="28"/>
          <w:szCs w:val="28"/>
          <w14:textFill>
            <w14:solidFill>
              <w14:schemeClr w14:val="tx1"/>
            </w14:solidFill>
          </w14:textFill>
        </w:rPr>
        <w:t>其中不正当利益是指：乙方或乙方工作人员以乙方或个人名义向甲方工作人员或其指定关系人直接或间接赠送礼金、物品、有价证券或采取其他变相手段提供不正当利益，包括但不限于：</w:t>
      </w:r>
      <w:bookmarkEnd w:id="46"/>
      <w:r>
        <w:rPr>
          <w:rFonts w:ascii="仿宋_GB2312" w:hAnsi="宋体" w:eastAsia="仿宋_GB2312"/>
          <w:color w:val="000000" w:themeColor="text1"/>
          <w:sz w:val="28"/>
          <w:szCs w:val="28"/>
          <w14:textFill>
            <w14:solidFill>
              <w14:schemeClr w14:val="tx1"/>
            </w14:solidFill>
          </w14:textFill>
        </w:rPr>
        <w:t>1</w:t>
      </w:r>
      <w:r>
        <w:rPr>
          <w:rFonts w:hint="eastAsia" w:ascii="仿宋_GB2312" w:hAnsi="宋体" w:eastAsia="仿宋_GB2312"/>
          <w:color w:val="000000" w:themeColor="text1"/>
          <w:sz w:val="28"/>
          <w:szCs w:val="28"/>
          <w14:textFill>
            <w14:solidFill>
              <w14:schemeClr w14:val="tx1"/>
            </w14:solidFill>
          </w14:textFill>
        </w:rPr>
        <w:t>）促销费、宣传费、赞助费、科研费、劳务费、咨询费、佣金或报销各种费用、含有金额的会员卡、代币卡（</w:t>
      </w:r>
      <w:r>
        <w:rPr>
          <w:rFonts w:hint="eastAsia" w:ascii="宋体" w:hAnsi="宋体" w:cs="宋体"/>
          <w:color w:val="000000" w:themeColor="text1"/>
          <w:sz w:val="28"/>
          <w:szCs w:val="28"/>
          <w14:textFill>
            <w14:solidFill>
              <w14:schemeClr w14:val="tx1"/>
            </w14:solidFill>
          </w14:textFill>
        </w:rPr>
        <w:t>劵</w:t>
      </w:r>
      <w:r>
        <w:rPr>
          <w:rFonts w:hint="eastAsia" w:ascii="仿宋_GB2312" w:hAnsi="仿宋_GB2312" w:eastAsia="仿宋_GB2312" w:cs="仿宋_GB2312"/>
          <w:color w:val="000000" w:themeColor="text1"/>
          <w:sz w:val="28"/>
          <w:szCs w:val="28"/>
          <w14:textFill>
            <w14:solidFill>
              <w14:schemeClr w14:val="tx1"/>
            </w14:solidFill>
          </w14:textFill>
        </w:rPr>
        <w:t>）、旅游、考察、房屋装修等；</w:t>
      </w:r>
      <w:r>
        <w:rPr>
          <w:rFonts w:ascii="仿宋_GB2312" w:hAnsi="宋体" w:eastAsia="仿宋_GB2312"/>
          <w:color w:val="000000" w:themeColor="text1"/>
          <w:sz w:val="28"/>
          <w:szCs w:val="28"/>
          <w14:textFill>
            <w14:solidFill>
              <w14:schemeClr w14:val="tx1"/>
            </w14:solidFill>
          </w14:textFill>
        </w:rPr>
        <w:t>2)</w:t>
      </w:r>
      <w:r>
        <w:rPr>
          <w:rFonts w:hint="eastAsia" w:ascii="仿宋_GB2312" w:hAnsi="宋体" w:eastAsia="仿宋_GB2312"/>
          <w:color w:val="000000" w:themeColor="text1"/>
          <w:sz w:val="28"/>
          <w:szCs w:val="28"/>
          <w14:textFill>
            <w14:solidFill>
              <w14:schemeClr w14:val="tx1"/>
            </w14:solidFill>
          </w14:textFill>
        </w:rPr>
        <w:t>借款、融资担保、商品赊销、回扣、购物折扣、置业、礼品（如纪念品、节日礼品等）、馈赠、娱乐、招待等；</w:t>
      </w: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）提供或介绍就业、就学、参股或参与经营机会等；</w:t>
      </w:r>
      <w:r>
        <w:rPr>
          <w:rFonts w:ascii="仿宋_GB2312" w:hAnsi="宋体" w:eastAsia="仿宋_GB2312"/>
          <w:color w:val="000000" w:themeColor="text1"/>
          <w:sz w:val="28"/>
          <w:szCs w:val="28"/>
          <w14:textFill>
            <w14:solidFill>
              <w14:schemeClr w14:val="tx1"/>
            </w14:solidFill>
          </w14:textFill>
        </w:rPr>
        <w:t>4</w:t>
      </w:r>
      <w:r>
        <w:rPr>
          <w:rFonts w:hint="eastAsia" w:ascii="仿宋_GB2312" w:hAnsi="宋体" w:eastAsia="仿宋_GB2312"/>
          <w:color w:val="000000" w:themeColor="text1"/>
          <w:sz w:val="28"/>
          <w:szCs w:val="28"/>
          <w14:textFill>
            <w14:solidFill>
              <w14:schemeClr w14:val="tx1"/>
            </w14:solidFill>
          </w14:textFill>
        </w:rPr>
        <w:t>）通过分包、转包等形式对甲方工作人员或其指定关系人进行利益输送。</w:t>
      </w:r>
    </w:p>
    <w:p w14:paraId="51BE6B64">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bookmarkStart w:id="47" w:name="OLE_LINK5"/>
      <w:r>
        <w:rPr>
          <w:rFonts w:ascii="仿宋_GB2312" w:hAnsi="宋体" w:eastAsia="仿宋_GB2312"/>
          <w:color w:val="000000" w:themeColor="text1"/>
          <w:sz w:val="28"/>
          <w:szCs w:val="28"/>
          <w14:textFill>
            <w14:solidFill>
              <w14:schemeClr w14:val="tx1"/>
            </w14:solidFill>
          </w14:textFill>
        </w:rPr>
        <w:t>8.2</w:t>
      </w:r>
      <w:r>
        <w:rPr>
          <w:rFonts w:hint="eastAsia" w:ascii="仿宋_GB2312" w:hAnsi="宋体" w:eastAsia="仿宋_GB2312"/>
          <w:color w:val="000000" w:themeColor="text1"/>
          <w:sz w:val="28"/>
          <w:szCs w:val="28"/>
          <w14:textFill>
            <w14:solidFill>
              <w14:schemeClr w14:val="tx1"/>
            </w14:solidFill>
          </w14:textFill>
        </w:rPr>
        <w:t>协助义务与违约责任</w:t>
      </w:r>
    </w:p>
    <w:p w14:paraId="4DD1DF1E">
      <w:pPr>
        <w:spacing w:line="560" w:lineRule="exact"/>
        <w:ind w:firstLine="420" w:firstLineChars="150"/>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8.2.1</w:t>
      </w:r>
      <w:r>
        <w:rPr>
          <w:rFonts w:hint="eastAsia" w:ascii="仿宋_GB2312" w:hAnsi="宋体" w:eastAsia="仿宋_GB2312"/>
          <w:color w:val="000000" w:themeColor="text1"/>
          <w:sz w:val="28"/>
          <w:szCs w:val="28"/>
          <w14:textFill>
            <w14:solidFill>
              <w14:schemeClr w14:val="tx1"/>
            </w14:solidFill>
          </w14:textFill>
        </w:rPr>
        <w:t>乙方理解并同意，甲方任何工作人员、部门不得以任何名义向乙方或乙方工作人员索取或收受商业贿赂；乙方或乙方工作人员不得以任何名义向甲方工作人员或其指定关系人进行商业贿赂。若甲方工作人员要求乙方或乙方工作人员给予任何形式的商业贿赂，乙方必须拒绝，并及时通过电话或邮件形式向深圳第一亚太物业管理有限公司进行投诉举报，监督电话：</w:t>
      </w:r>
      <w:r>
        <w:rPr>
          <w:rFonts w:ascii="仿宋_GB2312" w:hAnsi="宋体" w:eastAsia="仿宋_GB2312"/>
          <w:color w:val="000000" w:themeColor="text1"/>
          <w:sz w:val="28"/>
          <w:szCs w:val="28"/>
          <w14:textFill>
            <w14:solidFill>
              <w14:schemeClr w14:val="tx1"/>
            </w14:solidFill>
          </w14:textFill>
        </w:rPr>
        <w:t>4007891668</w:t>
      </w:r>
      <w:r>
        <w:rPr>
          <w:rFonts w:hint="eastAsia" w:ascii="仿宋_GB2312" w:hAnsi="宋体" w:eastAsia="仿宋_GB2312"/>
          <w:color w:val="000000" w:themeColor="text1"/>
          <w:sz w:val="28"/>
          <w:szCs w:val="28"/>
          <w14:textFill>
            <w14:solidFill>
              <w14:schemeClr w14:val="tx1"/>
            </w14:solidFill>
          </w14:textFill>
        </w:rPr>
        <w:t>；监督邮箱：</w:t>
      </w:r>
      <w:r>
        <w:fldChar w:fldCharType="begin"/>
      </w:r>
      <w:r>
        <w:instrText xml:space="preserve"> HYPERLINK "mailto:ytzbzhglb@csc-sz.com" </w:instrText>
      </w:r>
      <w:r>
        <w:fldChar w:fldCharType="separate"/>
      </w:r>
      <w:r>
        <w:rPr>
          <w:rStyle w:val="47"/>
          <w:rFonts w:ascii="仿宋_GB2312" w:eastAsia="仿宋_GB2312"/>
          <w:color w:val="000000" w:themeColor="text1"/>
          <w:sz w:val="28"/>
          <w:szCs w:val="28"/>
          <w14:textFill>
            <w14:solidFill>
              <w14:schemeClr w14:val="tx1"/>
            </w14:solidFill>
          </w14:textFill>
        </w:rPr>
        <w:t>ytzbzhglb@csc-sz.com</w:t>
      </w:r>
      <w:r>
        <w:rPr>
          <w:rStyle w:val="47"/>
          <w:rFonts w:ascii="仿宋_GB2312" w:eastAsia="仿宋_GB2312"/>
          <w:color w:val="000000" w:themeColor="text1"/>
          <w:sz w:val="28"/>
          <w:szCs w:val="28"/>
          <w14:textFill>
            <w14:solidFill>
              <w14:schemeClr w14:val="tx1"/>
            </w14:solidFill>
          </w14:textFill>
        </w:rPr>
        <w:fldChar w:fldCharType="end"/>
      </w:r>
      <w:r>
        <w:rPr>
          <w:rFonts w:hint="eastAsia" w:ascii="仿宋_GB2312" w:hAnsi="宋体" w:eastAsia="仿宋_GB2312"/>
          <w:color w:val="000000" w:themeColor="text1"/>
          <w:sz w:val="28"/>
          <w:szCs w:val="28"/>
          <w14:textFill>
            <w14:solidFill>
              <w14:schemeClr w14:val="tx1"/>
            </w14:solidFill>
          </w14:textFill>
        </w:rPr>
        <w:t>。</w:t>
      </w:r>
    </w:p>
    <w:p w14:paraId="70229544">
      <w:pPr>
        <w:spacing w:line="560" w:lineRule="exact"/>
        <w:ind w:firstLine="560" w:firstLineChars="200"/>
        <w:jc w:val="lef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8.2.2</w:t>
      </w:r>
      <w:r>
        <w:rPr>
          <w:rFonts w:hint="eastAsia" w:ascii="仿宋_GB2312" w:hAnsi="宋体" w:eastAsia="仿宋_GB2312"/>
          <w:color w:val="000000" w:themeColor="text1"/>
          <w:sz w:val="28"/>
          <w:szCs w:val="28"/>
          <w14:textFill>
            <w14:solidFill>
              <w14:schemeClr w14:val="tx1"/>
            </w14:solidFill>
          </w14:textFill>
        </w:rPr>
        <w:t>乙方理解并同意，如违反约定向甲方工作人员或其指定关系人实施商业贿赂的，将构成乙方重大违约，无论是否造成损害结果，甲方有权采取下列一项或多项措施：</w:t>
      </w:r>
      <w:r>
        <w:rPr>
          <w:rFonts w:ascii="仿宋_GB2312" w:hAnsi="宋体" w:eastAsia="仿宋_GB2312"/>
          <w:color w:val="000000" w:themeColor="text1"/>
          <w:sz w:val="28"/>
          <w:szCs w:val="28"/>
          <w14:textFill>
            <w14:solidFill>
              <w14:schemeClr w14:val="tx1"/>
            </w14:solidFill>
          </w14:textFill>
        </w:rPr>
        <w:t>1</w:t>
      </w:r>
      <w:r>
        <w:rPr>
          <w:rFonts w:hint="eastAsia" w:ascii="仿宋_GB2312" w:hAnsi="宋体" w:eastAsia="仿宋_GB2312"/>
          <w:color w:val="000000" w:themeColor="text1"/>
          <w:sz w:val="28"/>
          <w:szCs w:val="28"/>
          <w14:textFill>
            <w14:solidFill>
              <w14:schemeClr w14:val="tx1"/>
            </w14:solidFill>
          </w14:textFill>
        </w:rPr>
        <w:t>）解除双方签订的合作协议，终止合作；</w:t>
      </w:r>
      <w:r>
        <w:rPr>
          <w:rFonts w:ascii="仿宋_GB2312" w:hAnsi="宋体" w:eastAsia="仿宋_GB2312"/>
          <w:color w:val="000000" w:themeColor="text1"/>
          <w:sz w:val="28"/>
          <w:szCs w:val="28"/>
          <w14:textFill>
            <w14:solidFill>
              <w14:schemeClr w14:val="tx1"/>
            </w14:solidFill>
          </w14:textFill>
        </w:rPr>
        <w:t>2</w:t>
      </w:r>
      <w:r>
        <w:rPr>
          <w:rFonts w:hint="eastAsia" w:ascii="仿宋_GB2312" w:hAnsi="宋体" w:eastAsia="仿宋_GB2312"/>
          <w:color w:val="000000" w:themeColor="text1"/>
          <w:sz w:val="28"/>
          <w:szCs w:val="28"/>
          <w14:textFill>
            <w14:solidFill>
              <w14:schemeClr w14:val="tx1"/>
            </w14:solidFill>
          </w14:textFill>
        </w:rPr>
        <w:t>）冻结应付款项、履约保证金等直至甲方相关案件调查结束，且无需承担任何违约责任；</w:t>
      </w:r>
      <w:r>
        <w:rPr>
          <w:rFonts w:ascii="仿宋_GB2312" w:hAnsi="宋体" w:eastAsia="仿宋_GB2312"/>
          <w:color w:val="000000" w:themeColor="text1"/>
          <w:sz w:val="28"/>
          <w:szCs w:val="28"/>
          <w14:textFill>
            <w14:solidFill>
              <w14:schemeClr w14:val="tx1"/>
            </w14:solidFill>
          </w14:textFill>
        </w:rPr>
        <w:t>3</w:t>
      </w:r>
      <w:r>
        <w:rPr>
          <w:rFonts w:hint="eastAsia" w:ascii="仿宋_GB2312" w:hAnsi="宋体" w:eastAsia="仿宋_GB2312"/>
          <w:color w:val="000000" w:themeColor="text1"/>
          <w:sz w:val="28"/>
          <w:szCs w:val="28"/>
          <w14:textFill>
            <w14:solidFill>
              <w14:schemeClr w14:val="tx1"/>
            </w14:solidFill>
          </w14:textFill>
        </w:rPr>
        <w:t>）要求乙方向甲方支付</w:t>
      </w:r>
      <w:r>
        <w:rPr>
          <w:rFonts w:ascii="仿宋_GB2312" w:hAnsi="宋体" w:eastAsia="仿宋_GB2312"/>
          <w:color w:val="000000" w:themeColor="text1"/>
          <w:sz w:val="28"/>
          <w:szCs w:val="28"/>
          <w14:textFill>
            <w14:solidFill>
              <w14:schemeClr w14:val="tx1"/>
            </w14:solidFill>
          </w14:textFill>
        </w:rPr>
        <w:t>10</w:t>
      </w:r>
      <w:r>
        <w:rPr>
          <w:rFonts w:hint="eastAsia" w:ascii="仿宋_GB2312" w:hAnsi="宋体" w:eastAsia="仿宋_GB2312"/>
          <w:color w:val="000000" w:themeColor="text1"/>
          <w:sz w:val="28"/>
          <w:szCs w:val="28"/>
          <w14:textFill>
            <w14:solidFill>
              <w14:schemeClr w14:val="tx1"/>
            </w14:solidFill>
          </w14:textFill>
        </w:rPr>
        <w:t>万元违约金或者支付所涉合同金额的</w:t>
      </w:r>
      <w:r>
        <w:rPr>
          <w:rFonts w:ascii="仿宋_GB2312" w:hAnsi="宋体" w:eastAsia="仿宋_GB2312"/>
          <w:color w:val="000000" w:themeColor="text1"/>
          <w:sz w:val="28"/>
          <w:szCs w:val="28"/>
          <w14:textFill>
            <w14:solidFill>
              <w14:schemeClr w14:val="tx1"/>
            </w14:solidFill>
          </w14:textFill>
        </w:rPr>
        <w:t>20%</w:t>
      </w:r>
      <w:r>
        <w:rPr>
          <w:rFonts w:hint="eastAsia" w:ascii="仿宋_GB2312" w:hAnsi="宋体" w:eastAsia="仿宋_GB2312"/>
          <w:color w:val="000000" w:themeColor="text1"/>
          <w:sz w:val="28"/>
          <w:szCs w:val="28"/>
          <w14:textFill>
            <w14:solidFill>
              <w14:schemeClr w14:val="tx1"/>
            </w14:solidFill>
          </w14:textFill>
        </w:rPr>
        <w:t>作为违约金，以两者中较高者为准。同时，乙方应于甲方发现违约行为之日起</w:t>
      </w:r>
      <w:r>
        <w:rPr>
          <w:rFonts w:ascii="仿宋_GB2312" w:hAnsi="宋体" w:eastAsia="仿宋_GB2312"/>
          <w:color w:val="000000" w:themeColor="text1"/>
          <w:sz w:val="28"/>
          <w:szCs w:val="28"/>
          <w14:textFill>
            <w14:solidFill>
              <w14:schemeClr w14:val="tx1"/>
            </w14:solidFill>
          </w14:textFill>
        </w:rPr>
        <w:t>5</w:t>
      </w:r>
      <w:r>
        <w:rPr>
          <w:rFonts w:hint="eastAsia" w:ascii="仿宋_GB2312" w:hAnsi="宋体" w:eastAsia="仿宋_GB2312"/>
          <w:color w:val="000000" w:themeColor="text1"/>
          <w:sz w:val="28"/>
          <w:szCs w:val="28"/>
          <w14:textFill>
            <w14:solidFill>
              <w14:schemeClr w14:val="tx1"/>
            </w14:solidFill>
          </w14:textFill>
        </w:rPr>
        <w:t>个工作日内支付违约金，如未及时支付，甲方有权从合同款项或履约保证金中直接扣除。</w:t>
      </w:r>
    </w:p>
    <w:p w14:paraId="35AE22FE">
      <w:pPr>
        <w:spacing w:line="560" w:lineRule="exact"/>
        <w:ind w:firstLine="560" w:firstLineChars="200"/>
        <w:jc w:val="left"/>
        <w:rPr>
          <w:rFonts w:ascii="仿宋_GB2312" w:hAnsi="宋体" w:eastAsia="仿宋_GB2312"/>
          <w:bCs/>
          <w:color w:val="000000" w:themeColor="text1"/>
          <w:kern w:val="0"/>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8.2.3</w:t>
      </w:r>
      <w:r>
        <w:rPr>
          <w:rFonts w:hint="eastAsia" w:ascii="仿宋_GB2312" w:hAnsi="宋体" w:eastAsia="仿宋_GB2312"/>
          <w:color w:val="000000" w:themeColor="text1"/>
          <w:sz w:val="28"/>
          <w:szCs w:val="28"/>
          <w14:textFill>
            <w14:solidFill>
              <w14:schemeClr w14:val="tx1"/>
            </w14:solidFill>
          </w14:textFill>
        </w:rPr>
        <w:t>对于乙方，无论是主动还是被动向甲方工作人员或其指定关系人提供商业贿赂的，如果主动向甲方进行投诉举报、提供有效证据或信息、协助甲方追究相关人员责任并挽回经济损失的，甲方将根据实际情形进行考量给予乙方继续合作的机会和</w:t>
      </w:r>
      <w:r>
        <w:rPr>
          <w:rFonts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或减免上述违约责任，对于上述情形的处理甲方有完全的判断权和自主权。</w:t>
      </w:r>
      <w:bookmarkEnd w:id="47"/>
    </w:p>
    <w:p w14:paraId="302BBBF3">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第九条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验收与保修</w:t>
      </w:r>
    </w:p>
    <w:p w14:paraId="44FB3D52">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9.1</w:t>
      </w:r>
      <w:r>
        <w:rPr>
          <w:rFonts w:hint="eastAsia" w:ascii="仿宋_GB2312" w:hAnsi="宋体" w:eastAsia="仿宋_GB2312" w:cs="宋体"/>
          <w:color w:val="000000" w:themeColor="text1"/>
          <w:sz w:val="28"/>
          <w:szCs w:val="28"/>
          <w14:textFill>
            <w14:solidFill>
              <w14:schemeClr w14:val="tx1"/>
            </w14:solidFill>
          </w14:textFill>
        </w:rPr>
        <w:t>乙方应于每个单项工程完工后三天内向甲方提出书面验收申请。甲方代表收到验收申请后七天内组织验收，并在验收后三天内提出修改意见，乙方应按甲方意见修改，并承担由此造成修改的费用及工期延误的责任。</w:t>
      </w:r>
    </w:p>
    <w:p w14:paraId="7DA5F85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9.2</w:t>
      </w:r>
      <w:r>
        <w:rPr>
          <w:rFonts w:hint="eastAsia" w:ascii="仿宋_GB2312" w:hAnsi="宋体" w:eastAsia="仿宋_GB2312" w:cs="宋体"/>
          <w:color w:val="000000" w:themeColor="text1"/>
          <w:sz w:val="28"/>
          <w:szCs w:val="28"/>
          <w14:textFill>
            <w14:solidFill>
              <w14:schemeClr w14:val="tx1"/>
            </w14:solidFill>
          </w14:textFill>
        </w:rPr>
        <w:t>工程隐蔽部位经乙方自检确认具备覆盖条件的，乙方应在共同检查前</w:t>
      </w:r>
      <w:r>
        <w:rPr>
          <w:rFonts w:ascii="仿宋_GB2312" w:hAnsi="宋体" w:eastAsia="仿宋_GB2312" w:cs="宋体"/>
          <w:color w:val="000000" w:themeColor="text1"/>
          <w:sz w:val="28"/>
          <w:szCs w:val="28"/>
          <w14:textFill>
            <w14:solidFill>
              <w14:schemeClr w14:val="tx1"/>
            </w14:solidFill>
          </w14:textFill>
        </w:rPr>
        <w:t>48</w:t>
      </w:r>
      <w:r>
        <w:rPr>
          <w:rFonts w:hint="eastAsia" w:ascii="仿宋_GB2312" w:hAnsi="宋体" w:eastAsia="仿宋_GB2312" w:cs="宋体"/>
          <w:color w:val="000000" w:themeColor="text1"/>
          <w:sz w:val="28"/>
          <w:szCs w:val="28"/>
          <w14:textFill>
            <w14:solidFill>
              <w14:schemeClr w14:val="tx1"/>
            </w14:solidFill>
          </w14:textFill>
        </w:rPr>
        <w:t>小时书面通知甲方检查，通知中应载明隐蔽检查的内容、时间和地点，并应附有自检记录和必要的检查资料。甲方应按时到场并对隐蔽工程及其施工工艺、材料和工程设备进行检查。经甲方检查确认质量符合隐蔽要求，并在验收记录上签字后，乙方才能进行覆盖。经甲方检查质量不合格的，乙方应在甲方指示的时间内完成修复，并由甲方重新检查，由此增加的费用和（或）延误的工期由乙方承担。</w:t>
      </w:r>
    </w:p>
    <w:p w14:paraId="0357AF1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9.3</w:t>
      </w:r>
      <w:r>
        <w:rPr>
          <w:rFonts w:hint="eastAsia" w:ascii="仿宋_GB2312" w:hAnsi="宋体" w:eastAsia="仿宋_GB2312" w:cs="宋体"/>
          <w:color w:val="000000" w:themeColor="text1"/>
          <w:sz w:val="28"/>
          <w:szCs w:val="28"/>
          <w14:textFill>
            <w14:solidFill>
              <w14:schemeClr w14:val="tx1"/>
            </w14:solidFill>
          </w14:textFill>
        </w:rPr>
        <w:t>甲方组织验收合格后，以《零星工程验收单》签字的验收日期为实际竣工日期。</w:t>
      </w:r>
    </w:p>
    <w:p w14:paraId="2ADB11F2">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9.4 </w:t>
      </w:r>
      <w:r>
        <w:rPr>
          <w:rFonts w:hint="eastAsia" w:ascii="仿宋_GB2312" w:hAnsi="宋体" w:eastAsia="仿宋_GB2312" w:cs="宋体"/>
          <w:color w:val="000000" w:themeColor="text1"/>
          <w:sz w:val="28"/>
          <w:szCs w:val="28"/>
          <w14:textFill>
            <w14:solidFill>
              <w14:schemeClr w14:val="tx1"/>
            </w14:solidFill>
          </w14:textFill>
        </w:rPr>
        <w:t>验收完毕之日起三日内，乙方应向甲方移交完毕，乙方不得以任何理由拒绝移交。否则，按逾期竣工处理，乙方应当按照第</w:t>
      </w:r>
      <w:r>
        <w:rPr>
          <w:rFonts w:ascii="仿宋_GB2312" w:hAnsi="宋体" w:eastAsia="仿宋_GB2312" w:cs="宋体"/>
          <w:color w:val="000000" w:themeColor="text1"/>
          <w:sz w:val="28"/>
          <w:szCs w:val="28"/>
          <w14:textFill>
            <w14:solidFill>
              <w14:schemeClr w14:val="tx1"/>
            </w14:solidFill>
          </w14:textFill>
        </w:rPr>
        <w:t>3.2</w:t>
      </w:r>
      <w:r>
        <w:rPr>
          <w:rFonts w:hint="eastAsia" w:ascii="仿宋_GB2312" w:hAnsi="宋体" w:eastAsia="仿宋_GB2312" w:cs="宋体"/>
          <w:color w:val="000000" w:themeColor="text1"/>
          <w:sz w:val="28"/>
          <w:szCs w:val="28"/>
          <w14:textFill>
            <w14:solidFill>
              <w14:schemeClr w14:val="tx1"/>
            </w14:solidFill>
          </w14:textFill>
        </w:rPr>
        <w:t>条的约定承担相关责任。</w:t>
      </w:r>
    </w:p>
    <w:p w14:paraId="4A73D12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9.5</w:t>
      </w:r>
      <w:r>
        <w:rPr>
          <w:rFonts w:hint="eastAsia" w:ascii="仿宋_GB2312" w:hAnsi="宋体" w:eastAsia="仿宋_GB2312" w:cs="宋体"/>
          <w:color w:val="000000" w:themeColor="text1"/>
          <w:sz w:val="28"/>
          <w:szCs w:val="28"/>
          <w14:textFill>
            <w14:solidFill>
              <w14:schemeClr w14:val="tx1"/>
            </w14:solidFill>
          </w14:textFill>
        </w:rPr>
        <w:t>零星工程施工维修完成后，质保期从甲方签署验收单</w:t>
      </w:r>
      <w:r>
        <w:rPr>
          <w:rFonts w:hint="eastAsia" w:ascii="仿宋_GB2312" w:hAnsi="宋体" w:eastAsia="仿宋_GB2312"/>
          <w:color w:val="000000" w:themeColor="text1"/>
          <w:sz w:val="28"/>
          <w:szCs w:val="28"/>
          <w14:textFill>
            <w14:solidFill>
              <w14:schemeClr w14:val="tx1"/>
            </w14:solidFill>
          </w14:textFill>
        </w:rPr>
        <w:t>并交付甲方</w:t>
      </w:r>
      <w:r>
        <w:rPr>
          <w:rFonts w:hint="eastAsia" w:ascii="仿宋_GB2312" w:hAnsi="宋体" w:eastAsia="仿宋_GB2312" w:cs="宋体"/>
          <w:color w:val="000000" w:themeColor="text1"/>
          <w:sz w:val="28"/>
          <w:szCs w:val="28"/>
          <w14:textFill>
            <w14:solidFill>
              <w14:schemeClr w14:val="tx1"/>
            </w14:solidFill>
          </w14:textFill>
        </w:rPr>
        <w:t>之日起算，保修时间不得低于国家建筑质量相关规范及要求。</w:t>
      </w:r>
    </w:p>
    <w:p w14:paraId="2C317FB1">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9.6</w:t>
      </w:r>
      <w:r>
        <w:rPr>
          <w:rFonts w:hint="eastAsia" w:ascii="仿宋_GB2312" w:hAnsi="宋体" w:eastAsia="仿宋_GB2312" w:cs="宋体"/>
          <w:color w:val="000000" w:themeColor="text1"/>
          <w:sz w:val="28"/>
          <w:szCs w:val="28"/>
          <w14:textFill>
            <w14:solidFill>
              <w14:schemeClr w14:val="tx1"/>
            </w14:solidFill>
          </w14:textFill>
        </w:rPr>
        <w:t>在质保期内施工单位无正当理由拒绝修复因维修施工质量导致的问题，甲方有权暂不支付此单项工程维修的费用，直至乙方返工维修验收完成后再支付款项。</w:t>
      </w:r>
    </w:p>
    <w:p w14:paraId="0182ABE6">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工程结算</w:t>
      </w:r>
    </w:p>
    <w:p w14:paraId="4E341FF7">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10.1</w:t>
      </w:r>
      <w:r>
        <w:rPr>
          <w:rFonts w:hint="eastAsia" w:ascii="仿宋_GB2312" w:hAnsi="宋体" w:eastAsia="仿宋_GB2312" w:cs="宋体"/>
          <w:color w:val="000000" w:themeColor="text1"/>
          <w:sz w:val="28"/>
          <w:szCs w:val="28"/>
          <w14:textFill>
            <w14:solidFill>
              <w14:schemeClr w14:val="tx1"/>
            </w14:solidFill>
          </w14:textFill>
        </w:rPr>
        <w:t>工程量的确认</w:t>
      </w:r>
    </w:p>
    <w:p w14:paraId="74D6022E">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10.1.1</w:t>
      </w:r>
      <w:r>
        <w:rPr>
          <w:rFonts w:hint="eastAsia" w:ascii="仿宋_GB2312" w:hAnsi="宋体" w:eastAsia="仿宋_GB2312" w:cs="宋体"/>
          <w:color w:val="000000" w:themeColor="text1"/>
          <w:sz w:val="28"/>
          <w:szCs w:val="28"/>
          <w14:textFill>
            <w14:solidFill>
              <w14:schemeClr w14:val="tx1"/>
            </w14:solidFill>
          </w14:textFill>
        </w:rPr>
        <w:t>本合同期内原则上不允许签证，施工过程中确因</w:t>
      </w:r>
      <w:bookmarkStart w:id="48" w:name="OLE_LINK2"/>
      <w:bookmarkStart w:id="49" w:name="OLE_LINK4"/>
      <w:r>
        <w:rPr>
          <w:rFonts w:hint="eastAsia" w:ascii="仿宋_GB2312" w:hAnsi="宋体" w:eastAsia="仿宋_GB2312" w:cs="宋体"/>
          <w:color w:val="000000" w:themeColor="text1"/>
          <w:sz w:val="28"/>
          <w:szCs w:val="28"/>
          <w14:textFill>
            <w14:solidFill>
              <w14:schemeClr w14:val="tx1"/>
            </w14:solidFill>
          </w14:textFill>
        </w:rPr>
        <w:t>甲方合同清单漏项原因而引起的工程项目签证</w:t>
      </w:r>
      <w:bookmarkEnd w:id="48"/>
      <w:bookmarkEnd w:id="49"/>
      <w:r>
        <w:rPr>
          <w:rFonts w:hint="eastAsia" w:ascii="仿宋_GB2312" w:hAnsi="宋体" w:eastAsia="仿宋_GB2312" w:cs="宋体"/>
          <w:color w:val="000000" w:themeColor="text1"/>
          <w:sz w:val="28"/>
          <w:szCs w:val="28"/>
          <w14:textFill>
            <w14:solidFill>
              <w14:schemeClr w14:val="tx1"/>
            </w14:solidFill>
          </w14:textFill>
        </w:rPr>
        <w:t>，须有甲方书面签字确认文件并加盖印章，乙方方可进行签证，否则视为无签证。</w:t>
      </w:r>
    </w:p>
    <w:p w14:paraId="3AA2F37C">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10.1.2</w:t>
      </w:r>
      <w:r>
        <w:rPr>
          <w:rFonts w:hint="eastAsia" w:ascii="仿宋_GB2312" w:hAnsi="宋体" w:eastAsia="仿宋_GB2312" w:cs="宋体"/>
          <w:color w:val="000000" w:themeColor="text1"/>
          <w:sz w:val="28"/>
          <w:szCs w:val="28"/>
          <w14:textFill>
            <w14:solidFill>
              <w14:schemeClr w14:val="tx1"/>
            </w14:solidFill>
          </w14:textFill>
        </w:rPr>
        <w:t>签证部分结算工程量以乙方提交的经甲方确认的文件为计算依据，工程量单价以甲方认可的单价为准。</w:t>
      </w:r>
    </w:p>
    <w:p w14:paraId="105B3279">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10.2 </w:t>
      </w:r>
      <w:r>
        <w:rPr>
          <w:rFonts w:hint="eastAsia" w:ascii="仿宋_GB2312" w:hAnsi="宋体" w:eastAsia="仿宋_GB2312" w:cs="宋体"/>
          <w:color w:val="000000" w:themeColor="text1"/>
          <w:sz w:val="28"/>
          <w:szCs w:val="28"/>
          <w14:textFill>
            <w14:solidFill>
              <w14:schemeClr w14:val="tx1"/>
            </w14:solidFill>
          </w14:textFill>
        </w:rPr>
        <w:t>结算原则</w:t>
      </w:r>
    </w:p>
    <w:p w14:paraId="1BEBC86F">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10.2.1</w:t>
      </w:r>
      <w:r>
        <w:rPr>
          <w:rFonts w:hint="eastAsia" w:ascii="仿宋_GB2312" w:hAnsi="宋体" w:eastAsia="仿宋_GB2312" w:cs="宋体"/>
          <w:color w:val="000000" w:themeColor="text1"/>
          <w:sz w:val="28"/>
          <w:szCs w:val="28"/>
          <w14:textFill>
            <w14:solidFill>
              <w14:schemeClr w14:val="tx1"/>
            </w14:solidFill>
          </w14:textFill>
        </w:rPr>
        <w:t>本合同采用全费用综合单价包干方式，合同约定的固定全费用综合单价</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实际完成项目的工程量，扣除相应的费用后（如有），为本单零星维修工程结算金额。</w:t>
      </w:r>
    </w:p>
    <w:p w14:paraId="576CF2AC">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10.2.2</w:t>
      </w:r>
      <w:r>
        <w:rPr>
          <w:rFonts w:hint="eastAsia" w:ascii="仿宋_GB2312" w:hAnsi="宋体" w:eastAsia="仿宋_GB2312" w:cs="宋体"/>
          <w:color w:val="000000" w:themeColor="text1"/>
          <w:sz w:val="28"/>
          <w:szCs w:val="28"/>
          <w14:textFill>
            <w14:solidFill>
              <w14:schemeClr w14:val="tx1"/>
            </w14:solidFill>
          </w14:textFill>
        </w:rPr>
        <w:t>因甲方主动提出的签证或者乙方提出的签证，经甲方书面签字确认的除外。</w:t>
      </w:r>
    </w:p>
    <w:p w14:paraId="61995B79">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10.2.3 </w:t>
      </w:r>
      <w:r>
        <w:rPr>
          <w:rFonts w:hint="eastAsia" w:ascii="仿宋_GB2312" w:hAnsi="宋体" w:eastAsia="仿宋_GB2312" w:cs="宋体"/>
          <w:color w:val="000000" w:themeColor="text1"/>
          <w:sz w:val="28"/>
          <w:szCs w:val="28"/>
          <w14:textFill>
            <w14:solidFill>
              <w14:schemeClr w14:val="tx1"/>
            </w14:solidFill>
          </w14:textFill>
        </w:rPr>
        <w:t>维修签证项目计价原则：</w:t>
      </w:r>
    </w:p>
    <w:p w14:paraId="691747E5">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施工过程中因甲方原因而提出的维修项目签证单价的确定按如下原则处理：</w:t>
      </w:r>
    </w:p>
    <w:p w14:paraId="7F49C04A">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14:textFill>
            <w14:solidFill>
              <w14:schemeClr w14:val="tx1"/>
            </w14:solidFill>
          </w14:textFill>
        </w:rPr>
        <w:t>1</w:t>
      </w:r>
      <w:r>
        <w:rPr>
          <w:rFonts w:hint="eastAsia" w:ascii="仿宋_GB2312" w:hAnsi="宋体" w:eastAsia="仿宋_GB2312" w:cs="宋体"/>
          <w:color w:val="000000" w:themeColor="text1"/>
          <w:sz w:val="28"/>
          <w:szCs w:val="28"/>
          <w14:textFill>
            <w14:solidFill>
              <w14:schemeClr w14:val="tx1"/>
            </w14:solidFill>
          </w14:textFill>
        </w:rPr>
        <w:t>）本合同投标报价书中已有单价的项目，按投标报价项目单价执行；</w:t>
      </w:r>
    </w:p>
    <w:p w14:paraId="37C3A88A">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14:textFill>
            <w14:solidFill>
              <w14:schemeClr w14:val="tx1"/>
            </w14:solidFill>
          </w14:textFill>
        </w:rPr>
        <w:t>2</w:t>
      </w:r>
      <w:r>
        <w:rPr>
          <w:rFonts w:hint="eastAsia" w:ascii="仿宋_GB2312" w:hAnsi="宋体" w:eastAsia="仿宋_GB2312" w:cs="宋体"/>
          <w:color w:val="000000" w:themeColor="text1"/>
          <w:sz w:val="28"/>
          <w:szCs w:val="28"/>
          <w14:textFill>
            <w14:solidFill>
              <w14:schemeClr w14:val="tx1"/>
            </w14:solidFill>
          </w14:textFill>
        </w:rPr>
        <w:t>）投标报价书有类似项目的按类似项目综合单价调整；</w:t>
      </w:r>
    </w:p>
    <w:p w14:paraId="0623C9D5">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14:textFill>
            <w14:solidFill>
              <w14:schemeClr w14:val="tx1"/>
            </w14:solidFill>
          </w14:textFill>
        </w:rPr>
        <w:t>3</w:t>
      </w:r>
      <w:r>
        <w:rPr>
          <w:rFonts w:hint="eastAsia" w:ascii="仿宋_GB2312" w:hAnsi="宋体" w:eastAsia="仿宋_GB2312" w:cs="宋体"/>
          <w:color w:val="000000" w:themeColor="text1"/>
          <w:sz w:val="28"/>
          <w:szCs w:val="28"/>
          <w14:textFill>
            <w14:solidFill>
              <w14:schemeClr w14:val="tx1"/>
            </w14:solidFill>
          </w14:textFill>
        </w:rPr>
        <w:t>）投标报价书中没有相同或类似综合单价的项目，参考本合同投标报价书的清单项目单价，经甲方审核确认签字后作为结算单价。</w:t>
      </w:r>
    </w:p>
    <w:p w14:paraId="06D30D41">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10.3 </w:t>
      </w:r>
      <w:r>
        <w:rPr>
          <w:rFonts w:hint="eastAsia" w:ascii="仿宋_GB2312" w:hAnsi="宋体" w:eastAsia="仿宋_GB2312" w:cs="宋体"/>
          <w:color w:val="000000" w:themeColor="text1"/>
          <w:sz w:val="28"/>
          <w:szCs w:val="28"/>
          <w14:textFill>
            <w14:solidFill>
              <w14:schemeClr w14:val="tx1"/>
            </w14:solidFill>
          </w14:textFill>
        </w:rPr>
        <w:t>竣工结算</w:t>
      </w:r>
    </w:p>
    <w:p w14:paraId="49130938">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10.3.1</w:t>
      </w:r>
      <w:r>
        <w:rPr>
          <w:rFonts w:hint="eastAsia" w:ascii="仿宋_GB2312" w:hAnsi="宋体" w:eastAsia="仿宋_GB2312" w:cs="宋体"/>
          <w:color w:val="000000" w:themeColor="text1"/>
          <w:sz w:val="28"/>
          <w:szCs w:val="28"/>
          <w14:textFill>
            <w14:solidFill>
              <w14:schemeClr w14:val="tx1"/>
            </w14:solidFill>
          </w14:textFill>
        </w:rPr>
        <w:t>乙方应在竣工验收合格之日后三天内将完整的竣工结算资料报送给甲方，因资料不全导致无法结算的乙方应承担相应责任。</w:t>
      </w:r>
    </w:p>
    <w:p w14:paraId="2FD48D56">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10.3.2</w:t>
      </w:r>
      <w:r>
        <w:rPr>
          <w:rFonts w:hint="eastAsia" w:ascii="仿宋_GB2312" w:hAnsi="宋体" w:eastAsia="仿宋_GB2312" w:cs="宋体"/>
          <w:color w:val="000000" w:themeColor="text1"/>
          <w:sz w:val="28"/>
          <w:szCs w:val="28"/>
          <w14:textFill>
            <w14:solidFill>
              <w14:schemeClr w14:val="tx1"/>
            </w14:solidFill>
          </w14:textFill>
        </w:rPr>
        <w:t>乙方应按甲方的要求提交完整的竣工结算资料（包含但不限于施工合同复件、验收单、签字确认的工程量清单等）。</w:t>
      </w:r>
    </w:p>
    <w:p w14:paraId="702EDA2E">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10.3.3</w:t>
      </w:r>
      <w:r>
        <w:rPr>
          <w:rFonts w:hint="eastAsia" w:ascii="仿宋_GB2312" w:hAnsi="宋体" w:eastAsia="仿宋_GB2312" w:cs="宋体"/>
          <w:color w:val="000000" w:themeColor="text1"/>
          <w:sz w:val="28"/>
          <w:szCs w:val="28"/>
          <w14:textFill>
            <w14:solidFill>
              <w14:schemeClr w14:val="tx1"/>
            </w14:solidFill>
          </w14:textFill>
        </w:rPr>
        <w:t>乙方未在规定时间内上报结算资料，甲方不进行维修项目的结算，若乙方既不能在规定时间内上报结算资料也不派员及时进行核对与确认，超过规定时间甲方将按有效资料进行结算并作为支付维修费用依据，乙方不得有异议。</w:t>
      </w:r>
    </w:p>
    <w:p w14:paraId="7C49E0D2">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第十一条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不可抗力及保险</w:t>
      </w:r>
    </w:p>
    <w:p w14:paraId="5774AB55">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11.1</w:t>
      </w:r>
      <w:r>
        <w:rPr>
          <w:rFonts w:hint="eastAsia" w:ascii="仿宋_GB2312" w:hAnsi="宋体" w:eastAsia="仿宋_GB2312" w:cs="宋体"/>
          <w:color w:val="000000" w:themeColor="text1"/>
          <w:sz w:val="28"/>
          <w:szCs w:val="28"/>
          <w14:textFill>
            <w14:solidFill>
              <w14:schemeClr w14:val="tx1"/>
            </w14:solidFill>
          </w14:textFill>
        </w:rPr>
        <w:t>不可抗力包括战争、动乱、空中飞行物体坠落或非乙方、甲方所造成的爆炸、火灾及以下自然灾害导致本工程无法正常进行：</w:t>
      </w:r>
    </w:p>
    <w:p w14:paraId="560EF5A4">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11.1.1 </w:t>
      </w:r>
      <w:r>
        <w:rPr>
          <w:rFonts w:hint="eastAsia" w:ascii="仿宋_GB2312" w:hAnsi="宋体" w:eastAsia="仿宋_GB2312" w:cs="宋体"/>
          <w:color w:val="000000" w:themeColor="text1"/>
          <w:sz w:val="28"/>
          <w:szCs w:val="28"/>
          <w14:textFill>
            <w14:solidFill>
              <w14:schemeClr w14:val="tx1"/>
            </w14:solidFill>
          </w14:textFill>
        </w:rPr>
        <w:t>地震烈度在</w:t>
      </w:r>
      <w:r>
        <w:rPr>
          <w:rFonts w:ascii="仿宋_GB2312" w:hAnsi="宋体" w:eastAsia="仿宋_GB2312" w:cs="宋体"/>
          <w:color w:val="000000" w:themeColor="text1"/>
          <w:sz w:val="28"/>
          <w:szCs w:val="28"/>
          <w14:textFill>
            <w14:solidFill>
              <w14:schemeClr w14:val="tx1"/>
            </w14:solidFill>
          </w14:textFill>
        </w:rPr>
        <w:t>6</w:t>
      </w:r>
      <w:r>
        <w:rPr>
          <w:rFonts w:hint="eastAsia" w:ascii="仿宋_GB2312" w:hAnsi="宋体" w:eastAsia="仿宋_GB2312" w:cs="宋体"/>
          <w:color w:val="000000" w:themeColor="text1"/>
          <w:sz w:val="28"/>
          <w:szCs w:val="28"/>
          <w14:textFill>
            <w14:solidFill>
              <w14:schemeClr w14:val="tx1"/>
            </w14:solidFill>
          </w14:textFill>
        </w:rPr>
        <w:t>级以上；</w:t>
      </w:r>
    </w:p>
    <w:p w14:paraId="5669727C">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11.1.2 10</w:t>
      </w:r>
      <w:r>
        <w:rPr>
          <w:rFonts w:hint="eastAsia" w:ascii="仿宋_GB2312" w:hAnsi="宋体" w:eastAsia="仿宋_GB2312" w:cs="宋体"/>
          <w:color w:val="000000" w:themeColor="text1"/>
          <w:sz w:val="28"/>
          <w:szCs w:val="28"/>
          <w14:textFill>
            <w14:solidFill>
              <w14:schemeClr w14:val="tx1"/>
            </w14:solidFill>
          </w14:textFill>
        </w:rPr>
        <w:t>级大风持续一天以上；</w:t>
      </w:r>
    </w:p>
    <w:p w14:paraId="791B7B43">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11.1.3 </w:t>
      </w:r>
      <w:r>
        <w:rPr>
          <w:rFonts w:hint="eastAsia" w:ascii="仿宋_GB2312" w:hAnsi="宋体" w:eastAsia="仿宋_GB2312" w:cs="宋体"/>
          <w:color w:val="000000" w:themeColor="text1"/>
          <w:sz w:val="28"/>
          <w:szCs w:val="28"/>
          <w14:textFill>
            <w14:solidFill>
              <w14:schemeClr w14:val="tx1"/>
            </w14:solidFill>
          </w14:textFill>
        </w:rPr>
        <w:t>持续降雨</w:t>
      </w:r>
      <w:r>
        <w:rPr>
          <w:rFonts w:ascii="仿宋_GB2312" w:hAnsi="宋体" w:eastAsia="仿宋_GB2312" w:cs="宋体"/>
          <w:color w:val="000000" w:themeColor="text1"/>
          <w:sz w:val="28"/>
          <w:szCs w:val="28"/>
          <w14:textFill>
            <w14:solidFill>
              <w14:schemeClr w14:val="tx1"/>
            </w14:solidFill>
          </w14:textFill>
        </w:rPr>
        <w:t>24</w:t>
      </w:r>
      <w:r>
        <w:rPr>
          <w:rFonts w:hint="eastAsia" w:ascii="仿宋_GB2312" w:hAnsi="宋体" w:eastAsia="仿宋_GB2312" w:cs="宋体"/>
          <w:color w:val="000000" w:themeColor="text1"/>
          <w:sz w:val="28"/>
          <w:szCs w:val="28"/>
          <w14:textFill>
            <w14:solidFill>
              <w14:schemeClr w14:val="tx1"/>
            </w14:solidFill>
          </w14:textFill>
        </w:rPr>
        <w:t>小时雨量在</w:t>
      </w:r>
      <w:r>
        <w:rPr>
          <w:rFonts w:ascii="仿宋_GB2312" w:hAnsi="宋体" w:eastAsia="仿宋_GB2312" w:cs="宋体"/>
          <w:color w:val="000000" w:themeColor="text1"/>
          <w:sz w:val="28"/>
          <w:szCs w:val="28"/>
          <w14:textFill>
            <w14:solidFill>
              <w14:schemeClr w14:val="tx1"/>
            </w14:solidFill>
          </w14:textFill>
        </w:rPr>
        <w:t>500MM</w:t>
      </w:r>
      <w:r>
        <w:rPr>
          <w:rFonts w:hint="eastAsia" w:ascii="仿宋_GB2312" w:hAnsi="宋体" w:eastAsia="仿宋_GB2312" w:cs="宋体"/>
          <w:color w:val="000000" w:themeColor="text1"/>
          <w:sz w:val="28"/>
          <w:szCs w:val="28"/>
          <w14:textFill>
            <w14:solidFill>
              <w14:schemeClr w14:val="tx1"/>
            </w14:solidFill>
          </w14:textFill>
        </w:rPr>
        <w:t>上；</w:t>
      </w:r>
    </w:p>
    <w:p w14:paraId="0D7DF4C1">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11.1.4 </w:t>
      </w:r>
      <w:r>
        <w:rPr>
          <w:rFonts w:hint="eastAsia" w:ascii="仿宋_GB2312" w:hAnsi="宋体" w:eastAsia="仿宋_GB2312" w:cs="宋体"/>
          <w:color w:val="000000" w:themeColor="text1"/>
          <w:sz w:val="28"/>
          <w:szCs w:val="28"/>
          <w14:textFill>
            <w14:solidFill>
              <w14:schemeClr w14:val="tx1"/>
            </w14:solidFill>
          </w14:textFill>
        </w:rPr>
        <w:t>建筑物、构筑物、施工机械、临时设施等遭受雷击，受到破坏、损伤的。</w:t>
      </w:r>
    </w:p>
    <w:p w14:paraId="467267FF">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11.2 </w:t>
      </w:r>
      <w:r>
        <w:rPr>
          <w:rFonts w:hint="eastAsia" w:ascii="仿宋_GB2312" w:hAnsi="宋体" w:eastAsia="仿宋_GB2312" w:cs="宋体"/>
          <w:color w:val="000000" w:themeColor="text1"/>
          <w:sz w:val="28"/>
          <w:szCs w:val="28"/>
          <w14:textFill>
            <w14:solidFill>
              <w14:schemeClr w14:val="tx1"/>
            </w14:solidFill>
          </w14:textFill>
        </w:rPr>
        <w:t>工程项目保险：乙方应自费为施工现场的机械设备、人员办理保险，支付足额保险费用。乙方因施工所产生的工伤等事故给甲方、乙方、第三方造成的损失概由乙方自行承担、赔偿。</w:t>
      </w:r>
    </w:p>
    <w:p w14:paraId="7009B528">
      <w:pPr>
        <w:tabs>
          <w:tab w:val="left" w:pos="0"/>
        </w:tabs>
        <w:adjustRightInd w:val="0"/>
        <w:snapToGrid w:val="0"/>
        <w:spacing w:line="560" w:lineRule="exact"/>
        <w:ind w:firstLine="560" w:firstLineChars="200"/>
        <w:rPr>
          <w:rFonts w:ascii="仿宋_GB2312" w:hAnsi="宋体" w:eastAsia="仿宋_GB2312" w:cs="宋体"/>
          <w:b/>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11.3 </w:t>
      </w:r>
      <w:r>
        <w:rPr>
          <w:rFonts w:hint="eastAsia" w:ascii="仿宋_GB2312" w:hAnsi="宋体" w:eastAsia="仿宋_GB2312" w:cs="宋体"/>
          <w:color w:val="000000" w:themeColor="text1"/>
          <w:sz w:val="28"/>
          <w:szCs w:val="28"/>
          <w14:textFill>
            <w14:solidFill>
              <w14:schemeClr w14:val="tx1"/>
            </w14:solidFill>
          </w14:textFill>
        </w:rPr>
        <w:t>意外事故发生时，甲乙双方均有责任采取必要的措施，防止意外事故继续发生，减少损失。</w:t>
      </w:r>
    </w:p>
    <w:p w14:paraId="5803F497">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第十二条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维修</w:t>
      </w:r>
    </w:p>
    <w:p w14:paraId="6571983B">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12.1 </w:t>
      </w:r>
      <w:r>
        <w:rPr>
          <w:rFonts w:hint="eastAsia" w:ascii="仿宋_GB2312" w:hAnsi="宋体" w:eastAsia="仿宋_GB2312" w:cs="宋体"/>
          <w:color w:val="000000" w:themeColor="text1"/>
          <w:sz w:val="28"/>
          <w:szCs w:val="28"/>
          <w14:textFill>
            <w14:solidFill>
              <w14:schemeClr w14:val="tx1"/>
            </w14:solidFill>
          </w14:textFill>
        </w:rPr>
        <w:t>维修范围：在合同期间内，本合同承包范围内的所有甲方确认工程，均在乙方维修范围之内。</w:t>
      </w:r>
    </w:p>
    <w:p w14:paraId="55C26224">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12.2 </w:t>
      </w:r>
      <w:r>
        <w:rPr>
          <w:rFonts w:hint="eastAsia" w:ascii="仿宋_GB2312" w:hAnsi="宋体" w:eastAsia="仿宋_GB2312" w:cs="宋体"/>
          <w:color w:val="000000" w:themeColor="text1"/>
          <w:sz w:val="28"/>
          <w:szCs w:val="28"/>
          <w14:textFill>
            <w14:solidFill>
              <w14:schemeClr w14:val="tx1"/>
            </w14:solidFill>
          </w14:textFill>
        </w:rPr>
        <w:t>维修、质量责任：</w:t>
      </w:r>
    </w:p>
    <w:p w14:paraId="41EBD242">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12.2.1</w:t>
      </w:r>
      <w:r>
        <w:rPr>
          <w:rFonts w:hint="eastAsia" w:ascii="仿宋_GB2312" w:hAnsi="宋体" w:eastAsia="仿宋_GB2312" w:cs="宋体"/>
          <w:color w:val="000000" w:themeColor="text1"/>
          <w:sz w:val="28"/>
          <w:szCs w:val="28"/>
          <w14:textFill>
            <w14:solidFill>
              <w14:schemeClr w14:val="tx1"/>
            </w14:solidFill>
          </w14:textFill>
        </w:rPr>
        <w:t>乙方应于接到甲方报修书面通知后</w:t>
      </w:r>
      <w:r>
        <w:rPr>
          <w:rFonts w:hint="eastAsia" w:ascii="仿宋_GB2312" w:hAnsi="宋体" w:eastAsia="仿宋_GB2312"/>
          <w:color w:val="000000" w:themeColor="text1"/>
          <w:sz w:val="28"/>
          <w:szCs w:val="28"/>
          <w14:textFill>
            <w14:solidFill>
              <w14:schemeClr w14:val="tx1"/>
            </w14:solidFill>
          </w14:textFill>
        </w:rPr>
        <w:t>三天内启动维修工作，工期不得超过施工方案规定工期</w:t>
      </w:r>
      <w:r>
        <w:rPr>
          <w:rFonts w:hint="eastAsia" w:ascii="仿宋_GB2312" w:hAnsi="宋体" w:eastAsia="仿宋_GB2312" w:cs="宋体"/>
          <w:color w:val="000000" w:themeColor="text1"/>
          <w:sz w:val="28"/>
          <w:szCs w:val="28"/>
          <w14:textFill>
            <w14:solidFill>
              <w14:schemeClr w14:val="tx1"/>
            </w14:solidFill>
          </w14:textFill>
        </w:rPr>
        <w:t>。超过工期的，每天应按单项工程价格的万分之六计违约金。</w:t>
      </w:r>
    </w:p>
    <w:p w14:paraId="4F96EFD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12.2.2 </w:t>
      </w:r>
      <w:r>
        <w:rPr>
          <w:rFonts w:hint="eastAsia" w:ascii="仿宋_GB2312" w:hAnsi="宋体" w:eastAsia="仿宋_GB2312" w:cs="宋体"/>
          <w:color w:val="000000" w:themeColor="text1"/>
          <w:sz w:val="28"/>
          <w:szCs w:val="28"/>
          <w14:textFill>
            <w14:solidFill>
              <w14:schemeClr w14:val="tx1"/>
            </w14:solidFill>
          </w14:textFill>
        </w:rPr>
        <w:t>乙方未按上述约定的期限内到达现场维修的，甲方有权自行维修或者委托第三方维修，由此产生的维修费用，甲方有权直接从乙方的质保金中扣除。</w:t>
      </w:r>
    </w:p>
    <w:p w14:paraId="65263D37">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12.2.3 </w:t>
      </w:r>
      <w:r>
        <w:rPr>
          <w:rFonts w:hint="eastAsia" w:ascii="仿宋_GB2312" w:hAnsi="宋体" w:eastAsia="仿宋_GB2312" w:cs="宋体"/>
          <w:color w:val="000000" w:themeColor="text1"/>
          <w:sz w:val="28"/>
          <w:szCs w:val="28"/>
          <w14:textFill>
            <w14:solidFill>
              <w14:schemeClr w14:val="tx1"/>
            </w14:solidFill>
          </w14:textFill>
        </w:rPr>
        <w:t>每个单项工程验收合格交付甲方使用后，因为施工质量等问题导致第三方投诉或诉诸法律的，乙方应承担赔偿责任。甲方先行对外承担的质量赔偿责任，乙方应赔偿给甲方，甲方可直接从质保金中予以扣除，质保金不足以赔偿甲方已承担的责任的，乙方应在甲方规定的时间内即时全数补付给甲方。</w:t>
      </w:r>
    </w:p>
    <w:p w14:paraId="07FADF79">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第十三条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履约保证方式及其他</w:t>
      </w:r>
    </w:p>
    <w:p w14:paraId="21BA090F">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13.1</w:t>
      </w:r>
      <w:r>
        <w:rPr>
          <w:rFonts w:hint="eastAsia" w:ascii="仿宋_GB2312" w:hAnsi="宋体" w:eastAsia="仿宋_GB2312" w:cs="宋体"/>
          <w:color w:val="000000" w:themeColor="text1"/>
          <w:sz w:val="28"/>
          <w:szCs w:val="28"/>
          <w14:textFill>
            <w14:solidFill>
              <w14:schemeClr w14:val="tx1"/>
            </w14:solidFill>
          </w14:textFill>
        </w:rPr>
        <w:t>乙方应按本合同规定按时、按质量完成每个单项应急维修工程。在施工中途，本工程除不可抗力、甲方书面通知外，乙方不得以任何理由擅自停工。</w:t>
      </w:r>
    </w:p>
    <w:p w14:paraId="1377CD3A">
      <w:pPr>
        <w:tabs>
          <w:tab w:val="left" w:pos="0"/>
        </w:tabs>
        <w:adjustRightInd w:val="0"/>
        <w:snapToGrid w:val="0"/>
        <w:spacing w:line="560" w:lineRule="exact"/>
        <w:ind w:firstLine="552"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pacing w:val="-2"/>
          <w:sz w:val="28"/>
          <w:szCs w:val="28"/>
          <w14:textFill>
            <w14:solidFill>
              <w14:schemeClr w14:val="tx1"/>
            </w14:solidFill>
          </w14:textFill>
        </w:rPr>
        <w:t xml:space="preserve">13.2 </w:t>
      </w:r>
      <w:r>
        <w:rPr>
          <w:rFonts w:hint="eastAsia" w:ascii="仿宋_GB2312" w:hAnsi="宋体" w:eastAsia="仿宋_GB2312" w:cs="宋体"/>
          <w:color w:val="000000" w:themeColor="text1"/>
          <w:spacing w:val="-2"/>
          <w:sz w:val="28"/>
          <w:szCs w:val="28"/>
          <w14:textFill>
            <w14:solidFill>
              <w14:schemeClr w14:val="tx1"/>
            </w14:solidFill>
          </w14:textFill>
        </w:rPr>
        <w:t>本合同期限内，乙方承包甲方工程的所有行为皆受本合同约束，乙方皆应按照本合同约定进行施工、维修、履行相应义务和承担相应责任。</w:t>
      </w:r>
    </w:p>
    <w:p w14:paraId="442E19C7">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ascii="仿宋_GB2312" w:hAnsi="宋体" w:eastAsia="仿宋_GB2312" w:cs="宋体"/>
          <w:color w:val="000000" w:themeColor="text1"/>
          <w:sz w:val="28"/>
          <w:szCs w:val="28"/>
          <w14:textFill>
            <w14:solidFill>
              <w14:schemeClr w14:val="tx1"/>
            </w14:solidFill>
          </w14:textFill>
        </w:rPr>
        <w:t xml:space="preserve">13.3 </w:t>
      </w:r>
      <w:r>
        <w:rPr>
          <w:rFonts w:hint="eastAsia" w:ascii="仿宋_GB2312" w:hAnsi="宋体" w:eastAsia="仿宋_GB2312" w:cs="宋体"/>
          <w:color w:val="000000" w:themeColor="text1"/>
          <w:sz w:val="28"/>
          <w:szCs w:val="28"/>
          <w14:textFill>
            <w14:solidFill>
              <w14:schemeClr w14:val="tx1"/>
            </w14:solidFill>
          </w14:textFill>
        </w:rPr>
        <w:t>本合同是甲乙双方计价、结算、付款的依据。</w:t>
      </w:r>
    </w:p>
    <w:p w14:paraId="1BF176D3">
      <w:pPr>
        <w:tabs>
          <w:tab w:val="left" w:pos="360"/>
        </w:tabs>
        <w:adjustRightInd w:val="0"/>
        <w:snapToGrid w:val="0"/>
        <w:spacing w:line="560"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13.4</w:t>
      </w:r>
      <w:r>
        <w:rPr>
          <w:rFonts w:hint="eastAsia" w:ascii="仿宋_GB2312" w:hAnsi="仿宋_GB2312" w:eastAsia="仿宋_GB2312" w:cs="仿宋_GB2312"/>
          <w:sz w:val="28"/>
          <w:szCs w:val="28"/>
        </w:rPr>
        <w:t>因甲方丧失本合同全部项目（或部分项目）的物业管理权，导致本合同全部项目（或部分项目）无法继续履行的，按以下约定处理：</w:t>
      </w:r>
    </w:p>
    <w:p w14:paraId="45FDC334">
      <w:pPr>
        <w:tabs>
          <w:tab w:val="left" w:pos="360"/>
        </w:tabs>
        <w:adjustRightInd w:val="0"/>
        <w:snapToGrid w:val="0"/>
        <w:spacing w:line="56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若为全部项目，甲方可提前书面通知乙方解除本合同，不视为违约。甲方按本合同约定据实结算乙方已完成工程量的相关费用，无需承担其他任何赔偿或补偿责任。</w:t>
      </w:r>
    </w:p>
    <w:p w14:paraId="666AD482">
      <w:pPr>
        <w:tabs>
          <w:tab w:val="left" w:pos="36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仿宋_GB2312" w:eastAsia="仿宋_GB2312" w:cs="仿宋_GB2312"/>
          <w:sz w:val="28"/>
          <w:szCs w:val="28"/>
        </w:rPr>
        <w:t>若为部分项目，甲方可书面通知乙方就丧失物业管理权的项目暂停服务并撤场，不视为违约。未受影响部分仍按本合同约定继续履行。甲方仅须就丧失物业管理权部分已完成的工程量据实结算，不承担其他任何赔偿或补偿责任。</w:t>
      </w:r>
    </w:p>
    <w:p w14:paraId="6C5B5238">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第十四条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通知及联系</w:t>
      </w:r>
    </w:p>
    <w:p w14:paraId="2A9061E4">
      <w:pPr>
        <w:adjustRightInd w:val="0"/>
        <w:snapToGrid w:val="0"/>
        <w:spacing w:line="560" w:lineRule="exact"/>
        <w:ind w:firstLine="568" w:firstLineChars="200"/>
        <w:rPr>
          <w:rFonts w:ascii="仿宋_GB2312" w:hAnsi="宋体" w:eastAsia="仿宋_GB2312"/>
          <w:color w:val="000000" w:themeColor="text1"/>
          <w:spacing w:val="2"/>
          <w:sz w:val="28"/>
          <w:szCs w:val="28"/>
          <w14:textFill>
            <w14:solidFill>
              <w14:schemeClr w14:val="tx1"/>
            </w14:solidFill>
          </w14:textFill>
        </w:rPr>
      </w:pPr>
      <w:r>
        <w:rPr>
          <w:rFonts w:ascii="仿宋_GB2312" w:hAnsi="宋体" w:eastAsia="仿宋_GB2312"/>
          <w:color w:val="000000" w:themeColor="text1"/>
          <w:spacing w:val="2"/>
          <w:sz w:val="28"/>
          <w:szCs w:val="28"/>
          <w14:textFill>
            <w14:solidFill>
              <w14:schemeClr w14:val="tx1"/>
            </w14:solidFill>
          </w14:textFill>
        </w:rPr>
        <w:t>14.1</w:t>
      </w:r>
      <w:r>
        <w:rPr>
          <w:rFonts w:hint="eastAsia" w:ascii="仿宋_GB2312" w:hAnsi="宋体" w:eastAsia="仿宋_GB2312"/>
          <w:color w:val="000000" w:themeColor="text1"/>
          <w:spacing w:val="2"/>
          <w:sz w:val="28"/>
          <w:szCs w:val="28"/>
          <w14:textFill>
            <w14:solidFill>
              <w14:schemeClr w14:val="tx1"/>
            </w14:solidFill>
          </w14:textFill>
        </w:rPr>
        <w:t>双方的联系地址、电话、传真、电子邮箱均以本合同列明的联系地址或营业执照注册地为准，除双方另有约定。如果有变更的，应于变更前的十日内书面通知对方，否则由此引起的后果及责任由变更方承担。</w:t>
      </w:r>
    </w:p>
    <w:p w14:paraId="759AB1ED">
      <w:pPr>
        <w:adjustRightInd w:val="0"/>
        <w:snapToGrid w:val="0"/>
        <w:spacing w:line="560" w:lineRule="exact"/>
        <w:ind w:firstLine="568" w:firstLineChars="200"/>
        <w:rPr>
          <w:rFonts w:ascii="仿宋_GB2312" w:hAnsi="宋体" w:eastAsia="仿宋_GB2312"/>
          <w:color w:val="000000" w:themeColor="text1"/>
          <w:spacing w:val="2"/>
          <w:sz w:val="28"/>
          <w:szCs w:val="28"/>
          <w14:textFill>
            <w14:solidFill>
              <w14:schemeClr w14:val="tx1"/>
            </w14:solidFill>
          </w14:textFill>
        </w:rPr>
      </w:pPr>
      <w:r>
        <w:rPr>
          <w:rFonts w:ascii="仿宋_GB2312" w:hAnsi="宋体" w:eastAsia="仿宋_GB2312"/>
          <w:color w:val="000000" w:themeColor="text1"/>
          <w:spacing w:val="2"/>
          <w:sz w:val="28"/>
          <w:szCs w:val="28"/>
          <w14:textFill>
            <w14:solidFill>
              <w14:schemeClr w14:val="tx1"/>
            </w14:solidFill>
          </w14:textFill>
        </w:rPr>
        <w:t>14.2</w:t>
      </w:r>
      <w:r>
        <w:rPr>
          <w:rFonts w:hint="eastAsia" w:ascii="仿宋_GB2312" w:hAnsi="宋体" w:eastAsia="仿宋_GB2312"/>
          <w:color w:val="000000" w:themeColor="text1"/>
          <w:spacing w:val="2"/>
          <w:sz w:val="28"/>
          <w:szCs w:val="28"/>
          <w14:textFill>
            <w14:solidFill>
              <w14:schemeClr w14:val="tx1"/>
            </w14:solidFill>
          </w14:textFill>
        </w:rPr>
        <w:t>任何一方采用邮寄方式给对方发送通知的（送达内容包括但不限于有关履行本合同的所有通知，亦包括因本合同纠纷提起的诉讼、仲裁、执行等文书的送达），邮寄之日起满五日则视为送达。因“地址不详”、“查无此人”、“电话不通”、“对方拒收”或其他原因，导致邮件被退回的，均视为已经送达。</w:t>
      </w:r>
    </w:p>
    <w:p w14:paraId="241FDB80">
      <w:pPr>
        <w:adjustRightInd w:val="0"/>
        <w:snapToGrid w:val="0"/>
        <w:spacing w:line="560" w:lineRule="exact"/>
        <w:ind w:firstLine="568" w:firstLineChars="200"/>
        <w:rPr>
          <w:rFonts w:ascii="仿宋_GB2312" w:hAnsi="宋体" w:eastAsia="仿宋_GB2312"/>
          <w:color w:val="000000" w:themeColor="text1"/>
          <w:spacing w:val="2"/>
          <w:sz w:val="28"/>
          <w:szCs w:val="28"/>
          <w14:textFill>
            <w14:solidFill>
              <w14:schemeClr w14:val="tx1"/>
            </w14:solidFill>
          </w14:textFill>
        </w:rPr>
      </w:pPr>
      <w:r>
        <w:rPr>
          <w:rFonts w:ascii="仿宋_GB2312" w:hAnsi="宋体" w:eastAsia="仿宋_GB2312"/>
          <w:color w:val="000000" w:themeColor="text1"/>
          <w:spacing w:val="2"/>
          <w:sz w:val="28"/>
          <w:szCs w:val="28"/>
          <w14:textFill>
            <w14:solidFill>
              <w14:schemeClr w14:val="tx1"/>
            </w14:solidFill>
          </w14:textFill>
        </w:rPr>
        <w:t xml:space="preserve">14.3 </w:t>
      </w:r>
      <w:r>
        <w:rPr>
          <w:rFonts w:hint="eastAsia" w:ascii="仿宋_GB2312" w:hAnsi="宋体" w:eastAsia="仿宋_GB2312"/>
          <w:color w:val="000000" w:themeColor="text1"/>
          <w:spacing w:val="2"/>
          <w:sz w:val="28"/>
          <w:szCs w:val="28"/>
          <w14:textFill>
            <w14:solidFill>
              <w14:schemeClr w14:val="tx1"/>
            </w14:solidFill>
          </w14:textFill>
        </w:rPr>
        <w:t>任何一方依据本合同列明的电子邮箱、手机号码分别以电子邮件、微信或短信的形式发送通知的，以到达乙方特定系统之时，视为已经送达。</w:t>
      </w:r>
    </w:p>
    <w:p w14:paraId="60089B56">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第十五条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争议解决</w:t>
      </w:r>
    </w:p>
    <w:p w14:paraId="7E897E64">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如双方在执行本合同过程中发生争执，双方应友好协商解决；协商解决不成的，任一方均可向工程所在地人民法院起诉解决。</w:t>
      </w:r>
    </w:p>
    <w:p w14:paraId="3AF22636">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第十六条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生效及份数</w:t>
      </w:r>
    </w:p>
    <w:p w14:paraId="03F06D74">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本合同自双方签字盖章之日起生效。本合同一式肆份，甲方执叁份，乙方执壹份，具有同等法律效力。</w:t>
      </w:r>
    </w:p>
    <w:p w14:paraId="7F26DB26">
      <w:pPr>
        <w:adjustRightInd w:val="0"/>
        <w:snapToGrid w:val="0"/>
        <w:spacing w:line="560" w:lineRule="exact"/>
        <w:ind w:firstLine="640" w:firstLineChars="200"/>
        <w:rPr>
          <w:rFonts w:ascii="黑体" w:hAnsi="黑体" w:eastAsia="黑体" w:cs="宋体"/>
          <w:color w:val="000000" w:themeColor="text1"/>
          <w:sz w:val="32"/>
          <w:szCs w:val="28"/>
          <w14:textFill>
            <w14:solidFill>
              <w14:schemeClr w14:val="tx1"/>
            </w14:solidFill>
          </w14:textFill>
        </w:rPr>
      </w:pPr>
      <w:r>
        <w:rPr>
          <w:rFonts w:hint="eastAsia" w:ascii="黑体" w:hAnsi="黑体" w:eastAsia="黑体" w:cs="宋体"/>
          <w:color w:val="000000" w:themeColor="text1"/>
          <w:sz w:val="32"/>
          <w:szCs w:val="28"/>
          <w14:textFill>
            <w14:solidFill>
              <w14:schemeClr w14:val="tx1"/>
            </w14:solidFill>
          </w14:textFill>
        </w:rPr>
        <w:t>第十七条</w:t>
      </w:r>
      <w:r>
        <w:rPr>
          <w:rFonts w:ascii="黑体" w:hAnsi="黑体" w:eastAsia="黑体" w:cs="宋体"/>
          <w:color w:val="000000" w:themeColor="text1"/>
          <w:sz w:val="32"/>
          <w:szCs w:val="28"/>
          <w14:textFill>
            <w14:solidFill>
              <w14:schemeClr w14:val="tx1"/>
            </w14:solidFill>
          </w14:textFill>
        </w:rPr>
        <w:t xml:space="preserve"> </w:t>
      </w:r>
      <w:r>
        <w:rPr>
          <w:rFonts w:hint="eastAsia" w:ascii="黑体" w:hAnsi="黑体" w:eastAsia="黑体" w:cs="宋体"/>
          <w:color w:val="000000" w:themeColor="text1"/>
          <w:sz w:val="32"/>
          <w:szCs w:val="28"/>
          <w14:textFill>
            <w14:solidFill>
              <w14:schemeClr w14:val="tx1"/>
            </w14:solidFill>
          </w14:textFill>
        </w:rPr>
        <w:t>附件</w:t>
      </w:r>
    </w:p>
    <w:p w14:paraId="0BDBC2F3">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附件</w:t>
      </w:r>
      <w:r>
        <w:rPr>
          <w:rFonts w:ascii="仿宋_GB2312" w:hAnsi="宋体" w:eastAsia="仿宋_GB2312" w:cs="宋体"/>
          <w:color w:val="000000" w:themeColor="text1"/>
          <w:sz w:val="28"/>
          <w:szCs w:val="28"/>
          <w14:textFill>
            <w14:solidFill>
              <w14:schemeClr w14:val="tx1"/>
            </w14:solidFill>
          </w14:textFill>
        </w:rPr>
        <w:t>1</w:t>
      </w:r>
      <w:r>
        <w:rPr>
          <w:rFonts w:hint="eastAsia"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乙方营业执照及资质证明复印件（复印件均须加盖公章）</w:t>
      </w:r>
      <w:r>
        <w:rPr>
          <w:rFonts w:hint="eastAsia" w:ascii="仿宋_GB2312" w:hAnsi="宋体" w:eastAsia="仿宋_GB2312"/>
          <w:color w:val="000000" w:themeColor="text1"/>
          <w:sz w:val="28"/>
          <w:szCs w:val="28"/>
          <w14:textFill>
            <w14:solidFill>
              <w14:schemeClr w14:val="tx1"/>
            </w14:solidFill>
          </w14:textFill>
        </w:rPr>
        <w:t>》</w:t>
      </w:r>
    </w:p>
    <w:p w14:paraId="28A9B492">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附件</w:t>
      </w:r>
      <w:r>
        <w:rPr>
          <w:rFonts w:ascii="仿宋_GB2312" w:hAnsi="宋体" w:eastAsia="仿宋_GB2312" w:cs="宋体"/>
          <w:color w:val="000000" w:themeColor="text1"/>
          <w:sz w:val="28"/>
          <w:szCs w:val="28"/>
          <w14:textFill>
            <w14:solidFill>
              <w14:schemeClr w14:val="tx1"/>
            </w14:solidFill>
          </w14:textFill>
        </w:rPr>
        <w:t>2</w:t>
      </w:r>
      <w:r>
        <w:rPr>
          <w:rFonts w:hint="eastAsia"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乙方现场项目负责人授权委托证明原件及身份证复印件（复印件均须加盖公章）</w:t>
      </w:r>
      <w:r>
        <w:rPr>
          <w:rFonts w:hint="eastAsia" w:ascii="仿宋_GB2312" w:hAnsi="宋体" w:eastAsia="仿宋_GB2312"/>
          <w:color w:val="000000" w:themeColor="text1"/>
          <w:sz w:val="28"/>
          <w:szCs w:val="28"/>
          <w14:textFill>
            <w14:solidFill>
              <w14:schemeClr w14:val="tx1"/>
            </w14:solidFill>
          </w14:textFill>
        </w:rPr>
        <w:t>》</w:t>
      </w:r>
    </w:p>
    <w:p w14:paraId="1D5E3B02">
      <w:pPr>
        <w:tabs>
          <w:tab w:val="left" w:pos="0"/>
        </w:tabs>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附件</w:t>
      </w:r>
      <w:r>
        <w:rPr>
          <w:rFonts w:ascii="仿宋_GB2312" w:hAnsi="宋体" w:eastAsia="仿宋_GB2312" w:cs="宋体"/>
          <w:color w:val="000000" w:themeColor="text1"/>
          <w:sz w:val="28"/>
          <w:szCs w:val="28"/>
          <w14:textFill>
            <w14:solidFill>
              <w14:schemeClr w14:val="tx1"/>
            </w14:solidFill>
          </w14:textFill>
        </w:rPr>
        <w:t>3</w:t>
      </w:r>
      <w:r>
        <w:rPr>
          <w:rFonts w:hint="eastAsia"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u w:val="single"/>
          <w14:textFill>
            <w14:solidFill>
              <w14:schemeClr w14:val="tx1"/>
            </w14:solidFill>
          </w14:textFill>
        </w:rPr>
        <w:t xml:space="preserve">                  </w:t>
      </w:r>
      <w:r>
        <w:rPr>
          <w:rFonts w:hint="eastAsia" w:ascii="仿宋_GB2312" w:hAnsi="宋体" w:eastAsia="仿宋_GB2312" w:cs="宋体"/>
          <w:color w:val="000000" w:themeColor="text1"/>
          <w:sz w:val="28"/>
          <w:szCs w:val="28"/>
          <w:u w:val="single"/>
          <w14:textFill>
            <w14:solidFill>
              <w14:schemeClr w14:val="tx1"/>
            </w14:solidFill>
          </w14:textFill>
        </w:rPr>
        <w:t>零星维修工程项目报价清单</w:t>
      </w:r>
      <w:r>
        <w:rPr>
          <w:rFonts w:hint="eastAsia" w:ascii="仿宋_GB2312" w:hAnsi="宋体" w:eastAsia="仿宋_GB2312"/>
          <w:color w:val="000000" w:themeColor="text1"/>
          <w:sz w:val="28"/>
          <w:szCs w:val="28"/>
          <w14:textFill>
            <w14:solidFill>
              <w14:schemeClr w14:val="tx1"/>
            </w14:solidFill>
          </w14:textFill>
        </w:rPr>
        <w:t>》</w:t>
      </w:r>
    </w:p>
    <w:p w14:paraId="53FD774B">
      <w:pPr>
        <w:tabs>
          <w:tab w:val="left" w:pos="0"/>
        </w:tabs>
        <w:adjustRightInd w:val="0"/>
        <w:snapToGrid w:val="0"/>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附件</w:t>
      </w:r>
      <w:r>
        <w:rPr>
          <w:rFonts w:ascii="仿宋_GB2312" w:eastAsia="仿宋_GB2312"/>
          <w:color w:val="000000" w:themeColor="text1"/>
          <w:sz w:val="28"/>
          <w:szCs w:val="28"/>
          <w14:textFill>
            <w14:solidFill>
              <w14:schemeClr w14:val="tx1"/>
            </w14:solidFill>
          </w14:textFill>
        </w:rPr>
        <w:t>4</w:t>
      </w:r>
      <w:r>
        <w:rPr>
          <w:rFonts w:hint="eastAsia" w:ascii="仿宋_GB2312" w:hAnsi="宋体" w:eastAsia="仿宋_GB2312" w:cs="宋体"/>
          <w:color w:val="000000" w:themeColor="text1"/>
          <w:sz w:val="28"/>
          <w:szCs w:val="28"/>
          <w14:textFill>
            <w14:solidFill>
              <w14:schemeClr w14:val="tx1"/>
            </w14:solidFill>
          </w14:textFill>
        </w:rPr>
        <w:t>：</w:t>
      </w:r>
      <w:r>
        <w:rPr>
          <w:rFonts w:hint="eastAsia" w:ascii="仿宋_GB2312" w:eastAsia="仿宋_GB2312"/>
          <w:color w:val="000000" w:themeColor="text1"/>
          <w:sz w:val="28"/>
          <w:szCs w:val="28"/>
          <w14:textFill>
            <w14:solidFill>
              <w14:schemeClr w14:val="tx1"/>
            </w14:solidFill>
          </w14:textFill>
        </w:rPr>
        <w:t>《货品供应商、服务商及工程单位承诺书》</w:t>
      </w:r>
    </w:p>
    <w:p w14:paraId="1BB89BC6">
      <w:pPr>
        <w:tabs>
          <w:tab w:val="left" w:pos="0"/>
        </w:tabs>
        <w:adjustRightInd w:val="0"/>
        <w:snapToGrid w:val="0"/>
        <w:spacing w:line="560" w:lineRule="exact"/>
        <w:ind w:firstLine="560" w:firstLineChars="200"/>
        <w:rPr>
          <w:rFonts w:ascii="仿宋_GB2312" w:hAnsi="宋体" w:eastAsia="仿宋_GB2312"/>
          <w:bCs/>
          <w:color w:val="000000" w:themeColor="text1"/>
          <w:sz w:val="28"/>
          <w:szCs w:val="28"/>
          <w14:textFill>
            <w14:solidFill>
              <w14:schemeClr w14:val="tx1"/>
            </w14:solidFill>
          </w14:textFill>
        </w:rPr>
      </w:pPr>
      <w:r>
        <w:rPr>
          <w:rFonts w:hint="eastAsia" w:ascii="仿宋_GB2312" w:hAnsi="宋体" w:eastAsia="仿宋_GB2312"/>
          <w:bCs/>
          <w:color w:val="000000" w:themeColor="text1"/>
          <w:sz w:val="28"/>
          <w:szCs w:val="28"/>
          <w14:textFill>
            <w14:solidFill>
              <w14:schemeClr w14:val="tx1"/>
            </w14:solidFill>
          </w14:textFill>
        </w:rPr>
        <w:t>附件</w:t>
      </w:r>
      <w:r>
        <w:rPr>
          <w:rFonts w:ascii="仿宋_GB2312" w:hAnsi="宋体" w:eastAsia="仿宋_GB2312"/>
          <w:bCs/>
          <w:color w:val="000000" w:themeColor="text1"/>
          <w:sz w:val="28"/>
          <w:szCs w:val="28"/>
          <w14:textFill>
            <w14:solidFill>
              <w14:schemeClr w14:val="tx1"/>
            </w14:solidFill>
          </w14:textFill>
        </w:rPr>
        <w:t>5</w:t>
      </w:r>
      <w:r>
        <w:rPr>
          <w:rFonts w:hint="eastAsia" w:ascii="仿宋_GB2312" w:hAnsi="宋体" w:eastAsia="仿宋_GB2312"/>
          <w:bCs/>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《零星工程临时施工现场管理规定》</w:t>
      </w:r>
    </w:p>
    <w:p w14:paraId="1DD9BA98">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bCs/>
          <w:color w:val="000000" w:themeColor="text1"/>
          <w:sz w:val="28"/>
          <w:szCs w:val="28"/>
          <w14:textFill>
            <w14:solidFill>
              <w14:schemeClr w14:val="tx1"/>
            </w14:solidFill>
          </w14:textFill>
        </w:rPr>
        <w:t>附件</w:t>
      </w:r>
      <w:r>
        <w:rPr>
          <w:rFonts w:ascii="仿宋_GB2312" w:hAnsi="宋体" w:eastAsia="仿宋_GB2312"/>
          <w:bCs/>
          <w:color w:val="000000" w:themeColor="text1"/>
          <w:sz w:val="28"/>
          <w:szCs w:val="28"/>
          <w14:textFill>
            <w14:solidFill>
              <w14:schemeClr w14:val="tx1"/>
            </w14:solidFill>
          </w14:textFill>
        </w:rPr>
        <w:t>6</w:t>
      </w:r>
      <w:r>
        <w:rPr>
          <w:rFonts w:hint="eastAsia" w:ascii="仿宋_GB2312" w:hAnsi="宋体" w:eastAsia="仿宋_GB2312"/>
          <w:bCs/>
          <w:color w:val="000000" w:themeColor="text1"/>
          <w:sz w:val="28"/>
          <w:szCs w:val="28"/>
          <w14:textFill>
            <w14:solidFill>
              <w14:schemeClr w14:val="tx1"/>
            </w14:solidFill>
          </w14:textFill>
        </w:rPr>
        <w:t>：</w:t>
      </w:r>
      <w:r>
        <w:rPr>
          <w:rFonts w:hint="eastAsia" w:ascii="仿宋_GB2312" w:hAnsi="宋体" w:eastAsia="仿宋_GB2312"/>
          <w:color w:val="000000" w:themeColor="text1"/>
          <w:sz w:val="28"/>
          <w:szCs w:val="28"/>
          <w14:textFill>
            <w14:solidFill>
              <w14:schemeClr w14:val="tx1"/>
            </w14:solidFill>
          </w14:textFill>
        </w:rPr>
        <w:t>《</w:t>
      </w:r>
      <w:r>
        <w:rPr>
          <w:rFonts w:hint="eastAsia" w:ascii="仿宋_GB2312" w:hAnsi="宋体" w:eastAsia="仿宋_GB2312"/>
          <w:bCs/>
          <w:color w:val="000000" w:themeColor="text1"/>
          <w:sz w:val="28"/>
          <w:szCs w:val="28"/>
          <w14:textFill>
            <w14:solidFill>
              <w14:schemeClr w14:val="tx1"/>
            </w14:solidFill>
          </w14:textFill>
        </w:rPr>
        <w:t>零星工程验收单</w:t>
      </w:r>
      <w:r>
        <w:rPr>
          <w:rFonts w:hint="eastAsia" w:ascii="仿宋_GB2312" w:hAnsi="宋体" w:eastAsia="仿宋_GB2312"/>
          <w:color w:val="000000" w:themeColor="text1"/>
          <w:sz w:val="28"/>
          <w:szCs w:val="28"/>
          <w14:textFill>
            <w14:solidFill>
              <w14:schemeClr w14:val="tx1"/>
            </w14:solidFill>
          </w14:textFill>
        </w:rPr>
        <w:t>》</w:t>
      </w:r>
    </w:p>
    <w:p w14:paraId="67FAE871">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w:t>
      </w:r>
      <w:r>
        <w:rPr>
          <w:rFonts w:ascii="仿宋_GB2312" w:hAnsi="宋体" w:eastAsia="仿宋_GB2312"/>
          <w:color w:val="000000" w:themeColor="text1"/>
          <w:sz w:val="28"/>
          <w:szCs w:val="28"/>
          <w14:textFill>
            <w14:solidFill>
              <w14:schemeClr w14:val="tx1"/>
            </w14:solidFill>
          </w14:textFill>
        </w:rPr>
        <w:t>7</w:t>
      </w:r>
      <w:r>
        <w:rPr>
          <w:rFonts w:hint="eastAsia" w:ascii="仿宋_GB2312" w:hAnsi="宋体" w:eastAsia="仿宋_GB2312"/>
          <w:color w:val="000000" w:themeColor="text1"/>
          <w:sz w:val="28"/>
          <w:szCs w:val="28"/>
          <w14:textFill>
            <w14:solidFill>
              <w14:schemeClr w14:val="tx1"/>
            </w14:solidFill>
          </w14:textFill>
        </w:rPr>
        <w:t>：《工程质量保修书》</w:t>
      </w:r>
    </w:p>
    <w:p w14:paraId="532A3A63">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w:t>
      </w:r>
      <w:r>
        <w:rPr>
          <w:rFonts w:ascii="仿宋_GB2312" w:hAnsi="宋体" w:eastAsia="仿宋_GB2312"/>
          <w:color w:val="000000" w:themeColor="text1"/>
          <w:sz w:val="28"/>
          <w:szCs w:val="28"/>
          <w14:textFill>
            <w14:solidFill>
              <w14:schemeClr w14:val="tx1"/>
            </w14:solidFill>
          </w14:textFill>
        </w:rPr>
        <w:t>8</w:t>
      </w:r>
      <w:r>
        <w:rPr>
          <w:rFonts w:hint="eastAsia" w:ascii="仿宋_GB2312" w:hAnsi="宋体" w:eastAsia="仿宋_GB2312"/>
          <w:color w:val="000000" w:themeColor="text1"/>
          <w:sz w:val="28"/>
          <w:szCs w:val="28"/>
          <w14:textFill>
            <w14:solidFill>
              <w14:schemeClr w14:val="tx1"/>
            </w14:solidFill>
          </w14:textFill>
        </w:rPr>
        <w:t>：《安全生产协议书（施工类）》</w:t>
      </w:r>
    </w:p>
    <w:p w14:paraId="2B8E4819">
      <w:pPr>
        <w:adjustRightInd w:val="0"/>
        <w:snapToGrid w:val="0"/>
        <w:spacing w:line="560" w:lineRule="exact"/>
        <w:ind w:firstLine="560" w:firstLineChars="200"/>
        <w:rPr>
          <w:rFonts w:ascii="仿宋_GB2312" w:hAnsi="宋体" w:eastAsia="仿宋_GB2312"/>
          <w:color w:val="000000" w:themeColor="text1"/>
          <w:sz w:val="28"/>
          <w:szCs w:val="28"/>
          <w14:textFill>
            <w14:solidFill>
              <w14:schemeClr w14:val="tx1"/>
            </w14:solidFill>
          </w14:textFill>
        </w:rPr>
      </w:pPr>
      <w:r>
        <w:rPr>
          <w:rFonts w:hint="eastAsia" w:ascii="仿宋_GB2312" w:hAnsi="宋体" w:eastAsia="仿宋_GB2312"/>
          <w:color w:val="000000" w:themeColor="text1"/>
          <w:sz w:val="28"/>
          <w:szCs w:val="28"/>
          <w14:textFill>
            <w14:solidFill>
              <w14:schemeClr w14:val="tx1"/>
            </w14:solidFill>
          </w14:textFill>
        </w:rPr>
        <w:t>附件</w:t>
      </w:r>
      <w:r>
        <w:rPr>
          <w:rFonts w:ascii="仿宋_GB2312" w:hAnsi="宋体" w:eastAsia="仿宋_GB2312"/>
          <w:color w:val="000000" w:themeColor="text1"/>
          <w:sz w:val="28"/>
          <w:szCs w:val="28"/>
          <w14:textFill>
            <w14:solidFill>
              <w14:schemeClr w14:val="tx1"/>
            </w14:solidFill>
          </w14:textFill>
        </w:rPr>
        <w:t>9</w:t>
      </w:r>
      <w:r>
        <w:rPr>
          <w:rFonts w:hint="eastAsia" w:ascii="仿宋_GB2312" w:hAnsi="宋体" w:eastAsia="仿宋_GB2312"/>
          <w:color w:val="000000" w:themeColor="text1"/>
          <w:sz w:val="28"/>
          <w:szCs w:val="28"/>
          <w14:textFill>
            <w14:solidFill>
              <w14:schemeClr w14:val="tx1"/>
            </w14:solidFill>
          </w14:textFill>
        </w:rPr>
        <w:t>：《供应商黑名单管理办法》</w:t>
      </w:r>
    </w:p>
    <w:p w14:paraId="63610D5C">
      <w:pPr>
        <w:tabs>
          <w:tab w:val="left" w:pos="0"/>
        </w:tabs>
        <w:adjustRightInd w:val="0"/>
        <w:snapToGrid w:val="0"/>
        <w:spacing w:line="560" w:lineRule="exact"/>
        <w:rPr>
          <w:rFonts w:ascii="仿宋_GB2312" w:hAnsi="宋体" w:eastAsia="仿宋_GB2312" w:cs="宋体"/>
          <w:color w:val="000000" w:themeColor="text1"/>
          <w:sz w:val="28"/>
          <w:szCs w:val="28"/>
          <w14:textFill>
            <w14:solidFill>
              <w14:schemeClr w14:val="tx1"/>
            </w14:solidFill>
          </w14:textFill>
        </w:rPr>
      </w:pPr>
    </w:p>
    <w:p w14:paraId="20F38DF1">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p>
    <w:p w14:paraId="08BCB4AC">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甲方</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盖章</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乙方</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盖章</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w:t>
      </w:r>
      <w:r>
        <w:rPr>
          <w:rFonts w:ascii="仿宋_GB2312" w:hAnsi="宋体" w:eastAsia="仿宋_GB2312" w:cs="宋体"/>
          <w:color w:val="000000" w:themeColor="text1"/>
          <w:sz w:val="28"/>
          <w:szCs w:val="28"/>
          <w14:textFill>
            <w14:solidFill>
              <w14:schemeClr w14:val="tx1"/>
            </w14:solidFill>
          </w14:textFill>
        </w:rPr>
        <w:t xml:space="preserve"> </w:t>
      </w:r>
    </w:p>
    <w:p w14:paraId="735EA73F">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p>
    <w:p w14:paraId="6BCFDE15">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r>
        <w:rPr>
          <w:rFonts w:hint="eastAsia" w:ascii="仿宋_GB2312" w:hAnsi="宋体" w:eastAsia="仿宋_GB2312" w:cs="宋体"/>
          <w:color w:val="000000" w:themeColor="text1"/>
          <w:sz w:val="28"/>
          <w:szCs w:val="28"/>
          <w14:textFill>
            <w14:solidFill>
              <w14:schemeClr w14:val="tx1"/>
            </w14:solidFill>
          </w14:textFill>
        </w:rPr>
        <w:t>法定代表人</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授权代表</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签字</w:t>
      </w:r>
      <w:r>
        <w:rPr>
          <w:rFonts w:ascii="仿宋_GB2312" w:hAnsi="宋体" w:eastAsia="仿宋_GB2312" w:cs="宋体"/>
          <w:color w:val="000000" w:themeColor="text1"/>
          <w:sz w:val="28"/>
          <w:szCs w:val="28"/>
          <w14:textFill>
            <w14:solidFill>
              <w14:schemeClr w14:val="tx1"/>
            </w14:solidFill>
          </w14:textFill>
        </w:rPr>
        <w:t xml:space="preserve">):       </w:t>
      </w:r>
      <w:r>
        <w:rPr>
          <w:rFonts w:hint="eastAsia" w:ascii="仿宋_GB2312" w:hAnsi="宋体" w:eastAsia="仿宋_GB2312" w:cs="宋体"/>
          <w:color w:val="000000" w:themeColor="text1"/>
          <w:sz w:val="28"/>
          <w:szCs w:val="28"/>
          <w14:textFill>
            <w14:solidFill>
              <w14:schemeClr w14:val="tx1"/>
            </w14:solidFill>
          </w14:textFill>
        </w:rPr>
        <w:t>法定代表人</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授权代表</w:t>
      </w:r>
      <w:r>
        <w:rPr>
          <w:rFonts w:ascii="仿宋_GB2312" w:hAnsi="宋体" w:eastAsia="仿宋_GB2312" w:cs="宋体"/>
          <w:color w:val="000000" w:themeColor="text1"/>
          <w:sz w:val="28"/>
          <w:szCs w:val="28"/>
          <w14:textFill>
            <w14:solidFill>
              <w14:schemeClr w14:val="tx1"/>
            </w14:solidFill>
          </w14:textFill>
        </w:rPr>
        <w:t>(</w:t>
      </w:r>
      <w:r>
        <w:rPr>
          <w:rFonts w:hint="eastAsia" w:ascii="仿宋_GB2312" w:hAnsi="宋体" w:eastAsia="仿宋_GB2312" w:cs="宋体"/>
          <w:color w:val="000000" w:themeColor="text1"/>
          <w:sz w:val="28"/>
          <w:szCs w:val="28"/>
          <w14:textFill>
            <w14:solidFill>
              <w14:schemeClr w14:val="tx1"/>
            </w14:solidFill>
          </w14:textFill>
        </w:rPr>
        <w:t>签字</w:t>
      </w:r>
      <w:r>
        <w:rPr>
          <w:rFonts w:ascii="仿宋_GB2312" w:hAnsi="宋体" w:eastAsia="仿宋_GB2312" w:cs="宋体"/>
          <w:color w:val="000000" w:themeColor="text1"/>
          <w:sz w:val="28"/>
          <w:szCs w:val="28"/>
          <w14:textFill>
            <w14:solidFill>
              <w14:schemeClr w14:val="tx1"/>
            </w14:solidFill>
          </w14:textFill>
        </w:rPr>
        <w:t>):</w:t>
      </w:r>
    </w:p>
    <w:p w14:paraId="42BBEA80">
      <w:pPr>
        <w:tabs>
          <w:tab w:val="left" w:pos="0"/>
        </w:tabs>
        <w:adjustRightInd w:val="0"/>
        <w:snapToGrid w:val="0"/>
        <w:spacing w:line="560" w:lineRule="exact"/>
        <w:ind w:firstLine="560" w:firstLineChars="200"/>
        <w:rPr>
          <w:rFonts w:ascii="仿宋_GB2312" w:hAnsi="宋体" w:eastAsia="仿宋_GB2312" w:cs="宋体"/>
          <w:color w:val="000000" w:themeColor="text1"/>
          <w:sz w:val="28"/>
          <w:szCs w:val="28"/>
          <w14:textFill>
            <w14:solidFill>
              <w14:schemeClr w14:val="tx1"/>
            </w14:solidFill>
          </w14:textFill>
        </w:rPr>
      </w:pPr>
    </w:p>
    <w:p w14:paraId="558053D4">
      <w:pPr>
        <w:adjustRightInd w:val="0"/>
        <w:snapToGrid w:val="0"/>
        <w:spacing w:line="560" w:lineRule="exact"/>
        <w:ind w:firstLine="560" w:firstLineChars="200"/>
        <w:rPr>
          <w:rFonts w:ascii="仿宋_GB2312" w:hAnsi="宋体" w:eastAsia="仿宋_GB2312" w:cs="宋体"/>
          <w:color w:val="000000" w:themeColor="text1"/>
          <w:kern w:val="0"/>
          <w:sz w:val="28"/>
          <w:szCs w:val="28"/>
          <w14:textFill>
            <w14:solidFill>
              <w14:schemeClr w14:val="tx1"/>
            </w14:solidFill>
          </w14:textFill>
        </w:rPr>
      </w:pPr>
      <w:r>
        <w:rPr>
          <w:rFonts w:hint="eastAsia" w:ascii="仿宋_GB2312" w:hAnsi="宋体" w:eastAsia="仿宋_GB2312" w:cs="宋体"/>
          <w:color w:val="000000" w:themeColor="text1"/>
          <w:kern w:val="0"/>
          <w:sz w:val="28"/>
          <w:szCs w:val="28"/>
          <w14:textFill>
            <w14:solidFill>
              <w14:schemeClr w14:val="tx1"/>
            </w14:solidFill>
          </w14:textFill>
        </w:rPr>
        <w:t>日期：</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年</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月</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日</w:t>
      </w:r>
      <w:r>
        <w:rPr>
          <w:rFonts w:ascii="仿宋_GB2312" w:hAnsi="宋体" w:eastAsia="仿宋_GB2312" w:cs="宋体"/>
          <w:color w:val="000000" w:themeColor="text1"/>
          <w:kern w:val="0"/>
          <w:sz w:val="28"/>
          <w:szCs w:val="28"/>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日期：</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年</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月</w:t>
      </w:r>
      <w:r>
        <w:rPr>
          <w:rFonts w:ascii="仿宋_GB2312" w:hAnsi="宋体" w:eastAsia="仿宋_GB2312" w:cs="宋体"/>
          <w:color w:val="000000" w:themeColor="text1"/>
          <w:kern w:val="0"/>
          <w:sz w:val="28"/>
          <w:szCs w:val="28"/>
          <w:u w:val="single"/>
          <w14:textFill>
            <w14:solidFill>
              <w14:schemeClr w14:val="tx1"/>
            </w14:solidFill>
          </w14:textFill>
        </w:rPr>
        <w:t xml:space="preserve">   </w:t>
      </w:r>
      <w:r>
        <w:rPr>
          <w:rFonts w:hint="eastAsia" w:ascii="仿宋_GB2312" w:hAnsi="宋体" w:eastAsia="仿宋_GB2312" w:cs="宋体"/>
          <w:color w:val="000000" w:themeColor="text1"/>
          <w:kern w:val="0"/>
          <w:sz w:val="28"/>
          <w:szCs w:val="28"/>
          <w14:textFill>
            <w14:solidFill>
              <w14:schemeClr w14:val="tx1"/>
            </w14:solidFill>
          </w14:textFill>
        </w:rPr>
        <w:t>日</w:t>
      </w:r>
    </w:p>
    <w:p w14:paraId="51F2B6F3">
      <w:pPr>
        <w:tabs>
          <w:tab w:val="left" w:pos="0"/>
        </w:tabs>
        <w:adjustRightInd w:val="0"/>
        <w:snapToGrid w:val="0"/>
        <w:spacing w:line="560" w:lineRule="exact"/>
        <w:rPr>
          <w:rFonts w:ascii="仿宋_GB2312" w:hAnsi="宋体" w:eastAsia="仿宋_GB2312" w:cs="宋体"/>
          <w:color w:val="000000" w:themeColor="text1"/>
          <w:sz w:val="28"/>
          <w:szCs w:val="28"/>
          <w14:textFill>
            <w14:solidFill>
              <w14:schemeClr w14:val="tx1"/>
            </w14:solidFill>
          </w14:textFill>
        </w:rPr>
      </w:pPr>
    </w:p>
    <w:p w14:paraId="305D3F61">
      <w:pPr>
        <w:tabs>
          <w:tab w:val="left" w:pos="0"/>
        </w:tabs>
        <w:adjustRightInd w:val="0"/>
        <w:snapToGrid w:val="0"/>
        <w:spacing w:line="560" w:lineRule="exact"/>
        <w:ind w:firstLine="480" w:firstLineChars="200"/>
        <w:jc w:val="left"/>
        <w:rPr>
          <w:rFonts w:ascii="仿宋_GB2312" w:hAnsi="宋体" w:eastAsia="仿宋_GB2312" w:cs="宋体"/>
          <w:color w:val="000000" w:themeColor="text1"/>
          <w:sz w:val="24"/>
          <w:szCs w:val="28"/>
          <w14:textFill>
            <w14:solidFill>
              <w14:schemeClr w14:val="tx1"/>
            </w14:solidFill>
          </w14:textFill>
        </w:rPr>
      </w:pPr>
      <w:r>
        <w:rPr>
          <w:rFonts w:hint="eastAsia" w:ascii="仿宋_GB2312" w:hAnsi="宋体" w:eastAsia="仿宋_GB2312" w:cs="宋体"/>
          <w:color w:val="000000" w:themeColor="text1"/>
          <w:sz w:val="24"/>
          <w:szCs w:val="28"/>
          <w14:textFill>
            <w14:solidFill>
              <w14:schemeClr w14:val="tx1"/>
            </w14:solidFill>
          </w14:textFill>
        </w:rPr>
        <w:t>附件</w:t>
      </w:r>
      <w:r>
        <w:rPr>
          <w:rFonts w:ascii="仿宋_GB2312" w:hAnsi="宋体" w:eastAsia="仿宋_GB2312" w:cs="宋体"/>
          <w:color w:val="000000" w:themeColor="text1"/>
          <w:sz w:val="24"/>
          <w:szCs w:val="28"/>
          <w14:textFill>
            <w14:solidFill>
              <w14:schemeClr w14:val="tx1"/>
            </w14:solidFill>
          </w14:textFill>
        </w:rPr>
        <w:t>1</w:t>
      </w:r>
      <w:r>
        <w:rPr>
          <w:rFonts w:hint="eastAsia" w:ascii="仿宋_GB2312" w:hAnsi="宋体" w:eastAsia="仿宋_GB2312" w:cs="宋体"/>
          <w:color w:val="000000" w:themeColor="text1"/>
          <w:sz w:val="24"/>
          <w:szCs w:val="28"/>
          <w14:textFill>
            <w14:solidFill>
              <w14:schemeClr w14:val="tx1"/>
            </w14:solidFill>
          </w14:textFill>
        </w:rPr>
        <w:t>：乙方营业执照及资质证明复印件（复印件均须加盖公章）</w:t>
      </w:r>
    </w:p>
    <w:p w14:paraId="0395CD3B">
      <w:pPr>
        <w:tabs>
          <w:tab w:val="left" w:pos="0"/>
        </w:tabs>
        <w:adjustRightInd w:val="0"/>
        <w:snapToGrid w:val="0"/>
        <w:spacing w:line="560" w:lineRule="exact"/>
        <w:ind w:firstLine="480" w:firstLineChars="200"/>
        <w:rPr>
          <w:rFonts w:ascii="仿宋_GB2312" w:hAnsi="宋体" w:eastAsia="仿宋_GB2312" w:cs="宋体"/>
          <w:color w:val="000000" w:themeColor="text1"/>
          <w:sz w:val="24"/>
          <w:szCs w:val="28"/>
          <w14:textFill>
            <w14:solidFill>
              <w14:schemeClr w14:val="tx1"/>
            </w14:solidFill>
          </w14:textFill>
        </w:rPr>
      </w:pPr>
      <w:r>
        <w:rPr>
          <w:rFonts w:hint="eastAsia" w:ascii="仿宋_GB2312" w:hAnsi="宋体" w:eastAsia="仿宋_GB2312" w:cs="宋体"/>
          <w:color w:val="000000" w:themeColor="text1"/>
          <w:sz w:val="24"/>
          <w:szCs w:val="28"/>
          <w14:textFill>
            <w14:solidFill>
              <w14:schemeClr w14:val="tx1"/>
            </w14:solidFill>
          </w14:textFill>
        </w:rPr>
        <w:t>附件</w:t>
      </w:r>
      <w:r>
        <w:rPr>
          <w:rFonts w:ascii="仿宋_GB2312" w:hAnsi="宋体" w:eastAsia="仿宋_GB2312" w:cs="宋体"/>
          <w:color w:val="000000" w:themeColor="text1"/>
          <w:sz w:val="24"/>
          <w:szCs w:val="28"/>
          <w14:textFill>
            <w14:solidFill>
              <w14:schemeClr w14:val="tx1"/>
            </w14:solidFill>
          </w14:textFill>
        </w:rPr>
        <w:t>2</w:t>
      </w:r>
      <w:r>
        <w:rPr>
          <w:rFonts w:hint="eastAsia" w:ascii="仿宋_GB2312" w:hAnsi="宋体" w:eastAsia="仿宋_GB2312" w:cs="宋体"/>
          <w:color w:val="000000" w:themeColor="text1"/>
          <w:sz w:val="24"/>
          <w:szCs w:val="28"/>
          <w14:textFill>
            <w14:solidFill>
              <w14:schemeClr w14:val="tx1"/>
            </w14:solidFill>
          </w14:textFill>
        </w:rPr>
        <w:t>：乙方现场项目负责人授权委托证明原件及身份证复印件（复印件均须加盖公章）</w:t>
      </w:r>
    </w:p>
    <w:p w14:paraId="3882041C">
      <w:pPr>
        <w:adjustRightInd w:val="0"/>
        <w:snapToGrid w:val="0"/>
        <w:spacing w:after="120" w:line="560" w:lineRule="exact"/>
        <w:rPr>
          <w:rFonts w:ascii="仿宋_GB2312" w:hAnsi="宋体" w:eastAsia="仿宋_GB2312" w:cs="宋体"/>
          <w:color w:val="000000" w:themeColor="text1"/>
          <w:kern w:val="0"/>
          <w:sz w:val="28"/>
          <w:szCs w:val="28"/>
          <w14:textFill>
            <w14:solidFill>
              <w14:schemeClr w14:val="tx1"/>
            </w14:solidFill>
          </w14:textFill>
        </w:rPr>
      </w:pPr>
    </w:p>
    <w:p w14:paraId="33C5B5C3">
      <w:pPr>
        <w:spacing w:line="560" w:lineRule="exact"/>
        <w:jc w:val="center"/>
        <w:rPr>
          <w:rFonts w:ascii="方正小标宋简体" w:hAnsi="宋体" w:eastAsia="方正小标宋简体"/>
          <w:color w:val="000000" w:themeColor="text1"/>
          <w:sz w:val="36"/>
          <w:szCs w:val="36"/>
          <w:lang w:bidi="ar"/>
          <w14:textFill>
            <w14:solidFill>
              <w14:schemeClr w14:val="tx1"/>
            </w14:solidFill>
          </w14:textFill>
        </w:rPr>
      </w:pPr>
      <w:r>
        <w:rPr>
          <w:rFonts w:hint="eastAsia" w:ascii="方正小标宋简体" w:hAnsi="宋体" w:eastAsia="方正小标宋简体"/>
          <w:color w:val="000000" w:themeColor="text1"/>
          <w:sz w:val="36"/>
          <w:szCs w:val="36"/>
          <w:lang w:bidi="ar"/>
          <w14:textFill>
            <w14:solidFill>
              <w14:schemeClr w14:val="tx1"/>
            </w14:solidFill>
          </w14:textFill>
        </w:rPr>
        <w:t>项目负责人授权委托书</w:t>
      </w:r>
    </w:p>
    <w:p w14:paraId="479ACD7B">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委托人：</w:t>
      </w:r>
      <w:r>
        <w:rPr>
          <w:rFonts w:ascii="仿宋_GB2312" w:hAnsi="宋体" w:eastAsia="仿宋_GB2312" w:cs="宋体"/>
          <w:color w:val="000000" w:themeColor="text1"/>
          <w:sz w:val="24"/>
          <w:szCs w:val="24"/>
          <w:lang w:bidi="ar"/>
          <w14:textFill>
            <w14:solidFill>
              <w14:schemeClr w14:val="tx1"/>
            </w14:solidFill>
          </w14:textFill>
        </w:rPr>
        <w:t>(</w:t>
      </w:r>
      <w:r>
        <w:rPr>
          <w:rFonts w:hint="eastAsia" w:ascii="仿宋_GB2312" w:hAnsi="宋体" w:eastAsia="仿宋_GB2312" w:cs="宋体"/>
          <w:color w:val="000000" w:themeColor="text1"/>
          <w:sz w:val="24"/>
          <w:szCs w:val="24"/>
          <w:lang w:bidi="ar"/>
          <w14:textFill>
            <w14:solidFill>
              <w14:schemeClr w14:val="tx1"/>
            </w14:solidFill>
          </w14:textFill>
        </w:rPr>
        <w:t>乙方</w:t>
      </w:r>
      <w:r>
        <w:rPr>
          <w:rFonts w:ascii="仿宋_GB2312" w:hAnsi="宋体" w:eastAsia="仿宋_GB2312" w:cs="宋体"/>
          <w:color w:val="000000" w:themeColor="text1"/>
          <w:sz w:val="24"/>
          <w:szCs w:val="24"/>
          <w:lang w:bidi="ar"/>
          <w14:textFill>
            <w14:solidFill>
              <w14:schemeClr w14:val="tx1"/>
            </w14:solidFill>
          </w14:textFill>
        </w:rPr>
        <w:t xml:space="preserve">) </w:t>
      </w:r>
    </w:p>
    <w:p w14:paraId="0F2E03FE">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统一社会信用代码：</w:t>
      </w:r>
    </w:p>
    <w:p w14:paraId="1A586BC5">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法定代表人</w:t>
      </w:r>
      <w:r>
        <w:rPr>
          <w:rFonts w:ascii="仿宋_GB2312" w:hAnsi="宋体" w:eastAsia="仿宋_GB2312" w:cs="宋体"/>
          <w:color w:val="000000" w:themeColor="text1"/>
          <w:sz w:val="24"/>
          <w:szCs w:val="24"/>
          <w:lang w:bidi="ar"/>
          <w14:textFill>
            <w14:solidFill>
              <w14:schemeClr w14:val="tx1"/>
            </w14:solidFill>
          </w14:textFill>
        </w:rPr>
        <w:t>/</w:t>
      </w:r>
      <w:r>
        <w:rPr>
          <w:rFonts w:hint="eastAsia" w:ascii="仿宋_GB2312" w:hAnsi="宋体" w:eastAsia="仿宋_GB2312" w:cs="宋体"/>
          <w:color w:val="000000" w:themeColor="text1"/>
          <w:sz w:val="24"/>
          <w:szCs w:val="24"/>
          <w:lang w:bidi="ar"/>
          <w14:textFill>
            <w14:solidFill>
              <w14:schemeClr w14:val="tx1"/>
            </w14:solidFill>
          </w14:textFill>
        </w:rPr>
        <w:t>负责人：</w:t>
      </w:r>
      <w:r>
        <w:rPr>
          <w:rFonts w:ascii="仿宋_GB2312" w:hAnsi="宋体" w:eastAsia="仿宋_GB2312" w:cs="宋体"/>
          <w:color w:val="000000" w:themeColor="text1"/>
          <w:sz w:val="24"/>
          <w:szCs w:val="24"/>
          <w:lang w:bidi="ar"/>
          <w14:textFill>
            <w14:solidFill>
              <w14:schemeClr w14:val="tx1"/>
            </w14:solidFill>
          </w14:textFill>
        </w:rPr>
        <w:t xml:space="preserve"> </w:t>
      </w:r>
    </w:p>
    <w:p w14:paraId="2177A081">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受托人：</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身份证号：</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性别：</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w:t>
      </w:r>
    </w:p>
    <w:p w14:paraId="312FC2A7">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工作单位：</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，职务：</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；联系方式：</w:t>
      </w:r>
      <w:r>
        <w:rPr>
          <w:rFonts w:ascii="仿宋_GB2312" w:hAnsi="宋体" w:eastAsia="仿宋_GB2312" w:cs="宋体"/>
          <w:color w:val="000000" w:themeColor="text1"/>
          <w:sz w:val="24"/>
          <w:szCs w:val="24"/>
          <w:lang w:bidi="ar"/>
          <w14:textFill>
            <w14:solidFill>
              <w14:schemeClr w14:val="tx1"/>
            </w14:solidFill>
          </w14:textFill>
        </w:rPr>
        <w:t xml:space="preserve">         </w:t>
      </w:r>
    </w:p>
    <w:p w14:paraId="30846099">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p>
    <w:p w14:paraId="0247D188">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委托事项：</w:t>
      </w:r>
    </w:p>
    <w:p w14:paraId="67458FEF">
      <w:pPr>
        <w:tabs>
          <w:tab w:val="left" w:pos="0"/>
        </w:tabs>
        <w:adjustRightInd w:val="0"/>
        <w:snapToGrid w:val="0"/>
        <w:spacing w:line="560" w:lineRule="exact"/>
        <w:ind w:firstLine="480" w:firstLineChars="200"/>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现委托受托人在</w:t>
      </w:r>
      <w:r>
        <w:rPr>
          <w:rFonts w:ascii="仿宋_GB2312" w:hAnsi="宋体" w:eastAsia="仿宋_GB2312" w:cs="宋体"/>
          <w:color w:val="000000" w:themeColor="text1"/>
          <w:sz w:val="24"/>
          <w:szCs w:val="24"/>
          <w:lang w:bidi="ar"/>
          <w14:textFill>
            <w14:solidFill>
              <w14:schemeClr w14:val="tx1"/>
            </w14:solidFill>
          </w14:textFill>
        </w:rPr>
        <w:t>XXX</w:t>
      </w:r>
      <w:r>
        <w:rPr>
          <w:rFonts w:hint="eastAsia" w:ascii="仿宋_GB2312" w:hAnsi="宋体" w:eastAsia="仿宋_GB2312" w:cs="宋体"/>
          <w:color w:val="000000" w:themeColor="text1"/>
          <w:sz w:val="24"/>
          <w:szCs w:val="24"/>
          <w:lang w:bidi="ar"/>
          <w14:textFill>
            <w14:solidFill>
              <w14:schemeClr w14:val="tx1"/>
            </w14:solidFill>
          </w14:textFill>
        </w:rPr>
        <w:t>工程维修项目中，作为我单位的项目负责人。负责项目现场工人管理及工程维修进度、质量、安全、验收、移交、结算等经济权限及现场一切事务。</w:t>
      </w:r>
    </w:p>
    <w:p w14:paraId="7E65C548">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代理期限：自本委托书签署之日起至本合同履行完毕之日止。</w:t>
      </w:r>
    </w:p>
    <w:p w14:paraId="22BA5FCA">
      <w:pPr>
        <w:tabs>
          <w:tab w:val="left" w:pos="0"/>
        </w:tabs>
        <w:adjustRightInd w:val="0"/>
        <w:snapToGrid w:val="0"/>
        <w:spacing w:line="560" w:lineRule="exact"/>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附受托人身份证复印件</w:t>
      </w:r>
    </w:p>
    <w:p w14:paraId="4F2CAC82">
      <w:pPr>
        <w:tabs>
          <w:tab w:val="left" w:pos="0"/>
        </w:tabs>
        <w:adjustRightInd w:val="0"/>
        <w:snapToGrid w:val="0"/>
        <w:spacing w:line="560" w:lineRule="exact"/>
        <w:ind w:firstLine="6960" w:firstLineChars="2900"/>
        <w:jc w:val="left"/>
        <w:rPr>
          <w:rFonts w:ascii="仿宋_GB2312" w:hAnsi="宋体" w:eastAsia="仿宋_GB2312" w:cs="宋体"/>
          <w:color w:val="000000" w:themeColor="text1"/>
          <w:sz w:val="24"/>
          <w:szCs w:val="24"/>
          <w:lang w:bidi="ar"/>
          <w14:textFill>
            <w14:solidFill>
              <w14:schemeClr w14:val="tx1"/>
            </w14:solidFill>
          </w14:textFill>
        </w:rPr>
      </w:pPr>
    </w:p>
    <w:p w14:paraId="7932D22D">
      <w:pPr>
        <w:tabs>
          <w:tab w:val="left" w:pos="0"/>
        </w:tabs>
        <w:adjustRightInd w:val="0"/>
        <w:snapToGrid w:val="0"/>
        <w:spacing w:line="560" w:lineRule="exact"/>
        <w:ind w:firstLine="6960" w:firstLineChars="2900"/>
        <w:jc w:val="left"/>
        <w:rPr>
          <w:rFonts w:ascii="仿宋_GB2312" w:hAnsi="宋体" w:eastAsia="仿宋_GB2312" w:cs="宋体"/>
          <w:color w:val="000000" w:themeColor="text1"/>
          <w:sz w:val="24"/>
          <w:szCs w:val="24"/>
          <w:lang w:bidi="ar"/>
          <w14:textFill>
            <w14:solidFill>
              <w14:schemeClr w14:val="tx1"/>
            </w14:solidFill>
          </w14:textFill>
        </w:rPr>
      </w:pPr>
    </w:p>
    <w:p w14:paraId="11E4487D">
      <w:pPr>
        <w:tabs>
          <w:tab w:val="left" w:pos="0"/>
        </w:tabs>
        <w:adjustRightInd w:val="0"/>
        <w:snapToGrid w:val="0"/>
        <w:spacing w:line="560" w:lineRule="exact"/>
        <w:ind w:firstLine="6240" w:firstLineChars="2600"/>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委托人：</w:t>
      </w:r>
    </w:p>
    <w:p w14:paraId="03AFC5BB">
      <w:pPr>
        <w:tabs>
          <w:tab w:val="left" w:pos="0"/>
        </w:tabs>
        <w:adjustRightInd w:val="0"/>
        <w:snapToGrid w:val="0"/>
        <w:spacing w:line="560" w:lineRule="exact"/>
        <w:ind w:firstLine="6240" w:firstLineChars="2600"/>
        <w:jc w:val="left"/>
        <w:rPr>
          <w:rFonts w:ascii="仿宋_GB2312" w:hAnsi="宋体" w:eastAsia="仿宋_GB2312" w:cs="宋体"/>
          <w:color w:val="000000" w:themeColor="text1"/>
          <w:sz w:val="24"/>
          <w:szCs w:val="24"/>
          <w:lang w:bidi="ar"/>
          <w14:textFill>
            <w14:solidFill>
              <w14:schemeClr w14:val="tx1"/>
            </w14:solidFill>
          </w14:textFill>
        </w:rPr>
      </w:pPr>
      <w:r>
        <w:rPr>
          <w:rFonts w:hint="eastAsia" w:ascii="仿宋_GB2312" w:hAnsi="宋体" w:eastAsia="仿宋_GB2312" w:cs="宋体"/>
          <w:color w:val="000000" w:themeColor="text1"/>
          <w:sz w:val="24"/>
          <w:szCs w:val="24"/>
          <w:lang w:bidi="ar"/>
          <w14:textFill>
            <w14:solidFill>
              <w14:schemeClr w14:val="tx1"/>
            </w14:solidFill>
          </w14:textFill>
        </w:rPr>
        <w:t>年</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月</w:t>
      </w:r>
      <w:r>
        <w:rPr>
          <w:rFonts w:ascii="仿宋_GB2312" w:hAnsi="宋体" w:eastAsia="仿宋_GB2312" w:cs="宋体"/>
          <w:color w:val="000000" w:themeColor="text1"/>
          <w:sz w:val="24"/>
          <w:szCs w:val="24"/>
          <w:lang w:bidi="ar"/>
          <w14:textFill>
            <w14:solidFill>
              <w14:schemeClr w14:val="tx1"/>
            </w14:solidFill>
          </w14:textFill>
        </w:rPr>
        <w:t xml:space="preserve">  </w:t>
      </w:r>
      <w:r>
        <w:rPr>
          <w:rFonts w:hint="eastAsia" w:ascii="仿宋_GB2312" w:hAnsi="宋体" w:eastAsia="仿宋_GB2312" w:cs="宋体"/>
          <w:color w:val="000000" w:themeColor="text1"/>
          <w:sz w:val="24"/>
          <w:szCs w:val="24"/>
          <w:lang w:bidi="ar"/>
          <w14:textFill>
            <w14:solidFill>
              <w14:schemeClr w14:val="tx1"/>
            </w14:solidFill>
          </w14:textFill>
        </w:rPr>
        <w:t>日</w:t>
      </w:r>
    </w:p>
    <w:p w14:paraId="3DFDAF1F">
      <w:pPr>
        <w:tabs>
          <w:tab w:val="left" w:pos="0"/>
        </w:tabs>
        <w:adjustRightInd w:val="0"/>
        <w:snapToGrid w:val="0"/>
        <w:spacing w:line="480" w:lineRule="exact"/>
        <w:jc w:val="left"/>
        <w:rPr>
          <w:rFonts w:ascii="仿宋_GB2312" w:hAnsi="宋体" w:eastAsia="仿宋_GB2312" w:cs="宋体"/>
          <w:color w:val="000000" w:themeColor="text1"/>
          <w:sz w:val="28"/>
          <w:szCs w:val="28"/>
          <w:lang w:bidi="ar"/>
          <w14:textFill>
            <w14:solidFill>
              <w14:schemeClr w14:val="tx1"/>
            </w14:solidFill>
          </w14:textFill>
        </w:rPr>
      </w:pPr>
    </w:p>
    <w:p w14:paraId="67C8E031">
      <w:pPr>
        <w:adjustRightInd w:val="0"/>
        <w:snapToGrid w:val="0"/>
        <w:spacing w:after="120" w:line="360" w:lineRule="auto"/>
        <w:rPr>
          <w:rFonts w:ascii="仿宋_GB2312" w:hAnsi="宋体" w:eastAsia="仿宋_GB2312" w:cs="宋体"/>
          <w:color w:val="000000" w:themeColor="text1"/>
          <w:kern w:val="0"/>
          <w:sz w:val="28"/>
          <w:szCs w:val="28"/>
          <w14:textFill>
            <w14:solidFill>
              <w14:schemeClr w14:val="tx1"/>
            </w14:solidFill>
          </w14:textFill>
        </w:rPr>
      </w:pPr>
    </w:p>
    <w:p w14:paraId="057D9AA7">
      <w:pPr>
        <w:rPr>
          <w:rFonts w:ascii="仿宋_GB2312" w:hAnsi="宋体" w:eastAsia="仿宋_GB2312"/>
          <w:bCs/>
          <w:color w:val="000000" w:themeColor="text1"/>
          <w:sz w:val="28"/>
          <w:szCs w:val="28"/>
          <w14:textFill>
            <w14:solidFill>
              <w14:schemeClr w14:val="tx1"/>
            </w14:solidFill>
          </w14:textFill>
        </w:rPr>
      </w:pPr>
      <w:r>
        <w:rPr>
          <w:rFonts w:ascii="仿宋_GB2312" w:hAnsi="宋体" w:eastAsia="仿宋_GB2312"/>
          <w:b/>
          <w:bCs/>
          <w:color w:val="000000" w:themeColor="text1"/>
          <w:sz w:val="28"/>
          <w:szCs w:val="28"/>
          <w14:textFill>
            <w14:solidFill>
              <w14:schemeClr w14:val="tx1"/>
            </w14:solidFill>
          </w14:textFill>
        </w:rPr>
        <w:br w:type="page"/>
      </w:r>
      <w:r>
        <w:rPr>
          <w:rFonts w:hint="eastAsia" w:ascii="仿宋_GB2312" w:hAnsi="宋体" w:eastAsia="仿宋_GB2312"/>
          <w:bCs/>
          <w:color w:val="000000" w:themeColor="text1"/>
          <w:sz w:val="24"/>
          <w:szCs w:val="28"/>
          <w14:textFill>
            <w14:solidFill>
              <w14:schemeClr w14:val="tx1"/>
            </w14:solidFill>
          </w14:textFill>
        </w:rPr>
        <w:t>附件</w:t>
      </w:r>
      <w:r>
        <w:rPr>
          <w:rFonts w:ascii="仿宋_GB2312" w:hAnsi="宋体" w:eastAsia="仿宋_GB2312"/>
          <w:bCs/>
          <w:color w:val="000000" w:themeColor="text1"/>
          <w:sz w:val="24"/>
          <w:szCs w:val="28"/>
          <w14:textFill>
            <w14:solidFill>
              <w14:schemeClr w14:val="tx1"/>
            </w14:solidFill>
          </w14:textFill>
        </w:rPr>
        <w:t>3</w:t>
      </w:r>
      <w:r>
        <w:rPr>
          <w:rFonts w:hint="eastAsia" w:ascii="仿宋_GB2312" w:hAnsi="宋体" w:eastAsia="仿宋_GB2312" w:cs="宋体"/>
          <w:color w:val="000000" w:themeColor="text1"/>
          <w:sz w:val="24"/>
          <w:szCs w:val="28"/>
          <w14:textFill>
            <w14:solidFill>
              <w14:schemeClr w14:val="tx1"/>
            </w14:solidFill>
          </w14:textFill>
        </w:rPr>
        <w:t>：</w:t>
      </w:r>
      <w:r>
        <w:rPr>
          <w:rFonts w:hint="eastAsia" w:ascii="仿宋_GB2312" w:hAnsi="宋体" w:eastAsia="仿宋_GB2312"/>
          <w:bCs/>
          <w:color w:val="000000" w:themeColor="text1"/>
          <w:sz w:val="24"/>
          <w:szCs w:val="28"/>
          <w14:textFill>
            <w14:solidFill>
              <w14:schemeClr w14:val="tx1"/>
            </w14:solidFill>
          </w14:textFill>
        </w:rPr>
        <w:t>《深圳第一亚太物业管理有限公司零星维修工程管理规定》附件</w:t>
      </w:r>
      <w:r>
        <w:rPr>
          <w:rFonts w:ascii="仿宋_GB2312" w:hAnsi="宋体" w:eastAsia="仿宋_GB2312"/>
          <w:bCs/>
          <w:color w:val="000000" w:themeColor="text1"/>
          <w:sz w:val="24"/>
          <w:szCs w:val="28"/>
          <w14:textFill>
            <w14:solidFill>
              <w14:schemeClr w14:val="tx1"/>
            </w14:solidFill>
          </w14:textFill>
        </w:rPr>
        <w:t>2-</w:t>
      </w:r>
      <w:r>
        <w:rPr>
          <w:rFonts w:hint="eastAsia" w:ascii="仿宋_GB2312" w:hAnsi="宋体" w:eastAsia="仿宋_GB2312"/>
          <w:bCs/>
          <w:color w:val="000000" w:themeColor="text1"/>
          <w:sz w:val="24"/>
          <w:szCs w:val="28"/>
          <w14:textFill>
            <w14:solidFill>
              <w14:schemeClr w14:val="tx1"/>
            </w14:solidFill>
          </w14:textFill>
        </w:rPr>
        <w:t>《零星维修工程招标清单》</w:t>
      </w:r>
    </w:p>
    <w:tbl>
      <w:tblPr>
        <w:tblStyle w:val="36"/>
        <w:tblW w:w="8613" w:type="dxa"/>
        <w:tblInd w:w="45" w:type="dxa"/>
        <w:tblLayout w:type="autofit"/>
        <w:tblCellMar>
          <w:top w:w="0" w:type="dxa"/>
          <w:left w:w="108" w:type="dxa"/>
          <w:bottom w:w="0" w:type="dxa"/>
          <w:right w:w="108" w:type="dxa"/>
        </w:tblCellMar>
      </w:tblPr>
      <w:tblGrid>
        <w:gridCol w:w="664"/>
        <w:gridCol w:w="1196"/>
        <w:gridCol w:w="1792"/>
        <w:gridCol w:w="1134"/>
        <w:gridCol w:w="992"/>
        <w:gridCol w:w="1089"/>
        <w:gridCol w:w="896"/>
        <w:gridCol w:w="850"/>
      </w:tblGrid>
      <w:tr w14:paraId="40182886">
        <w:tblPrEx>
          <w:tblCellMar>
            <w:top w:w="0" w:type="dxa"/>
            <w:left w:w="108" w:type="dxa"/>
            <w:bottom w:w="0" w:type="dxa"/>
            <w:right w:w="108" w:type="dxa"/>
          </w:tblCellMar>
        </w:tblPrEx>
        <w:trPr>
          <w:trHeight w:val="600" w:hRule="atLeast"/>
        </w:trPr>
        <w:tc>
          <w:tcPr>
            <w:tcW w:w="8613" w:type="dxa"/>
            <w:gridSpan w:val="8"/>
            <w:tcBorders>
              <w:top w:val="nil"/>
              <w:left w:val="nil"/>
              <w:bottom w:val="nil"/>
              <w:right w:val="nil"/>
            </w:tcBorders>
            <w:noWrap/>
            <w:vAlign w:val="center"/>
          </w:tcPr>
          <w:p w14:paraId="327AF464">
            <w:pPr>
              <w:jc w:val="center"/>
              <w:rPr>
                <w:rFonts w:ascii="方正小标宋简体" w:hAnsi="宋体" w:eastAsia="方正小标宋简体"/>
                <w:bCs/>
                <w:color w:val="000000" w:themeColor="text1"/>
                <w:kern w:val="0"/>
                <w:sz w:val="36"/>
                <w:szCs w:val="36"/>
                <w14:textFill>
                  <w14:solidFill>
                    <w14:schemeClr w14:val="tx1"/>
                  </w14:solidFill>
                </w14:textFill>
              </w:rPr>
            </w:pPr>
            <w:r>
              <w:rPr>
                <w:rFonts w:ascii="方正小标宋简体" w:hAnsi="宋体" w:eastAsia="方正小标宋简体"/>
                <w:bCs/>
                <w:color w:val="000000" w:themeColor="text1"/>
                <w:kern w:val="0"/>
                <w:sz w:val="36"/>
                <w:szCs w:val="36"/>
                <w14:textFill>
                  <w14:solidFill>
                    <w14:schemeClr w14:val="tx1"/>
                  </w14:solidFill>
                </w14:textFill>
              </w:rPr>
              <w:t>XXX</w:t>
            </w:r>
            <w:r>
              <w:rPr>
                <w:rFonts w:hint="eastAsia" w:ascii="方正小标宋简体" w:hAnsi="宋体" w:eastAsia="方正小标宋简体"/>
                <w:bCs/>
                <w:color w:val="000000" w:themeColor="text1"/>
                <w:kern w:val="0"/>
                <w:sz w:val="36"/>
                <w:szCs w:val="36"/>
                <w14:textFill>
                  <w14:solidFill>
                    <w14:schemeClr w14:val="tx1"/>
                  </w14:solidFill>
                </w14:textFill>
              </w:rPr>
              <w:t>零星维修工程项目清单</w:t>
            </w:r>
          </w:p>
        </w:tc>
      </w:tr>
      <w:tr w14:paraId="71397DE4">
        <w:tblPrEx>
          <w:tblCellMar>
            <w:top w:w="0" w:type="dxa"/>
            <w:left w:w="108" w:type="dxa"/>
            <w:bottom w:w="0" w:type="dxa"/>
            <w:right w:w="108" w:type="dxa"/>
          </w:tblCellMar>
        </w:tblPrEx>
        <w:trPr>
          <w:trHeight w:val="499" w:hRule="atLeast"/>
        </w:trPr>
        <w:tc>
          <w:tcPr>
            <w:tcW w:w="8613" w:type="dxa"/>
            <w:gridSpan w:val="8"/>
            <w:tcBorders>
              <w:top w:val="nil"/>
              <w:left w:val="nil"/>
              <w:bottom w:val="single" w:color="auto" w:sz="4" w:space="0"/>
              <w:right w:val="nil"/>
            </w:tcBorders>
            <w:vAlign w:val="center"/>
          </w:tcPr>
          <w:p w14:paraId="48D2E269">
            <w:pPr>
              <w:jc w:val="left"/>
              <w:rPr>
                <w:rFonts w:ascii="仿宋_GB2312" w:hAnsi="宋体" w:eastAsia="仿宋_GB2312"/>
                <w:bCs/>
                <w:color w:val="000000" w:themeColor="text1"/>
                <w:kern w:val="0"/>
                <w:sz w:val="24"/>
                <w:szCs w:val="24"/>
                <w14:textFill>
                  <w14:solidFill>
                    <w14:schemeClr w14:val="tx1"/>
                  </w14:solidFill>
                </w14:textFill>
              </w:rPr>
            </w:pPr>
            <w:r>
              <w:rPr>
                <w:rFonts w:hint="eastAsia" w:ascii="仿宋_GB2312" w:hAnsi="宋体" w:eastAsia="仿宋_GB2312"/>
                <w:bCs/>
                <w:color w:val="000000" w:themeColor="text1"/>
                <w:kern w:val="0"/>
                <w:sz w:val="24"/>
                <w:szCs w:val="24"/>
                <w14:textFill>
                  <w14:solidFill>
                    <w14:schemeClr w14:val="tx1"/>
                  </w14:solidFill>
                </w14:textFill>
              </w:rPr>
              <w:t>工程名称：土建工程</w:t>
            </w:r>
            <w:r>
              <w:rPr>
                <w:rFonts w:ascii="仿宋_GB2312" w:hAnsi="宋体" w:eastAsia="仿宋_GB2312"/>
                <w:bCs/>
                <w:color w:val="000000" w:themeColor="text1"/>
                <w:kern w:val="0"/>
                <w:sz w:val="24"/>
                <w:szCs w:val="24"/>
                <w14:textFill>
                  <w14:solidFill>
                    <w14:schemeClr w14:val="tx1"/>
                  </w14:solidFill>
                </w14:textFill>
              </w:rPr>
              <w:t>/</w:t>
            </w:r>
            <w:r>
              <w:rPr>
                <w:rFonts w:hint="eastAsia" w:ascii="仿宋_GB2312" w:hAnsi="宋体" w:eastAsia="仿宋_GB2312"/>
                <w:bCs/>
                <w:color w:val="000000" w:themeColor="text1"/>
                <w:kern w:val="0"/>
                <w:sz w:val="24"/>
                <w:szCs w:val="24"/>
                <w14:textFill>
                  <w14:solidFill>
                    <w14:schemeClr w14:val="tx1"/>
                  </w14:solidFill>
                </w14:textFill>
              </w:rPr>
              <w:t>安装工程</w:t>
            </w:r>
            <w:r>
              <w:rPr>
                <w:rFonts w:ascii="仿宋_GB2312" w:hAnsi="宋体" w:eastAsia="仿宋_GB2312"/>
                <w:bCs/>
                <w:color w:val="000000" w:themeColor="text1"/>
                <w:kern w:val="0"/>
                <w:sz w:val="24"/>
                <w:szCs w:val="24"/>
                <w14:textFill>
                  <w14:solidFill>
                    <w14:schemeClr w14:val="tx1"/>
                  </w14:solidFill>
                </w14:textFill>
              </w:rPr>
              <w:t>/</w:t>
            </w:r>
            <w:r>
              <w:rPr>
                <w:rFonts w:hint="eastAsia" w:ascii="仿宋_GB2312" w:hAnsi="宋体" w:eastAsia="仿宋_GB2312"/>
                <w:bCs/>
                <w:color w:val="000000" w:themeColor="text1"/>
                <w:kern w:val="0"/>
                <w:sz w:val="24"/>
                <w:szCs w:val="24"/>
                <w14:textFill>
                  <w14:solidFill>
                    <w14:schemeClr w14:val="tx1"/>
                  </w14:solidFill>
                </w14:textFill>
              </w:rPr>
              <w:t>给排水工程</w:t>
            </w:r>
            <w:r>
              <w:rPr>
                <w:rFonts w:ascii="仿宋_GB2312" w:hAnsi="宋体" w:eastAsia="仿宋_GB2312"/>
                <w:bCs/>
                <w:color w:val="000000" w:themeColor="text1"/>
                <w:kern w:val="0"/>
                <w:sz w:val="24"/>
                <w:szCs w:val="24"/>
                <w14:textFill>
                  <w14:solidFill>
                    <w14:schemeClr w14:val="tx1"/>
                  </w14:solidFill>
                </w14:textFill>
              </w:rPr>
              <w:t>/</w:t>
            </w:r>
            <w:r>
              <w:rPr>
                <w:rFonts w:hint="eastAsia" w:ascii="仿宋_GB2312" w:hAnsi="宋体" w:eastAsia="仿宋_GB2312"/>
                <w:bCs/>
                <w:color w:val="000000" w:themeColor="text1"/>
                <w:kern w:val="0"/>
                <w:sz w:val="24"/>
                <w:szCs w:val="24"/>
                <w14:textFill>
                  <w14:solidFill>
                    <w14:schemeClr w14:val="tx1"/>
                  </w14:solidFill>
                </w14:textFill>
              </w:rPr>
              <w:t>暖通工程</w:t>
            </w:r>
            <w:r>
              <w:rPr>
                <w:rFonts w:ascii="仿宋_GB2312" w:hAnsi="宋体" w:eastAsia="仿宋_GB2312"/>
                <w:bCs/>
                <w:color w:val="000000" w:themeColor="text1"/>
                <w:kern w:val="0"/>
                <w:sz w:val="24"/>
                <w:szCs w:val="24"/>
                <w14:textFill>
                  <w14:solidFill>
                    <w14:schemeClr w14:val="tx1"/>
                  </w14:solidFill>
                </w14:textFill>
              </w:rPr>
              <w:t>/</w:t>
            </w:r>
            <w:r>
              <w:rPr>
                <w:rFonts w:hint="eastAsia" w:ascii="仿宋_GB2312" w:hAnsi="宋体" w:eastAsia="仿宋_GB2312"/>
                <w:bCs/>
                <w:color w:val="000000" w:themeColor="text1"/>
                <w:kern w:val="0"/>
                <w:sz w:val="24"/>
                <w:szCs w:val="24"/>
                <w14:textFill>
                  <w14:solidFill>
                    <w14:schemeClr w14:val="tx1"/>
                  </w14:solidFill>
                </w14:textFill>
              </w:rPr>
              <w:t>消防工程</w:t>
            </w:r>
            <w:r>
              <w:rPr>
                <w:rFonts w:ascii="仿宋_GB2312" w:hAnsi="宋体" w:eastAsia="仿宋_GB2312"/>
                <w:bCs/>
                <w:color w:val="000000" w:themeColor="text1"/>
                <w:kern w:val="0"/>
                <w:sz w:val="24"/>
                <w:szCs w:val="24"/>
                <w14:textFill>
                  <w14:solidFill>
                    <w14:schemeClr w14:val="tx1"/>
                  </w14:solidFill>
                </w14:textFill>
              </w:rPr>
              <w:t xml:space="preserve">    </w:t>
            </w:r>
            <w:r>
              <w:rPr>
                <w:rFonts w:hint="eastAsia" w:ascii="仿宋_GB2312" w:hAnsi="宋体" w:eastAsia="仿宋_GB2312"/>
                <w:bCs/>
                <w:color w:val="000000" w:themeColor="text1"/>
                <w:kern w:val="0"/>
                <w:sz w:val="24"/>
                <w:szCs w:val="24"/>
                <w14:textFill>
                  <w14:solidFill>
                    <w14:schemeClr w14:val="tx1"/>
                  </w14:solidFill>
                </w14:textFill>
              </w:rPr>
              <w:t>标段：</w:t>
            </w:r>
          </w:p>
        </w:tc>
      </w:tr>
      <w:tr w14:paraId="7097D9B0">
        <w:tblPrEx>
          <w:tblCellMar>
            <w:top w:w="0" w:type="dxa"/>
            <w:left w:w="108" w:type="dxa"/>
            <w:bottom w:w="0" w:type="dxa"/>
            <w:right w:w="108" w:type="dxa"/>
          </w:tblCellMar>
        </w:tblPrEx>
        <w:trPr>
          <w:trHeight w:val="312" w:hRule="atLeast"/>
        </w:trPr>
        <w:tc>
          <w:tcPr>
            <w:tcW w:w="664" w:type="dxa"/>
            <w:vMerge w:val="restart"/>
            <w:tcBorders>
              <w:top w:val="nil"/>
              <w:left w:val="single" w:color="auto" w:sz="4" w:space="0"/>
              <w:right w:val="single" w:color="auto" w:sz="4" w:space="0"/>
            </w:tcBorders>
            <w:noWrap/>
            <w:vAlign w:val="center"/>
          </w:tcPr>
          <w:p w14:paraId="267F3982">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序号</w:t>
            </w:r>
          </w:p>
        </w:tc>
        <w:tc>
          <w:tcPr>
            <w:tcW w:w="1196" w:type="dxa"/>
            <w:vMerge w:val="restart"/>
            <w:tcBorders>
              <w:top w:val="nil"/>
              <w:left w:val="nil"/>
              <w:right w:val="single" w:color="auto" w:sz="4" w:space="0"/>
            </w:tcBorders>
            <w:noWrap/>
            <w:vAlign w:val="center"/>
          </w:tcPr>
          <w:p w14:paraId="02C61FA4">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项目名称</w:t>
            </w:r>
          </w:p>
        </w:tc>
        <w:tc>
          <w:tcPr>
            <w:tcW w:w="1792" w:type="dxa"/>
            <w:vMerge w:val="restart"/>
            <w:tcBorders>
              <w:top w:val="nil"/>
              <w:left w:val="nil"/>
              <w:right w:val="single" w:color="auto" w:sz="4" w:space="0"/>
            </w:tcBorders>
            <w:vAlign w:val="center"/>
          </w:tcPr>
          <w:p w14:paraId="6BA80EB4">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项目特征描述</w:t>
            </w:r>
          </w:p>
        </w:tc>
        <w:tc>
          <w:tcPr>
            <w:tcW w:w="1134" w:type="dxa"/>
            <w:vMerge w:val="restart"/>
            <w:tcBorders>
              <w:top w:val="nil"/>
              <w:left w:val="nil"/>
              <w:right w:val="single" w:color="auto" w:sz="4" w:space="0"/>
            </w:tcBorders>
            <w:vAlign w:val="center"/>
          </w:tcPr>
          <w:p w14:paraId="0EFBF152">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计量单位</w:t>
            </w:r>
          </w:p>
        </w:tc>
        <w:tc>
          <w:tcPr>
            <w:tcW w:w="992" w:type="dxa"/>
            <w:vMerge w:val="restart"/>
            <w:tcBorders>
              <w:top w:val="nil"/>
              <w:left w:val="nil"/>
              <w:right w:val="single" w:color="auto" w:sz="4" w:space="0"/>
            </w:tcBorders>
            <w:vAlign w:val="center"/>
          </w:tcPr>
          <w:p w14:paraId="39B859E2">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工程量</w:t>
            </w:r>
          </w:p>
        </w:tc>
        <w:tc>
          <w:tcPr>
            <w:tcW w:w="1985" w:type="dxa"/>
            <w:gridSpan w:val="2"/>
            <w:tcBorders>
              <w:top w:val="nil"/>
              <w:left w:val="nil"/>
              <w:bottom w:val="single" w:color="auto" w:sz="4" w:space="0"/>
              <w:right w:val="single" w:color="auto" w:sz="4" w:space="0"/>
            </w:tcBorders>
            <w:vAlign w:val="center"/>
          </w:tcPr>
          <w:p w14:paraId="4898981B">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金额</w:t>
            </w:r>
            <w:r>
              <w:rPr>
                <w:rFonts w:ascii="仿宋_GB2312" w:hAnsi="宋体" w:eastAsia="仿宋_GB2312"/>
                <w:bCs/>
                <w:color w:val="000000" w:themeColor="text1"/>
                <w:kern w:val="0"/>
                <w:szCs w:val="21"/>
                <w14:textFill>
                  <w14:solidFill>
                    <w14:schemeClr w14:val="tx1"/>
                  </w14:solidFill>
                </w14:textFill>
              </w:rPr>
              <w:t>(</w:t>
            </w:r>
            <w:r>
              <w:rPr>
                <w:rFonts w:hint="eastAsia" w:ascii="仿宋_GB2312" w:hAnsi="宋体" w:eastAsia="仿宋_GB2312"/>
                <w:bCs/>
                <w:color w:val="000000" w:themeColor="text1"/>
                <w:kern w:val="0"/>
                <w:szCs w:val="21"/>
                <w14:textFill>
                  <w14:solidFill>
                    <w14:schemeClr w14:val="tx1"/>
                  </w14:solidFill>
                </w14:textFill>
              </w:rPr>
              <w:t>元</w:t>
            </w:r>
            <w:r>
              <w:rPr>
                <w:rFonts w:ascii="仿宋_GB2312" w:hAnsi="宋体" w:eastAsia="仿宋_GB2312"/>
                <w:bCs/>
                <w:color w:val="000000" w:themeColor="text1"/>
                <w:kern w:val="0"/>
                <w:szCs w:val="21"/>
                <w14:textFill>
                  <w14:solidFill>
                    <w14:schemeClr w14:val="tx1"/>
                  </w14:solidFill>
                </w14:textFill>
              </w:rPr>
              <w:t>)</w:t>
            </w:r>
          </w:p>
        </w:tc>
        <w:tc>
          <w:tcPr>
            <w:tcW w:w="850" w:type="dxa"/>
            <w:vMerge w:val="restart"/>
            <w:tcBorders>
              <w:top w:val="nil"/>
              <w:left w:val="nil"/>
              <w:right w:val="single" w:color="auto" w:sz="4" w:space="0"/>
            </w:tcBorders>
            <w:vAlign w:val="center"/>
          </w:tcPr>
          <w:p w14:paraId="4094745C">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备注</w:t>
            </w:r>
          </w:p>
        </w:tc>
      </w:tr>
      <w:tr w14:paraId="0049A6BB">
        <w:tblPrEx>
          <w:tblCellMar>
            <w:top w:w="0" w:type="dxa"/>
            <w:left w:w="108" w:type="dxa"/>
            <w:bottom w:w="0" w:type="dxa"/>
            <w:right w:w="108" w:type="dxa"/>
          </w:tblCellMar>
        </w:tblPrEx>
        <w:trPr>
          <w:trHeight w:val="792" w:hRule="atLeast"/>
        </w:trPr>
        <w:tc>
          <w:tcPr>
            <w:tcW w:w="664" w:type="dxa"/>
            <w:vMerge w:val="continue"/>
            <w:tcBorders>
              <w:left w:val="single" w:color="auto" w:sz="4" w:space="0"/>
              <w:bottom w:val="single" w:color="auto" w:sz="4" w:space="0"/>
              <w:right w:val="single" w:color="auto" w:sz="4" w:space="0"/>
            </w:tcBorders>
            <w:noWrap/>
            <w:vAlign w:val="center"/>
          </w:tcPr>
          <w:p w14:paraId="08E8296F">
            <w:pPr>
              <w:jc w:val="center"/>
              <w:rPr>
                <w:rFonts w:ascii="仿宋_GB2312" w:hAnsi="宋体" w:eastAsia="仿宋_GB2312"/>
                <w:bCs/>
                <w:color w:val="000000" w:themeColor="text1"/>
                <w:kern w:val="0"/>
                <w:szCs w:val="21"/>
                <w14:textFill>
                  <w14:solidFill>
                    <w14:schemeClr w14:val="tx1"/>
                  </w14:solidFill>
                </w14:textFill>
              </w:rPr>
            </w:pPr>
          </w:p>
        </w:tc>
        <w:tc>
          <w:tcPr>
            <w:tcW w:w="1196" w:type="dxa"/>
            <w:vMerge w:val="continue"/>
            <w:tcBorders>
              <w:left w:val="nil"/>
              <w:bottom w:val="single" w:color="auto" w:sz="4" w:space="0"/>
              <w:right w:val="single" w:color="auto" w:sz="4" w:space="0"/>
            </w:tcBorders>
            <w:noWrap/>
            <w:vAlign w:val="center"/>
          </w:tcPr>
          <w:p w14:paraId="7CB6A90A">
            <w:pPr>
              <w:jc w:val="center"/>
              <w:rPr>
                <w:rFonts w:ascii="仿宋_GB2312" w:hAnsi="宋体" w:eastAsia="仿宋_GB2312"/>
                <w:bCs/>
                <w:color w:val="000000" w:themeColor="text1"/>
                <w:kern w:val="0"/>
                <w:szCs w:val="21"/>
                <w14:textFill>
                  <w14:solidFill>
                    <w14:schemeClr w14:val="tx1"/>
                  </w14:solidFill>
                </w14:textFill>
              </w:rPr>
            </w:pPr>
          </w:p>
        </w:tc>
        <w:tc>
          <w:tcPr>
            <w:tcW w:w="1792" w:type="dxa"/>
            <w:vMerge w:val="continue"/>
            <w:tcBorders>
              <w:left w:val="nil"/>
              <w:bottom w:val="single" w:color="auto" w:sz="4" w:space="0"/>
              <w:right w:val="single" w:color="auto" w:sz="4" w:space="0"/>
            </w:tcBorders>
            <w:vAlign w:val="center"/>
          </w:tcPr>
          <w:p w14:paraId="5904D84F">
            <w:pPr>
              <w:jc w:val="center"/>
              <w:rPr>
                <w:rFonts w:ascii="仿宋_GB2312" w:hAnsi="宋体" w:eastAsia="仿宋_GB2312"/>
                <w:bCs/>
                <w:color w:val="000000" w:themeColor="text1"/>
                <w:kern w:val="0"/>
                <w:szCs w:val="21"/>
                <w14:textFill>
                  <w14:solidFill>
                    <w14:schemeClr w14:val="tx1"/>
                  </w14:solidFill>
                </w14:textFill>
              </w:rPr>
            </w:pPr>
          </w:p>
        </w:tc>
        <w:tc>
          <w:tcPr>
            <w:tcW w:w="1134" w:type="dxa"/>
            <w:vMerge w:val="continue"/>
            <w:tcBorders>
              <w:left w:val="nil"/>
              <w:bottom w:val="single" w:color="auto" w:sz="4" w:space="0"/>
              <w:right w:val="single" w:color="auto" w:sz="4" w:space="0"/>
            </w:tcBorders>
            <w:vAlign w:val="center"/>
          </w:tcPr>
          <w:p w14:paraId="5BDCEDE0">
            <w:pPr>
              <w:jc w:val="center"/>
              <w:rPr>
                <w:rFonts w:ascii="仿宋_GB2312" w:hAnsi="宋体" w:eastAsia="仿宋_GB2312"/>
                <w:bCs/>
                <w:color w:val="000000" w:themeColor="text1"/>
                <w:kern w:val="0"/>
                <w:szCs w:val="21"/>
                <w14:textFill>
                  <w14:solidFill>
                    <w14:schemeClr w14:val="tx1"/>
                  </w14:solidFill>
                </w14:textFill>
              </w:rPr>
            </w:pPr>
          </w:p>
        </w:tc>
        <w:tc>
          <w:tcPr>
            <w:tcW w:w="992" w:type="dxa"/>
            <w:vMerge w:val="continue"/>
            <w:tcBorders>
              <w:left w:val="nil"/>
              <w:bottom w:val="single" w:color="auto" w:sz="4" w:space="0"/>
              <w:right w:val="single" w:color="auto" w:sz="4" w:space="0"/>
            </w:tcBorders>
            <w:vAlign w:val="center"/>
          </w:tcPr>
          <w:p w14:paraId="1C7564C6">
            <w:pPr>
              <w:jc w:val="center"/>
              <w:rPr>
                <w:rFonts w:ascii="仿宋_GB2312" w:hAnsi="宋体" w:eastAsia="仿宋_GB2312"/>
                <w:bCs/>
                <w:color w:val="000000" w:themeColor="text1"/>
                <w:kern w:val="0"/>
                <w:szCs w:val="21"/>
                <w14:textFill>
                  <w14:solidFill>
                    <w14:schemeClr w14:val="tx1"/>
                  </w14:solidFill>
                </w14:textFill>
              </w:rPr>
            </w:pPr>
          </w:p>
        </w:tc>
        <w:tc>
          <w:tcPr>
            <w:tcW w:w="1089" w:type="dxa"/>
            <w:tcBorders>
              <w:top w:val="nil"/>
              <w:left w:val="nil"/>
              <w:bottom w:val="single" w:color="auto" w:sz="4" w:space="0"/>
              <w:right w:val="single" w:color="auto" w:sz="4" w:space="0"/>
            </w:tcBorders>
            <w:vAlign w:val="center"/>
          </w:tcPr>
          <w:p w14:paraId="1FB66BF7">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全费用</w:t>
            </w:r>
          </w:p>
          <w:p w14:paraId="2744FB55">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综合单价</w:t>
            </w:r>
          </w:p>
        </w:tc>
        <w:tc>
          <w:tcPr>
            <w:tcW w:w="896" w:type="dxa"/>
            <w:tcBorders>
              <w:top w:val="nil"/>
              <w:left w:val="nil"/>
              <w:bottom w:val="single" w:color="auto" w:sz="4" w:space="0"/>
              <w:right w:val="single" w:color="auto" w:sz="4" w:space="0"/>
            </w:tcBorders>
            <w:vAlign w:val="center"/>
          </w:tcPr>
          <w:p w14:paraId="17413C59">
            <w:pPr>
              <w:jc w:val="center"/>
              <w:rPr>
                <w:rFonts w:ascii="仿宋_GB2312" w:hAnsi="宋体" w:eastAsia="仿宋_GB2312"/>
                <w:bCs/>
                <w:color w:val="000000" w:themeColor="text1"/>
                <w:kern w:val="0"/>
                <w:szCs w:val="21"/>
                <w14:textFill>
                  <w14:solidFill>
                    <w14:schemeClr w14:val="tx1"/>
                  </w14:solidFill>
                </w14:textFill>
              </w:rPr>
            </w:pPr>
            <w:r>
              <w:rPr>
                <w:rFonts w:hint="eastAsia" w:ascii="仿宋_GB2312" w:hAnsi="宋体" w:eastAsia="仿宋_GB2312"/>
                <w:bCs/>
                <w:color w:val="000000" w:themeColor="text1"/>
                <w:kern w:val="0"/>
                <w:szCs w:val="21"/>
                <w14:textFill>
                  <w14:solidFill>
                    <w14:schemeClr w14:val="tx1"/>
                  </w14:solidFill>
                </w14:textFill>
              </w:rPr>
              <w:t>合价</w:t>
            </w:r>
          </w:p>
        </w:tc>
        <w:tc>
          <w:tcPr>
            <w:tcW w:w="850" w:type="dxa"/>
            <w:vMerge w:val="continue"/>
            <w:tcBorders>
              <w:left w:val="nil"/>
              <w:bottom w:val="single" w:color="auto" w:sz="4" w:space="0"/>
              <w:right w:val="single" w:color="auto" w:sz="4" w:space="0"/>
            </w:tcBorders>
            <w:vAlign w:val="center"/>
          </w:tcPr>
          <w:p w14:paraId="55682D77">
            <w:pPr>
              <w:jc w:val="center"/>
              <w:rPr>
                <w:rFonts w:ascii="仿宋_GB2312" w:hAnsi="宋体" w:eastAsia="仿宋_GB2312"/>
                <w:b/>
                <w:bCs/>
                <w:color w:val="000000" w:themeColor="text1"/>
                <w:kern w:val="0"/>
                <w:szCs w:val="21"/>
                <w14:textFill>
                  <w14:solidFill>
                    <w14:schemeClr w14:val="tx1"/>
                  </w14:solidFill>
                </w14:textFill>
              </w:rPr>
            </w:pPr>
          </w:p>
        </w:tc>
      </w:tr>
      <w:tr w14:paraId="09B022BA">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5D69689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1470A2F8">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14A412A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37E8F3AA">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2C32A118">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04163C15">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34FD0DC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7D42296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111B4E57">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46F7569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37A60478">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58EDFF90">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624C9C4C">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156A67C7">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1933BEED">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1C12562D">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3316061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74A8C0E5">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56263AF9">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3F3267F8">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6364703E">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2914D204">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447BB726">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6D392AD3">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2369A360">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7D1D0702">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74CBE0F9">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48349F4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7FF9068D">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744687D3">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5061074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088B710D">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7E19A955">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594B4F23">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12719D06">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627B2348">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43856E15">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45354D99">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396314A5">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169BB919">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57C7457B">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25CDBCC5">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5063F753">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6B69C16F">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0D737C42">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noWrap/>
            <w:vAlign w:val="center"/>
          </w:tcPr>
          <w:p w14:paraId="43A9C4A7">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noWrap/>
            <w:vAlign w:val="center"/>
          </w:tcPr>
          <w:p w14:paraId="307AAC66">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606BF2E2">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56909964">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086D1FB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3738343F">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65546F77">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6BCAEAA2">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04A96347">
        <w:tblPrEx>
          <w:tblCellMar>
            <w:top w:w="0" w:type="dxa"/>
            <w:left w:w="108" w:type="dxa"/>
            <w:bottom w:w="0" w:type="dxa"/>
            <w:right w:w="108" w:type="dxa"/>
          </w:tblCellMar>
        </w:tblPrEx>
        <w:trPr>
          <w:trHeight w:val="402" w:hRule="atLeast"/>
        </w:trPr>
        <w:tc>
          <w:tcPr>
            <w:tcW w:w="664" w:type="dxa"/>
            <w:tcBorders>
              <w:top w:val="nil"/>
              <w:left w:val="single" w:color="auto" w:sz="4" w:space="0"/>
              <w:bottom w:val="single" w:color="auto" w:sz="4" w:space="0"/>
              <w:right w:val="single" w:color="auto" w:sz="4" w:space="0"/>
            </w:tcBorders>
            <w:vAlign w:val="center"/>
          </w:tcPr>
          <w:p w14:paraId="071394AF">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0DEF27A2">
            <w:pPr>
              <w:jc w:val="left"/>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065A6941">
            <w:pPr>
              <w:jc w:val="left"/>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4FE1EA85">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18EE7D08">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5F0F9331">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70A80AF0">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45C8CADA">
            <w:pPr>
              <w:jc w:val="left"/>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r>
      <w:tr w14:paraId="34715017">
        <w:tblPrEx>
          <w:tblCellMar>
            <w:top w:w="0" w:type="dxa"/>
            <w:left w:w="108" w:type="dxa"/>
            <w:bottom w:w="0" w:type="dxa"/>
            <w:right w:w="108" w:type="dxa"/>
          </w:tblCellMar>
        </w:tblPrEx>
        <w:trPr>
          <w:trHeight w:val="402" w:hRule="atLeast"/>
        </w:trPr>
        <w:tc>
          <w:tcPr>
            <w:tcW w:w="664" w:type="dxa"/>
            <w:tcBorders>
              <w:top w:val="nil"/>
              <w:left w:val="single" w:color="auto" w:sz="4" w:space="0"/>
              <w:bottom w:val="single" w:color="auto" w:sz="4" w:space="0"/>
              <w:right w:val="single" w:color="auto" w:sz="4" w:space="0"/>
            </w:tcBorders>
            <w:vAlign w:val="center"/>
          </w:tcPr>
          <w:p w14:paraId="4EB61DCB">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51349DBA">
            <w:pPr>
              <w:jc w:val="left"/>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315E2544">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4F26B4DE">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6361F6E8">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324BECCD">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75673D2B">
            <w:pPr>
              <w:jc w:val="center"/>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55FF39D1">
            <w:pPr>
              <w:jc w:val="left"/>
              <w:rPr>
                <w:rFonts w:ascii="仿宋_GB2312" w:hAnsi="宋体" w:eastAsia="仿宋_GB2312"/>
                <w:b/>
                <w:bCs/>
                <w:color w:val="000000" w:themeColor="text1"/>
                <w:kern w:val="0"/>
                <w:szCs w:val="21"/>
                <w14:textFill>
                  <w14:solidFill>
                    <w14:schemeClr w14:val="tx1"/>
                  </w14:solidFill>
                </w14:textFill>
              </w:rPr>
            </w:pPr>
            <w:r>
              <w:rPr>
                <w:rFonts w:hint="eastAsia" w:ascii="仿宋_GB2312" w:hAnsi="宋体" w:eastAsia="仿宋_GB2312"/>
                <w:b/>
                <w:bCs/>
                <w:color w:val="000000" w:themeColor="text1"/>
                <w:kern w:val="0"/>
                <w:szCs w:val="21"/>
                <w14:textFill>
                  <w14:solidFill>
                    <w14:schemeClr w14:val="tx1"/>
                  </w14:solidFill>
                </w14:textFill>
              </w:rPr>
              <w:t>　</w:t>
            </w:r>
          </w:p>
        </w:tc>
      </w:tr>
      <w:tr w14:paraId="19DD1D9A">
        <w:tblPrEx>
          <w:tblCellMar>
            <w:top w:w="0" w:type="dxa"/>
            <w:left w:w="108" w:type="dxa"/>
            <w:bottom w:w="0" w:type="dxa"/>
            <w:right w:w="108" w:type="dxa"/>
          </w:tblCellMar>
        </w:tblPrEx>
        <w:trPr>
          <w:trHeight w:val="679" w:hRule="atLeast"/>
        </w:trPr>
        <w:tc>
          <w:tcPr>
            <w:tcW w:w="664" w:type="dxa"/>
            <w:tcBorders>
              <w:top w:val="nil"/>
              <w:left w:val="single" w:color="auto" w:sz="4" w:space="0"/>
              <w:bottom w:val="single" w:color="auto" w:sz="4" w:space="0"/>
              <w:right w:val="single" w:color="auto" w:sz="4" w:space="0"/>
            </w:tcBorders>
            <w:vAlign w:val="center"/>
          </w:tcPr>
          <w:p w14:paraId="1312C36F">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0736FD6F">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0C74EEF3">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5BCFB63D">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616D4270">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72DD1ED1">
            <w:pPr>
              <w:jc w:val="righ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6A6416B9">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3431706F">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78172831">
        <w:tblPrEx>
          <w:tblCellMar>
            <w:top w:w="0" w:type="dxa"/>
            <w:left w:w="108" w:type="dxa"/>
            <w:bottom w:w="0" w:type="dxa"/>
            <w:right w:w="108" w:type="dxa"/>
          </w:tblCellMar>
        </w:tblPrEx>
        <w:trPr>
          <w:trHeight w:val="462" w:hRule="atLeast"/>
        </w:trPr>
        <w:tc>
          <w:tcPr>
            <w:tcW w:w="664" w:type="dxa"/>
            <w:tcBorders>
              <w:top w:val="nil"/>
              <w:left w:val="single" w:color="auto" w:sz="4" w:space="0"/>
              <w:bottom w:val="single" w:color="auto" w:sz="4" w:space="0"/>
              <w:right w:val="single" w:color="auto" w:sz="4" w:space="0"/>
            </w:tcBorders>
            <w:vAlign w:val="center"/>
          </w:tcPr>
          <w:p w14:paraId="63BB075F">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1CA447CB">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0CFAA45D">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41800EA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1873F144">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58D9C699">
            <w:pPr>
              <w:jc w:val="righ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236D1FE1">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7DB49AE8">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10F89E12">
        <w:tblPrEx>
          <w:tblCellMar>
            <w:top w:w="0" w:type="dxa"/>
            <w:left w:w="108" w:type="dxa"/>
            <w:bottom w:w="0" w:type="dxa"/>
            <w:right w:w="108" w:type="dxa"/>
          </w:tblCellMar>
        </w:tblPrEx>
        <w:trPr>
          <w:trHeight w:val="480" w:hRule="atLeast"/>
        </w:trPr>
        <w:tc>
          <w:tcPr>
            <w:tcW w:w="664" w:type="dxa"/>
            <w:tcBorders>
              <w:top w:val="nil"/>
              <w:left w:val="single" w:color="auto" w:sz="4" w:space="0"/>
              <w:bottom w:val="single" w:color="auto" w:sz="4" w:space="0"/>
              <w:right w:val="single" w:color="auto" w:sz="4" w:space="0"/>
            </w:tcBorders>
            <w:vAlign w:val="center"/>
          </w:tcPr>
          <w:p w14:paraId="03EE38F5">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6C81F846">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5D70300F">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782F7F53">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066EE42D">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5A720D4C">
            <w:pPr>
              <w:jc w:val="righ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75FAB97A">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0DE73169">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r w14:paraId="6906AAAD">
        <w:tblPrEx>
          <w:tblCellMar>
            <w:top w:w="0" w:type="dxa"/>
            <w:left w:w="108" w:type="dxa"/>
            <w:bottom w:w="0" w:type="dxa"/>
            <w:right w:w="108" w:type="dxa"/>
          </w:tblCellMar>
        </w:tblPrEx>
        <w:trPr>
          <w:trHeight w:val="530" w:hRule="atLeast"/>
        </w:trPr>
        <w:tc>
          <w:tcPr>
            <w:tcW w:w="664" w:type="dxa"/>
            <w:tcBorders>
              <w:top w:val="nil"/>
              <w:left w:val="single" w:color="auto" w:sz="4" w:space="0"/>
              <w:bottom w:val="single" w:color="auto" w:sz="4" w:space="0"/>
              <w:right w:val="single" w:color="auto" w:sz="4" w:space="0"/>
            </w:tcBorders>
            <w:vAlign w:val="center"/>
          </w:tcPr>
          <w:p w14:paraId="33178E79">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96" w:type="dxa"/>
            <w:tcBorders>
              <w:top w:val="nil"/>
              <w:left w:val="nil"/>
              <w:bottom w:val="single" w:color="auto" w:sz="4" w:space="0"/>
              <w:right w:val="single" w:color="auto" w:sz="4" w:space="0"/>
            </w:tcBorders>
            <w:vAlign w:val="center"/>
          </w:tcPr>
          <w:p w14:paraId="6F00BE02">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792" w:type="dxa"/>
            <w:tcBorders>
              <w:top w:val="nil"/>
              <w:left w:val="nil"/>
              <w:bottom w:val="single" w:color="auto" w:sz="4" w:space="0"/>
              <w:right w:val="single" w:color="auto" w:sz="4" w:space="0"/>
            </w:tcBorders>
            <w:vAlign w:val="center"/>
          </w:tcPr>
          <w:p w14:paraId="39A91FEB">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134" w:type="dxa"/>
            <w:tcBorders>
              <w:top w:val="nil"/>
              <w:left w:val="nil"/>
              <w:bottom w:val="single" w:color="auto" w:sz="4" w:space="0"/>
              <w:right w:val="single" w:color="auto" w:sz="4" w:space="0"/>
            </w:tcBorders>
            <w:vAlign w:val="center"/>
          </w:tcPr>
          <w:p w14:paraId="22E675DE">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992" w:type="dxa"/>
            <w:tcBorders>
              <w:top w:val="nil"/>
              <w:left w:val="nil"/>
              <w:bottom w:val="single" w:color="auto" w:sz="4" w:space="0"/>
              <w:right w:val="single" w:color="auto" w:sz="4" w:space="0"/>
            </w:tcBorders>
            <w:vAlign w:val="center"/>
          </w:tcPr>
          <w:p w14:paraId="0B8F41F2">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1089" w:type="dxa"/>
            <w:tcBorders>
              <w:top w:val="nil"/>
              <w:left w:val="nil"/>
              <w:bottom w:val="single" w:color="auto" w:sz="4" w:space="0"/>
              <w:right w:val="single" w:color="auto" w:sz="4" w:space="0"/>
            </w:tcBorders>
            <w:vAlign w:val="center"/>
          </w:tcPr>
          <w:p w14:paraId="055F4712">
            <w:pPr>
              <w:jc w:val="righ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96" w:type="dxa"/>
            <w:tcBorders>
              <w:top w:val="nil"/>
              <w:left w:val="nil"/>
              <w:bottom w:val="single" w:color="auto" w:sz="4" w:space="0"/>
              <w:right w:val="single" w:color="auto" w:sz="4" w:space="0"/>
            </w:tcBorders>
            <w:vAlign w:val="center"/>
          </w:tcPr>
          <w:p w14:paraId="1ED5F47F">
            <w:pPr>
              <w:jc w:val="center"/>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c>
          <w:tcPr>
            <w:tcW w:w="850" w:type="dxa"/>
            <w:tcBorders>
              <w:top w:val="nil"/>
              <w:left w:val="nil"/>
              <w:bottom w:val="single" w:color="auto" w:sz="4" w:space="0"/>
              <w:right w:val="single" w:color="auto" w:sz="4" w:space="0"/>
            </w:tcBorders>
            <w:vAlign w:val="center"/>
          </w:tcPr>
          <w:p w14:paraId="2CA321FF">
            <w:pPr>
              <w:jc w:val="left"/>
              <w:rPr>
                <w:rFonts w:ascii="仿宋_GB2312" w:hAnsi="宋体" w:eastAsia="仿宋_GB2312"/>
                <w:color w:val="000000" w:themeColor="text1"/>
                <w:kern w:val="0"/>
                <w:szCs w:val="21"/>
                <w14:textFill>
                  <w14:solidFill>
                    <w14:schemeClr w14:val="tx1"/>
                  </w14:solidFill>
                </w14:textFill>
              </w:rPr>
            </w:pPr>
            <w:r>
              <w:rPr>
                <w:rFonts w:hint="eastAsia" w:ascii="仿宋_GB2312" w:hAnsi="宋体" w:eastAsia="仿宋_GB2312"/>
                <w:color w:val="000000" w:themeColor="text1"/>
                <w:kern w:val="0"/>
                <w:szCs w:val="21"/>
                <w14:textFill>
                  <w14:solidFill>
                    <w14:schemeClr w14:val="tx1"/>
                  </w14:solidFill>
                </w14:textFill>
              </w:rPr>
              <w:t>　</w:t>
            </w:r>
          </w:p>
        </w:tc>
      </w:tr>
    </w:tbl>
    <w:p w14:paraId="0A84AC67">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6D3B7874">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58CBA802">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6F2FC609">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7A72F0EA">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305E1FA2">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07FC105E">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09F708B6">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72A7305E">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233FC458">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1D1396E6">
      <w:pPr>
        <w:spacing w:line="0" w:lineRule="atLeast"/>
        <w:jc w:val="left"/>
        <w:outlineLvl w:val="2"/>
        <w:rPr>
          <w:rFonts w:ascii="仿宋_GB2312" w:hAnsi="宋体" w:eastAsia="仿宋_GB2312"/>
          <w:b/>
          <w:bCs/>
          <w:color w:val="000000" w:themeColor="text1"/>
          <w:sz w:val="28"/>
          <w:szCs w:val="28"/>
          <w14:textFill>
            <w14:solidFill>
              <w14:schemeClr w14:val="tx1"/>
            </w14:solidFill>
          </w14:textFill>
        </w:rPr>
      </w:pPr>
    </w:p>
    <w:p w14:paraId="460ED1F2">
      <w:pPr>
        <w:tabs>
          <w:tab w:val="left" w:pos="0"/>
        </w:tabs>
        <w:adjustRightInd w:val="0"/>
        <w:snapToGrid w:val="0"/>
        <w:spacing w:line="480" w:lineRule="exact"/>
        <w:rPr>
          <w:rFonts w:ascii="仿宋_GB2312" w:hAnsi="宋体" w:eastAsia="仿宋_GB2312" w:cs="宋体"/>
          <w:color w:val="000000" w:themeColor="text1"/>
          <w:sz w:val="24"/>
          <w:szCs w:val="28"/>
          <w14:textFill>
            <w14:solidFill>
              <w14:schemeClr w14:val="tx1"/>
            </w14:solidFill>
          </w14:textFill>
        </w:rPr>
      </w:pPr>
      <w:r>
        <w:rPr>
          <w:rFonts w:hint="eastAsia" w:ascii="仿宋_GB2312" w:hAnsi="宋体" w:eastAsia="仿宋_GB2312" w:cs="宋体"/>
          <w:color w:val="000000" w:themeColor="text1"/>
          <w:sz w:val="24"/>
          <w:szCs w:val="28"/>
          <w14:textFill>
            <w14:solidFill>
              <w14:schemeClr w14:val="tx1"/>
            </w14:solidFill>
          </w14:textFill>
        </w:rPr>
        <w:t>附件</w:t>
      </w:r>
      <w:r>
        <w:rPr>
          <w:rFonts w:ascii="仿宋_GB2312" w:hAnsi="宋体" w:eastAsia="仿宋_GB2312" w:cs="宋体"/>
          <w:color w:val="000000" w:themeColor="text1"/>
          <w:sz w:val="24"/>
          <w:szCs w:val="28"/>
          <w14:textFill>
            <w14:solidFill>
              <w14:schemeClr w14:val="tx1"/>
            </w14:solidFill>
          </w14:textFill>
        </w:rPr>
        <w:t>4</w:t>
      </w:r>
      <w:r>
        <w:rPr>
          <w:rFonts w:hint="eastAsia" w:ascii="仿宋_GB2312" w:hAnsi="宋体" w:eastAsia="仿宋_GB2312" w:cs="宋体"/>
          <w:color w:val="000000" w:themeColor="text1"/>
          <w:sz w:val="24"/>
          <w:szCs w:val="28"/>
          <w14:textFill>
            <w14:solidFill>
              <w14:schemeClr w14:val="tx1"/>
            </w14:solidFill>
          </w14:textFill>
        </w:rPr>
        <w:t>：货品供应商、服务商及工程单位承诺书</w:t>
      </w:r>
    </w:p>
    <w:p w14:paraId="28AD34DC">
      <w:pPr>
        <w:spacing w:line="0" w:lineRule="atLeast"/>
        <w:jc w:val="center"/>
        <w:rPr>
          <w:rFonts w:ascii="仿宋_GB2312" w:hAnsi="宋体" w:eastAsia="仿宋_GB2312"/>
          <w:b/>
          <w:bCs/>
          <w:color w:val="000000" w:themeColor="text1"/>
          <w:sz w:val="28"/>
          <w:szCs w:val="28"/>
          <w14:textFill>
            <w14:solidFill>
              <w14:schemeClr w14:val="tx1"/>
            </w14:solidFill>
          </w14:textFill>
        </w:rPr>
      </w:pPr>
    </w:p>
    <w:p w14:paraId="0902AA67">
      <w:pPr>
        <w:spacing w:line="0" w:lineRule="atLeast"/>
        <w:jc w:val="center"/>
        <w:rPr>
          <w:rFonts w:ascii="方正小标宋简体" w:hAnsi="宋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货品供应商、服务商及工程单位承诺书</w:t>
      </w:r>
      <w:r>
        <w:rPr>
          <w:rFonts w:ascii="方正小标宋简体" w:hAnsi="宋体" w:eastAsia="方正小标宋简体"/>
          <w:color w:val="000000" w:themeColor="text1"/>
          <w:sz w:val="36"/>
          <w:szCs w:val="36"/>
          <w14:textFill>
            <w14:solidFill>
              <w14:schemeClr w14:val="tx1"/>
            </w14:solidFill>
          </w14:textFill>
        </w:rPr>
        <w:t xml:space="preserve">                           </w:t>
      </w:r>
    </w:p>
    <w:p w14:paraId="3770A11D">
      <w:pPr>
        <w:spacing w:line="260" w:lineRule="exact"/>
        <w:rPr>
          <w:rFonts w:ascii="仿宋_GB2312" w:hAnsi="宋体" w:eastAsia="仿宋_GB2312"/>
          <w:color w:val="000000" w:themeColor="text1"/>
          <w:sz w:val="28"/>
          <w:szCs w:val="28"/>
          <w14:textFill>
            <w14:solidFill>
              <w14:schemeClr w14:val="tx1"/>
            </w14:solidFill>
          </w14:textFill>
        </w:rPr>
      </w:pPr>
      <w:r>
        <w:rPr>
          <w:rFonts w:ascii="仿宋_GB2312" w:hAnsi="宋体" w:eastAsia="仿宋_GB2312"/>
          <w:color w:val="000000" w:themeColor="text1"/>
          <w:sz w:val="28"/>
          <w:szCs w:val="28"/>
          <w14:textFill>
            <w14:solidFill>
              <w14:schemeClr w14:val="tx1"/>
            </w14:solidFill>
          </w14:textFill>
        </w:rPr>
        <w:t xml:space="preserve"> </w:t>
      </w:r>
    </w:p>
    <w:p w14:paraId="14D0A180">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知悉深圳第一亚太物业管理有限公司及其所有子公司、分公司、及其他联营公司（以下统称“第一亚太”）以廉洁、公平、公正为宗旨，遵守中华人民共和国及其他海外地区之防止贿赂条例或同等意义的法律、法规，严格禁止任何职员收受私人利益（包括礼物、回佣或任何形式之报酬），因此，本公司将会严格遵守本承诺书，不会利诱或试图利诱第一亚太公司的任何职员。</w:t>
      </w:r>
    </w:p>
    <w:p w14:paraId="000BF541">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本公司承诺与第一亚太公司之一切交易往来，除受有关合约监管外，亦受本承诺书的约束。如有关之合约与本承诺书之条款有任何歧义或冲突之处，则以本承诺书为准。</w:t>
      </w:r>
    </w:p>
    <w:p w14:paraId="2CAA48C6">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本公司对第一亚太公司承诺如下：</w:t>
      </w:r>
    </w:p>
    <w:p w14:paraId="6B406F6D">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w:t>
      </w:r>
      <w:r>
        <w:rPr>
          <w:rFonts w:hint="eastAsia" w:ascii="仿宋_GB2312" w:hAnsi="宋体" w:eastAsia="仿宋_GB2312"/>
          <w:color w:val="000000" w:themeColor="text1"/>
          <w:sz w:val="24"/>
          <w:szCs w:val="24"/>
          <w14:textFill>
            <w14:solidFill>
              <w14:schemeClr w14:val="tx1"/>
            </w14:solidFill>
          </w14:textFill>
        </w:rPr>
        <w:t>、本公司及职员不向第一亚太公司职员给予任何利益，包括金钱、礼物、</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回佣、利是、饭餐或同等意义之金钱或非金钱之优惠。</w:t>
      </w:r>
    </w:p>
    <w:p w14:paraId="5D407CD4">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2</w:t>
      </w:r>
      <w:r>
        <w:rPr>
          <w:rFonts w:hint="eastAsia" w:ascii="仿宋_GB2312" w:hAnsi="宋体" w:eastAsia="仿宋_GB2312"/>
          <w:color w:val="000000" w:themeColor="text1"/>
          <w:sz w:val="24"/>
          <w:szCs w:val="24"/>
          <w14:textFill>
            <w14:solidFill>
              <w14:schemeClr w14:val="tx1"/>
            </w14:solidFill>
          </w14:textFill>
        </w:rPr>
        <w:t>、本公司及职员和第一亚太公司职员在酒楼或其他娱乐场所进行之应酬，应各自按比例付账。</w:t>
      </w:r>
    </w:p>
    <w:p w14:paraId="09FDA129">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w:t>
      </w:r>
      <w:r>
        <w:rPr>
          <w:rFonts w:hint="eastAsia" w:ascii="仿宋_GB2312" w:hAnsi="宋体" w:eastAsia="仿宋_GB2312"/>
          <w:color w:val="000000" w:themeColor="text1"/>
          <w:sz w:val="24"/>
          <w:szCs w:val="24"/>
          <w14:textFill>
            <w14:solidFill>
              <w14:schemeClr w14:val="tx1"/>
            </w14:solidFill>
          </w14:textFill>
        </w:rPr>
        <w:t>、本公司及职员不与第一亚太公司职员进行任何私人交易，包括借贷、任何商业上之合作、合伙或订立任何形式合约，同时亦不与第一亚太公司职员无论以个人身份或其代理人或以合伙人或以个人</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公司名义构成合资、合作或有偿</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无偿或义务代理人之商业关系。若本公司拟与第一亚太公司职员开展上述业务，必须通知第一亚太公司，并经第一亚太公司书面同意后，方可进行。</w:t>
      </w:r>
    </w:p>
    <w:p w14:paraId="2DF6E605">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w:t>
      </w:r>
      <w:r>
        <w:rPr>
          <w:rFonts w:hint="eastAsia" w:ascii="仿宋_GB2312" w:hAnsi="宋体" w:eastAsia="仿宋_GB2312"/>
          <w:color w:val="000000" w:themeColor="text1"/>
          <w:sz w:val="24"/>
          <w:szCs w:val="24"/>
          <w14:textFill>
            <w14:solidFill>
              <w14:schemeClr w14:val="tx1"/>
            </w14:solidFill>
          </w14:textFill>
        </w:rPr>
        <w:t>、本公司若获知第一亚太公司其股东、董事、独资经营者、合伙人或职员与本公司任何职员有亲属或利益关系，将会于五个工作日内通知第一亚太公司。第一亚太公司有权按利益冲突严重性决定是否终止交易。</w:t>
      </w:r>
    </w:p>
    <w:p w14:paraId="497AFAC4">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5</w:t>
      </w:r>
      <w:r>
        <w:rPr>
          <w:rFonts w:hint="eastAsia" w:ascii="仿宋_GB2312" w:hAnsi="宋体" w:eastAsia="仿宋_GB2312"/>
          <w:color w:val="000000" w:themeColor="text1"/>
          <w:sz w:val="24"/>
          <w:szCs w:val="24"/>
          <w14:textFill>
            <w14:solidFill>
              <w14:schemeClr w14:val="tx1"/>
            </w14:solidFill>
          </w14:textFill>
        </w:rPr>
        <w:t>、本公司及职员如违反本承诺书之任何条款，本公司同意第一亚太公司可立即单方终止与此有关联的买卖合同、服务合同、工程合同及其他有关联之业务（且不视为违约），并永久终止日后的一切业务往来，包括但不限于买卖、服务、工程及其他交易，同时，本公司同意第一亚太公司有权单方面终止到期未付或未到期待付之一切款项，除此之外，本公司愿意赔偿第一亚太公司的有关一切损失，同时亦同意第一亚太公司将相关事宜呈交有关执法机关查办。</w:t>
      </w:r>
    </w:p>
    <w:p w14:paraId="183ADBAA">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6</w:t>
      </w:r>
      <w:r>
        <w:rPr>
          <w:rFonts w:hint="eastAsia" w:ascii="仿宋_GB2312" w:hAnsi="宋体" w:eastAsia="仿宋_GB2312"/>
          <w:color w:val="000000" w:themeColor="text1"/>
          <w:sz w:val="24"/>
          <w:szCs w:val="24"/>
          <w14:textFill>
            <w14:solidFill>
              <w14:schemeClr w14:val="tx1"/>
            </w14:solidFill>
          </w14:textFill>
        </w:rPr>
        <w:t>、本公司及职员若发现第一亚太公司职员索取任何私人报酬或利益，应立即通知第一亚太公司。</w:t>
      </w:r>
    </w:p>
    <w:p w14:paraId="0ADB3EC2">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7</w:t>
      </w:r>
      <w:r>
        <w:rPr>
          <w:rFonts w:hint="eastAsia" w:ascii="仿宋_GB2312" w:hAnsi="宋体" w:eastAsia="仿宋_GB2312"/>
          <w:color w:val="000000" w:themeColor="text1"/>
          <w:sz w:val="24"/>
          <w:szCs w:val="24"/>
          <w14:textFill>
            <w14:solidFill>
              <w14:schemeClr w14:val="tx1"/>
            </w14:solidFill>
          </w14:textFill>
        </w:rPr>
        <w:t>、本承诺书的任何条款不影响第一亚太公司在任何情况下一切有关法律赋予之权益。</w:t>
      </w:r>
    </w:p>
    <w:p w14:paraId="5DF8538B">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8</w:t>
      </w:r>
      <w:r>
        <w:rPr>
          <w:rFonts w:hint="eastAsia" w:ascii="仿宋_GB2312" w:hAnsi="宋体" w:eastAsia="仿宋_GB2312"/>
          <w:color w:val="000000" w:themeColor="text1"/>
          <w:sz w:val="24"/>
          <w:szCs w:val="24"/>
          <w14:textFill>
            <w14:solidFill>
              <w14:schemeClr w14:val="tx1"/>
            </w14:solidFill>
          </w14:textFill>
        </w:rPr>
        <w:t>、本公司同意第一亚太公司对本承诺书内容有保留增减或修改之权利，有关之增减或修改应以书面形式通知本公司。</w:t>
      </w:r>
    </w:p>
    <w:p w14:paraId="492B93A3">
      <w:pPr>
        <w:adjustRightInd w:val="0"/>
        <w:snapToGrid w:val="0"/>
        <w:spacing w:line="48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9</w:t>
      </w:r>
      <w:r>
        <w:rPr>
          <w:rFonts w:hint="eastAsia" w:ascii="仿宋_GB2312" w:hAnsi="宋体" w:eastAsia="仿宋_GB2312"/>
          <w:color w:val="000000" w:themeColor="text1"/>
          <w:sz w:val="24"/>
          <w:szCs w:val="24"/>
          <w14:textFill>
            <w14:solidFill>
              <w14:schemeClr w14:val="tx1"/>
            </w14:solidFill>
          </w14:textFill>
        </w:rPr>
        <w:t>、本公司及授权代表已详细阅读本承诺书之所有内容，同时也完全明白、理解并自愿遵守本承诺书之所有内容。</w:t>
      </w:r>
    </w:p>
    <w:p w14:paraId="68DA5C3D">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 </w:t>
      </w:r>
    </w:p>
    <w:p w14:paraId="0A0F7166">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承诺人（名称、盖章）：</w:t>
      </w:r>
      <w:r>
        <w:rPr>
          <w:rFonts w:ascii="仿宋_GB2312" w:hAnsi="宋体" w:eastAsia="仿宋_GB2312"/>
          <w:color w:val="000000" w:themeColor="text1"/>
          <w:sz w:val="24"/>
          <w:szCs w:val="24"/>
          <w14:textFill>
            <w14:solidFill>
              <w14:schemeClr w14:val="tx1"/>
            </w14:solidFill>
          </w14:textFill>
        </w:rPr>
        <w:t xml:space="preserve"> </w:t>
      </w:r>
    </w:p>
    <w:p w14:paraId="6AB518BA">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 </w:t>
      </w:r>
    </w:p>
    <w:p w14:paraId="594B7F23">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法定代表人或授权代表人（签字）：</w:t>
      </w:r>
    </w:p>
    <w:p w14:paraId="57079662">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 </w:t>
      </w:r>
    </w:p>
    <w:p w14:paraId="79C82D22">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联系人：</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联系电话：</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月</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w:t>
      </w:r>
    </w:p>
    <w:p w14:paraId="533F2B04">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 </w:t>
      </w:r>
    </w:p>
    <w:p w14:paraId="29FD11D1">
      <w:pPr>
        <w:adjustRightInd w:val="0"/>
        <w:snapToGrid w:val="0"/>
        <w:spacing w:line="48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第一亚太公司监督热线：</w:t>
      </w:r>
      <w:r>
        <w:rPr>
          <w:rFonts w:ascii="仿宋_GB2312" w:hAnsi="宋体" w:eastAsia="仿宋_GB2312"/>
          <w:color w:val="000000" w:themeColor="text1"/>
          <w:sz w:val="24"/>
          <w:szCs w:val="24"/>
          <w14:textFill>
            <w14:solidFill>
              <w14:schemeClr w14:val="tx1"/>
            </w14:solidFill>
          </w14:textFill>
        </w:rPr>
        <w:t xml:space="preserve">4007891668     </w:t>
      </w:r>
      <w:r>
        <w:rPr>
          <w:rFonts w:hint="eastAsia" w:ascii="仿宋_GB2312" w:hAnsi="宋体" w:eastAsia="仿宋_GB2312"/>
          <w:color w:val="000000" w:themeColor="text1"/>
          <w:sz w:val="24"/>
          <w:szCs w:val="24"/>
          <w14:textFill>
            <w14:solidFill>
              <w14:schemeClr w14:val="tx1"/>
            </w14:solidFill>
          </w14:textFill>
        </w:rPr>
        <w:t>监督邮箱：</w:t>
      </w:r>
      <w:r>
        <w:rPr>
          <w:rFonts w:ascii="仿宋_GB2312" w:hAnsi="宋体" w:eastAsia="仿宋_GB2312"/>
          <w:color w:val="000000" w:themeColor="text1"/>
          <w:sz w:val="24"/>
          <w:szCs w:val="24"/>
          <w14:textFill>
            <w14:solidFill>
              <w14:schemeClr w14:val="tx1"/>
            </w14:solidFill>
          </w14:textFill>
        </w:rPr>
        <w:t xml:space="preserve"> ytzbzhglb@csc-sz.com</w:t>
      </w:r>
    </w:p>
    <w:p w14:paraId="18F5FDA6">
      <w:pPr>
        <w:spacing w:line="360" w:lineRule="auto"/>
        <w:rPr>
          <w:rFonts w:ascii="仿宋_GB2312" w:hAnsi="宋体" w:eastAsia="仿宋_GB2312"/>
          <w:b/>
          <w:color w:val="000000" w:themeColor="text1"/>
          <w:sz w:val="24"/>
          <w:szCs w:val="24"/>
          <w14:textFill>
            <w14:solidFill>
              <w14:schemeClr w14:val="tx1"/>
            </w14:solidFill>
          </w14:textFill>
        </w:rPr>
      </w:pPr>
      <w:r>
        <w:rPr>
          <w:rFonts w:ascii="仿宋_GB2312" w:hAnsi="宋体" w:eastAsia="仿宋_GB2312"/>
          <w:b/>
          <w:color w:val="000000" w:themeColor="text1"/>
          <w:sz w:val="24"/>
          <w:szCs w:val="24"/>
          <w14:textFill>
            <w14:solidFill>
              <w14:schemeClr w14:val="tx1"/>
            </w14:solidFill>
          </w14:textFill>
        </w:rPr>
        <w:t xml:space="preserve"> </w:t>
      </w:r>
    </w:p>
    <w:p w14:paraId="335A303A">
      <w:pPr>
        <w:rPr>
          <w:rFonts w:ascii="仿宋_GB2312" w:hAnsi="宋体" w:eastAsia="仿宋_GB2312"/>
          <w:b/>
          <w:color w:val="000000" w:themeColor="text1"/>
          <w:sz w:val="28"/>
          <w:szCs w:val="28"/>
          <w14:textFill>
            <w14:solidFill>
              <w14:schemeClr w14:val="tx1"/>
            </w14:solidFill>
          </w14:textFill>
        </w:rPr>
      </w:pPr>
      <w:r>
        <w:rPr>
          <w:rFonts w:ascii="仿宋_GB2312" w:hAnsi="宋体" w:eastAsia="仿宋_GB2312"/>
          <w:b/>
          <w:color w:val="000000" w:themeColor="text1"/>
          <w:sz w:val="28"/>
          <w:szCs w:val="28"/>
          <w14:textFill>
            <w14:solidFill>
              <w14:schemeClr w14:val="tx1"/>
            </w14:solidFill>
          </w14:textFill>
        </w:rPr>
        <w:t xml:space="preserve"> </w:t>
      </w:r>
    </w:p>
    <w:p w14:paraId="369B6F3D">
      <w:pPr>
        <w:rPr>
          <w:rFonts w:ascii="仿宋_GB2312" w:hAnsi="宋体" w:eastAsia="仿宋_GB2312"/>
          <w:b/>
          <w:color w:val="000000" w:themeColor="text1"/>
          <w:sz w:val="28"/>
          <w:szCs w:val="28"/>
          <w14:textFill>
            <w14:solidFill>
              <w14:schemeClr w14:val="tx1"/>
            </w14:solidFill>
          </w14:textFill>
        </w:rPr>
      </w:pPr>
      <w:r>
        <w:rPr>
          <w:rFonts w:ascii="仿宋_GB2312" w:hAnsi="宋体" w:eastAsia="仿宋_GB2312"/>
          <w:b/>
          <w:color w:val="000000" w:themeColor="text1"/>
          <w:sz w:val="28"/>
          <w:szCs w:val="28"/>
          <w14:textFill>
            <w14:solidFill>
              <w14:schemeClr w14:val="tx1"/>
            </w14:solidFill>
          </w14:textFill>
        </w:rPr>
        <w:t xml:space="preserve"> </w:t>
      </w:r>
    </w:p>
    <w:p w14:paraId="059D50A9">
      <w:pPr>
        <w:rPr>
          <w:rFonts w:ascii="仿宋_GB2312" w:hAnsi="宋体" w:eastAsia="仿宋_GB2312"/>
          <w:b/>
          <w:color w:val="000000" w:themeColor="text1"/>
          <w:sz w:val="28"/>
          <w:szCs w:val="28"/>
          <w14:textFill>
            <w14:solidFill>
              <w14:schemeClr w14:val="tx1"/>
            </w14:solidFill>
          </w14:textFill>
        </w:rPr>
      </w:pPr>
    </w:p>
    <w:p w14:paraId="4ED8E8FA">
      <w:pPr>
        <w:rPr>
          <w:rFonts w:ascii="仿宋_GB2312" w:hAnsi="宋体" w:eastAsia="仿宋_GB2312"/>
          <w:b/>
          <w:color w:val="000000" w:themeColor="text1"/>
          <w:sz w:val="28"/>
          <w:szCs w:val="28"/>
          <w14:textFill>
            <w14:solidFill>
              <w14:schemeClr w14:val="tx1"/>
            </w14:solidFill>
          </w14:textFill>
        </w:rPr>
      </w:pPr>
    </w:p>
    <w:p w14:paraId="072B9172">
      <w:pPr>
        <w:rPr>
          <w:rFonts w:ascii="仿宋_GB2312" w:hAnsi="宋体" w:eastAsia="仿宋_GB2312"/>
          <w:b/>
          <w:color w:val="000000" w:themeColor="text1"/>
          <w:sz w:val="28"/>
          <w:szCs w:val="28"/>
          <w14:textFill>
            <w14:solidFill>
              <w14:schemeClr w14:val="tx1"/>
            </w14:solidFill>
          </w14:textFill>
        </w:rPr>
      </w:pPr>
    </w:p>
    <w:p w14:paraId="06E48B92">
      <w:pPr>
        <w:rPr>
          <w:rFonts w:ascii="仿宋_GB2312" w:hAnsi="宋体" w:eastAsia="仿宋_GB2312"/>
          <w:b/>
          <w:color w:val="000000" w:themeColor="text1"/>
          <w:sz w:val="28"/>
          <w:szCs w:val="28"/>
          <w14:textFill>
            <w14:solidFill>
              <w14:schemeClr w14:val="tx1"/>
            </w14:solidFill>
          </w14:textFill>
        </w:rPr>
      </w:pPr>
    </w:p>
    <w:p w14:paraId="2A26A21E">
      <w:pPr>
        <w:rPr>
          <w:rFonts w:ascii="仿宋_GB2312" w:hAnsi="宋体" w:eastAsia="仿宋_GB2312"/>
          <w:b/>
          <w:color w:val="000000" w:themeColor="text1"/>
          <w:sz w:val="28"/>
          <w:szCs w:val="28"/>
          <w14:textFill>
            <w14:solidFill>
              <w14:schemeClr w14:val="tx1"/>
            </w14:solidFill>
          </w14:textFill>
        </w:rPr>
      </w:pPr>
    </w:p>
    <w:p w14:paraId="31D1A788">
      <w:pPr>
        <w:rPr>
          <w:rFonts w:ascii="仿宋_GB2312" w:hAnsi="宋体" w:eastAsia="仿宋_GB2312"/>
          <w:b/>
          <w:color w:val="000000" w:themeColor="text1"/>
          <w:sz w:val="24"/>
          <w:szCs w:val="28"/>
          <w14:textFill>
            <w14:solidFill>
              <w14:schemeClr w14:val="tx1"/>
            </w14:solidFill>
          </w14:textFill>
        </w:rPr>
      </w:pPr>
    </w:p>
    <w:p w14:paraId="46DCDDAA">
      <w:pPr>
        <w:rPr>
          <w:rFonts w:ascii="仿宋_GB2312" w:hAnsi="宋体" w:eastAsia="仿宋_GB2312"/>
          <w:color w:val="000000" w:themeColor="text1"/>
          <w:spacing w:val="2"/>
          <w:sz w:val="24"/>
          <w:szCs w:val="28"/>
          <w14:textFill>
            <w14:solidFill>
              <w14:schemeClr w14:val="tx1"/>
            </w14:solidFill>
          </w14:textFill>
        </w:rPr>
      </w:pPr>
      <w:r>
        <w:rPr>
          <w:rFonts w:ascii="仿宋_GB2312" w:hAnsi="宋体" w:eastAsia="仿宋_GB2312"/>
          <w:b/>
          <w:color w:val="000000" w:themeColor="text1"/>
          <w:sz w:val="24"/>
          <w:szCs w:val="28"/>
          <w14:textFill>
            <w14:solidFill>
              <w14:schemeClr w14:val="tx1"/>
            </w14:solidFill>
          </w14:textFill>
        </w:rPr>
        <w:t xml:space="preserve"> </w:t>
      </w:r>
      <w:bookmarkStart w:id="50" w:name="_Toc5103"/>
      <w:r>
        <w:rPr>
          <w:rFonts w:hint="eastAsia" w:ascii="仿宋_GB2312" w:hAnsi="宋体" w:eastAsia="仿宋_GB2312"/>
          <w:color w:val="000000" w:themeColor="text1"/>
          <w:spacing w:val="2"/>
          <w:sz w:val="24"/>
          <w:szCs w:val="28"/>
          <w14:textFill>
            <w14:solidFill>
              <w14:schemeClr w14:val="tx1"/>
            </w14:solidFill>
          </w14:textFill>
        </w:rPr>
        <w:t>附件</w:t>
      </w:r>
      <w:r>
        <w:rPr>
          <w:rFonts w:ascii="仿宋_GB2312" w:hAnsi="宋体" w:eastAsia="仿宋_GB2312"/>
          <w:color w:val="000000" w:themeColor="text1"/>
          <w:spacing w:val="2"/>
          <w:sz w:val="24"/>
          <w:szCs w:val="28"/>
          <w14:textFill>
            <w14:solidFill>
              <w14:schemeClr w14:val="tx1"/>
            </w14:solidFill>
          </w14:textFill>
        </w:rPr>
        <w:t>5</w:t>
      </w:r>
      <w:r>
        <w:rPr>
          <w:rFonts w:hint="eastAsia" w:ascii="仿宋_GB2312" w:hAnsi="宋体" w:eastAsia="仿宋_GB2312"/>
          <w:color w:val="000000" w:themeColor="text1"/>
          <w:spacing w:val="2"/>
          <w:sz w:val="24"/>
          <w:szCs w:val="28"/>
          <w14:textFill>
            <w14:solidFill>
              <w14:schemeClr w14:val="tx1"/>
            </w14:solidFill>
          </w14:textFill>
        </w:rPr>
        <w:t>：零星工程临时施工现场管理规定</w:t>
      </w:r>
    </w:p>
    <w:p w14:paraId="236BBF14">
      <w:pPr>
        <w:adjustRightInd w:val="0"/>
        <w:snapToGrid w:val="0"/>
        <w:spacing w:line="360" w:lineRule="auto"/>
        <w:ind w:firstLine="720" w:firstLineChars="200"/>
        <w:jc w:val="center"/>
        <w:rPr>
          <w:rFonts w:ascii="方正小标宋简体" w:eastAsia="方正小标宋简体"/>
          <w:color w:val="000000" w:themeColor="text1"/>
          <w:sz w:val="36"/>
          <w:szCs w:val="36"/>
          <w14:textFill>
            <w14:solidFill>
              <w14:schemeClr w14:val="tx1"/>
            </w14:solidFill>
          </w14:textFill>
        </w:rPr>
      </w:pPr>
    </w:p>
    <w:p w14:paraId="34D49384">
      <w:pPr>
        <w:adjustRightInd w:val="0"/>
        <w:snapToGrid w:val="0"/>
        <w:spacing w:line="360" w:lineRule="auto"/>
        <w:ind w:firstLine="720" w:firstLineChars="200"/>
        <w:jc w:val="center"/>
        <w:rPr>
          <w:rFonts w:ascii="方正小标宋简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零星工程临时施工现场管理规定</w:t>
      </w:r>
    </w:p>
    <w:p w14:paraId="1D17AF55">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1</w:t>
      </w:r>
      <w:r>
        <w:rPr>
          <w:rFonts w:hint="eastAsia" w:ascii="仿宋_GB2312" w:hAnsi="宋体" w:eastAsia="仿宋_GB2312"/>
          <w:bCs/>
          <w:color w:val="000000" w:themeColor="text1"/>
          <w:sz w:val="24"/>
          <w:szCs w:val="24"/>
          <w14:textFill>
            <w14:solidFill>
              <w14:schemeClr w14:val="tx1"/>
            </w14:solidFill>
          </w14:textFill>
        </w:rPr>
        <w:t>、</w:t>
      </w:r>
      <w:r>
        <w:rPr>
          <w:rFonts w:ascii="仿宋_GB2312" w:hAnsi="宋体" w:eastAsia="仿宋_GB2312"/>
          <w:bCs/>
          <w:color w:val="000000" w:themeColor="text1"/>
          <w:sz w:val="24"/>
          <w:szCs w:val="24"/>
          <w14:textFill>
            <w14:solidFill>
              <w14:schemeClr w14:val="tx1"/>
            </w14:solidFill>
          </w14:textFill>
        </w:rPr>
        <w:t>XXX</w:t>
      </w:r>
      <w:r>
        <w:rPr>
          <w:rFonts w:hint="eastAsia" w:ascii="仿宋_GB2312" w:hAnsi="宋体" w:eastAsia="仿宋_GB2312"/>
          <w:bCs/>
          <w:color w:val="000000" w:themeColor="text1"/>
          <w:sz w:val="24"/>
          <w:szCs w:val="24"/>
          <w14:textFill>
            <w14:solidFill>
              <w14:schemeClr w14:val="tx1"/>
            </w14:solidFill>
          </w14:textFill>
        </w:rPr>
        <w:t>因房屋、道路、绿化、设施、设备改造或安装等确定的临时施工单位，在施工前必须签署本管理规定。涉及前述合同有效维保期内的单位亦需遵守本管理规定。</w:t>
      </w:r>
    </w:p>
    <w:p w14:paraId="5F586E75">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2</w:t>
      </w:r>
      <w:r>
        <w:rPr>
          <w:rFonts w:hint="eastAsia" w:ascii="仿宋_GB2312" w:hAnsi="宋体" w:eastAsia="仿宋_GB2312"/>
          <w:bCs/>
          <w:color w:val="000000" w:themeColor="text1"/>
          <w:sz w:val="24"/>
          <w:szCs w:val="24"/>
          <w14:textFill>
            <w14:solidFill>
              <w14:schemeClr w14:val="tx1"/>
            </w14:solidFill>
          </w14:textFill>
        </w:rPr>
        <w:t>、施工前应根据工作现场需要，合理设置警示标识、围挡。</w:t>
      </w:r>
      <w:r>
        <w:rPr>
          <w:rFonts w:hint="eastAsia" w:ascii="仿宋_GB2312" w:hAnsi="宋体" w:eastAsia="仿宋_GB2312"/>
          <w:color w:val="000000" w:themeColor="text1"/>
          <w:sz w:val="24"/>
          <w:szCs w:val="24"/>
          <w14:textFill>
            <w14:solidFill>
              <w14:schemeClr w14:val="tx1"/>
            </w14:solidFill>
          </w14:textFill>
        </w:rPr>
        <w:t>未达到安全施工要求的，必须停工整改。因防护措施没有做好，造成甲方及客户或第三方人身和财产的损毁和损失，施工单必须立即进行修复、赔偿。</w:t>
      </w:r>
    </w:p>
    <w:p w14:paraId="7A9081CF">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w:t>
      </w:r>
      <w:r>
        <w:rPr>
          <w:rFonts w:hint="eastAsia" w:ascii="仿宋_GB2312" w:hAnsi="宋体" w:eastAsia="仿宋_GB2312"/>
          <w:color w:val="000000" w:themeColor="text1"/>
          <w:sz w:val="24"/>
          <w:szCs w:val="24"/>
          <w14:textFill>
            <w14:solidFill>
              <w14:schemeClr w14:val="tx1"/>
            </w14:solidFill>
          </w14:textFill>
        </w:rPr>
        <w:t>、涉及动火作业时，应到物业服务中心办理动火作业申请手续，并按规定要求配置灭火器。</w:t>
      </w:r>
      <w:r>
        <w:rPr>
          <w:rFonts w:hint="eastAsia" w:ascii="仿宋_GB2312" w:hAnsi="宋体" w:eastAsia="仿宋_GB2312"/>
          <w:bCs/>
          <w:color w:val="000000" w:themeColor="text1"/>
          <w:sz w:val="24"/>
          <w:szCs w:val="24"/>
          <w14:textFill>
            <w14:solidFill>
              <w14:schemeClr w14:val="tx1"/>
            </w14:solidFill>
          </w14:textFill>
        </w:rPr>
        <w:t>如发现未满足要求的，</w:t>
      </w:r>
      <w:r>
        <w:rPr>
          <w:rFonts w:hint="eastAsia" w:ascii="仿宋_GB2312" w:hAnsi="宋体" w:eastAsia="仿宋_GB2312"/>
          <w:color w:val="000000" w:themeColor="text1"/>
          <w:sz w:val="24"/>
          <w:szCs w:val="24"/>
          <w14:textFill>
            <w14:solidFill>
              <w14:schemeClr w14:val="tx1"/>
            </w14:solidFill>
          </w14:textFill>
        </w:rPr>
        <w:t>必须</w:t>
      </w:r>
      <w:r>
        <w:rPr>
          <w:rFonts w:hint="eastAsia" w:ascii="仿宋_GB2312" w:hAnsi="宋体" w:eastAsia="仿宋_GB2312"/>
          <w:bCs/>
          <w:color w:val="000000" w:themeColor="text1"/>
          <w:sz w:val="24"/>
          <w:szCs w:val="24"/>
          <w14:textFill>
            <w14:solidFill>
              <w14:schemeClr w14:val="tx1"/>
            </w14:solidFill>
          </w14:textFill>
        </w:rPr>
        <w:t>立即</w:t>
      </w:r>
      <w:r>
        <w:rPr>
          <w:rFonts w:hint="eastAsia" w:ascii="仿宋_GB2312" w:hAnsi="宋体" w:eastAsia="仿宋_GB2312"/>
          <w:color w:val="000000" w:themeColor="text1"/>
          <w:sz w:val="24"/>
          <w:szCs w:val="24"/>
          <w14:textFill>
            <w14:solidFill>
              <w14:schemeClr w14:val="tx1"/>
            </w14:solidFill>
          </w14:textFill>
        </w:rPr>
        <w:t>停工整改，并作出相应处罚。</w:t>
      </w:r>
    </w:p>
    <w:p w14:paraId="78758DF7">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4</w:t>
      </w:r>
      <w:r>
        <w:rPr>
          <w:rFonts w:hint="eastAsia" w:ascii="仿宋_GB2312" w:hAnsi="宋体" w:eastAsia="仿宋_GB2312"/>
          <w:bCs/>
          <w:color w:val="000000" w:themeColor="text1"/>
          <w:sz w:val="24"/>
          <w:szCs w:val="24"/>
          <w14:textFill>
            <w14:solidFill>
              <w14:schemeClr w14:val="tx1"/>
            </w14:solidFill>
          </w14:textFill>
        </w:rPr>
        <w:t>、电气、电（气）焊等特殊工种作业，施工人员未获得有效操作证者不得进行相关工种作业。如发现未持证上岗的，</w:t>
      </w:r>
      <w:r>
        <w:rPr>
          <w:rFonts w:hint="eastAsia" w:ascii="仿宋_GB2312" w:hAnsi="宋体" w:eastAsia="仿宋_GB2312"/>
          <w:color w:val="000000" w:themeColor="text1"/>
          <w:sz w:val="24"/>
          <w:szCs w:val="24"/>
          <w14:textFill>
            <w14:solidFill>
              <w14:schemeClr w14:val="tx1"/>
            </w14:solidFill>
          </w14:textFill>
        </w:rPr>
        <w:t>必须</w:t>
      </w:r>
      <w:r>
        <w:rPr>
          <w:rFonts w:hint="eastAsia" w:ascii="仿宋_GB2312" w:hAnsi="宋体" w:eastAsia="仿宋_GB2312"/>
          <w:bCs/>
          <w:color w:val="000000" w:themeColor="text1"/>
          <w:sz w:val="24"/>
          <w:szCs w:val="24"/>
          <w14:textFill>
            <w14:solidFill>
              <w14:schemeClr w14:val="tx1"/>
            </w14:solidFill>
          </w14:textFill>
        </w:rPr>
        <w:t>立即</w:t>
      </w:r>
      <w:r>
        <w:rPr>
          <w:rFonts w:hint="eastAsia" w:ascii="仿宋_GB2312" w:hAnsi="宋体" w:eastAsia="仿宋_GB2312"/>
          <w:color w:val="000000" w:themeColor="text1"/>
          <w:sz w:val="24"/>
          <w:szCs w:val="24"/>
          <w14:textFill>
            <w14:solidFill>
              <w14:schemeClr w14:val="tx1"/>
            </w14:solidFill>
          </w14:textFill>
        </w:rPr>
        <w:t>停工整改，并作出相应处罚</w:t>
      </w:r>
      <w:r>
        <w:rPr>
          <w:rFonts w:hint="eastAsia" w:ascii="仿宋_GB2312" w:hAnsi="宋体" w:eastAsia="仿宋_GB2312"/>
          <w:bCs/>
          <w:color w:val="000000" w:themeColor="text1"/>
          <w:sz w:val="24"/>
          <w:szCs w:val="24"/>
          <w14:textFill>
            <w14:solidFill>
              <w14:schemeClr w14:val="tx1"/>
            </w14:solidFill>
          </w14:textFill>
        </w:rPr>
        <w:t>。</w:t>
      </w:r>
    </w:p>
    <w:p w14:paraId="083FE7EF">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5</w:t>
      </w:r>
      <w:r>
        <w:rPr>
          <w:rFonts w:hint="eastAsia" w:ascii="仿宋_GB2312" w:hAnsi="宋体" w:eastAsia="仿宋_GB2312"/>
          <w:bCs/>
          <w:color w:val="000000" w:themeColor="text1"/>
          <w:sz w:val="24"/>
          <w:szCs w:val="24"/>
          <w14:textFill>
            <w14:solidFill>
              <w14:schemeClr w14:val="tx1"/>
            </w14:solidFill>
          </w14:textFill>
        </w:rPr>
        <w:t>、施工过程中需要使用电动工具的，作业人员必须按国家相关安全操作规程执行。</w:t>
      </w:r>
    </w:p>
    <w:p w14:paraId="32D1DE7E">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6</w:t>
      </w:r>
      <w:r>
        <w:rPr>
          <w:rFonts w:hint="eastAsia" w:ascii="仿宋_GB2312" w:hAnsi="宋体" w:eastAsia="仿宋_GB2312"/>
          <w:bCs/>
          <w:color w:val="000000" w:themeColor="text1"/>
          <w:sz w:val="24"/>
          <w:szCs w:val="24"/>
          <w14:textFill>
            <w14:solidFill>
              <w14:schemeClr w14:val="tx1"/>
            </w14:solidFill>
          </w14:textFill>
        </w:rPr>
        <w:t>、施工过程中需要进行高空作业的</w:t>
      </w:r>
      <w:r>
        <w:rPr>
          <w:rFonts w:ascii="仿宋_GB2312" w:hAnsi="宋体" w:eastAsia="仿宋_GB2312"/>
          <w:bCs/>
          <w:color w:val="000000" w:themeColor="text1"/>
          <w:sz w:val="24"/>
          <w:szCs w:val="24"/>
          <w14:textFill>
            <w14:solidFill>
              <w14:schemeClr w14:val="tx1"/>
            </w14:solidFill>
          </w14:textFill>
        </w:rPr>
        <w:t xml:space="preserve">, </w:t>
      </w:r>
      <w:r>
        <w:rPr>
          <w:rFonts w:hint="eastAsia" w:ascii="仿宋_GB2312" w:hAnsi="宋体" w:eastAsia="仿宋_GB2312"/>
          <w:bCs/>
          <w:color w:val="000000" w:themeColor="text1"/>
          <w:sz w:val="24"/>
          <w:szCs w:val="24"/>
          <w14:textFill>
            <w14:solidFill>
              <w14:schemeClr w14:val="tx1"/>
            </w14:solidFill>
          </w14:textFill>
        </w:rPr>
        <w:t>施工人员必须按国家相关高空作业安全操作规程执行。如发现未持证上岗的，</w:t>
      </w:r>
      <w:r>
        <w:rPr>
          <w:rFonts w:hint="eastAsia" w:ascii="仿宋_GB2312" w:hAnsi="宋体" w:eastAsia="仿宋_GB2312"/>
          <w:color w:val="000000" w:themeColor="text1"/>
          <w:sz w:val="24"/>
          <w:szCs w:val="24"/>
          <w14:textFill>
            <w14:solidFill>
              <w14:schemeClr w14:val="tx1"/>
            </w14:solidFill>
          </w14:textFill>
        </w:rPr>
        <w:t>必须</w:t>
      </w:r>
      <w:r>
        <w:rPr>
          <w:rFonts w:hint="eastAsia" w:ascii="仿宋_GB2312" w:hAnsi="宋体" w:eastAsia="仿宋_GB2312"/>
          <w:bCs/>
          <w:color w:val="000000" w:themeColor="text1"/>
          <w:sz w:val="24"/>
          <w:szCs w:val="24"/>
          <w14:textFill>
            <w14:solidFill>
              <w14:schemeClr w14:val="tx1"/>
            </w14:solidFill>
          </w14:textFill>
        </w:rPr>
        <w:t>立即</w:t>
      </w:r>
      <w:r>
        <w:rPr>
          <w:rFonts w:hint="eastAsia" w:ascii="仿宋_GB2312" w:hAnsi="宋体" w:eastAsia="仿宋_GB2312"/>
          <w:color w:val="000000" w:themeColor="text1"/>
          <w:sz w:val="24"/>
          <w:szCs w:val="24"/>
          <w14:textFill>
            <w14:solidFill>
              <w14:schemeClr w14:val="tx1"/>
            </w14:solidFill>
          </w14:textFill>
        </w:rPr>
        <w:t>停工整改，并作出相应处罚</w:t>
      </w:r>
      <w:r>
        <w:rPr>
          <w:rFonts w:hint="eastAsia" w:ascii="仿宋_GB2312" w:hAnsi="宋体" w:eastAsia="仿宋_GB2312"/>
          <w:bCs/>
          <w:color w:val="000000" w:themeColor="text1"/>
          <w:sz w:val="24"/>
          <w:szCs w:val="24"/>
          <w14:textFill>
            <w14:solidFill>
              <w14:schemeClr w14:val="tx1"/>
            </w14:solidFill>
          </w14:textFill>
        </w:rPr>
        <w:t>。</w:t>
      </w:r>
    </w:p>
    <w:p w14:paraId="7A04400A">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7</w:t>
      </w:r>
      <w:r>
        <w:rPr>
          <w:rFonts w:hint="eastAsia" w:ascii="仿宋_GB2312" w:hAnsi="宋体" w:eastAsia="仿宋_GB2312"/>
          <w:color w:val="000000" w:themeColor="text1"/>
          <w:sz w:val="24"/>
          <w:szCs w:val="24"/>
          <w14:textFill>
            <w14:solidFill>
              <w14:schemeClr w14:val="tx1"/>
            </w14:solidFill>
          </w14:textFill>
        </w:rPr>
        <w:t>、施工单位人员施工时，必须佩戴工作证件。</w:t>
      </w:r>
    </w:p>
    <w:p w14:paraId="622F729D">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8</w:t>
      </w:r>
      <w:r>
        <w:rPr>
          <w:rFonts w:hint="eastAsia" w:ascii="仿宋_GB2312" w:hAnsi="宋体" w:eastAsia="仿宋_GB2312"/>
          <w:color w:val="000000" w:themeColor="text1"/>
          <w:sz w:val="24"/>
          <w:szCs w:val="24"/>
          <w14:textFill>
            <w14:solidFill>
              <w14:schemeClr w14:val="tx1"/>
            </w14:solidFill>
          </w14:textFill>
        </w:rPr>
        <w:t>、屋面施工垃圾须在完工后</w:t>
      </w:r>
      <w:r>
        <w:rPr>
          <w:rFonts w:ascii="仿宋_GB2312" w:hAnsi="宋体" w:eastAsia="仿宋_GB2312"/>
          <w:color w:val="000000" w:themeColor="text1"/>
          <w:sz w:val="24"/>
          <w:szCs w:val="24"/>
          <w14:textFill>
            <w14:solidFill>
              <w14:schemeClr w14:val="tx1"/>
            </w14:solidFill>
          </w14:textFill>
        </w:rPr>
        <w:t>1</w:t>
      </w:r>
      <w:r>
        <w:rPr>
          <w:rFonts w:hint="eastAsia" w:ascii="仿宋_GB2312" w:hAnsi="宋体" w:eastAsia="仿宋_GB2312"/>
          <w:color w:val="000000" w:themeColor="text1"/>
          <w:sz w:val="24"/>
          <w:szCs w:val="24"/>
          <w14:textFill>
            <w14:solidFill>
              <w14:schemeClr w14:val="tx1"/>
            </w14:solidFill>
          </w14:textFill>
        </w:rPr>
        <w:t>天内清运完成。地面施工垃圾须在完工后</w:t>
      </w:r>
      <w:r>
        <w:rPr>
          <w:rFonts w:ascii="仿宋_GB2312" w:hAnsi="宋体" w:eastAsia="仿宋_GB2312"/>
          <w:color w:val="000000" w:themeColor="text1"/>
          <w:sz w:val="24"/>
          <w:szCs w:val="24"/>
          <w14:textFill>
            <w14:solidFill>
              <w14:schemeClr w14:val="tx1"/>
            </w14:solidFill>
          </w14:textFill>
        </w:rPr>
        <w:t>4</w:t>
      </w:r>
      <w:r>
        <w:rPr>
          <w:rFonts w:hint="eastAsia" w:ascii="仿宋_GB2312" w:hAnsi="宋体" w:eastAsia="仿宋_GB2312"/>
          <w:color w:val="000000" w:themeColor="text1"/>
          <w:sz w:val="24"/>
          <w:szCs w:val="24"/>
          <w14:textFill>
            <w14:solidFill>
              <w14:schemeClr w14:val="tx1"/>
            </w14:solidFill>
          </w14:textFill>
        </w:rPr>
        <w:t>小时内清理干净。</w:t>
      </w:r>
    </w:p>
    <w:p w14:paraId="21CD64D7">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9</w:t>
      </w:r>
      <w:r>
        <w:rPr>
          <w:rFonts w:hint="eastAsia" w:ascii="仿宋_GB2312" w:hAnsi="宋体" w:eastAsia="仿宋_GB2312"/>
          <w:color w:val="000000" w:themeColor="text1"/>
          <w:sz w:val="24"/>
          <w:szCs w:val="24"/>
          <w14:textFill>
            <w14:solidFill>
              <w14:schemeClr w14:val="tx1"/>
            </w14:solidFill>
          </w14:textFill>
        </w:rPr>
        <w:t>、每个单项工程施工完成后，必须进行室内外清理打扫；所有余土、建筑垃圾由施工方自行运出</w:t>
      </w:r>
      <w:r>
        <w:rPr>
          <w:rFonts w:ascii="仿宋_GB2312" w:hAnsi="宋体" w:eastAsia="仿宋_GB2312"/>
          <w:color w:val="000000" w:themeColor="text1"/>
          <w:sz w:val="24"/>
          <w:szCs w:val="24"/>
          <w14:textFill>
            <w14:solidFill>
              <w14:schemeClr w14:val="tx1"/>
            </w14:solidFill>
          </w14:textFill>
        </w:rPr>
        <w:t>XXX</w:t>
      </w:r>
      <w:r>
        <w:rPr>
          <w:rFonts w:hint="eastAsia" w:ascii="仿宋_GB2312" w:hAnsi="宋体" w:eastAsia="仿宋_GB2312"/>
          <w:color w:val="000000" w:themeColor="text1"/>
          <w:sz w:val="24"/>
          <w:szCs w:val="24"/>
          <w14:textFill>
            <w14:solidFill>
              <w14:schemeClr w14:val="tx1"/>
            </w14:solidFill>
          </w14:textFill>
        </w:rPr>
        <w:t>。</w:t>
      </w:r>
    </w:p>
    <w:p w14:paraId="05DD951A">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10</w:t>
      </w:r>
      <w:r>
        <w:rPr>
          <w:rFonts w:hint="eastAsia" w:ascii="仿宋_GB2312" w:hAnsi="宋体" w:eastAsia="仿宋_GB2312"/>
          <w:color w:val="000000" w:themeColor="text1"/>
          <w:sz w:val="24"/>
          <w:szCs w:val="24"/>
          <w14:textFill>
            <w14:solidFill>
              <w14:schemeClr w14:val="tx1"/>
            </w14:solidFill>
          </w14:textFill>
        </w:rPr>
        <w:t>、在施工过程中，必须对工程成品、半成品、材料设备进行保护和保管。如有损坏、缺失的，由施工方进行修复、补充。</w:t>
      </w:r>
    </w:p>
    <w:p w14:paraId="4DBF1123">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11</w:t>
      </w:r>
      <w:r>
        <w:rPr>
          <w:rFonts w:hint="eastAsia" w:ascii="仿宋_GB2312" w:hAnsi="宋体" w:eastAsia="仿宋_GB2312"/>
          <w:bCs/>
          <w:color w:val="000000" w:themeColor="text1"/>
          <w:sz w:val="24"/>
          <w:szCs w:val="24"/>
          <w14:textFill>
            <w14:solidFill>
              <w14:schemeClr w14:val="tx1"/>
            </w14:solidFill>
          </w14:textFill>
        </w:rPr>
        <w:t>、泥瓦工作业过程中，搅拌水泥混凝土或进行切割砖石时，应当先行做好防止粉尘扩散措施，并尽量使用袋装水泥。所产生的余渣、余土及建筑垃圾应用垃圾袋装好后清运并清理</w:t>
      </w:r>
      <w:r>
        <w:rPr>
          <w:rFonts w:hint="eastAsia" w:ascii="仿宋_GB2312" w:hAnsi="宋体" w:eastAsia="仿宋_GB2312"/>
          <w:color w:val="000000" w:themeColor="text1"/>
          <w:sz w:val="24"/>
          <w:szCs w:val="24"/>
          <w14:textFill>
            <w14:solidFill>
              <w14:schemeClr w14:val="tx1"/>
            </w14:solidFill>
          </w14:textFill>
        </w:rPr>
        <w:t>干净</w:t>
      </w:r>
      <w:r>
        <w:rPr>
          <w:rFonts w:hint="eastAsia" w:ascii="仿宋_GB2312" w:hAnsi="宋体" w:eastAsia="仿宋_GB2312"/>
          <w:bCs/>
          <w:color w:val="000000" w:themeColor="text1"/>
          <w:sz w:val="24"/>
          <w:szCs w:val="24"/>
          <w14:textFill>
            <w14:solidFill>
              <w14:schemeClr w14:val="tx1"/>
            </w14:solidFill>
          </w14:textFill>
        </w:rPr>
        <w:t>。</w:t>
      </w:r>
    </w:p>
    <w:p w14:paraId="21BA0C1A">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12</w:t>
      </w:r>
      <w:r>
        <w:rPr>
          <w:rFonts w:hint="eastAsia" w:ascii="仿宋_GB2312" w:hAnsi="宋体" w:eastAsia="仿宋_GB2312"/>
          <w:bCs/>
          <w:color w:val="000000" w:themeColor="text1"/>
          <w:sz w:val="24"/>
          <w:szCs w:val="24"/>
          <w14:textFill>
            <w14:solidFill>
              <w14:schemeClr w14:val="tx1"/>
            </w14:solidFill>
          </w14:textFill>
        </w:rPr>
        <w:t>、油漆作业过程中，应当做好防止油漆、天那水泄漏的措施。工作完成后，油漆、天那水桶等应及时清理。</w:t>
      </w:r>
    </w:p>
    <w:p w14:paraId="13CB0B95">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13</w:t>
      </w:r>
      <w:r>
        <w:rPr>
          <w:rFonts w:hint="eastAsia" w:ascii="仿宋_GB2312" w:hAnsi="宋体" w:eastAsia="仿宋_GB2312"/>
          <w:bCs/>
          <w:color w:val="000000" w:themeColor="text1"/>
          <w:sz w:val="24"/>
          <w:szCs w:val="24"/>
          <w14:textFill>
            <w14:solidFill>
              <w14:schemeClr w14:val="tx1"/>
            </w14:solidFill>
          </w14:textFill>
        </w:rPr>
        <w:t>、施工时，各专业工种作业人员必须按施工管理规定执行，并遵守</w:t>
      </w:r>
      <w:r>
        <w:rPr>
          <w:rFonts w:ascii="仿宋_GB2312" w:hAnsi="宋体" w:eastAsia="仿宋_GB2312"/>
          <w:bCs/>
          <w:color w:val="000000" w:themeColor="text1"/>
          <w:sz w:val="24"/>
          <w:szCs w:val="24"/>
          <w14:textFill>
            <w14:solidFill>
              <w14:schemeClr w14:val="tx1"/>
            </w14:solidFill>
          </w14:textFill>
        </w:rPr>
        <w:t>XXX</w:t>
      </w:r>
      <w:r>
        <w:rPr>
          <w:rFonts w:hint="eastAsia" w:ascii="仿宋_GB2312" w:hAnsi="宋体" w:eastAsia="仿宋_GB2312"/>
          <w:bCs/>
          <w:color w:val="000000" w:themeColor="text1"/>
          <w:sz w:val="24"/>
          <w:szCs w:val="24"/>
          <w14:textFill>
            <w14:solidFill>
              <w14:schemeClr w14:val="tx1"/>
            </w14:solidFill>
          </w14:textFill>
        </w:rPr>
        <w:t>相关管理规定，服从物业服务中心的管理。否则，物业服务中心有权要求其停止施工，所有因此产生的损失由施工方负责。</w:t>
      </w:r>
    </w:p>
    <w:p w14:paraId="3F0C5407">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14</w:t>
      </w:r>
      <w:r>
        <w:rPr>
          <w:rFonts w:hint="eastAsia" w:ascii="仿宋_GB2312" w:hAnsi="宋体" w:eastAsia="仿宋_GB2312"/>
          <w:color w:val="000000" w:themeColor="text1"/>
          <w:sz w:val="24"/>
          <w:szCs w:val="24"/>
          <w14:textFill>
            <w14:solidFill>
              <w14:schemeClr w14:val="tx1"/>
            </w14:solidFill>
          </w14:textFill>
        </w:rPr>
        <w:t>、如需到屋面维修，应先到物业服务中心进行登记。施工人员从水表井上下，不得破坏水表井设施设备，不得踩踏管道等。每一项工程完工验收时，需对水表井设施进行查验，如有损坏，按照第</w:t>
      </w:r>
      <w:r>
        <w:rPr>
          <w:rFonts w:ascii="仿宋_GB2312" w:hAnsi="宋体" w:eastAsia="仿宋_GB2312"/>
          <w:color w:val="000000" w:themeColor="text1"/>
          <w:sz w:val="24"/>
          <w:szCs w:val="24"/>
          <w14:textFill>
            <w14:solidFill>
              <w14:schemeClr w14:val="tx1"/>
            </w14:solidFill>
          </w14:textFill>
        </w:rPr>
        <w:t>2</w:t>
      </w:r>
      <w:r>
        <w:rPr>
          <w:rFonts w:hint="eastAsia" w:ascii="仿宋_GB2312" w:hAnsi="宋体" w:eastAsia="仿宋_GB2312"/>
          <w:color w:val="000000" w:themeColor="text1"/>
          <w:sz w:val="24"/>
          <w:szCs w:val="24"/>
          <w14:textFill>
            <w14:solidFill>
              <w14:schemeClr w14:val="tx1"/>
            </w14:solidFill>
          </w14:textFill>
        </w:rPr>
        <w:t>条要求赔偿。</w:t>
      </w:r>
    </w:p>
    <w:p w14:paraId="1DD18D33">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15</w:t>
      </w:r>
      <w:r>
        <w:rPr>
          <w:rFonts w:hint="eastAsia" w:ascii="仿宋_GB2312" w:hAnsi="宋体" w:eastAsia="仿宋_GB2312"/>
          <w:color w:val="000000" w:themeColor="text1"/>
          <w:sz w:val="24"/>
          <w:szCs w:val="24"/>
          <w14:textFill>
            <w14:solidFill>
              <w14:schemeClr w14:val="tx1"/>
            </w14:solidFill>
          </w14:textFill>
        </w:rPr>
        <w:t>、施工过程中遇到暴风雨时，应做好防护。如因暴风雨施工未做好防护造成客户或第三方损失，按照第</w:t>
      </w:r>
      <w:r>
        <w:rPr>
          <w:rFonts w:ascii="仿宋_GB2312" w:hAnsi="宋体" w:eastAsia="仿宋_GB2312"/>
          <w:color w:val="000000" w:themeColor="text1"/>
          <w:sz w:val="24"/>
          <w:szCs w:val="24"/>
          <w14:textFill>
            <w14:solidFill>
              <w14:schemeClr w14:val="tx1"/>
            </w14:solidFill>
          </w14:textFill>
        </w:rPr>
        <w:t>2</w:t>
      </w:r>
      <w:r>
        <w:rPr>
          <w:rFonts w:hint="eastAsia" w:ascii="仿宋_GB2312" w:hAnsi="宋体" w:eastAsia="仿宋_GB2312"/>
          <w:color w:val="000000" w:themeColor="text1"/>
          <w:sz w:val="24"/>
          <w:szCs w:val="24"/>
          <w14:textFill>
            <w14:solidFill>
              <w14:schemeClr w14:val="tx1"/>
            </w14:solidFill>
          </w14:textFill>
        </w:rPr>
        <w:t>条要求赔偿。</w:t>
      </w:r>
    </w:p>
    <w:p w14:paraId="00F31903">
      <w:pPr>
        <w:tabs>
          <w:tab w:val="left" w:pos="540"/>
        </w:tabs>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16</w:t>
      </w:r>
      <w:r>
        <w:rPr>
          <w:rFonts w:hint="eastAsia" w:ascii="仿宋_GB2312" w:hAnsi="宋体" w:eastAsia="仿宋_GB2312"/>
          <w:color w:val="000000" w:themeColor="text1"/>
          <w:sz w:val="24"/>
          <w:szCs w:val="24"/>
          <w14:textFill>
            <w14:solidFill>
              <w14:schemeClr w14:val="tx1"/>
            </w14:solidFill>
          </w14:textFill>
        </w:rPr>
        <w:t>、施工单位必须做好自身施工人员的安全防护，自行购买人身和财产保险。如因施工操作不当或其他原因发生意外造成损失的，施工单位自行承担。</w:t>
      </w:r>
    </w:p>
    <w:p w14:paraId="1F1ACB61">
      <w:pPr>
        <w:tabs>
          <w:tab w:val="left" w:pos="746"/>
        </w:tabs>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p>
    <w:p w14:paraId="30BBF6AC">
      <w:pPr>
        <w:tabs>
          <w:tab w:val="left" w:pos="746"/>
        </w:tabs>
        <w:adjustRightInd w:val="0"/>
        <w:snapToGrid w:val="0"/>
        <w:spacing w:line="360" w:lineRule="auto"/>
        <w:jc w:val="center"/>
        <w:rPr>
          <w:rFonts w:ascii="仿宋_GB2312" w:hAnsi="宋体" w:eastAsia="仿宋_GB2312"/>
          <w:bCs/>
          <w:color w:val="000000" w:themeColor="text1"/>
          <w:sz w:val="24"/>
          <w:szCs w:val="24"/>
          <w14:textFill>
            <w14:solidFill>
              <w14:schemeClr w14:val="tx1"/>
            </w14:solidFill>
          </w14:textFill>
        </w:rPr>
      </w:pPr>
      <w:r>
        <w:rPr>
          <w:rFonts w:hint="eastAsia" w:ascii="仿宋_GB2312" w:hAnsi="宋体" w:eastAsia="仿宋_GB2312"/>
          <w:bCs/>
          <w:color w:val="000000" w:themeColor="text1"/>
          <w:sz w:val="24"/>
          <w:szCs w:val="24"/>
          <w14:textFill>
            <w14:solidFill>
              <w14:schemeClr w14:val="tx1"/>
            </w14:solidFill>
          </w14:textFill>
        </w:rPr>
        <w:t>临时施工基础信息</w:t>
      </w:r>
    </w:p>
    <w:tbl>
      <w:tblPr>
        <w:tblStyle w:val="36"/>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470"/>
        <w:gridCol w:w="7094"/>
      </w:tblGrid>
      <w:tr w14:paraId="13C1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6310C700">
            <w:pPr>
              <w:adjustRightInd w:val="0"/>
              <w:snapToGrid w:val="0"/>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序号</w:t>
            </w:r>
          </w:p>
        </w:tc>
        <w:tc>
          <w:tcPr>
            <w:tcW w:w="1470" w:type="dxa"/>
            <w:vAlign w:val="center"/>
          </w:tcPr>
          <w:p w14:paraId="58B64665">
            <w:pPr>
              <w:adjustRightInd w:val="0"/>
              <w:snapToGrid w:val="0"/>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类别</w:t>
            </w:r>
          </w:p>
        </w:tc>
        <w:tc>
          <w:tcPr>
            <w:tcW w:w="7094" w:type="dxa"/>
            <w:vAlign w:val="center"/>
          </w:tcPr>
          <w:p w14:paraId="76690B43">
            <w:pPr>
              <w:adjustRightInd w:val="0"/>
              <w:snapToGrid w:val="0"/>
              <w:jc w:val="center"/>
              <w:rPr>
                <w:rFonts w:ascii="仿宋_GB2312" w:eastAsia="仿宋_GB2312"/>
                <w:color w:val="000000" w:themeColor="text1"/>
                <w:sz w:val="24"/>
                <w:szCs w:val="24"/>
                <w14:textFill>
                  <w14:solidFill>
                    <w14:schemeClr w14:val="tx1"/>
                  </w14:solidFill>
                </w14:textFill>
              </w:rPr>
            </w:pPr>
            <w:r>
              <w:rPr>
                <w:rFonts w:hint="eastAsia" w:ascii="仿宋_GB2312" w:eastAsia="仿宋_GB2312"/>
                <w:color w:val="000000" w:themeColor="text1"/>
                <w:sz w:val="24"/>
                <w:szCs w:val="24"/>
                <w14:textFill>
                  <w14:solidFill>
                    <w14:schemeClr w14:val="tx1"/>
                  </w14:solidFill>
                </w14:textFill>
              </w:rPr>
              <w:t>信息内容</w:t>
            </w:r>
          </w:p>
        </w:tc>
      </w:tr>
      <w:tr w14:paraId="3E9A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0D493073">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ascii="仿宋_GB2312" w:eastAsia="仿宋_GB2312"/>
                <w:bCs/>
                <w:color w:val="000000" w:themeColor="text1"/>
                <w:sz w:val="24"/>
                <w:szCs w:val="24"/>
                <w14:textFill>
                  <w14:solidFill>
                    <w14:schemeClr w14:val="tx1"/>
                  </w14:solidFill>
                </w14:textFill>
              </w:rPr>
              <w:t>1</w:t>
            </w:r>
          </w:p>
        </w:tc>
        <w:tc>
          <w:tcPr>
            <w:tcW w:w="1470" w:type="dxa"/>
            <w:vAlign w:val="center"/>
          </w:tcPr>
          <w:p w14:paraId="33B8512B">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hint="eastAsia" w:ascii="仿宋_GB2312" w:eastAsia="仿宋_GB2312"/>
                <w:bCs/>
                <w:color w:val="000000" w:themeColor="text1"/>
                <w:sz w:val="24"/>
                <w:szCs w:val="24"/>
                <w14:textFill>
                  <w14:solidFill>
                    <w14:schemeClr w14:val="tx1"/>
                  </w14:solidFill>
                </w14:textFill>
              </w:rPr>
              <w:t>施工单位</w:t>
            </w:r>
          </w:p>
        </w:tc>
        <w:tc>
          <w:tcPr>
            <w:tcW w:w="7094" w:type="dxa"/>
            <w:vAlign w:val="center"/>
          </w:tcPr>
          <w:p w14:paraId="39C722E0">
            <w:pPr>
              <w:adjustRightInd w:val="0"/>
              <w:snapToGrid w:val="0"/>
              <w:jc w:val="center"/>
              <w:rPr>
                <w:rFonts w:ascii="仿宋_GB2312" w:eastAsia="仿宋_GB2312"/>
                <w:bCs/>
                <w:color w:val="000000" w:themeColor="text1"/>
                <w:sz w:val="24"/>
                <w:szCs w:val="24"/>
                <w14:textFill>
                  <w14:solidFill>
                    <w14:schemeClr w14:val="tx1"/>
                  </w14:solidFill>
                </w14:textFill>
              </w:rPr>
            </w:pPr>
          </w:p>
        </w:tc>
      </w:tr>
      <w:tr w14:paraId="2669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67D0B801">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ascii="仿宋_GB2312" w:eastAsia="仿宋_GB2312"/>
                <w:bCs/>
                <w:color w:val="000000" w:themeColor="text1"/>
                <w:sz w:val="24"/>
                <w:szCs w:val="24"/>
                <w14:textFill>
                  <w14:solidFill>
                    <w14:schemeClr w14:val="tx1"/>
                  </w14:solidFill>
                </w14:textFill>
              </w:rPr>
              <w:t>2</w:t>
            </w:r>
          </w:p>
        </w:tc>
        <w:tc>
          <w:tcPr>
            <w:tcW w:w="1470" w:type="dxa"/>
            <w:vAlign w:val="center"/>
          </w:tcPr>
          <w:p w14:paraId="10C21AE6">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hint="eastAsia" w:ascii="仿宋_GB2312" w:eastAsia="仿宋_GB2312"/>
                <w:bCs/>
                <w:color w:val="000000" w:themeColor="text1"/>
                <w:sz w:val="24"/>
                <w:szCs w:val="24"/>
                <w14:textFill>
                  <w14:solidFill>
                    <w14:schemeClr w14:val="tx1"/>
                  </w14:solidFill>
                </w14:textFill>
              </w:rPr>
              <w:t>联系人</w:t>
            </w:r>
          </w:p>
        </w:tc>
        <w:tc>
          <w:tcPr>
            <w:tcW w:w="7094" w:type="dxa"/>
            <w:vAlign w:val="center"/>
          </w:tcPr>
          <w:p w14:paraId="7B5AE8B7">
            <w:pPr>
              <w:adjustRightInd w:val="0"/>
              <w:snapToGrid w:val="0"/>
              <w:jc w:val="center"/>
              <w:rPr>
                <w:rFonts w:ascii="仿宋_GB2312" w:eastAsia="仿宋_GB2312"/>
                <w:bCs/>
                <w:color w:val="000000" w:themeColor="text1"/>
                <w:sz w:val="24"/>
                <w:szCs w:val="24"/>
                <w14:textFill>
                  <w14:solidFill>
                    <w14:schemeClr w14:val="tx1"/>
                  </w14:solidFill>
                </w14:textFill>
              </w:rPr>
            </w:pPr>
          </w:p>
        </w:tc>
      </w:tr>
      <w:tr w14:paraId="50BC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135DCDDC">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ascii="仿宋_GB2312" w:eastAsia="仿宋_GB2312"/>
                <w:bCs/>
                <w:color w:val="000000" w:themeColor="text1"/>
                <w:sz w:val="24"/>
                <w:szCs w:val="24"/>
                <w14:textFill>
                  <w14:solidFill>
                    <w14:schemeClr w14:val="tx1"/>
                  </w14:solidFill>
                </w14:textFill>
              </w:rPr>
              <w:t>3</w:t>
            </w:r>
          </w:p>
        </w:tc>
        <w:tc>
          <w:tcPr>
            <w:tcW w:w="1470" w:type="dxa"/>
            <w:vAlign w:val="center"/>
          </w:tcPr>
          <w:p w14:paraId="17666682">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hint="eastAsia" w:ascii="仿宋_GB2312" w:eastAsia="仿宋_GB2312"/>
                <w:bCs/>
                <w:color w:val="000000" w:themeColor="text1"/>
                <w:sz w:val="24"/>
                <w:szCs w:val="24"/>
                <w14:textFill>
                  <w14:solidFill>
                    <w14:schemeClr w14:val="tx1"/>
                  </w14:solidFill>
                </w14:textFill>
              </w:rPr>
              <w:t>联系电话</w:t>
            </w:r>
          </w:p>
        </w:tc>
        <w:tc>
          <w:tcPr>
            <w:tcW w:w="7094" w:type="dxa"/>
            <w:vAlign w:val="center"/>
          </w:tcPr>
          <w:p w14:paraId="0CEDC2B5">
            <w:pPr>
              <w:adjustRightInd w:val="0"/>
              <w:snapToGrid w:val="0"/>
              <w:jc w:val="center"/>
              <w:rPr>
                <w:rFonts w:ascii="仿宋_GB2312" w:eastAsia="仿宋_GB2312"/>
                <w:bCs/>
                <w:color w:val="000000" w:themeColor="text1"/>
                <w:sz w:val="24"/>
                <w:szCs w:val="24"/>
                <w14:textFill>
                  <w14:solidFill>
                    <w14:schemeClr w14:val="tx1"/>
                  </w14:solidFill>
                </w14:textFill>
              </w:rPr>
            </w:pPr>
          </w:p>
        </w:tc>
      </w:tr>
      <w:tr w14:paraId="6290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31D48E5E">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ascii="仿宋_GB2312" w:eastAsia="仿宋_GB2312"/>
                <w:bCs/>
                <w:color w:val="000000" w:themeColor="text1"/>
                <w:sz w:val="24"/>
                <w:szCs w:val="24"/>
                <w14:textFill>
                  <w14:solidFill>
                    <w14:schemeClr w14:val="tx1"/>
                  </w14:solidFill>
                </w14:textFill>
              </w:rPr>
              <w:t>4</w:t>
            </w:r>
          </w:p>
        </w:tc>
        <w:tc>
          <w:tcPr>
            <w:tcW w:w="1470" w:type="dxa"/>
            <w:vAlign w:val="center"/>
          </w:tcPr>
          <w:p w14:paraId="51FB6895">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hint="eastAsia" w:ascii="仿宋_GB2312" w:eastAsia="仿宋_GB2312"/>
                <w:bCs/>
                <w:color w:val="000000" w:themeColor="text1"/>
                <w:sz w:val="24"/>
                <w:szCs w:val="24"/>
                <w14:textFill>
                  <w14:solidFill>
                    <w14:schemeClr w14:val="tx1"/>
                  </w14:solidFill>
                </w14:textFill>
              </w:rPr>
              <w:t>施工地点</w:t>
            </w:r>
          </w:p>
        </w:tc>
        <w:tc>
          <w:tcPr>
            <w:tcW w:w="7094" w:type="dxa"/>
            <w:vAlign w:val="center"/>
          </w:tcPr>
          <w:p w14:paraId="4F1243B8">
            <w:pPr>
              <w:adjustRightInd w:val="0"/>
              <w:snapToGrid w:val="0"/>
              <w:jc w:val="center"/>
              <w:rPr>
                <w:rFonts w:ascii="仿宋_GB2312" w:eastAsia="仿宋_GB2312"/>
                <w:bCs/>
                <w:color w:val="000000" w:themeColor="text1"/>
                <w:sz w:val="24"/>
                <w:szCs w:val="24"/>
                <w14:textFill>
                  <w14:solidFill>
                    <w14:schemeClr w14:val="tx1"/>
                  </w14:solidFill>
                </w14:textFill>
              </w:rPr>
            </w:pPr>
          </w:p>
        </w:tc>
      </w:tr>
      <w:tr w14:paraId="790A5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05" w:type="dxa"/>
            <w:vAlign w:val="center"/>
          </w:tcPr>
          <w:p w14:paraId="16E7199E">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ascii="仿宋_GB2312" w:eastAsia="仿宋_GB2312"/>
                <w:bCs/>
                <w:color w:val="000000" w:themeColor="text1"/>
                <w:sz w:val="24"/>
                <w:szCs w:val="24"/>
                <w14:textFill>
                  <w14:solidFill>
                    <w14:schemeClr w14:val="tx1"/>
                  </w14:solidFill>
                </w14:textFill>
              </w:rPr>
              <w:t>5</w:t>
            </w:r>
          </w:p>
        </w:tc>
        <w:tc>
          <w:tcPr>
            <w:tcW w:w="1470" w:type="dxa"/>
            <w:vAlign w:val="center"/>
          </w:tcPr>
          <w:p w14:paraId="2EA70097">
            <w:pPr>
              <w:adjustRightInd w:val="0"/>
              <w:snapToGrid w:val="0"/>
              <w:jc w:val="center"/>
              <w:rPr>
                <w:rFonts w:ascii="仿宋_GB2312" w:eastAsia="仿宋_GB2312"/>
                <w:bCs/>
                <w:color w:val="000000" w:themeColor="text1"/>
                <w:sz w:val="24"/>
                <w:szCs w:val="24"/>
                <w14:textFill>
                  <w14:solidFill>
                    <w14:schemeClr w14:val="tx1"/>
                  </w14:solidFill>
                </w14:textFill>
              </w:rPr>
            </w:pPr>
            <w:r>
              <w:rPr>
                <w:rFonts w:hint="eastAsia" w:ascii="仿宋_GB2312" w:eastAsia="仿宋_GB2312"/>
                <w:bCs/>
                <w:color w:val="000000" w:themeColor="text1"/>
                <w:sz w:val="24"/>
                <w:szCs w:val="24"/>
                <w14:textFill>
                  <w14:solidFill>
                    <w14:schemeClr w14:val="tx1"/>
                  </w14:solidFill>
                </w14:textFill>
              </w:rPr>
              <w:t>施工周期</w:t>
            </w:r>
          </w:p>
        </w:tc>
        <w:tc>
          <w:tcPr>
            <w:tcW w:w="7094" w:type="dxa"/>
            <w:vAlign w:val="center"/>
          </w:tcPr>
          <w:p w14:paraId="0AB9A1A6">
            <w:pPr>
              <w:adjustRightInd w:val="0"/>
              <w:snapToGrid w:val="0"/>
              <w:jc w:val="center"/>
              <w:rPr>
                <w:rFonts w:ascii="仿宋_GB2312" w:eastAsia="仿宋_GB2312"/>
                <w:bCs/>
                <w:color w:val="000000" w:themeColor="text1"/>
                <w:sz w:val="24"/>
                <w:szCs w:val="24"/>
                <w14:textFill>
                  <w14:solidFill>
                    <w14:schemeClr w14:val="tx1"/>
                  </w14:solidFill>
                </w14:textFill>
              </w:rPr>
            </w:pPr>
          </w:p>
        </w:tc>
      </w:tr>
    </w:tbl>
    <w:p w14:paraId="7211692B">
      <w:pPr>
        <w:tabs>
          <w:tab w:val="left" w:pos="746"/>
        </w:tabs>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p>
    <w:p w14:paraId="760E4FD4">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p>
    <w:p w14:paraId="63E8F952">
      <w:pPr>
        <w:adjustRightInd w:val="0"/>
        <w:snapToGrid w:val="0"/>
        <w:spacing w:line="360" w:lineRule="auto"/>
        <w:ind w:firstLine="480" w:firstLineChars="200"/>
        <w:rPr>
          <w:rFonts w:ascii="仿宋_GB2312" w:hAnsi="宋体" w:eastAsia="仿宋_GB2312"/>
          <w:bCs/>
          <w:color w:val="000000" w:themeColor="text1"/>
          <w:sz w:val="24"/>
          <w:szCs w:val="24"/>
          <w14:textFill>
            <w14:solidFill>
              <w14:schemeClr w14:val="tx1"/>
            </w14:solidFill>
          </w14:textFill>
        </w:rPr>
      </w:pPr>
      <w:r>
        <w:rPr>
          <w:rFonts w:hint="eastAsia" w:ascii="仿宋_GB2312" w:hAnsi="宋体" w:eastAsia="仿宋_GB2312"/>
          <w:bCs/>
          <w:color w:val="000000" w:themeColor="text1"/>
          <w:sz w:val="24"/>
          <w:szCs w:val="24"/>
          <w14:textFill>
            <w14:solidFill>
              <w14:schemeClr w14:val="tx1"/>
            </w14:solidFill>
          </w14:textFill>
        </w:rPr>
        <w:t>签收单位：</w:t>
      </w:r>
      <w:r>
        <w:rPr>
          <w:rFonts w:ascii="仿宋_GB2312" w:hAnsi="宋体" w:eastAsia="仿宋_GB2312"/>
          <w:bCs/>
          <w:color w:val="000000" w:themeColor="text1"/>
          <w:sz w:val="24"/>
          <w:szCs w:val="24"/>
          <w:u w:val="single"/>
          <w14:textFill>
            <w14:solidFill>
              <w14:schemeClr w14:val="tx1"/>
            </w14:solidFill>
          </w14:textFill>
        </w:rPr>
        <w:t xml:space="preserve">                                     </w:t>
      </w:r>
    </w:p>
    <w:p w14:paraId="1BC8ECB4">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p>
    <w:p w14:paraId="4F460B84">
      <w:pPr>
        <w:adjustRightInd w:val="0"/>
        <w:snapToGrid w:val="0"/>
        <w:spacing w:line="360" w:lineRule="auto"/>
        <w:rPr>
          <w:rFonts w:ascii="仿宋_GB2312" w:hAnsi="宋体" w:eastAsia="仿宋_GB2312"/>
          <w:bCs/>
          <w:color w:val="000000" w:themeColor="text1"/>
          <w:sz w:val="24"/>
          <w:szCs w:val="24"/>
          <w:u w:val="single"/>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 xml:space="preserve">    </w:t>
      </w:r>
      <w:r>
        <w:rPr>
          <w:rFonts w:hint="eastAsia" w:ascii="仿宋_GB2312" w:hAnsi="宋体" w:eastAsia="仿宋_GB2312"/>
          <w:bCs/>
          <w:color w:val="000000" w:themeColor="text1"/>
          <w:sz w:val="24"/>
          <w:szCs w:val="24"/>
          <w14:textFill>
            <w14:solidFill>
              <w14:schemeClr w14:val="tx1"/>
            </w14:solidFill>
          </w14:textFill>
        </w:rPr>
        <w:t>签</w:t>
      </w:r>
      <w:r>
        <w:rPr>
          <w:rFonts w:ascii="仿宋_GB2312" w:hAnsi="宋体" w:eastAsia="仿宋_GB2312"/>
          <w:bCs/>
          <w:color w:val="000000" w:themeColor="text1"/>
          <w:sz w:val="24"/>
          <w:szCs w:val="24"/>
          <w14:textFill>
            <w14:solidFill>
              <w14:schemeClr w14:val="tx1"/>
            </w14:solidFill>
          </w14:textFill>
        </w:rPr>
        <w:t xml:space="preserve"> </w:t>
      </w:r>
      <w:r>
        <w:rPr>
          <w:rFonts w:hint="eastAsia" w:ascii="仿宋_GB2312" w:hAnsi="宋体" w:eastAsia="仿宋_GB2312"/>
          <w:bCs/>
          <w:color w:val="000000" w:themeColor="text1"/>
          <w:sz w:val="24"/>
          <w:szCs w:val="24"/>
          <w14:textFill>
            <w14:solidFill>
              <w14:schemeClr w14:val="tx1"/>
            </w14:solidFill>
          </w14:textFill>
        </w:rPr>
        <w:t>收</w:t>
      </w:r>
      <w:r>
        <w:rPr>
          <w:rFonts w:ascii="仿宋_GB2312" w:hAnsi="宋体" w:eastAsia="仿宋_GB2312"/>
          <w:bCs/>
          <w:color w:val="000000" w:themeColor="text1"/>
          <w:sz w:val="24"/>
          <w:szCs w:val="24"/>
          <w14:textFill>
            <w14:solidFill>
              <w14:schemeClr w14:val="tx1"/>
            </w14:solidFill>
          </w14:textFill>
        </w:rPr>
        <w:t xml:space="preserve"> </w:t>
      </w:r>
      <w:r>
        <w:rPr>
          <w:rFonts w:hint="eastAsia" w:ascii="仿宋_GB2312" w:hAnsi="宋体" w:eastAsia="仿宋_GB2312"/>
          <w:bCs/>
          <w:color w:val="000000" w:themeColor="text1"/>
          <w:sz w:val="24"/>
          <w:szCs w:val="24"/>
          <w14:textFill>
            <w14:solidFill>
              <w14:schemeClr w14:val="tx1"/>
            </w14:solidFill>
          </w14:textFill>
        </w:rPr>
        <w:t>人：</w:t>
      </w:r>
      <w:r>
        <w:rPr>
          <w:rFonts w:ascii="仿宋_GB2312" w:hAnsi="宋体" w:eastAsia="仿宋_GB2312"/>
          <w:bCs/>
          <w:color w:val="000000" w:themeColor="text1"/>
          <w:sz w:val="24"/>
          <w:szCs w:val="24"/>
          <w:u w:val="single"/>
          <w14:textFill>
            <w14:solidFill>
              <w14:schemeClr w14:val="tx1"/>
            </w14:solidFill>
          </w14:textFill>
        </w:rPr>
        <w:t xml:space="preserve">                                     </w:t>
      </w:r>
    </w:p>
    <w:p w14:paraId="5F7DFBF3">
      <w:pPr>
        <w:adjustRightInd w:val="0"/>
        <w:snapToGrid w:val="0"/>
        <w:spacing w:line="360" w:lineRule="auto"/>
        <w:rPr>
          <w:rFonts w:ascii="仿宋_GB2312" w:hAnsi="宋体" w:eastAsia="仿宋_GB2312"/>
          <w:bCs/>
          <w:color w:val="000000" w:themeColor="text1"/>
          <w:sz w:val="24"/>
          <w:szCs w:val="24"/>
          <w14:textFill>
            <w14:solidFill>
              <w14:schemeClr w14:val="tx1"/>
            </w14:solidFill>
          </w14:textFill>
        </w:rPr>
      </w:pPr>
    </w:p>
    <w:p w14:paraId="4DB01098">
      <w:pPr>
        <w:adjustRightInd w:val="0"/>
        <w:snapToGrid w:val="0"/>
        <w:spacing w:line="360" w:lineRule="auto"/>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bCs/>
          <w:color w:val="000000" w:themeColor="text1"/>
          <w:sz w:val="24"/>
          <w:szCs w:val="24"/>
          <w14:textFill>
            <w14:solidFill>
              <w14:schemeClr w14:val="tx1"/>
            </w14:solidFill>
          </w14:textFill>
        </w:rPr>
        <w:t xml:space="preserve">    </w:t>
      </w:r>
      <w:r>
        <w:rPr>
          <w:rFonts w:hint="eastAsia" w:ascii="仿宋_GB2312" w:hAnsi="宋体" w:eastAsia="仿宋_GB2312"/>
          <w:bCs/>
          <w:color w:val="000000" w:themeColor="text1"/>
          <w:sz w:val="24"/>
          <w:szCs w:val="24"/>
          <w14:textFill>
            <w14:solidFill>
              <w14:schemeClr w14:val="tx1"/>
            </w14:solidFill>
          </w14:textFill>
        </w:rPr>
        <w:t>签收日期：</w:t>
      </w:r>
      <w:r>
        <w:rPr>
          <w:rFonts w:ascii="仿宋_GB2312" w:hAnsi="宋体" w:eastAsia="仿宋_GB2312"/>
          <w:bCs/>
          <w:color w:val="000000" w:themeColor="text1"/>
          <w:sz w:val="24"/>
          <w:szCs w:val="24"/>
          <w:u w:val="single"/>
          <w14:textFill>
            <w14:solidFill>
              <w14:schemeClr w14:val="tx1"/>
            </w14:solidFill>
          </w14:textFill>
        </w:rPr>
        <w:t xml:space="preserve">                                     </w:t>
      </w:r>
    </w:p>
    <w:bookmarkEnd w:id="50"/>
    <w:p w14:paraId="67B0B817">
      <w:pPr>
        <w:adjustRightInd w:val="0"/>
        <w:snapToGrid w:val="0"/>
        <w:spacing w:line="360" w:lineRule="auto"/>
        <w:rPr>
          <w:rFonts w:ascii="仿宋_GB2312" w:hAnsi="宋体" w:eastAsia="仿宋_GB2312"/>
          <w:color w:val="000000" w:themeColor="text1"/>
          <w:spacing w:val="2"/>
          <w:sz w:val="24"/>
          <w:szCs w:val="28"/>
          <w14:textFill>
            <w14:solidFill>
              <w14:schemeClr w14:val="tx1"/>
            </w14:solidFill>
          </w14:textFill>
        </w:rPr>
      </w:pPr>
    </w:p>
    <w:p w14:paraId="65217B99">
      <w:pPr>
        <w:adjustRightInd w:val="0"/>
        <w:snapToGrid w:val="0"/>
        <w:spacing w:line="360" w:lineRule="auto"/>
        <w:rPr>
          <w:rFonts w:ascii="仿宋_GB2312" w:hAnsi="宋体" w:eastAsia="仿宋_GB2312"/>
          <w:color w:val="000000" w:themeColor="text1"/>
          <w:spacing w:val="2"/>
          <w:sz w:val="24"/>
          <w:szCs w:val="28"/>
          <w14:textFill>
            <w14:solidFill>
              <w14:schemeClr w14:val="tx1"/>
            </w14:solidFill>
          </w14:textFill>
        </w:rPr>
      </w:pPr>
      <w:r>
        <w:rPr>
          <w:rFonts w:hint="eastAsia" w:ascii="仿宋_GB2312" w:hAnsi="宋体" w:eastAsia="仿宋_GB2312"/>
          <w:color w:val="000000" w:themeColor="text1"/>
          <w:spacing w:val="2"/>
          <w:sz w:val="24"/>
          <w:szCs w:val="28"/>
          <w14:textFill>
            <w14:solidFill>
              <w14:schemeClr w14:val="tx1"/>
            </w14:solidFill>
          </w14:textFill>
        </w:rPr>
        <w:t>附件</w:t>
      </w:r>
      <w:r>
        <w:rPr>
          <w:rFonts w:ascii="仿宋_GB2312" w:hAnsi="宋体" w:eastAsia="仿宋_GB2312"/>
          <w:color w:val="000000" w:themeColor="text1"/>
          <w:spacing w:val="2"/>
          <w:sz w:val="24"/>
          <w:szCs w:val="28"/>
          <w14:textFill>
            <w14:solidFill>
              <w14:schemeClr w14:val="tx1"/>
            </w14:solidFill>
          </w14:textFill>
        </w:rPr>
        <w:t>6</w:t>
      </w:r>
      <w:r>
        <w:rPr>
          <w:rFonts w:hint="eastAsia" w:ascii="仿宋_GB2312" w:hAnsi="宋体" w:eastAsia="仿宋_GB2312"/>
          <w:color w:val="000000" w:themeColor="text1"/>
          <w:spacing w:val="2"/>
          <w:sz w:val="24"/>
          <w:szCs w:val="28"/>
          <w14:textFill>
            <w14:solidFill>
              <w14:schemeClr w14:val="tx1"/>
            </w14:solidFill>
          </w14:textFill>
        </w:rPr>
        <w:t>：零星工程验收单</w:t>
      </w:r>
    </w:p>
    <w:p w14:paraId="749A1CC8">
      <w:pPr>
        <w:adjustRightInd w:val="0"/>
        <w:snapToGrid w:val="0"/>
        <w:spacing w:line="360" w:lineRule="auto"/>
        <w:jc w:val="center"/>
        <w:rPr>
          <w:rFonts w:ascii="仿宋_GB2312" w:hAnsi="宋体" w:eastAsia="仿宋_GB2312"/>
          <w:color w:val="000000" w:themeColor="text1"/>
          <w:spacing w:val="2"/>
          <w:sz w:val="24"/>
          <w:szCs w:val="28"/>
          <w14:textFill>
            <w14:solidFill>
              <w14:schemeClr w14:val="tx1"/>
            </w14:solidFill>
          </w14:textFill>
        </w:rPr>
      </w:pPr>
      <w:r>
        <w:rPr>
          <w:rFonts w:hint="eastAsia" w:ascii="方正小标宋简体" w:hAnsi="宋体" w:eastAsia="方正小标宋简体"/>
          <w:color w:val="000000" w:themeColor="text1"/>
          <w:sz w:val="36"/>
          <w:szCs w:val="36"/>
          <w14:textFill>
            <w14:solidFill>
              <w14:schemeClr w14:val="tx1"/>
            </w14:solidFill>
          </w14:textFill>
        </w:rPr>
        <w:t>零星工程项目竣工验收单</w:t>
      </w:r>
    </w:p>
    <w:p w14:paraId="26371998">
      <w:pPr>
        <w:jc w:val="both"/>
        <w:rPr>
          <w:rFonts w:ascii="方正小标宋简体" w:hAnsi="宋体" w:eastAsia="方正小标宋简体"/>
          <w:color w:val="000000" w:themeColor="text1"/>
          <w:sz w:val="36"/>
          <w:szCs w:val="36"/>
          <w14:textFill>
            <w14:solidFill>
              <w14:schemeClr w14:val="tx1"/>
            </w14:solidFill>
          </w14:textFill>
        </w:rPr>
      </w:pPr>
    </w:p>
    <w:tbl>
      <w:tblPr>
        <w:tblStyle w:val="36"/>
        <w:tblpPr w:leftFromText="180" w:rightFromText="180" w:vertAnchor="text" w:horzAnchor="margin" w:tblpY="-368"/>
        <w:tblW w:w="83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668"/>
        <w:gridCol w:w="982"/>
        <w:gridCol w:w="900"/>
        <w:gridCol w:w="1520"/>
      </w:tblGrid>
      <w:tr w14:paraId="76F08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260" w:type="dxa"/>
            <w:vAlign w:val="center"/>
          </w:tcPr>
          <w:p w14:paraId="643BD8CE">
            <w:pPr>
              <w:jc w:val="cente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区域名称</w:t>
            </w:r>
          </w:p>
        </w:tc>
        <w:tc>
          <w:tcPr>
            <w:tcW w:w="4650" w:type="dxa"/>
            <w:gridSpan w:val="2"/>
            <w:vAlign w:val="center"/>
          </w:tcPr>
          <w:p w14:paraId="4AA37AAF">
            <w:pPr>
              <w:jc w:val="center"/>
              <w:rPr>
                <w:rFonts w:ascii="仿宋_GB2312" w:eastAsia="仿宋_GB2312"/>
                <w:color w:val="000000" w:themeColor="text1"/>
                <w:szCs w:val="28"/>
                <w14:textFill>
                  <w14:solidFill>
                    <w14:schemeClr w14:val="tx1"/>
                  </w14:solidFill>
                </w14:textFill>
              </w:rPr>
            </w:pPr>
          </w:p>
        </w:tc>
        <w:tc>
          <w:tcPr>
            <w:tcW w:w="900" w:type="dxa"/>
            <w:vAlign w:val="center"/>
          </w:tcPr>
          <w:p w14:paraId="246552AA">
            <w:pPr>
              <w:jc w:val="cente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日期</w:t>
            </w:r>
          </w:p>
        </w:tc>
        <w:tc>
          <w:tcPr>
            <w:tcW w:w="1520" w:type="dxa"/>
            <w:vAlign w:val="center"/>
          </w:tcPr>
          <w:p w14:paraId="72DE4A97">
            <w:pPr>
              <w:jc w:val="center"/>
              <w:rPr>
                <w:rFonts w:ascii="仿宋_GB2312" w:eastAsia="仿宋_GB2312"/>
                <w:color w:val="000000" w:themeColor="text1"/>
                <w:szCs w:val="28"/>
                <w14:textFill>
                  <w14:solidFill>
                    <w14:schemeClr w14:val="tx1"/>
                  </w14:solidFill>
                </w14:textFill>
              </w:rPr>
            </w:pPr>
          </w:p>
        </w:tc>
      </w:tr>
      <w:tr w14:paraId="13A53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260" w:type="dxa"/>
            <w:vAlign w:val="center"/>
          </w:tcPr>
          <w:p w14:paraId="1FAE38A3">
            <w:pPr>
              <w:jc w:val="cente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施工单位</w:t>
            </w:r>
          </w:p>
        </w:tc>
        <w:tc>
          <w:tcPr>
            <w:tcW w:w="7070" w:type="dxa"/>
            <w:gridSpan w:val="4"/>
            <w:vAlign w:val="center"/>
          </w:tcPr>
          <w:p w14:paraId="7774963D">
            <w:pPr>
              <w:jc w:val="center"/>
              <w:rPr>
                <w:rFonts w:ascii="仿宋_GB2312" w:eastAsia="仿宋_GB2312"/>
                <w:color w:val="000000" w:themeColor="text1"/>
                <w:szCs w:val="28"/>
                <w14:textFill>
                  <w14:solidFill>
                    <w14:schemeClr w14:val="tx1"/>
                  </w14:solidFill>
                </w14:textFill>
              </w:rPr>
            </w:pPr>
          </w:p>
        </w:tc>
      </w:tr>
      <w:tr w14:paraId="5E2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9" w:hRule="atLeast"/>
        </w:trPr>
        <w:tc>
          <w:tcPr>
            <w:tcW w:w="1260" w:type="dxa"/>
            <w:vAlign w:val="center"/>
          </w:tcPr>
          <w:p w14:paraId="13AD5070">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单项工程验收情况</w:t>
            </w:r>
            <w:r>
              <w:rPr>
                <w:rFonts w:ascii="仿宋_GB2312" w:eastAsia="仿宋_GB2312"/>
                <w:color w:val="000000" w:themeColor="text1"/>
                <w:szCs w:val="28"/>
                <w14:textFill>
                  <w14:solidFill>
                    <w14:schemeClr w14:val="tx1"/>
                  </w14:solidFill>
                </w14:textFill>
              </w:rPr>
              <w:t xml:space="preserve">  </w:t>
            </w:r>
          </w:p>
          <w:p w14:paraId="0A0F33D6">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说明，质量是否合格（专业工程师、工程主管填写）</w:t>
            </w:r>
          </w:p>
        </w:tc>
        <w:tc>
          <w:tcPr>
            <w:tcW w:w="7070" w:type="dxa"/>
            <w:gridSpan w:val="4"/>
            <w:vAlign w:val="center"/>
          </w:tcPr>
          <w:p w14:paraId="25F77561">
            <w:pPr>
              <w:rPr>
                <w:rFonts w:ascii="仿宋_GB2312" w:eastAsia="仿宋_GB2312"/>
                <w:color w:val="000000" w:themeColor="text1"/>
                <w:szCs w:val="28"/>
                <w14:textFill>
                  <w14:solidFill>
                    <w14:schemeClr w14:val="tx1"/>
                  </w14:solidFill>
                </w14:textFill>
              </w:rPr>
            </w:pPr>
          </w:p>
          <w:p w14:paraId="5EE2EEF6">
            <w:pPr>
              <w:rPr>
                <w:rFonts w:ascii="仿宋_GB2312" w:eastAsia="仿宋_GB2312"/>
                <w:color w:val="000000" w:themeColor="text1"/>
                <w:szCs w:val="28"/>
                <w14:textFill>
                  <w14:solidFill>
                    <w14:schemeClr w14:val="tx1"/>
                  </w14:solidFill>
                </w14:textFill>
              </w:rPr>
            </w:pPr>
          </w:p>
          <w:p w14:paraId="7F66D4B3">
            <w:pPr>
              <w:rPr>
                <w:rFonts w:ascii="仿宋_GB2312" w:eastAsia="仿宋_GB2312"/>
                <w:color w:val="000000" w:themeColor="text1"/>
                <w:szCs w:val="28"/>
                <w14:textFill>
                  <w14:solidFill>
                    <w14:schemeClr w14:val="tx1"/>
                  </w14:solidFill>
                </w14:textFill>
              </w:rPr>
            </w:pPr>
          </w:p>
          <w:p w14:paraId="036D1C9C">
            <w:pPr>
              <w:rPr>
                <w:rFonts w:ascii="仿宋_GB2312" w:eastAsia="仿宋_GB2312"/>
                <w:color w:val="000000" w:themeColor="text1"/>
                <w:szCs w:val="28"/>
                <w14:textFill>
                  <w14:solidFill>
                    <w14:schemeClr w14:val="tx1"/>
                  </w14:solidFill>
                </w14:textFill>
              </w:rPr>
            </w:pPr>
          </w:p>
          <w:p w14:paraId="31085AEF">
            <w:pPr>
              <w:rPr>
                <w:rFonts w:ascii="仿宋_GB2312" w:eastAsia="仿宋_GB2312"/>
                <w:color w:val="000000" w:themeColor="text1"/>
                <w:szCs w:val="28"/>
                <w14:textFill>
                  <w14:solidFill>
                    <w14:schemeClr w14:val="tx1"/>
                  </w14:solidFill>
                </w14:textFill>
              </w:rPr>
            </w:pPr>
          </w:p>
          <w:p w14:paraId="1B518680">
            <w:pPr>
              <w:rPr>
                <w:rFonts w:ascii="仿宋_GB2312" w:eastAsia="仿宋_GB2312"/>
                <w:color w:val="000000" w:themeColor="text1"/>
                <w:szCs w:val="28"/>
                <w14:textFill>
                  <w14:solidFill>
                    <w14:schemeClr w14:val="tx1"/>
                  </w14:solidFill>
                </w14:textFill>
              </w:rPr>
            </w:pPr>
          </w:p>
          <w:p w14:paraId="4AB8AE11">
            <w:pPr>
              <w:rPr>
                <w:rFonts w:ascii="仿宋_GB2312" w:eastAsia="仿宋_GB2312"/>
                <w:color w:val="000000" w:themeColor="text1"/>
                <w:szCs w:val="28"/>
                <w14:textFill>
                  <w14:solidFill>
                    <w14:schemeClr w14:val="tx1"/>
                  </w14:solidFill>
                </w14:textFill>
              </w:rPr>
            </w:pPr>
          </w:p>
          <w:p w14:paraId="109D403B">
            <w:pPr>
              <w:rPr>
                <w:rFonts w:ascii="仿宋_GB2312" w:eastAsia="仿宋_GB2312"/>
                <w:color w:val="000000" w:themeColor="text1"/>
                <w:szCs w:val="28"/>
                <w14:textFill>
                  <w14:solidFill>
                    <w14:schemeClr w14:val="tx1"/>
                  </w14:solidFill>
                </w14:textFill>
              </w:rPr>
            </w:pPr>
          </w:p>
          <w:p w14:paraId="2E700F68">
            <w:pPr>
              <w:rPr>
                <w:rFonts w:ascii="仿宋_GB2312" w:eastAsia="仿宋_GB2312"/>
                <w:color w:val="000000" w:themeColor="text1"/>
                <w:szCs w:val="28"/>
                <w14:textFill>
                  <w14:solidFill>
                    <w14:schemeClr w14:val="tx1"/>
                  </w14:solidFill>
                </w14:textFill>
              </w:rPr>
            </w:pPr>
          </w:p>
          <w:p w14:paraId="37806591">
            <w:pPr>
              <w:rPr>
                <w:rFonts w:ascii="仿宋_GB2312" w:eastAsia="仿宋_GB2312"/>
                <w:color w:val="000000" w:themeColor="text1"/>
                <w:szCs w:val="28"/>
                <w14:textFill>
                  <w14:solidFill>
                    <w14:schemeClr w14:val="tx1"/>
                  </w14:solidFill>
                </w14:textFill>
              </w:rPr>
            </w:pPr>
          </w:p>
          <w:p w14:paraId="7A72873B">
            <w:pPr>
              <w:rPr>
                <w:rFonts w:ascii="仿宋_GB2312" w:eastAsia="仿宋_GB2312"/>
                <w:color w:val="000000" w:themeColor="text1"/>
                <w:szCs w:val="28"/>
                <w14:textFill>
                  <w14:solidFill>
                    <w14:schemeClr w14:val="tx1"/>
                  </w14:solidFill>
                </w14:textFill>
              </w:rPr>
            </w:pPr>
          </w:p>
          <w:p w14:paraId="06468E1E">
            <w:pPr>
              <w:rPr>
                <w:rFonts w:ascii="仿宋_GB2312" w:eastAsia="仿宋_GB2312"/>
                <w:color w:val="000000" w:themeColor="text1"/>
                <w:szCs w:val="28"/>
                <w14:textFill>
                  <w14:solidFill>
                    <w14:schemeClr w14:val="tx1"/>
                  </w14:solidFill>
                </w14:textFill>
              </w:rPr>
            </w:pPr>
          </w:p>
          <w:p w14:paraId="2B7B9520">
            <w:pPr>
              <w:rPr>
                <w:rFonts w:ascii="仿宋_GB2312" w:eastAsia="仿宋_GB2312"/>
                <w:color w:val="000000" w:themeColor="text1"/>
                <w:szCs w:val="28"/>
                <w14:textFill>
                  <w14:solidFill>
                    <w14:schemeClr w14:val="tx1"/>
                  </w14:solidFill>
                </w14:textFill>
              </w:rPr>
            </w:pPr>
          </w:p>
          <w:p w14:paraId="32EE852F">
            <w:pPr>
              <w:rPr>
                <w:rFonts w:ascii="仿宋_GB2312" w:eastAsia="仿宋_GB2312"/>
                <w:color w:val="000000" w:themeColor="text1"/>
                <w:szCs w:val="28"/>
                <w14:textFill>
                  <w14:solidFill>
                    <w14:schemeClr w14:val="tx1"/>
                  </w14:solidFill>
                </w14:textFill>
              </w:rPr>
            </w:pPr>
          </w:p>
          <w:p w14:paraId="306CCFAF">
            <w:pPr>
              <w:rPr>
                <w:rFonts w:ascii="仿宋_GB2312" w:eastAsia="仿宋_GB2312"/>
                <w:color w:val="000000" w:themeColor="text1"/>
                <w:szCs w:val="28"/>
                <w14:textFill>
                  <w14:solidFill>
                    <w14:schemeClr w14:val="tx1"/>
                  </w14:solidFill>
                </w14:textFill>
              </w:rPr>
            </w:pPr>
          </w:p>
          <w:p w14:paraId="7F38EB3E">
            <w:pPr>
              <w:rPr>
                <w:rFonts w:ascii="仿宋_GB2312" w:eastAsia="仿宋_GB2312"/>
                <w:color w:val="000000" w:themeColor="text1"/>
                <w:szCs w:val="28"/>
                <w14:textFill>
                  <w14:solidFill>
                    <w14:schemeClr w14:val="tx1"/>
                  </w14:solidFill>
                </w14:textFill>
              </w:rPr>
            </w:pPr>
          </w:p>
        </w:tc>
      </w:tr>
      <w:tr w14:paraId="5981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9" w:hRule="atLeast"/>
        </w:trPr>
        <w:tc>
          <w:tcPr>
            <w:tcW w:w="1260" w:type="dxa"/>
            <w:vMerge w:val="restart"/>
            <w:vAlign w:val="center"/>
          </w:tcPr>
          <w:p w14:paraId="35A0F844">
            <w:pPr>
              <w:jc w:val="cente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验收部</w:t>
            </w:r>
          </w:p>
          <w:p w14:paraId="145D7E35">
            <w:pPr>
              <w:jc w:val="cente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门意见</w:t>
            </w:r>
          </w:p>
        </w:tc>
        <w:tc>
          <w:tcPr>
            <w:tcW w:w="3668" w:type="dxa"/>
          </w:tcPr>
          <w:p w14:paraId="3B36436C">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施工单位</w:t>
            </w:r>
            <w:r>
              <w:rPr>
                <w:rFonts w:ascii="仿宋_GB2312" w:eastAsia="仿宋_GB2312"/>
                <w:color w:val="000000" w:themeColor="text1"/>
                <w:szCs w:val="28"/>
                <w14:textFill>
                  <w14:solidFill>
                    <w14:schemeClr w14:val="tx1"/>
                  </w14:solidFill>
                </w14:textFill>
              </w:rPr>
              <w:t>:</w:t>
            </w:r>
          </w:p>
          <w:p w14:paraId="1C51CA21">
            <w:pPr>
              <w:rPr>
                <w:rFonts w:ascii="仿宋_GB2312" w:eastAsia="仿宋_GB2312"/>
                <w:color w:val="000000" w:themeColor="text1"/>
                <w:szCs w:val="28"/>
                <w14:textFill>
                  <w14:solidFill>
                    <w14:schemeClr w14:val="tx1"/>
                  </w14:solidFill>
                </w14:textFill>
              </w:rPr>
            </w:pPr>
          </w:p>
          <w:p w14:paraId="7517B983">
            <w:pPr>
              <w:rPr>
                <w:rFonts w:ascii="仿宋_GB2312" w:eastAsia="仿宋_GB2312"/>
                <w:color w:val="000000" w:themeColor="text1"/>
                <w:szCs w:val="28"/>
                <w14:textFill>
                  <w14:solidFill>
                    <w14:schemeClr w14:val="tx1"/>
                  </w14:solidFill>
                </w14:textFill>
              </w:rPr>
            </w:pPr>
          </w:p>
          <w:p w14:paraId="11B9C359">
            <w:pPr>
              <w:rPr>
                <w:rFonts w:ascii="仿宋_GB2312" w:eastAsia="仿宋_GB2312"/>
                <w:color w:val="000000" w:themeColor="text1"/>
                <w:szCs w:val="28"/>
                <w14:textFill>
                  <w14:solidFill>
                    <w14:schemeClr w14:val="tx1"/>
                  </w14:solidFill>
                </w14:textFill>
              </w:rPr>
            </w:pPr>
          </w:p>
          <w:p w14:paraId="01B79295">
            <w:pPr>
              <w:rPr>
                <w:rFonts w:ascii="仿宋_GB2312" w:eastAsia="仿宋_GB2312"/>
                <w:color w:val="000000" w:themeColor="text1"/>
                <w:szCs w:val="28"/>
                <w14:textFill>
                  <w14:solidFill>
                    <w14:schemeClr w14:val="tx1"/>
                  </w14:solidFill>
                </w14:textFill>
              </w:rPr>
            </w:pPr>
          </w:p>
          <w:p w14:paraId="6BC3D2E3">
            <w:pPr>
              <w:rPr>
                <w:rFonts w:ascii="仿宋_GB2312" w:eastAsia="仿宋_GB2312"/>
                <w:color w:val="000000" w:themeColor="text1"/>
                <w:szCs w:val="28"/>
                <w14:textFill>
                  <w14:solidFill>
                    <w14:schemeClr w14:val="tx1"/>
                  </w14:solidFill>
                </w14:textFill>
              </w:rPr>
            </w:pPr>
          </w:p>
          <w:p w14:paraId="5522CB55">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负责人：</w:t>
            </w:r>
            <w:r>
              <w:rPr>
                <w:rFonts w:ascii="仿宋_GB2312" w:eastAsia="仿宋_GB2312"/>
                <w:color w:val="000000" w:themeColor="text1"/>
                <w:szCs w:val="28"/>
                <w14:textFill>
                  <w14:solidFill>
                    <w14:schemeClr w14:val="tx1"/>
                  </w14:solidFill>
                </w14:textFill>
              </w:rPr>
              <w:t xml:space="preserve">           </w:t>
            </w:r>
            <w:r>
              <w:rPr>
                <w:rFonts w:hint="eastAsia" w:ascii="仿宋_GB2312" w:eastAsia="仿宋_GB2312"/>
                <w:color w:val="000000" w:themeColor="text1"/>
                <w:szCs w:val="28"/>
                <w14:textFill>
                  <w14:solidFill>
                    <w14:schemeClr w14:val="tx1"/>
                  </w14:solidFill>
                </w14:textFill>
              </w:rPr>
              <w:t>日期：</w:t>
            </w:r>
          </w:p>
        </w:tc>
        <w:tc>
          <w:tcPr>
            <w:tcW w:w="3402" w:type="dxa"/>
            <w:gridSpan w:val="3"/>
          </w:tcPr>
          <w:p w14:paraId="718696C6">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项目负责人</w:t>
            </w:r>
            <w:r>
              <w:rPr>
                <w:rFonts w:ascii="仿宋_GB2312" w:eastAsia="仿宋_GB2312"/>
                <w:color w:val="000000" w:themeColor="text1"/>
                <w:szCs w:val="28"/>
                <w14:textFill>
                  <w14:solidFill>
                    <w14:schemeClr w14:val="tx1"/>
                  </w14:solidFill>
                </w14:textFill>
              </w:rPr>
              <w:t>:</w:t>
            </w:r>
          </w:p>
          <w:p w14:paraId="76EC1772">
            <w:pPr>
              <w:rPr>
                <w:rFonts w:ascii="仿宋_GB2312" w:eastAsia="仿宋_GB2312"/>
                <w:color w:val="000000" w:themeColor="text1"/>
                <w:szCs w:val="28"/>
                <w14:textFill>
                  <w14:solidFill>
                    <w14:schemeClr w14:val="tx1"/>
                  </w14:solidFill>
                </w14:textFill>
              </w:rPr>
            </w:pPr>
          </w:p>
          <w:p w14:paraId="3ECB8B59">
            <w:pPr>
              <w:rPr>
                <w:rFonts w:ascii="仿宋_GB2312" w:eastAsia="仿宋_GB2312"/>
                <w:color w:val="000000" w:themeColor="text1"/>
                <w:szCs w:val="28"/>
                <w14:textFill>
                  <w14:solidFill>
                    <w14:schemeClr w14:val="tx1"/>
                  </w14:solidFill>
                </w14:textFill>
              </w:rPr>
            </w:pPr>
          </w:p>
          <w:p w14:paraId="186B8B1D">
            <w:pPr>
              <w:rPr>
                <w:rFonts w:ascii="仿宋_GB2312" w:eastAsia="仿宋_GB2312"/>
                <w:color w:val="000000" w:themeColor="text1"/>
                <w:szCs w:val="28"/>
                <w14:textFill>
                  <w14:solidFill>
                    <w14:schemeClr w14:val="tx1"/>
                  </w14:solidFill>
                </w14:textFill>
              </w:rPr>
            </w:pPr>
          </w:p>
          <w:p w14:paraId="239645E1">
            <w:pPr>
              <w:rPr>
                <w:rFonts w:ascii="仿宋_GB2312" w:eastAsia="仿宋_GB2312"/>
                <w:color w:val="000000" w:themeColor="text1"/>
                <w:szCs w:val="28"/>
                <w14:textFill>
                  <w14:solidFill>
                    <w14:schemeClr w14:val="tx1"/>
                  </w14:solidFill>
                </w14:textFill>
              </w:rPr>
            </w:pPr>
          </w:p>
          <w:p w14:paraId="03655F3E">
            <w:pPr>
              <w:rPr>
                <w:rFonts w:ascii="仿宋_GB2312" w:eastAsia="仿宋_GB2312"/>
                <w:color w:val="000000" w:themeColor="text1"/>
                <w:szCs w:val="28"/>
                <w14:textFill>
                  <w14:solidFill>
                    <w14:schemeClr w14:val="tx1"/>
                  </w14:solidFill>
                </w14:textFill>
              </w:rPr>
            </w:pPr>
          </w:p>
          <w:p w14:paraId="10149813">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负责人：</w:t>
            </w:r>
            <w:r>
              <w:rPr>
                <w:rFonts w:ascii="仿宋_GB2312" w:eastAsia="仿宋_GB2312"/>
                <w:color w:val="000000" w:themeColor="text1"/>
                <w:szCs w:val="28"/>
                <w14:textFill>
                  <w14:solidFill>
                    <w14:schemeClr w14:val="tx1"/>
                  </w14:solidFill>
                </w14:textFill>
              </w:rPr>
              <w:t xml:space="preserve">         </w:t>
            </w:r>
            <w:r>
              <w:rPr>
                <w:rFonts w:hint="eastAsia" w:ascii="仿宋_GB2312" w:eastAsia="仿宋_GB2312"/>
                <w:color w:val="000000" w:themeColor="text1"/>
                <w:szCs w:val="28"/>
                <w14:textFill>
                  <w14:solidFill>
                    <w14:schemeClr w14:val="tx1"/>
                  </w14:solidFill>
                </w14:textFill>
              </w:rPr>
              <w:t>日期：</w:t>
            </w:r>
          </w:p>
        </w:tc>
      </w:tr>
      <w:tr w14:paraId="3652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trPr>
        <w:tc>
          <w:tcPr>
            <w:tcW w:w="1260" w:type="dxa"/>
            <w:vMerge w:val="continue"/>
            <w:vAlign w:val="center"/>
          </w:tcPr>
          <w:p w14:paraId="6E0C37AB">
            <w:pPr>
              <w:jc w:val="center"/>
              <w:rPr>
                <w:rFonts w:ascii="仿宋_GB2312" w:eastAsia="仿宋_GB2312"/>
                <w:color w:val="000000" w:themeColor="text1"/>
                <w:szCs w:val="28"/>
                <w14:textFill>
                  <w14:solidFill>
                    <w14:schemeClr w14:val="tx1"/>
                  </w14:solidFill>
                </w14:textFill>
              </w:rPr>
            </w:pPr>
          </w:p>
        </w:tc>
        <w:tc>
          <w:tcPr>
            <w:tcW w:w="3668" w:type="dxa"/>
          </w:tcPr>
          <w:p w14:paraId="5E02CB73">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运营管理部</w:t>
            </w:r>
            <w:r>
              <w:rPr>
                <w:rFonts w:ascii="仿宋_GB2312" w:eastAsia="仿宋_GB2312"/>
                <w:color w:val="000000" w:themeColor="text1"/>
                <w:szCs w:val="28"/>
                <w14:textFill>
                  <w14:solidFill>
                    <w14:schemeClr w14:val="tx1"/>
                  </w14:solidFill>
                </w14:textFill>
              </w:rPr>
              <w:t>:</w:t>
            </w:r>
          </w:p>
          <w:p w14:paraId="20CF14BB">
            <w:pPr>
              <w:rPr>
                <w:rFonts w:ascii="仿宋_GB2312" w:eastAsia="仿宋_GB2312"/>
                <w:color w:val="000000" w:themeColor="text1"/>
                <w:szCs w:val="28"/>
                <w14:textFill>
                  <w14:solidFill>
                    <w14:schemeClr w14:val="tx1"/>
                  </w14:solidFill>
                </w14:textFill>
              </w:rPr>
            </w:pPr>
          </w:p>
          <w:p w14:paraId="7D686E02">
            <w:pPr>
              <w:rPr>
                <w:rFonts w:ascii="仿宋_GB2312" w:eastAsia="仿宋_GB2312"/>
                <w:color w:val="000000" w:themeColor="text1"/>
                <w:szCs w:val="28"/>
                <w14:textFill>
                  <w14:solidFill>
                    <w14:schemeClr w14:val="tx1"/>
                  </w14:solidFill>
                </w14:textFill>
              </w:rPr>
            </w:pPr>
          </w:p>
          <w:p w14:paraId="3B2E5251">
            <w:pPr>
              <w:rPr>
                <w:rFonts w:ascii="仿宋_GB2312" w:eastAsia="仿宋_GB2312"/>
                <w:color w:val="000000" w:themeColor="text1"/>
                <w:szCs w:val="28"/>
                <w14:textFill>
                  <w14:solidFill>
                    <w14:schemeClr w14:val="tx1"/>
                  </w14:solidFill>
                </w14:textFill>
              </w:rPr>
            </w:pPr>
          </w:p>
          <w:p w14:paraId="0D1037F0">
            <w:pPr>
              <w:rPr>
                <w:rFonts w:ascii="仿宋_GB2312" w:eastAsia="仿宋_GB2312"/>
                <w:color w:val="000000" w:themeColor="text1"/>
                <w:szCs w:val="28"/>
                <w14:textFill>
                  <w14:solidFill>
                    <w14:schemeClr w14:val="tx1"/>
                  </w14:solidFill>
                </w14:textFill>
              </w:rPr>
            </w:pPr>
          </w:p>
          <w:p w14:paraId="42E04402">
            <w:pPr>
              <w:rPr>
                <w:rFonts w:ascii="仿宋_GB2312" w:eastAsia="仿宋_GB2312"/>
                <w:color w:val="000000" w:themeColor="text1"/>
                <w:szCs w:val="28"/>
                <w14:textFill>
                  <w14:solidFill>
                    <w14:schemeClr w14:val="tx1"/>
                  </w14:solidFill>
                </w14:textFill>
              </w:rPr>
            </w:pPr>
          </w:p>
          <w:p w14:paraId="2AC08EEA">
            <w:pPr>
              <w:rPr>
                <w:rFonts w:ascii="仿宋_GB2312" w:eastAsia="仿宋_GB2312"/>
                <w:color w:val="000000" w:themeColor="text1"/>
                <w:szCs w:val="28"/>
                <w14:textFill>
                  <w14:solidFill>
                    <w14:schemeClr w14:val="tx1"/>
                  </w14:solidFill>
                </w14:textFill>
              </w:rPr>
            </w:pPr>
          </w:p>
          <w:p w14:paraId="489FC9EB">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负责人：</w:t>
            </w:r>
            <w:r>
              <w:rPr>
                <w:rFonts w:ascii="仿宋_GB2312" w:eastAsia="仿宋_GB2312"/>
                <w:color w:val="000000" w:themeColor="text1"/>
                <w:szCs w:val="28"/>
                <w14:textFill>
                  <w14:solidFill>
                    <w14:schemeClr w14:val="tx1"/>
                  </w14:solidFill>
                </w14:textFill>
              </w:rPr>
              <w:t xml:space="preserve">           </w:t>
            </w:r>
            <w:r>
              <w:rPr>
                <w:rFonts w:hint="eastAsia" w:ascii="仿宋_GB2312" w:eastAsia="仿宋_GB2312"/>
                <w:color w:val="000000" w:themeColor="text1"/>
                <w:szCs w:val="28"/>
                <w14:textFill>
                  <w14:solidFill>
                    <w14:schemeClr w14:val="tx1"/>
                  </w14:solidFill>
                </w14:textFill>
              </w:rPr>
              <w:t>日期：</w:t>
            </w:r>
          </w:p>
        </w:tc>
        <w:tc>
          <w:tcPr>
            <w:tcW w:w="3402" w:type="dxa"/>
            <w:gridSpan w:val="3"/>
          </w:tcPr>
          <w:p w14:paraId="569AD07F">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参加验收职能部门</w:t>
            </w:r>
            <w:r>
              <w:rPr>
                <w:rFonts w:ascii="仿宋_GB2312" w:eastAsia="仿宋_GB2312"/>
                <w:color w:val="000000" w:themeColor="text1"/>
                <w:szCs w:val="28"/>
                <w14:textFill>
                  <w14:solidFill>
                    <w14:schemeClr w14:val="tx1"/>
                  </w14:solidFill>
                </w14:textFill>
              </w:rPr>
              <w:t>:</w:t>
            </w:r>
          </w:p>
          <w:p w14:paraId="41324FFD">
            <w:pPr>
              <w:rPr>
                <w:rFonts w:ascii="仿宋_GB2312" w:eastAsia="仿宋_GB2312"/>
                <w:color w:val="000000" w:themeColor="text1"/>
                <w:szCs w:val="28"/>
                <w14:textFill>
                  <w14:solidFill>
                    <w14:schemeClr w14:val="tx1"/>
                  </w14:solidFill>
                </w14:textFill>
              </w:rPr>
            </w:pPr>
          </w:p>
          <w:p w14:paraId="7970E6A0">
            <w:pPr>
              <w:rPr>
                <w:rFonts w:ascii="仿宋_GB2312" w:eastAsia="仿宋_GB2312"/>
                <w:color w:val="000000" w:themeColor="text1"/>
                <w:szCs w:val="28"/>
                <w14:textFill>
                  <w14:solidFill>
                    <w14:schemeClr w14:val="tx1"/>
                  </w14:solidFill>
                </w14:textFill>
              </w:rPr>
            </w:pPr>
          </w:p>
          <w:p w14:paraId="2B33C572">
            <w:pPr>
              <w:rPr>
                <w:rFonts w:ascii="仿宋_GB2312" w:eastAsia="仿宋_GB2312"/>
                <w:color w:val="000000" w:themeColor="text1"/>
                <w:szCs w:val="28"/>
                <w14:textFill>
                  <w14:solidFill>
                    <w14:schemeClr w14:val="tx1"/>
                  </w14:solidFill>
                </w14:textFill>
              </w:rPr>
            </w:pPr>
          </w:p>
          <w:p w14:paraId="50AC7603">
            <w:pPr>
              <w:rPr>
                <w:rFonts w:ascii="仿宋_GB2312" w:eastAsia="仿宋_GB2312"/>
                <w:color w:val="000000" w:themeColor="text1"/>
                <w:szCs w:val="28"/>
                <w14:textFill>
                  <w14:solidFill>
                    <w14:schemeClr w14:val="tx1"/>
                  </w14:solidFill>
                </w14:textFill>
              </w:rPr>
            </w:pPr>
          </w:p>
          <w:p w14:paraId="1886E185">
            <w:pPr>
              <w:rPr>
                <w:rFonts w:ascii="仿宋_GB2312" w:eastAsia="仿宋_GB2312"/>
                <w:color w:val="000000" w:themeColor="text1"/>
                <w:szCs w:val="28"/>
                <w14:textFill>
                  <w14:solidFill>
                    <w14:schemeClr w14:val="tx1"/>
                  </w14:solidFill>
                </w14:textFill>
              </w:rPr>
            </w:pPr>
          </w:p>
          <w:p w14:paraId="0043DAFD">
            <w:pPr>
              <w:rPr>
                <w:rFonts w:ascii="仿宋_GB2312" w:eastAsia="仿宋_GB2312"/>
                <w:color w:val="000000" w:themeColor="text1"/>
                <w:szCs w:val="28"/>
                <w14:textFill>
                  <w14:solidFill>
                    <w14:schemeClr w14:val="tx1"/>
                  </w14:solidFill>
                </w14:textFill>
              </w:rPr>
            </w:pPr>
          </w:p>
          <w:p w14:paraId="090E535F">
            <w:pPr>
              <w:rPr>
                <w:rFonts w:ascii="仿宋_GB2312" w:eastAsia="仿宋_GB2312"/>
                <w:color w:val="000000" w:themeColor="text1"/>
                <w:szCs w:val="28"/>
                <w14:textFill>
                  <w14:solidFill>
                    <w14:schemeClr w14:val="tx1"/>
                  </w14:solidFill>
                </w14:textFill>
              </w:rPr>
            </w:pPr>
            <w:r>
              <w:rPr>
                <w:rFonts w:hint="eastAsia" w:ascii="仿宋_GB2312" w:eastAsia="仿宋_GB2312"/>
                <w:color w:val="000000" w:themeColor="text1"/>
                <w:szCs w:val="28"/>
                <w14:textFill>
                  <w14:solidFill>
                    <w14:schemeClr w14:val="tx1"/>
                  </w14:solidFill>
                </w14:textFill>
              </w:rPr>
              <w:t>负责人：</w:t>
            </w:r>
            <w:r>
              <w:rPr>
                <w:rFonts w:ascii="仿宋_GB2312" w:eastAsia="仿宋_GB2312"/>
                <w:color w:val="000000" w:themeColor="text1"/>
                <w:szCs w:val="28"/>
                <w14:textFill>
                  <w14:solidFill>
                    <w14:schemeClr w14:val="tx1"/>
                  </w14:solidFill>
                </w14:textFill>
              </w:rPr>
              <w:t xml:space="preserve">         </w:t>
            </w:r>
            <w:r>
              <w:rPr>
                <w:rFonts w:hint="eastAsia" w:ascii="仿宋_GB2312" w:eastAsia="仿宋_GB2312"/>
                <w:color w:val="000000" w:themeColor="text1"/>
                <w:szCs w:val="28"/>
                <w14:textFill>
                  <w14:solidFill>
                    <w14:schemeClr w14:val="tx1"/>
                  </w14:solidFill>
                </w14:textFill>
              </w:rPr>
              <w:t>日期：</w:t>
            </w:r>
          </w:p>
        </w:tc>
      </w:tr>
    </w:tbl>
    <w:p w14:paraId="622DC293">
      <w:pPr>
        <w:spacing w:line="480" w:lineRule="exact"/>
        <w:rPr>
          <w:rFonts w:ascii="仿宋_GB2312" w:hAnsi="宋体" w:eastAsia="仿宋_GB2312"/>
          <w:color w:val="000000" w:themeColor="text1"/>
          <w:sz w:val="24"/>
          <w:szCs w:val="28"/>
          <w14:textFill>
            <w14:solidFill>
              <w14:schemeClr w14:val="tx1"/>
            </w14:solidFill>
          </w14:textFill>
        </w:rPr>
      </w:pPr>
    </w:p>
    <w:p w14:paraId="1FA195C7">
      <w:pPr>
        <w:spacing w:line="480" w:lineRule="exact"/>
        <w:rPr>
          <w:rFonts w:ascii="仿宋_GB2312" w:hAnsi="宋体" w:eastAsia="仿宋_GB2312"/>
          <w:color w:val="000000" w:themeColor="text1"/>
          <w:sz w:val="24"/>
          <w:szCs w:val="28"/>
          <w14:textFill>
            <w14:solidFill>
              <w14:schemeClr w14:val="tx1"/>
            </w14:solidFill>
          </w14:textFill>
        </w:rPr>
      </w:pPr>
      <w:r>
        <w:rPr>
          <w:rFonts w:hint="eastAsia" w:ascii="仿宋_GB2312" w:hAnsi="宋体" w:eastAsia="仿宋_GB2312"/>
          <w:color w:val="000000" w:themeColor="text1"/>
          <w:sz w:val="24"/>
          <w:szCs w:val="28"/>
          <w14:textFill>
            <w14:solidFill>
              <w14:schemeClr w14:val="tx1"/>
            </w14:solidFill>
          </w14:textFill>
        </w:rPr>
        <w:t>附件</w:t>
      </w:r>
      <w:r>
        <w:rPr>
          <w:rFonts w:ascii="仿宋_GB2312" w:hAnsi="宋体" w:eastAsia="仿宋_GB2312"/>
          <w:color w:val="000000" w:themeColor="text1"/>
          <w:sz w:val="24"/>
          <w:szCs w:val="28"/>
          <w14:textFill>
            <w14:solidFill>
              <w14:schemeClr w14:val="tx1"/>
            </w14:solidFill>
          </w14:textFill>
        </w:rPr>
        <w:t>7</w:t>
      </w:r>
      <w:r>
        <w:rPr>
          <w:rFonts w:hint="eastAsia" w:ascii="仿宋_GB2312" w:hAnsi="宋体" w:eastAsia="仿宋_GB2312"/>
          <w:color w:val="000000" w:themeColor="text1"/>
          <w:sz w:val="24"/>
          <w:szCs w:val="28"/>
          <w14:textFill>
            <w14:solidFill>
              <w14:schemeClr w14:val="tx1"/>
            </w14:solidFill>
          </w14:textFill>
        </w:rPr>
        <w:t>：工程质量保修书</w:t>
      </w:r>
    </w:p>
    <w:p w14:paraId="321F5B7D">
      <w:pPr>
        <w:spacing w:line="0" w:lineRule="atLeast"/>
        <w:jc w:val="center"/>
        <w:rPr>
          <w:rFonts w:ascii="方正小标宋简体" w:eastAsia="方正小标宋简体"/>
          <w:color w:val="000000" w:themeColor="text1"/>
          <w:sz w:val="36"/>
          <w:szCs w:val="36"/>
          <w14:textFill>
            <w14:solidFill>
              <w14:schemeClr w14:val="tx1"/>
            </w14:solidFill>
          </w14:textFill>
        </w:rPr>
      </w:pPr>
      <w:r>
        <w:rPr>
          <w:rFonts w:hint="eastAsia" w:ascii="方正小标宋简体" w:eastAsia="方正小标宋简体"/>
          <w:color w:val="000000" w:themeColor="text1"/>
          <w:sz w:val="36"/>
          <w:szCs w:val="36"/>
          <w14:textFill>
            <w14:solidFill>
              <w14:schemeClr w14:val="tx1"/>
            </w14:solidFill>
          </w14:textFill>
        </w:rPr>
        <w:t>工程质量保修书</w:t>
      </w:r>
    </w:p>
    <w:p w14:paraId="6A956F3A">
      <w:pPr>
        <w:adjustRightInd w:val="0"/>
        <w:snapToGrid w:val="0"/>
        <w:spacing w:line="520" w:lineRule="exact"/>
        <w:rPr>
          <w:rFonts w:ascii="仿宋_GB2312"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甲方（发包方）：</w:t>
      </w:r>
      <w:r>
        <w:rPr>
          <w:rFonts w:ascii="仿宋_GB2312" w:hAnsi="宋体" w:eastAsia="仿宋_GB2312"/>
          <w:color w:val="000000" w:themeColor="text1"/>
          <w:spacing w:val="10"/>
          <w:sz w:val="24"/>
          <w:szCs w:val="24"/>
          <w:u w:val="single"/>
          <w14:textFill>
            <w14:solidFill>
              <w14:schemeClr w14:val="tx1"/>
            </w14:solidFill>
          </w14:textFill>
        </w:rPr>
        <w:t xml:space="preserve">                      </w:t>
      </w:r>
    </w:p>
    <w:p w14:paraId="00C6E7EE">
      <w:pPr>
        <w:adjustRightInd w:val="0"/>
        <w:snapToGrid w:val="0"/>
        <w:spacing w:line="520" w:lineRule="exac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乙方（承包人）：</w:t>
      </w:r>
      <w:r>
        <w:rPr>
          <w:rFonts w:ascii="仿宋_GB2312" w:hAnsi="宋体" w:eastAsia="仿宋_GB2312"/>
          <w:color w:val="000000" w:themeColor="text1"/>
          <w:sz w:val="24"/>
          <w:szCs w:val="24"/>
          <w:u w:val="single"/>
          <w14:textFill>
            <w14:solidFill>
              <w14:schemeClr w14:val="tx1"/>
            </w14:solidFill>
          </w14:textFill>
        </w:rPr>
        <w:t xml:space="preserve">                          </w:t>
      </w:r>
    </w:p>
    <w:p w14:paraId="7333DE87">
      <w:pPr>
        <w:adjustRightInd w:val="0"/>
        <w:snapToGrid w:val="0"/>
        <w:spacing w:line="520" w:lineRule="exact"/>
        <w:ind w:firstLine="488" w:firstLineChars="200"/>
        <w:rPr>
          <w:rFonts w:ascii="仿宋_GB2312" w:hAnsi="宋体" w:eastAsia="仿宋_GB2312"/>
          <w:color w:val="000000" w:themeColor="text1"/>
          <w:spacing w:val="2"/>
          <w:sz w:val="24"/>
          <w:szCs w:val="24"/>
          <w14:textFill>
            <w14:solidFill>
              <w14:schemeClr w14:val="tx1"/>
            </w14:solidFill>
          </w14:textFill>
        </w:rPr>
      </w:pPr>
      <w:r>
        <w:rPr>
          <w:rFonts w:hint="eastAsia" w:ascii="仿宋_GB2312" w:hAnsi="宋体" w:eastAsia="仿宋_GB2312"/>
          <w:color w:val="000000" w:themeColor="text1"/>
          <w:spacing w:val="2"/>
          <w:sz w:val="24"/>
          <w:szCs w:val="24"/>
          <w14:textFill>
            <w14:solidFill>
              <w14:schemeClr w14:val="tx1"/>
            </w14:solidFill>
          </w14:textFill>
        </w:rPr>
        <w:t>根据双方签订的《</w:t>
      </w:r>
      <w:r>
        <w:rPr>
          <w:rFonts w:ascii="仿宋_GB2312" w:hAnsi="宋体" w:eastAsia="仿宋_GB2312"/>
          <w:b/>
          <w:bCs/>
          <w:color w:val="000000" w:themeColor="text1"/>
          <w:sz w:val="24"/>
          <w:szCs w:val="24"/>
          <w14:textFill>
            <w14:solidFill>
              <w14:schemeClr w14:val="tx1"/>
            </w14:solidFill>
          </w14:textFill>
        </w:rPr>
        <w:t>XXX</w:t>
      </w:r>
      <w:r>
        <w:rPr>
          <w:rFonts w:hint="eastAsia" w:ascii="仿宋_GB2312" w:hAnsi="宋体" w:eastAsia="仿宋_GB2312"/>
          <w:color w:val="000000" w:themeColor="text1"/>
          <w:spacing w:val="2"/>
          <w:sz w:val="24"/>
          <w:szCs w:val="24"/>
          <w14:textFill>
            <w14:solidFill>
              <w14:schemeClr w14:val="tx1"/>
            </w14:solidFill>
          </w14:textFill>
        </w:rPr>
        <w:t>零星维修工程合同》（以下简称合同），为保证工程在合理使用期限内的正常使用，特签订本工程质量保修书，以进一步明确乙方对所承建工程应负的保修责任。</w:t>
      </w:r>
    </w:p>
    <w:p w14:paraId="50BA1B4F">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第一条</w:t>
      </w:r>
      <w:r>
        <w:rPr>
          <w:rFonts w:ascii="黑体" w:hAnsi="黑体" w:eastAsia="黑体"/>
          <w:color w:val="000000" w:themeColor="text1"/>
          <w:spacing w:val="2"/>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保修期限</w:t>
      </w:r>
    </w:p>
    <w:p w14:paraId="6D7B473B">
      <w:pPr>
        <w:adjustRightInd w:val="0"/>
        <w:snapToGrid w:val="0"/>
        <w:spacing w:line="520" w:lineRule="exact"/>
        <w:ind w:firstLine="360" w:firstLineChars="150"/>
        <w:jc w:val="left"/>
        <w:rPr>
          <w:rFonts w:ascii="仿宋_GB2312" w:eastAsia="仿宋_GB2312"/>
          <w:b/>
          <w:bCs/>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自全部工程竣工验收合格并交付甲方之日起：需做防水、堵漏处理的工程保修期为</w:t>
      </w:r>
      <w:r>
        <w:rPr>
          <w:rFonts w:ascii="仿宋_GB2312" w:hAnsi="宋体" w:eastAsia="仿宋_GB2312"/>
          <w:color w:val="000000" w:themeColor="text1"/>
          <w:sz w:val="24"/>
          <w:szCs w:val="24"/>
          <w14:textFill>
            <w14:solidFill>
              <w14:schemeClr w14:val="tx1"/>
            </w14:solidFill>
          </w14:textFill>
        </w:rPr>
        <w:t>5</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14:textFill>
            <w14:solidFill>
              <w14:schemeClr w14:val="tx1"/>
            </w14:solidFill>
          </w14:textFill>
        </w:rPr>
        <w:t>LED</w:t>
      </w:r>
      <w:r>
        <w:rPr>
          <w:rFonts w:hint="eastAsia" w:ascii="仿宋_GB2312" w:hAnsi="宋体" w:eastAsia="仿宋_GB2312"/>
          <w:color w:val="000000" w:themeColor="text1"/>
          <w:sz w:val="24"/>
          <w:szCs w:val="24"/>
          <w14:textFill>
            <w14:solidFill>
              <w14:schemeClr w14:val="tx1"/>
            </w14:solidFill>
          </w14:textFill>
        </w:rPr>
        <w:t>灯具</w:t>
      </w:r>
      <w:r>
        <w:rPr>
          <w:rFonts w:ascii="仿宋_GB2312" w:hAnsi="宋体" w:eastAsia="仿宋_GB2312"/>
          <w:color w:val="000000" w:themeColor="text1"/>
          <w:sz w:val="24"/>
          <w:szCs w:val="24"/>
          <w14:textFill>
            <w14:solidFill>
              <w14:schemeClr w14:val="tx1"/>
            </w14:solidFill>
          </w14:textFill>
        </w:rPr>
        <w:t>5</w:t>
      </w:r>
      <w:r>
        <w:rPr>
          <w:rFonts w:hint="eastAsia" w:ascii="仿宋_GB2312" w:hAnsi="宋体" w:eastAsia="仿宋_GB2312"/>
          <w:color w:val="000000" w:themeColor="text1"/>
          <w:sz w:val="24"/>
          <w:szCs w:val="24"/>
          <w14:textFill>
            <w14:solidFill>
              <w14:schemeClr w14:val="tx1"/>
            </w14:solidFill>
          </w14:textFill>
        </w:rPr>
        <w:t>年，其他工程保修期为两年。最低保修期限不少于法定期限。</w:t>
      </w:r>
    </w:p>
    <w:p w14:paraId="7A3545E5">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第二条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保修范围</w:t>
      </w:r>
    </w:p>
    <w:p w14:paraId="7F8668F3">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2.1 </w:t>
      </w:r>
      <w:r>
        <w:rPr>
          <w:rFonts w:hint="eastAsia" w:ascii="仿宋_GB2312" w:hAnsi="宋体" w:eastAsia="仿宋_GB2312"/>
          <w:color w:val="000000" w:themeColor="text1"/>
          <w:sz w:val="24"/>
          <w:szCs w:val="24"/>
          <w14:textFill>
            <w14:solidFill>
              <w14:schemeClr w14:val="tx1"/>
            </w14:solidFill>
          </w14:textFill>
        </w:rPr>
        <w:t>乙方所承包的工程</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包括合同约定的所有工程项目、设计变更、按甲方程序签订的有效的现场签证、甲方书面通知的内容</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包括工程联系函</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及双方会议纪要约定的全部内容。保修期内</w:t>
      </w:r>
      <w:r>
        <w:rPr>
          <w:rFonts w:ascii="仿宋_GB2312"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由于乙方原因出现任何故障、损坏</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均由乙方包工包料保修。</w:t>
      </w:r>
    </w:p>
    <w:p w14:paraId="039C825F">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2.2 </w:t>
      </w:r>
      <w:r>
        <w:rPr>
          <w:rFonts w:hint="eastAsia" w:ascii="仿宋_GB2312" w:hAnsi="宋体" w:eastAsia="仿宋_GB2312"/>
          <w:color w:val="000000" w:themeColor="text1"/>
          <w:sz w:val="24"/>
          <w:szCs w:val="24"/>
          <w14:textFill>
            <w14:solidFill>
              <w14:schemeClr w14:val="tx1"/>
            </w14:solidFill>
          </w14:textFill>
        </w:rPr>
        <w:t>乙方所承包的工程，因为质量等原因造成甲方或第三方损失的，由乙方承担全部的赔偿责任，甲方先行对外承担的质量等赔偿责任，乙方须全部赔偿给甲方，甲方可直接从保修金中予以扣除，保修金不足以赔偿甲方已承担的责任的，乙方须即时全数补付给甲方。</w:t>
      </w:r>
    </w:p>
    <w:p w14:paraId="7E438CC1">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第三条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保修的时间性</w:t>
      </w:r>
      <w:r>
        <w:rPr>
          <w:rFonts w:ascii="黑体" w:hAnsi="黑体" w:eastAsia="黑体"/>
          <w:bCs/>
          <w:color w:val="000000" w:themeColor="text1"/>
          <w:sz w:val="24"/>
          <w:szCs w:val="24"/>
          <w14:textFill>
            <w14:solidFill>
              <w14:schemeClr w14:val="tx1"/>
            </w14:solidFill>
          </w14:textFill>
        </w:rPr>
        <w:t xml:space="preserve">  </w:t>
      </w:r>
    </w:p>
    <w:p w14:paraId="12F801D5">
      <w:pPr>
        <w:adjustRightInd w:val="0"/>
        <w:snapToGrid w:val="0"/>
        <w:spacing w:after="120"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3.1</w:t>
      </w:r>
      <w:r>
        <w:rPr>
          <w:rFonts w:hint="eastAsia" w:ascii="仿宋_GB2312" w:hAnsi="宋体" w:eastAsia="仿宋_GB2312"/>
          <w:color w:val="000000" w:themeColor="text1"/>
          <w:sz w:val="24"/>
          <w:szCs w:val="24"/>
          <w14:textFill>
            <w14:solidFill>
              <w14:schemeClr w14:val="tx1"/>
            </w14:solidFill>
          </w14:textFill>
        </w:rPr>
        <w:t>无论是否属于乙方质量责任或保修范围内的报修事宜，乙方在接到书面通知（包括但不限于邮递、传真、电话、短信、微信等）后两小时内必须前来查勘确定责任，属于保修范围和内容的项目，乙方应承担保修责任。若及时能够修复的，乙方应及时修复。若当场不能修复的，乙方应在接到上述通知</w:t>
      </w:r>
      <w:r>
        <w:rPr>
          <w:rFonts w:ascii="仿宋_GB2312" w:hAnsi="宋体" w:eastAsia="仿宋_GB2312"/>
          <w:color w:val="000000" w:themeColor="text1"/>
          <w:sz w:val="24"/>
          <w:szCs w:val="24"/>
          <w14:textFill>
            <w14:solidFill>
              <w14:schemeClr w14:val="tx1"/>
            </w14:solidFill>
          </w14:textFill>
        </w:rPr>
        <w:t>8</w:t>
      </w:r>
      <w:r>
        <w:rPr>
          <w:rFonts w:hint="eastAsia" w:ascii="仿宋_GB2312" w:hAnsi="宋体" w:eastAsia="仿宋_GB2312"/>
          <w:color w:val="000000" w:themeColor="text1"/>
          <w:sz w:val="24"/>
          <w:szCs w:val="24"/>
          <w14:textFill>
            <w14:solidFill>
              <w14:schemeClr w14:val="tx1"/>
            </w14:solidFill>
          </w14:textFill>
        </w:rPr>
        <w:t>个小时内修复。如因特殊情况，乙方难以在该时间内修复的，乙方应在该期限内向甲方书面提出修复所需时间及理由，并由甲方审批确定修复时间。乙方未书面提出的，视为乙方认可上述的修复期限。</w:t>
      </w:r>
    </w:p>
    <w:p w14:paraId="3D063115">
      <w:pPr>
        <w:adjustRightInd w:val="0"/>
        <w:snapToGrid w:val="0"/>
        <w:spacing w:after="120"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3.2</w:t>
      </w:r>
      <w:r>
        <w:rPr>
          <w:rFonts w:hint="eastAsia" w:ascii="仿宋_GB2312" w:hAnsi="宋体" w:eastAsia="仿宋_GB2312"/>
          <w:color w:val="000000" w:themeColor="text1"/>
          <w:sz w:val="24"/>
          <w:szCs w:val="24"/>
          <w14:textFill>
            <w14:solidFill>
              <w14:schemeClr w14:val="tx1"/>
            </w14:solidFill>
          </w14:textFill>
        </w:rPr>
        <w:t>每个维修项目完成后，经甲方验收合格并签字确认后，方可视为该维修项目本次维修完毕。</w:t>
      </w:r>
    </w:p>
    <w:p w14:paraId="2C3B23B3">
      <w:pPr>
        <w:adjustRightInd w:val="0"/>
        <w:snapToGrid w:val="0"/>
        <w:spacing w:after="120"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3.3</w:t>
      </w:r>
      <w:r>
        <w:rPr>
          <w:rFonts w:hint="eastAsia" w:ascii="仿宋_GB2312" w:hAnsi="宋体" w:eastAsia="仿宋_GB2312"/>
          <w:color w:val="000000" w:themeColor="text1"/>
          <w:sz w:val="24"/>
          <w:szCs w:val="24"/>
          <w14:textFill>
            <w14:solidFill>
              <w14:schemeClr w14:val="tx1"/>
            </w14:solidFill>
          </w14:textFill>
        </w:rPr>
        <w:t>如乙方不按时（超过两小时）前来查勘责任、未按甲方规定时间维修或逾期仍不能修复的，每发生一次，乙方应向甲方支付</w:t>
      </w:r>
      <w:r>
        <w:rPr>
          <w:rFonts w:ascii="仿宋_GB2312" w:hAnsi="宋体" w:eastAsia="仿宋_GB2312"/>
          <w:color w:val="000000" w:themeColor="text1"/>
          <w:sz w:val="24"/>
          <w:szCs w:val="24"/>
          <w:u w:val="single"/>
          <w14:textFill>
            <w14:solidFill>
              <w14:schemeClr w14:val="tx1"/>
            </w14:solidFill>
          </w14:textFill>
        </w:rPr>
        <w:t>10000</w:t>
      </w:r>
      <w:r>
        <w:rPr>
          <w:rFonts w:hint="eastAsia" w:ascii="仿宋_GB2312" w:hAnsi="宋体" w:eastAsia="仿宋_GB2312"/>
          <w:color w:val="000000" w:themeColor="text1"/>
          <w:sz w:val="24"/>
          <w:szCs w:val="24"/>
          <w14:textFill>
            <w14:solidFill>
              <w14:schemeClr w14:val="tx1"/>
            </w14:solidFill>
          </w14:textFill>
        </w:rPr>
        <w:t>元的违约金，且甲方有权自行维修或委托第三方维修，所产生的维修费用及因此而增加的甲方管理等费用、因修复延迟给甲方或他人造成的损失等等全部由乙方承担（具体金额由甲方全权决定，乙方无异议），甲方可直接在乙方保修金中扣除，并且保修期及应付乙方保修金的支付时间按所耽误的时间顺延；保修期内发现的质量等问题在按本保修书的约定解决之前，甲方有权拒绝支付保修金给乙方。</w:t>
      </w:r>
    </w:p>
    <w:p w14:paraId="4D4B56B3">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第四条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维修的质量</w:t>
      </w:r>
    </w:p>
    <w:p w14:paraId="63137464">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4.1</w:t>
      </w:r>
      <w:r>
        <w:rPr>
          <w:rFonts w:hint="eastAsia" w:ascii="仿宋_GB2312" w:hAnsi="宋体" w:eastAsia="仿宋_GB2312"/>
          <w:color w:val="000000" w:themeColor="text1"/>
          <w:sz w:val="24"/>
          <w:szCs w:val="24"/>
          <w14:textFill>
            <w14:solidFill>
              <w14:schemeClr w14:val="tx1"/>
            </w14:solidFill>
          </w14:textFill>
        </w:rPr>
        <w:t>乙方负责维修的质量等要求要符合合同有关规定及国家地方等现行规范要求，经甲方或甲方委托的物业管理单位验收合格方可。所维修项目应保证在六个月内（自甲方对维修项目验收合格之日起算）不再出现相同问题及类似问题，否则，即使保修期满，乙方仍须继续保修。</w:t>
      </w:r>
    </w:p>
    <w:p w14:paraId="2D933010">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4.2</w:t>
      </w:r>
      <w:r>
        <w:rPr>
          <w:rFonts w:hint="eastAsia" w:ascii="仿宋_GB2312" w:hAnsi="宋体" w:eastAsia="仿宋_GB2312"/>
          <w:color w:val="000000" w:themeColor="text1"/>
          <w:sz w:val="24"/>
          <w:szCs w:val="24"/>
          <w14:textFill>
            <w14:solidFill>
              <w14:schemeClr w14:val="tx1"/>
            </w14:solidFill>
          </w14:textFill>
        </w:rPr>
        <w:t>保修期间，乙方应派出足够的维修和管理人员负责维修工作，认真履行保修，做到服务周到，保证保修的质量及效果。</w:t>
      </w:r>
    </w:p>
    <w:p w14:paraId="727E2AFA">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4.3</w:t>
      </w:r>
      <w:r>
        <w:rPr>
          <w:rFonts w:hint="eastAsia" w:ascii="仿宋_GB2312" w:hAnsi="宋体" w:eastAsia="仿宋_GB2312"/>
          <w:color w:val="000000" w:themeColor="text1"/>
          <w:sz w:val="24"/>
          <w:szCs w:val="24"/>
          <w14:textFill>
            <w14:solidFill>
              <w14:schemeClr w14:val="tx1"/>
            </w14:solidFill>
          </w14:textFill>
        </w:rPr>
        <w:t>因质量等问题乙方或第三方维修二次后，再出现相同或类似问题，甲方有权另行聘请第三方进行维修，由此引起的一切费用、损失（包括但不限于造成整体工程或其它关联工程延误的损失及相关第三方的索赔）和责任由乙方承担。</w:t>
      </w:r>
    </w:p>
    <w:p w14:paraId="3FBF2CC1">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4.4</w:t>
      </w:r>
      <w:r>
        <w:rPr>
          <w:rFonts w:hint="eastAsia" w:ascii="仿宋_GB2312" w:hAnsi="宋体" w:eastAsia="仿宋_GB2312"/>
          <w:color w:val="000000" w:themeColor="text1"/>
          <w:sz w:val="24"/>
          <w:szCs w:val="24"/>
          <w14:textFill>
            <w14:solidFill>
              <w14:schemeClr w14:val="tx1"/>
            </w14:solidFill>
          </w14:textFill>
        </w:rPr>
        <w:t>每次维修工作完成后，乙方负责将维修现场清理干净，否则甲方有权自行或委托第三方清理</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包括卫生清理、运输费等</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所产生的费用由乙方承担。维修过程中给甲方、第三方造成损失的，由乙方赔偿。</w:t>
      </w:r>
    </w:p>
    <w:p w14:paraId="1C3F5E14">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第五条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保修金</w:t>
      </w:r>
    </w:p>
    <w:p w14:paraId="4B5AA9B4">
      <w:pPr>
        <w:adjustRightInd w:val="0"/>
        <w:snapToGrid w:val="0"/>
        <w:spacing w:line="52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5.1</w:t>
      </w:r>
      <w:r>
        <w:rPr>
          <w:rFonts w:hint="eastAsia" w:ascii="仿宋_GB2312" w:hAnsi="宋体" w:eastAsia="仿宋_GB2312"/>
          <w:color w:val="000000" w:themeColor="text1"/>
          <w:sz w:val="24"/>
          <w:szCs w:val="24"/>
          <w14:textFill>
            <w14:solidFill>
              <w14:schemeClr w14:val="tx1"/>
            </w14:solidFill>
          </w14:textFill>
        </w:rPr>
        <w:t>双方同意从乙方工程结算款中留</w:t>
      </w:r>
      <w:r>
        <w:rPr>
          <w:rFonts w:ascii="仿宋_GB2312" w:hAnsi="宋体" w:eastAsia="仿宋_GB2312"/>
          <w:color w:val="000000" w:themeColor="text1"/>
          <w:sz w:val="24"/>
          <w:szCs w:val="24"/>
          <w:u w:val="single"/>
          <w14:textFill>
            <w14:solidFill>
              <w14:schemeClr w14:val="tx1"/>
            </w14:solidFill>
          </w14:textFill>
        </w:rPr>
        <w:t>5%</w:t>
      </w:r>
      <w:r>
        <w:rPr>
          <w:rFonts w:hint="eastAsia" w:ascii="仿宋_GB2312" w:hAnsi="宋体" w:eastAsia="仿宋_GB2312"/>
          <w:color w:val="000000" w:themeColor="text1"/>
          <w:sz w:val="24"/>
          <w:szCs w:val="24"/>
          <w14:textFill>
            <w14:solidFill>
              <w14:schemeClr w14:val="tx1"/>
            </w14:solidFill>
          </w14:textFill>
        </w:rPr>
        <w:t>作为保修金。自全部工程竣工验收合格并交付给甲方之日起，由乙方出具申请报告，甲方在接到报告后</w:t>
      </w:r>
      <w:r>
        <w:rPr>
          <w:rFonts w:ascii="仿宋_GB2312" w:hAnsi="宋体" w:eastAsia="仿宋_GB2312"/>
          <w:color w:val="000000" w:themeColor="text1"/>
          <w:sz w:val="24"/>
          <w:szCs w:val="24"/>
          <w14:textFill>
            <w14:solidFill>
              <w14:schemeClr w14:val="tx1"/>
            </w14:solidFill>
          </w14:textFill>
        </w:rPr>
        <w:t>15</w:t>
      </w:r>
      <w:r>
        <w:rPr>
          <w:rFonts w:hint="eastAsia" w:ascii="仿宋_GB2312" w:hAnsi="宋体" w:eastAsia="仿宋_GB2312"/>
          <w:color w:val="000000" w:themeColor="text1"/>
          <w:sz w:val="24"/>
          <w:szCs w:val="24"/>
          <w14:textFill>
            <w14:solidFill>
              <w14:schemeClr w14:val="tx1"/>
            </w14:solidFill>
          </w14:textFill>
        </w:rPr>
        <w:t>天内组织相关人员进行检查，并在乙方整改合格后出具保修合格证明书，甲方在扣除乙方应承担的维护维修费、违约金、损失赔偿款等费用后，将剩余保修金无息支付给乙方，各方办理保修金结算手续。</w:t>
      </w:r>
    </w:p>
    <w:p w14:paraId="118E9216">
      <w:pPr>
        <w:adjustRightInd w:val="0"/>
        <w:snapToGrid w:val="0"/>
        <w:spacing w:line="52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5.2</w:t>
      </w:r>
      <w:r>
        <w:rPr>
          <w:rFonts w:hint="eastAsia" w:ascii="仿宋_GB2312" w:hAnsi="宋体" w:eastAsia="仿宋_GB2312"/>
          <w:color w:val="000000" w:themeColor="text1"/>
          <w:sz w:val="24"/>
          <w:szCs w:val="24"/>
          <w14:textFill>
            <w14:solidFill>
              <w14:schemeClr w14:val="tx1"/>
            </w14:solidFill>
          </w14:textFill>
        </w:rPr>
        <w:t>甲方自行维修及委派他人维修所发生的费用、损失超出保修金的，超出部分由乙方即时全数支付给甲方。</w:t>
      </w:r>
    </w:p>
    <w:p w14:paraId="28DEDD3E">
      <w:pPr>
        <w:adjustRightInd w:val="0"/>
        <w:snapToGrid w:val="0"/>
        <w:spacing w:line="52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5.3</w:t>
      </w:r>
      <w:r>
        <w:rPr>
          <w:rFonts w:hint="eastAsia" w:ascii="仿宋_GB2312" w:hAnsi="宋体" w:eastAsia="仿宋_GB2312"/>
          <w:color w:val="000000" w:themeColor="text1"/>
          <w:sz w:val="24"/>
          <w:szCs w:val="24"/>
          <w14:textFill>
            <w14:solidFill>
              <w14:schemeClr w14:val="tx1"/>
            </w14:solidFill>
          </w14:textFill>
        </w:rPr>
        <w:t>所有保修金在结算时均不计利息。</w:t>
      </w:r>
    </w:p>
    <w:p w14:paraId="1935769D">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第六条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维修安排</w:t>
      </w:r>
    </w:p>
    <w:p w14:paraId="18E020C2">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工程竣工验收合格移交后，乙方必须委派保修负责人作为乙方的全权代表处理本工程的维修工作。乙方保修负责人</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电话：</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传真：</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。该负责人若有变动需及时书面通知甲方及甲方委托的物业管理单位，否则无法联系时，视为乙方已收到甲方传达之信息。</w:t>
      </w:r>
    </w:p>
    <w:p w14:paraId="2A72DE87">
      <w:pPr>
        <w:adjustRightInd w:val="0"/>
        <w:snapToGrid w:val="0"/>
        <w:spacing w:line="520" w:lineRule="exact"/>
        <w:ind w:firstLine="480" w:firstLineChars="200"/>
        <w:rPr>
          <w:rFonts w:ascii="黑体" w:hAnsi="黑体" w:eastAsia="黑体"/>
          <w:bCs/>
          <w:color w:val="000000" w:themeColor="text1"/>
          <w:sz w:val="24"/>
          <w:szCs w:val="24"/>
          <w14:textFill>
            <w14:solidFill>
              <w14:schemeClr w14:val="tx1"/>
            </w14:solidFill>
          </w14:textFill>
        </w:rPr>
      </w:pPr>
      <w:r>
        <w:rPr>
          <w:rFonts w:hint="eastAsia" w:ascii="黑体" w:hAnsi="黑体" w:eastAsia="黑体"/>
          <w:bCs/>
          <w:color w:val="000000" w:themeColor="text1"/>
          <w:sz w:val="24"/>
          <w:szCs w:val="24"/>
          <w14:textFill>
            <w14:solidFill>
              <w14:schemeClr w14:val="tx1"/>
            </w14:solidFill>
          </w14:textFill>
        </w:rPr>
        <w:t>第七条</w:t>
      </w:r>
      <w:r>
        <w:rPr>
          <w:rFonts w:ascii="黑体" w:hAnsi="黑体" w:eastAsia="黑体"/>
          <w:bCs/>
          <w:color w:val="000000" w:themeColor="text1"/>
          <w:sz w:val="24"/>
          <w:szCs w:val="24"/>
          <w14:textFill>
            <w14:solidFill>
              <w14:schemeClr w14:val="tx1"/>
            </w14:solidFill>
          </w14:textFill>
        </w:rPr>
        <w:t xml:space="preserve"> </w:t>
      </w:r>
      <w:r>
        <w:rPr>
          <w:rFonts w:hint="eastAsia" w:ascii="黑体" w:hAnsi="黑体" w:eastAsia="黑体"/>
          <w:bCs/>
          <w:color w:val="000000" w:themeColor="text1"/>
          <w:sz w:val="24"/>
          <w:szCs w:val="24"/>
          <w14:textFill>
            <w14:solidFill>
              <w14:schemeClr w14:val="tx1"/>
            </w14:solidFill>
          </w14:textFill>
        </w:rPr>
        <w:t>其他</w:t>
      </w:r>
    </w:p>
    <w:p w14:paraId="36AEC7D0">
      <w:pPr>
        <w:adjustRightInd w:val="0"/>
        <w:snapToGrid w:val="0"/>
        <w:spacing w:line="520" w:lineRule="exact"/>
        <w:ind w:firstLine="480" w:firstLineChars="200"/>
        <w:outlineLvl w:val="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7.1</w:t>
      </w:r>
      <w:r>
        <w:rPr>
          <w:rFonts w:hint="eastAsia" w:ascii="仿宋_GB2312" w:hAnsi="宋体" w:eastAsia="仿宋_GB2312"/>
          <w:color w:val="000000" w:themeColor="text1"/>
          <w:sz w:val="24"/>
          <w:szCs w:val="24"/>
          <w14:textFill>
            <w14:solidFill>
              <w14:schemeClr w14:val="tx1"/>
            </w14:solidFill>
          </w14:textFill>
        </w:rPr>
        <w:t>本保修书作为合同的附件。本保修书与合同条款不一致的，以本保修书为准；本保修书未约定的，执行合同及相关协议的约定。</w:t>
      </w:r>
    </w:p>
    <w:p w14:paraId="1B50CD3A">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7.2</w:t>
      </w:r>
      <w:r>
        <w:rPr>
          <w:rFonts w:hint="eastAsia" w:ascii="仿宋_GB2312" w:hAnsi="宋体" w:eastAsia="仿宋_GB2312"/>
          <w:color w:val="000000" w:themeColor="text1"/>
          <w:sz w:val="24"/>
          <w:szCs w:val="24"/>
          <w14:textFill>
            <w14:solidFill>
              <w14:schemeClr w14:val="tx1"/>
            </w14:solidFill>
          </w14:textFill>
        </w:rPr>
        <w:t>邮递地址以本保修书或合同所列地址为准。一方如需变动地址的，应及时书面通知对方，否则，对方按上述地址邮寄信函后即视为已经送达通知。</w:t>
      </w:r>
    </w:p>
    <w:p w14:paraId="1F04FA68">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 xml:space="preserve">7.3 </w:t>
      </w:r>
      <w:r>
        <w:rPr>
          <w:rFonts w:hint="eastAsia" w:ascii="仿宋_GB2312" w:hAnsi="宋体" w:eastAsia="仿宋_GB2312"/>
          <w:color w:val="000000" w:themeColor="text1"/>
          <w:sz w:val="24"/>
          <w:szCs w:val="24"/>
          <w14:textFill>
            <w14:solidFill>
              <w14:schemeClr w14:val="tx1"/>
            </w14:solidFill>
          </w14:textFill>
        </w:rPr>
        <w:t>本保修书一式</w:t>
      </w:r>
      <w:r>
        <w:rPr>
          <w:rFonts w:hint="eastAsia" w:ascii="仿宋_GB2312" w:hAnsi="宋体" w:eastAsia="仿宋_GB2312"/>
          <w:color w:val="000000" w:themeColor="text1"/>
          <w:sz w:val="24"/>
          <w:szCs w:val="24"/>
          <w:u w:val="single"/>
          <w14:textFill>
            <w14:solidFill>
              <w14:schemeClr w14:val="tx1"/>
            </w14:solidFill>
          </w14:textFill>
        </w:rPr>
        <w:t>肆</w:t>
      </w:r>
      <w:r>
        <w:rPr>
          <w:rFonts w:hint="eastAsia" w:ascii="仿宋_GB2312" w:hAnsi="宋体" w:eastAsia="仿宋_GB2312"/>
          <w:color w:val="000000" w:themeColor="text1"/>
          <w:sz w:val="24"/>
          <w:szCs w:val="24"/>
          <w14:textFill>
            <w14:solidFill>
              <w14:schemeClr w14:val="tx1"/>
            </w14:solidFill>
          </w14:textFill>
        </w:rPr>
        <w:t>份，双方各执</w:t>
      </w:r>
      <w:r>
        <w:rPr>
          <w:rFonts w:hint="eastAsia" w:ascii="仿宋_GB2312" w:hAnsi="宋体" w:eastAsia="仿宋_GB2312"/>
          <w:color w:val="000000" w:themeColor="text1"/>
          <w:sz w:val="24"/>
          <w:szCs w:val="24"/>
          <w:u w:val="single"/>
          <w14:textFill>
            <w14:solidFill>
              <w14:schemeClr w14:val="tx1"/>
            </w14:solidFill>
          </w14:textFill>
        </w:rPr>
        <w:t>贰</w:t>
      </w:r>
      <w:r>
        <w:rPr>
          <w:rFonts w:hint="eastAsia" w:ascii="仿宋_GB2312" w:hAnsi="宋体" w:eastAsia="仿宋_GB2312"/>
          <w:color w:val="000000" w:themeColor="text1"/>
          <w:sz w:val="24"/>
          <w:szCs w:val="24"/>
          <w14:textFill>
            <w14:solidFill>
              <w14:schemeClr w14:val="tx1"/>
            </w14:solidFill>
          </w14:textFill>
        </w:rPr>
        <w:t>份，自双方签字盖章之日起生效。</w:t>
      </w:r>
    </w:p>
    <w:p w14:paraId="7730F6BD">
      <w:pPr>
        <w:adjustRightInd w:val="0"/>
        <w:snapToGrid w:val="0"/>
        <w:spacing w:line="520" w:lineRule="exact"/>
        <w:ind w:firstLine="480" w:firstLineChars="200"/>
        <w:rPr>
          <w:rFonts w:ascii="仿宋_GB2312"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（以下无正文。）</w:t>
      </w:r>
    </w:p>
    <w:p w14:paraId="0E519667">
      <w:pPr>
        <w:adjustRightInd w:val="0"/>
        <w:snapToGrid w:val="0"/>
        <w:spacing w:line="520" w:lineRule="exact"/>
        <w:ind w:left="1440" w:hanging="1440" w:hangingChars="600"/>
        <w:rPr>
          <w:rFonts w:ascii="仿宋_GB2312"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盖章</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盖章</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w:t>
      </w:r>
    </w:p>
    <w:p w14:paraId="59817F4E">
      <w:pPr>
        <w:adjustRightInd w:val="0"/>
        <w:snapToGrid w:val="0"/>
        <w:spacing w:line="520" w:lineRule="exact"/>
        <w:rPr>
          <w:rFonts w:ascii="仿宋_GB2312"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法定代表人或授权代表</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签字</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法定代表人或授权代表</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签字</w:t>
      </w:r>
      <w:r>
        <w:rPr>
          <w:rFonts w:ascii="仿宋_GB2312" w:hAnsi="宋体" w:eastAsia="仿宋_GB2312"/>
          <w:color w:val="000000" w:themeColor="text1"/>
          <w:sz w:val="24"/>
          <w:szCs w:val="24"/>
          <w14:textFill>
            <w14:solidFill>
              <w14:schemeClr w14:val="tx1"/>
            </w14:solidFill>
          </w14:textFill>
        </w:rPr>
        <w:t>)</w:t>
      </w:r>
      <w:r>
        <w:rPr>
          <w:rFonts w:hint="eastAsia" w:ascii="仿宋_GB2312" w:hAnsi="宋体" w:eastAsia="仿宋_GB2312"/>
          <w:color w:val="000000" w:themeColor="text1"/>
          <w:sz w:val="24"/>
          <w:szCs w:val="24"/>
          <w14:textFill>
            <w14:solidFill>
              <w14:schemeClr w14:val="tx1"/>
            </w14:solidFill>
          </w14:textFill>
        </w:rPr>
        <w:t>：</w:t>
      </w:r>
    </w:p>
    <w:p w14:paraId="0604FD57">
      <w:pPr>
        <w:adjustRightInd w:val="0"/>
        <w:snapToGrid w:val="0"/>
        <w:spacing w:line="520" w:lineRule="exac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日期：</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月</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日期：</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月</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w:t>
      </w:r>
    </w:p>
    <w:p w14:paraId="40B5DFB4">
      <w:pPr>
        <w:spacing w:line="480" w:lineRule="exact"/>
        <w:ind w:firstLine="480" w:firstLineChars="200"/>
        <w:rPr>
          <w:rFonts w:ascii="仿宋_GB2312" w:hAnsi="宋体" w:eastAsia="仿宋_GB2312"/>
          <w:color w:val="000000" w:themeColor="text1"/>
          <w:sz w:val="24"/>
          <w:szCs w:val="24"/>
          <w14:textFill>
            <w14:solidFill>
              <w14:schemeClr w14:val="tx1"/>
            </w14:solidFill>
          </w14:textFill>
        </w:rPr>
      </w:pPr>
    </w:p>
    <w:p w14:paraId="5AB8B5CB">
      <w:pPr>
        <w:spacing w:line="480" w:lineRule="exact"/>
        <w:ind w:firstLine="480" w:firstLineChars="200"/>
        <w:rPr>
          <w:rFonts w:ascii="仿宋_GB2312" w:hAnsi="宋体" w:eastAsia="仿宋_GB2312"/>
          <w:color w:val="000000" w:themeColor="text1"/>
          <w:sz w:val="24"/>
          <w:szCs w:val="24"/>
          <w14:textFill>
            <w14:solidFill>
              <w14:schemeClr w14:val="tx1"/>
            </w14:solidFill>
          </w14:textFill>
        </w:rPr>
      </w:pPr>
    </w:p>
    <w:p w14:paraId="2AED15CC">
      <w:pPr>
        <w:spacing w:line="480" w:lineRule="exact"/>
        <w:ind w:firstLine="480" w:firstLineChars="200"/>
        <w:rPr>
          <w:rFonts w:ascii="仿宋_GB2312" w:hAnsi="宋体" w:eastAsia="仿宋_GB2312"/>
          <w:color w:val="000000" w:themeColor="text1"/>
          <w:sz w:val="24"/>
          <w:szCs w:val="24"/>
          <w14:textFill>
            <w14:solidFill>
              <w14:schemeClr w14:val="tx1"/>
            </w14:solidFill>
          </w14:textFill>
        </w:rPr>
      </w:pPr>
    </w:p>
    <w:p w14:paraId="256D3A86">
      <w:pPr>
        <w:spacing w:line="480" w:lineRule="exact"/>
        <w:rPr>
          <w:rFonts w:ascii="仿宋_GB2312" w:hAnsi="宋体" w:eastAsia="仿宋_GB2312"/>
          <w:color w:val="000000" w:themeColor="text1"/>
          <w:sz w:val="28"/>
          <w:szCs w:val="28"/>
          <w14:textFill>
            <w14:solidFill>
              <w14:schemeClr w14:val="tx1"/>
            </w14:solidFill>
          </w14:textFill>
        </w:rPr>
      </w:pPr>
    </w:p>
    <w:p w14:paraId="7109BB37">
      <w:pPr>
        <w:spacing w:line="480" w:lineRule="exact"/>
        <w:rPr>
          <w:rFonts w:ascii="仿宋_GB2312" w:hAnsi="宋体" w:eastAsia="仿宋_GB2312"/>
          <w:color w:val="000000" w:themeColor="text1"/>
          <w:sz w:val="24"/>
          <w:szCs w:val="28"/>
          <w14:textFill>
            <w14:solidFill>
              <w14:schemeClr w14:val="tx1"/>
            </w14:solidFill>
          </w14:textFill>
        </w:rPr>
      </w:pPr>
      <w:r>
        <w:rPr>
          <w:rFonts w:hint="eastAsia" w:ascii="仿宋_GB2312" w:hAnsi="宋体" w:eastAsia="仿宋_GB2312"/>
          <w:color w:val="000000" w:themeColor="text1"/>
          <w:sz w:val="24"/>
          <w:szCs w:val="28"/>
          <w14:textFill>
            <w14:solidFill>
              <w14:schemeClr w14:val="tx1"/>
            </w14:solidFill>
          </w14:textFill>
        </w:rPr>
        <w:t>附件</w:t>
      </w:r>
      <w:r>
        <w:rPr>
          <w:rFonts w:ascii="仿宋_GB2312" w:hAnsi="宋体" w:eastAsia="仿宋_GB2312"/>
          <w:color w:val="000000" w:themeColor="text1"/>
          <w:sz w:val="24"/>
          <w:szCs w:val="28"/>
          <w14:textFill>
            <w14:solidFill>
              <w14:schemeClr w14:val="tx1"/>
            </w14:solidFill>
          </w14:textFill>
        </w:rPr>
        <w:t>8</w:t>
      </w:r>
      <w:r>
        <w:rPr>
          <w:rFonts w:hint="eastAsia" w:ascii="仿宋_GB2312" w:hAnsi="宋体" w:eastAsia="仿宋_GB2312"/>
          <w:color w:val="000000" w:themeColor="text1"/>
          <w:sz w:val="24"/>
          <w:szCs w:val="28"/>
          <w14:textFill>
            <w14:solidFill>
              <w14:schemeClr w14:val="tx1"/>
            </w14:solidFill>
          </w14:textFill>
        </w:rPr>
        <w:t>：安全生产协议书（施工类）</w:t>
      </w:r>
    </w:p>
    <w:p w14:paraId="5695DD40">
      <w:pPr>
        <w:jc w:val="center"/>
        <w:rPr>
          <w:rFonts w:ascii="方正小标宋简体" w:hAnsi="宋体" w:eastAsia="方正小标宋简体" w:cs="仿宋_GB2312"/>
          <w:color w:val="000000" w:themeColor="text1"/>
          <w:sz w:val="36"/>
          <w:szCs w:val="36"/>
          <w14:textFill>
            <w14:solidFill>
              <w14:schemeClr w14:val="tx1"/>
            </w14:solidFill>
          </w14:textFill>
        </w:rPr>
      </w:pPr>
      <w:r>
        <w:rPr>
          <w:rFonts w:hint="eastAsia" w:ascii="方正小标宋简体" w:hAnsi="宋体" w:eastAsia="方正小标宋简体" w:cs="仿宋_GB2312"/>
          <w:color w:val="000000" w:themeColor="text1"/>
          <w:sz w:val="36"/>
          <w:szCs w:val="36"/>
          <w14:textFill>
            <w14:solidFill>
              <w14:schemeClr w14:val="tx1"/>
            </w14:solidFill>
          </w14:textFill>
        </w:rPr>
        <w:t>安全生产协议书</w:t>
      </w:r>
    </w:p>
    <w:p w14:paraId="35A1E6F5">
      <w:pPr>
        <w:adjustRightInd w:val="0"/>
        <w:snapToGrid w:val="0"/>
        <w:spacing w:line="360" w:lineRule="auto"/>
        <w:ind w:firstLine="3240" w:firstLineChars="900"/>
        <w:rPr>
          <w:rFonts w:ascii="方正小标宋简体" w:hAnsi="宋体" w:eastAsia="方正小标宋简体" w:cs="仿宋_GB2312"/>
          <w:color w:val="000000" w:themeColor="text1"/>
          <w:sz w:val="36"/>
          <w:szCs w:val="36"/>
          <w14:textFill>
            <w14:solidFill>
              <w14:schemeClr w14:val="tx1"/>
            </w14:solidFill>
          </w14:textFill>
        </w:rPr>
      </w:pPr>
      <w:r>
        <w:rPr>
          <w:rFonts w:hint="eastAsia" w:ascii="方正小标宋简体" w:hAnsi="宋体" w:eastAsia="方正小标宋简体" w:cs="仿宋_GB2312"/>
          <w:color w:val="000000" w:themeColor="text1"/>
          <w:sz w:val="36"/>
          <w:szCs w:val="36"/>
          <w14:textFill>
            <w14:solidFill>
              <w14:schemeClr w14:val="tx1"/>
            </w14:solidFill>
          </w14:textFill>
        </w:rPr>
        <w:t>（施工类）</w:t>
      </w:r>
    </w:p>
    <w:p w14:paraId="76A630C1">
      <w:pPr>
        <w:spacing w:line="360" w:lineRule="auto"/>
        <w:ind w:firstLine="482" w:firstLineChars="200"/>
        <w:rPr>
          <w:rFonts w:ascii="仿宋_GB2312" w:hAnsi="宋体" w:eastAsia="仿宋_GB2312"/>
          <w:b/>
          <w:bCs/>
          <w:color w:val="000000" w:themeColor="text1"/>
          <w:sz w:val="24"/>
          <w:szCs w:val="24"/>
          <w14:textFill>
            <w14:solidFill>
              <w14:schemeClr w14:val="tx1"/>
            </w14:solidFill>
          </w14:textFill>
        </w:rPr>
      </w:pPr>
      <w:r>
        <w:rPr>
          <w:rFonts w:hint="eastAsia" w:ascii="仿宋_GB2312" w:hAnsi="宋体" w:eastAsia="仿宋_GB2312"/>
          <w:b/>
          <w:bCs/>
          <w:color w:val="000000" w:themeColor="text1"/>
          <w:sz w:val="24"/>
          <w:szCs w:val="24"/>
          <w14:textFill>
            <w14:solidFill>
              <w14:schemeClr w14:val="tx1"/>
            </w14:solidFill>
          </w14:textFill>
        </w:rPr>
        <w:t>甲方：</w:t>
      </w:r>
      <w:r>
        <w:rPr>
          <w:rFonts w:ascii="仿宋_GB2312" w:hAnsi="宋体" w:eastAsia="仿宋_GB2312"/>
          <w:b/>
          <w:bCs/>
          <w:color w:val="000000" w:themeColor="text1"/>
          <w:sz w:val="24"/>
          <w:szCs w:val="24"/>
          <w:u w:val="single"/>
          <w14:textFill>
            <w14:solidFill>
              <w14:schemeClr w14:val="tx1"/>
            </w14:solidFill>
          </w14:textFill>
        </w:rPr>
        <w:t xml:space="preserve">                                           </w:t>
      </w:r>
    </w:p>
    <w:p w14:paraId="4253C735">
      <w:pPr>
        <w:spacing w:line="360" w:lineRule="auto"/>
        <w:ind w:firstLine="482" w:firstLineChars="200"/>
        <w:rPr>
          <w:rFonts w:ascii="仿宋_GB2312" w:hAnsi="宋体" w:eastAsia="仿宋_GB2312"/>
          <w:b/>
          <w:bCs/>
          <w:color w:val="000000" w:themeColor="text1"/>
          <w:sz w:val="24"/>
          <w:szCs w:val="24"/>
          <w:u w:val="single"/>
          <w14:textFill>
            <w14:solidFill>
              <w14:schemeClr w14:val="tx1"/>
            </w14:solidFill>
          </w14:textFill>
        </w:rPr>
      </w:pPr>
      <w:r>
        <w:rPr>
          <w:rFonts w:hint="eastAsia" w:ascii="仿宋_GB2312" w:hAnsi="宋体" w:eastAsia="仿宋_GB2312"/>
          <w:b/>
          <w:bCs/>
          <w:color w:val="000000" w:themeColor="text1"/>
          <w:sz w:val="24"/>
          <w:szCs w:val="24"/>
          <w14:textFill>
            <w14:solidFill>
              <w14:schemeClr w14:val="tx1"/>
            </w14:solidFill>
          </w14:textFill>
        </w:rPr>
        <w:t>乙方：</w:t>
      </w:r>
      <w:r>
        <w:rPr>
          <w:rFonts w:ascii="仿宋_GB2312" w:hAnsi="宋体" w:eastAsia="仿宋_GB2312"/>
          <w:b/>
          <w:bCs/>
          <w:color w:val="000000" w:themeColor="text1"/>
          <w:sz w:val="24"/>
          <w:szCs w:val="24"/>
          <w:u w:val="single"/>
          <w14:textFill>
            <w14:solidFill>
              <w14:schemeClr w14:val="tx1"/>
            </w14:solidFill>
          </w14:textFill>
        </w:rPr>
        <w:t xml:space="preserve">                                           </w:t>
      </w:r>
    </w:p>
    <w:p w14:paraId="67E3597A">
      <w:pPr>
        <w:spacing w:line="360" w:lineRule="auto"/>
        <w:ind w:left="540" w:leftChars="200" w:hanging="120" w:hangingChars="50"/>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依照国家有关建筑安全生产法规及标准，结合公司有关项目管理规定，就</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工程施工生产中的安全管理有关事项，经双方协商达成如下协议：</w:t>
      </w:r>
    </w:p>
    <w:p w14:paraId="5E8D9536">
      <w:pPr>
        <w:widowControl w:val="0"/>
        <w:numPr>
          <w:ilvl w:val="0"/>
          <w:numId w:val="2"/>
        </w:numPr>
        <w:spacing w:before="120" w:beforeLines="50" w:line="56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甲方的职责</w:t>
      </w:r>
    </w:p>
    <w:p w14:paraId="32770704">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w:t>
      </w:r>
      <w:r>
        <w:rPr>
          <w:rFonts w:hint="eastAsia" w:ascii="仿宋_GB2312" w:hAnsi="宋体" w:eastAsia="仿宋_GB2312"/>
          <w:color w:val="000000" w:themeColor="text1"/>
          <w:sz w:val="24"/>
          <w:szCs w:val="24"/>
          <w14:textFill>
            <w14:solidFill>
              <w14:schemeClr w14:val="tx1"/>
            </w14:solidFill>
          </w14:textFill>
        </w:rPr>
        <w:t>、甲方负责向乙方提供必要的安全生产作业条件和环境，向乙方进行项目的安全、技术书面交底，明示作业过程中可能存在的风险。如果乙方未采取合同约定的或生产必须的安全生产措施，甲方有权力自行或聘请其他单位采取该项措施，所需费用从应付乙方的工程款中扣除。</w:t>
      </w:r>
    </w:p>
    <w:p w14:paraId="78608DA9">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2</w:t>
      </w:r>
      <w:r>
        <w:rPr>
          <w:rFonts w:hint="eastAsia" w:ascii="仿宋_GB2312" w:hAnsi="宋体" w:eastAsia="仿宋_GB2312"/>
          <w:color w:val="000000" w:themeColor="text1"/>
          <w:sz w:val="24"/>
          <w:szCs w:val="24"/>
          <w14:textFill>
            <w14:solidFill>
              <w14:schemeClr w14:val="tx1"/>
            </w14:solidFill>
          </w14:textFill>
        </w:rPr>
        <w:t>、甲方负责组织成立施工现场安全生产管理小组，并恪守各方约定的安全生产管理小组的职责权利。</w:t>
      </w:r>
    </w:p>
    <w:p w14:paraId="43AE8F3A">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w:t>
      </w:r>
      <w:r>
        <w:rPr>
          <w:rFonts w:hint="eastAsia" w:ascii="仿宋_GB2312" w:hAnsi="宋体" w:eastAsia="仿宋_GB2312"/>
          <w:color w:val="000000" w:themeColor="text1"/>
          <w:sz w:val="24"/>
          <w:szCs w:val="24"/>
          <w14:textFill>
            <w14:solidFill>
              <w14:schemeClr w14:val="tx1"/>
            </w14:solidFill>
          </w14:textFill>
        </w:rPr>
        <w:t>、甲方有权审核乙方编制施工组织设计方案中施工现场安全防护及文明施工的措施并监督执行。</w:t>
      </w:r>
    </w:p>
    <w:p w14:paraId="2534DA8F">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w:t>
      </w:r>
      <w:r>
        <w:rPr>
          <w:rFonts w:hint="eastAsia" w:ascii="仿宋_GB2312" w:hAnsi="宋体" w:eastAsia="仿宋_GB2312"/>
          <w:color w:val="000000" w:themeColor="text1"/>
          <w:sz w:val="24"/>
          <w:szCs w:val="24"/>
          <w14:textFill>
            <w14:solidFill>
              <w14:schemeClr w14:val="tx1"/>
            </w14:solidFill>
          </w14:textFill>
        </w:rPr>
        <w:t>、甲方有权检查乙方进行的安全培训教育及乙方与工人签订的劳动合同。</w:t>
      </w:r>
    </w:p>
    <w:p w14:paraId="156AEB90">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5</w:t>
      </w:r>
      <w:r>
        <w:rPr>
          <w:rFonts w:hint="eastAsia" w:ascii="仿宋_GB2312" w:hAnsi="宋体" w:eastAsia="仿宋_GB2312"/>
          <w:color w:val="000000" w:themeColor="text1"/>
          <w:sz w:val="24"/>
          <w:szCs w:val="24"/>
          <w14:textFill>
            <w14:solidFill>
              <w14:schemeClr w14:val="tx1"/>
            </w14:solidFill>
          </w14:textFill>
        </w:rPr>
        <w:t>、甲方管理人员发现乙方管理人员违章指挥及作业人员违章作业时，有权制止。</w:t>
      </w:r>
    </w:p>
    <w:p w14:paraId="0AED6D08">
      <w:pPr>
        <w:spacing w:line="560" w:lineRule="exact"/>
        <w:ind w:left="2" w:firstLine="537" w:firstLineChars="224"/>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6</w:t>
      </w:r>
      <w:r>
        <w:rPr>
          <w:rFonts w:hint="eastAsia" w:ascii="仿宋_GB2312" w:hAnsi="宋体" w:eastAsia="仿宋_GB2312"/>
          <w:color w:val="000000" w:themeColor="text1"/>
          <w:sz w:val="24"/>
          <w:szCs w:val="24"/>
          <w14:textFill>
            <w14:solidFill>
              <w14:schemeClr w14:val="tx1"/>
            </w14:solidFill>
          </w14:textFill>
        </w:rPr>
        <w:t>、甲方有关管理部门有权对乙方的作业区域进行检查，对于存在重大隐患、严重违章的情况，有权及时制止并根据合同相关条款处理。</w:t>
      </w:r>
    </w:p>
    <w:p w14:paraId="2C3AE83E">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7</w:t>
      </w:r>
      <w:r>
        <w:rPr>
          <w:rFonts w:hint="eastAsia" w:ascii="仿宋_GB2312" w:hAnsi="宋体" w:eastAsia="仿宋_GB2312"/>
          <w:color w:val="000000" w:themeColor="text1"/>
          <w:sz w:val="24"/>
          <w:szCs w:val="24"/>
          <w14:textFill>
            <w14:solidFill>
              <w14:schemeClr w14:val="tx1"/>
            </w14:solidFill>
          </w14:textFill>
        </w:rPr>
        <w:t>、甲方有权对现场管理混乱、安全管理工作不力的乙方进行处理，对问题严重甚至不服从管理的乙方，有权解除合同，并由乙方承担一切经济责任。</w:t>
      </w:r>
    </w:p>
    <w:p w14:paraId="76BA5570">
      <w:pPr>
        <w:widowControl w:val="0"/>
        <w:numPr>
          <w:ilvl w:val="0"/>
          <w:numId w:val="2"/>
        </w:numPr>
        <w:spacing w:before="120" w:beforeLines="50" w:line="56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乙方的职责</w:t>
      </w:r>
    </w:p>
    <w:p w14:paraId="0126339C">
      <w:pPr>
        <w:spacing w:line="56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1</w:t>
      </w:r>
      <w:r>
        <w:rPr>
          <w:rFonts w:hint="eastAsia" w:ascii="仿宋_GB2312" w:hAnsi="宋体" w:eastAsia="仿宋_GB2312"/>
          <w:color w:val="000000" w:themeColor="text1"/>
          <w:sz w:val="24"/>
          <w:szCs w:val="24"/>
          <w14:textFill>
            <w14:solidFill>
              <w14:schemeClr w14:val="tx1"/>
            </w14:solidFill>
          </w14:textFill>
        </w:rPr>
        <w:t>、乙方本项目施工人员和服务人员均已取得对应工种的操作许可证及相关证书，资质证书及操作许可证等相关证书的有效期全部涵盖本项目期限。本单位于项目开始实施前将资质证书、操作许可证及相关证书原件出示甲方并将复印件交予甲方备案。</w:t>
      </w:r>
    </w:p>
    <w:p w14:paraId="60618DED">
      <w:pPr>
        <w:spacing w:line="56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2</w:t>
      </w:r>
      <w:r>
        <w:rPr>
          <w:rFonts w:hint="eastAsia" w:ascii="仿宋_GB2312" w:hAnsi="宋体" w:eastAsia="仿宋_GB2312"/>
          <w:color w:val="000000" w:themeColor="text1"/>
          <w:sz w:val="24"/>
          <w:szCs w:val="24"/>
          <w14:textFill>
            <w14:solidFill>
              <w14:schemeClr w14:val="tx1"/>
            </w14:solidFill>
          </w14:textFill>
        </w:rPr>
        <w:t>、乙方必须尊重并服从甲方的管理，按要求建立完善自身队伍的安全管理机构，自觉遵守甲方及相应上级主管部门、政府部门的各项管理，并认真执行以下制度：</w:t>
      </w:r>
    </w:p>
    <w:p w14:paraId="143585FC">
      <w:pPr>
        <w:widowControl w:val="0"/>
        <w:numPr>
          <w:ilvl w:val="0"/>
          <w:numId w:val="3"/>
        </w:numPr>
        <w:spacing w:line="56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安全培训教育认证制度</w:t>
      </w:r>
    </w:p>
    <w:p w14:paraId="567EEFAC">
      <w:pPr>
        <w:spacing w:line="56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A</w:t>
      </w:r>
      <w:r>
        <w:rPr>
          <w:rFonts w:hint="eastAsia" w:ascii="仿宋_GB2312" w:hAnsi="宋体" w:eastAsia="仿宋_GB2312"/>
          <w:color w:val="000000" w:themeColor="text1"/>
          <w:sz w:val="24"/>
          <w:szCs w:val="24"/>
          <w14:textFill>
            <w14:solidFill>
              <w14:schemeClr w14:val="tx1"/>
            </w14:solidFill>
          </w14:textFill>
        </w:rPr>
        <w:t>、乙方单位现场管理人员必须按规定参加安全教育培训及年审考核，并持有有效的《安全生产资格证》。</w:t>
      </w:r>
    </w:p>
    <w:p w14:paraId="0129B474">
      <w:pPr>
        <w:spacing w:line="560" w:lineRule="exact"/>
        <w:ind w:firstLine="480" w:firstLineChars="200"/>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B</w:t>
      </w:r>
      <w:r>
        <w:rPr>
          <w:rFonts w:hint="eastAsia" w:ascii="仿宋_GB2312" w:hAnsi="宋体" w:eastAsia="仿宋_GB2312"/>
          <w:color w:val="000000" w:themeColor="text1"/>
          <w:sz w:val="24"/>
          <w:szCs w:val="24"/>
          <w14:textFill>
            <w14:solidFill>
              <w14:schemeClr w14:val="tx1"/>
            </w14:solidFill>
          </w14:textFill>
        </w:rPr>
        <w:t>、乙方所有施工人员必须经过三级安全教育，经考核合格后方可上岗作业；特种作业人员必须经过专业安全技术培训考核，持有效证件上岗作业。</w:t>
      </w:r>
    </w:p>
    <w:p w14:paraId="11EFB046">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C</w:t>
      </w:r>
      <w:r>
        <w:rPr>
          <w:rFonts w:hint="eastAsia" w:ascii="仿宋_GB2312" w:hAnsi="宋体" w:eastAsia="仿宋_GB2312"/>
          <w:color w:val="000000" w:themeColor="text1"/>
          <w:sz w:val="24"/>
          <w:szCs w:val="24"/>
          <w14:textFill>
            <w14:solidFill>
              <w14:schemeClr w14:val="tx1"/>
            </w14:solidFill>
          </w14:textFill>
        </w:rPr>
        <w:t>、乙方进入施工现场前，乙方将组织全部作业人员进行安全技术培训，保证从业人员掌握必需的安全作业知识、操作技能和应急逃生技能，未经培训合格，不予安排上岗，杜绝违章指挥、违章作业、疲劳作业。</w:t>
      </w:r>
    </w:p>
    <w:p w14:paraId="5E7ADEA4">
      <w:pPr>
        <w:widowControl w:val="0"/>
        <w:numPr>
          <w:ilvl w:val="0"/>
          <w:numId w:val="3"/>
        </w:numPr>
        <w:spacing w:line="560" w:lineRule="exact"/>
        <w:jc w:val="left"/>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安全检查制度</w:t>
      </w:r>
    </w:p>
    <w:p w14:paraId="5D8C2B76">
      <w:pPr>
        <w:spacing w:line="560" w:lineRule="exact"/>
        <w:ind w:firstLine="540" w:firstLineChars="225"/>
        <w:jc w:val="left"/>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A</w:t>
      </w:r>
      <w:r>
        <w:rPr>
          <w:rFonts w:hint="eastAsia" w:ascii="仿宋_GB2312" w:hAnsi="宋体" w:eastAsia="仿宋_GB2312"/>
          <w:color w:val="000000" w:themeColor="text1"/>
          <w:sz w:val="24"/>
          <w:szCs w:val="24"/>
          <w14:textFill>
            <w14:solidFill>
              <w14:schemeClr w14:val="tx1"/>
            </w14:solidFill>
          </w14:textFill>
        </w:rPr>
        <w:t>、乙方负责本施工区域的安全防护，接受甲方及上级主管部门组织的各种安全检查和相关奖罚。</w:t>
      </w:r>
    </w:p>
    <w:p w14:paraId="40270EF9">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B</w:t>
      </w:r>
      <w:r>
        <w:rPr>
          <w:rFonts w:hint="eastAsia" w:ascii="仿宋_GB2312" w:hAnsi="宋体" w:eastAsia="仿宋_GB2312"/>
          <w:color w:val="000000" w:themeColor="text1"/>
          <w:sz w:val="24"/>
          <w:szCs w:val="24"/>
          <w14:textFill>
            <w14:solidFill>
              <w14:schemeClr w14:val="tx1"/>
            </w14:solidFill>
          </w14:textFill>
        </w:rPr>
        <w:t>、乙方必须按甲方的要求建立安全生产定期大检查制度，并建立自检制度，严格执行隐患整改销项制度。</w:t>
      </w:r>
    </w:p>
    <w:p w14:paraId="73243FE4">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C</w:t>
      </w:r>
      <w:r>
        <w:rPr>
          <w:rFonts w:hint="eastAsia" w:ascii="仿宋_GB2312" w:hAnsi="宋体" w:eastAsia="仿宋_GB2312"/>
          <w:color w:val="000000" w:themeColor="text1"/>
          <w:sz w:val="24"/>
          <w:szCs w:val="24"/>
          <w14:textFill>
            <w14:solidFill>
              <w14:schemeClr w14:val="tx1"/>
            </w14:solidFill>
          </w14:textFill>
        </w:rPr>
        <w:t>、乙方必须按要求为其施工人员配备合格的劳动保护用品，并要求施工人员按规定使用。</w:t>
      </w:r>
    </w:p>
    <w:p w14:paraId="457EC981">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D</w:t>
      </w:r>
      <w:r>
        <w:rPr>
          <w:rFonts w:hint="eastAsia" w:ascii="仿宋_GB2312" w:hAnsi="宋体" w:eastAsia="仿宋_GB2312"/>
          <w:color w:val="000000" w:themeColor="text1"/>
          <w:sz w:val="24"/>
          <w:szCs w:val="24"/>
          <w14:textFill>
            <w14:solidFill>
              <w14:schemeClr w14:val="tx1"/>
            </w14:solidFill>
          </w14:textFill>
        </w:rPr>
        <w:t>、乙方要认真落实各级人员的安全生产责任制，确保无违章指挥及作业。</w:t>
      </w:r>
    </w:p>
    <w:p w14:paraId="4A29135E">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E</w:t>
      </w:r>
      <w:r>
        <w:rPr>
          <w:rFonts w:hint="eastAsia" w:ascii="仿宋_GB2312" w:hAnsi="宋体" w:eastAsia="仿宋_GB2312"/>
          <w:color w:val="000000" w:themeColor="text1"/>
          <w:sz w:val="24"/>
          <w:szCs w:val="24"/>
          <w14:textFill>
            <w14:solidFill>
              <w14:schemeClr w14:val="tx1"/>
            </w14:solidFill>
          </w14:textFill>
        </w:rPr>
        <w:t>、乙方对甲方发出的整改通知，必须按要求及时完成，对整改不力的情况，甲方有处罚权，并且此间发生的一切问题由乙方负责。</w:t>
      </w:r>
    </w:p>
    <w:p w14:paraId="6B378A5F">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3</w:t>
      </w:r>
      <w:r>
        <w:rPr>
          <w:rFonts w:hint="eastAsia" w:ascii="仿宋_GB2312" w:hAnsi="宋体" w:eastAsia="仿宋_GB2312"/>
          <w:color w:val="000000" w:themeColor="text1"/>
          <w:sz w:val="24"/>
          <w:szCs w:val="24"/>
          <w14:textFill>
            <w14:solidFill>
              <w14:schemeClr w14:val="tx1"/>
            </w14:solidFill>
          </w14:textFill>
        </w:rPr>
        <w:t>、由总承包方全权负责与社会相关部门联系安全生产管理工作的有关事宜，统一协调对外关系。</w:t>
      </w:r>
    </w:p>
    <w:p w14:paraId="630441E5">
      <w:pPr>
        <w:spacing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ascii="仿宋_GB2312" w:hAnsi="宋体" w:eastAsia="仿宋_GB2312"/>
          <w:color w:val="000000" w:themeColor="text1"/>
          <w:sz w:val="24"/>
          <w:szCs w:val="24"/>
          <w14:textFill>
            <w14:solidFill>
              <w14:schemeClr w14:val="tx1"/>
            </w14:solidFill>
          </w14:textFill>
        </w:rPr>
        <w:t>4</w:t>
      </w:r>
      <w:r>
        <w:rPr>
          <w:rFonts w:hint="eastAsia" w:ascii="仿宋_GB2312" w:hAnsi="宋体" w:eastAsia="仿宋_GB2312"/>
          <w:color w:val="000000" w:themeColor="text1"/>
          <w:sz w:val="24"/>
          <w:szCs w:val="24"/>
          <w14:textFill>
            <w14:solidFill>
              <w14:schemeClr w14:val="tx1"/>
            </w14:solidFill>
          </w14:textFill>
        </w:rPr>
        <w:t>、由乙方协调各项公用安全设施及施工区域管理。</w:t>
      </w:r>
    </w:p>
    <w:p w14:paraId="2F0192DB">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第三条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乙方在实施过程中，需要使用明火、电、气体以及其他有毒、有害物品时，乙方应安排具有相应从业资格（在该工种没有从业资格的情况下，安排具有实施经验的人员）组织实施并妥善保管上述物品。</w:t>
      </w:r>
    </w:p>
    <w:p w14:paraId="7CA70832">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第四条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乙方在实施过程中，对可能造成损害的毗邻建筑物、构筑物、地下管线及其他设施等必须提前做好预案并采取专项防护措施。无论因何种原因的造成财产损失及其他一切损失，乙方须予以赔偿。</w:t>
      </w:r>
    </w:p>
    <w:p w14:paraId="64C084EC">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第五条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乙方实施过程中，对作业区域采取必要的安全措施防止安全事故发生，包括但不限于：设置安全警示牌、警示灯、隔离带、安全网等方式，作业过程中严禁高空抛物或高空坠物。</w:t>
      </w:r>
    </w:p>
    <w:p w14:paraId="4022AF9E">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第六条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乙方必须严格执行各类防火、防爆制度。易燃易爆场所严禁吸烟及动用明火，消防器材不得挪做他用。电气焊作业应按规定办理动火审批手续。冬季施工必须使用明火或采取加热防冻措施，必须有专人值班。</w:t>
      </w:r>
    </w:p>
    <w:p w14:paraId="2FFCB4F9">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第七条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乙方在施工过程中，所投入使用的机械、设备、安全防护用品、劳保用品等必须符合国家、省、市规定的安全使用标准，外观完好且在有效使用期限内。</w:t>
      </w:r>
    </w:p>
    <w:p w14:paraId="47C28084">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第八条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当天产生的垃圾由在当日作业完成后清扫干净，清扫的垃圾以及作业工具必须堆放在甲方指定地点（或按甲方要求自行清理）；在实施完毕后，当日完成所有垃圾清扫以及撤场手续。</w:t>
      </w:r>
    </w:p>
    <w:p w14:paraId="6431B4D4">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第九条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施工作业期间，如作业人员发生工伤、意外等事故，造成人身或者财产损失的，一切法律责任（包括但不限于赔偿经济损失）由乙方自行承担。甲方如因此承担赔偿责任的，甲方有权向乙方追偿，同时乙方还应承担甲方维权所产生的律师费、差旅费、鉴定费、公证费等必要维权开支。</w:t>
      </w:r>
    </w:p>
    <w:p w14:paraId="700DA831">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第十条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施工作业期间，如作业过程中导致第三方人身或财产损害的，给第三方造成的损失（包括但不限于赔偿经济损失）由乙方自行承担。甲方如因此承担赔偿责任的，甲方有权向乙方追偿，同时乙方还应承担甲方维权所产生的律师费、差旅费、鉴定费、公证费等必要维权开支。</w:t>
      </w:r>
    </w:p>
    <w:p w14:paraId="116029B5">
      <w:pPr>
        <w:spacing w:line="560" w:lineRule="exact"/>
        <w:ind w:firstLine="480" w:firstLineChars="200"/>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第十一条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乙方承诺在项目作业期间，如因作业过程导致甲方遭受行政机关或司法机关处罚或调查的，本单位无条件配合行政机关或司法机关工作至正式结案之日止，因此给甲方造成的全部损失（包括但不限于行政、刑事赔偿、罚款、罚金、滞纳金等）由乙方承担。甲方如因此先行承担赔偿责任的，甲方有权向乙方追偿，同时乙方还应承担甲方维权所产生的律师费、差旅费、鉴定费、公证费等必要维权开支。</w:t>
      </w:r>
    </w:p>
    <w:p w14:paraId="780511FE">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第十二条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本协议规定内容与上级有关部门的规定相抵触之处，以上级规定为准。本协议未尽事宜，按上级有关规定执行。</w:t>
      </w:r>
    </w:p>
    <w:p w14:paraId="3B993F90">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第十三条</w:t>
      </w:r>
      <w:r>
        <w:rPr>
          <w:rFonts w:ascii="仿宋_GB2312" w:hAnsi="宋体" w:eastAsia="仿宋_GB2312"/>
          <w:color w:val="000000" w:themeColor="text1"/>
          <w:sz w:val="24"/>
          <w:szCs w:val="24"/>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本协议自甲、乙双方签字生效，至主合同到期时终止。本协议一式两份，双方各持一份。</w:t>
      </w:r>
    </w:p>
    <w:p w14:paraId="6CB22D9C">
      <w:pPr>
        <w:spacing w:before="120" w:beforeLines="50" w:line="560" w:lineRule="exact"/>
        <w:ind w:firstLine="3915" w:firstLineChars="1625"/>
        <w:rPr>
          <w:rFonts w:ascii="仿宋_GB2312" w:hAnsi="宋体" w:eastAsia="仿宋_GB2312"/>
          <w:b/>
          <w:color w:val="000000" w:themeColor="text1"/>
          <w:sz w:val="24"/>
          <w:szCs w:val="24"/>
          <w14:textFill>
            <w14:solidFill>
              <w14:schemeClr w14:val="tx1"/>
            </w14:solidFill>
          </w14:textFill>
        </w:rPr>
      </w:pPr>
      <w:r>
        <w:rPr>
          <w:rFonts w:hint="eastAsia" w:ascii="仿宋_GB2312" w:hAnsi="宋体" w:eastAsia="仿宋_GB2312"/>
          <w:b/>
          <w:color w:val="000000" w:themeColor="text1"/>
          <w:sz w:val="24"/>
          <w:szCs w:val="24"/>
          <w14:textFill>
            <w14:solidFill>
              <w14:schemeClr w14:val="tx1"/>
            </w14:solidFill>
          </w14:textFill>
        </w:rPr>
        <w:t>（以下无正文）</w:t>
      </w:r>
    </w:p>
    <w:p w14:paraId="7B357DFF">
      <w:pPr>
        <w:spacing w:before="120" w:beforeLines="5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甲方：</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14:textFill>
            <w14:solidFill>
              <w14:schemeClr w14:val="tx1"/>
            </w14:solidFill>
          </w14:textFill>
        </w:rPr>
        <w:t xml:space="preserve"> </w:t>
      </w:r>
    </w:p>
    <w:p w14:paraId="4B65BC6B">
      <w:pPr>
        <w:spacing w:before="240" w:beforeLines="10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责任人：</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14:textFill>
            <w14:solidFill>
              <w14:schemeClr w14:val="tx1"/>
            </w14:solidFill>
          </w14:textFill>
        </w:rPr>
        <w:t xml:space="preserve">          </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月</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w:t>
      </w:r>
    </w:p>
    <w:p w14:paraId="4CB40642">
      <w:pPr>
        <w:spacing w:before="120" w:beforeLines="50" w:line="560" w:lineRule="exact"/>
        <w:ind w:firstLine="540" w:firstLineChars="225"/>
        <w:rPr>
          <w:rFonts w:ascii="仿宋_GB2312" w:hAnsi="宋体" w:eastAsia="仿宋_GB2312"/>
          <w:color w:val="000000" w:themeColor="text1"/>
          <w:sz w:val="24"/>
          <w:szCs w:val="24"/>
          <w:u w:val="single"/>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乙方：</w:t>
      </w:r>
      <w:r>
        <w:rPr>
          <w:rFonts w:ascii="仿宋_GB2312" w:hAnsi="宋体" w:eastAsia="仿宋_GB2312"/>
          <w:color w:val="000000" w:themeColor="text1"/>
          <w:sz w:val="24"/>
          <w:szCs w:val="24"/>
          <w:u w:val="single"/>
          <w14:textFill>
            <w14:solidFill>
              <w14:schemeClr w14:val="tx1"/>
            </w14:solidFill>
          </w14:textFill>
        </w:rPr>
        <w:t xml:space="preserve">                                                  </w:t>
      </w:r>
    </w:p>
    <w:p w14:paraId="0D42EFF0">
      <w:pPr>
        <w:spacing w:before="240" w:beforeLines="100" w:line="560" w:lineRule="exact"/>
        <w:ind w:firstLine="540" w:firstLineChars="225"/>
        <w:rPr>
          <w:rFonts w:ascii="仿宋_GB2312" w:hAnsi="宋体" w:eastAsia="仿宋_GB2312"/>
          <w:color w:val="000000" w:themeColor="text1"/>
          <w:sz w:val="24"/>
          <w:szCs w:val="24"/>
          <w14:textFill>
            <w14:solidFill>
              <w14:schemeClr w14:val="tx1"/>
            </w14:solidFill>
          </w14:textFill>
        </w:rPr>
      </w:pPr>
      <w:r>
        <w:rPr>
          <w:rFonts w:hint="eastAsia" w:ascii="仿宋_GB2312" w:hAnsi="宋体" w:eastAsia="仿宋_GB2312"/>
          <w:color w:val="000000" w:themeColor="text1"/>
          <w:sz w:val="24"/>
          <w:szCs w:val="24"/>
          <w14:textFill>
            <w14:solidFill>
              <w14:schemeClr w14:val="tx1"/>
            </w14:solidFill>
          </w14:textFill>
        </w:rPr>
        <w:t>责任人：</w:t>
      </w:r>
      <w:r>
        <w:rPr>
          <w:rFonts w:ascii="仿宋_GB2312" w:hAnsi="宋体" w:eastAsia="仿宋_GB2312"/>
          <w:color w:val="000000" w:themeColor="text1"/>
          <w:sz w:val="24"/>
          <w:szCs w:val="24"/>
          <w:u w:val="single"/>
          <w14:textFill>
            <w14:solidFill>
              <w14:schemeClr w14:val="tx1"/>
            </w14:solidFill>
          </w14:textFill>
        </w:rPr>
        <w:t xml:space="preserve">              </w:t>
      </w:r>
      <w:r>
        <w:rPr>
          <w:rFonts w:ascii="仿宋_GB2312" w:hAnsi="宋体" w:eastAsia="仿宋_GB2312"/>
          <w:color w:val="000000" w:themeColor="text1"/>
          <w:sz w:val="24"/>
          <w:szCs w:val="24"/>
          <w14:textFill>
            <w14:solidFill>
              <w14:schemeClr w14:val="tx1"/>
            </w14:solidFill>
          </w14:textFill>
        </w:rPr>
        <w:t xml:space="preserve">          </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年</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月</w:t>
      </w:r>
      <w:r>
        <w:rPr>
          <w:rFonts w:ascii="仿宋_GB2312" w:hAnsi="宋体" w:eastAsia="仿宋_GB2312"/>
          <w:color w:val="000000" w:themeColor="text1"/>
          <w:sz w:val="24"/>
          <w:szCs w:val="24"/>
          <w:u w:val="single"/>
          <w14:textFill>
            <w14:solidFill>
              <w14:schemeClr w14:val="tx1"/>
            </w14:solidFill>
          </w14:textFill>
        </w:rPr>
        <w:t xml:space="preserve">      </w:t>
      </w:r>
      <w:r>
        <w:rPr>
          <w:rFonts w:hint="eastAsia" w:ascii="仿宋_GB2312" w:hAnsi="宋体" w:eastAsia="仿宋_GB2312"/>
          <w:color w:val="000000" w:themeColor="text1"/>
          <w:sz w:val="24"/>
          <w:szCs w:val="24"/>
          <w14:textFill>
            <w14:solidFill>
              <w14:schemeClr w14:val="tx1"/>
            </w14:solidFill>
          </w14:textFill>
        </w:rPr>
        <w:t>日</w:t>
      </w:r>
    </w:p>
    <w:p w14:paraId="5F4CBD92">
      <w:pPr>
        <w:pStyle w:val="18"/>
        <w:rPr>
          <w:rFonts w:hAnsi="宋体"/>
          <w:b/>
          <w:sz w:val="28"/>
          <w:szCs w:val="28"/>
        </w:rPr>
      </w:pPr>
    </w:p>
    <w:p w14:paraId="488066C4">
      <w:pPr>
        <w:pStyle w:val="18"/>
        <w:rPr>
          <w:rFonts w:hAnsi="宋体"/>
          <w:b/>
          <w:sz w:val="28"/>
          <w:szCs w:val="28"/>
        </w:rPr>
      </w:pPr>
    </w:p>
    <w:p w14:paraId="2BEFC3A8">
      <w:pPr>
        <w:pStyle w:val="18"/>
        <w:rPr>
          <w:rFonts w:hAnsi="宋体"/>
          <w:b/>
          <w:sz w:val="28"/>
          <w:szCs w:val="28"/>
        </w:rPr>
      </w:pPr>
    </w:p>
    <w:p w14:paraId="3A3347AD">
      <w:pPr>
        <w:tabs>
          <w:tab w:val="left" w:pos="3800"/>
        </w:tabs>
        <w:spacing w:line="360" w:lineRule="auto"/>
        <w:outlineLvl w:val="0"/>
        <w:rPr>
          <w:rFonts w:ascii="黑体" w:hAnsi="黑体" w:eastAsia="黑体" w:cs="黑体"/>
          <w:sz w:val="48"/>
          <w:szCs w:val="48"/>
          <w:shd w:val="clear" w:color="060000" w:fill="auto"/>
        </w:rPr>
      </w:pPr>
      <w:r>
        <w:rPr>
          <w:rFonts w:ascii="宋体" w:hAnsi="宋体" w:cs="黑体"/>
          <w:b/>
          <w:sz w:val="36"/>
          <w:shd w:val="clear" w:color="060000" w:fill="auto"/>
        </w:rPr>
        <w:br w:type="page"/>
      </w:r>
      <w:bookmarkStart w:id="51" w:name="_Toc87885858"/>
      <w:r>
        <w:rPr>
          <w:rFonts w:hint="eastAsia" w:ascii="黑体" w:hAnsi="黑体" w:eastAsia="黑体" w:cs="黑体"/>
          <w:sz w:val="48"/>
          <w:szCs w:val="48"/>
          <w:shd w:val="clear" w:color="060000" w:fill="auto"/>
        </w:rPr>
        <w:t>第四章</w:t>
      </w:r>
      <w:r>
        <w:rPr>
          <w:rFonts w:ascii="黑体" w:hAnsi="黑体" w:eastAsia="黑体" w:cs="黑体"/>
          <w:sz w:val="48"/>
          <w:szCs w:val="48"/>
          <w:shd w:val="clear" w:color="060000" w:fill="auto"/>
        </w:rPr>
        <w:t xml:space="preserve">  </w:t>
      </w:r>
      <w:r>
        <w:rPr>
          <w:rFonts w:hint="eastAsia" w:ascii="黑体" w:hAnsi="黑体" w:eastAsia="黑体" w:cs="黑体"/>
          <w:sz w:val="48"/>
          <w:szCs w:val="48"/>
          <w:shd w:val="clear" w:color="060000" w:fill="auto"/>
        </w:rPr>
        <w:t>标准、规范和技术要求</w:t>
      </w:r>
      <w:bookmarkEnd w:id="51"/>
    </w:p>
    <w:p w14:paraId="02D894D6">
      <w:pPr>
        <w:spacing w:line="560" w:lineRule="exact"/>
        <w:jc w:val="center"/>
        <w:rPr>
          <w:rFonts w:ascii="黑体" w:eastAsia="黑体"/>
          <w:sz w:val="44"/>
          <w:szCs w:val="44"/>
        </w:rPr>
      </w:pPr>
      <w:bookmarkStart w:id="52" w:name="_Toc42392985"/>
      <w:bookmarkStart w:id="53" w:name="_Toc510190762"/>
      <w:r>
        <w:rPr>
          <w:rFonts w:hint="eastAsia" w:ascii="黑体" w:eastAsia="黑体"/>
          <w:sz w:val="44"/>
          <w:szCs w:val="44"/>
        </w:rPr>
        <w:t>一、一般标准和技术</w:t>
      </w:r>
      <w:bookmarkEnd w:id="52"/>
      <w:r>
        <w:rPr>
          <w:rFonts w:hint="eastAsia" w:ascii="黑体" w:eastAsia="黑体"/>
          <w:sz w:val="44"/>
          <w:szCs w:val="44"/>
        </w:rPr>
        <w:t>规范</w:t>
      </w:r>
      <w:bookmarkEnd w:id="53"/>
    </w:p>
    <w:p w14:paraId="3A950982">
      <w:pPr>
        <w:pStyle w:val="18"/>
        <w:spacing w:line="560" w:lineRule="exact"/>
        <w:ind w:firstLine="562" w:firstLineChars="200"/>
        <w:rPr>
          <w:rFonts w:ascii="仿宋" w:hAnsi="仿宋" w:eastAsia="仿宋"/>
          <w:b/>
          <w:bCs/>
          <w:sz w:val="28"/>
          <w:szCs w:val="28"/>
        </w:rPr>
      </w:pPr>
      <w:r>
        <w:rPr>
          <w:rFonts w:ascii="仿宋" w:hAnsi="仿宋" w:eastAsia="仿宋"/>
          <w:b/>
          <w:bCs/>
          <w:sz w:val="28"/>
          <w:szCs w:val="28"/>
        </w:rPr>
        <w:t>1.</w:t>
      </w:r>
      <w:r>
        <w:rPr>
          <w:rFonts w:hint="eastAsia" w:ascii="仿宋" w:hAnsi="仿宋" w:eastAsia="仿宋"/>
          <w:b/>
          <w:bCs/>
          <w:sz w:val="28"/>
          <w:szCs w:val="28"/>
        </w:rPr>
        <w:t>一般标准和技术规范</w:t>
      </w:r>
    </w:p>
    <w:p w14:paraId="77825B18">
      <w:pPr>
        <w:pStyle w:val="18"/>
        <w:spacing w:line="560" w:lineRule="exact"/>
        <w:ind w:firstLine="560" w:firstLineChars="200"/>
        <w:rPr>
          <w:rFonts w:ascii="仿宋" w:hAnsi="仿宋" w:eastAsia="仿宋"/>
          <w:sz w:val="28"/>
          <w:szCs w:val="28"/>
        </w:rPr>
      </w:pPr>
      <w:r>
        <w:rPr>
          <w:rFonts w:ascii="仿宋" w:hAnsi="仿宋" w:eastAsia="仿宋"/>
          <w:sz w:val="28"/>
          <w:szCs w:val="28"/>
        </w:rPr>
        <w:t xml:space="preserve">1.1 </w:t>
      </w:r>
      <w:r>
        <w:rPr>
          <w:rFonts w:hint="eastAsia" w:ascii="仿宋" w:hAnsi="仿宋" w:eastAsia="仿宋"/>
          <w:sz w:val="28"/>
          <w:szCs w:val="28"/>
        </w:rPr>
        <w:t>本招标工程的材料、设备、施工必须符合现行国家、行业及工程所在地地方标准和技术规范的要求。</w:t>
      </w:r>
    </w:p>
    <w:p w14:paraId="2BD6DE49">
      <w:pPr>
        <w:pStyle w:val="18"/>
        <w:spacing w:line="560" w:lineRule="exact"/>
        <w:ind w:firstLine="560" w:firstLineChars="200"/>
        <w:rPr>
          <w:rFonts w:ascii="仿宋_GB2312" w:eastAsia="仿宋_GB2312"/>
          <w:sz w:val="28"/>
          <w:szCs w:val="28"/>
        </w:rPr>
      </w:pPr>
    </w:p>
    <w:p w14:paraId="7BCF5495">
      <w:pPr>
        <w:spacing w:line="560" w:lineRule="exact"/>
        <w:jc w:val="center"/>
        <w:rPr>
          <w:rFonts w:ascii="黑体" w:eastAsia="黑体"/>
          <w:sz w:val="44"/>
          <w:szCs w:val="44"/>
        </w:rPr>
      </w:pPr>
      <w:bookmarkStart w:id="54" w:name="bt特殊标准和技术规范"/>
      <w:bookmarkEnd w:id="54"/>
      <w:bookmarkStart w:id="55" w:name="_Toc42392986"/>
      <w:bookmarkStart w:id="56" w:name="_Toc510190763"/>
      <w:r>
        <w:rPr>
          <w:rFonts w:hint="eastAsia" w:ascii="黑体" w:eastAsia="黑体"/>
          <w:sz w:val="44"/>
          <w:szCs w:val="44"/>
        </w:rPr>
        <w:t>二、特殊标准和技术</w:t>
      </w:r>
      <w:bookmarkEnd w:id="55"/>
      <w:r>
        <w:rPr>
          <w:rFonts w:hint="eastAsia" w:ascii="黑体" w:eastAsia="黑体"/>
          <w:sz w:val="44"/>
          <w:szCs w:val="44"/>
        </w:rPr>
        <w:t>规范</w:t>
      </w:r>
      <w:bookmarkEnd w:id="56"/>
    </w:p>
    <w:p w14:paraId="50EBE6F3">
      <w:pPr>
        <w:pStyle w:val="18"/>
        <w:spacing w:line="560" w:lineRule="exact"/>
        <w:ind w:firstLine="562" w:firstLineChars="200"/>
        <w:rPr>
          <w:rFonts w:ascii="仿宋" w:hAnsi="仿宋" w:eastAsia="仿宋"/>
          <w:b/>
          <w:bCs/>
          <w:sz w:val="28"/>
          <w:szCs w:val="28"/>
        </w:rPr>
      </w:pPr>
      <w:r>
        <w:rPr>
          <w:rFonts w:ascii="仿宋" w:hAnsi="仿宋" w:eastAsia="仿宋"/>
          <w:b/>
          <w:bCs/>
          <w:sz w:val="28"/>
          <w:szCs w:val="28"/>
        </w:rPr>
        <w:t>2.</w:t>
      </w:r>
      <w:r>
        <w:rPr>
          <w:rFonts w:hint="eastAsia" w:ascii="仿宋" w:hAnsi="仿宋" w:eastAsia="仿宋"/>
          <w:b/>
          <w:bCs/>
          <w:sz w:val="28"/>
          <w:szCs w:val="28"/>
        </w:rPr>
        <w:t>特殊标准和技术规范</w:t>
      </w:r>
    </w:p>
    <w:p w14:paraId="3F144C47">
      <w:pPr>
        <w:pStyle w:val="18"/>
        <w:spacing w:line="560" w:lineRule="exact"/>
        <w:ind w:firstLine="560" w:firstLineChars="200"/>
        <w:rPr>
          <w:rFonts w:ascii="仿宋" w:hAnsi="仿宋" w:eastAsia="仿宋"/>
          <w:i/>
          <w:iCs/>
          <w:sz w:val="28"/>
          <w:szCs w:val="28"/>
        </w:rPr>
      </w:pPr>
      <w:r>
        <w:rPr>
          <w:rFonts w:ascii="仿宋" w:hAnsi="仿宋" w:eastAsia="仿宋"/>
          <w:sz w:val="28"/>
          <w:szCs w:val="28"/>
        </w:rPr>
        <w:t xml:space="preserve">2.1 </w:t>
      </w:r>
      <w:r>
        <w:rPr>
          <w:rFonts w:hint="eastAsia" w:ascii="仿宋" w:hAnsi="仿宋" w:eastAsia="仿宋"/>
          <w:sz w:val="28"/>
          <w:szCs w:val="28"/>
        </w:rPr>
        <w:t>根据设计要求，本招标工程中下列材料、设备、施工必须相应符合下列标准和技术规范的要求</w:t>
      </w:r>
      <w:r>
        <w:rPr>
          <w:rFonts w:ascii="仿宋" w:hAnsi="仿宋" w:eastAsia="仿宋"/>
          <w:sz w:val="28"/>
          <w:szCs w:val="28"/>
        </w:rPr>
        <w:t>(</w:t>
      </w:r>
      <w:r>
        <w:rPr>
          <w:rFonts w:hint="eastAsia" w:ascii="仿宋" w:hAnsi="仿宋" w:eastAsia="仿宋"/>
          <w:sz w:val="28"/>
          <w:szCs w:val="28"/>
        </w:rPr>
        <w:t>列出特殊的材料、设备、施工及相应标准和技术规范名称</w:t>
      </w:r>
      <w:r>
        <w:rPr>
          <w:rFonts w:ascii="仿宋" w:hAnsi="仿宋" w:eastAsia="仿宋"/>
          <w:sz w:val="28"/>
          <w:szCs w:val="28"/>
        </w:rPr>
        <w:t>)</w:t>
      </w:r>
      <w:r>
        <w:rPr>
          <w:rFonts w:hint="eastAsia" w:ascii="仿宋" w:hAnsi="仿宋" w:eastAsia="仿宋"/>
          <w:sz w:val="28"/>
          <w:szCs w:val="28"/>
        </w:rPr>
        <w:t>：</w:t>
      </w:r>
      <w:r>
        <w:rPr>
          <w:rFonts w:ascii="仿宋" w:hAnsi="仿宋" w:eastAsia="仿宋"/>
          <w:i/>
          <w:iCs/>
          <w:sz w:val="28"/>
          <w:szCs w:val="28"/>
        </w:rPr>
        <w:t xml:space="preserve"> </w:t>
      </w:r>
    </w:p>
    <w:p w14:paraId="5829B6D6">
      <w:pPr>
        <w:pStyle w:val="18"/>
        <w:rPr>
          <w:sz w:val="24"/>
        </w:rPr>
      </w:pPr>
    </w:p>
    <w:p w14:paraId="5F35EEC8">
      <w:pPr>
        <w:pStyle w:val="18"/>
        <w:rPr>
          <w:sz w:val="24"/>
          <w:u w:val="single"/>
        </w:rPr>
      </w:pPr>
      <w:r>
        <w:rPr>
          <w:sz w:val="24"/>
          <w:u w:val="single"/>
        </w:rPr>
        <w:t xml:space="preserve">     </w:t>
      </w:r>
      <w:bookmarkStart w:id="57" w:name="特殊标准和技术规范"/>
      <w:r>
        <w:rPr>
          <w:sz w:val="24"/>
          <w:u w:val="single"/>
        </w:rPr>
        <w:t xml:space="preserve">                         /                                             </w:t>
      </w:r>
    </w:p>
    <w:p w14:paraId="1CB6FB42">
      <w:pPr>
        <w:pStyle w:val="18"/>
        <w:rPr>
          <w:sz w:val="24"/>
          <w:u w:val="single"/>
        </w:rPr>
      </w:pPr>
    </w:p>
    <w:p w14:paraId="6098F6AD">
      <w:pPr>
        <w:pStyle w:val="18"/>
        <w:rPr>
          <w:sz w:val="24"/>
          <w:u w:val="single"/>
        </w:rPr>
      </w:pPr>
      <w:r>
        <w:rPr>
          <w:sz w:val="24"/>
          <w:u w:val="single"/>
        </w:rPr>
        <w:t xml:space="preserve">                              /                                 </w:t>
      </w:r>
    </w:p>
    <w:bookmarkEnd w:id="57"/>
    <w:p w14:paraId="660909F7">
      <w:pPr>
        <w:pStyle w:val="18"/>
        <w:rPr>
          <w:rFonts w:ascii="华文细黑" w:eastAsia="华文细黑"/>
          <w:bCs/>
          <w:sz w:val="44"/>
          <w:u w:val="single"/>
        </w:rPr>
      </w:pPr>
    </w:p>
    <w:p w14:paraId="41145C9A">
      <w:pPr>
        <w:spacing w:line="560" w:lineRule="exact"/>
        <w:jc w:val="center"/>
        <w:rPr>
          <w:rFonts w:ascii="黑体" w:eastAsia="黑体"/>
          <w:sz w:val="44"/>
          <w:szCs w:val="44"/>
        </w:rPr>
      </w:pPr>
      <w:bookmarkStart w:id="58" w:name="_Toc510190764"/>
      <w:r>
        <w:rPr>
          <w:rFonts w:hint="eastAsia" w:ascii="黑体" w:eastAsia="黑体"/>
          <w:sz w:val="44"/>
          <w:szCs w:val="44"/>
        </w:rPr>
        <w:t>三、工程技术要求</w:t>
      </w:r>
      <w:bookmarkEnd w:id="58"/>
    </w:p>
    <w:p w14:paraId="20745973">
      <w:pPr>
        <w:pStyle w:val="18"/>
        <w:rPr>
          <w:sz w:val="24"/>
          <w:u w:val="single"/>
        </w:rPr>
      </w:pPr>
      <w:r>
        <w:rPr>
          <w:sz w:val="24"/>
          <w:u w:val="single"/>
        </w:rPr>
        <w:t xml:space="preserve">     </w:t>
      </w:r>
      <w:bookmarkStart w:id="59" w:name="工程技术要求"/>
      <w:r>
        <w:rPr>
          <w:sz w:val="24"/>
          <w:u w:val="single"/>
        </w:rPr>
        <w:t xml:space="preserve">                          /                                   </w:t>
      </w:r>
    </w:p>
    <w:p w14:paraId="2C92C18D">
      <w:pPr>
        <w:pStyle w:val="18"/>
        <w:rPr>
          <w:sz w:val="24"/>
        </w:rPr>
      </w:pPr>
    </w:p>
    <w:p w14:paraId="12438318">
      <w:pPr>
        <w:pStyle w:val="18"/>
        <w:rPr>
          <w:sz w:val="24"/>
          <w:u w:val="single"/>
        </w:rPr>
      </w:pPr>
      <w:r>
        <w:rPr>
          <w:sz w:val="24"/>
          <w:u w:val="single"/>
        </w:rPr>
        <w:t xml:space="preserve">                               /                           </w:t>
      </w:r>
      <w:bookmarkEnd w:id="59"/>
      <w:r>
        <w:rPr>
          <w:sz w:val="24"/>
          <w:u w:val="single"/>
        </w:rPr>
        <w:t xml:space="preserve">          </w:t>
      </w:r>
    </w:p>
    <w:p w14:paraId="524A079C">
      <w:pPr>
        <w:autoSpaceDE w:val="0"/>
        <w:autoSpaceDN w:val="0"/>
        <w:adjustRightInd w:val="0"/>
        <w:spacing w:line="360" w:lineRule="auto"/>
        <w:ind w:firstLine="560" w:firstLineChars="200"/>
        <w:jc w:val="left"/>
        <w:rPr>
          <w:rFonts w:ascii="宋体" w:hAnsi="宋体" w:cs="仿宋_GB2312"/>
          <w:kern w:val="0"/>
          <w:sz w:val="28"/>
          <w:szCs w:val="28"/>
        </w:rPr>
      </w:pPr>
    </w:p>
    <w:p w14:paraId="186ECDA2">
      <w:pPr>
        <w:spacing w:line="360" w:lineRule="auto"/>
        <w:jc w:val="center"/>
        <w:outlineLvl w:val="0"/>
        <w:rPr>
          <w:rFonts w:hint="eastAsia" w:ascii="宋体" w:hAnsi="宋体" w:cs="黑体"/>
          <w:b/>
          <w:sz w:val="48"/>
          <w:szCs w:val="48"/>
          <w:shd w:val="clear" w:color="060000" w:fill="auto"/>
        </w:rPr>
      </w:pPr>
      <w:bookmarkStart w:id="60" w:name="_Toc87885859"/>
    </w:p>
    <w:p w14:paraId="58CB737F">
      <w:pPr>
        <w:spacing w:line="360" w:lineRule="auto"/>
        <w:jc w:val="center"/>
        <w:outlineLvl w:val="0"/>
        <w:rPr>
          <w:rFonts w:hint="eastAsia" w:ascii="宋体" w:hAnsi="宋体" w:cs="黑体"/>
          <w:b/>
          <w:sz w:val="48"/>
          <w:szCs w:val="48"/>
          <w:shd w:val="clear" w:color="060000" w:fill="auto"/>
        </w:rPr>
      </w:pPr>
    </w:p>
    <w:p w14:paraId="5CBDB809">
      <w:pPr>
        <w:spacing w:line="360" w:lineRule="auto"/>
        <w:jc w:val="center"/>
        <w:outlineLvl w:val="0"/>
        <w:rPr>
          <w:rFonts w:hint="eastAsia" w:ascii="宋体" w:hAnsi="宋体" w:cs="黑体"/>
          <w:b/>
          <w:sz w:val="48"/>
          <w:szCs w:val="48"/>
          <w:shd w:val="clear" w:color="060000" w:fill="auto"/>
        </w:rPr>
      </w:pPr>
    </w:p>
    <w:p w14:paraId="0F97C86B">
      <w:pPr>
        <w:spacing w:line="360" w:lineRule="auto"/>
        <w:jc w:val="center"/>
        <w:outlineLvl w:val="0"/>
        <w:rPr>
          <w:rFonts w:ascii="宋体" w:hAnsi="宋体" w:cs="黑体"/>
          <w:b/>
          <w:sz w:val="48"/>
          <w:szCs w:val="48"/>
          <w:shd w:val="clear" w:color="060000" w:fill="auto"/>
        </w:rPr>
      </w:pPr>
      <w:r>
        <w:rPr>
          <w:rFonts w:hint="eastAsia" w:ascii="宋体" w:hAnsi="宋体" w:cs="黑体"/>
          <w:b/>
          <w:sz w:val="48"/>
          <w:szCs w:val="48"/>
          <w:shd w:val="clear" w:color="060000" w:fill="auto"/>
        </w:rPr>
        <w:t>第五章</w:t>
      </w:r>
      <w:r>
        <w:rPr>
          <w:rFonts w:ascii="宋体" w:hAnsi="宋体" w:cs="黑体"/>
          <w:b/>
          <w:sz w:val="48"/>
          <w:szCs w:val="48"/>
          <w:shd w:val="clear" w:color="060000" w:fill="auto"/>
        </w:rPr>
        <w:t xml:space="preserve">  </w:t>
      </w:r>
      <w:r>
        <w:rPr>
          <w:rFonts w:hint="eastAsia" w:ascii="宋体" w:hAnsi="宋体" w:cs="黑体"/>
          <w:b/>
          <w:sz w:val="48"/>
          <w:szCs w:val="48"/>
          <w:shd w:val="clear" w:color="060000" w:fill="auto"/>
        </w:rPr>
        <w:t>图</w:t>
      </w:r>
      <w:r>
        <w:rPr>
          <w:rFonts w:ascii="宋体" w:hAnsi="宋体" w:cs="黑体"/>
          <w:b/>
          <w:sz w:val="48"/>
          <w:szCs w:val="48"/>
          <w:shd w:val="clear" w:color="060000" w:fill="auto"/>
        </w:rPr>
        <w:t xml:space="preserve">  </w:t>
      </w:r>
      <w:r>
        <w:rPr>
          <w:rFonts w:hint="eastAsia" w:ascii="宋体" w:hAnsi="宋体" w:cs="黑体"/>
          <w:b/>
          <w:sz w:val="48"/>
          <w:szCs w:val="48"/>
          <w:shd w:val="clear" w:color="060000" w:fill="auto"/>
        </w:rPr>
        <w:t>纸</w:t>
      </w:r>
      <w:bookmarkEnd w:id="60"/>
    </w:p>
    <w:p w14:paraId="5DA6D032">
      <w:pPr>
        <w:spacing w:line="360" w:lineRule="auto"/>
        <w:jc w:val="center"/>
        <w:rPr>
          <w:rFonts w:ascii="宋体" w:hAnsi="宋体" w:cs="黑体"/>
          <w:b/>
          <w:sz w:val="28"/>
          <w:szCs w:val="28"/>
          <w:shd w:val="clear" w:color="060000" w:fill="auto"/>
        </w:rPr>
      </w:pPr>
      <w:r>
        <w:rPr>
          <w:rFonts w:ascii="宋体" w:hAnsi="宋体" w:cs="黑体"/>
          <w:sz w:val="28"/>
          <w:szCs w:val="28"/>
          <w:shd w:val="clear" w:color="060000" w:fill="auto"/>
        </w:rPr>
        <w:t xml:space="preserve">   </w:t>
      </w:r>
      <w:r>
        <w:rPr>
          <w:rFonts w:hint="eastAsia" w:ascii="宋体" w:hAnsi="宋体" w:cs="黑体"/>
          <w:b/>
          <w:sz w:val="28"/>
          <w:szCs w:val="28"/>
          <w:shd w:val="clear" w:color="060000" w:fill="auto"/>
        </w:rPr>
        <w:t>（</w:t>
      </w:r>
      <w:r>
        <w:rPr>
          <w:rFonts w:ascii="宋体" w:hAnsi="宋体" w:cs="黑体"/>
          <w:b/>
          <w:sz w:val="28"/>
          <w:szCs w:val="28"/>
          <w:shd w:val="clear" w:color="060000" w:fill="auto"/>
        </w:rPr>
        <w:t>/</w:t>
      </w:r>
      <w:r>
        <w:rPr>
          <w:rFonts w:hint="eastAsia" w:ascii="宋体" w:hAnsi="宋体" w:cs="黑体"/>
          <w:b/>
          <w:sz w:val="28"/>
          <w:szCs w:val="28"/>
          <w:shd w:val="clear" w:color="060000" w:fill="auto"/>
        </w:rPr>
        <w:t>）</w:t>
      </w:r>
      <w:r>
        <w:rPr>
          <w:rFonts w:ascii="宋体" w:hAnsi="宋体" w:cs="黑体"/>
          <w:b/>
          <w:sz w:val="28"/>
          <w:szCs w:val="28"/>
          <w:shd w:val="clear" w:color="060000" w:fill="auto"/>
        </w:rPr>
        <w:t xml:space="preserve">                          </w:t>
      </w:r>
    </w:p>
    <w:p w14:paraId="2703886B">
      <w:pPr>
        <w:tabs>
          <w:tab w:val="left" w:pos="1080"/>
        </w:tabs>
        <w:adjustRightInd w:val="0"/>
        <w:spacing w:line="360" w:lineRule="auto"/>
        <w:ind w:firstLine="560" w:firstLineChars="200"/>
        <w:textAlignment w:val="baseline"/>
        <w:rPr>
          <w:rFonts w:ascii="宋体" w:hAnsi="宋体"/>
          <w:sz w:val="28"/>
        </w:rPr>
      </w:pPr>
      <w:r>
        <w:rPr>
          <w:rFonts w:ascii="宋体" w:hAnsi="宋体"/>
          <w:sz w:val="28"/>
        </w:rPr>
        <w:t xml:space="preserve">                                </w:t>
      </w:r>
    </w:p>
    <w:p w14:paraId="3662735F">
      <w:pPr>
        <w:spacing w:line="360" w:lineRule="auto"/>
        <w:jc w:val="center"/>
        <w:outlineLvl w:val="0"/>
        <w:rPr>
          <w:rFonts w:ascii="宋体" w:hAnsi="宋体" w:cs="黑体"/>
          <w:b/>
          <w:sz w:val="32"/>
          <w:shd w:val="clear" w:color="050000" w:fill="auto"/>
        </w:rPr>
      </w:pPr>
      <w:bookmarkStart w:id="61" w:name="_Toc87885860"/>
      <w:r>
        <w:rPr>
          <w:rFonts w:ascii="宋体" w:hAnsi="宋体" w:cs="黑体"/>
          <w:b/>
          <w:sz w:val="48"/>
          <w:szCs w:val="48"/>
          <w:shd w:val="clear" w:color="060000" w:fill="auto"/>
        </w:rPr>
        <w:t xml:space="preserve">第六章 </w:t>
      </w:r>
      <w:r>
        <w:rPr>
          <w:rFonts w:hint="eastAsia" w:ascii="宋体" w:hAnsi="宋体" w:cs="黑体"/>
          <w:b/>
          <w:sz w:val="48"/>
          <w:szCs w:val="48"/>
          <w:shd w:val="clear" w:color="060000" w:fill="auto"/>
        </w:rPr>
        <w:t>工程量清单</w:t>
      </w:r>
      <w:bookmarkEnd w:id="61"/>
    </w:p>
    <w:p w14:paraId="51CF9BAB">
      <w:pPr>
        <w:keepNext/>
        <w:keepLines/>
        <w:spacing w:before="120" w:after="120" w:line="500" w:lineRule="auto"/>
        <w:jc w:val="center"/>
        <w:rPr>
          <w:sz w:val="24"/>
        </w:rPr>
      </w:pPr>
      <w:r>
        <w:rPr>
          <w:rFonts w:hint="eastAsia"/>
          <w:sz w:val="24"/>
        </w:rPr>
        <w:t>附件：第一亚太深圳分公司</w:t>
      </w:r>
      <w:r>
        <w:rPr>
          <w:rFonts w:hint="eastAsia"/>
          <w:sz w:val="24"/>
          <w:lang w:eastAsia="zh-CN"/>
        </w:rPr>
        <w:t>2026-2027</w:t>
      </w:r>
      <w:r>
        <w:rPr>
          <w:rFonts w:hint="eastAsia"/>
          <w:sz w:val="24"/>
        </w:rPr>
        <w:t>年度零星工程项目清单</w:t>
      </w:r>
      <w:r>
        <w:rPr>
          <w:sz w:val="24"/>
        </w:rPr>
        <w:t xml:space="preserve">   </w:t>
      </w:r>
      <w:r>
        <w:rPr>
          <w:sz w:val="24"/>
        </w:rPr>
        <w:object>
          <v:shape id="_x0000_i1027" o:spt="75" type="#_x0000_t75" style="height:66pt;width:72.75pt;" o:ole="t" fillcolor="#C6D9F1" filled="t" o:preferrelative="t" stroked="t" coordsize="21600,21600">
            <v:path/>
            <v:fill on="t" focussize="0,0"/>
            <v:stroke weight="1pt" color="#FF0000"/>
            <v:imagedata r:id="rId19" o:title=""/>
            <o:lock v:ext="edit" aspectratio="t"/>
            <w10:wrap type="none"/>
            <w10:anchorlock/>
          </v:shape>
          <o:OLEObject Type="Embed" ProgID="Excel.Sheet.8" ShapeID="_x0000_i1027" DrawAspect="Icon" ObjectID="_1468075727" r:id="rId18">
            <o:LockedField>false</o:LockedField>
          </o:OLEObject>
        </w:object>
      </w:r>
    </w:p>
    <w:tbl>
      <w:tblPr>
        <w:tblStyle w:val="36"/>
        <w:tblpPr w:leftFromText="180" w:rightFromText="180" w:vertAnchor="text" w:horzAnchor="page" w:tblpX="302" w:tblpY="513"/>
        <w:tblOverlap w:val="never"/>
        <w:tblW w:w="107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5"/>
        <w:gridCol w:w="2220"/>
        <w:gridCol w:w="3330"/>
        <w:gridCol w:w="462"/>
        <w:gridCol w:w="413"/>
        <w:gridCol w:w="812"/>
        <w:gridCol w:w="1875"/>
        <w:gridCol w:w="1023"/>
        <w:gridCol w:w="240"/>
      </w:tblGrid>
      <w:tr w14:paraId="78402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510" w:type="dxa"/>
            <w:gridSpan w:val="8"/>
            <w:tcBorders>
              <w:top w:val="nil"/>
              <w:left w:val="nil"/>
              <w:bottom w:val="nil"/>
              <w:right w:val="nil"/>
            </w:tcBorders>
            <w:shd w:val="clear" w:color="auto" w:fill="auto"/>
            <w:vAlign w:val="center"/>
          </w:tcPr>
          <w:p w14:paraId="0A8E45C7">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第一亚太深圳分公司2026-2027年度零星工程框架清单</w:t>
            </w:r>
          </w:p>
        </w:tc>
        <w:tc>
          <w:tcPr>
            <w:tcW w:w="240" w:type="dxa"/>
            <w:tcBorders>
              <w:top w:val="nil"/>
              <w:left w:val="nil"/>
              <w:bottom w:val="nil"/>
              <w:right w:val="nil"/>
            </w:tcBorders>
            <w:shd w:val="clear" w:color="auto" w:fill="auto"/>
            <w:vAlign w:val="center"/>
          </w:tcPr>
          <w:p w14:paraId="56423231">
            <w:pPr>
              <w:rPr>
                <w:rFonts w:hint="eastAsia" w:ascii="宋体" w:hAnsi="宋体" w:eastAsia="宋体" w:cs="宋体"/>
                <w:i w:val="0"/>
                <w:iCs w:val="0"/>
                <w:color w:val="000000"/>
                <w:sz w:val="18"/>
                <w:szCs w:val="18"/>
                <w:u w:val="none"/>
              </w:rPr>
            </w:pPr>
          </w:p>
        </w:tc>
      </w:tr>
      <w:tr w14:paraId="5AFC0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10510" w:type="dxa"/>
            <w:gridSpan w:val="8"/>
            <w:tcBorders>
              <w:top w:val="nil"/>
              <w:left w:val="nil"/>
              <w:bottom w:val="single" w:color="000000" w:sz="4" w:space="0"/>
              <w:right w:val="nil"/>
            </w:tcBorders>
            <w:shd w:val="clear" w:color="auto" w:fill="auto"/>
            <w:vAlign w:val="center"/>
          </w:tcPr>
          <w:p w14:paraId="1F6B592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项目名称：深圳亚太分公司零星维修工程</w:t>
            </w:r>
          </w:p>
        </w:tc>
        <w:tc>
          <w:tcPr>
            <w:tcW w:w="240" w:type="dxa"/>
            <w:tcBorders>
              <w:top w:val="nil"/>
              <w:left w:val="nil"/>
              <w:bottom w:val="nil"/>
              <w:right w:val="nil"/>
            </w:tcBorders>
            <w:shd w:val="clear" w:color="auto" w:fill="auto"/>
            <w:vAlign w:val="center"/>
          </w:tcPr>
          <w:p w14:paraId="72E1D1D3">
            <w:pPr>
              <w:rPr>
                <w:rFonts w:hint="eastAsia" w:ascii="宋体" w:hAnsi="宋体" w:eastAsia="宋体" w:cs="宋体"/>
                <w:i w:val="0"/>
                <w:iCs w:val="0"/>
                <w:color w:val="000000"/>
                <w:sz w:val="18"/>
                <w:szCs w:val="18"/>
                <w:u w:val="none"/>
              </w:rPr>
            </w:pPr>
          </w:p>
        </w:tc>
      </w:tr>
      <w:tr w14:paraId="3E99C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BA03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1B250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3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CC95B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F08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AB93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8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BFF2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全费用综合单价上限价</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BE1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计算规则</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A179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c>
          <w:tcPr>
            <w:tcW w:w="240" w:type="dxa"/>
            <w:tcBorders>
              <w:top w:val="nil"/>
              <w:left w:val="nil"/>
              <w:bottom w:val="nil"/>
              <w:right w:val="nil"/>
            </w:tcBorders>
            <w:shd w:val="clear" w:color="auto" w:fill="auto"/>
            <w:vAlign w:val="center"/>
          </w:tcPr>
          <w:p w14:paraId="350593F7">
            <w:pPr>
              <w:rPr>
                <w:rFonts w:hint="eastAsia" w:ascii="宋体" w:hAnsi="宋体" w:eastAsia="宋体" w:cs="宋体"/>
                <w:i w:val="0"/>
                <w:iCs w:val="0"/>
                <w:color w:val="000000"/>
                <w:sz w:val="18"/>
                <w:szCs w:val="18"/>
                <w:u w:val="none"/>
              </w:rPr>
            </w:pPr>
          </w:p>
        </w:tc>
      </w:tr>
      <w:tr w14:paraId="5C60C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87579">
            <w:pPr>
              <w:jc w:val="center"/>
              <w:rPr>
                <w:rFonts w:hint="eastAsia" w:ascii="宋体" w:hAnsi="宋体" w:eastAsia="宋体" w:cs="宋体"/>
                <w:b/>
                <w:bCs/>
                <w:i w:val="0"/>
                <w:iCs w:val="0"/>
                <w:color w:val="000000"/>
                <w:sz w:val="18"/>
                <w:szCs w:val="18"/>
                <w:u w:val="none"/>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77662">
            <w:pPr>
              <w:jc w:val="center"/>
              <w:rPr>
                <w:rFonts w:hint="eastAsia" w:ascii="宋体" w:hAnsi="宋体" w:eastAsia="宋体" w:cs="宋体"/>
                <w:b/>
                <w:bCs/>
                <w:i w:val="0"/>
                <w:iCs w:val="0"/>
                <w:color w:val="000000"/>
                <w:sz w:val="18"/>
                <w:szCs w:val="18"/>
                <w:u w:val="none"/>
              </w:rPr>
            </w:pPr>
          </w:p>
        </w:tc>
        <w:tc>
          <w:tcPr>
            <w:tcW w:w="3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7B471">
            <w:pPr>
              <w:jc w:val="center"/>
              <w:rPr>
                <w:rFonts w:hint="eastAsia" w:ascii="宋体" w:hAnsi="宋体" w:eastAsia="宋体" w:cs="宋体"/>
                <w:b/>
                <w:bCs/>
                <w:i w:val="0"/>
                <w:iCs w:val="0"/>
                <w:color w:val="000000"/>
                <w:sz w:val="18"/>
                <w:szCs w:val="18"/>
                <w:u w:val="none"/>
              </w:rPr>
            </w:pPr>
          </w:p>
        </w:tc>
        <w:tc>
          <w:tcPr>
            <w:tcW w:w="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48910">
            <w:pPr>
              <w:jc w:val="center"/>
              <w:rPr>
                <w:rFonts w:hint="eastAsia" w:ascii="宋体" w:hAnsi="宋体" w:eastAsia="宋体" w:cs="宋体"/>
                <w:b/>
                <w:bCs/>
                <w:i w:val="0"/>
                <w:iCs w:val="0"/>
                <w:color w:val="000000"/>
                <w:sz w:val="18"/>
                <w:szCs w:val="18"/>
                <w:u w:val="none"/>
              </w:rPr>
            </w:pP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5E710">
            <w:pPr>
              <w:jc w:val="center"/>
              <w:rPr>
                <w:rFonts w:hint="eastAsia" w:ascii="宋体" w:hAnsi="宋体" w:eastAsia="宋体" w:cs="宋体"/>
                <w:b/>
                <w:bCs/>
                <w:i w:val="0"/>
                <w:iCs w:val="0"/>
                <w:color w:val="000000"/>
                <w:sz w:val="18"/>
                <w:szCs w:val="18"/>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23E89">
            <w:pPr>
              <w:jc w:val="center"/>
              <w:rPr>
                <w:rFonts w:hint="eastAsia" w:ascii="宋体" w:hAnsi="宋体" w:eastAsia="宋体" w:cs="宋体"/>
                <w:b/>
                <w:bCs/>
                <w:i w:val="0"/>
                <w:iCs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2429">
            <w:pPr>
              <w:jc w:val="center"/>
              <w:rPr>
                <w:rFonts w:hint="eastAsia" w:ascii="宋体" w:hAnsi="宋体" w:eastAsia="宋体" w:cs="宋体"/>
                <w:b/>
                <w:bCs/>
                <w:i w:val="0"/>
                <w:iCs w:val="0"/>
                <w:color w:val="000000"/>
                <w:sz w:val="18"/>
                <w:szCs w:val="18"/>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ACF6">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0BBA9326">
            <w:pPr>
              <w:rPr>
                <w:rFonts w:hint="eastAsia" w:ascii="宋体" w:hAnsi="宋体" w:eastAsia="宋体" w:cs="宋体"/>
                <w:i w:val="0"/>
                <w:iCs w:val="0"/>
                <w:color w:val="000000"/>
                <w:sz w:val="18"/>
                <w:szCs w:val="18"/>
                <w:u w:val="none"/>
              </w:rPr>
            </w:pPr>
          </w:p>
        </w:tc>
      </w:tr>
      <w:tr w14:paraId="24D83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B9D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DB19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土建部分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C500">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A9F7">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EF411">
            <w:pPr>
              <w:jc w:val="center"/>
              <w:rPr>
                <w:rFonts w:hint="eastAsia" w:ascii="宋体" w:hAnsi="宋体" w:eastAsia="宋体" w:cs="宋体"/>
                <w:b/>
                <w:bCs/>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995E">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BD04">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5B95">
            <w:pP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31F458CA">
            <w:pPr>
              <w:rPr>
                <w:rFonts w:hint="eastAsia" w:ascii="宋体" w:hAnsi="宋体" w:eastAsia="宋体" w:cs="宋体"/>
                <w:i w:val="0"/>
                <w:iCs w:val="0"/>
                <w:color w:val="000000"/>
                <w:sz w:val="18"/>
                <w:szCs w:val="18"/>
                <w:u w:val="none"/>
              </w:rPr>
            </w:pPr>
          </w:p>
        </w:tc>
      </w:tr>
      <w:tr w14:paraId="66CFD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D4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F78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拆除部分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95D9">
            <w:pPr>
              <w:jc w:val="cente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C610">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A5BC">
            <w:pPr>
              <w:jc w:val="center"/>
              <w:rPr>
                <w:rFonts w:hint="eastAsia" w:ascii="宋体" w:hAnsi="宋体" w:eastAsia="宋体" w:cs="宋体"/>
                <w:b/>
                <w:bCs/>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750D">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C59AB">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F7D3">
            <w:pP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42B0788A">
            <w:pPr>
              <w:rPr>
                <w:rFonts w:hint="eastAsia" w:ascii="宋体" w:hAnsi="宋体" w:eastAsia="宋体" w:cs="宋体"/>
                <w:i w:val="0"/>
                <w:iCs w:val="0"/>
                <w:color w:val="000000"/>
                <w:sz w:val="18"/>
                <w:szCs w:val="18"/>
                <w:u w:val="none"/>
              </w:rPr>
            </w:pPr>
          </w:p>
        </w:tc>
      </w:tr>
      <w:tr w14:paraId="78B66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9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03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拆除砖砌体</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B50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1、拆除实心砖砌体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2、墙厚：（所有尺寸+抹灰厚度）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2B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6C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CB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151.59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9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按实拆墙体体积计量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B4D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9EB67D">
            <w:pPr>
              <w:rPr>
                <w:rFonts w:hint="eastAsia" w:ascii="宋体" w:hAnsi="宋体" w:eastAsia="宋体" w:cs="宋体"/>
                <w:i w:val="0"/>
                <w:iCs w:val="0"/>
                <w:color w:val="000000"/>
                <w:sz w:val="18"/>
                <w:szCs w:val="18"/>
                <w:u w:val="none"/>
              </w:rPr>
            </w:pPr>
          </w:p>
        </w:tc>
      </w:tr>
      <w:tr w14:paraId="0D790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3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0B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拆除砌块墙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5BB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1、拆除加气砼砌块墙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2、墙厚：（所有尺寸+抹灰厚度）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9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7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6B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123.60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2D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按实拆墙体体积计量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3B0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84E1038">
            <w:pPr>
              <w:rPr>
                <w:rFonts w:hint="eastAsia" w:ascii="宋体" w:hAnsi="宋体" w:eastAsia="宋体" w:cs="宋体"/>
                <w:i w:val="0"/>
                <w:iCs w:val="0"/>
                <w:color w:val="000000"/>
                <w:sz w:val="18"/>
                <w:szCs w:val="18"/>
                <w:u w:val="none"/>
              </w:rPr>
            </w:pPr>
          </w:p>
        </w:tc>
      </w:tr>
      <w:tr w14:paraId="6E814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66F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EAC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隔墙拆除（GRC）</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A71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GRC轻质隔墙拆除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1.拆除GRC轻质隔墙（墙体厚度综合按120mm）2.保留墙上线管插座3.不含抹灰收口4.依据图纸设计尺寸以体积计算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5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F1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5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14F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ED80424">
            <w:pPr>
              <w:rPr>
                <w:rFonts w:hint="eastAsia" w:ascii="宋体" w:hAnsi="宋体" w:eastAsia="宋体" w:cs="宋体"/>
                <w:i w:val="0"/>
                <w:iCs w:val="0"/>
                <w:color w:val="000000"/>
                <w:sz w:val="18"/>
                <w:szCs w:val="18"/>
                <w:u w:val="none"/>
              </w:rPr>
            </w:pPr>
          </w:p>
        </w:tc>
      </w:tr>
      <w:tr w14:paraId="746C1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6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48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隔墙拆除（石膏板、埃特板）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155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1.拆除轻钢龙骨石膏板或埃特板隔墙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2.保留墙上线管插座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0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B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0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9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1BD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5ED8A2">
            <w:pPr>
              <w:rPr>
                <w:rFonts w:hint="eastAsia" w:ascii="宋体" w:hAnsi="宋体" w:eastAsia="宋体" w:cs="宋体"/>
                <w:i w:val="0"/>
                <w:iCs w:val="0"/>
                <w:color w:val="000000"/>
                <w:sz w:val="18"/>
                <w:szCs w:val="18"/>
                <w:u w:val="none"/>
              </w:rPr>
            </w:pPr>
          </w:p>
        </w:tc>
      </w:tr>
      <w:tr w14:paraId="446C1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0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C1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5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1.拆除玻璃隔墙或玻璃隔断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2.保留墙上线管插座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C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77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7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28.13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D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A0F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B3501A1">
            <w:pPr>
              <w:rPr>
                <w:rFonts w:hint="eastAsia" w:ascii="宋体" w:hAnsi="宋体" w:eastAsia="宋体" w:cs="宋体"/>
                <w:i w:val="0"/>
                <w:iCs w:val="0"/>
                <w:color w:val="000000"/>
                <w:sz w:val="18"/>
                <w:szCs w:val="18"/>
                <w:u w:val="none"/>
              </w:rPr>
            </w:pPr>
          </w:p>
        </w:tc>
      </w:tr>
      <w:tr w14:paraId="1C455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3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60E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卫生间成品隔断拆除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9BC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1.拆除卫生间成品蹲位隔断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4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2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4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6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23F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985D4DF">
            <w:pPr>
              <w:rPr>
                <w:rFonts w:hint="eastAsia" w:ascii="宋体" w:hAnsi="宋体" w:eastAsia="宋体" w:cs="宋体"/>
                <w:i w:val="0"/>
                <w:iCs w:val="0"/>
                <w:color w:val="000000"/>
                <w:sz w:val="18"/>
                <w:szCs w:val="18"/>
                <w:u w:val="none"/>
              </w:rPr>
            </w:pPr>
          </w:p>
        </w:tc>
      </w:tr>
      <w:tr w14:paraId="52E40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E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C1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造型墙面拆除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B3C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1.拆除原有交易广场造型墙面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33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C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38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11.45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97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E89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CD1671">
            <w:pPr>
              <w:rPr>
                <w:rFonts w:hint="eastAsia" w:ascii="宋体" w:hAnsi="宋体" w:eastAsia="宋体" w:cs="宋体"/>
                <w:i w:val="0"/>
                <w:iCs w:val="0"/>
                <w:color w:val="000000"/>
                <w:sz w:val="18"/>
                <w:szCs w:val="18"/>
                <w:u w:val="none"/>
              </w:rPr>
            </w:pPr>
          </w:p>
        </w:tc>
      </w:tr>
      <w:tr w14:paraId="2BE3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9C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C8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墙面立柜拆除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88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1、原有交易广场内立柜拆除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E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3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614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21.12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E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304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522A176">
            <w:pPr>
              <w:rPr>
                <w:rFonts w:hint="eastAsia" w:ascii="宋体" w:hAnsi="宋体" w:eastAsia="宋体" w:cs="宋体"/>
                <w:i w:val="0"/>
                <w:iCs w:val="0"/>
                <w:color w:val="000000"/>
                <w:sz w:val="18"/>
                <w:szCs w:val="18"/>
                <w:u w:val="none"/>
              </w:rPr>
            </w:pPr>
          </w:p>
        </w:tc>
      </w:tr>
      <w:tr w14:paraId="7DD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1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64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D3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1、拆除轻钢龙骨石膏板（包含埃特板、矿棉板面层材质）天花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99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0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8E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20.56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C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911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C147EF4">
            <w:pPr>
              <w:rPr>
                <w:rFonts w:hint="eastAsia" w:ascii="宋体" w:hAnsi="宋体" w:eastAsia="宋体" w:cs="宋体"/>
                <w:i w:val="0"/>
                <w:iCs w:val="0"/>
                <w:color w:val="000000"/>
                <w:sz w:val="18"/>
                <w:szCs w:val="18"/>
                <w:u w:val="none"/>
              </w:rPr>
            </w:pPr>
          </w:p>
        </w:tc>
      </w:tr>
      <w:tr w14:paraId="4C9A7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F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F2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8B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1、拆除轻钢龙骨铝板及铝扣板天花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7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73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9F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14.74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45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6CE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AE63CA">
            <w:pPr>
              <w:rPr>
                <w:rFonts w:hint="eastAsia" w:ascii="宋体" w:hAnsi="宋体" w:eastAsia="宋体" w:cs="宋体"/>
                <w:i w:val="0"/>
                <w:iCs w:val="0"/>
                <w:color w:val="000000"/>
                <w:sz w:val="18"/>
                <w:szCs w:val="18"/>
                <w:u w:val="none"/>
              </w:rPr>
            </w:pPr>
          </w:p>
        </w:tc>
      </w:tr>
      <w:tr w14:paraId="4F56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34D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拆除木地面及基层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CB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1、拆除木地板及其基层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5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2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1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11.29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3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FC6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3F0DEB7">
            <w:pPr>
              <w:rPr>
                <w:rFonts w:hint="eastAsia" w:ascii="宋体" w:hAnsi="宋体" w:eastAsia="宋体" w:cs="宋体"/>
                <w:i w:val="0"/>
                <w:iCs w:val="0"/>
                <w:color w:val="000000"/>
                <w:sz w:val="18"/>
                <w:szCs w:val="18"/>
                <w:u w:val="none"/>
              </w:rPr>
            </w:pPr>
          </w:p>
        </w:tc>
      </w:tr>
      <w:tr w14:paraId="1A8F3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8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D1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拆除地砖地面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9F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1、拆除地砖地面及结合层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9E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5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A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29.78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47D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451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5EDE654">
            <w:pPr>
              <w:rPr>
                <w:rFonts w:hint="eastAsia" w:ascii="宋体" w:hAnsi="宋体" w:eastAsia="宋体" w:cs="宋体"/>
                <w:i w:val="0"/>
                <w:iCs w:val="0"/>
                <w:color w:val="000000"/>
                <w:sz w:val="18"/>
                <w:szCs w:val="18"/>
                <w:u w:val="none"/>
              </w:rPr>
            </w:pPr>
          </w:p>
        </w:tc>
      </w:tr>
      <w:tr w14:paraId="43B96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043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0D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拆除砂浆找平层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C5C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1、水泥砂浆找平层厚度30mm以内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F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6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C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1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58A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01D9BC8">
            <w:pPr>
              <w:rPr>
                <w:rFonts w:hint="eastAsia" w:ascii="宋体" w:hAnsi="宋体" w:eastAsia="宋体" w:cs="宋体"/>
                <w:i w:val="0"/>
                <w:iCs w:val="0"/>
                <w:color w:val="000000"/>
                <w:sz w:val="18"/>
                <w:szCs w:val="18"/>
                <w:u w:val="none"/>
              </w:rPr>
            </w:pPr>
          </w:p>
        </w:tc>
      </w:tr>
      <w:tr w14:paraId="33B7B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BC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DF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E9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1、玻璃地弹门、玻璃推拉门的拆除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6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D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2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22.90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12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B0F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E236218">
            <w:pPr>
              <w:rPr>
                <w:rFonts w:hint="eastAsia" w:ascii="宋体" w:hAnsi="宋体" w:eastAsia="宋体" w:cs="宋体"/>
                <w:i w:val="0"/>
                <w:iCs w:val="0"/>
                <w:color w:val="000000"/>
                <w:sz w:val="18"/>
                <w:szCs w:val="18"/>
                <w:u w:val="none"/>
              </w:rPr>
            </w:pPr>
          </w:p>
        </w:tc>
      </w:tr>
      <w:tr w14:paraId="1C821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9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46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钢门及防火门拆除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F7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1、原有建筑钢门或防火门的拆除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A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09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7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27.48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18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4DE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A35EBB">
            <w:pPr>
              <w:rPr>
                <w:rFonts w:hint="eastAsia" w:ascii="宋体" w:hAnsi="宋体" w:eastAsia="宋体" w:cs="宋体"/>
                <w:i w:val="0"/>
                <w:iCs w:val="0"/>
                <w:color w:val="000000"/>
                <w:sz w:val="18"/>
                <w:szCs w:val="18"/>
                <w:u w:val="none"/>
              </w:rPr>
            </w:pPr>
          </w:p>
        </w:tc>
      </w:tr>
      <w:tr w14:paraId="39444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95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6A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木饰面门拆除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29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1、木饰面门拆除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4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4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F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6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172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B70F4E2">
            <w:pPr>
              <w:rPr>
                <w:rFonts w:hint="eastAsia" w:ascii="宋体" w:hAnsi="宋体" w:eastAsia="宋体" w:cs="宋体"/>
                <w:i w:val="0"/>
                <w:iCs w:val="0"/>
                <w:color w:val="000000"/>
                <w:sz w:val="18"/>
                <w:szCs w:val="18"/>
                <w:u w:val="none"/>
              </w:rPr>
            </w:pPr>
          </w:p>
        </w:tc>
      </w:tr>
      <w:tr w14:paraId="263F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21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4E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钢楼梯拆除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D90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1.钢楼梯分段整体拆除2.清理现场，堆至指定地方3.不破坏原有成品4.依据图纸设计尺寸以吨位计算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28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E5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5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825.04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A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8EE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3B7988">
            <w:pPr>
              <w:rPr>
                <w:rFonts w:hint="eastAsia" w:ascii="宋体" w:hAnsi="宋体" w:eastAsia="宋体" w:cs="宋体"/>
                <w:i w:val="0"/>
                <w:iCs w:val="0"/>
                <w:color w:val="000000"/>
                <w:sz w:val="18"/>
                <w:szCs w:val="18"/>
                <w:u w:val="none"/>
              </w:rPr>
            </w:pPr>
          </w:p>
        </w:tc>
      </w:tr>
      <w:tr w14:paraId="7EE2B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7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52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钢栏杆拆除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9E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1、铁艺栏杆及不锈钢钢栏杆拆除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2、部位：主要包括楼梯栏杆及防护栏杆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3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7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36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27.81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6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135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B9A4B41">
            <w:pPr>
              <w:rPr>
                <w:rFonts w:hint="eastAsia" w:ascii="宋体" w:hAnsi="宋体" w:eastAsia="宋体" w:cs="宋体"/>
                <w:i w:val="0"/>
                <w:iCs w:val="0"/>
                <w:color w:val="000000"/>
                <w:sz w:val="18"/>
                <w:szCs w:val="18"/>
                <w:u w:val="none"/>
              </w:rPr>
            </w:pPr>
          </w:p>
        </w:tc>
      </w:tr>
      <w:tr w14:paraId="1ED3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B2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00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玻璃栏杆拆除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1D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1、玻璃栏杆或栏板的拆除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9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E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3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29.45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C7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37B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F9E2FE">
            <w:pPr>
              <w:rPr>
                <w:rFonts w:hint="eastAsia" w:ascii="宋体" w:hAnsi="宋体" w:eastAsia="宋体" w:cs="宋体"/>
                <w:i w:val="0"/>
                <w:iCs w:val="0"/>
                <w:color w:val="000000"/>
                <w:sz w:val="18"/>
                <w:szCs w:val="18"/>
                <w:u w:val="none"/>
              </w:rPr>
            </w:pPr>
          </w:p>
        </w:tc>
      </w:tr>
      <w:tr w14:paraId="1819B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5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86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058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1、拆除钢筋砼梁构件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3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2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3F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309.00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0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9BC5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18B5986">
            <w:pPr>
              <w:rPr>
                <w:rFonts w:hint="eastAsia" w:ascii="宋体" w:hAnsi="宋体" w:eastAsia="宋体" w:cs="宋体"/>
                <w:i w:val="0"/>
                <w:iCs w:val="0"/>
                <w:color w:val="000000"/>
                <w:sz w:val="18"/>
                <w:szCs w:val="18"/>
                <w:u w:val="none"/>
              </w:rPr>
            </w:pPr>
          </w:p>
        </w:tc>
      </w:tr>
      <w:tr w14:paraId="605BE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9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02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DEB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1、拆除钢筋砼板构件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9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F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5D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292.21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9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93B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CB271E">
            <w:pPr>
              <w:rPr>
                <w:rFonts w:hint="eastAsia" w:ascii="宋体" w:hAnsi="宋体" w:eastAsia="宋体" w:cs="宋体"/>
                <w:i w:val="0"/>
                <w:iCs w:val="0"/>
                <w:color w:val="000000"/>
                <w:sz w:val="18"/>
                <w:szCs w:val="18"/>
                <w:u w:val="none"/>
              </w:rPr>
            </w:pPr>
          </w:p>
        </w:tc>
      </w:tr>
      <w:tr w14:paraId="58ABD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6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51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3B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1、拆除钢筋砼柱构件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BD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2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06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309.00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31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567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3BE595">
            <w:pPr>
              <w:rPr>
                <w:rFonts w:hint="eastAsia" w:ascii="宋体" w:hAnsi="宋体" w:eastAsia="宋体" w:cs="宋体"/>
                <w:i w:val="0"/>
                <w:iCs w:val="0"/>
                <w:color w:val="000000"/>
                <w:sz w:val="18"/>
                <w:szCs w:val="18"/>
                <w:u w:val="none"/>
              </w:rPr>
            </w:pPr>
          </w:p>
        </w:tc>
      </w:tr>
      <w:tr w14:paraId="2C2ED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4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DB1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F1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1、拆除钢筋砼墙构件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8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E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0C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275.27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600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3EA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C7442D">
            <w:pPr>
              <w:rPr>
                <w:rFonts w:hint="eastAsia" w:ascii="宋体" w:hAnsi="宋体" w:eastAsia="宋体" w:cs="宋体"/>
                <w:i w:val="0"/>
                <w:iCs w:val="0"/>
                <w:color w:val="000000"/>
                <w:sz w:val="18"/>
                <w:szCs w:val="18"/>
                <w:u w:val="none"/>
              </w:rPr>
            </w:pPr>
          </w:p>
        </w:tc>
      </w:tr>
      <w:tr w14:paraId="3C929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D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72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84D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1、拆除钢筋砼楼梯构件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2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A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E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277.13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E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180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66059F">
            <w:pPr>
              <w:rPr>
                <w:rFonts w:hint="eastAsia" w:ascii="宋体" w:hAnsi="宋体" w:eastAsia="宋体" w:cs="宋体"/>
                <w:i w:val="0"/>
                <w:iCs w:val="0"/>
                <w:color w:val="000000"/>
                <w:sz w:val="18"/>
                <w:szCs w:val="18"/>
                <w:u w:val="none"/>
              </w:rPr>
            </w:pPr>
          </w:p>
        </w:tc>
      </w:tr>
      <w:tr w14:paraId="58080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55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8CB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80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2、除上述构件以外的其他钢筋砼构件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87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59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A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269.21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9E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816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21CC19">
            <w:pPr>
              <w:rPr>
                <w:rFonts w:hint="eastAsia" w:ascii="宋体" w:hAnsi="宋体" w:eastAsia="宋体" w:cs="宋体"/>
                <w:i w:val="0"/>
                <w:iCs w:val="0"/>
                <w:color w:val="000000"/>
                <w:sz w:val="18"/>
                <w:szCs w:val="18"/>
                <w:u w:val="none"/>
              </w:rPr>
            </w:pPr>
          </w:p>
        </w:tc>
      </w:tr>
      <w:tr w14:paraId="638D1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C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D4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94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1、拆除钢筋砼基础构件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0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3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C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269.21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1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BBF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C325993">
            <w:pPr>
              <w:rPr>
                <w:rFonts w:hint="eastAsia" w:ascii="宋体" w:hAnsi="宋体" w:eastAsia="宋体" w:cs="宋体"/>
                <w:i w:val="0"/>
                <w:iCs w:val="0"/>
                <w:color w:val="000000"/>
                <w:sz w:val="18"/>
                <w:szCs w:val="18"/>
                <w:u w:val="none"/>
              </w:rPr>
            </w:pPr>
          </w:p>
        </w:tc>
      </w:tr>
      <w:tr w14:paraId="5B4C6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E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3C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拆除素砼基础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AE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1、拆除素砼基础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7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A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C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207.91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AD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FC4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89E67A4">
            <w:pPr>
              <w:rPr>
                <w:rFonts w:hint="eastAsia" w:ascii="宋体" w:hAnsi="宋体" w:eastAsia="宋体" w:cs="宋体"/>
                <w:i w:val="0"/>
                <w:iCs w:val="0"/>
                <w:color w:val="000000"/>
                <w:sz w:val="18"/>
                <w:szCs w:val="18"/>
                <w:u w:val="none"/>
              </w:rPr>
            </w:pPr>
          </w:p>
        </w:tc>
      </w:tr>
      <w:tr w14:paraId="03EA9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4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A6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26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9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B7B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4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47.53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0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AF9D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7020E18">
            <w:pPr>
              <w:rPr>
                <w:rFonts w:hint="eastAsia" w:ascii="宋体" w:hAnsi="宋体" w:eastAsia="宋体" w:cs="宋体"/>
                <w:i w:val="0"/>
                <w:iCs w:val="0"/>
                <w:color w:val="000000"/>
                <w:sz w:val="18"/>
                <w:szCs w:val="18"/>
                <w:u w:val="none"/>
              </w:rPr>
            </w:pPr>
          </w:p>
        </w:tc>
      </w:tr>
      <w:tr w14:paraId="0877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F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16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7B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A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6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6C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60.62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B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048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6BD1528">
            <w:pPr>
              <w:rPr>
                <w:rFonts w:hint="eastAsia" w:ascii="宋体" w:hAnsi="宋体" w:eastAsia="宋体" w:cs="宋体"/>
                <w:i w:val="0"/>
                <w:iCs w:val="0"/>
                <w:color w:val="000000"/>
                <w:sz w:val="18"/>
                <w:szCs w:val="18"/>
                <w:u w:val="none"/>
              </w:rPr>
            </w:pPr>
          </w:p>
        </w:tc>
      </w:tr>
      <w:tr w14:paraId="15559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E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EF9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26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C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A7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C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76.97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7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5EBE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3D5743">
            <w:pPr>
              <w:rPr>
                <w:rFonts w:hint="eastAsia" w:ascii="宋体" w:hAnsi="宋体" w:eastAsia="宋体" w:cs="宋体"/>
                <w:i w:val="0"/>
                <w:iCs w:val="0"/>
                <w:color w:val="000000"/>
                <w:sz w:val="18"/>
                <w:szCs w:val="18"/>
                <w:u w:val="none"/>
              </w:rPr>
            </w:pPr>
          </w:p>
        </w:tc>
      </w:tr>
      <w:tr w14:paraId="65B7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45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D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FC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1、孔径：φ150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B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9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F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103.00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53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F3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5907D6">
            <w:pPr>
              <w:rPr>
                <w:rFonts w:hint="eastAsia" w:ascii="宋体" w:hAnsi="宋体" w:eastAsia="宋体" w:cs="宋体"/>
                <w:i w:val="0"/>
                <w:iCs w:val="0"/>
                <w:color w:val="000000"/>
                <w:sz w:val="18"/>
                <w:szCs w:val="18"/>
                <w:u w:val="none"/>
              </w:rPr>
            </w:pPr>
          </w:p>
        </w:tc>
      </w:tr>
      <w:tr w14:paraId="27459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01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56C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6C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D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9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123.60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5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9A1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6261FB5">
            <w:pPr>
              <w:rPr>
                <w:rFonts w:hint="eastAsia" w:ascii="宋体" w:hAnsi="宋体" w:eastAsia="宋体" w:cs="宋体"/>
                <w:i w:val="0"/>
                <w:iCs w:val="0"/>
                <w:color w:val="000000"/>
                <w:sz w:val="18"/>
                <w:szCs w:val="18"/>
                <w:u w:val="none"/>
              </w:rPr>
            </w:pPr>
          </w:p>
        </w:tc>
      </w:tr>
      <w:tr w14:paraId="62B3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C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91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锯缝</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6C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1、锯缝机锯缝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2、部位：屋面及路面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E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D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5A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15.25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0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719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0B104F">
            <w:pPr>
              <w:rPr>
                <w:rFonts w:hint="eastAsia" w:ascii="宋体" w:hAnsi="宋体" w:eastAsia="宋体" w:cs="宋体"/>
                <w:i w:val="0"/>
                <w:iCs w:val="0"/>
                <w:color w:val="000000"/>
                <w:sz w:val="18"/>
                <w:szCs w:val="18"/>
                <w:u w:val="none"/>
              </w:rPr>
            </w:pPr>
          </w:p>
        </w:tc>
      </w:tr>
      <w:tr w14:paraId="6478D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C3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03F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砼路面拆除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43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1、砼路面破除，厚度综合考虑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9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0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B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36.82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6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1089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53FF229">
            <w:pPr>
              <w:rPr>
                <w:rFonts w:hint="eastAsia" w:ascii="宋体" w:hAnsi="宋体" w:eastAsia="宋体" w:cs="宋体"/>
                <w:i w:val="0"/>
                <w:iCs w:val="0"/>
                <w:color w:val="000000"/>
                <w:sz w:val="18"/>
                <w:szCs w:val="18"/>
                <w:u w:val="none"/>
              </w:rPr>
            </w:pPr>
          </w:p>
        </w:tc>
      </w:tr>
      <w:tr w14:paraId="389AE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2C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88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447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1、地面石材保护性拆除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满足设计、规范、施工、验收要求                   </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F2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A3D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63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47.91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D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1F5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C44F30C">
            <w:pPr>
              <w:rPr>
                <w:rFonts w:hint="eastAsia" w:ascii="宋体" w:hAnsi="宋体" w:eastAsia="宋体" w:cs="宋体"/>
                <w:i w:val="0"/>
                <w:iCs w:val="0"/>
                <w:color w:val="000000"/>
                <w:sz w:val="18"/>
                <w:szCs w:val="18"/>
                <w:u w:val="none"/>
              </w:rPr>
            </w:pPr>
          </w:p>
        </w:tc>
      </w:tr>
      <w:tr w14:paraId="4BB07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1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A5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路面基层拆除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E8B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1、车行道基层破除，厚度综合考虑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F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6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64.43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6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118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D5B981">
            <w:pPr>
              <w:rPr>
                <w:rFonts w:hint="eastAsia" w:ascii="宋体" w:hAnsi="宋体" w:eastAsia="宋体" w:cs="宋体"/>
                <w:i w:val="0"/>
                <w:iCs w:val="0"/>
                <w:color w:val="000000"/>
                <w:sz w:val="18"/>
                <w:szCs w:val="18"/>
                <w:u w:val="none"/>
              </w:rPr>
            </w:pPr>
          </w:p>
        </w:tc>
      </w:tr>
      <w:tr w14:paraId="10D1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B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41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路面基层拆除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36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1、人行道基层破除，厚度综合考虑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CC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E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38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33.96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78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DDFA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58BD573">
            <w:pPr>
              <w:rPr>
                <w:rFonts w:hint="eastAsia" w:ascii="宋体" w:hAnsi="宋体" w:eastAsia="宋体" w:cs="宋体"/>
                <w:i w:val="0"/>
                <w:iCs w:val="0"/>
                <w:color w:val="000000"/>
                <w:sz w:val="18"/>
                <w:szCs w:val="18"/>
                <w:u w:val="none"/>
              </w:rPr>
            </w:pPr>
          </w:p>
        </w:tc>
      </w:tr>
      <w:tr w14:paraId="4647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4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D39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D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砼道牙拆除并堆放到指定位置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B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D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E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A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F5B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6859D1">
            <w:pPr>
              <w:rPr>
                <w:rFonts w:hint="eastAsia" w:ascii="宋体" w:hAnsi="宋体" w:eastAsia="宋体" w:cs="宋体"/>
                <w:i w:val="0"/>
                <w:iCs w:val="0"/>
                <w:color w:val="000000"/>
                <w:sz w:val="18"/>
                <w:szCs w:val="18"/>
                <w:u w:val="none"/>
              </w:rPr>
            </w:pPr>
          </w:p>
        </w:tc>
      </w:tr>
      <w:tr w14:paraId="6E1B2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7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07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F8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花岗岩道牙拆除并堆放到指定位置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4A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8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D2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7.32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6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47A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B941AF2">
            <w:pPr>
              <w:rPr>
                <w:rFonts w:hint="eastAsia" w:ascii="宋体" w:hAnsi="宋体" w:eastAsia="宋体" w:cs="宋体"/>
                <w:i w:val="0"/>
                <w:iCs w:val="0"/>
                <w:color w:val="000000"/>
                <w:sz w:val="18"/>
                <w:szCs w:val="18"/>
                <w:u w:val="none"/>
              </w:rPr>
            </w:pPr>
          </w:p>
        </w:tc>
      </w:tr>
      <w:tr w14:paraId="0E24A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DF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268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拆除屋面细石砼面层及铁丝网</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112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拆除砼面层含铁丝网（厚度综合考虑）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F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8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8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28.37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C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1B6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A391842">
            <w:pPr>
              <w:rPr>
                <w:rFonts w:hint="eastAsia" w:ascii="宋体" w:hAnsi="宋体" w:eastAsia="宋体" w:cs="宋体"/>
                <w:i w:val="0"/>
                <w:iCs w:val="0"/>
                <w:color w:val="000000"/>
                <w:sz w:val="18"/>
                <w:szCs w:val="18"/>
                <w:u w:val="none"/>
              </w:rPr>
            </w:pPr>
          </w:p>
        </w:tc>
      </w:tr>
      <w:tr w14:paraId="30D9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F7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0D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铲除保温层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CF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铲除保温层（厚度综合考虑）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D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A2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FE6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F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598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059ED8">
            <w:pPr>
              <w:rPr>
                <w:rFonts w:hint="eastAsia" w:ascii="宋体" w:hAnsi="宋体" w:eastAsia="宋体" w:cs="宋体"/>
                <w:i w:val="0"/>
                <w:iCs w:val="0"/>
                <w:color w:val="000000"/>
                <w:sz w:val="18"/>
                <w:szCs w:val="18"/>
                <w:u w:val="none"/>
              </w:rPr>
            </w:pPr>
          </w:p>
        </w:tc>
      </w:tr>
      <w:tr w14:paraId="0795A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D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E1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铲除防水层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6E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铲除防水层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1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8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33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49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D6B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76BB464">
            <w:pPr>
              <w:rPr>
                <w:rFonts w:hint="eastAsia" w:ascii="宋体" w:hAnsi="宋体" w:eastAsia="宋体" w:cs="宋体"/>
                <w:i w:val="0"/>
                <w:iCs w:val="0"/>
                <w:color w:val="000000"/>
                <w:sz w:val="18"/>
                <w:szCs w:val="18"/>
                <w:u w:val="none"/>
              </w:rPr>
            </w:pPr>
          </w:p>
        </w:tc>
      </w:tr>
      <w:tr w14:paraId="72519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9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1B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铲除砂浆找平层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717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铲除水泥砂浆找平层（厚度综合考虑）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0B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D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C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E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B66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18C2CB">
            <w:pPr>
              <w:rPr>
                <w:rFonts w:hint="eastAsia" w:ascii="宋体" w:hAnsi="宋体" w:eastAsia="宋体" w:cs="宋体"/>
                <w:i w:val="0"/>
                <w:iCs w:val="0"/>
                <w:color w:val="000000"/>
                <w:sz w:val="18"/>
                <w:szCs w:val="18"/>
                <w:u w:val="none"/>
              </w:rPr>
            </w:pPr>
          </w:p>
        </w:tc>
      </w:tr>
      <w:tr w14:paraId="14748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CD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E0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铲除抹灰层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BD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铲除抹灰层（厚度综合考虑）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47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C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4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98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562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ADB38FD">
            <w:pPr>
              <w:rPr>
                <w:rFonts w:hint="eastAsia" w:ascii="宋体" w:hAnsi="宋体" w:eastAsia="宋体" w:cs="宋体"/>
                <w:i w:val="0"/>
                <w:iCs w:val="0"/>
                <w:color w:val="000000"/>
                <w:sz w:val="18"/>
                <w:szCs w:val="18"/>
                <w:u w:val="none"/>
              </w:rPr>
            </w:pPr>
          </w:p>
        </w:tc>
      </w:tr>
      <w:tr w14:paraId="1AE2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15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6A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铲除油漆及腻子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378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铲除油漆及腻子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2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5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5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02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47B3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07EDF04">
            <w:pPr>
              <w:rPr>
                <w:rFonts w:hint="eastAsia" w:ascii="宋体" w:hAnsi="宋体" w:eastAsia="宋体" w:cs="宋体"/>
                <w:i w:val="0"/>
                <w:iCs w:val="0"/>
                <w:color w:val="000000"/>
                <w:sz w:val="18"/>
                <w:szCs w:val="18"/>
                <w:u w:val="none"/>
              </w:rPr>
            </w:pPr>
          </w:p>
        </w:tc>
      </w:tr>
      <w:tr w14:paraId="2B3D5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C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0D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B9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1、建筑垃圾清理及外运（一层、地下室及室外）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E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E6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0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7F5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B80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C3F08DA">
            <w:pPr>
              <w:rPr>
                <w:rFonts w:hint="eastAsia" w:ascii="宋体" w:hAnsi="宋体" w:eastAsia="宋体" w:cs="宋体"/>
                <w:i w:val="0"/>
                <w:iCs w:val="0"/>
                <w:color w:val="000000"/>
                <w:sz w:val="18"/>
                <w:szCs w:val="18"/>
                <w:u w:val="none"/>
              </w:rPr>
            </w:pPr>
          </w:p>
        </w:tc>
      </w:tr>
      <w:tr w14:paraId="44C82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AF3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E0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A9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1、建筑垃圾清理及外运包含破碎装袋等所有费用（标准层或地下室不通车部位，采用电梯转运）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049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B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1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175.17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C6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E3C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66DDFF5">
            <w:pPr>
              <w:rPr>
                <w:rFonts w:hint="eastAsia" w:ascii="宋体" w:hAnsi="宋体" w:eastAsia="宋体" w:cs="宋体"/>
                <w:i w:val="0"/>
                <w:iCs w:val="0"/>
                <w:color w:val="000000"/>
                <w:sz w:val="18"/>
                <w:szCs w:val="18"/>
                <w:u w:val="none"/>
              </w:rPr>
            </w:pPr>
          </w:p>
        </w:tc>
      </w:tr>
      <w:tr w14:paraId="54DA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2B7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26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E2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1、建筑垃圾清理及外运包含破碎装袋等所有费用（屋面）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829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9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6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215.20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CF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417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FC7D6C1">
            <w:pPr>
              <w:rPr>
                <w:rFonts w:hint="eastAsia" w:ascii="宋体" w:hAnsi="宋体" w:eastAsia="宋体" w:cs="宋体"/>
                <w:i w:val="0"/>
                <w:iCs w:val="0"/>
                <w:color w:val="000000"/>
                <w:sz w:val="18"/>
                <w:szCs w:val="18"/>
                <w:u w:val="none"/>
              </w:rPr>
            </w:pPr>
          </w:p>
        </w:tc>
      </w:tr>
      <w:tr w14:paraId="486E3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B2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7941">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新建或改造部分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F438">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7DC1">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085C2">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73BEE">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7AEA4">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3D2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FDA4A0">
            <w:pPr>
              <w:rPr>
                <w:rFonts w:hint="eastAsia" w:ascii="宋体" w:hAnsi="宋体" w:eastAsia="宋体" w:cs="宋体"/>
                <w:b/>
                <w:bCs/>
                <w:i w:val="0"/>
                <w:iCs w:val="0"/>
                <w:color w:val="000000"/>
                <w:sz w:val="18"/>
                <w:szCs w:val="18"/>
                <w:u w:val="none"/>
              </w:rPr>
            </w:pPr>
          </w:p>
        </w:tc>
      </w:tr>
      <w:tr w14:paraId="07A18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68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D1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新建加气砼砌块墙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5F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1、加气块砌块墙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2、墙体厚度：所有尺寸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3、砂浆等级：专用砌筑砂浆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E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65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7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583.73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F1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8804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2FABB59">
            <w:pPr>
              <w:rPr>
                <w:rFonts w:hint="eastAsia" w:ascii="宋体" w:hAnsi="宋体" w:eastAsia="宋体" w:cs="宋体"/>
                <w:i w:val="0"/>
                <w:iCs w:val="0"/>
                <w:color w:val="000000"/>
                <w:sz w:val="18"/>
                <w:szCs w:val="18"/>
                <w:u w:val="none"/>
              </w:rPr>
            </w:pPr>
          </w:p>
        </w:tc>
      </w:tr>
      <w:tr w14:paraId="33A08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A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34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新建实心砖墙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76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1、实心砖砌体墙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3、砂浆等级：M7.5及以下砌筑砂浆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B6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A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9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697.99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6B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4F0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D256357">
            <w:pPr>
              <w:rPr>
                <w:rFonts w:hint="eastAsia" w:ascii="宋体" w:hAnsi="宋体" w:eastAsia="宋体" w:cs="宋体"/>
                <w:i w:val="0"/>
                <w:iCs w:val="0"/>
                <w:color w:val="000000"/>
                <w:sz w:val="18"/>
                <w:szCs w:val="18"/>
                <w:u w:val="none"/>
              </w:rPr>
            </w:pPr>
          </w:p>
        </w:tc>
      </w:tr>
      <w:tr w14:paraId="22980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38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83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内墙面抹灰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6D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2、厚度：20mm厚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3、砂浆等级：1:2.5水泥砂浆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4、按规范挂贴批荡铁丝网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D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95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1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42.68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9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7674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A716C9">
            <w:pPr>
              <w:rPr>
                <w:rFonts w:hint="eastAsia" w:ascii="宋体" w:hAnsi="宋体" w:eastAsia="宋体" w:cs="宋体"/>
                <w:i w:val="0"/>
                <w:iCs w:val="0"/>
                <w:color w:val="000000"/>
                <w:sz w:val="18"/>
                <w:szCs w:val="18"/>
                <w:u w:val="none"/>
              </w:rPr>
            </w:pPr>
          </w:p>
        </w:tc>
      </w:tr>
      <w:tr w14:paraId="3CF53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B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6C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外墙面抹灰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C0C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2、厚度：20mm厚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3、砂浆等级：1:2.5水泥砂浆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4、满挂批荡铁丝网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6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1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1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51.89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6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B72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571A1E4">
            <w:pPr>
              <w:rPr>
                <w:rFonts w:hint="eastAsia" w:ascii="宋体" w:hAnsi="宋体" w:eastAsia="宋体" w:cs="宋体"/>
                <w:i w:val="0"/>
                <w:iCs w:val="0"/>
                <w:color w:val="000000"/>
                <w:sz w:val="18"/>
                <w:szCs w:val="18"/>
                <w:u w:val="none"/>
              </w:rPr>
            </w:pPr>
          </w:p>
        </w:tc>
      </w:tr>
      <w:tr w14:paraId="20043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C5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C1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2D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1、现浇砼及预制砼钢筋的制安（适用于所有钢筋种类及规格）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0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1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8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6245.46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C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58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w:t>
            </w:r>
          </w:p>
        </w:tc>
        <w:tc>
          <w:tcPr>
            <w:tcW w:w="240" w:type="dxa"/>
            <w:tcBorders>
              <w:top w:val="nil"/>
              <w:left w:val="nil"/>
              <w:bottom w:val="nil"/>
              <w:right w:val="nil"/>
            </w:tcBorders>
            <w:shd w:val="clear" w:color="auto" w:fill="auto"/>
            <w:vAlign w:val="center"/>
          </w:tcPr>
          <w:p w14:paraId="78F37F9D">
            <w:pPr>
              <w:rPr>
                <w:rFonts w:hint="eastAsia" w:ascii="宋体" w:hAnsi="宋体" w:eastAsia="宋体" w:cs="宋体"/>
                <w:i w:val="0"/>
                <w:iCs w:val="0"/>
                <w:color w:val="000000"/>
                <w:sz w:val="18"/>
                <w:szCs w:val="18"/>
                <w:u w:val="none"/>
              </w:rPr>
            </w:pPr>
          </w:p>
        </w:tc>
      </w:tr>
      <w:tr w14:paraId="427A4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E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E7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69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1、新浇筑构造柱构件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2、砼强度等级:C25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3、含砼、模板等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61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7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CF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758.46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1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CEC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不含税主材价：429.83</w:t>
            </w:r>
          </w:p>
        </w:tc>
        <w:tc>
          <w:tcPr>
            <w:tcW w:w="240" w:type="dxa"/>
            <w:tcBorders>
              <w:top w:val="nil"/>
              <w:left w:val="nil"/>
              <w:bottom w:val="nil"/>
              <w:right w:val="nil"/>
            </w:tcBorders>
            <w:shd w:val="clear" w:color="auto" w:fill="auto"/>
            <w:vAlign w:val="center"/>
          </w:tcPr>
          <w:p w14:paraId="5599C8D4">
            <w:pPr>
              <w:rPr>
                <w:rFonts w:hint="eastAsia" w:ascii="宋体" w:hAnsi="宋体" w:eastAsia="宋体" w:cs="宋体"/>
                <w:i w:val="0"/>
                <w:iCs w:val="0"/>
                <w:color w:val="000000"/>
                <w:sz w:val="18"/>
                <w:szCs w:val="18"/>
                <w:u w:val="none"/>
              </w:rPr>
            </w:pPr>
          </w:p>
        </w:tc>
      </w:tr>
      <w:tr w14:paraId="6A412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4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CD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2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1、新浇筑圈梁构件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2、砼强度等级:C25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3、含砼、模板等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61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8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1C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786.94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2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4DF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不含税主材价：429.83</w:t>
            </w:r>
          </w:p>
        </w:tc>
        <w:tc>
          <w:tcPr>
            <w:tcW w:w="240" w:type="dxa"/>
            <w:tcBorders>
              <w:top w:val="nil"/>
              <w:left w:val="nil"/>
              <w:bottom w:val="nil"/>
              <w:right w:val="nil"/>
            </w:tcBorders>
            <w:shd w:val="clear" w:color="auto" w:fill="auto"/>
            <w:vAlign w:val="center"/>
          </w:tcPr>
          <w:p w14:paraId="4A149C7A">
            <w:pPr>
              <w:rPr>
                <w:rFonts w:hint="eastAsia" w:ascii="宋体" w:hAnsi="宋体" w:eastAsia="宋体" w:cs="宋体"/>
                <w:i w:val="0"/>
                <w:iCs w:val="0"/>
                <w:color w:val="000000"/>
                <w:sz w:val="18"/>
                <w:szCs w:val="18"/>
                <w:u w:val="none"/>
              </w:rPr>
            </w:pPr>
          </w:p>
        </w:tc>
      </w:tr>
      <w:tr w14:paraId="3EDA6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99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FA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封门洞（加气砌块）</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6F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封门洞（加气砌块）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1.封堵分户间隔墙门洞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2.材质同原墙材质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4.依据图纸设计尺寸以体积计算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C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3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D0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684.18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4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B66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7B1681">
            <w:pPr>
              <w:rPr>
                <w:rFonts w:hint="eastAsia" w:ascii="宋体" w:hAnsi="宋体" w:eastAsia="宋体" w:cs="宋体"/>
                <w:i w:val="0"/>
                <w:iCs w:val="0"/>
                <w:color w:val="000000"/>
                <w:sz w:val="18"/>
                <w:szCs w:val="18"/>
                <w:u w:val="none"/>
              </w:rPr>
            </w:pPr>
          </w:p>
        </w:tc>
      </w:tr>
      <w:tr w14:paraId="05C0D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B1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CB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抹灰收口</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05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封门洞砌块墙抹灰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1.门洞封堵后隔墙两侧抹灰（含挂批荡铁丝网）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1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1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FA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71.26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6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2CCC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43D237F">
            <w:pPr>
              <w:rPr>
                <w:rFonts w:hint="eastAsia" w:ascii="宋体" w:hAnsi="宋体" w:eastAsia="宋体" w:cs="宋体"/>
                <w:i w:val="0"/>
                <w:iCs w:val="0"/>
                <w:color w:val="000000"/>
                <w:sz w:val="18"/>
                <w:szCs w:val="18"/>
                <w:u w:val="none"/>
              </w:rPr>
            </w:pPr>
          </w:p>
        </w:tc>
      </w:tr>
      <w:tr w14:paraId="7CC2C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9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E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封门洞（GRC轻质）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1D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封门洞（GRC轻质）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1.封堵分户间隔墙门洞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2.材质同原墙材质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4.依据图纸设计尺寸以面积计算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DB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0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B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163.31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E8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按垂直投影面积计量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E11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7378B90">
            <w:pPr>
              <w:rPr>
                <w:rFonts w:hint="eastAsia" w:ascii="宋体" w:hAnsi="宋体" w:eastAsia="宋体" w:cs="宋体"/>
                <w:i w:val="0"/>
                <w:iCs w:val="0"/>
                <w:color w:val="000000"/>
                <w:sz w:val="18"/>
                <w:szCs w:val="18"/>
                <w:u w:val="none"/>
              </w:rPr>
            </w:pPr>
          </w:p>
        </w:tc>
      </w:tr>
      <w:tr w14:paraId="0394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067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F8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8E7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1、钢质防火门（甲级）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1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6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77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366.17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5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959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A711195">
            <w:pPr>
              <w:rPr>
                <w:rFonts w:hint="eastAsia" w:ascii="宋体" w:hAnsi="宋体" w:eastAsia="宋体" w:cs="宋体"/>
                <w:i w:val="0"/>
                <w:iCs w:val="0"/>
                <w:color w:val="000000"/>
                <w:sz w:val="18"/>
                <w:szCs w:val="18"/>
                <w:u w:val="none"/>
              </w:rPr>
            </w:pPr>
          </w:p>
        </w:tc>
      </w:tr>
      <w:tr w14:paraId="43AE1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A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31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64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1、钢质防火门（乙级）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E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E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AA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358.03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5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B569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EB75345">
            <w:pPr>
              <w:rPr>
                <w:rFonts w:hint="eastAsia" w:ascii="宋体" w:hAnsi="宋体" w:eastAsia="宋体" w:cs="宋体"/>
                <w:i w:val="0"/>
                <w:iCs w:val="0"/>
                <w:color w:val="000000"/>
                <w:sz w:val="18"/>
                <w:szCs w:val="18"/>
                <w:u w:val="none"/>
              </w:rPr>
            </w:pPr>
          </w:p>
        </w:tc>
      </w:tr>
      <w:tr w14:paraId="6F2D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7D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8B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32C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1、钢质防火门（丙级）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E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F5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A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349.89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3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1D1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EFB85B">
            <w:pPr>
              <w:rPr>
                <w:rFonts w:hint="eastAsia" w:ascii="宋体" w:hAnsi="宋体" w:eastAsia="宋体" w:cs="宋体"/>
                <w:i w:val="0"/>
                <w:iCs w:val="0"/>
                <w:color w:val="000000"/>
                <w:sz w:val="18"/>
                <w:szCs w:val="18"/>
                <w:u w:val="none"/>
              </w:rPr>
            </w:pPr>
          </w:p>
        </w:tc>
      </w:tr>
      <w:tr w14:paraId="1D99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F46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93E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59B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1、木质防火门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5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F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D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292.93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4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E40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A2D825">
            <w:pPr>
              <w:rPr>
                <w:rFonts w:hint="eastAsia" w:ascii="宋体" w:hAnsi="宋体" w:eastAsia="宋体" w:cs="宋体"/>
                <w:i w:val="0"/>
                <w:iCs w:val="0"/>
                <w:color w:val="000000"/>
                <w:sz w:val="18"/>
                <w:szCs w:val="18"/>
                <w:u w:val="none"/>
              </w:rPr>
            </w:pPr>
          </w:p>
        </w:tc>
      </w:tr>
      <w:tr w14:paraId="2316E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7B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590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B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2、参考铁东12-13栋16层空中花园玻璃栏杆样式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3F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A8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0A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791.66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C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536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7387724">
            <w:pPr>
              <w:rPr>
                <w:rFonts w:hint="eastAsia" w:ascii="宋体" w:hAnsi="宋体" w:eastAsia="宋体" w:cs="宋体"/>
                <w:i w:val="0"/>
                <w:iCs w:val="0"/>
                <w:color w:val="000000"/>
                <w:sz w:val="18"/>
                <w:szCs w:val="18"/>
                <w:u w:val="none"/>
              </w:rPr>
            </w:pPr>
          </w:p>
        </w:tc>
      </w:tr>
      <w:tr w14:paraId="05CD5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C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01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B7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1、楼梯不锈钢栏杆制安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2、参考已建铁东物流区12-15栋楼梯栏杆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5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4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C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323.64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E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C63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1826FD">
            <w:pPr>
              <w:rPr>
                <w:rFonts w:hint="eastAsia" w:ascii="宋体" w:hAnsi="宋体" w:eastAsia="宋体" w:cs="宋体"/>
                <w:i w:val="0"/>
                <w:iCs w:val="0"/>
                <w:color w:val="000000"/>
                <w:sz w:val="18"/>
                <w:szCs w:val="18"/>
                <w:u w:val="none"/>
              </w:rPr>
            </w:pPr>
          </w:p>
        </w:tc>
      </w:tr>
      <w:tr w14:paraId="5E84E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42D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0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木扶手栏杆制安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B63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1、楼梯木扶手栏杆制安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2、参考已建4号交易广场楼梯栏杆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2D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915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D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298.70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FD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26E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78CCFD9">
            <w:pPr>
              <w:rPr>
                <w:rFonts w:hint="eastAsia" w:ascii="宋体" w:hAnsi="宋体" w:eastAsia="宋体" w:cs="宋体"/>
                <w:i w:val="0"/>
                <w:iCs w:val="0"/>
                <w:color w:val="000000"/>
                <w:sz w:val="18"/>
                <w:szCs w:val="18"/>
                <w:u w:val="none"/>
              </w:rPr>
            </w:pPr>
          </w:p>
        </w:tc>
      </w:tr>
      <w:tr w14:paraId="5D8C5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48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77D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60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2、高度1200mm以内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7F3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E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208.06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4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AB0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1F13935">
            <w:pPr>
              <w:rPr>
                <w:rFonts w:hint="eastAsia" w:ascii="宋体" w:hAnsi="宋体" w:eastAsia="宋体" w:cs="宋体"/>
                <w:i w:val="0"/>
                <w:iCs w:val="0"/>
                <w:color w:val="000000"/>
                <w:sz w:val="18"/>
                <w:szCs w:val="18"/>
                <w:u w:val="none"/>
              </w:rPr>
            </w:pPr>
          </w:p>
        </w:tc>
      </w:tr>
      <w:tr w14:paraId="337DB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D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2F6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E1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2、高度1500mm以内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F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6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E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216.30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1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6FF7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F9E6E3">
            <w:pPr>
              <w:rPr>
                <w:rFonts w:hint="eastAsia" w:ascii="宋体" w:hAnsi="宋体" w:eastAsia="宋体" w:cs="宋体"/>
                <w:i w:val="0"/>
                <w:iCs w:val="0"/>
                <w:color w:val="000000"/>
                <w:sz w:val="18"/>
                <w:szCs w:val="18"/>
                <w:u w:val="none"/>
              </w:rPr>
            </w:pPr>
          </w:p>
        </w:tc>
      </w:tr>
      <w:tr w14:paraId="4B376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1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8C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4E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2、高度1800mm以内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8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4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E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257.50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F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FE0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75C69F8">
            <w:pPr>
              <w:rPr>
                <w:rFonts w:hint="eastAsia" w:ascii="宋体" w:hAnsi="宋体" w:eastAsia="宋体" w:cs="宋体"/>
                <w:i w:val="0"/>
                <w:iCs w:val="0"/>
                <w:color w:val="000000"/>
                <w:sz w:val="18"/>
                <w:szCs w:val="18"/>
                <w:u w:val="none"/>
              </w:rPr>
            </w:pPr>
          </w:p>
        </w:tc>
      </w:tr>
      <w:tr w14:paraId="11207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1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D6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D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2、高度2000mm以内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9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9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B3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272.95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D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6B3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50BE4C5">
            <w:pPr>
              <w:rPr>
                <w:rFonts w:hint="eastAsia" w:ascii="宋体" w:hAnsi="宋体" w:eastAsia="宋体" w:cs="宋体"/>
                <w:i w:val="0"/>
                <w:iCs w:val="0"/>
                <w:color w:val="000000"/>
                <w:sz w:val="18"/>
                <w:szCs w:val="18"/>
                <w:u w:val="none"/>
              </w:rPr>
            </w:pPr>
          </w:p>
        </w:tc>
      </w:tr>
      <w:tr w14:paraId="606A2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1661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BCA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结构加固部分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5FA4">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78563">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28356">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3A6E">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C36D1">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29C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68EC7EA">
            <w:pPr>
              <w:rPr>
                <w:rFonts w:hint="eastAsia" w:ascii="宋体" w:hAnsi="宋体" w:eastAsia="宋体" w:cs="宋体"/>
                <w:b/>
                <w:bCs/>
                <w:i w:val="0"/>
                <w:iCs w:val="0"/>
                <w:color w:val="000000"/>
                <w:sz w:val="18"/>
                <w:szCs w:val="18"/>
                <w:u w:val="none"/>
              </w:rPr>
            </w:pPr>
          </w:p>
        </w:tc>
      </w:tr>
      <w:tr w14:paraId="4FF64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34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FD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植筋φ6</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BD6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4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D0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2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4.48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3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BDE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B264EF">
            <w:pPr>
              <w:rPr>
                <w:rFonts w:hint="eastAsia" w:ascii="宋体" w:hAnsi="宋体" w:eastAsia="宋体" w:cs="宋体"/>
                <w:i w:val="0"/>
                <w:iCs w:val="0"/>
                <w:color w:val="000000"/>
                <w:sz w:val="18"/>
                <w:szCs w:val="18"/>
                <w:u w:val="none"/>
              </w:rPr>
            </w:pPr>
          </w:p>
        </w:tc>
      </w:tr>
      <w:tr w14:paraId="0CFC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D8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2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植筋φ8</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8E3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7E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7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0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B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C4A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AC3CC3F">
            <w:pPr>
              <w:rPr>
                <w:rFonts w:hint="eastAsia" w:ascii="宋体" w:hAnsi="宋体" w:eastAsia="宋体" w:cs="宋体"/>
                <w:i w:val="0"/>
                <w:iCs w:val="0"/>
                <w:color w:val="000000"/>
                <w:sz w:val="18"/>
                <w:szCs w:val="18"/>
                <w:u w:val="none"/>
              </w:rPr>
            </w:pPr>
          </w:p>
        </w:tc>
      </w:tr>
      <w:tr w14:paraId="39F15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F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59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08E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F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A4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E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26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030E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AD015D">
            <w:pPr>
              <w:rPr>
                <w:rFonts w:hint="eastAsia" w:ascii="宋体" w:hAnsi="宋体" w:eastAsia="宋体" w:cs="宋体"/>
                <w:i w:val="0"/>
                <w:iCs w:val="0"/>
                <w:color w:val="000000"/>
                <w:sz w:val="18"/>
                <w:szCs w:val="18"/>
                <w:u w:val="none"/>
              </w:rPr>
            </w:pPr>
          </w:p>
        </w:tc>
      </w:tr>
      <w:tr w14:paraId="6A20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19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32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植筋φ12</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71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B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A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F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4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1B16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CC569E">
            <w:pPr>
              <w:rPr>
                <w:rFonts w:hint="eastAsia" w:ascii="宋体" w:hAnsi="宋体" w:eastAsia="宋体" w:cs="宋体"/>
                <w:i w:val="0"/>
                <w:iCs w:val="0"/>
                <w:color w:val="000000"/>
                <w:sz w:val="18"/>
                <w:szCs w:val="18"/>
                <w:u w:val="none"/>
              </w:rPr>
            </w:pPr>
          </w:p>
        </w:tc>
      </w:tr>
      <w:tr w14:paraId="3DB44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1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08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植筋φ14</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85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8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36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DE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8.82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9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D5B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D4F54D0">
            <w:pPr>
              <w:rPr>
                <w:rFonts w:hint="eastAsia" w:ascii="宋体" w:hAnsi="宋体" w:eastAsia="宋体" w:cs="宋体"/>
                <w:i w:val="0"/>
                <w:iCs w:val="0"/>
                <w:color w:val="000000"/>
                <w:sz w:val="18"/>
                <w:szCs w:val="18"/>
                <w:u w:val="none"/>
              </w:rPr>
            </w:pPr>
          </w:p>
        </w:tc>
      </w:tr>
      <w:tr w14:paraId="0F305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C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4A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植筋φ16</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632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F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F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6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10.70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6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AA1B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457710">
            <w:pPr>
              <w:rPr>
                <w:rFonts w:hint="eastAsia" w:ascii="宋体" w:hAnsi="宋体" w:eastAsia="宋体" w:cs="宋体"/>
                <w:i w:val="0"/>
                <w:iCs w:val="0"/>
                <w:color w:val="000000"/>
                <w:sz w:val="18"/>
                <w:szCs w:val="18"/>
                <w:u w:val="none"/>
              </w:rPr>
            </w:pPr>
          </w:p>
        </w:tc>
      </w:tr>
      <w:tr w14:paraId="7CB9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9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85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植筋φ18</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E27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1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7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8A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13.21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16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0C6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F7B6D7">
            <w:pPr>
              <w:rPr>
                <w:rFonts w:hint="eastAsia" w:ascii="宋体" w:hAnsi="宋体" w:eastAsia="宋体" w:cs="宋体"/>
                <w:i w:val="0"/>
                <w:iCs w:val="0"/>
                <w:color w:val="000000"/>
                <w:sz w:val="18"/>
                <w:szCs w:val="18"/>
                <w:u w:val="none"/>
              </w:rPr>
            </w:pPr>
          </w:p>
        </w:tc>
      </w:tr>
      <w:tr w14:paraId="556F9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E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30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6A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5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B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9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14.95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4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155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0F2A823">
            <w:pPr>
              <w:rPr>
                <w:rFonts w:hint="eastAsia" w:ascii="宋体" w:hAnsi="宋体" w:eastAsia="宋体" w:cs="宋体"/>
                <w:i w:val="0"/>
                <w:iCs w:val="0"/>
                <w:color w:val="000000"/>
                <w:sz w:val="18"/>
                <w:szCs w:val="18"/>
                <w:u w:val="none"/>
              </w:rPr>
            </w:pPr>
          </w:p>
        </w:tc>
      </w:tr>
      <w:tr w14:paraId="1CEC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5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D1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植筋φ22</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CFB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C4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72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1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16.02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E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F4A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ACA98ED">
            <w:pPr>
              <w:rPr>
                <w:rFonts w:hint="eastAsia" w:ascii="宋体" w:hAnsi="宋体" w:eastAsia="宋体" w:cs="宋体"/>
                <w:i w:val="0"/>
                <w:iCs w:val="0"/>
                <w:color w:val="000000"/>
                <w:sz w:val="18"/>
                <w:szCs w:val="18"/>
                <w:u w:val="none"/>
              </w:rPr>
            </w:pPr>
          </w:p>
        </w:tc>
      </w:tr>
      <w:tr w14:paraId="072D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A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D92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植筋φ25</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1D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45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3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92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8B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E159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28615CA">
            <w:pPr>
              <w:rPr>
                <w:rFonts w:hint="eastAsia" w:ascii="宋体" w:hAnsi="宋体" w:eastAsia="宋体" w:cs="宋体"/>
                <w:i w:val="0"/>
                <w:iCs w:val="0"/>
                <w:color w:val="000000"/>
                <w:sz w:val="18"/>
                <w:szCs w:val="18"/>
                <w:u w:val="none"/>
              </w:rPr>
            </w:pPr>
          </w:p>
        </w:tc>
      </w:tr>
      <w:tr w14:paraId="4E9EE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4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09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F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1、现浇砼及预制砼钢筋的制安（适用于所有钢筋种类及规格）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30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9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8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6245.46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4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1A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w:t>
            </w:r>
          </w:p>
        </w:tc>
        <w:tc>
          <w:tcPr>
            <w:tcW w:w="240" w:type="dxa"/>
            <w:tcBorders>
              <w:top w:val="nil"/>
              <w:left w:val="nil"/>
              <w:bottom w:val="nil"/>
              <w:right w:val="nil"/>
            </w:tcBorders>
            <w:shd w:val="clear" w:color="auto" w:fill="auto"/>
            <w:vAlign w:val="center"/>
          </w:tcPr>
          <w:p w14:paraId="39C85AB3">
            <w:pPr>
              <w:rPr>
                <w:rFonts w:hint="eastAsia" w:ascii="宋体" w:hAnsi="宋体" w:eastAsia="宋体" w:cs="宋体"/>
                <w:i w:val="0"/>
                <w:iCs w:val="0"/>
                <w:color w:val="000000"/>
                <w:sz w:val="18"/>
                <w:szCs w:val="18"/>
                <w:u w:val="none"/>
              </w:rPr>
            </w:pPr>
          </w:p>
        </w:tc>
      </w:tr>
      <w:tr w14:paraId="5617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AD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A1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模板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E5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1、现浇混凝土结构加固构件模板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3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6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9A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61.80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3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C5F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FB9303">
            <w:pPr>
              <w:rPr>
                <w:rFonts w:hint="eastAsia" w:ascii="宋体" w:hAnsi="宋体" w:eastAsia="宋体" w:cs="宋体"/>
                <w:i w:val="0"/>
                <w:iCs w:val="0"/>
                <w:color w:val="000000"/>
                <w:sz w:val="18"/>
                <w:szCs w:val="18"/>
                <w:u w:val="none"/>
              </w:rPr>
            </w:pPr>
          </w:p>
        </w:tc>
      </w:tr>
      <w:tr w14:paraId="1DC20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4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2F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02A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1、室内砌墙装修用脚手架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6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9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58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4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8F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高度大于3.6米时使用</w:t>
            </w:r>
          </w:p>
        </w:tc>
        <w:tc>
          <w:tcPr>
            <w:tcW w:w="240" w:type="dxa"/>
            <w:tcBorders>
              <w:top w:val="nil"/>
              <w:left w:val="nil"/>
              <w:bottom w:val="nil"/>
              <w:right w:val="nil"/>
            </w:tcBorders>
            <w:shd w:val="clear" w:color="auto" w:fill="auto"/>
            <w:vAlign w:val="center"/>
          </w:tcPr>
          <w:p w14:paraId="1816E6A1">
            <w:pPr>
              <w:rPr>
                <w:rFonts w:hint="eastAsia" w:ascii="宋体" w:hAnsi="宋体" w:eastAsia="宋体" w:cs="宋体"/>
                <w:i w:val="0"/>
                <w:iCs w:val="0"/>
                <w:color w:val="000000"/>
                <w:sz w:val="18"/>
                <w:szCs w:val="18"/>
                <w:u w:val="none"/>
              </w:rPr>
            </w:pPr>
          </w:p>
        </w:tc>
      </w:tr>
      <w:tr w14:paraId="24D39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9B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94F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满堂脚手架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46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1、结构加固满堂架搭拆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69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DF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6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31.58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2D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9F4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8E834B">
            <w:pPr>
              <w:rPr>
                <w:rFonts w:hint="eastAsia" w:ascii="宋体" w:hAnsi="宋体" w:eastAsia="宋体" w:cs="宋体"/>
                <w:i w:val="0"/>
                <w:iCs w:val="0"/>
                <w:color w:val="000000"/>
                <w:sz w:val="18"/>
                <w:szCs w:val="18"/>
                <w:u w:val="none"/>
              </w:rPr>
            </w:pPr>
          </w:p>
        </w:tc>
      </w:tr>
      <w:tr w14:paraId="2B86B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2D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C5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满堂脚手架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E4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1、满堂架搭拆高度超5.2m，每增加1m</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42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B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2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7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不足1m按1m计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E63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F4A360E">
            <w:pPr>
              <w:rPr>
                <w:rFonts w:hint="eastAsia" w:ascii="宋体" w:hAnsi="宋体" w:eastAsia="宋体" w:cs="宋体"/>
                <w:i w:val="0"/>
                <w:iCs w:val="0"/>
                <w:color w:val="000000"/>
                <w:sz w:val="18"/>
                <w:szCs w:val="18"/>
                <w:u w:val="none"/>
              </w:rPr>
            </w:pPr>
          </w:p>
        </w:tc>
      </w:tr>
      <w:tr w14:paraId="300C8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A8D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3D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屋面维修部分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B09E">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46DF">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B7A71">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DA2D">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6BA61">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566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6B09476">
            <w:pPr>
              <w:rPr>
                <w:rFonts w:hint="eastAsia" w:ascii="宋体" w:hAnsi="宋体" w:eastAsia="宋体" w:cs="宋体"/>
                <w:i w:val="0"/>
                <w:iCs w:val="0"/>
                <w:color w:val="000000"/>
                <w:sz w:val="18"/>
                <w:szCs w:val="18"/>
                <w:u w:val="none"/>
              </w:rPr>
            </w:pPr>
          </w:p>
        </w:tc>
      </w:tr>
      <w:tr w14:paraId="0DD62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2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A2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B4C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新做20mm厚水泥砂浆地面（基层处理）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1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6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F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4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E4C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32E1DA5">
            <w:pPr>
              <w:rPr>
                <w:rFonts w:hint="eastAsia" w:ascii="宋体" w:hAnsi="宋体" w:eastAsia="宋体" w:cs="宋体"/>
                <w:i w:val="0"/>
                <w:iCs w:val="0"/>
                <w:color w:val="000000"/>
                <w:sz w:val="18"/>
                <w:szCs w:val="18"/>
                <w:u w:val="none"/>
              </w:rPr>
            </w:pPr>
          </w:p>
        </w:tc>
      </w:tr>
      <w:tr w14:paraId="6B4C3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FE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1CD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25F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新做20mm厚水泥砂浆外墙面（基层处理）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67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00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CD7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39.56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5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1BB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B971DE5">
            <w:pPr>
              <w:rPr>
                <w:rFonts w:hint="eastAsia" w:ascii="宋体" w:hAnsi="宋体" w:eastAsia="宋体" w:cs="宋体"/>
                <w:i w:val="0"/>
                <w:iCs w:val="0"/>
                <w:color w:val="000000"/>
                <w:sz w:val="18"/>
                <w:szCs w:val="18"/>
                <w:u w:val="none"/>
              </w:rPr>
            </w:pPr>
          </w:p>
        </w:tc>
      </w:tr>
      <w:tr w14:paraId="06ED5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5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52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E7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新做2mm厚聚氨酯涂膜（双组份）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4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6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02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48.00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B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展开面积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E11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不含税主材价：38</w:t>
            </w:r>
          </w:p>
        </w:tc>
        <w:tc>
          <w:tcPr>
            <w:tcW w:w="240" w:type="dxa"/>
            <w:tcBorders>
              <w:top w:val="nil"/>
              <w:left w:val="nil"/>
              <w:bottom w:val="nil"/>
              <w:right w:val="nil"/>
            </w:tcBorders>
            <w:shd w:val="clear" w:color="auto" w:fill="auto"/>
            <w:vAlign w:val="center"/>
          </w:tcPr>
          <w:p w14:paraId="18D2103E">
            <w:pPr>
              <w:rPr>
                <w:rFonts w:hint="eastAsia" w:ascii="宋体" w:hAnsi="宋体" w:eastAsia="宋体" w:cs="宋体"/>
                <w:i w:val="0"/>
                <w:iCs w:val="0"/>
                <w:color w:val="000000"/>
                <w:sz w:val="18"/>
                <w:szCs w:val="18"/>
                <w:u w:val="none"/>
              </w:rPr>
            </w:pPr>
          </w:p>
        </w:tc>
      </w:tr>
      <w:tr w14:paraId="77C3F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8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2A3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3FA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新做3mm聚合物改性沥青防水卷材一道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3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6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D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47.18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F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按铺贴面积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56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不含税主材价：20.31</w:t>
            </w:r>
          </w:p>
        </w:tc>
        <w:tc>
          <w:tcPr>
            <w:tcW w:w="240" w:type="dxa"/>
            <w:tcBorders>
              <w:top w:val="nil"/>
              <w:left w:val="nil"/>
              <w:bottom w:val="nil"/>
              <w:right w:val="nil"/>
            </w:tcBorders>
            <w:shd w:val="clear" w:color="auto" w:fill="auto"/>
            <w:vAlign w:val="center"/>
          </w:tcPr>
          <w:p w14:paraId="32EB6A13">
            <w:pPr>
              <w:rPr>
                <w:rFonts w:hint="eastAsia" w:ascii="宋体" w:hAnsi="宋体" w:eastAsia="宋体" w:cs="宋体"/>
                <w:i w:val="0"/>
                <w:iCs w:val="0"/>
                <w:color w:val="000000"/>
                <w:sz w:val="18"/>
                <w:szCs w:val="18"/>
                <w:u w:val="none"/>
              </w:rPr>
            </w:pPr>
          </w:p>
        </w:tc>
      </w:tr>
      <w:tr w14:paraId="536D9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4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C2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74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新做4mm聚合物改性沥青防水卷材一道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C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5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B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53.90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1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按铺贴面积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15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不含税主材价：24.83</w:t>
            </w:r>
          </w:p>
        </w:tc>
        <w:tc>
          <w:tcPr>
            <w:tcW w:w="240" w:type="dxa"/>
            <w:tcBorders>
              <w:top w:val="nil"/>
              <w:left w:val="nil"/>
              <w:bottom w:val="nil"/>
              <w:right w:val="nil"/>
            </w:tcBorders>
            <w:shd w:val="clear" w:color="auto" w:fill="auto"/>
            <w:vAlign w:val="center"/>
          </w:tcPr>
          <w:p w14:paraId="7F2143FB">
            <w:pPr>
              <w:rPr>
                <w:rFonts w:hint="eastAsia" w:ascii="宋体" w:hAnsi="宋体" w:eastAsia="宋体" w:cs="宋体"/>
                <w:i w:val="0"/>
                <w:iCs w:val="0"/>
                <w:color w:val="000000"/>
                <w:sz w:val="18"/>
                <w:szCs w:val="18"/>
                <w:u w:val="none"/>
              </w:rPr>
            </w:pPr>
          </w:p>
        </w:tc>
      </w:tr>
      <w:tr w14:paraId="2DF5B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B8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97A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保温 </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812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新做40厚挤塑苯乙烯泡沫塑料板保温隔热层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F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D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B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6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F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不含税主材价：25</w:t>
            </w:r>
          </w:p>
        </w:tc>
        <w:tc>
          <w:tcPr>
            <w:tcW w:w="240" w:type="dxa"/>
            <w:tcBorders>
              <w:top w:val="nil"/>
              <w:left w:val="nil"/>
              <w:bottom w:val="nil"/>
              <w:right w:val="nil"/>
            </w:tcBorders>
            <w:shd w:val="clear" w:color="auto" w:fill="auto"/>
            <w:vAlign w:val="center"/>
          </w:tcPr>
          <w:p w14:paraId="17BBAC12">
            <w:pPr>
              <w:rPr>
                <w:rFonts w:hint="eastAsia" w:ascii="宋体" w:hAnsi="宋体" w:eastAsia="宋体" w:cs="宋体"/>
                <w:i w:val="0"/>
                <w:iCs w:val="0"/>
                <w:color w:val="000000"/>
                <w:sz w:val="18"/>
                <w:szCs w:val="18"/>
                <w:u w:val="none"/>
              </w:rPr>
            </w:pPr>
          </w:p>
        </w:tc>
      </w:tr>
      <w:tr w14:paraId="1B175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D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ED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E5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干铺无纺聚酯纤维布一层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48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E7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E3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0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93D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D9DEEAD">
            <w:pPr>
              <w:rPr>
                <w:rFonts w:hint="eastAsia" w:ascii="宋体" w:hAnsi="宋体" w:eastAsia="宋体" w:cs="宋体"/>
                <w:i w:val="0"/>
                <w:iCs w:val="0"/>
                <w:color w:val="000000"/>
                <w:sz w:val="18"/>
                <w:szCs w:val="18"/>
                <w:u w:val="none"/>
              </w:rPr>
            </w:pPr>
          </w:p>
        </w:tc>
      </w:tr>
      <w:tr w14:paraId="1779F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1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AA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9A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新做1:8水泥陶粒找坡层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E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5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CD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574.21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5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5E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不含税主材价：360</w:t>
            </w:r>
          </w:p>
        </w:tc>
        <w:tc>
          <w:tcPr>
            <w:tcW w:w="240" w:type="dxa"/>
            <w:tcBorders>
              <w:top w:val="nil"/>
              <w:left w:val="nil"/>
              <w:bottom w:val="nil"/>
              <w:right w:val="nil"/>
            </w:tcBorders>
            <w:shd w:val="clear" w:color="auto" w:fill="auto"/>
            <w:vAlign w:val="center"/>
          </w:tcPr>
          <w:p w14:paraId="3222D1F3">
            <w:pPr>
              <w:rPr>
                <w:rFonts w:hint="eastAsia" w:ascii="宋体" w:hAnsi="宋体" w:eastAsia="宋体" w:cs="宋体"/>
                <w:i w:val="0"/>
                <w:iCs w:val="0"/>
                <w:color w:val="000000"/>
                <w:sz w:val="18"/>
                <w:szCs w:val="18"/>
                <w:u w:val="none"/>
              </w:rPr>
            </w:pPr>
          </w:p>
        </w:tc>
      </w:tr>
      <w:tr w14:paraId="44CA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9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E0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95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新做钢筋细石砼加浆抹面40mm厚（Φ4@150双向钢筋网片）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D2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E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B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79.97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2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FF5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A15C52">
            <w:pPr>
              <w:rPr>
                <w:rFonts w:hint="eastAsia" w:ascii="宋体" w:hAnsi="宋体" w:eastAsia="宋体" w:cs="宋体"/>
                <w:i w:val="0"/>
                <w:iCs w:val="0"/>
                <w:color w:val="000000"/>
                <w:sz w:val="18"/>
                <w:szCs w:val="18"/>
                <w:u w:val="none"/>
              </w:rPr>
            </w:pPr>
          </w:p>
        </w:tc>
      </w:tr>
      <w:tr w14:paraId="4719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3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2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174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新做找平层,20mm厚水泥砂浆找平在填充材料上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A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A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2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C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9E0A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C4E4ACE">
            <w:pPr>
              <w:rPr>
                <w:rFonts w:hint="eastAsia" w:ascii="宋体" w:hAnsi="宋体" w:eastAsia="宋体" w:cs="宋体"/>
                <w:i w:val="0"/>
                <w:iCs w:val="0"/>
                <w:color w:val="000000"/>
                <w:sz w:val="18"/>
                <w:szCs w:val="18"/>
                <w:u w:val="none"/>
              </w:rPr>
            </w:pPr>
          </w:p>
        </w:tc>
      </w:tr>
      <w:tr w14:paraId="5DE4C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9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C7D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A7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找平层,水泥砂浆找平每增减5mm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50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0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8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75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7F24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4FAEFA7">
            <w:pPr>
              <w:rPr>
                <w:rFonts w:hint="eastAsia" w:ascii="宋体" w:hAnsi="宋体" w:eastAsia="宋体" w:cs="宋体"/>
                <w:i w:val="0"/>
                <w:iCs w:val="0"/>
                <w:color w:val="000000"/>
                <w:sz w:val="18"/>
                <w:szCs w:val="18"/>
                <w:u w:val="none"/>
              </w:rPr>
            </w:pPr>
          </w:p>
        </w:tc>
      </w:tr>
      <w:tr w14:paraId="519FB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F6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67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F4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新做20mm厚水泥砂浆楼地面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E1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2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CC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F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5DC7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FF53CB">
            <w:pPr>
              <w:rPr>
                <w:rFonts w:hint="eastAsia" w:ascii="宋体" w:hAnsi="宋体" w:eastAsia="宋体" w:cs="宋体"/>
                <w:i w:val="0"/>
                <w:iCs w:val="0"/>
                <w:color w:val="000000"/>
                <w:sz w:val="18"/>
                <w:szCs w:val="18"/>
                <w:u w:val="none"/>
              </w:rPr>
            </w:pPr>
          </w:p>
        </w:tc>
      </w:tr>
      <w:tr w14:paraId="11B0A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B1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32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3A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新做20mm厚C20细石混凝土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8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DC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98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37.80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9B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2A9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1DD115B">
            <w:pPr>
              <w:rPr>
                <w:rFonts w:hint="eastAsia" w:ascii="宋体" w:hAnsi="宋体" w:eastAsia="宋体" w:cs="宋体"/>
                <w:i w:val="0"/>
                <w:iCs w:val="0"/>
                <w:color w:val="000000"/>
                <w:sz w:val="18"/>
                <w:szCs w:val="18"/>
                <w:u w:val="none"/>
              </w:rPr>
            </w:pPr>
          </w:p>
        </w:tc>
      </w:tr>
      <w:tr w14:paraId="2BD6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0E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82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E4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C20细石砼每增减5mm子目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E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F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E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3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260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E138B8">
            <w:pPr>
              <w:rPr>
                <w:rFonts w:hint="eastAsia" w:ascii="宋体" w:hAnsi="宋体" w:eastAsia="宋体" w:cs="宋体"/>
                <w:i w:val="0"/>
                <w:iCs w:val="0"/>
                <w:color w:val="000000"/>
                <w:sz w:val="18"/>
                <w:szCs w:val="18"/>
                <w:u w:val="none"/>
              </w:rPr>
            </w:pPr>
          </w:p>
        </w:tc>
      </w:tr>
      <w:tr w14:paraId="50A62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E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7C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E1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材料转运至屋面包含装袋等所有费用</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3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45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F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189.38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9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按立方计量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F7A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E158A04">
            <w:pPr>
              <w:rPr>
                <w:rFonts w:hint="eastAsia" w:ascii="宋体" w:hAnsi="宋体" w:eastAsia="宋体" w:cs="宋体"/>
                <w:i w:val="0"/>
                <w:iCs w:val="0"/>
                <w:color w:val="000000"/>
                <w:sz w:val="18"/>
                <w:szCs w:val="18"/>
                <w:u w:val="none"/>
              </w:rPr>
            </w:pPr>
          </w:p>
        </w:tc>
      </w:tr>
      <w:tr w14:paraId="7673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04B7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（五）</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537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室外部分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8A128">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DD7E7">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1032">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1397C">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8E64">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1D9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E7E8C64">
            <w:pPr>
              <w:rPr>
                <w:rFonts w:hint="eastAsia" w:ascii="宋体" w:hAnsi="宋体" w:eastAsia="宋体" w:cs="宋体"/>
                <w:i w:val="0"/>
                <w:iCs w:val="0"/>
                <w:color w:val="000000"/>
                <w:sz w:val="18"/>
                <w:szCs w:val="18"/>
                <w:u w:val="none"/>
              </w:rPr>
            </w:pPr>
          </w:p>
        </w:tc>
      </w:tr>
      <w:tr w14:paraId="43023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9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A3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挖土方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C2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1、开挖方式：人工或机械综合考虑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2、土方类别：综合考虑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3、价格包含零星修整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47B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6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12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58.24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2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6B9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E9697D2">
            <w:pPr>
              <w:rPr>
                <w:rFonts w:hint="eastAsia" w:ascii="宋体" w:hAnsi="宋体" w:eastAsia="宋体" w:cs="宋体"/>
                <w:i w:val="0"/>
                <w:iCs w:val="0"/>
                <w:color w:val="000000"/>
                <w:sz w:val="18"/>
                <w:szCs w:val="18"/>
                <w:u w:val="none"/>
              </w:rPr>
            </w:pPr>
          </w:p>
        </w:tc>
      </w:tr>
      <w:tr w14:paraId="0C63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C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BCB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回填土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6C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1、回填素土夯实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3、含内倒运土方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2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3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F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29.95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6DF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A25D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98D97F2">
            <w:pPr>
              <w:rPr>
                <w:rFonts w:hint="eastAsia" w:ascii="宋体" w:hAnsi="宋体" w:eastAsia="宋体" w:cs="宋体"/>
                <w:i w:val="0"/>
                <w:iCs w:val="0"/>
                <w:color w:val="000000"/>
                <w:sz w:val="18"/>
                <w:szCs w:val="18"/>
                <w:u w:val="none"/>
              </w:rPr>
            </w:pPr>
          </w:p>
        </w:tc>
      </w:tr>
      <w:tr w14:paraId="2CBC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14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D4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灰土垫层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86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1、新做3:7灰土垫层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1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1C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0A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248.91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0E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2B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不含税主材价：76.52</w:t>
            </w:r>
          </w:p>
        </w:tc>
        <w:tc>
          <w:tcPr>
            <w:tcW w:w="240" w:type="dxa"/>
            <w:tcBorders>
              <w:top w:val="nil"/>
              <w:left w:val="nil"/>
              <w:bottom w:val="nil"/>
              <w:right w:val="nil"/>
            </w:tcBorders>
            <w:shd w:val="clear" w:color="auto" w:fill="auto"/>
            <w:vAlign w:val="center"/>
          </w:tcPr>
          <w:p w14:paraId="6D888117">
            <w:pPr>
              <w:rPr>
                <w:rFonts w:hint="eastAsia" w:ascii="宋体" w:hAnsi="宋体" w:eastAsia="宋体" w:cs="宋体"/>
                <w:i w:val="0"/>
                <w:iCs w:val="0"/>
                <w:color w:val="000000"/>
                <w:sz w:val="18"/>
                <w:szCs w:val="18"/>
                <w:u w:val="none"/>
              </w:rPr>
            </w:pPr>
          </w:p>
        </w:tc>
      </w:tr>
      <w:tr w14:paraId="72D5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5A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7E7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A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1、路面加钢筋网及伸缩缝等钢筋，包含制作安装等所有费用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D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F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D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6245.46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3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3D4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不含税主材价：3712.00</w:t>
            </w:r>
          </w:p>
        </w:tc>
        <w:tc>
          <w:tcPr>
            <w:tcW w:w="240" w:type="dxa"/>
            <w:tcBorders>
              <w:top w:val="nil"/>
              <w:left w:val="nil"/>
              <w:bottom w:val="nil"/>
              <w:right w:val="nil"/>
            </w:tcBorders>
            <w:shd w:val="clear" w:color="auto" w:fill="auto"/>
            <w:vAlign w:val="center"/>
          </w:tcPr>
          <w:p w14:paraId="3D4AF9EC">
            <w:pPr>
              <w:rPr>
                <w:rFonts w:hint="eastAsia" w:ascii="宋体" w:hAnsi="宋体" w:eastAsia="宋体" w:cs="宋体"/>
                <w:i w:val="0"/>
                <w:iCs w:val="0"/>
                <w:color w:val="000000"/>
                <w:sz w:val="18"/>
                <w:szCs w:val="18"/>
                <w:u w:val="none"/>
              </w:rPr>
            </w:pPr>
          </w:p>
        </w:tc>
      </w:tr>
      <w:tr w14:paraId="2D5F9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4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23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7C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1、200mm厚C30砼路面，包含切缝养护等所有费用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7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E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E1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166.95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B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7E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不含税主材价：84.29</w:t>
            </w:r>
          </w:p>
        </w:tc>
        <w:tc>
          <w:tcPr>
            <w:tcW w:w="240" w:type="dxa"/>
            <w:tcBorders>
              <w:top w:val="nil"/>
              <w:left w:val="nil"/>
              <w:bottom w:val="nil"/>
              <w:right w:val="nil"/>
            </w:tcBorders>
            <w:shd w:val="clear" w:color="auto" w:fill="auto"/>
            <w:vAlign w:val="center"/>
          </w:tcPr>
          <w:p w14:paraId="6E8CB4B7">
            <w:pPr>
              <w:rPr>
                <w:rFonts w:hint="eastAsia" w:ascii="宋体" w:hAnsi="宋体" w:eastAsia="宋体" w:cs="宋体"/>
                <w:i w:val="0"/>
                <w:iCs w:val="0"/>
                <w:color w:val="000000"/>
                <w:sz w:val="18"/>
                <w:szCs w:val="18"/>
                <w:u w:val="none"/>
              </w:rPr>
            </w:pPr>
          </w:p>
        </w:tc>
      </w:tr>
      <w:tr w14:paraId="17FE0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6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313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更换铸铁井盖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2A0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1、更换井盖（铸铁）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2、包含拆除、安装及主材等所有费用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03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0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98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420.87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39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216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不含税主材价：350.00</w:t>
            </w:r>
          </w:p>
        </w:tc>
        <w:tc>
          <w:tcPr>
            <w:tcW w:w="240" w:type="dxa"/>
            <w:tcBorders>
              <w:top w:val="nil"/>
              <w:left w:val="nil"/>
              <w:bottom w:val="nil"/>
              <w:right w:val="nil"/>
            </w:tcBorders>
            <w:shd w:val="clear" w:color="auto" w:fill="auto"/>
            <w:vAlign w:val="center"/>
          </w:tcPr>
          <w:p w14:paraId="1EEEA65A">
            <w:pPr>
              <w:rPr>
                <w:rFonts w:hint="eastAsia" w:ascii="宋体" w:hAnsi="宋体" w:eastAsia="宋体" w:cs="宋体"/>
                <w:i w:val="0"/>
                <w:iCs w:val="0"/>
                <w:color w:val="000000"/>
                <w:sz w:val="18"/>
                <w:szCs w:val="18"/>
                <w:u w:val="none"/>
              </w:rPr>
            </w:pPr>
          </w:p>
        </w:tc>
      </w:tr>
      <w:tr w14:paraId="782A1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F0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368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手孔铸铁井盖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7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1、D150手孔井盖（铸铁井盖）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E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D6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E2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196.45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B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FC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不含税主材价：140.00</w:t>
            </w:r>
          </w:p>
        </w:tc>
        <w:tc>
          <w:tcPr>
            <w:tcW w:w="240" w:type="dxa"/>
            <w:tcBorders>
              <w:top w:val="nil"/>
              <w:left w:val="nil"/>
              <w:bottom w:val="nil"/>
              <w:right w:val="nil"/>
            </w:tcBorders>
            <w:shd w:val="clear" w:color="auto" w:fill="auto"/>
            <w:vAlign w:val="center"/>
          </w:tcPr>
          <w:p w14:paraId="4E10E3B0">
            <w:pPr>
              <w:rPr>
                <w:rFonts w:hint="eastAsia" w:ascii="宋体" w:hAnsi="宋体" w:eastAsia="宋体" w:cs="宋体"/>
                <w:i w:val="0"/>
                <w:iCs w:val="0"/>
                <w:color w:val="000000"/>
                <w:sz w:val="18"/>
                <w:szCs w:val="18"/>
                <w:u w:val="none"/>
              </w:rPr>
            </w:pPr>
          </w:p>
        </w:tc>
      </w:tr>
      <w:tr w14:paraId="40BDE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B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21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树脂井盖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76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1、树脂井盖制安D700mm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297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6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85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256.85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6B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F47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不含税主材价：210.00</w:t>
            </w:r>
          </w:p>
        </w:tc>
        <w:tc>
          <w:tcPr>
            <w:tcW w:w="240" w:type="dxa"/>
            <w:tcBorders>
              <w:top w:val="nil"/>
              <w:left w:val="nil"/>
              <w:bottom w:val="nil"/>
              <w:right w:val="nil"/>
            </w:tcBorders>
            <w:shd w:val="clear" w:color="auto" w:fill="auto"/>
            <w:vAlign w:val="center"/>
          </w:tcPr>
          <w:p w14:paraId="43A7EC36">
            <w:pPr>
              <w:rPr>
                <w:rFonts w:hint="eastAsia" w:ascii="宋体" w:hAnsi="宋体" w:eastAsia="宋体" w:cs="宋体"/>
                <w:i w:val="0"/>
                <w:iCs w:val="0"/>
                <w:color w:val="000000"/>
                <w:sz w:val="18"/>
                <w:szCs w:val="18"/>
                <w:u w:val="none"/>
              </w:rPr>
            </w:pPr>
          </w:p>
        </w:tc>
      </w:tr>
      <w:tr w14:paraId="62DE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40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66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AB4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1、砼道牙铺设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2、包含基层清理、垫层、主材、砂浆等所有费用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6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7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35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62.56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1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17B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w:t>
            </w:r>
          </w:p>
        </w:tc>
        <w:tc>
          <w:tcPr>
            <w:tcW w:w="240" w:type="dxa"/>
            <w:tcBorders>
              <w:top w:val="nil"/>
              <w:left w:val="nil"/>
              <w:bottom w:val="nil"/>
              <w:right w:val="nil"/>
            </w:tcBorders>
            <w:shd w:val="clear" w:color="auto" w:fill="auto"/>
            <w:vAlign w:val="center"/>
          </w:tcPr>
          <w:p w14:paraId="79E95D31">
            <w:pPr>
              <w:rPr>
                <w:rFonts w:hint="eastAsia" w:ascii="宋体" w:hAnsi="宋体" w:eastAsia="宋体" w:cs="宋体"/>
                <w:i w:val="0"/>
                <w:iCs w:val="0"/>
                <w:color w:val="000000"/>
                <w:sz w:val="18"/>
                <w:szCs w:val="18"/>
                <w:u w:val="none"/>
              </w:rPr>
            </w:pPr>
          </w:p>
        </w:tc>
      </w:tr>
      <w:tr w14:paraId="2A494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C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4F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C1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1、花岗岩道牙铺设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2、包含基层清理、垫层、主材、砂浆等所有费用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1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7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3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137.83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1E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5B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不含税主材价：100.00</w:t>
            </w:r>
          </w:p>
        </w:tc>
        <w:tc>
          <w:tcPr>
            <w:tcW w:w="240" w:type="dxa"/>
            <w:tcBorders>
              <w:top w:val="nil"/>
              <w:left w:val="nil"/>
              <w:bottom w:val="nil"/>
              <w:right w:val="nil"/>
            </w:tcBorders>
            <w:shd w:val="clear" w:color="auto" w:fill="auto"/>
            <w:vAlign w:val="center"/>
          </w:tcPr>
          <w:p w14:paraId="7B982568">
            <w:pPr>
              <w:rPr>
                <w:rFonts w:hint="eastAsia" w:ascii="宋体" w:hAnsi="宋体" w:eastAsia="宋体" w:cs="宋体"/>
                <w:i w:val="0"/>
                <w:iCs w:val="0"/>
                <w:color w:val="000000"/>
                <w:sz w:val="18"/>
                <w:szCs w:val="18"/>
                <w:u w:val="none"/>
              </w:rPr>
            </w:pPr>
          </w:p>
        </w:tc>
      </w:tr>
      <w:tr w14:paraId="5FBD0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D3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49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基层铺设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37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1.180厚C25砼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2.300厚6%水泥石粉渣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D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6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8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242.80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B1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D8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不含税主材价：117.27</w:t>
            </w:r>
          </w:p>
        </w:tc>
        <w:tc>
          <w:tcPr>
            <w:tcW w:w="240" w:type="dxa"/>
            <w:tcBorders>
              <w:top w:val="nil"/>
              <w:left w:val="nil"/>
              <w:bottom w:val="nil"/>
              <w:right w:val="nil"/>
            </w:tcBorders>
            <w:shd w:val="clear" w:color="auto" w:fill="auto"/>
            <w:vAlign w:val="center"/>
          </w:tcPr>
          <w:p w14:paraId="332318EA">
            <w:pPr>
              <w:rPr>
                <w:rFonts w:hint="eastAsia" w:ascii="宋体" w:hAnsi="宋体" w:eastAsia="宋体" w:cs="宋体"/>
                <w:i w:val="0"/>
                <w:iCs w:val="0"/>
                <w:color w:val="000000"/>
                <w:sz w:val="18"/>
                <w:szCs w:val="18"/>
                <w:u w:val="none"/>
              </w:rPr>
            </w:pPr>
          </w:p>
        </w:tc>
      </w:tr>
      <w:tr w14:paraId="3E95F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5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176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基层铺设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4C4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1、100厚C15混凝土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2、150厚6%水泥石粉渣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2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4D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0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175.83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5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BA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不含税主材价：82.00</w:t>
            </w:r>
          </w:p>
        </w:tc>
        <w:tc>
          <w:tcPr>
            <w:tcW w:w="240" w:type="dxa"/>
            <w:tcBorders>
              <w:top w:val="nil"/>
              <w:left w:val="nil"/>
              <w:bottom w:val="nil"/>
              <w:right w:val="nil"/>
            </w:tcBorders>
            <w:shd w:val="clear" w:color="auto" w:fill="auto"/>
            <w:vAlign w:val="center"/>
          </w:tcPr>
          <w:p w14:paraId="50BAD24A">
            <w:pPr>
              <w:rPr>
                <w:rFonts w:hint="eastAsia" w:ascii="宋体" w:hAnsi="宋体" w:eastAsia="宋体" w:cs="宋体"/>
                <w:i w:val="0"/>
                <w:iCs w:val="0"/>
                <w:color w:val="000000"/>
                <w:sz w:val="18"/>
                <w:szCs w:val="18"/>
                <w:u w:val="none"/>
              </w:rPr>
            </w:pPr>
          </w:p>
        </w:tc>
      </w:tr>
      <w:tr w14:paraId="5B7F5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D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0D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01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1.中国黑光面花岗岩 50mm厚(表面拉槽处理，表面拉槽处理，槽宽10@50)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C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40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3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339.90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E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6C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w:t>
            </w:r>
          </w:p>
        </w:tc>
        <w:tc>
          <w:tcPr>
            <w:tcW w:w="240" w:type="dxa"/>
            <w:tcBorders>
              <w:top w:val="nil"/>
              <w:left w:val="nil"/>
              <w:bottom w:val="nil"/>
              <w:right w:val="nil"/>
            </w:tcBorders>
            <w:shd w:val="clear" w:color="auto" w:fill="auto"/>
            <w:vAlign w:val="center"/>
          </w:tcPr>
          <w:p w14:paraId="11B03847">
            <w:pPr>
              <w:rPr>
                <w:rFonts w:hint="eastAsia" w:ascii="宋体" w:hAnsi="宋体" w:eastAsia="宋体" w:cs="宋体"/>
                <w:i w:val="0"/>
                <w:iCs w:val="0"/>
                <w:color w:val="000000"/>
                <w:sz w:val="18"/>
                <w:szCs w:val="18"/>
                <w:u w:val="none"/>
              </w:rPr>
            </w:pPr>
          </w:p>
        </w:tc>
      </w:tr>
      <w:tr w14:paraId="11ADD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5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D1A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EF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E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A6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C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278.84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1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D2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3C118D31">
            <w:pPr>
              <w:rPr>
                <w:rFonts w:hint="eastAsia" w:ascii="宋体" w:hAnsi="宋体" w:eastAsia="宋体" w:cs="宋体"/>
                <w:i w:val="0"/>
                <w:iCs w:val="0"/>
                <w:color w:val="000000"/>
                <w:sz w:val="18"/>
                <w:szCs w:val="18"/>
                <w:u w:val="none"/>
              </w:rPr>
            </w:pPr>
          </w:p>
        </w:tc>
      </w:tr>
      <w:tr w14:paraId="6B3DA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2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CE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11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1、芝麻黑烧面花岗岩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FA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4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79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262.29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32E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96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7C76F72B">
            <w:pPr>
              <w:rPr>
                <w:rFonts w:hint="eastAsia" w:ascii="宋体" w:hAnsi="宋体" w:eastAsia="宋体" w:cs="宋体"/>
                <w:i w:val="0"/>
                <w:iCs w:val="0"/>
                <w:color w:val="000000"/>
                <w:sz w:val="18"/>
                <w:szCs w:val="18"/>
                <w:u w:val="none"/>
              </w:rPr>
            </w:pPr>
          </w:p>
        </w:tc>
      </w:tr>
      <w:tr w14:paraId="1F490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E0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CF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21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1、芝麻白烧面花岗岩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33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8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1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254.65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B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E7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不含税主材价：165.00</w:t>
            </w:r>
          </w:p>
        </w:tc>
        <w:tc>
          <w:tcPr>
            <w:tcW w:w="240" w:type="dxa"/>
            <w:tcBorders>
              <w:top w:val="nil"/>
              <w:left w:val="nil"/>
              <w:bottom w:val="nil"/>
              <w:right w:val="nil"/>
            </w:tcBorders>
            <w:shd w:val="clear" w:color="auto" w:fill="auto"/>
            <w:vAlign w:val="center"/>
          </w:tcPr>
          <w:p w14:paraId="556BC79C">
            <w:pPr>
              <w:rPr>
                <w:rFonts w:hint="eastAsia" w:ascii="宋体" w:hAnsi="宋体" w:eastAsia="宋体" w:cs="宋体"/>
                <w:i w:val="0"/>
                <w:iCs w:val="0"/>
                <w:color w:val="000000"/>
                <w:sz w:val="18"/>
                <w:szCs w:val="18"/>
                <w:u w:val="none"/>
              </w:rPr>
            </w:pPr>
          </w:p>
        </w:tc>
      </w:tr>
      <w:tr w14:paraId="5F41E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1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B4C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33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6C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F9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E9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254.65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0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E8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不含税主材价：165.00</w:t>
            </w:r>
          </w:p>
        </w:tc>
        <w:tc>
          <w:tcPr>
            <w:tcW w:w="240" w:type="dxa"/>
            <w:tcBorders>
              <w:top w:val="nil"/>
              <w:left w:val="nil"/>
              <w:bottom w:val="nil"/>
              <w:right w:val="nil"/>
            </w:tcBorders>
            <w:shd w:val="clear" w:color="auto" w:fill="auto"/>
            <w:vAlign w:val="center"/>
          </w:tcPr>
          <w:p w14:paraId="3EB31318">
            <w:pPr>
              <w:rPr>
                <w:rFonts w:hint="eastAsia" w:ascii="宋体" w:hAnsi="宋体" w:eastAsia="宋体" w:cs="宋体"/>
                <w:i w:val="0"/>
                <w:iCs w:val="0"/>
                <w:color w:val="000000"/>
                <w:sz w:val="18"/>
                <w:szCs w:val="18"/>
                <w:u w:val="none"/>
              </w:rPr>
            </w:pPr>
          </w:p>
        </w:tc>
      </w:tr>
      <w:tr w14:paraId="4E7F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2A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0DD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5F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1.中国黑光面花岗岩 30mm厚(表面拉槽处理，表面拉槽处理，槽宽10@50)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0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C6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C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272.87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F6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5C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不含税主材价：182.00</w:t>
            </w:r>
          </w:p>
        </w:tc>
        <w:tc>
          <w:tcPr>
            <w:tcW w:w="240" w:type="dxa"/>
            <w:tcBorders>
              <w:top w:val="nil"/>
              <w:left w:val="nil"/>
              <w:bottom w:val="nil"/>
              <w:right w:val="nil"/>
            </w:tcBorders>
            <w:shd w:val="clear" w:color="auto" w:fill="auto"/>
            <w:vAlign w:val="center"/>
          </w:tcPr>
          <w:p w14:paraId="66824CCD">
            <w:pPr>
              <w:rPr>
                <w:rFonts w:hint="eastAsia" w:ascii="宋体" w:hAnsi="宋体" w:eastAsia="宋体" w:cs="宋体"/>
                <w:i w:val="0"/>
                <w:iCs w:val="0"/>
                <w:color w:val="000000"/>
                <w:sz w:val="18"/>
                <w:szCs w:val="18"/>
                <w:u w:val="none"/>
              </w:rPr>
            </w:pPr>
          </w:p>
        </w:tc>
      </w:tr>
      <w:tr w14:paraId="4C69A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1D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12E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E4E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15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6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2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230.00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9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8F0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不含税主材价：142.00</w:t>
            </w:r>
          </w:p>
        </w:tc>
        <w:tc>
          <w:tcPr>
            <w:tcW w:w="240" w:type="dxa"/>
            <w:tcBorders>
              <w:top w:val="nil"/>
              <w:left w:val="nil"/>
              <w:bottom w:val="nil"/>
              <w:right w:val="nil"/>
            </w:tcBorders>
            <w:shd w:val="clear" w:color="auto" w:fill="auto"/>
            <w:vAlign w:val="center"/>
          </w:tcPr>
          <w:p w14:paraId="6DF4FA9A">
            <w:pPr>
              <w:rPr>
                <w:rFonts w:hint="eastAsia" w:ascii="宋体" w:hAnsi="宋体" w:eastAsia="宋体" w:cs="宋体"/>
                <w:i w:val="0"/>
                <w:iCs w:val="0"/>
                <w:color w:val="000000"/>
                <w:sz w:val="18"/>
                <w:szCs w:val="18"/>
                <w:u w:val="none"/>
              </w:rPr>
            </w:pPr>
          </w:p>
        </w:tc>
      </w:tr>
      <w:tr w14:paraId="61E79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28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E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CE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1、芝麻黑烧面花岗岩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7CF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2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B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179.64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B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88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不含税主材价：95.00</w:t>
            </w:r>
          </w:p>
        </w:tc>
        <w:tc>
          <w:tcPr>
            <w:tcW w:w="240" w:type="dxa"/>
            <w:tcBorders>
              <w:top w:val="nil"/>
              <w:left w:val="nil"/>
              <w:bottom w:val="nil"/>
              <w:right w:val="nil"/>
            </w:tcBorders>
            <w:shd w:val="clear" w:color="auto" w:fill="auto"/>
            <w:vAlign w:val="center"/>
          </w:tcPr>
          <w:p w14:paraId="6F1B6AB1">
            <w:pPr>
              <w:rPr>
                <w:rFonts w:hint="eastAsia" w:ascii="宋体" w:hAnsi="宋体" w:eastAsia="宋体" w:cs="宋体"/>
                <w:i w:val="0"/>
                <w:iCs w:val="0"/>
                <w:color w:val="000000"/>
                <w:sz w:val="18"/>
                <w:szCs w:val="18"/>
                <w:u w:val="none"/>
              </w:rPr>
            </w:pPr>
          </w:p>
        </w:tc>
      </w:tr>
      <w:tr w14:paraId="1E68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EC7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A3E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7A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1、芝麻白烧面花岗岩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C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52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A4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168.92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5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BD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7FFE6FC7">
            <w:pPr>
              <w:rPr>
                <w:rFonts w:hint="eastAsia" w:ascii="宋体" w:hAnsi="宋体" w:eastAsia="宋体" w:cs="宋体"/>
                <w:i w:val="0"/>
                <w:iCs w:val="0"/>
                <w:color w:val="000000"/>
                <w:sz w:val="18"/>
                <w:szCs w:val="18"/>
                <w:u w:val="none"/>
              </w:rPr>
            </w:pPr>
          </w:p>
        </w:tc>
      </w:tr>
      <w:tr w14:paraId="17D92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22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FA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51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D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0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9B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168.92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6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8E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2C69A286">
            <w:pPr>
              <w:rPr>
                <w:rFonts w:hint="eastAsia" w:ascii="宋体" w:hAnsi="宋体" w:eastAsia="宋体" w:cs="宋体"/>
                <w:i w:val="0"/>
                <w:iCs w:val="0"/>
                <w:color w:val="000000"/>
                <w:sz w:val="18"/>
                <w:szCs w:val="18"/>
                <w:u w:val="none"/>
              </w:rPr>
            </w:pPr>
          </w:p>
        </w:tc>
      </w:tr>
      <w:tr w14:paraId="2828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6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F29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CC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1、利用原有保护性拆除的石材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BB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4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6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77.83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B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404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837D2BA">
            <w:pPr>
              <w:rPr>
                <w:rFonts w:hint="eastAsia" w:ascii="宋体" w:hAnsi="宋体" w:eastAsia="宋体" w:cs="宋体"/>
                <w:i w:val="0"/>
                <w:iCs w:val="0"/>
                <w:color w:val="000000"/>
                <w:sz w:val="18"/>
                <w:szCs w:val="18"/>
                <w:u w:val="none"/>
              </w:rPr>
            </w:pPr>
          </w:p>
        </w:tc>
      </w:tr>
      <w:tr w14:paraId="281C1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9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0C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人行道砖铺装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AEF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1、透水砖 230*115*60（颜色综合考虑）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7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37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6F4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104.06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F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BE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不含税主材价：48.00</w:t>
            </w:r>
          </w:p>
        </w:tc>
        <w:tc>
          <w:tcPr>
            <w:tcW w:w="240" w:type="dxa"/>
            <w:tcBorders>
              <w:top w:val="nil"/>
              <w:left w:val="nil"/>
              <w:bottom w:val="nil"/>
              <w:right w:val="nil"/>
            </w:tcBorders>
            <w:shd w:val="clear" w:color="auto" w:fill="auto"/>
            <w:vAlign w:val="center"/>
          </w:tcPr>
          <w:p w14:paraId="2AE44F22">
            <w:pPr>
              <w:rPr>
                <w:rFonts w:hint="eastAsia" w:ascii="宋体" w:hAnsi="宋体" w:eastAsia="宋体" w:cs="宋体"/>
                <w:i w:val="0"/>
                <w:iCs w:val="0"/>
                <w:color w:val="000000"/>
                <w:sz w:val="18"/>
                <w:szCs w:val="18"/>
                <w:u w:val="none"/>
              </w:rPr>
            </w:pPr>
          </w:p>
        </w:tc>
      </w:tr>
      <w:tr w14:paraId="5DDC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4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A4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人行道砖铺装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FA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1、透水砖 300*300*60（颜色综合考虑）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6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DA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6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108.39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E4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C20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不含税主材价：52.00</w:t>
            </w:r>
          </w:p>
        </w:tc>
        <w:tc>
          <w:tcPr>
            <w:tcW w:w="240" w:type="dxa"/>
            <w:tcBorders>
              <w:top w:val="nil"/>
              <w:left w:val="nil"/>
              <w:bottom w:val="nil"/>
              <w:right w:val="nil"/>
            </w:tcBorders>
            <w:shd w:val="clear" w:color="auto" w:fill="auto"/>
            <w:vAlign w:val="center"/>
          </w:tcPr>
          <w:p w14:paraId="419AD999">
            <w:pPr>
              <w:rPr>
                <w:rFonts w:hint="eastAsia" w:ascii="宋体" w:hAnsi="宋体" w:eastAsia="宋体" w:cs="宋体"/>
                <w:i w:val="0"/>
                <w:iCs w:val="0"/>
                <w:color w:val="000000"/>
                <w:sz w:val="18"/>
                <w:szCs w:val="18"/>
                <w:u w:val="none"/>
              </w:rPr>
            </w:pPr>
          </w:p>
        </w:tc>
      </w:tr>
      <w:tr w14:paraId="62A4A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C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C5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一期市场雨棚阳光板安装工程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78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1、拆除原有破损阳光板及相关附件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1、影响阳光板安装的原有钢骨架需重新更换焊接；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3、安装新阳光板（PC新阳光板规格：2100*13100mm，整体厚度10mm，壁厚不低于0.4mm；每块27.51㎡，颜色由甲方指定；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4、防火要求：水平燃烧FH-1或不低于B1</w:t>
            </w:r>
            <w:r>
              <w:rPr>
                <w:rStyle w:val="204"/>
                <w:lang w:val="en-US" w:eastAsia="zh-CN" w:bidi="ar"/>
              </w:rPr>
              <w:t>级；</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FB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9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F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2137.23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5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按新装阳光板的块数计算，若尺寸有偏差，按比例增减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CC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不含税主材价：1010.99</w:t>
            </w:r>
          </w:p>
        </w:tc>
        <w:tc>
          <w:tcPr>
            <w:tcW w:w="240" w:type="dxa"/>
            <w:tcBorders>
              <w:top w:val="nil"/>
              <w:left w:val="nil"/>
              <w:bottom w:val="nil"/>
              <w:right w:val="nil"/>
            </w:tcBorders>
            <w:shd w:val="clear" w:color="auto" w:fill="auto"/>
            <w:vAlign w:val="center"/>
          </w:tcPr>
          <w:p w14:paraId="0B8E5007">
            <w:pPr>
              <w:rPr>
                <w:rFonts w:hint="eastAsia" w:ascii="宋体" w:hAnsi="宋体" w:eastAsia="宋体" w:cs="宋体"/>
                <w:i w:val="0"/>
                <w:iCs w:val="0"/>
                <w:color w:val="000000"/>
                <w:sz w:val="18"/>
                <w:szCs w:val="18"/>
                <w:u w:val="none"/>
              </w:rPr>
            </w:pPr>
          </w:p>
        </w:tc>
      </w:tr>
      <w:tr w14:paraId="1442A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3A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05F0DE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DN350 </w:t>
            </w:r>
            <w:r>
              <w:rPr>
                <w:rStyle w:val="204"/>
                <w:lang w:val="en-US" w:eastAsia="zh-CN" w:bidi="ar"/>
              </w:rPr>
              <w:t>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11C1DC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1、球墨铸铁材质，DN350*1000；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C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9B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4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4318.04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9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3E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不含税主材价：3386.5</w:t>
            </w:r>
          </w:p>
        </w:tc>
        <w:tc>
          <w:tcPr>
            <w:tcW w:w="240" w:type="dxa"/>
            <w:tcBorders>
              <w:top w:val="nil"/>
              <w:left w:val="nil"/>
              <w:bottom w:val="nil"/>
              <w:right w:val="nil"/>
            </w:tcBorders>
            <w:shd w:val="clear" w:color="auto" w:fill="auto"/>
            <w:vAlign w:val="center"/>
          </w:tcPr>
          <w:p w14:paraId="1CB3F55A">
            <w:pPr>
              <w:rPr>
                <w:rFonts w:hint="eastAsia" w:ascii="宋体" w:hAnsi="宋体" w:eastAsia="宋体" w:cs="宋体"/>
                <w:i w:val="0"/>
                <w:iCs w:val="0"/>
                <w:color w:val="000000"/>
                <w:sz w:val="18"/>
                <w:szCs w:val="18"/>
                <w:u w:val="none"/>
              </w:rPr>
            </w:pPr>
          </w:p>
        </w:tc>
      </w:tr>
      <w:tr w14:paraId="1B988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7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0BAE5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w:t>
            </w:r>
            <w:r>
              <w:rPr>
                <w:rStyle w:val="204"/>
                <w:lang w:val="en-US" w:eastAsia="zh-CN" w:bidi="ar"/>
              </w:rPr>
              <w:t>00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1547AE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1、球墨铸铁材质，DN300*1000；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D6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BB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0C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2785.97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F8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1A5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不含税主材价：2137.00</w:t>
            </w:r>
          </w:p>
        </w:tc>
        <w:tc>
          <w:tcPr>
            <w:tcW w:w="240" w:type="dxa"/>
            <w:tcBorders>
              <w:top w:val="nil"/>
              <w:left w:val="nil"/>
              <w:bottom w:val="nil"/>
              <w:right w:val="nil"/>
            </w:tcBorders>
            <w:shd w:val="clear" w:color="auto" w:fill="auto"/>
            <w:vAlign w:val="center"/>
          </w:tcPr>
          <w:p w14:paraId="7D2A45DB">
            <w:pPr>
              <w:rPr>
                <w:rFonts w:hint="eastAsia" w:ascii="宋体" w:hAnsi="宋体" w:eastAsia="宋体" w:cs="宋体"/>
                <w:i w:val="0"/>
                <w:iCs w:val="0"/>
                <w:color w:val="000000"/>
                <w:sz w:val="18"/>
                <w:szCs w:val="18"/>
                <w:u w:val="none"/>
              </w:rPr>
            </w:pPr>
          </w:p>
        </w:tc>
      </w:tr>
      <w:tr w14:paraId="6D2D9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8D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46B2B8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353695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1、球墨铸铁材质，DN250*500；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E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F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88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1495.60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F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DD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不含税主材价：967.00</w:t>
            </w:r>
          </w:p>
        </w:tc>
        <w:tc>
          <w:tcPr>
            <w:tcW w:w="240" w:type="dxa"/>
            <w:tcBorders>
              <w:top w:val="nil"/>
              <w:left w:val="nil"/>
              <w:bottom w:val="nil"/>
              <w:right w:val="nil"/>
            </w:tcBorders>
            <w:shd w:val="clear" w:color="auto" w:fill="auto"/>
            <w:vAlign w:val="center"/>
          </w:tcPr>
          <w:p w14:paraId="7F93B225">
            <w:pPr>
              <w:rPr>
                <w:rFonts w:hint="eastAsia" w:ascii="宋体" w:hAnsi="宋体" w:eastAsia="宋体" w:cs="宋体"/>
                <w:i w:val="0"/>
                <w:iCs w:val="0"/>
                <w:color w:val="000000"/>
                <w:sz w:val="18"/>
                <w:szCs w:val="18"/>
                <w:u w:val="none"/>
              </w:rPr>
            </w:pPr>
          </w:p>
        </w:tc>
      </w:tr>
      <w:tr w14:paraId="1E7C3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E7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4884E1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6A725C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1、球墨铸铁材质，DN200*500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4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4C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D8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3BD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342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不含税主材价：578.50</w:t>
            </w:r>
          </w:p>
        </w:tc>
        <w:tc>
          <w:tcPr>
            <w:tcW w:w="240" w:type="dxa"/>
            <w:tcBorders>
              <w:top w:val="nil"/>
              <w:left w:val="nil"/>
              <w:bottom w:val="nil"/>
              <w:right w:val="nil"/>
            </w:tcBorders>
            <w:shd w:val="clear" w:color="auto" w:fill="auto"/>
            <w:vAlign w:val="center"/>
          </w:tcPr>
          <w:p w14:paraId="44F1C1AF">
            <w:pPr>
              <w:rPr>
                <w:rFonts w:hint="eastAsia" w:ascii="宋体" w:hAnsi="宋体" w:eastAsia="宋体" w:cs="宋体"/>
                <w:i w:val="0"/>
                <w:iCs w:val="0"/>
                <w:color w:val="000000"/>
                <w:sz w:val="18"/>
                <w:szCs w:val="18"/>
                <w:u w:val="none"/>
              </w:rPr>
            </w:pPr>
          </w:p>
        </w:tc>
      </w:tr>
      <w:tr w14:paraId="6D999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53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24F429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2E1720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1、球墨铸铁材质，DN150*200;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D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6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A9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614.15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C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5F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不含税主材价：301.50</w:t>
            </w:r>
          </w:p>
        </w:tc>
        <w:tc>
          <w:tcPr>
            <w:tcW w:w="240" w:type="dxa"/>
            <w:tcBorders>
              <w:top w:val="nil"/>
              <w:left w:val="nil"/>
              <w:bottom w:val="nil"/>
              <w:right w:val="nil"/>
            </w:tcBorders>
            <w:shd w:val="clear" w:color="auto" w:fill="auto"/>
            <w:vAlign w:val="center"/>
          </w:tcPr>
          <w:p w14:paraId="35C99B80">
            <w:pPr>
              <w:rPr>
                <w:rFonts w:hint="eastAsia" w:ascii="宋体" w:hAnsi="宋体" w:eastAsia="宋体" w:cs="宋体"/>
                <w:i w:val="0"/>
                <w:iCs w:val="0"/>
                <w:color w:val="000000"/>
                <w:sz w:val="18"/>
                <w:szCs w:val="18"/>
                <w:u w:val="none"/>
              </w:rPr>
            </w:pPr>
          </w:p>
        </w:tc>
      </w:tr>
      <w:tr w14:paraId="5D58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B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6DC77A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w:t>
            </w:r>
            <w:r>
              <w:rPr>
                <w:rStyle w:val="204"/>
                <w:lang w:val="en-US" w:eastAsia="zh-CN" w:bidi="ar"/>
              </w:rPr>
              <w:t>10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7026CC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1、球墨铸铁材质，DN110*200;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AF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E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4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445.57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1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7E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不含税主材价：183.30</w:t>
            </w:r>
          </w:p>
        </w:tc>
        <w:tc>
          <w:tcPr>
            <w:tcW w:w="240" w:type="dxa"/>
            <w:tcBorders>
              <w:top w:val="nil"/>
              <w:left w:val="nil"/>
              <w:bottom w:val="nil"/>
              <w:right w:val="nil"/>
            </w:tcBorders>
            <w:shd w:val="clear" w:color="auto" w:fill="auto"/>
            <w:vAlign w:val="center"/>
          </w:tcPr>
          <w:p w14:paraId="468A4888">
            <w:pPr>
              <w:rPr>
                <w:rFonts w:hint="eastAsia" w:ascii="宋体" w:hAnsi="宋体" w:eastAsia="宋体" w:cs="宋体"/>
                <w:i w:val="0"/>
                <w:iCs w:val="0"/>
                <w:color w:val="000000"/>
                <w:sz w:val="18"/>
                <w:szCs w:val="18"/>
                <w:u w:val="none"/>
              </w:rPr>
            </w:pPr>
          </w:p>
        </w:tc>
      </w:tr>
      <w:tr w14:paraId="1F79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0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507C0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PE供水管直通DN350 </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A9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98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C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D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710.29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F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02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不含税主材价：535.32</w:t>
            </w:r>
          </w:p>
        </w:tc>
        <w:tc>
          <w:tcPr>
            <w:tcW w:w="240" w:type="dxa"/>
            <w:tcBorders>
              <w:top w:val="nil"/>
              <w:left w:val="nil"/>
              <w:bottom w:val="nil"/>
              <w:right w:val="nil"/>
            </w:tcBorders>
            <w:shd w:val="clear" w:color="auto" w:fill="auto"/>
            <w:vAlign w:val="center"/>
          </w:tcPr>
          <w:p w14:paraId="151C9EE7">
            <w:pPr>
              <w:rPr>
                <w:rFonts w:hint="eastAsia" w:ascii="宋体" w:hAnsi="宋体" w:eastAsia="宋体" w:cs="宋体"/>
                <w:i w:val="0"/>
                <w:iCs w:val="0"/>
                <w:color w:val="000000"/>
                <w:sz w:val="18"/>
                <w:szCs w:val="18"/>
                <w:u w:val="none"/>
              </w:rPr>
            </w:pPr>
          </w:p>
        </w:tc>
      </w:tr>
      <w:tr w14:paraId="4902F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5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76D7F3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PE供水管直通DN3</w:t>
            </w:r>
            <w:r>
              <w:rPr>
                <w:rStyle w:val="204"/>
                <w:lang w:val="en-US" w:eastAsia="zh-CN" w:bidi="ar"/>
              </w:rPr>
              <w:t>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E0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A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7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C6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453.33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1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DF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不含税主材价：318.38</w:t>
            </w:r>
          </w:p>
        </w:tc>
        <w:tc>
          <w:tcPr>
            <w:tcW w:w="240" w:type="dxa"/>
            <w:tcBorders>
              <w:top w:val="nil"/>
              <w:left w:val="nil"/>
              <w:bottom w:val="nil"/>
              <w:right w:val="nil"/>
            </w:tcBorders>
            <w:shd w:val="clear" w:color="auto" w:fill="auto"/>
            <w:vAlign w:val="center"/>
          </w:tcPr>
          <w:p w14:paraId="59C6C5D5">
            <w:pPr>
              <w:rPr>
                <w:rFonts w:hint="eastAsia" w:ascii="宋体" w:hAnsi="宋体" w:eastAsia="宋体" w:cs="宋体"/>
                <w:i w:val="0"/>
                <w:iCs w:val="0"/>
                <w:color w:val="000000"/>
                <w:sz w:val="18"/>
                <w:szCs w:val="18"/>
                <w:u w:val="none"/>
              </w:rPr>
            </w:pPr>
          </w:p>
        </w:tc>
      </w:tr>
      <w:tr w14:paraId="562AE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EE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514C31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FA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E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1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5C2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29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19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不含税主材价：199.39</w:t>
            </w:r>
          </w:p>
        </w:tc>
        <w:tc>
          <w:tcPr>
            <w:tcW w:w="240" w:type="dxa"/>
            <w:tcBorders>
              <w:top w:val="nil"/>
              <w:left w:val="nil"/>
              <w:bottom w:val="nil"/>
              <w:right w:val="nil"/>
            </w:tcBorders>
            <w:shd w:val="clear" w:color="auto" w:fill="auto"/>
            <w:vAlign w:val="center"/>
          </w:tcPr>
          <w:p w14:paraId="4372662F">
            <w:pPr>
              <w:rPr>
                <w:rFonts w:hint="eastAsia" w:ascii="宋体" w:hAnsi="宋体" w:eastAsia="宋体" w:cs="宋体"/>
                <w:i w:val="0"/>
                <w:iCs w:val="0"/>
                <w:color w:val="000000"/>
                <w:sz w:val="18"/>
                <w:szCs w:val="18"/>
                <w:u w:val="none"/>
              </w:rPr>
            </w:pPr>
          </w:p>
        </w:tc>
      </w:tr>
      <w:tr w14:paraId="5C0D2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8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545963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10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1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3BB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69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230.61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D3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B0B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不含税主材价：130.43</w:t>
            </w:r>
          </w:p>
        </w:tc>
        <w:tc>
          <w:tcPr>
            <w:tcW w:w="240" w:type="dxa"/>
            <w:tcBorders>
              <w:top w:val="nil"/>
              <w:left w:val="nil"/>
              <w:bottom w:val="nil"/>
              <w:right w:val="nil"/>
            </w:tcBorders>
            <w:shd w:val="clear" w:color="auto" w:fill="auto"/>
            <w:vAlign w:val="center"/>
          </w:tcPr>
          <w:p w14:paraId="1F60EBD8">
            <w:pPr>
              <w:rPr>
                <w:rFonts w:hint="eastAsia" w:ascii="宋体" w:hAnsi="宋体" w:eastAsia="宋体" w:cs="宋体"/>
                <w:i w:val="0"/>
                <w:iCs w:val="0"/>
                <w:color w:val="000000"/>
                <w:sz w:val="18"/>
                <w:szCs w:val="18"/>
                <w:u w:val="none"/>
              </w:rPr>
            </w:pPr>
          </w:p>
        </w:tc>
      </w:tr>
      <w:tr w14:paraId="0158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9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567809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2D9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0AE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B6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EE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168.77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92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2D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不含税主材价：81.64</w:t>
            </w:r>
          </w:p>
        </w:tc>
        <w:tc>
          <w:tcPr>
            <w:tcW w:w="240" w:type="dxa"/>
            <w:tcBorders>
              <w:top w:val="nil"/>
              <w:left w:val="nil"/>
              <w:bottom w:val="nil"/>
              <w:right w:val="nil"/>
            </w:tcBorders>
            <w:shd w:val="clear" w:color="auto" w:fill="auto"/>
            <w:vAlign w:val="center"/>
          </w:tcPr>
          <w:p w14:paraId="3245E160">
            <w:pPr>
              <w:rPr>
                <w:rFonts w:hint="eastAsia" w:ascii="宋体" w:hAnsi="宋体" w:eastAsia="宋体" w:cs="宋体"/>
                <w:i w:val="0"/>
                <w:iCs w:val="0"/>
                <w:color w:val="000000"/>
                <w:sz w:val="18"/>
                <w:szCs w:val="18"/>
                <w:u w:val="none"/>
              </w:rPr>
            </w:pPr>
          </w:p>
        </w:tc>
      </w:tr>
      <w:tr w14:paraId="35645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20E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23DCF6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PE供水管直通DN1</w:t>
            </w:r>
            <w:r>
              <w:rPr>
                <w:rStyle w:val="204"/>
                <w:lang w:val="en-US" w:eastAsia="zh-CN" w:bidi="ar"/>
              </w:rPr>
              <w:t>10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B2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6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9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87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124.71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CB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5D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不含税主材价：41.69</w:t>
            </w:r>
          </w:p>
        </w:tc>
        <w:tc>
          <w:tcPr>
            <w:tcW w:w="240" w:type="dxa"/>
            <w:tcBorders>
              <w:top w:val="nil"/>
              <w:left w:val="nil"/>
              <w:bottom w:val="nil"/>
              <w:right w:val="nil"/>
            </w:tcBorders>
            <w:shd w:val="clear" w:color="auto" w:fill="auto"/>
            <w:vAlign w:val="center"/>
          </w:tcPr>
          <w:p w14:paraId="5116B368">
            <w:pPr>
              <w:rPr>
                <w:rFonts w:hint="eastAsia" w:ascii="宋体" w:hAnsi="宋体" w:eastAsia="宋体" w:cs="宋体"/>
                <w:i w:val="0"/>
                <w:iCs w:val="0"/>
                <w:color w:val="000000"/>
                <w:sz w:val="18"/>
                <w:szCs w:val="18"/>
                <w:u w:val="none"/>
              </w:rPr>
            </w:pPr>
          </w:p>
        </w:tc>
      </w:tr>
      <w:tr w14:paraId="727AD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83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822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F18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1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49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4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5244.36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67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475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不含税主材价：3483.00</w:t>
            </w:r>
          </w:p>
        </w:tc>
        <w:tc>
          <w:tcPr>
            <w:tcW w:w="240" w:type="dxa"/>
            <w:tcBorders>
              <w:top w:val="nil"/>
              <w:left w:val="nil"/>
              <w:bottom w:val="nil"/>
              <w:right w:val="nil"/>
            </w:tcBorders>
            <w:shd w:val="clear" w:color="auto" w:fill="auto"/>
            <w:vAlign w:val="center"/>
          </w:tcPr>
          <w:p w14:paraId="2F507630">
            <w:pPr>
              <w:rPr>
                <w:rFonts w:hint="eastAsia" w:ascii="宋体" w:hAnsi="宋体" w:eastAsia="宋体" w:cs="宋体"/>
                <w:i w:val="0"/>
                <w:iCs w:val="0"/>
                <w:color w:val="000000"/>
                <w:sz w:val="18"/>
                <w:szCs w:val="18"/>
                <w:u w:val="none"/>
              </w:rPr>
            </w:pPr>
          </w:p>
        </w:tc>
      </w:tr>
      <w:tr w14:paraId="0EBD7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D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75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D3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6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9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9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3488.32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2F2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54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不含税主材价：2113.88</w:t>
            </w:r>
          </w:p>
        </w:tc>
        <w:tc>
          <w:tcPr>
            <w:tcW w:w="240" w:type="dxa"/>
            <w:tcBorders>
              <w:top w:val="nil"/>
              <w:left w:val="nil"/>
              <w:bottom w:val="nil"/>
              <w:right w:val="nil"/>
            </w:tcBorders>
            <w:shd w:val="clear" w:color="auto" w:fill="auto"/>
            <w:vAlign w:val="center"/>
          </w:tcPr>
          <w:p w14:paraId="00155AD4">
            <w:pPr>
              <w:rPr>
                <w:rFonts w:hint="eastAsia" w:ascii="宋体" w:hAnsi="宋体" w:eastAsia="宋体" w:cs="宋体"/>
                <w:i w:val="0"/>
                <w:iCs w:val="0"/>
                <w:color w:val="000000"/>
                <w:sz w:val="18"/>
                <w:szCs w:val="18"/>
                <w:u w:val="none"/>
              </w:rPr>
            </w:pPr>
          </w:p>
        </w:tc>
      </w:tr>
      <w:tr w14:paraId="11ED7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EC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21A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FF1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1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A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1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2952.32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5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661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不含税主材价：1656.89</w:t>
            </w:r>
          </w:p>
        </w:tc>
        <w:tc>
          <w:tcPr>
            <w:tcW w:w="240" w:type="dxa"/>
            <w:tcBorders>
              <w:top w:val="nil"/>
              <w:left w:val="nil"/>
              <w:bottom w:val="nil"/>
              <w:right w:val="nil"/>
            </w:tcBorders>
            <w:shd w:val="clear" w:color="auto" w:fill="auto"/>
            <w:vAlign w:val="center"/>
          </w:tcPr>
          <w:p w14:paraId="73D6FA5B">
            <w:pPr>
              <w:rPr>
                <w:rFonts w:hint="eastAsia" w:ascii="宋体" w:hAnsi="宋体" w:eastAsia="宋体" w:cs="宋体"/>
                <w:i w:val="0"/>
                <w:iCs w:val="0"/>
                <w:color w:val="000000"/>
                <w:sz w:val="18"/>
                <w:szCs w:val="18"/>
                <w:u w:val="none"/>
              </w:rPr>
            </w:pPr>
          </w:p>
        </w:tc>
      </w:tr>
      <w:tr w14:paraId="4C660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DE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66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E2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07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B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827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1768.43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7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33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不含税主材价：1016.60</w:t>
            </w:r>
          </w:p>
        </w:tc>
        <w:tc>
          <w:tcPr>
            <w:tcW w:w="240" w:type="dxa"/>
            <w:tcBorders>
              <w:top w:val="nil"/>
              <w:left w:val="nil"/>
              <w:bottom w:val="nil"/>
              <w:right w:val="nil"/>
            </w:tcBorders>
            <w:shd w:val="clear" w:color="auto" w:fill="auto"/>
            <w:vAlign w:val="center"/>
          </w:tcPr>
          <w:p w14:paraId="319680E2">
            <w:pPr>
              <w:rPr>
                <w:rFonts w:hint="eastAsia" w:ascii="宋体" w:hAnsi="宋体" w:eastAsia="宋体" w:cs="宋体"/>
                <w:i w:val="0"/>
                <w:iCs w:val="0"/>
                <w:color w:val="000000"/>
                <w:sz w:val="18"/>
                <w:szCs w:val="18"/>
                <w:u w:val="none"/>
              </w:rPr>
            </w:pPr>
          </w:p>
        </w:tc>
      </w:tr>
      <w:tr w14:paraId="44EA5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40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5C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B6E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C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6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7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1266.60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A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BC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不含税主材价：631.66</w:t>
            </w:r>
          </w:p>
        </w:tc>
        <w:tc>
          <w:tcPr>
            <w:tcW w:w="240" w:type="dxa"/>
            <w:tcBorders>
              <w:top w:val="nil"/>
              <w:left w:val="nil"/>
              <w:bottom w:val="nil"/>
              <w:right w:val="nil"/>
            </w:tcBorders>
            <w:shd w:val="clear" w:color="auto" w:fill="auto"/>
            <w:vAlign w:val="center"/>
          </w:tcPr>
          <w:p w14:paraId="47740830">
            <w:pPr>
              <w:rPr>
                <w:rFonts w:hint="eastAsia" w:ascii="宋体" w:hAnsi="宋体" w:eastAsia="宋体" w:cs="宋体"/>
                <w:i w:val="0"/>
                <w:iCs w:val="0"/>
                <w:color w:val="000000"/>
                <w:sz w:val="18"/>
                <w:szCs w:val="18"/>
                <w:u w:val="none"/>
              </w:rPr>
            </w:pPr>
          </w:p>
        </w:tc>
      </w:tr>
      <w:tr w14:paraId="094A5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5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2A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172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E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F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C1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852.17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3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48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不含税主材价：366.90</w:t>
            </w:r>
          </w:p>
        </w:tc>
        <w:tc>
          <w:tcPr>
            <w:tcW w:w="240" w:type="dxa"/>
            <w:tcBorders>
              <w:top w:val="nil"/>
              <w:left w:val="nil"/>
              <w:bottom w:val="nil"/>
              <w:right w:val="nil"/>
            </w:tcBorders>
            <w:shd w:val="clear" w:color="auto" w:fill="auto"/>
            <w:vAlign w:val="center"/>
          </w:tcPr>
          <w:p w14:paraId="2D538E64">
            <w:pPr>
              <w:rPr>
                <w:rFonts w:hint="eastAsia" w:ascii="宋体" w:hAnsi="宋体" w:eastAsia="宋体" w:cs="宋体"/>
                <w:i w:val="0"/>
                <w:iCs w:val="0"/>
                <w:color w:val="000000"/>
                <w:sz w:val="18"/>
                <w:szCs w:val="18"/>
                <w:u w:val="none"/>
              </w:rPr>
            </w:pPr>
          </w:p>
        </w:tc>
      </w:tr>
      <w:tr w14:paraId="52C09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A69D">
            <w:pPr>
              <w:jc w:val="center"/>
              <w:rPr>
                <w:rFonts w:hint="eastAsia" w:ascii="宋体" w:hAnsi="宋体" w:eastAsia="宋体" w:cs="宋体"/>
                <w:i w:val="0"/>
                <w:iCs w:val="0"/>
                <w:color w:val="000000"/>
                <w:sz w:val="18"/>
                <w:szCs w:val="18"/>
                <w:u w:val="none"/>
              </w:rPr>
            </w:pP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42AE">
            <w:pPr>
              <w:jc w:val="left"/>
              <w:rPr>
                <w:rFonts w:hint="eastAsia" w:ascii="宋体" w:hAnsi="宋体" w:eastAsia="宋体" w:cs="宋体"/>
                <w:i w:val="0"/>
                <w:iCs w:val="0"/>
                <w:color w:val="000000"/>
                <w:sz w:val="18"/>
                <w:szCs w:val="18"/>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BBAB">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0C27">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0AA1">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54C85">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DC4E">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02B3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bottom"/>
          </w:tcPr>
          <w:p w14:paraId="22DEF59F">
            <w:pPr>
              <w:rPr>
                <w:rFonts w:hint="eastAsia" w:ascii="宋体" w:hAnsi="宋体" w:eastAsia="宋体" w:cs="宋体"/>
                <w:i w:val="0"/>
                <w:iCs w:val="0"/>
                <w:color w:val="000000"/>
                <w:sz w:val="24"/>
                <w:szCs w:val="24"/>
                <w:u w:val="none"/>
              </w:rPr>
            </w:pPr>
          </w:p>
        </w:tc>
      </w:tr>
      <w:tr w14:paraId="4B9EF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1A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3D8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零星装饰部分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CB682">
            <w:pP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0D261">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2DD83">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A103">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5115">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64217">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16E074D3">
            <w:pPr>
              <w:rPr>
                <w:rFonts w:hint="eastAsia" w:ascii="宋体" w:hAnsi="宋体" w:eastAsia="宋体" w:cs="宋体"/>
                <w:b/>
                <w:bCs/>
                <w:i w:val="0"/>
                <w:iCs w:val="0"/>
                <w:color w:val="000000"/>
                <w:sz w:val="18"/>
                <w:szCs w:val="18"/>
                <w:u w:val="none"/>
              </w:rPr>
            </w:pPr>
          </w:p>
        </w:tc>
      </w:tr>
      <w:tr w14:paraId="38191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58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56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0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1、外墙油漆：满刮防潮腻子两遍，一底二面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6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F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AF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43.33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7F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5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不含税主材价：12.18</w:t>
            </w:r>
          </w:p>
        </w:tc>
        <w:tc>
          <w:tcPr>
            <w:tcW w:w="240" w:type="dxa"/>
            <w:tcBorders>
              <w:top w:val="nil"/>
              <w:left w:val="nil"/>
              <w:bottom w:val="nil"/>
              <w:right w:val="nil"/>
            </w:tcBorders>
            <w:shd w:val="clear" w:color="auto" w:fill="auto"/>
            <w:vAlign w:val="center"/>
          </w:tcPr>
          <w:p w14:paraId="4A426511">
            <w:pPr>
              <w:rPr>
                <w:rFonts w:hint="eastAsia" w:ascii="宋体" w:hAnsi="宋体" w:eastAsia="宋体" w:cs="宋体"/>
                <w:i w:val="0"/>
                <w:iCs w:val="0"/>
                <w:color w:val="000000"/>
                <w:sz w:val="18"/>
                <w:szCs w:val="18"/>
                <w:u w:val="none"/>
              </w:rPr>
            </w:pPr>
          </w:p>
        </w:tc>
      </w:tr>
      <w:tr w14:paraId="03BAE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D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E2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抗裂砂浆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994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1、2+2mm抗裂砂浆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2、耐碱玻璃纤维网布埋入一层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B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E3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FE9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28.38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E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748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5FAE25A">
            <w:pPr>
              <w:rPr>
                <w:rFonts w:hint="eastAsia" w:ascii="宋体" w:hAnsi="宋体" w:eastAsia="宋体" w:cs="宋体"/>
                <w:i w:val="0"/>
                <w:iCs w:val="0"/>
                <w:color w:val="000000"/>
                <w:sz w:val="18"/>
                <w:szCs w:val="18"/>
                <w:u w:val="none"/>
              </w:rPr>
            </w:pPr>
          </w:p>
        </w:tc>
      </w:tr>
      <w:tr w14:paraId="4D0D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ED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9D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外墙氟碳漆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5E4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1、外墙氟碳漆：一底二面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2、刮外墙氟碳漆专用腻子三遍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3、粘贴耐碱玻璃纤维网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A5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8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91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144.20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13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17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不含税主材价：63.62</w:t>
            </w:r>
          </w:p>
        </w:tc>
        <w:tc>
          <w:tcPr>
            <w:tcW w:w="240" w:type="dxa"/>
            <w:tcBorders>
              <w:top w:val="nil"/>
              <w:left w:val="nil"/>
              <w:bottom w:val="nil"/>
              <w:right w:val="nil"/>
            </w:tcBorders>
            <w:shd w:val="clear" w:color="auto" w:fill="auto"/>
            <w:vAlign w:val="center"/>
          </w:tcPr>
          <w:p w14:paraId="3194D2D7">
            <w:pPr>
              <w:rPr>
                <w:rFonts w:hint="eastAsia" w:ascii="宋体" w:hAnsi="宋体" w:eastAsia="宋体" w:cs="宋体"/>
                <w:i w:val="0"/>
                <w:iCs w:val="0"/>
                <w:color w:val="000000"/>
                <w:sz w:val="18"/>
                <w:szCs w:val="18"/>
                <w:u w:val="none"/>
              </w:rPr>
            </w:pPr>
          </w:p>
        </w:tc>
      </w:tr>
      <w:tr w14:paraId="7D12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7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15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内墙漆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F4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1、内墙油漆：满刮腻子两遍，一底二面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D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8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5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41.33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0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836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43BD6E">
            <w:pPr>
              <w:rPr>
                <w:rFonts w:hint="eastAsia" w:ascii="宋体" w:hAnsi="宋体" w:eastAsia="宋体" w:cs="宋体"/>
                <w:i w:val="0"/>
                <w:iCs w:val="0"/>
                <w:color w:val="000000"/>
                <w:sz w:val="18"/>
                <w:szCs w:val="18"/>
                <w:u w:val="none"/>
              </w:rPr>
            </w:pPr>
          </w:p>
        </w:tc>
      </w:tr>
      <w:tr w14:paraId="4069D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1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6F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办公区墙布</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F2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1、铲除原有破损的墙布；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2、将墙面用腻子找平并打磨平整（2遍）；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3、墙面涂刷基膜；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4、粘贴新墙布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7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73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F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83.37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C5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C6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不含税主材价：14.73</w:t>
            </w:r>
          </w:p>
        </w:tc>
        <w:tc>
          <w:tcPr>
            <w:tcW w:w="240" w:type="dxa"/>
            <w:tcBorders>
              <w:top w:val="nil"/>
              <w:left w:val="nil"/>
              <w:bottom w:val="nil"/>
              <w:right w:val="nil"/>
            </w:tcBorders>
            <w:shd w:val="clear" w:color="auto" w:fill="auto"/>
            <w:vAlign w:val="center"/>
          </w:tcPr>
          <w:p w14:paraId="3221621B">
            <w:pPr>
              <w:rPr>
                <w:rFonts w:hint="eastAsia" w:ascii="宋体" w:hAnsi="宋体" w:eastAsia="宋体" w:cs="宋体"/>
                <w:i w:val="0"/>
                <w:iCs w:val="0"/>
                <w:color w:val="000000"/>
                <w:sz w:val="18"/>
                <w:szCs w:val="18"/>
                <w:u w:val="none"/>
              </w:rPr>
            </w:pPr>
          </w:p>
        </w:tc>
      </w:tr>
      <w:tr w14:paraId="0CFB4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2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2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接水盘</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4F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1、201不锈钢接水盘，厚度1mm，四周边缘高度5cm；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2、采用6mm镀锌吊杆固定安装；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D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3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14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478.79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B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28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w:t>
            </w:r>
          </w:p>
        </w:tc>
        <w:tc>
          <w:tcPr>
            <w:tcW w:w="240" w:type="dxa"/>
            <w:tcBorders>
              <w:top w:val="nil"/>
              <w:left w:val="nil"/>
              <w:bottom w:val="nil"/>
              <w:right w:val="nil"/>
            </w:tcBorders>
            <w:shd w:val="clear" w:color="auto" w:fill="auto"/>
            <w:vAlign w:val="center"/>
          </w:tcPr>
          <w:p w14:paraId="6272D84F">
            <w:pPr>
              <w:rPr>
                <w:rFonts w:hint="eastAsia" w:ascii="宋体" w:hAnsi="宋体" w:eastAsia="宋体" w:cs="宋体"/>
                <w:i w:val="0"/>
                <w:iCs w:val="0"/>
                <w:color w:val="000000"/>
                <w:sz w:val="18"/>
                <w:szCs w:val="18"/>
                <w:u w:val="none"/>
              </w:rPr>
            </w:pPr>
          </w:p>
        </w:tc>
      </w:tr>
      <w:tr w14:paraId="49787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4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086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接水盘导流管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0E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1、DN25,PVC排水管；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2、按相关规范间隔安装镀锌吊杆；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E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FA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8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F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DB3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21F7111">
            <w:pPr>
              <w:rPr>
                <w:rFonts w:hint="eastAsia" w:ascii="宋体" w:hAnsi="宋体" w:eastAsia="宋体" w:cs="宋体"/>
                <w:i w:val="0"/>
                <w:iCs w:val="0"/>
                <w:color w:val="000000"/>
                <w:sz w:val="18"/>
                <w:szCs w:val="18"/>
                <w:u w:val="none"/>
              </w:rPr>
            </w:pPr>
          </w:p>
        </w:tc>
      </w:tr>
      <w:tr w14:paraId="1704E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F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1C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楼板高压注浆防水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E5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1、漏水位置打孔；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2、埋设注浆针；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3、加注灌浆防水材料；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0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7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D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74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裂缝型的按米计算/蜂巢型的每平方米按三排计算 </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A28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82DE203">
            <w:pPr>
              <w:rPr>
                <w:rFonts w:hint="eastAsia" w:ascii="宋体" w:hAnsi="宋体" w:eastAsia="宋体" w:cs="宋体"/>
                <w:i w:val="0"/>
                <w:iCs w:val="0"/>
                <w:color w:val="000000"/>
                <w:sz w:val="18"/>
                <w:szCs w:val="18"/>
                <w:u w:val="none"/>
              </w:rPr>
            </w:pPr>
          </w:p>
        </w:tc>
      </w:tr>
      <w:tr w14:paraId="192B3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21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CB7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地库排水明沟塌陷</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56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1、排水沟内塌陷位置清理干净；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2、8mm螺纹钢植筋，植入长度10cm，间距15cm；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3、将塌陷处用6mm螺纹钢绑扎钢筋及箍筋后与植筋焊接并支模，浇筑C20混凝土并找平收光，施工缝按要求处理；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2、4mm厚镀锌角钢平铺至新建混凝土面层，并与预埋螺纹钢焊接，焊口防腐处理；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7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AD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1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32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按单侧延长米计量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521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不含税主材价：24.32</w:t>
            </w:r>
          </w:p>
        </w:tc>
        <w:tc>
          <w:tcPr>
            <w:tcW w:w="240" w:type="dxa"/>
            <w:tcBorders>
              <w:top w:val="nil"/>
              <w:left w:val="nil"/>
              <w:bottom w:val="nil"/>
              <w:right w:val="nil"/>
            </w:tcBorders>
            <w:shd w:val="clear" w:color="auto" w:fill="auto"/>
            <w:vAlign w:val="center"/>
          </w:tcPr>
          <w:p w14:paraId="75F378CD">
            <w:pPr>
              <w:rPr>
                <w:rFonts w:hint="eastAsia" w:ascii="宋体" w:hAnsi="宋体" w:eastAsia="宋体" w:cs="宋体"/>
                <w:i w:val="0"/>
                <w:iCs w:val="0"/>
                <w:color w:val="000000"/>
                <w:sz w:val="18"/>
                <w:szCs w:val="18"/>
                <w:u w:val="none"/>
              </w:rPr>
            </w:pPr>
          </w:p>
        </w:tc>
      </w:tr>
      <w:tr w14:paraId="69DB8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E6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BB3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室内公区地砖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6B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800*800*20，吸水率低（颜色综合考虑），背面涂刷背胶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20厚1：2.5水泥砂浆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4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3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183.63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9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069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w:t>
            </w:r>
          </w:p>
        </w:tc>
        <w:tc>
          <w:tcPr>
            <w:tcW w:w="240" w:type="dxa"/>
            <w:tcBorders>
              <w:top w:val="nil"/>
              <w:left w:val="nil"/>
              <w:bottom w:val="nil"/>
              <w:right w:val="nil"/>
            </w:tcBorders>
            <w:shd w:val="clear" w:color="auto" w:fill="auto"/>
            <w:vAlign w:val="center"/>
          </w:tcPr>
          <w:p w14:paraId="055B07BF">
            <w:pPr>
              <w:rPr>
                <w:rFonts w:hint="eastAsia" w:ascii="宋体" w:hAnsi="宋体" w:eastAsia="宋体" w:cs="宋体"/>
                <w:i w:val="0"/>
                <w:iCs w:val="0"/>
                <w:color w:val="000000"/>
                <w:sz w:val="18"/>
                <w:szCs w:val="18"/>
                <w:u w:val="none"/>
              </w:rPr>
            </w:pPr>
          </w:p>
        </w:tc>
      </w:tr>
      <w:tr w14:paraId="5136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789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435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室内公区地砖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12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600*600*2</w:t>
            </w:r>
            <w:r>
              <w:rPr>
                <w:rStyle w:val="204"/>
                <w:lang w:val="en-US" w:eastAsia="zh-CN" w:bidi="ar"/>
              </w:rPr>
              <w:t>0，吸水率低（颜色综合考虑），背面涂刷背胶</w:t>
            </w:r>
            <w:r>
              <w:rPr>
                <w:rStyle w:val="204"/>
                <w:lang w:val="en-US" w:eastAsia="zh-CN" w:bidi="ar"/>
              </w:rPr>
              <w:br w:type="textWrapping"/>
            </w:r>
            <w:r>
              <w:rPr>
                <w:rStyle w:val="204"/>
                <w:lang w:val="en-US" w:eastAsia="zh-CN" w:bidi="ar"/>
              </w:rPr>
              <w:t>2、20厚1：2.5水泥砂浆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BB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CC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13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170.06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1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DE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w:t>
            </w:r>
          </w:p>
        </w:tc>
        <w:tc>
          <w:tcPr>
            <w:tcW w:w="240" w:type="dxa"/>
            <w:tcBorders>
              <w:top w:val="nil"/>
              <w:left w:val="nil"/>
              <w:bottom w:val="nil"/>
              <w:right w:val="nil"/>
            </w:tcBorders>
            <w:shd w:val="clear" w:color="auto" w:fill="auto"/>
            <w:vAlign w:val="center"/>
          </w:tcPr>
          <w:p w14:paraId="17743449">
            <w:pPr>
              <w:rPr>
                <w:rFonts w:hint="eastAsia" w:ascii="宋体" w:hAnsi="宋体" w:eastAsia="宋体" w:cs="宋体"/>
                <w:i w:val="0"/>
                <w:iCs w:val="0"/>
                <w:color w:val="000000"/>
                <w:sz w:val="18"/>
                <w:szCs w:val="18"/>
                <w:u w:val="none"/>
              </w:rPr>
            </w:pPr>
          </w:p>
        </w:tc>
      </w:tr>
      <w:tr w14:paraId="6067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1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95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玻璃幕墙渗漏水维修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5D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3、含高处作业人工费及保险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F2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C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9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1300.00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F09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按渗漏水点位计量，具体为：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高处作业放一次吊绳在每层力所能及维修到的位置算一处，具体为：作业人员左右作业面各3米内（不应超过3米）；</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0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免费修复2㎡内每处漏水点造成的室内墙面涂料破损</w:t>
            </w:r>
          </w:p>
        </w:tc>
        <w:tc>
          <w:tcPr>
            <w:tcW w:w="240" w:type="dxa"/>
            <w:tcBorders>
              <w:top w:val="nil"/>
              <w:left w:val="nil"/>
              <w:bottom w:val="nil"/>
              <w:right w:val="nil"/>
            </w:tcBorders>
            <w:shd w:val="clear" w:color="auto" w:fill="auto"/>
            <w:vAlign w:val="center"/>
          </w:tcPr>
          <w:p w14:paraId="5624E109">
            <w:pPr>
              <w:rPr>
                <w:rFonts w:hint="eastAsia" w:ascii="宋体" w:hAnsi="宋体" w:eastAsia="宋体" w:cs="宋体"/>
                <w:i w:val="0"/>
                <w:iCs w:val="0"/>
                <w:color w:val="000000"/>
                <w:sz w:val="18"/>
                <w:szCs w:val="18"/>
                <w:u w:val="none"/>
              </w:rPr>
            </w:pPr>
          </w:p>
        </w:tc>
      </w:tr>
      <w:tr w14:paraId="5D2ED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E14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（七）</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30E4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绿化部分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EE94">
            <w:pP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6C86">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AAB8">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D267">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6D0C">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3DE6">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6530DD7C">
            <w:pPr>
              <w:rPr>
                <w:rFonts w:hint="eastAsia" w:ascii="宋体" w:hAnsi="宋体" w:eastAsia="宋体" w:cs="宋体"/>
                <w:b/>
                <w:bCs/>
                <w:i w:val="0"/>
                <w:iCs w:val="0"/>
                <w:color w:val="000000"/>
                <w:sz w:val="18"/>
                <w:szCs w:val="18"/>
                <w:u w:val="none"/>
              </w:rPr>
            </w:pPr>
          </w:p>
        </w:tc>
      </w:tr>
      <w:tr w14:paraId="3296D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6F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44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铺种草皮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D9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1、铺种草皮（满铺）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3、草皮材料费按当期信息价单独另计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8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A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B3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21.28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21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B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158A801A">
            <w:pPr>
              <w:rPr>
                <w:rFonts w:hint="eastAsia" w:ascii="宋体" w:hAnsi="宋体" w:eastAsia="宋体" w:cs="宋体"/>
                <w:i w:val="0"/>
                <w:iCs w:val="0"/>
                <w:color w:val="000000"/>
                <w:sz w:val="18"/>
                <w:szCs w:val="18"/>
                <w:u w:val="none"/>
              </w:rPr>
            </w:pPr>
          </w:p>
        </w:tc>
      </w:tr>
      <w:tr w14:paraId="58D0F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D9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141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铺种草皮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0E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1、铺种草皮（植草砖镶草）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3、草皮材料费按当期信息价单独另计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D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8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3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15.53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0F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按铺种面积计量，不扣除植草砖面积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E1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13E8E713">
            <w:pPr>
              <w:rPr>
                <w:rFonts w:hint="eastAsia" w:ascii="宋体" w:hAnsi="宋体" w:eastAsia="宋体" w:cs="宋体"/>
                <w:i w:val="0"/>
                <w:iCs w:val="0"/>
                <w:color w:val="000000"/>
                <w:sz w:val="18"/>
                <w:szCs w:val="18"/>
                <w:u w:val="none"/>
              </w:rPr>
            </w:pPr>
          </w:p>
        </w:tc>
      </w:tr>
      <w:tr w14:paraId="5E68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9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33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栽植袋装花灌木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93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1.16袋以内/平方米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3、袋装花灌木主材费按当期信息价单独另计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1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4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38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21.34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3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按栽种面积计量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1F8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021BDD09">
            <w:pPr>
              <w:rPr>
                <w:rFonts w:hint="eastAsia" w:ascii="宋体" w:hAnsi="宋体" w:eastAsia="宋体" w:cs="宋体"/>
                <w:i w:val="0"/>
                <w:iCs w:val="0"/>
                <w:color w:val="000000"/>
                <w:sz w:val="18"/>
                <w:szCs w:val="18"/>
                <w:u w:val="none"/>
              </w:rPr>
            </w:pPr>
          </w:p>
        </w:tc>
      </w:tr>
      <w:tr w14:paraId="0217D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97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C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栽植袋装花灌木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272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1.36袋以内/平方米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3、袋装花灌木主材费按当期信息价单独另计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04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E0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38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23.59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8D0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按栽种面积计量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B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1403CD5A">
            <w:pPr>
              <w:rPr>
                <w:rFonts w:hint="eastAsia" w:ascii="宋体" w:hAnsi="宋体" w:eastAsia="宋体" w:cs="宋体"/>
                <w:i w:val="0"/>
                <w:iCs w:val="0"/>
                <w:color w:val="000000"/>
                <w:sz w:val="18"/>
                <w:szCs w:val="18"/>
                <w:u w:val="none"/>
              </w:rPr>
            </w:pPr>
          </w:p>
        </w:tc>
      </w:tr>
      <w:tr w14:paraId="59CD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5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30A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栽植造型灌木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E65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1、栽种造型灌木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2、土球直径：30cm以内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4、造型灌木主材费按当期信息价单独另计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4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8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F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C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4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6C421D5B">
            <w:pPr>
              <w:rPr>
                <w:rFonts w:hint="eastAsia" w:ascii="宋体" w:hAnsi="宋体" w:eastAsia="宋体" w:cs="宋体"/>
                <w:i w:val="0"/>
                <w:iCs w:val="0"/>
                <w:color w:val="000000"/>
                <w:sz w:val="18"/>
                <w:szCs w:val="18"/>
                <w:u w:val="none"/>
              </w:rPr>
            </w:pPr>
          </w:p>
        </w:tc>
      </w:tr>
      <w:tr w14:paraId="6989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5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1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栽植造型灌木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D0A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1、栽种造型灌木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2、土球直径：40cm以内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4、造型灌木主材费按当期信息价单独另计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7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4E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5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D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BF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1B18682C">
            <w:pPr>
              <w:rPr>
                <w:rFonts w:hint="eastAsia" w:ascii="宋体" w:hAnsi="宋体" w:eastAsia="宋体" w:cs="宋体"/>
                <w:i w:val="0"/>
                <w:iCs w:val="0"/>
                <w:color w:val="000000"/>
                <w:sz w:val="18"/>
                <w:szCs w:val="18"/>
                <w:u w:val="none"/>
              </w:rPr>
            </w:pPr>
          </w:p>
        </w:tc>
      </w:tr>
      <w:tr w14:paraId="02B5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2DF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（八）</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D94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其他零星用工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22A68">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DBAD1">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DA968">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7AE2">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3374">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FF7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336A148">
            <w:pPr>
              <w:rPr>
                <w:rFonts w:hint="eastAsia" w:ascii="宋体" w:hAnsi="宋体" w:eastAsia="宋体" w:cs="宋体"/>
                <w:i w:val="0"/>
                <w:iCs w:val="0"/>
                <w:color w:val="000000"/>
                <w:sz w:val="18"/>
                <w:szCs w:val="18"/>
                <w:u w:val="none"/>
              </w:rPr>
            </w:pPr>
          </w:p>
        </w:tc>
      </w:tr>
      <w:tr w14:paraId="49CA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D4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B00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57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F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2D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F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79F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978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A6BE5C9">
            <w:pPr>
              <w:rPr>
                <w:rFonts w:hint="eastAsia" w:ascii="宋体" w:hAnsi="宋体" w:eastAsia="宋体" w:cs="宋体"/>
                <w:i w:val="0"/>
                <w:iCs w:val="0"/>
                <w:color w:val="000000"/>
                <w:sz w:val="18"/>
                <w:szCs w:val="18"/>
                <w:u w:val="none"/>
              </w:rPr>
            </w:pPr>
          </w:p>
        </w:tc>
      </w:tr>
      <w:tr w14:paraId="5611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7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C3B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6B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B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09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C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6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DC8E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AB02E24">
            <w:pPr>
              <w:rPr>
                <w:rFonts w:hint="eastAsia" w:ascii="宋体" w:hAnsi="宋体" w:eastAsia="宋体" w:cs="宋体"/>
                <w:i w:val="0"/>
                <w:iCs w:val="0"/>
                <w:color w:val="000000"/>
                <w:sz w:val="18"/>
                <w:szCs w:val="18"/>
                <w:u w:val="none"/>
              </w:rPr>
            </w:pPr>
          </w:p>
        </w:tc>
      </w:tr>
      <w:tr w14:paraId="15A5F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D6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8A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A6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泥瓦工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8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6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65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79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5BF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8F6D6F">
            <w:pPr>
              <w:rPr>
                <w:rFonts w:hint="eastAsia" w:ascii="宋体" w:hAnsi="宋体" w:eastAsia="宋体" w:cs="宋体"/>
                <w:i w:val="0"/>
                <w:iCs w:val="0"/>
                <w:color w:val="000000"/>
                <w:sz w:val="18"/>
                <w:szCs w:val="18"/>
                <w:u w:val="none"/>
              </w:rPr>
            </w:pPr>
          </w:p>
        </w:tc>
      </w:tr>
      <w:tr w14:paraId="1FC1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C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39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AF5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其他技术用工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4C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3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14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A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186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76B8385">
            <w:pPr>
              <w:rPr>
                <w:rFonts w:hint="eastAsia" w:ascii="宋体" w:hAnsi="宋体" w:eastAsia="宋体" w:cs="宋体"/>
                <w:i w:val="0"/>
                <w:iCs w:val="0"/>
                <w:color w:val="000000"/>
                <w:sz w:val="18"/>
                <w:szCs w:val="18"/>
                <w:u w:val="none"/>
              </w:rPr>
            </w:pPr>
          </w:p>
        </w:tc>
      </w:tr>
      <w:tr w14:paraId="2876D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5B3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（九）</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256B">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w:t>
            </w:r>
            <w:r>
              <w:rPr>
                <w:rStyle w:val="205"/>
                <w:lang w:val="en-US" w:eastAsia="zh-CN" w:bidi="ar"/>
              </w:rPr>
              <w:t>024年新增部分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8E1C">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41FDF">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8F25">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8A68">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6001">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84F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6F2CE8">
            <w:pPr>
              <w:rPr>
                <w:rFonts w:hint="eastAsia" w:ascii="宋体" w:hAnsi="宋体" w:eastAsia="宋体" w:cs="宋体"/>
                <w:i w:val="0"/>
                <w:iCs w:val="0"/>
                <w:color w:val="000000"/>
                <w:sz w:val="18"/>
                <w:szCs w:val="18"/>
                <w:u w:val="none"/>
              </w:rPr>
            </w:pPr>
          </w:p>
        </w:tc>
      </w:tr>
      <w:tr w14:paraId="4AE3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9B888">
            <w:pPr>
              <w:jc w:val="center"/>
              <w:rPr>
                <w:rFonts w:hint="eastAsia" w:ascii="宋体" w:hAnsi="宋体" w:eastAsia="宋体" w:cs="宋体"/>
                <w:b/>
                <w:bCs/>
                <w:i w:val="0"/>
                <w:iCs w:val="0"/>
                <w:color w:val="000000"/>
                <w:sz w:val="18"/>
                <w:szCs w:val="18"/>
                <w:u w:val="none"/>
              </w:rPr>
            </w:pP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16E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装饰部分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BADA">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40F2">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90AF7">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51FE">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35F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B6C0C8">
            <w:pPr>
              <w:rPr>
                <w:rFonts w:hint="eastAsia" w:ascii="宋体" w:hAnsi="宋体" w:eastAsia="宋体" w:cs="宋体"/>
                <w:i w:val="0"/>
                <w:iCs w:val="0"/>
                <w:color w:val="000000"/>
                <w:sz w:val="18"/>
                <w:szCs w:val="18"/>
                <w:u w:val="none"/>
              </w:rPr>
            </w:pPr>
          </w:p>
        </w:tc>
      </w:tr>
      <w:tr w14:paraId="51400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2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D87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屋顶彩钢瓦拆除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4F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屋顶彩钢瓦拆除的拆除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6C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69F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D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35.67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D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40E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443489">
            <w:pPr>
              <w:rPr>
                <w:rFonts w:hint="eastAsia" w:ascii="宋体" w:hAnsi="宋体" w:eastAsia="宋体" w:cs="宋体"/>
                <w:i w:val="0"/>
                <w:iCs w:val="0"/>
                <w:color w:val="000000"/>
                <w:sz w:val="18"/>
                <w:szCs w:val="18"/>
                <w:u w:val="none"/>
              </w:rPr>
            </w:pPr>
          </w:p>
        </w:tc>
      </w:tr>
      <w:tr w14:paraId="5AE8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589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DE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轻钢龙骨隔断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22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1、75型轻钢龙骨隔墙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2、双面采用12mm厚防潮石膏板封面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E9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E31F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F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170.76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4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1A0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5A134F">
            <w:pPr>
              <w:rPr>
                <w:rFonts w:hint="eastAsia" w:ascii="宋体" w:hAnsi="宋体" w:eastAsia="宋体" w:cs="宋体"/>
                <w:i w:val="0"/>
                <w:iCs w:val="0"/>
                <w:color w:val="000000"/>
                <w:sz w:val="18"/>
                <w:szCs w:val="18"/>
                <w:u w:val="none"/>
              </w:rPr>
            </w:pPr>
          </w:p>
        </w:tc>
      </w:tr>
      <w:tr w14:paraId="76BF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E0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1FD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埃特板隔断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8C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1、双面9厘埃特板轻钢龙骨隔 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2、C100轻钢龙骨系列配套体系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3、填充50mm隔音棉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65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442A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6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222.64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D7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FF6B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C68C914">
            <w:pPr>
              <w:rPr>
                <w:rFonts w:hint="eastAsia" w:ascii="宋体" w:hAnsi="宋体" w:eastAsia="宋体" w:cs="宋体"/>
                <w:i w:val="0"/>
                <w:iCs w:val="0"/>
                <w:color w:val="000000"/>
                <w:sz w:val="18"/>
                <w:szCs w:val="18"/>
                <w:u w:val="none"/>
              </w:rPr>
            </w:pPr>
          </w:p>
        </w:tc>
      </w:tr>
      <w:tr w14:paraId="3FE6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7E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7D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9A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2、材料种类、规格：成品抗贝特隔断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C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AD7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9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165.47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7B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058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835883">
            <w:pPr>
              <w:rPr>
                <w:rFonts w:hint="eastAsia" w:ascii="宋体" w:hAnsi="宋体" w:eastAsia="宋体" w:cs="宋体"/>
                <w:i w:val="0"/>
                <w:iCs w:val="0"/>
                <w:color w:val="000000"/>
                <w:sz w:val="18"/>
                <w:szCs w:val="18"/>
                <w:u w:val="none"/>
              </w:rPr>
            </w:pPr>
          </w:p>
        </w:tc>
      </w:tr>
      <w:tr w14:paraId="49364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8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05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F0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做法：成品隔断框料，12mm钢化玻璃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8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66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6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326.94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D4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6DE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475FD77">
            <w:pPr>
              <w:rPr>
                <w:rFonts w:hint="eastAsia" w:ascii="宋体" w:hAnsi="宋体" w:eastAsia="宋体" w:cs="宋体"/>
                <w:i w:val="0"/>
                <w:iCs w:val="0"/>
                <w:color w:val="000000"/>
                <w:sz w:val="18"/>
                <w:szCs w:val="18"/>
                <w:u w:val="none"/>
              </w:rPr>
            </w:pPr>
          </w:p>
        </w:tc>
      </w:tr>
      <w:tr w14:paraId="4D615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A1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1A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抗碱封闭底漆、环氧地坪漆喷涂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29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1、地坪漆1.5mm厚；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2、施工遍数：环氧纹理面漆2遍，环氧腻子2遍，中涂（环氧砂浆）1遍，环氧底漆1遍；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3、其他：综合考虑基底打磨清洁、材料加工、损耗、美纹贴纸、专业配合、成品保护、保洁等完成合格工程的其它费用。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0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7ED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8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59.66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C5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19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不含税主材价：34.57</w:t>
            </w:r>
          </w:p>
        </w:tc>
        <w:tc>
          <w:tcPr>
            <w:tcW w:w="240" w:type="dxa"/>
            <w:tcBorders>
              <w:top w:val="nil"/>
              <w:left w:val="nil"/>
              <w:bottom w:val="nil"/>
              <w:right w:val="nil"/>
            </w:tcBorders>
            <w:shd w:val="clear" w:color="auto" w:fill="auto"/>
            <w:vAlign w:val="center"/>
          </w:tcPr>
          <w:p w14:paraId="5425C9A4">
            <w:pPr>
              <w:rPr>
                <w:rFonts w:hint="eastAsia" w:ascii="宋体" w:hAnsi="宋体" w:eastAsia="宋体" w:cs="宋体"/>
                <w:i w:val="0"/>
                <w:iCs w:val="0"/>
                <w:color w:val="000000"/>
                <w:sz w:val="18"/>
                <w:szCs w:val="18"/>
                <w:u w:val="none"/>
              </w:rPr>
            </w:pPr>
          </w:p>
        </w:tc>
      </w:tr>
      <w:tr w14:paraId="443CC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9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C3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防静电活动地板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5C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2、成品支架，龙骨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3、面层：防静电架空地板600*600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3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2B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27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186.32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8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583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不含税主材价：110</w:t>
            </w:r>
          </w:p>
        </w:tc>
        <w:tc>
          <w:tcPr>
            <w:tcW w:w="240" w:type="dxa"/>
            <w:tcBorders>
              <w:top w:val="nil"/>
              <w:left w:val="nil"/>
              <w:bottom w:val="nil"/>
              <w:right w:val="nil"/>
            </w:tcBorders>
            <w:shd w:val="clear" w:color="auto" w:fill="auto"/>
            <w:vAlign w:val="center"/>
          </w:tcPr>
          <w:p w14:paraId="53B0FC7B">
            <w:pPr>
              <w:rPr>
                <w:rFonts w:hint="eastAsia" w:ascii="宋体" w:hAnsi="宋体" w:eastAsia="宋体" w:cs="宋体"/>
                <w:i w:val="0"/>
                <w:iCs w:val="0"/>
                <w:color w:val="000000"/>
                <w:sz w:val="18"/>
                <w:szCs w:val="18"/>
                <w:u w:val="none"/>
              </w:rPr>
            </w:pPr>
          </w:p>
        </w:tc>
      </w:tr>
      <w:tr w14:paraId="6A56A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7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38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地毯铺装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19D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1、地毯厚度、品质、材质、尺寸与原地毯一致；毯面：丙纶；PVC底；厚度5mm；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2、颜色由甲方选型；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3、地面基层补平及固化处理；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4、地毯背胶为满铺法涂刷，胶水采用地毯专用胶水；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5、含清除原有旧地毯；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D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FD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5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4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F4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不含税主材价：30.00</w:t>
            </w:r>
          </w:p>
        </w:tc>
        <w:tc>
          <w:tcPr>
            <w:tcW w:w="240" w:type="dxa"/>
            <w:tcBorders>
              <w:top w:val="nil"/>
              <w:left w:val="nil"/>
              <w:bottom w:val="nil"/>
              <w:right w:val="nil"/>
            </w:tcBorders>
            <w:shd w:val="clear" w:color="auto" w:fill="auto"/>
            <w:vAlign w:val="center"/>
          </w:tcPr>
          <w:p w14:paraId="13EFEAB6">
            <w:pPr>
              <w:rPr>
                <w:rFonts w:hint="eastAsia" w:ascii="宋体" w:hAnsi="宋体" w:eastAsia="宋体" w:cs="宋体"/>
                <w:i w:val="0"/>
                <w:iCs w:val="0"/>
                <w:color w:val="000000"/>
                <w:sz w:val="18"/>
                <w:szCs w:val="18"/>
                <w:u w:val="none"/>
              </w:rPr>
            </w:pPr>
          </w:p>
        </w:tc>
      </w:tr>
      <w:tr w14:paraId="70E96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5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B81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瓷片踢脚线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71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1、100mm高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2、5mm素水泥油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3、35mm厚1:2、 5干硬性水泥砂浆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36D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874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9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2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F4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w:t>
            </w:r>
          </w:p>
        </w:tc>
        <w:tc>
          <w:tcPr>
            <w:tcW w:w="240" w:type="dxa"/>
            <w:tcBorders>
              <w:top w:val="nil"/>
              <w:left w:val="nil"/>
              <w:bottom w:val="nil"/>
              <w:right w:val="nil"/>
            </w:tcBorders>
            <w:shd w:val="clear" w:color="auto" w:fill="auto"/>
            <w:vAlign w:val="center"/>
          </w:tcPr>
          <w:p w14:paraId="1A04AFCE">
            <w:pPr>
              <w:rPr>
                <w:rFonts w:hint="eastAsia" w:ascii="宋体" w:hAnsi="宋体" w:eastAsia="宋体" w:cs="宋体"/>
                <w:i w:val="0"/>
                <w:iCs w:val="0"/>
                <w:color w:val="000000"/>
                <w:sz w:val="18"/>
                <w:szCs w:val="18"/>
                <w:u w:val="none"/>
              </w:rPr>
            </w:pPr>
          </w:p>
        </w:tc>
      </w:tr>
      <w:tr w14:paraId="53271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B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34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92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2、面层材料品种、颜色：100mmPVC踢脚线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3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1E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6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21.61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2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E3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w:t>
            </w:r>
          </w:p>
        </w:tc>
        <w:tc>
          <w:tcPr>
            <w:tcW w:w="240" w:type="dxa"/>
            <w:tcBorders>
              <w:top w:val="nil"/>
              <w:left w:val="nil"/>
              <w:bottom w:val="nil"/>
              <w:right w:val="nil"/>
            </w:tcBorders>
            <w:shd w:val="clear" w:color="auto" w:fill="auto"/>
            <w:vAlign w:val="center"/>
          </w:tcPr>
          <w:p w14:paraId="46EFA139">
            <w:pPr>
              <w:rPr>
                <w:rFonts w:hint="eastAsia" w:ascii="宋体" w:hAnsi="宋体" w:eastAsia="宋体" w:cs="宋体"/>
                <w:i w:val="0"/>
                <w:iCs w:val="0"/>
                <w:color w:val="000000"/>
                <w:sz w:val="18"/>
                <w:szCs w:val="18"/>
                <w:u w:val="none"/>
              </w:rPr>
            </w:pPr>
          </w:p>
        </w:tc>
      </w:tr>
      <w:tr w14:paraId="3703B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5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DA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05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2、面层材料品种、颜色：80mm304不锈钢踢脚1.5mm厚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E1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2A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59.87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1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A65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不含税主材价：22.00</w:t>
            </w:r>
          </w:p>
        </w:tc>
        <w:tc>
          <w:tcPr>
            <w:tcW w:w="240" w:type="dxa"/>
            <w:tcBorders>
              <w:top w:val="nil"/>
              <w:left w:val="nil"/>
              <w:bottom w:val="nil"/>
              <w:right w:val="nil"/>
            </w:tcBorders>
            <w:shd w:val="clear" w:color="auto" w:fill="auto"/>
            <w:vAlign w:val="center"/>
          </w:tcPr>
          <w:p w14:paraId="5CAB1F49">
            <w:pPr>
              <w:rPr>
                <w:rFonts w:hint="eastAsia" w:ascii="宋体" w:hAnsi="宋体" w:eastAsia="宋体" w:cs="宋体"/>
                <w:i w:val="0"/>
                <w:iCs w:val="0"/>
                <w:color w:val="000000"/>
                <w:sz w:val="18"/>
                <w:szCs w:val="18"/>
                <w:u w:val="none"/>
              </w:rPr>
            </w:pPr>
          </w:p>
        </w:tc>
      </w:tr>
      <w:tr w14:paraId="1BE5B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0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43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门槛石</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243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1、基层：水泥砂浆结合层，厚度综合考虑；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2、面层：20mm厚过门石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3、专用擦缝剂擦缝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82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9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34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139.21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0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2E1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不含税主材价：70.00</w:t>
            </w:r>
          </w:p>
        </w:tc>
        <w:tc>
          <w:tcPr>
            <w:tcW w:w="240" w:type="dxa"/>
            <w:tcBorders>
              <w:top w:val="nil"/>
              <w:left w:val="nil"/>
              <w:bottom w:val="nil"/>
              <w:right w:val="nil"/>
            </w:tcBorders>
            <w:shd w:val="clear" w:color="auto" w:fill="auto"/>
            <w:vAlign w:val="center"/>
          </w:tcPr>
          <w:p w14:paraId="58BBBB38">
            <w:pPr>
              <w:rPr>
                <w:rFonts w:hint="eastAsia" w:ascii="宋体" w:hAnsi="宋体" w:eastAsia="宋体" w:cs="宋体"/>
                <w:i w:val="0"/>
                <w:iCs w:val="0"/>
                <w:color w:val="000000"/>
                <w:sz w:val="18"/>
                <w:szCs w:val="18"/>
                <w:u w:val="none"/>
              </w:rPr>
            </w:pPr>
          </w:p>
        </w:tc>
      </w:tr>
      <w:tr w14:paraId="27749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E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B02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厕所隔间门下方延长板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894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1、铝合金工字型卡扣安装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2、防潮挡板安装，预计高度6-8cm，厚度12cm，安装后离地间隙不大于1cm；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3、长度63cm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D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F9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2D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09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E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不含税主材价：6.95</w:t>
            </w:r>
          </w:p>
        </w:tc>
        <w:tc>
          <w:tcPr>
            <w:tcW w:w="240" w:type="dxa"/>
            <w:tcBorders>
              <w:top w:val="nil"/>
              <w:left w:val="nil"/>
              <w:bottom w:val="nil"/>
              <w:right w:val="nil"/>
            </w:tcBorders>
            <w:shd w:val="clear" w:color="auto" w:fill="auto"/>
            <w:vAlign w:val="center"/>
          </w:tcPr>
          <w:p w14:paraId="51D46D86">
            <w:pPr>
              <w:rPr>
                <w:rFonts w:hint="eastAsia" w:ascii="宋体" w:hAnsi="宋体" w:eastAsia="宋体" w:cs="宋体"/>
                <w:i w:val="0"/>
                <w:iCs w:val="0"/>
                <w:color w:val="000000"/>
                <w:sz w:val="18"/>
                <w:szCs w:val="18"/>
                <w:u w:val="none"/>
              </w:rPr>
            </w:pPr>
          </w:p>
        </w:tc>
      </w:tr>
      <w:tr w14:paraId="54576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90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B4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厕所隔间门下方延长板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1B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1、铝合金工字型卡扣安装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2、防潮挡板安装，预计高度6-8cm，厚度12cm，安装后离地间隙不大于1cm；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3、长度128cm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71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F8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7F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69.81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86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不含税主材价：14.11</w:t>
            </w:r>
          </w:p>
        </w:tc>
        <w:tc>
          <w:tcPr>
            <w:tcW w:w="240" w:type="dxa"/>
            <w:tcBorders>
              <w:top w:val="nil"/>
              <w:left w:val="nil"/>
              <w:bottom w:val="nil"/>
              <w:right w:val="nil"/>
            </w:tcBorders>
            <w:shd w:val="clear" w:color="auto" w:fill="auto"/>
            <w:vAlign w:val="center"/>
          </w:tcPr>
          <w:p w14:paraId="6466D5A7">
            <w:pPr>
              <w:rPr>
                <w:rFonts w:hint="eastAsia" w:ascii="宋体" w:hAnsi="宋体" w:eastAsia="宋体" w:cs="宋体"/>
                <w:i w:val="0"/>
                <w:iCs w:val="0"/>
                <w:color w:val="000000"/>
                <w:sz w:val="18"/>
                <w:szCs w:val="18"/>
                <w:u w:val="none"/>
              </w:rPr>
            </w:pPr>
          </w:p>
        </w:tc>
      </w:tr>
      <w:tr w14:paraId="3EBE1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2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64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DD3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含混凝土天棚及天棚以上侧墙、梁 侧、各种管道表面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喷黑色或灰色漆；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BC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E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17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4D9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10A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082C59">
            <w:pPr>
              <w:rPr>
                <w:rFonts w:hint="eastAsia" w:ascii="宋体" w:hAnsi="宋体" w:eastAsia="宋体" w:cs="宋体"/>
                <w:i w:val="0"/>
                <w:iCs w:val="0"/>
                <w:color w:val="000000"/>
                <w:sz w:val="18"/>
                <w:szCs w:val="18"/>
                <w:u w:val="none"/>
              </w:rPr>
            </w:pPr>
          </w:p>
        </w:tc>
      </w:tr>
      <w:tr w14:paraId="3F733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EA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C8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单层石膏板天花吊顶（上人）</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8B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1、m8镀锌吊杆及M8膨胀螺栓固定；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2、C60主龙骨（C60X27X1.2）+C50副龙骨（C50x20X0.6）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 单层9.5mm石膏板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两遍腻子，两遍乳胶漆饰面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CE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4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9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164.98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D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A236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6E61866">
            <w:pPr>
              <w:rPr>
                <w:rFonts w:hint="eastAsia" w:ascii="宋体" w:hAnsi="宋体" w:eastAsia="宋体" w:cs="宋体"/>
                <w:i w:val="0"/>
                <w:iCs w:val="0"/>
                <w:color w:val="000000"/>
                <w:sz w:val="18"/>
                <w:szCs w:val="18"/>
                <w:u w:val="none"/>
              </w:rPr>
            </w:pPr>
          </w:p>
        </w:tc>
      </w:tr>
      <w:tr w14:paraId="1971C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0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C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木工板+石膏板天花吊顶（上人）</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8E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1、m8镀锌吊杆及M8膨胀螺栓固定；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2、C60主龙骨（C60X27X1.2）+C50副龙骨（C50x20X0、6）；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3、12mm木夹板基层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 9.5mm石膏板平面吊顶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5、两遍腻子，两遍乳胶漆饰面防水乳胶漆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09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C97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E4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218.82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D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35B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C602C1">
            <w:pPr>
              <w:rPr>
                <w:rFonts w:hint="eastAsia" w:ascii="宋体" w:hAnsi="宋体" w:eastAsia="宋体" w:cs="宋体"/>
                <w:i w:val="0"/>
                <w:iCs w:val="0"/>
                <w:color w:val="000000"/>
                <w:sz w:val="18"/>
                <w:szCs w:val="18"/>
                <w:u w:val="none"/>
              </w:rPr>
            </w:pPr>
          </w:p>
        </w:tc>
      </w:tr>
      <w:tr w14:paraId="291AB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B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DB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石膏板吊顶修复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03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1、修复破损石膏板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2、刮腻子、乳胶漆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5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10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DF5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115.90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5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587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DEDAE7">
            <w:pPr>
              <w:rPr>
                <w:rFonts w:hint="eastAsia" w:ascii="宋体" w:hAnsi="宋体" w:eastAsia="宋体" w:cs="宋体"/>
                <w:i w:val="0"/>
                <w:iCs w:val="0"/>
                <w:color w:val="000000"/>
                <w:sz w:val="18"/>
                <w:szCs w:val="18"/>
                <w:u w:val="none"/>
              </w:rPr>
            </w:pPr>
          </w:p>
        </w:tc>
      </w:tr>
      <w:tr w14:paraId="1D79E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E4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8A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铝扣板天花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24B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1、600*600铝扣板天花吊顶；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2、m6镀锌吊杆及M6膨胀螺栓固定；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3、C38主龙骨（C38X12X1.0+C50副龙骨（C50X20X0.6）。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4E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4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E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143.88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0A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1F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不含税主材价：60</w:t>
            </w:r>
          </w:p>
        </w:tc>
        <w:tc>
          <w:tcPr>
            <w:tcW w:w="240" w:type="dxa"/>
            <w:tcBorders>
              <w:top w:val="nil"/>
              <w:left w:val="nil"/>
              <w:bottom w:val="nil"/>
              <w:right w:val="nil"/>
            </w:tcBorders>
            <w:shd w:val="clear" w:color="auto" w:fill="auto"/>
            <w:vAlign w:val="center"/>
          </w:tcPr>
          <w:p w14:paraId="57E3C6AD">
            <w:pPr>
              <w:rPr>
                <w:rFonts w:hint="eastAsia" w:ascii="宋体" w:hAnsi="宋体" w:eastAsia="宋体" w:cs="宋体"/>
                <w:i w:val="0"/>
                <w:iCs w:val="0"/>
                <w:color w:val="000000"/>
                <w:sz w:val="18"/>
                <w:szCs w:val="18"/>
                <w:u w:val="none"/>
              </w:rPr>
            </w:pPr>
          </w:p>
        </w:tc>
      </w:tr>
      <w:tr w14:paraId="7D73B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7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F73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井字格栅天花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7E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1、铝格栅天花吊顶；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2、m6</w:t>
            </w:r>
            <w:r>
              <w:rPr>
                <w:rStyle w:val="204"/>
                <w:lang w:val="en-US" w:eastAsia="zh-CN" w:bidi="ar"/>
              </w:rPr>
              <w:t>镀锌吊杆及M6膨胀螺栓固定；</w:t>
            </w:r>
            <w:r>
              <w:rPr>
                <w:rStyle w:val="204"/>
                <w:lang w:val="en-US" w:eastAsia="zh-CN" w:bidi="ar"/>
              </w:rPr>
              <w:br w:type="textWrapping"/>
            </w:r>
            <w:r>
              <w:rPr>
                <w:rStyle w:val="204"/>
                <w:lang w:val="en-US" w:eastAsia="zh-CN" w:bidi="ar"/>
              </w:rPr>
              <w:t>3、10cm*10cm*3cm,含收边及收口；。</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4D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0D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28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6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1BE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802828B">
            <w:pPr>
              <w:rPr>
                <w:rFonts w:hint="eastAsia" w:ascii="宋体" w:hAnsi="宋体" w:eastAsia="宋体" w:cs="宋体"/>
                <w:i w:val="0"/>
                <w:iCs w:val="0"/>
                <w:color w:val="000000"/>
                <w:sz w:val="18"/>
                <w:szCs w:val="18"/>
                <w:u w:val="none"/>
              </w:rPr>
            </w:pPr>
          </w:p>
        </w:tc>
      </w:tr>
      <w:tr w14:paraId="096A8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5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955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墙面贴砖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5F4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1、瓷砖300*600*10，吸水率低（颜色综合考虑），背面涂刷背胶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5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8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6C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9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52C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不含税主材价：75.00</w:t>
            </w:r>
          </w:p>
        </w:tc>
        <w:tc>
          <w:tcPr>
            <w:tcW w:w="240" w:type="dxa"/>
            <w:tcBorders>
              <w:top w:val="nil"/>
              <w:left w:val="nil"/>
              <w:bottom w:val="nil"/>
              <w:right w:val="nil"/>
            </w:tcBorders>
            <w:shd w:val="clear" w:color="auto" w:fill="auto"/>
            <w:vAlign w:val="center"/>
          </w:tcPr>
          <w:p w14:paraId="30908043">
            <w:pPr>
              <w:rPr>
                <w:rFonts w:hint="eastAsia" w:ascii="宋体" w:hAnsi="宋体" w:eastAsia="宋体" w:cs="宋体"/>
                <w:i w:val="0"/>
                <w:iCs w:val="0"/>
                <w:color w:val="000000"/>
                <w:sz w:val="18"/>
                <w:szCs w:val="18"/>
                <w:u w:val="none"/>
              </w:rPr>
            </w:pPr>
          </w:p>
        </w:tc>
      </w:tr>
      <w:tr w14:paraId="4918A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F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69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墙面贴砖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9B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600*600*10，吸水率低（颜色综合考虑），背面涂刷背胶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w:t>
            </w:r>
            <w:r>
              <w:rPr>
                <w:rStyle w:val="204"/>
                <w:lang w:val="en-US" w:eastAsia="zh-CN" w:bidi="ar"/>
              </w:rPr>
              <w:t>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C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74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91F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7A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517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不含税主材价：70.00</w:t>
            </w:r>
          </w:p>
        </w:tc>
        <w:tc>
          <w:tcPr>
            <w:tcW w:w="240" w:type="dxa"/>
            <w:tcBorders>
              <w:top w:val="nil"/>
              <w:left w:val="nil"/>
              <w:bottom w:val="nil"/>
              <w:right w:val="nil"/>
            </w:tcBorders>
            <w:shd w:val="clear" w:color="auto" w:fill="auto"/>
            <w:vAlign w:val="center"/>
          </w:tcPr>
          <w:p w14:paraId="6B7C9DB2">
            <w:pPr>
              <w:rPr>
                <w:rFonts w:hint="eastAsia" w:ascii="宋体" w:hAnsi="宋体" w:eastAsia="宋体" w:cs="宋体"/>
                <w:i w:val="0"/>
                <w:iCs w:val="0"/>
                <w:color w:val="000000"/>
                <w:sz w:val="18"/>
                <w:szCs w:val="18"/>
                <w:u w:val="none"/>
              </w:rPr>
            </w:pPr>
          </w:p>
        </w:tc>
      </w:tr>
      <w:tr w14:paraId="2114C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B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9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墙面碳晶板安装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3F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1、板材厚度要求不低于5mm，高度与现场墙面一致，宽度不低于60cm/块；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2、颜色由甲方选型；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3、采用结构胶，打胶方式为点状、均匀分布，要求牢固；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4、线条颜色与规格款式由甲方选型，整体协调美观；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5、含清除墙面原有旧墙布；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E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00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41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80.17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F6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2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不含税主材价：34.32</w:t>
            </w:r>
          </w:p>
        </w:tc>
        <w:tc>
          <w:tcPr>
            <w:tcW w:w="240" w:type="dxa"/>
            <w:tcBorders>
              <w:top w:val="nil"/>
              <w:left w:val="nil"/>
              <w:bottom w:val="nil"/>
              <w:right w:val="nil"/>
            </w:tcBorders>
            <w:shd w:val="clear" w:color="auto" w:fill="auto"/>
            <w:vAlign w:val="center"/>
          </w:tcPr>
          <w:p w14:paraId="7DD2DCEE">
            <w:pPr>
              <w:rPr>
                <w:rFonts w:hint="eastAsia" w:ascii="宋体" w:hAnsi="宋体" w:eastAsia="宋体" w:cs="宋体"/>
                <w:i w:val="0"/>
                <w:iCs w:val="0"/>
                <w:color w:val="000000"/>
                <w:sz w:val="18"/>
                <w:szCs w:val="18"/>
                <w:u w:val="none"/>
              </w:rPr>
            </w:pPr>
          </w:p>
        </w:tc>
      </w:tr>
      <w:tr w14:paraId="7EA34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63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28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门套</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9E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1、15厘木板打底，304不锈钢包边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2、含基层制作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3、颜色由甲方确定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A34C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D7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C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B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551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不含税主材价：270</w:t>
            </w:r>
          </w:p>
        </w:tc>
        <w:tc>
          <w:tcPr>
            <w:tcW w:w="240" w:type="dxa"/>
            <w:tcBorders>
              <w:top w:val="nil"/>
              <w:left w:val="nil"/>
              <w:bottom w:val="nil"/>
              <w:right w:val="nil"/>
            </w:tcBorders>
            <w:shd w:val="clear" w:color="auto" w:fill="auto"/>
            <w:vAlign w:val="center"/>
          </w:tcPr>
          <w:p w14:paraId="2C0DCBAF">
            <w:pPr>
              <w:rPr>
                <w:rFonts w:hint="eastAsia" w:ascii="宋体" w:hAnsi="宋体" w:eastAsia="宋体" w:cs="宋体"/>
                <w:i w:val="0"/>
                <w:iCs w:val="0"/>
                <w:color w:val="000000"/>
                <w:sz w:val="18"/>
                <w:szCs w:val="18"/>
                <w:u w:val="none"/>
              </w:rPr>
            </w:pPr>
          </w:p>
        </w:tc>
      </w:tr>
      <w:tr w14:paraId="2FC77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78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262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玻璃墙基座</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D2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2.5x5的镀锌方管制作钢结构基座及粘贴橡胶软垫层，两侧不锈钢地脚包边、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D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9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45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123.60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E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F97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FA46A0">
            <w:pPr>
              <w:rPr>
                <w:rFonts w:hint="eastAsia" w:ascii="宋体" w:hAnsi="宋体" w:eastAsia="宋体" w:cs="宋体"/>
                <w:i w:val="0"/>
                <w:iCs w:val="0"/>
                <w:color w:val="000000"/>
                <w:sz w:val="18"/>
                <w:szCs w:val="18"/>
                <w:u w:val="none"/>
              </w:rPr>
            </w:pPr>
          </w:p>
        </w:tc>
      </w:tr>
      <w:tr w14:paraId="022F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D9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F1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墙面真石漆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5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1、基层用外墙腻子找平、打磨、粘贴分隔缝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2、喷涂抗碱封闭底漆、喷涂真石滚、喷涂罩面漆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3、颜色由甲方确定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F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4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F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67.05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5ED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C864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994D31">
            <w:pPr>
              <w:rPr>
                <w:rFonts w:hint="eastAsia" w:ascii="宋体" w:hAnsi="宋体" w:eastAsia="宋体" w:cs="宋体"/>
                <w:i w:val="0"/>
                <w:iCs w:val="0"/>
                <w:color w:val="000000"/>
                <w:sz w:val="18"/>
                <w:szCs w:val="18"/>
                <w:u w:val="none"/>
              </w:rPr>
            </w:pPr>
          </w:p>
        </w:tc>
      </w:tr>
      <w:tr w14:paraId="632BC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9"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DE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C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厕所洗手盆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A1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16寸单孔面盆，台下安装，含角阀、软管、水龙头、面盆、排水栓等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7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CF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9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634.38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21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E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不含税主材价：440.00</w:t>
            </w:r>
          </w:p>
        </w:tc>
        <w:tc>
          <w:tcPr>
            <w:tcW w:w="240" w:type="dxa"/>
            <w:tcBorders>
              <w:top w:val="nil"/>
              <w:left w:val="nil"/>
              <w:bottom w:val="nil"/>
              <w:right w:val="nil"/>
            </w:tcBorders>
            <w:shd w:val="clear" w:color="auto" w:fill="auto"/>
            <w:vAlign w:val="center"/>
          </w:tcPr>
          <w:p w14:paraId="58D0E999">
            <w:pPr>
              <w:rPr>
                <w:rFonts w:hint="eastAsia" w:ascii="宋体" w:hAnsi="宋体" w:eastAsia="宋体" w:cs="宋体"/>
                <w:i w:val="0"/>
                <w:iCs w:val="0"/>
                <w:color w:val="000000"/>
                <w:sz w:val="18"/>
                <w:szCs w:val="18"/>
                <w:u w:val="none"/>
              </w:rPr>
            </w:pPr>
          </w:p>
        </w:tc>
      </w:tr>
      <w:tr w14:paraId="2157B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A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63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全玻自由门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79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1、材质：15mm钢化玻璃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2、门锁、上下门夹、地弹簧、高档门拉手等五金配件；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2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7BAE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7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525.76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1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E7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不含税主材价：330.00</w:t>
            </w:r>
          </w:p>
        </w:tc>
        <w:tc>
          <w:tcPr>
            <w:tcW w:w="240" w:type="dxa"/>
            <w:tcBorders>
              <w:top w:val="nil"/>
              <w:left w:val="nil"/>
              <w:bottom w:val="nil"/>
              <w:right w:val="nil"/>
            </w:tcBorders>
            <w:shd w:val="clear" w:color="auto" w:fill="auto"/>
            <w:vAlign w:val="center"/>
          </w:tcPr>
          <w:p w14:paraId="7847DE71">
            <w:pPr>
              <w:rPr>
                <w:rFonts w:hint="eastAsia" w:ascii="宋体" w:hAnsi="宋体" w:eastAsia="宋体" w:cs="宋体"/>
                <w:i w:val="0"/>
                <w:iCs w:val="0"/>
                <w:color w:val="000000"/>
                <w:sz w:val="18"/>
                <w:szCs w:val="18"/>
                <w:u w:val="none"/>
              </w:rPr>
            </w:pPr>
          </w:p>
        </w:tc>
      </w:tr>
      <w:tr w14:paraId="79767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0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130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干挂瓷砖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92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1、仿石材抛光砖 ，颜色综合考虑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2、骨架：10#槽钢、L63*5, L50*5镀锌角钢钢架龙骨与墙 面锚固，门洞处做钢架加强处理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3、五金件：按瓷砖高度安装配套水平不锈钢挂件及调整水平垂直度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94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E67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C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422.65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0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A2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67E14CA1">
            <w:pPr>
              <w:rPr>
                <w:rFonts w:hint="eastAsia" w:ascii="宋体" w:hAnsi="宋体" w:eastAsia="宋体" w:cs="宋体"/>
                <w:i w:val="0"/>
                <w:iCs w:val="0"/>
                <w:color w:val="000000"/>
                <w:sz w:val="18"/>
                <w:szCs w:val="18"/>
                <w:u w:val="none"/>
              </w:rPr>
            </w:pPr>
          </w:p>
        </w:tc>
      </w:tr>
      <w:tr w14:paraId="4471C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1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F6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干挂石材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D7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1、面层材料：20mm厚石材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2、骨架：10#槽钢、L63*5,L50*5镀锌角钢钢架龙骨与墙面锚固，门洞处做钢架加强处理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3、五金件：按石板材高度安装配套水平不锈钢挂件及调整水平垂直度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F9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480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6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517.39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E3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E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不含税主材价：140.00</w:t>
            </w:r>
          </w:p>
        </w:tc>
        <w:tc>
          <w:tcPr>
            <w:tcW w:w="240" w:type="dxa"/>
            <w:tcBorders>
              <w:top w:val="nil"/>
              <w:left w:val="nil"/>
              <w:bottom w:val="nil"/>
              <w:right w:val="nil"/>
            </w:tcBorders>
            <w:shd w:val="clear" w:color="auto" w:fill="auto"/>
            <w:vAlign w:val="center"/>
          </w:tcPr>
          <w:p w14:paraId="0EE532F3">
            <w:pPr>
              <w:rPr>
                <w:rFonts w:hint="eastAsia" w:ascii="宋体" w:hAnsi="宋体" w:eastAsia="宋体" w:cs="宋体"/>
                <w:i w:val="0"/>
                <w:iCs w:val="0"/>
                <w:color w:val="000000"/>
                <w:sz w:val="18"/>
                <w:szCs w:val="18"/>
                <w:u w:val="none"/>
              </w:rPr>
            </w:pPr>
          </w:p>
        </w:tc>
      </w:tr>
      <w:tr w14:paraId="4487B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6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10D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A25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1、龙骨：木龙骨制安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2、基层：阻燃夹板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3、面层：铝塑板饰面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4、须满足功能要求、设计及展示效果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95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905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D1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249.64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96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4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1B3FE868">
            <w:pPr>
              <w:rPr>
                <w:rFonts w:hint="eastAsia" w:ascii="宋体" w:hAnsi="宋体" w:eastAsia="宋体" w:cs="宋体"/>
                <w:i w:val="0"/>
                <w:iCs w:val="0"/>
                <w:color w:val="000000"/>
                <w:sz w:val="18"/>
                <w:szCs w:val="18"/>
                <w:u w:val="none"/>
              </w:rPr>
            </w:pPr>
          </w:p>
        </w:tc>
      </w:tr>
      <w:tr w14:paraId="0085B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E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C4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4BB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1、芝麻灰烧面花岗岩30mm厚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2、30mm厚水泥砂浆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3C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F99E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9D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265.97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6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8A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不含税主材价：135.00</w:t>
            </w:r>
          </w:p>
        </w:tc>
        <w:tc>
          <w:tcPr>
            <w:tcW w:w="240" w:type="dxa"/>
            <w:tcBorders>
              <w:top w:val="nil"/>
              <w:left w:val="nil"/>
              <w:bottom w:val="nil"/>
              <w:right w:val="nil"/>
            </w:tcBorders>
            <w:shd w:val="clear" w:color="auto" w:fill="auto"/>
            <w:vAlign w:val="center"/>
          </w:tcPr>
          <w:p w14:paraId="235B3A55">
            <w:pPr>
              <w:rPr>
                <w:rFonts w:hint="eastAsia" w:ascii="宋体" w:hAnsi="宋体" w:eastAsia="宋体" w:cs="宋体"/>
                <w:i w:val="0"/>
                <w:iCs w:val="0"/>
                <w:color w:val="000000"/>
                <w:sz w:val="18"/>
                <w:szCs w:val="18"/>
                <w:u w:val="none"/>
              </w:rPr>
            </w:pPr>
          </w:p>
        </w:tc>
      </w:tr>
      <w:tr w14:paraId="6EE13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A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C5D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给排水部分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7048A">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464E">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2D8B8">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4E8C5">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5C1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D5DA19B">
            <w:pPr>
              <w:rPr>
                <w:rFonts w:hint="eastAsia" w:ascii="宋体" w:hAnsi="宋体" w:eastAsia="宋体" w:cs="宋体"/>
                <w:i w:val="0"/>
                <w:iCs w:val="0"/>
                <w:color w:val="000000"/>
                <w:sz w:val="18"/>
                <w:szCs w:val="18"/>
                <w:u w:val="none"/>
              </w:rPr>
            </w:pPr>
          </w:p>
        </w:tc>
      </w:tr>
      <w:tr w14:paraId="67706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65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AF5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供水管网漏点检测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42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1、适用于园区各暗埋供水主管路漏点检测，包含各类器具使用费；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2、未检测出漏点无该项费用；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3、20米之内检测出多个漏点算一处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C8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6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3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2101.20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C5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按处计量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F3C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CDF6A4F">
            <w:pPr>
              <w:rPr>
                <w:rFonts w:hint="eastAsia" w:ascii="宋体" w:hAnsi="宋体" w:eastAsia="宋体" w:cs="宋体"/>
                <w:i w:val="0"/>
                <w:iCs w:val="0"/>
                <w:color w:val="000000"/>
                <w:sz w:val="18"/>
                <w:szCs w:val="18"/>
                <w:u w:val="none"/>
              </w:rPr>
            </w:pPr>
          </w:p>
        </w:tc>
      </w:tr>
      <w:tr w14:paraId="0428B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1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4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7C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DN400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DEF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54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E4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239.11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9CB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F585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73316D8">
            <w:pPr>
              <w:rPr>
                <w:rFonts w:hint="eastAsia" w:ascii="宋体" w:hAnsi="宋体" w:eastAsia="宋体" w:cs="宋体"/>
                <w:i w:val="0"/>
                <w:iCs w:val="0"/>
                <w:color w:val="000000"/>
                <w:sz w:val="18"/>
                <w:szCs w:val="18"/>
                <w:u w:val="none"/>
              </w:rPr>
            </w:pPr>
          </w:p>
        </w:tc>
      </w:tr>
      <w:tr w14:paraId="33A4D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9C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4F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21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DN315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D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13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1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189.51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E41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352D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96A198A">
            <w:pPr>
              <w:rPr>
                <w:rFonts w:hint="eastAsia" w:ascii="宋体" w:hAnsi="宋体" w:eastAsia="宋体" w:cs="宋体"/>
                <w:i w:val="0"/>
                <w:iCs w:val="0"/>
                <w:color w:val="000000"/>
                <w:sz w:val="18"/>
                <w:szCs w:val="18"/>
                <w:u w:val="none"/>
              </w:rPr>
            </w:pPr>
          </w:p>
        </w:tc>
      </w:tr>
      <w:tr w14:paraId="74D7A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0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D0F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78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DN200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B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F5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BE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107.51</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5C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44E0">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8D19116">
            <w:pPr>
              <w:rPr>
                <w:rFonts w:hint="eastAsia" w:ascii="宋体" w:hAnsi="宋体" w:eastAsia="宋体" w:cs="宋体"/>
                <w:i w:val="0"/>
                <w:iCs w:val="0"/>
                <w:color w:val="000000"/>
                <w:sz w:val="18"/>
                <w:szCs w:val="18"/>
                <w:u w:val="none"/>
              </w:rPr>
            </w:pPr>
          </w:p>
        </w:tc>
      </w:tr>
      <w:tr w14:paraId="69CB3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0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E25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铸铁管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D9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1、铸铁管  DN100 承插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A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5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1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126.19</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6A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2B0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D634261">
            <w:pPr>
              <w:rPr>
                <w:rFonts w:hint="eastAsia" w:ascii="宋体" w:hAnsi="宋体" w:eastAsia="宋体" w:cs="宋体"/>
                <w:i w:val="0"/>
                <w:iCs w:val="0"/>
                <w:color w:val="000000"/>
                <w:sz w:val="18"/>
                <w:szCs w:val="18"/>
                <w:u w:val="none"/>
              </w:rPr>
            </w:pPr>
          </w:p>
        </w:tc>
      </w:tr>
      <w:tr w14:paraId="41D1B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6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A3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38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1、DN150国标焊接钢管，室内安装焊接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B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37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F9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177.16</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58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9DD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48EAFD7">
            <w:pPr>
              <w:rPr>
                <w:rFonts w:hint="eastAsia" w:ascii="宋体" w:hAnsi="宋体" w:eastAsia="宋体" w:cs="宋体"/>
                <w:i w:val="0"/>
                <w:iCs w:val="0"/>
                <w:color w:val="000000"/>
                <w:sz w:val="18"/>
                <w:szCs w:val="18"/>
                <w:u w:val="none"/>
              </w:rPr>
            </w:pPr>
          </w:p>
        </w:tc>
      </w:tr>
      <w:tr w14:paraId="7455B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A7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77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93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D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E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7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127.64</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F2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977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55BC83C">
            <w:pPr>
              <w:rPr>
                <w:rFonts w:hint="eastAsia" w:ascii="宋体" w:hAnsi="宋体" w:eastAsia="宋体" w:cs="宋体"/>
                <w:i w:val="0"/>
                <w:iCs w:val="0"/>
                <w:color w:val="000000"/>
                <w:sz w:val="18"/>
                <w:szCs w:val="18"/>
                <w:u w:val="none"/>
              </w:rPr>
            </w:pPr>
          </w:p>
        </w:tc>
      </w:tr>
      <w:tr w14:paraId="22E60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0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C6C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60B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B7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D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054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74.02</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34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2C50">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CD73416">
            <w:pPr>
              <w:rPr>
                <w:rFonts w:hint="eastAsia" w:ascii="宋体" w:hAnsi="宋体" w:eastAsia="宋体" w:cs="宋体"/>
                <w:i w:val="0"/>
                <w:iCs w:val="0"/>
                <w:color w:val="000000"/>
                <w:sz w:val="18"/>
                <w:szCs w:val="18"/>
                <w:u w:val="none"/>
              </w:rPr>
            </w:pPr>
          </w:p>
        </w:tc>
      </w:tr>
      <w:tr w14:paraId="46A6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C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96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6C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1、DN150*4mm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1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1D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29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208.49</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CF7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B98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0094A972">
            <w:pPr>
              <w:rPr>
                <w:rFonts w:hint="eastAsia" w:ascii="宋体" w:hAnsi="宋体" w:eastAsia="宋体" w:cs="宋体"/>
                <w:i w:val="0"/>
                <w:iCs w:val="0"/>
                <w:color w:val="000000"/>
                <w:sz w:val="18"/>
                <w:szCs w:val="18"/>
                <w:u w:val="none"/>
              </w:rPr>
            </w:pPr>
          </w:p>
        </w:tc>
      </w:tr>
      <w:tr w14:paraId="2AA0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C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E9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0E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B5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D8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F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132.19</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532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9A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7FBE223A">
            <w:pPr>
              <w:rPr>
                <w:rFonts w:hint="eastAsia" w:ascii="宋体" w:hAnsi="宋体" w:eastAsia="宋体" w:cs="宋体"/>
                <w:i w:val="0"/>
                <w:iCs w:val="0"/>
                <w:color w:val="000000"/>
                <w:sz w:val="18"/>
                <w:szCs w:val="18"/>
                <w:u w:val="none"/>
              </w:rPr>
            </w:pPr>
          </w:p>
        </w:tc>
      </w:tr>
      <w:tr w14:paraId="1E87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1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42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F28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1、DN80*4mm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BF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0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114.78</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52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1CA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61CAF365">
            <w:pPr>
              <w:rPr>
                <w:rFonts w:hint="eastAsia" w:ascii="宋体" w:hAnsi="宋体" w:eastAsia="宋体" w:cs="宋体"/>
                <w:i w:val="0"/>
                <w:iCs w:val="0"/>
                <w:color w:val="000000"/>
                <w:sz w:val="18"/>
                <w:szCs w:val="18"/>
                <w:u w:val="none"/>
              </w:rPr>
            </w:pPr>
          </w:p>
        </w:tc>
      </w:tr>
      <w:tr w14:paraId="3742C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6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54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EB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1、DN65*4mm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2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4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F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86.47</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354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17D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5378D504">
            <w:pPr>
              <w:rPr>
                <w:rFonts w:hint="eastAsia" w:ascii="宋体" w:hAnsi="宋体" w:eastAsia="宋体" w:cs="宋体"/>
                <w:i w:val="0"/>
                <w:iCs w:val="0"/>
                <w:color w:val="000000"/>
                <w:sz w:val="18"/>
                <w:szCs w:val="18"/>
                <w:u w:val="none"/>
              </w:rPr>
            </w:pPr>
          </w:p>
        </w:tc>
      </w:tr>
      <w:tr w14:paraId="24B64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5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3B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23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7C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4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B5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8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29C4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462B920">
            <w:pPr>
              <w:rPr>
                <w:rFonts w:hint="eastAsia" w:ascii="宋体" w:hAnsi="宋体" w:eastAsia="宋体" w:cs="宋体"/>
                <w:i w:val="0"/>
                <w:iCs w:val="0"/>
                <w:color w:val="000000"/>
                <w:sz w:val="18"/>
                <w:szCs w:val="18"/>
                <w:u w:val="none"/>
              </w:rPr>
            </w:pPr>
          </w:p>
        </w:tc>
      </w:tr>
      <w:tr w14:paraId="6A546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B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CD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4E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C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04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CA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8B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747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AD46F6">
            <w:pPr>
              <w:rPr>
                <w:rFonts w:hint="eastAsia" w:ascii="宋体" w:hAnsi="宋体" w:eastAsia="宋体" w:cs="宋体"/>
                <w:i w:val="0"/>
                <w:iCs w:val="0"/>
                <w:color w:val="000000"/>
                <w:sz w:val="18"/>
                <w:szCs w:val="18"/>
                <w:u w:val="none"/>
              </w:rPr>
            </w:pPr>
          </w:p>
        </w:tc>
      </w:tr>
      <w:tr w14:paraId="1580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874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1B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F7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r>
              <w:rPr>
                <w:rStyle w:val="204"/>
                <w:lang w:val="en-US" w:eastAsia="zh-CN" w:bidi="ar"/>
              </w:rPr>
              <w:t>5PVC排水管及相关连接配件；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C8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7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F0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45.73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2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D15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C3F9A02">
            <w:pPr>
              <w:rPr>
                <w:rFonts w:hint="eastAsia" w:ascii="宋体" w:hAnsi="宋体" w:eastAsia="宋体" w:cs="宋体"/>
                <w:i w:val="0"/>
                <w:iCs w:val="0"/>
                <w:color w:val="000000"/>
                <w:sz w:val="18"/>
                <w:szCs w:val="18"/>
                <w:u w:val="none"/>
              </w:rPr>
            </w:pPr>
          </w:p>
        </w:tc>
      </w:tr>
      <w:tr w14:paraId="4F215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7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0D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5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A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5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5C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60.16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0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3CDB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CE13F48">
            <w:pPr>
              <w:rPr>
                <w:rFonts w:hint="eastAsia" w:ascii="宋体" w:hAnsi="宋体" w:eastAsia="宋体" w:cs="宋体"/>
                <w:i w:val="0"/>
                <w:iCs w:val="0"/>
                <w:color w:val="000000"/>
                <w:sz w:val="18"/>
                <w:szCs w:val="18"/>
                <w:u w:val="none"/>
              </w:rPr>
            </w:pPr>
          </w:p>
        </w:tc>
      </w:tr>
      <w:tr w14:paraId="37A53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F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E4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55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r>
              <w:rPr>
                <w:rStyle w:val="204"/>
                <w:lang w:val="en-US" w:eastAsia="zh-CN" w:bidi="ar"/>
              </w:rPr>
              <w:t>60PVC排水管及相关连接配件；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EB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E2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7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5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C8DB">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C813093">
            <w:pPr>
              <w:rPr>
                <w:rFonts w:hint="eastAsia" w:ascii="宋体" w:hAnsi="宋体" w:eastAsia="宋体" w:cs="宋体"/>
                <w:i w:val="0"/>
                <w:iCs w:val="0"/>
                <w:color w:val="000000"/>
                <w:sz w:val="18"/>
                <w:szCs w:val="18"/>
                <w:u w:val="none"/>
              </w:rPr>
            </w:pPr>
          </w:p>
        </w:tc>
      </w:tr>
      <w:tr w14:paraId="72AC8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08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F1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0F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E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8CB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7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87.67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B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E80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BDA40FD">
            <w:pPr>
              <w:rPr>
                <w:rFonts w:hint="eastAsia" w:ascii="宋体" w:hAnsi="宋体" w:eastAsia="宋体" w:cs="宋体"/>
                <w:i w:val="0"/>
                <w:iCs w:val="0"/>
                <w:color w:val="000000"/>
                <w:sz w:val="18"/>
                <w:szCs w:val="18"/>
                <w:u w:val="none"/>
              </w:rPr>
            </w:pPr>
          </w:p>
        </w:tc>
      </w:tr>
      <w:tr w14:paraId="4529A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2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48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0C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BF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0D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7E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66.56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4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1795">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4B3C1B4">
            <w:pPr>
              <w:rPr>
                <w:rFonts w:hint="eastAsia" w:ascii="宋体" w:hAnsi="宋体" w:eastAsia="宋体" w:cs="宋体"/>
                <w:i w:val="0"/>
                <w:iCs w:val="0"/>
                <w:color w:val="000000"/>
                <w:sz w:val="18"/>
                <w:szCs w:val="18"/>
                <w:u w:val="none"/>
              </w:rPr>
            </w:pPr>
          </w:p>
        </w:tc>
      </w:tr>
      <w:tr w14:paraId="444B3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8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D0B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7F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r>
              <w:rPr>
                <w:rStyle w:val="204"/>
                <w:lang w:val="en-US" w:eastAsia="zh-CN" w:bidi="ar"/>
              </w:rPr>
              <w:t>2PPR水管及相关连接配件；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97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924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62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C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109D">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A6C28B1">
            <w:pPr>
              <w:rPr>
                <w:rFonts w:hint="eastAsia" w:ascii="宋体" w:hAnsi="宋体" w:eastAsia="宋体" w:cs="宋体"/>
                <w:i w:val="0"/>
                <w:iCs w:val="0"/>
                <w:color w:val="000000"/>
                <w:sz w:val="18"/>
                <w:szCs w:val="18"/>
                <w:u w:val="none"/>
              </w:rPr>
            </w:pPr>
          </w:p>
        </w:tc>
      </w:tr>
      <w:tr w14:paraId="02B2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2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B9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4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0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0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69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506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066F2">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5CBE62F">
            <w:pPr>
              <w:rPr>
                <w:rFonts w:hint="eastAsia" w:ascii="宋体" w:hAnsi="宋体" w:eastAsia="宋体" w:cs="宋体"/>
                <w:i w:val="0"/>
                <w:iCs w:val="0"/>
                <w:color w:val="000000"/>
                <w:sz w:val="18"/>
                <w:szCs w:val="18"/>
                <w:u w:val="none"/>
              </w:rPr>
            </w:pPr>
          </w:p>
        </w:tc>
      </w:tr>
      <w:tr w14:paraId="39AE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6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2F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7F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5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1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BB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6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B71D5">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02768C">
            <w:pPr>
              <w:rPr>
                <w:rFonts w:hint="eastAsia" w:ascii="宋体" w:hAnsi="宋体" w:eastAsia="宋体" w:cs="宋体"/>
                <w:i w:val="0"/>
                <w:iCs w:val="0"/>
                <w:color w:val="000000"/>
                <w:sz w:val="18"/>
                <w:szCs w:val="18"/>
                <w:u w:val="none"/>
              </w:rPr>
            </w:pPr>
          </w:p>
        </w:tc>
      </w:tr>
      <w:tr w14:paraId="19594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5D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4BC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C8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66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8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0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424.36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15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E8C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C18D4A6">
            <w:pPr>
              <w:rPr>
                <w:rFonts w:hint="eastAsia" w:ascii="宋体" w:hAnsi="宋体" w:eastAsia="宋体" w:cs="宋体"/>
                <w:i w:val="0"/>
                <w:iCs w:val="0"/>
                <w:color w:val="000000"/>
                <w:sz w:val="18"/>
                <w:szCs w:val="18"/>
                <w:u w:val="none"/>
              </w:rPr>
            </w:pPr>
          </w:p>
        </w:tc>
      </w:tr>
      <w:tr w14:paraId="6A441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D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32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580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929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45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77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576.80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A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5A78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B0D9CFE">
            <w:pPr>
              <w:rPr>
                <w:rFonts w:hint="eastAsia" w:ascii="宋体" w:hAnsi="宋体" w:eastAsia="宋体" w:cs="宋体"/>
                <w:i w:val="0"/>
                <w:iCs w:val="0"/>
                <w:color w:val="000000"/>
                <w:sz w:val="18"/>
                <w:szCs w:val="18"/>
                <w:u w:val="none"/>
              </w:rPr>
            </w:pPr>
          </w:p>
        </w:tc>
      </w:tr>
      <w:tr w14:paraId="3A8E6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0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715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6B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68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9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0D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236.90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7D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3C6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A2C4117">
            <w:pPr>
              <w:rPr>
                <w:rFonts w:hint="eastAsia" w:ascii="宋体" w:hAnsi="宋体" w:eastAsia="宋体" w:cs="宋体"/>
                <w:i w:val="0"/>
                <w:iCs w:val="0"/>
                <w:color w:val="000000"/>
                <w:sz w:val="18"/>
                <w:szCs w:val="18"/>
                <w:u w:val="none"/>
              </w:rPr>
            </w:pPr>
          </w:p>
        </w:tc>
      </w:tr>
      <w:tr w14:paraId="1BFFF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0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A1C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CC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w:t>
            </w:r>
            <w:r>
              <w:rPr>
                <w:rStyle w:val="206"/>
                <w:lang w:val="en-US" w:eastAsia="zh-CN" w:bidi="ar"/>
              </w:rPr>
              <w:t>80法兰及相关配件</w:t>
            </w:r>
            <w:r>
              <w:rPr>
                <w:rStyle w:val="206"/>
                <w:lang w:val="en-US" w:eastAsia="zh-CN" w:bidi="ar"/>
              </w:rPr>
              <w:br w:type="textWrapping"/>
            </w:r>
            <w:r>
              <w:rPr>
                <w:rStyle w:val="206"/>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24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0A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5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216.30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A30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AAC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7705EF">
            <w:pPr>
              <w:rPr>
                <w:rFonts w:hint="eastAsia" w:ascii="宋体" w:hAnsi="宋体" w:eastAsia="宋体" w:cs="宋体"/>
                <w:i w:val="0"/>
                <w:iCs w:val="0"/>
                <w:color w:val="000000"/>
                <w:sz w:val="18"/>
                <w:szCs w:val="18"/>
                <w:u w:val="none"/>
              </w:rPr>
            </w:pPr>
          </w:p>
        </w:tc>
      </w:tr>
      <w:tr w14:paraId="09645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D4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A01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PE供水管DN450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EB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4C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7E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1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1167.42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E4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DCB6">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D6B68DC">
            <w:pPr>
              <w:rPr>
                <w:rFonts w:hint="eastAsia" w:ascii="宋体" w:hAnsi="宋体" w:eastAsia="宋体" w:cs="宋体"/>
                <w:i w:val="0"/>
                <w:iCs w:val="0"/>
                <w:color w:val="000000"/>
                <w:sz w:val="18"/>
                <w:szCs w:val="18"/>
                <w:u w:val="none"/>
              </w:rPr>
            </w:pPr>
          </w:p>
        </w:tc>
      </w:tr>
      <w:tr w14:paraId="230BB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9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1D2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PE供水管DN400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4FE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67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9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52B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1035.20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E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E31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085787">
            <w:pPr>
              <w:rPr>
                <w:rFonts w:hint="eastAsia" w:ascii="宋体" w:hAnsi="宋体" w:eastAsia="宋体" w:cs="宋体"/>
                <w:i w:val="0"/>
                <w:iCs w:val="0"/>
                <w:color w:val="000000"/>
                <w:sz w:val="18"/>
                <w:szCs w:val="18"/>
                <w:u w:val="none"/>
              </w:rPr>
            </w:pPr>
          </w:p>
        </w:tc>
      </w:tr>
      <w:tr w14:paraId="2A5A5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0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7E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PE供水管DN350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6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9D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E1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490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804.88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72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BD6B">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5B5503">
            <w:pPr>
              <w:rPr>
                <w:rFonts w:hint="eastAsia" w:ascii="宋体" w:hAnsi="宋体" w:eastAsia="宋体" w:cs="宋体"/>
                <w:i w:val="0"/>
                <w:iCs w:val="0"/>
                <w:color w:val="000000"/>
                <w:sz w:val="18"/>
                <w:szCs w:val="18"/>
                <w:u w:val="none"/>
              </w:rPr>
            </w:pPr>
          </w:p>
        </w:tc>
      </w:tr>
      <w:tr w14:paraId="22D4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E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4A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PE供水管DN300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5B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41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B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8E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616.45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02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547B">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B7DC7A1">
            <w:pPr>
              <w:rPr>
                <w:rFonts w:hint="eastAsia" w:ascii="宋体" w:hAnsi="宋体" w:eastAsia="宋体" w:cs="宋体"/>
                <w:i w:val="0"/>
                <w:iCs w:val="0"/>
                <w:color w:val="000000"/>
                <w:sz w:val="18"/>
                <w:szCs w:val="18"/>
                <w:u w:val="none"/>
              </w:rPr>
            </w:pPr>
          </w:p>
        </w:tc>
      </w:tr>
      <w:tr w14:paraId="69975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32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6C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D3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9D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5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B1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273.95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F6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67F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670A4B5">
            <w:pPr>
              <w:rPr>
                <w:rFonts w:hint="eastAsia" w:ascii="宋体" w:hAnsi="宋体" w:eastAsia="宋体" w:cs="宋体"/>
                <w:i w:val="0"/>
                <w:iCs w:val="0"/>
                <w:color w:val="000000"/>
                <w:sz w:val="18"/>
                <w:szCs w:val="18"/>
                <w:u w:val="none"/>
              </w:rPr>
            </w:pPr>
          </w:p>
        </w:tc>
      </w:tr>
      <w:tr w14:paraId="30F3B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F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7C8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7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F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B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FD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273.95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870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6E3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EB53DAF">
            <w:pPr>
              <w:rPr>
                <w:rFonts w:hint="eastAsia" w:ascii="宋体" w:hAnsi="宋体" w:eastAsia="宋体" w:cs="宋体"/>
                <w:i w:val="0"/>
                <w:iCs w:val="0"/>
                <w:color w:val="000000"/>
                <w:sz w:val="18"/>
                <w:szCs w:val="18"/>
                <w:u w:val="none"/>
              </w:rPr>
            </w:pPr>
          </w:p>
        </w:tc>
      </w:tr>
      <w:tr w14:paraId="23394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D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8D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86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8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8B1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45F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170.42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4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C69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F9CB54">
            <w:pPr>
              <w:rPr>
                <w:rFonts w:hint="eastAsia" w:ascii="宋体" w:hAnsi="宋体" w:eastAsia="宋体" w:cs="宋体"/>
                <w:i w:val="0"/>
                <w:iCs w:val="0"/>
                <w:color w:val="000000"/>
                <w:sz w:val="18"/>
                <w:szCs w:val="18"/>
                <w:u w:val="none"/>
              </w:rPr>
            </w:pPr>
          </w:p>
        </w:tc>
      </w:tr>
      <w:tr w14:paraId="5224A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9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256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F0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9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1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4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139.81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D4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CB20">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8481A7">
            <w:pPr>
              <w:rPr>
                <w:rFonts w:hint="eastAsia" w:ascii="宋体" w:hAnsi="宋体" w:eastAsia="宋体" w:cs="宋体"/>
                <w:i w:val="0"/>
                <w:iCs w:val="0"/>
                <w:color w:val="000000"/>
                <w:sz w:val="18"/>
                <w:szCs w:val="18"/>
                <w:u w:val="none"/>
              </w:rPr>
            </w:pPr>
          </w:p>
        </w:tc>
      </w:tr>
      <w:tr w14:paraId="62C4A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40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63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D03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6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F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1F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72.25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4F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B6D3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C35766F">
            <w:pPr>
              <w:rPr>
                <w:rFonts w:hint="eastAsia" w:ascii="宋体" w:hAnsi="宋体" w:eastAsia="宋体" w:cs="宋体"/>
                <w:i w:val="0"/>
                <w:iCs w:val="0"/>
                <w:color w:val="000000"/>
                <w:sz w:val="18"/>
                <w:szCs w:val="18"/>
                <w:u w:val="none"/>
              </w:rPr>
            </w:pPr>
          </w:p>
        </w:tc>
      </w:tr>
      <w:tr w14:paraId="6A5B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0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556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13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F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0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2A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37.95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9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12F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D91BD26">
            <w:pPr>
              <w:rPr>
                <w:rFonts w:hint="eastAsia" w:ascii="宋体" w:hAnsi="宋体" w:eastAsia="宋体" w:cs="宋体"/>
                <w:i w:val="0"/>
                <w:iCs w:val="0"/>
                <w:color w:val="000000"/>
                <w:sz w:val="18"/>
                <w:szCs w:val="18"/>
                <w:u w:val="none"/>
              </w:rPr>
            </w:pPr>
          </w:p>
        </w:tc>
      </w:tr>
      <w:tr w14:paraId="1A134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E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A2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41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60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FD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59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7656.37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C2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94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不含税主材价：5670.00</w:t>
            </w:r>
          </w:p>
        </w:tc>
        <w:tc>
          <w:tcPr>
            <w:tcW w:w="240" w:type="dxa"/>
            <w:tcBorders>
              <w:top w:val="nil"/>
              <w:left w:val="nil"/>
              <w:bottom w:val="nil"/>
              <w:right w:val="nil"/>
            </w:tcBorders>
            <w:shd w:val="clear" w:color="auto" w:fill="auto"/>
            <w:vAlign w:val="center"/>
          </w:tcPr>
          <w:p w14:paraId="2B90A368">
            <w:pPr>
              <w:rPr>
                <w:rFonts w:hint="eastAsia" w:ascii="宋体" w:hAnsi="宋体" w:eastAsia="宋体" w:cs="宋体"/>
                <w:i w:val="0"/>
                <w:iCs w:val="0"/>
                <w:color w:val="000000"/>
                <w:sz w:val="18"/>
                <w:szCs w:val="18"/>
                <w:u w:val="none"/>
              </w:rPr>
            </w:pPr>
          </w:p>
        </w:tc>
      </w:tr>
      <w:tr w14:paraId="540BB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D1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8C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6B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F5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B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A8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683.83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D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5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不含税主材价：290.00</w:t>
            </w:r>
          </w:p>
        </w:tc>
        <w:tc>
          <w:tcPr>
            <w:tcW w:w="240" w:type="dxa"/>
            <w:tcBorders>
              <w:top w:val="nil"/>
              <w:left w:val="nil"/>
              <w:bottom w:val="nil"/>
              <w:right w:val="nil"/>
            </w:tcBorders>
            <w:shd w:val="clear" w:color="auto" w:fill="auto"/>
            <w:vAlign w:val="center"/>
          </w:tcPr>
          <w:p w14:paraId="1F1AD97B">
            <w:pPr>
              <w:rPr>
                <w:rFonts w:hint="eastAsia" w:ascii="宋体" w:hAnsi="宋体" w:eastAsia="宋体" w:cs="宋体"/>
                <w:i w:val="0"/>
                <w:iCs w:val="0"/>
                <w:color w:val="000000"/>
                <w:sz w:val="18"/>
                <w:szCs w:val="18"/>
                <w:u w:val="none"/>
              </w:rPr>
            </w:pPr>
          </w:p>
        </w:tc>
      </w:tr>
      <w:tr w14:paraId="2EE17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2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18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75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4A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5C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DE7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647.75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6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A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不含税主材价：267.74</w:t>
            </w:r>
          </w:p>
        </w:tc>
        <w:tc>
          <w:tcPr>
            <w:tcW w:w="240" w:type="dxa"/>
            <w:tcBorders>
              <w:top w:val="nil"/>
              <w:left w:val="nil"/>
              <w:bottom w:val="nil"/>
              <w:right w:val="nil"/>
            </w:tcBorders>
            <w:shd w:val="clear" w:color="auto" w:fill="auto"/>
            <w:vAlign w:val="center"/>
          </w:tcPr>
          <w:p w14:paraId="1AE8E804">
            <w:pPr>
              <w:rPr>
                <w:rFonts w:hint="eastAsia" w:ascii="宋体" w:hAnsi="宋体" w:eastAsia="宋体" w:cs="宋体"/>
                <w:i w:val="0"/>
                <w:iCs w:val="0"/>
                <w:color w:val="000000"/>
                <w:sz w:val="18"/>
                <w:szCs w:val="18"/>
                <w:u w:val="none"/>
              </w:rPr>
            </w:pPr>
          </w:p>
        </w:tc>
      </w:tr>
      <w:tr w14:paraId="52D5C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3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AD0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EA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C6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A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33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544.14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D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C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不含税主材价：192.67</w:t>
            </w:r>
          </w:p>
        </w:tc>
        <w:tc>
          <w:tcPr>
            <w:tcW w:w="240" w:type="dxa"/>
            <w:tcBorders>
              <w:top w:val="nil"/>
              <w:left w:val="nil"/>
              <w:bottom w:val="nil"/>
              <w:right w:val="nil"/>
            </w:tcBorders>
            <w:shd w:val="clear" w:color="auto" w:fill="auto"/>
            <w:vAlign w:val="center"/>
          </w:tcPr>
          <w:p w14:paraId="5BD727C3">
            <w:pPr>
              <w:rPr>
                <w:rFonts w:hint="eastAsia" w:ascii="宋体" w:hAnsi="宋体" w:eastAsia="宋体" w:cs="宋体"/>
                <w:i w:val="0"/>
                <w:iCs w:val="0"/>
                <w:color w:val="000000"/>
                <w:sz w:val="18"/>
                <w:szCs w:val="18"/>
                <w:u w:val="none"/>
              </w:rPr>
            </w:pPr>
          </w:p>
        </w:tc>
      </w:tr>
      <w:tr w14:paraId="3423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9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98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w:t>
            </w:r>
            <w:r>
              <w:rPr>
                <w:rStyle w:val="204"/>
                <w:lang w:val="en-US" w:eastAsia="zh-CN" w:bidi="ar"/>
              </w:rPr>
              <w:t>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0A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0E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4B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B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6B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E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不含税主材价：30.32</w:t>
            </w:r>
          </w:p>
        </w:tc>
        <w:tc>
          <w:tcPr>
            <w:tcW w:w="240" w:type="dxa"/>
            <w:tcBorders>
              <w:top w:val="nil"/>
              <w:left w:val="nil"/>
              <w:bottom w:val="nil"/>
              <w:right w:val="nil"/>
            </w:tcBorders>
            <w:shd w:val="clear" w:color="auto" w:fill="auto"/>
            <w:vAlign w:val="center"/>
          </w:tcPr>
          <w:p w14:paraId="13370FB8">
            <w:pPr>
              <w:rPr>
                <w:rFonts w:hint="eastAsia" w:ascii="宋体" w:hAnsi="宋体" w:eastAsia="宋体" w:cs="宋体"/>
                <w:i w:val="0"/>
                <w:iCs w:val="0"/>
                <w:color w:val="000000"/>
                <w:sz w:val="18"/>
                <w:szCs w:val="18"/>
                <w:u w:val="none"/>
              </w:rPr>
            </w:pPr>
          </w:p>
        </w:tc>
      </w:tr>
      <w:tr w14:paraId="4C554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35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05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w:t>
            </w:r>
            <w:r>
              <w:rPr>
                <w:rStyle w:val="204"/>
                <w:lang w:val="en-US" w:eastAsia="zh-CN" w:bidi="ar"/>
              </w:rPr>
              <w:t>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61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FF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1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3A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D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3D4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不含税主材价：16.59</w:t>
            </w:r>
          </w:p>
        </w:tc>
        <w:tc>
          <w:tcPr>
            <w:tcW w:w="240" w:type="dxa"/>
            <w:tcBorders>
              <w:top w:val="nil"/>
              <w:left w:val="nil"/>
              <w:bottom w:val="nil"/>
              <w:right w:val="nil"/>
            </w:tcBorders>
            <w:shd w:val="clear" w:color="auto" w:fill="auto"/>
            <w:vAlign w:val="center"/>
          </w:tcPr>
          <w:p w14:paraId="2F9C2D37">
            <w:pPr>
              <w:rPr>
                <w:rFonts w:hint="eastAsia" w:ascii="宋体" w:hAnsi="宋体" w:eastAsia="宋体" w:cs="宋体"/>
                <w:i w:val="0"/>
                <w:iCs w:val="0"/>
                <w:color w:val="000000"/>
                <w:sz w:val="18"/>
                <w:szCs w:val="18"/>
                <w:u w:val="none"/>
              </w:rPr>
            </w:pPr>
          </w:p>
        </w:tc>
      </w:tr>
      <w:tr w14:paraId="21401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7D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5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PE供弯头DN450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D9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EE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6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5B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1285.04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0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4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不含税主材价：1008.00</w:t>
            </w:r>
          </w:p>
        </w:tc>
        <w:tc>
          <w:tcPr>
            <w:tcW w:w="240" w:type="dxa"/>
            <w:tcBorders>
              <w:top w:val="nil"/>
              <w:left w:val="nil"/>
              <w:bottom w:val="nil"/>
              <w:right w:val="nil"/>
            </w:tcBorders>
            <w:shd w:val="clear" w:color="auto" w:fill="auto"/>
            <w:vAlign w:val="center"/>
          </w:tcPr>
          <w:p w14:paraId="64265221">
            <w:pPr>
              <w:rPr>
                <w:rFonts w:hint="eastAsia" w:ascii="宋体" w:hAnsi="宋体" w:eastAsia="宋体" w:cs="宋体"/>
                <w:i w:val="0"/>
                <w:iCs w:val="0"/>
                <w:color w:val="000000"/>
                <w:sz w:val="18"/>
                <w:szCs w:val="18"/>
                <w:u w:val="none"/>
              </w:rPr>
            </w:pPr>
          </w:p>
        </w:tc>
      </w:tr>
      <w:tr w14:paraId="15A6A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F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E92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PE供弯头DN400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D8E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4F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0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B8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932.94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C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2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不含税主材价：721.67</w:t>
            </w:r>
          </w:p>
        </w:tc>
        <w:tc>
          <w:tcPr>
            <w:tcW w:w="240" w:type="dxa"/>
            <w:tcBorders>
              <w:top w:val="nil"/>
              <w:left w:val="nil"/>
              <w:bottom w:val="nil"/>
              <w:right w:val="nil"/>
            </w:tcBorders>
            <w:shd w:val="clear" w:color="auto" w:fill="auto"/>
            <w:vAlign w:val="center"/>
          </w:tcPr>
          <w:p w14:paraId="796E881C">
            <w:pPr>
              <w:rPr>
                <w:rFonts w:hint="eastAsia" w:ascii="宋体" w:hAnsi="宋体" w:eastAsia="宋体" w:cs="宋体"/>
                <w:i w:val="0"/>
                <w:iCs w:val="0"/>
                <w:color w:val="000000"/>
                <w:sz w:val="18"/>
                <w:szCs w:val="18"/>
                <w:u w:val="none"/>
              </w:rPr>
            </w:pPr>
          </w:p>
        </w:tc>
      </w:tr>
      <w:tr w14:paraId="6039D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D5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34E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PE供弯头DN350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94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6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6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87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829.56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BE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9D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不含税主材价：654.35</w:t>
            </w:r>
          </w:p>
        </w:tc>
        <w:tc>
          <w:tcPr>
            <w:tcW w:w="240" w:type="dxa"/>
            <w:tcBorders>
              <w:top w:val="nil"/>
              <w:left w:val="nil"/>
              <w:bottom w:val="nil"/>
              <w:right w:val="nil"/>
            </w:tcBorders>
            <w:shd w:val="clear" w:color="auto" w:fill="auto"/>
            <w:vAlign w:val="center"/>
          </w:tcPr>
          <w:p w14:paraId="6FF9E1BF">
            <w:pPr>
              <w:rPr>
                <w:rFonts w:hint="eastAsia" w:ascii="宋体" w:hAnsi="宋体" w:eastAsia="宋体" w:cs="宋体"/>
                <w:i w:val="0"/>
                <w:iCs w:val="0"/>
                <w:color w:val="000000"/>
                <w:sz w:val="18"/>
                <w:szCs w:val="18"/>
                <w:u w:val="none"/>
              </w:rPr>
            </w:pPr>
          </w:p>
        </w:tc>
      </w:tr>
      <w:tr w14:paraId="0EEED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0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FEB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PE供弯头DN300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2C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E15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AD1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2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4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01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不含税主材价：443.00</w:t>
            </w:r>
          </w:p>
        </w:tc>
        <w:tc>
          <w:tcPr>
            <w:tcW w:w="240" w:type="dxa"/>
            <w:tcBorders>
              <w:top w:val="nil"/>
              <w:left w:val="nil"/>
              <w:bottom w:val="nil"/>
              <w:right w:val="nil"/>
            </w:tcBorders>
            <w:shd w:val="clear" w:color="auto" w:fill="auto"/>
            <w:vAlign w:val="center"/>
          </w:tcPr>
          <w:p w14:paraId="1E6A4FE5">
            <w:pPr>
              <w:rPr>
                <w:rFonts w:hint="eastAsia" w:ascii="宋体" w:hAnsi="宋体" w:eastAsia="宋体" w:cs="宋体"/>
                <w:i w:val="0"/>
                <w:iCs w:val="0"/>
                <w:color w:val="000000"/>
                <w:sz w:val="18"/>
                <w:szCs w:val="18"/>
                <w:u w:val="none"/>
              </w:rPr>
            </w:pPr>
          </w:p>
        </w:tc>
      </w:tr>
      <w:tr w14:paraId="2A27E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6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6AC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D1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88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F7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B9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488.03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3D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833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不含税主材价：366.35</w:t>
            </w:r>
          </w:p>
        </w:tc>
        <w:tc>
          <w:tcPr>
            <w:tcW w:w="240" w:type="dxa"/>
            <w:tcBorders>
              <w:top w:val="nil"/>
              <w:left w:val="nil"/>
              <w:bottom w:val="nil"/>
              <w:right w:val="nil"/>
            </w:tcBorders>
            <w:shd w:val="clear" w:color="auto" w:fill="auto"/>
            <w:vAlign w:val="center"/>
          </w:tcPr>
          <w:p w14:paraId="0414B8F2">
            <w:pPr>
              <w:rPr>
                <w:rFonts w:hint="eastAsia" w:ascii="宋体" w:hAnsi="宋体" w:eastAsia="宋体" w:cs="宋体"/>
                <w:i w:val="0"/>
                <w:iCs w:val="0"/>
                <w:color w:val="000000"/>
                <w:sz w:val="18"/>
                <w:szCs w:val="18"/>
                <w:u w:val="none"/>
              </w:rPr>
            </w:pPr>
          </w:p>
        </w:tc>
      </w:tr>
      <w:tr w14:paraId="3BB17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D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E97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B1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C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C0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BD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352.62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1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3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不含税主材价：249.06</w:t>
            </w:r>
          </w:p>
        </w:tc>
        <w:tc>
          <w:tcPr>
            <w:tcW w:w="240" w:type="dxa"/>
            <w:tcBorders>
              <w:top w:val="nil"/>
              <w:left w:val="nil"/>
              <w:bottom w:val="nil"/>
              <w:right w:val="nil"/>
            </w:tcBorders>
            <w:shd w:val="clear" w:color="auto" w:fill="auto"/>
            <w:vAlign w:val="center"/>
          </w:tcPr>
          <w:p w14:paraId="468DD9D2">
            <w:pPr>
              <w:rPr>
                <w:rFonts w:hint="eastAsia" w:ascii="宋体" w:hAnsi="宋体" w:eastAsia="宋体" w:cs="宋体"/>
                <w:i w:val="0"/>
                <w:iCs w:val="0"/>
                <w:color w:val="000000"/>
                <w:sz w:val="18"/>
                <w:szCs w:val="18"/>
                <w:u w:val="none"/>
              </w:rPr>
            </w:pPr>
          </w:p>
        </w:tc>
      </w:tr>
      <w:tr w14:paraId="4209E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E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64F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F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2D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8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E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A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22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不含税主材价：180.21</w:t>
            </w:r>
          </w:p>
        </w:tc>
        <w:tc>
          <w:tcPr>
            <w:tcW w:w="240" w:type="dxa"/>
            <w:tcBorders>
              <w:top w:val="nil"/>
              <w:left w:val="nil"/>
              <w:bottom w:val="nil"/>
              <w:right w:val="nil"/>
            </w:tcBorders>
            <w:shd w:val="clear" w:color="auto" w:fill="auto"/>
            <w:vAlign w:val="center"/>
          </w:tcPr>
          <w:p w14:paraId="0BAE7309">
            <w:pPr>
              <w:rPr>
                <w:rFonts w:hint="eastAsia" w:ascii="宋体" w:hAnsi="宋体" w:eastAsia="宋体" w:cs="宋体"/>
                <w:i w:val="0"/>
                <w:iCs w:val="0"/>
                <w:color w:val="000000"/>
                <w:sz w:val="18"/>
                <w:szCs w:val="18"/>
                <w:u w:val="none"/>
              </w:rPr>
            </w:pPr>
          </w:p>
        </w:tc>
      </w:tr>
      <w:tr w14:paraId="022C7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F3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7C5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295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E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4D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DA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3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B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不含税主材价：79.12</w:t>
            </w:r>
          </w:p>
        </w:tc>
        <w:tc>
          <w:tcPr>
            <w:tcW w:w="240" w:type="dxa"/>
            <w:tcBorders>
              <w:top w:val="nil"/>
              <w:left w:val="nil"/>
              <w:bottom w:val="nil"/>
              <w:right w:val="nil"/>
            </w:tcBorders>
            <w:shd w:val="clear" w:color="auto" w:fill="auto"/>
            <w:vAlign w:val="center"/>
          </w:tcPr>
          <w:p w14:paraId="29643FDA">
            <w:pPr>
              <w:rPr>
                <w:rFonts w:hint="eastAsia" w:ascii="宋体" w:hAnsi="宋体" w:eastAsia="宋体" w:cs="宋体"/>
                <w:i w:val="0"/>
                <w:iCs w:val="0"/>
                <w:color w:val="000000"/>
                <w:sz w:val="18"/>
                <w:szCs w:val="18"/>
                <w:u w:val="none"/>
              </w:rPr>
            </w:pPr>
          </w:p>
        </w:tc>
      </w:tr>
      <w:tr w14:paraId="6E272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F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9F8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D35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D4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1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8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113.70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8E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7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不含税主材价：41.10</w:t>
            </w:r>
          </w:p>
        </w:tc>
        <w:tc>
          <w:tcPr>
            <w:tcW w:w="240" w:type="dxa"/>
            <w:tcBorders>
              <w:top w:val="nil"/>
              <w:left w:val="nil"/>
              <w:bottom w:val="nil"/>
              <w:right w:val="nil"/>
            </w:tcBorders>
            <w:shd w:val="clear" w:color="auto" w:fill="auto"/>
            <w:vAlign w:val="center"/>
          </w:tcPr>
          <w:p w14:paraId="272F4003">
            <w:pPr>
              <w:rPr>
                <w:rFonts w:hint="eastAsia" w:ascii="宋体" w:hAnsi="宋体" w:eastAsia="宋体" w:cs="宋体"/>
                <w:i w:val="0"/>
                <w:iCs w:val="0"/>
                <w:color w:val="000000"/>
                <w:sz w:val="18"/>
                <w:szCs w:val="18"/>
                <w:u w:val="none"/>
              </w:rPr>
            </w:pPr>
          </w:p>
        </w:tc>
      </w:tr>
      <w:tr w14:paraId="6F825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AF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48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EE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3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44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B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104.54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6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4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不含税主材价：32.11</w:t>
            </w:r>
          </w:p>
        </w:tc>
        <w:tc>
          <w:tcPr>
            <w:tcW w:w="240" w:type="dxa"/>
            <w:tcBorders>
              <w:top w:val="nil"/>
              <w:left w:val="nil"/>
              <w:bottom w:val="nil"/>
              <w:right w:val="nil"/>
            </w:tcBorders>
            <w:shd w:val="clear" w:color="auto" w:fill="auto"/>
            <w:vAlign w:val="center"/>
          </w:tcPr>
          <w:p w14:paraId="2D44719A">
            <w:pPr>
              <w:rPr>
                <w:rFonts w:hint="eastAsia" w:ascii="宋体" w:hAnsi="宋体" w:eastAsia="宋体" w:cs="宋体"/>
                <w:i w:val="0"/>
                <w:iCs w:val="0"/>
                <w:color w:val="000000"/>
                <w:sz w:val="18"/>
                <w:szCs w:val="18"/>
                <w:u w:val="none"/>
              </w:rPr>
            </w:pPr>
          </w:p>
        </w:tc>
      </w:tr>
      <w:tr w14:paraId="68FE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94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A45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DN80哈夫节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84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1、球墨铸铁材质，DN80*200;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D3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D4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E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436.81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0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C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不含税主材价：216.47</w:t>
            </w:r>
          </w:p>
        </w:tc>
        <w:tc>
          <w:tcPr>
            <w:tcW w:w="240" w:type="dxa"/>
            <w:tcBorders>
              <w:top w:val="nil"/>
              <w:left w:val="nil"/>
              <w:bottom w:val="nil"/>
              <w:right w:val="nil"/>
            </w:tcBorders>
            <w:shd w:val="clear" w:color="auto" w:fill="auto"/>
            <w:vAlign w:val="center"/>
          </w:tcPr>
          <w:p w14:paraId="6E21FAEC">
            <w:pPr>
              <w:rPr>
                <w:rFonts w:hint="eastAsia" w:ascii="宋体" w:hAnsi="宋体" w:eastAsia="宋体" w:cs="宋体"/>
                <w:i w:val="0"/>
                <w:iCs w:val="0"/>
                <w:color w:val="000000"/>
                <w:sz w:val="18"/>
                <w:szCs w:val="18"/>
                <w:u w:val="none"/>
              </w:rPr>
            </w:pPr>
          </w:p>
        </w:tc>
      </w:tr>
      <w:tr w14:paraId="1E2DD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40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39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DN50哈夫节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20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1、球墨铸铁材质，DN65*200;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54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80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04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6F0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A3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不含税主材价：208.57</w:t>
            </w:r>
          </w:p>
        </w:tc>
        <w:tc>
          <w:tcPr>
            <w:tcW w:w="240" w:type="dxa"/>
            <w:tcBorders>
              <w:top w:val="nil"/>
              <w:left w:val="nil"/>
              <w:bottom w:val="nil"/>
              <w:right w:val="nil"/>
            </w:tcBorders>
            <w:shd w:val="clear" w:color="auto" w:fill="auto"/>
            <w:vAlign w:val="center"/>
          </w:tcPr>
          <w:p w14:paraId="6E01DF96">
            <w:pPr>
              <w:rPr>
                <w:rFonts w:hint="eastAsia" w:ascii="宋体" w:hAnsi="宋体" w:eastAsia="宋体" w:cs="宋体"/>
                <w:i w:val="0"/>
                <w:iCs w:val="0"/>
                <w:color w:val="000000"/>
                <w:sz w:val="18"/>
                <w:szCs w:val="18"/>
                <w:u w:val="none"/>
              </w:rPr>
            </w:pPr>
          </w:p>
        </w:tc>
      </w:tr>
      <w:tr w14:paraId="1178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E0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D9BC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土建部分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B67B">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2F95">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336C">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7282">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2847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0C35314">
            <w:pPr>
              <w:rPr>
                <w:rFonts w:hint="eastAsia" w:ascii="宋体" w:hAnsi="宋体" w:eastAsia="宋体" w:cs="宋体"/>
                <w:i w:val="0"/>
                <w:iCs w:val="0"/>
                <w:color w:val="000000"/>
                <w:sz w:val="18"/>
                <w:szCs w:val="18"/>
                <w:u w:val="none"/>
              </w:rPr>
            </w:pPr>
          </w:p>
        </w:tc>
      </w:tr>
      <w:tr w14:paraId="42A62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E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00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碎石垫层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EA7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石子粒径规格：10-30mm，分层碾压夯实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CD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m³</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646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20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215.85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DB8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0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不含税主材价164.00 </w:t>
            </w:r>
          </w:p>
        </w:tc>
        <w:tc>
          <w:tcPr>
            <w:tcW w:w="240" w:type="dxa"/>
            <w:tcBorders>
              <w:top w:val="nil"/>
              <w:left w:val="nil"/>
              <w:bottom w:val="nil"/>
              <w:right w:val="nil"/>
            </w:tcBorders>
            <w:shd w:val="clear" w:color="auto" w:fill="auto"/>
            <w:vAlign w:val="center"/>
          </w:tcPr>
          <w:p w14:paraId="12E33CC5">
            <w:pPr>
              <w:rPr>
                <w:rFonts w:hint="eastAsia" w:ascii="宋体" w:hAnsi="宋体" w:eastAsia="宋体" w:cs="宋体"/>
                <w:i w:val="0"/>
                <w:iCs w:val="0"/>
                <w:color w:val="000000"/>
                <w:sz w:val="18"/>
                <w:szCs w:val="18"/>
                <w:u w:val="none"/>
              </w:rPr>
            </w:pPr>
          </w:p>
        </w:tc>
      </w:tr>
      <w:tr w14:paraId="5D194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0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08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F2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用于室外暗埋管道维修保护层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C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0F8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C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4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1D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不含税主材价179.00 </w:t>
            </w:r>
          </w:p>
        </w:tc>
        <w:tc>
          <w:tcPr>
            <w:tcW w:w="240" w:type="dxa"/>
            <w:tcBorders>
              <w:top w:val="nil"/>
              <w:left w:val="nil"/>
              <w:bottom w:val="nil"/>
              <w:right w:val="nil"/>
            </w:tcBorders>
            <w:shd w:val="clear" w:color="auto" w:fill="auto"/>
            <w:vAlign w:val="center"/>
          </w:tcPr>
          <w:p w14:paraId="7F35EAE0">
            <w:pPr>
              <w:rPr>
                <w:rFonts w:hint="eastAsia" w:ascii="宋体" w:hAnsi="宋体" w:eastAsia="宋体" w:cs="宋体"/>
                <w:i w:val="0"/>
                <w:iCs w:val="0"/>
                <w:color w:val="000000"/>
                <w:sz w:val="18"/>
                <w:szCs w:val="18"/>
                <w:u w:val="none"/>
              </w:rPr>
            </w:pPr>
          </w:p>
        </w:tc>
      </w:tr>
      <w:tr w14:paraId="7488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A2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4F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设备基础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FCA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1、混凝土强度等级:细石C20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2、混凝土拌和料要求:商品混凝土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F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371C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C1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739.57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DB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47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不含税主材价410.00 </w:t>
            </w:r>
          </w:p>
        </w:tc>
        <w:tc>
          <w:tcPr>
            <w:tcW w:w="240" w:type="dxa"/>
            <w:tcBorders>
              <w:top w:val="nil"/>
              <w:left w:val="nil"/>
              <w:bottom w:val="nil"/>
              <w:right w:val="nil"/>
            </w:tcBorders>
            <w:shd w:val="clear" w:color="auto" w:fill="auto"/>
            <w:vAlign w:val="center"/>
          </w:tcPr>
          <w:p w14:paraId="4C8EDEE4">
            <w:pPr>
              <w:rPr>
                <w:rFonts w:hint="eastAsia" w:ascii="宋体" w:hAnsi="宋体" w:eastAsia="宋体" w:cs="宋体"/>
                <w:i w:val="0"/>
                <w:iCs w:val="0"/>
                <w:color w:val="000000"/>
                <w:sz w:val="18"/>
                <w:szCs w:val="18"/>
                <w:u w:val="none"/>
              </w:rPr>
            </w:pPr>
          </w:p>
        </w:tc>
      </w:tr>
      <w:tr w14:paraId="67B38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C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15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植草砖(格)铺装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DB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1、50厚1:3水泥砂浆垫层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2、150厚C20砼垫层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3、80厚成品混凝土植草砖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2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A42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7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205.93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27F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0983">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CD8FA33">
            <w:pPr>
              <w:rPr>
                <w:rFonts w:hint="eastAsia" w:ascii="宋体" w:hAnsi="宋体" w:eastAsia="宋体" w:cs="宋体"/>
                <w:i w:val="0"/>
                <w:iCs w:val="0"/>
                <w:color w:val="000000"/>
                <w:sz w:val="18"/>
                <w:szCs w:val="18"/>
                <w:u w:val="none"/>
              </w:rPr>
            </w:pPr>
          </w:p>
        </w:tc>
      </w:tr>
      <w:tr w14:paraId="738D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7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11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铺设沥青路面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B9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1、40mm细粒式沥青混凝土（AC-13C）；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2、50mm中粒式沥青混凝土（AC-16C）；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3、喷洒PC-3乳化沥青粘层油；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1CA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33C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7D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166.08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8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355CD">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32443A7">
            <w:pPr>
              <w:rPr>
                <w:rFonts w:hint="eastAsia" w:ascii="宋体" w:hAnsi="宋体" w:eastAsia="宋体" w:cs="宋体"/>
                <w:i w:val="0"/>
                <w:iCs w:val="0"/>
                <w:color w:val="000000"/>
                <w:sz w:val="18"/>
                <w:szCs w:val="18"/>
                <w:u w:val="none"/>
              </w:rPr>
            </w:pPr>
          </w:p>
        </w:tc>
      </w:tr>
      <w:tr w14:paraId="5BD71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4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0A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铺设沥青路面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59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1、45mm细粒式沥青混凝土（AC-13C）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2、含乳化沥青下封层、主材；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A0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DDA0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6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DA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94009">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1D09562D">
            <w:pPr>
              <w:rPr>
                <w:rFonts w:hint="eastAsia" w:ascii="宋体" w:hAnsi="宋体" w:eastAsia="宋体" w:cs="宋体"/>
                <w:i w:val="0"/>
                <w:iCs w:val="0"/>
                <w:color w:val="000000"/>
                <w:sz w:val="18"/>
                <w:szCs w:val="18"/>
                <w:u w:val="none"/>
              </w:rPr>
            </w:pPr>
          </w:p>
        </w:tc>
      </w:tr>
      <w:tr w14:paraId="42869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A5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3FB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细石砼找平</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C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新做钢筋细石砼加浆抹面40mm厚（Φ4@150双向钢筋网片）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7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2F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A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79.56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C8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6FAE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49ED3C">
            <w:pPr>
              <w:rPr>
                <w:rFonts w:hint="eastAsia" w:ascii="宋体" w:hAnsi="宋体" w:eastAsia="宋体" w:cs="宋体"/>
                <w:i w:val="0"/>
                <w:iCs w:val="0"/>
                <w:color w:val="000000"/>
                <w:sz w:val="18"/>
                <w:szCs w:val="18"/>
                <w:u w:val="none"/>
              </w:rPr>
            </w:pPr>
          </w:p>
        </w:tc>
      </w:tr>
      <w:tr w14:paraId="77014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3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8A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96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1、机械开槽，槽宽20mm-50mm，深度50-100mm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2、类型涵盖砖墙、石材等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1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5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E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F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38A5">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583AB26">
            <w:pPr>
              <w:rPr>
                <w:rFonts w:hint="eastAsia" w:ascii="宋体" w:hAnsi="宋体" w:eastAsia="宋体" w:cs="宋体"/>
                <w:i w:val="0"/>
                <w:iCs w:val="0"/>
                <w:color w:val="000000"/>
                <w:sz w:val="18"/>
                <w:szCs w:val="18"/>
                <w:u w:val="none"/>
              </w:rPr>
            </w:pPr>
          </w:p>
        </w:tc>
      </w:tr>
      <w:tr w14:paraId="7719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5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BC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3C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1、机械开槽，槽宽100mm-150mm，深度100-200mm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2、类型涵盖砖墙、石材等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7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E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31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C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5C4E">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E662CE1">
            <w:pPr>
              <w:rPr>
                <w:rFonts w:hint="eastAsia" w:ascii="宋体" w:hAnsi="宋体" w:eastAsia="宋体" w:cs="宋体"/>
                <w:i w:val="0"/>
                <w:iCs w:val="0"/>
                <w:color w:val="000000"/>
                <w:sz w:val="18"/>
                <w:szCs w:val="18"/>
                <w:u w:val="none"/>
              </w:rPr>
            </w:pPr>
          </w:p>
        </w:tc>
      </w:tr>
      <w:tr w14:paraId="763A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B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493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5C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1、机械开槽，槽宽20mm-50mm，深度50-100mm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2、类型涵盖混凝土等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E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12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BD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5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95BC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251E7D8">
            <w:pPr>
              <w:rPr>
                <w:rFonts w:hint="eastAsia" w:ascii="宋体" w:hAnsi="宋体" w:eastAsia="宋体" w:cs="宋体"/>
                <w:i w:val="0"/>
                <w:iCs w:val="0"/>
                <w:color w:val="000000"/>
                <w:sz w:val="18"/>
                <w:szCs w:val="18"/>
                <w:u w:val="none"/>
              </w:rPr>
            </w:pPr>
          </w:p>
        </w:tc>
      </w:tr>
      <w:tr w14:paraId="3BCFF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30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E9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2C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1、机械开槽，槽宽100mm-150mm，深度100-200mm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2、类型涵盖混凝土等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8F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D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E2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9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ADDD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E49FC2D">
            <w:pPr>
              <w:rPr>
                <w:rFonts w:hint="eastAsia" w:ascii="宋体" w:hAnsi="宋体" w:eastAsia="宋体" w:cs="宋体"/>
                <w:i w:val="0"/>
                <w:iCs w:val="0"/>
                <w:color w:val="000000"/>
                <w:sz w:val="18"/>
                <w:szCs w:val="18"/>
                <w:u w:val="none"/>
              </w:rPr>
            </w:pPr>
          </w:p>
        </w:tc>
      </w:tr>
      <w:tr w14:paraId="7A46D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4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1734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零星部分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99C5">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20AB8">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C060">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0BE68">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AF9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47A50A3">
            <w:pPr>
              <w:rPr>
                <w:rFonts w:hint="eastAsia" w:ascii="宋体" w:hAnsi="宋体" w:eastAsia="宋体" w:cs="宋体"/>
                <w:i w:val="0"/>
                <w:iCs w:val="0"/>
                <w:color w:val="000000"/>
                <w:sz w:val="18"/>
                <w:szCs w:val="18"/>
                <w:u w:val="none"/>
              </w:rPr>
            </w:pPr>
          </w:p>
        </w:tc>
      </w:tr>
      <w:tr w14:paraId="64737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E0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C3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挡车器安装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9B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1、尺寸:460*550*300mm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2、冷轧钢+反光膜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3、其他：综合考虑、材料加工、损耗、专业配合、成品保护、保洁等完成合格工程的其它费用。</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3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8D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5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54.15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5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7B2E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ABEA16C">
            <w:pPr>
              <w:rPr>
                <w:rFonts w:hint="eastAsia" w:ascii="宋体" w:hAnsi="宋体" w:eastAsia="宋体" w:cs="宋体"/>
                <w:i w:val="0"/>
                <w:iCs w:val="0"/>
                <w:color w:val="000000"/>
                <w:sz w:val="18"/>
                <w:szCs w:val="18"/>
                <w:u w:val="none"/>
              </w:rPr>
            </w:pPr>
          </w:p>
        </w:tc>
      </w:tr>
      <w:tr w14:paraId="758F7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B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23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减速带安装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A3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1、高强度橡胶产品、不变色、用120mm钉子固定与地面、安装于入口坡道及部分转弯处、T字路口、十字路口处；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2、规格：250*350*40mm；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3、其他：综合考虑、材料加工、损耗、专业配合、成品保护、保洁等完成合格工程的其它费用。</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74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33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6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104.77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37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BB9A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3091918">
            <w:pPr>
              <w:rPr>
                <w:rFonts w:hint="eastAsia" w:ascii="宋体" w:hAnsi="宋体" w:eastAsia="宋体" w:cs="宋体"/>
                <w:i w:val="0"/>
                <w:iCs w:val="0"/>
                <w:color w:val="000000"/>
                <w:sz w:val="18"/>
                <w:szCs w:val="18"/>
                <w:u w:val="none"/>
              </w:rPr>
            </w:pPr>
          </w:p>
        </w:tc>
      </w:tr>
      <w:tr w14:paraId="31803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D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6C2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消防禁停字体</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15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1、颜色为黄色；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2、字体大小为70*90；                 3、热熔材料；基面底油处理,高温施划,反光珠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4、字体为“消防车道，禁止占用”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2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B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E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B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675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4C7218">
            <w:pPr>
              <w:rPr>
                <w:rFonts w:hint="eastAsia" w:ascii="宋体" w:hAnsi="宋体" w:eastAsia="宋体" w:cs="宋体"/>
                <w:i w:val="0"/>
                <w:iCs w:val="0"/>
                <w:color w:val="000000"/>
                <w:sz w:val="18"/>
                <w:szCs w:val="18"/>
                <w:u w:val="none"/>
              </w:rPr>
            </w:pPr>
          </w:p>
        </w:tc>
      </w:tr>
      <w:tr w14:paraId="7AE4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1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7D4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热熔线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ED3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1、颜色甲方指定；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2、实心线，线宽15cm，涂膜厚度1.5-1.8mm；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3、热熔材料；基面底油处理,高温施划,反光珠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65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04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EF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2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764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5DDDDC6">
            <w:pPr>
              <w:rPr>
                <w:rFonts w:hint="eastAsia" w:ascii="宋体" w:hAnsi="宋体" w:eastAsia="宋体" w:cs="宋体"/>
                <w:i w:val="0"/>
                <w:iCs w:val="0"/>
                <w:color w:val="000000"/>
                <w:sz w:val="18"/>
                <w:szCs w:val="18"/>
                <w:u w:val="none"/>
              </w:rPr>
            </w:pPr>
          </w:p>
        </w:tc>
      </w:tr>
      <w:tr w14:paraId="66D48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C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1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93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1、DN160钢管，壁厚3mm，包含旧钢管拆除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8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B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0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154.16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F65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C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59E92749">
            <w:pPr>
              <w:rPr>
                <w:rFonts w:hint="eastAsia" w:ascii="宋体" w:hAnsi="宋体" w:eastAsia="宋体" w:cs="宋体"/>
                <w:i w:val="0"/>
                <w:iCs w:val="0"/>
                <w:color w:val="000000"/>
                <w:sz w:val="18"/>
                <w:szCs w:val="18"/>
                <w:u w:val="none"/>
              </w:rPr>
            </w:pPr>
          </w:p>
        </w:tc>
      </w:tr>
      <w:tr w14:paraId="6F5F5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A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8C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C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2E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C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AF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101.26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7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17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2F42798E">
            <w:pPr>
              <w:rPr>
                <w:rFonts w:hint="eastAsia" w:ascii="宋体" w:hAnsi="宋体" w:eastAsia="宋体" w:cs="宋体"/>
                <w:i w:val="0"/>
                <w:iCs w:val="0"/>
                <w:color w:val="000000"/>
                <w:sz w:val="18"/>
                <w:szCs w:val="18"/>
                <w:u w:val="none"/>
              </w:rPr>
            </w:pPr>
          </w:p>
        </w:tc>
      </w:tr>
      <w:tr w14:paraId="01FE7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C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0D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B8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4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31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3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56.66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7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85D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669C19C4">
            <w:pPr>
              <w:rPr>
                <w:rFonts w:hint="eastAsia" w:ascii="宋体" w:hAnsi="宋体" w:eastAsia="宋体" w:cs="宋体"/>
                <w:i w:val="0"/>
                <w:iCs w:val="0"/>
                <w:color w:val="000000"/>
                <w:sz w:val="18"/>
                <w:szCs w:val="18"/>
                <w:u w:val="none"/>
              </w:rPr>
            </w:pPr>
          </w:p>
        </w:tc>
      </w:tr>
      <w:tr w14:paraId="72D01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79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011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穹顶渗水维修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FB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3、含施工费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5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5D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FD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EA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按处计量，三米范围内所有渗漏水点算一处</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9D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主要适用于一二五号场馆平形玻璃穹顶（不含高处作业增加费）</w:t>
            </w:r>
          </w:p>
        </w:tc>
        <w:tc>
          <w:tcPr>
            <w:tcW w:w="240" w:type="dxa"/>
            <w:tcBorders>
              <w:top w:val="nil"/>
              <w:left w:val="nil"/>
              <w:bottom w:val="nil"/>
              <w:right w:val="nil"/>
            </w:tcBorders>
            <w:shd w:val="clear" w:color="auto" w:fill="auto"/>
            <w:vAlign w:val="center"/>
          </w:tcPr>
          <w:p w14:paraId="27CBE4C7">
            <w:pPr>
              <w:rPr>
                <w:rFonts w:hint="eastAsia" w:ascii="宋体" w:hAnsi="宋体" w:eastAsia="宋体" w:cs="宋体"/>
                <w:i w:val="0"/>
                <w:iCs w:val="0"/>
                <w:color w:val="000000"/>
                <w:sz w:val="18"/>
                <w:szCs w:val="18"/>
                <w:u w:val="none"/>
              </w:rPr>
            </w:pPr>
          </w:p>
        </w:tc>
      </w:tr>
      <w:tr w14:paraId="45801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90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4D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穹顶渗水维修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81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3、含施工费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9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2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5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4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按处计量，三米范围内所有渗漏水点算一处</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33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主要适用于一二五号场馆圆形玻璃穹顶（不含高处作业增加费）</w:t>
            </w:r>
          </w:p>
        </w:tc>
        <w:tc>
          <w:tcPr>
            <w:tcW w:w="240" w:type="dxa"/>
            <w:tcBorders>
              <w:top w:val="nil"/>
              <w:left w:val="nil"/>
              <w:bottom w:val="nil"/>
              <w:right w:val="nil"/>
            </w:tcBorders>
            <w:shd w:val="clear" w:color="auto" w:fill="auto"/>
            <w:vAlign w:val="center"/>
          </w:tcPr>
          <w:p w14:paraId="3935C24A">
            <w:pPr>
              <w:rPr>
                <w:rFonts w:hint="eastAsia" w:ascii="宋体" w:hAnsi="宋体" w:eastAsia="宋体" w:cs="宋体"/>
                <w:i w:val="0"/>
                <w:iCs w:val="0"/>
                <w:color w:val="000000"/>
                <w:sz w:val="18"/>
                <w:szCs w:val="18"/>
                <w:u w:val="none"/>
              </w:rPr>
            </w:pPr>
          </w:p>
        </w:tc>
      </w:tr>
      <w:tr w14:paraId="12EC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1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9EA1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装修电路部分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78DF">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C9C0">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3BCE">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311E">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EC5C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07C382">
            <w:pPr>
              <w:rPr>
                <w:rFonts w:hint="eastAsia" w:ascii="宋体" w:hAnsi="宋体" w:eastAsia="宋体" w:cs="宋体"/>
                <w:i w:val="0"/>
                <w:iCs w:val="0"/>
                <w:color w:val="000000"/>
                <w:sz w:val="18"/>
                <w:szCs w:val="18"/>
                <w:u w:val="none"/>
              </w:rPr>
            </w:pPr>
          </w:p>
        </w:tc>
      </w:tr>
      <w:tr w14:paraId="2894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B07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41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576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JDG16 敷设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 xml:space="preserve">2、支吊架及接线盒安装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8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62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55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1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96B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523E66">
            <w:pPr>
              <w:rPr>
                <w:rFonts w:hint="eastAsia" w:ascii="宋体" w:hAnsi="宋体" w:eastAsia="宋体" w:cs="宋体"/>
                <w:i w:val="0"/>
                <w:iCs w:val="0"/>
                <w:color w:val="000000"/>
                <w:sz w:val="18"/>
                <w:szCs w:val="18"/>
                <w:u w:val="none"/>
              </w:rPr>
            </w:pPr>
          </w:p>
        </w:tc>
      </w:tr>
      <w:tr w14:paraId="6DD0D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D9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FC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1C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JDG20 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1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9D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A9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1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573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1B8FD7C">
            <w:pPr>
              <w:rPr>
                <w:rFonts w:hint="eastAsia" w:ascii="宋体" w:hAnsi="宋体" w:eastAsia="宋体" w:cs="宋体"/>
                <w:i w:val="0"/>
                <w:iCs w:val="0"/>
                <w:color w:val="000000"/>
                <w:sz w:val="18"/>
                <w:szCs w:val="18"/>
                <w:u w:val="none"/>
              </w:rPr>
            </w:pPr>
          </w:p>
        </w:tc>
      </w:tr>
      <w:tr w14:paraId="67167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F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D7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953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JDG25敷设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350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F9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DA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D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473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07C324">
            <w:pPr>
              <w:rPr>
                <w:rFonts w:hint="eastAsia" w:ascii="宋体" w:hAnsi="宋体" w:eastAsia="宋体" w:cs="宋体"/>
                <w:i w:val="0"/>
                <w:iCs w:val="0"/>
                <w:color w:val="000000"/>
                <w:sz w:val="18"/>
                <w:szCs w:val="18"/>
                <w:u w:val="none"/>
              </w:rPr>
            </w:pPr>
          </w:p>
        </w:tc>
      </w:tr>
      <w:tr w14:paraId="43AB2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98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2D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JDG32敷设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BD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BA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5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17.49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02A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36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35CD7F">
            <w:pPr>
              <w:rPr>
                <w:rFonts w:hint="eastAsia" w:ascii="宋体" w:hAnsi="宋体" w:eastAsia="宋体" w:cs="宋体"/>
                <w:i w:val="0"/>
                <w:iCs w:val="0"/>
                <w:color w:val="000000"/>
                <w:sz w:val="18"/>
                <w:szCs w:val="18"/>
                <w:u w:val="none"/>
              </w:rPr>
            </w:pPr>
          </w:p>
        </w:tc>
      </w:tr>
      <w:tr w14:paraId="32E2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6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48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CD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JDG40敷设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9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36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4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20.58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04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5E2D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D929757">
            <w:pPr>
              <w:rPr>
                <w:rFonts w:hint="eastAsia" w:ascii="宋体" w:hAnsi="宋体" w:eastAsia="宋体" w:cs="宋体"/>
                <w:i w:val="0"/>
                <w:iCs w:val="0"/>
                <w:color w:val="000000"/>
                <w:sz w:val="18"/>
                <w:szCs w:val="18"/>
                <w:u w:val="none"/>
              </w:rPr>
            </w:pPr>
          </w:p>
        </w:tc>
      </w:tr>
      <w:tr w14:paraId="009F7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7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C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DA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JDG50敷设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A1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BC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E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24.56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5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816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0E7753">
            <w:pPr>
              <w:rPr>
                <w:rFonts w:hint="eastAsia" w:ascii="宋体" w:hAnsi="宋体" w:eastAsia="宋体" w:cs="宋体"/>
                <w:i w:val="0"/>
                <w:iCs w:val="0"/>
                <w:color w:val="000000"/>
                <w:sz w:val="18"/>
                <w:szCs w:val="18"/>
                <w:u w:val="none"/>
              </w:rPr>
            </w:pPr>
          </w:p>
        </w:tc>
      </w:tr>
      <w:tr w14:paraId="233F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1E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E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LED灯带更换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E3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1、适用于园区所有室外景观灯带照明，包含主材、辅材、人工费等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2、颜色由甲方确定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3、室外防水型LED灯带，2835-60，每米6W</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81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B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7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23.71 </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442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2D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雷士、佛山照明等知名品牌</w:t>
            </w:r>
          </w:p>
        </w:tc>
        <w:tc>
          <w:tcPr>
            <w:tcW w:w="240" w:type="dxa"/>
            <w:tcBorders>
              <w:top w:val="nil"/>
              <w:left w:val="nil"/>
              <w:bottom w:val="nil"/>
              <w:right w:val="nil"/>
            </w:tcBorders>
            <w:shd w:val="clear" w:color="auto" w:fill="auto"/>
            <w:vAlign w:val="center"/>
          </w:tcPr>
          <w:p w14:paraId="2FBEF7E0">
            <w:pPr>
              <w:rPr>
                <w:rFonts w:hint="eastAsia" w:ascii="宋体" w:hAnsi="宋体" w:eastAsia="宋体" w:cs="宋体"/>
                <w:i w:val="0"/>
                <w:iCs w:val="0"/>
                <w:color w:val="000000"/>
                <w:sz w:val="18"/>
                <w:szCs w:val="18"/>
                <w:u w:val="none"/>
              </w:rPr>
            </w:pPr>
          </w:p>
        </w:tc>
      </w:tr>
      <w:tr w14:paraId="0E7B0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A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20D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天花铝扣式平板灯</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8C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LED,600*600，220V24W，白光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7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4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A1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82.64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6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19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w:t>
            </w:r>
          </w:p>
        </w:tc>
        <w:tc>
          <w:tcPr>
            <w:tcW w:w="240" w:type="dxa"/>
            <w:tcBorders>
              <w:top w:val="nil"/>
              <w:left w:val="nil"/>
              <w:bottom w:val="nil"/>
              <w:right w:val="nil"/>
            </w:tcBorders>
            <w:shd w:val="clear" w:color="auto" w:fill="auto"/>
            <w:vAlign w:val="center"/>
          </w:tcPr>
          <w:p w14:paraId="11B2E851">
            <w:pPr>
              <w:rPr>
                <w:rFonts w:hint="eastAsia" w:ascii="宋体" w:hAnsi="宋体" w:eastAsia="宋体" w:cs="宋体"/>
                <w:i w:val="0"/>
                <w:iCs w:val="0"/>
                <w:color w:val="000000"/>
                <w:sz w:val="18"/>
                <w:szCs w:val="18"/>
                <w:u w:val="none"/>
              </w:rPr>
            </w:pPr>
          </w:p>
        </w:tc>
      </w:tr>
      <w:tr w14:paraId="0512D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9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23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天花铝扣式平板灯</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FC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LED,300*600，220V36W，白光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2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3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3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82.40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F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B4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w:t>
            </w:r>
          </w:p>
        </w:tc>
        <w:tc>
          <w:tcPr>
            <w:tcW w:w="240" w:type="dxa"/>
            <w:tcBorders>
              <w:top w:val="nil"/>
              <w:left w:val="nil"/>
              <w:bottom w:val="nil"/>
              <w:right w:val="nil"/>
            </w:tcBorders>
            <w:shd w:val="clear" w:color="auto" w:fill="auto"/>
            <w:vAlign w:val="center"/>
          </w:tcPr>
          <w:p w14:paraId="23D71A3F">
            <w:pPr>
              <w:rPr>
                <w:rFonts w:hint="eastAsia" w:ascii="宋体" w:hAnsi="宋体" w:eastAsia="宋体" w:cs="宋体"/>
                <w:i w:val="0"/>
                <w:iCs w:val="0"/>
                <w:color w:val="000000"/>
                <w:sz w:val="18"/>
                <w:szCs w:val="18"/>
                <w:u w:val="none"/>
              </w:rPr>
            </w:pPr>
          </w:p>
        </w:tc>
      </w:tr>
      <w:tr w14:paraId="6109E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8B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BA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排气扇安装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E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1、12寸管道排气扇；排气管接驳至指定位置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2、220V，32W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4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9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3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108.63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7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37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金羚</w:t>
            </w:r>
          </w:p>
        </w:tc>
        <w:tc>
          <w:tcPr>
            <w:tcW w:w="240" w:type="dxa"/>
            <w:tcBorders>
              <w:top w:val="nil"/>
              <w:left w:val="nil"/>
              <w:bottom w:val="nil"/>
              <w:right w:val="nil"/>
            </w:tcBorders>
            <w:shd w:val="clear" w:color="auto" w:fill="auto"/>
            <w:vAlign w:val="center"/>
          </w:tcPr>
          <w:p w14:paraId="63A8A924">
            <w:pPr>
              <w:rPr>
                <w:rFonts w:hint="eastAsia" w:ascii="宋体" w:hAnsi="宋体" w:eastAsia="宋体" w:cs="宋体"/>
                <w:i w:val="0"/>
                <w:iCs w:val="0"/>
                <w:color w:val="000000"/>
                <w:sz w:val="18"/>
                <w:szCs w:val="18"/>
                <w:u w:val="none"/>
              </w:rPr>
            </w:pPr>
          </w:p>
        </w:tc>
      </w:tr>
      <w:tr w14:paraId="45941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1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88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光纤敷设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1A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四芯单模，含人工及材料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CC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72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B7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9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0DE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D0C36D8">
            <w:pPr>
              <w:rPr>
                <w:rFonts w:hint="eastAsia" w:ascii="宋体" w:hAnsi="宋体" w:eastAsia="宋体" w:cs="宋体"/>
                <w:i w:val="0"/>
                <w:iCs w:val="0"/>
                <w:color w:val="000000"/>
                <w:sz w:val="18"/>
                <w:szCs w:val="18"/>
                <w:u w:val="none"/>
              </w:rPr>
            </w:pPr>
          </w:p>
        </w:tc>
      </w:tr>
      <w:tr w14:paraId="71F8A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0F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B86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光纤敷设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A8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四芯多模，含人工及材料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D3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6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385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4E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B1F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C08B9C">
            <w:pPr>
              <w:rPr>
                <w:rFonts w:hint="eastAsia" w:ascii="宋体" w:hAnsi="宋体" w:eastAsia="宋体" w:cs="宋体"/>
                <w:i w:val="0"/>
                <w:iCs w:val="0"/>
                <w:color w:val="000000"/>
                <w:sz w:val="18"/>
                <w:szCs w:val="18"/>
                <w:u w:val="none"/>
              </w:rPr>
            </w:pPr>
          </w:p>
        </w:tc>
      </w:tr>
      <w:tr w14:paraId="5115D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88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7A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9A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1、15PVC阻燃套管及相关连接配件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7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32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95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B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13A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35AE987">
            <w:pPr>
              <w:rPr>
                <w:rFonts w:hint="eastAsia" w:ascii="宋体" w:hAnsi="宋体" w:eastAsia="宋体" w:cs="宋体"/>
                <w:i w:val="0"/>
                <w:iCs w:val="0"/>
                <w:color w:val="000000"/>
                <w:sz w:val="18"/>
                <w:szCs w:val="18"/>
                <w:u w:val="none"/>
              </w:rPr>
            </w:pPr>
          </w:p>
        </w:tc>
      </w:tr>
      <w:tr w14:paraId="63104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C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4D8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62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1、20PVC阻燃套管及相关连接配件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D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3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24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068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B9FF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A83355B">
            <w:pPr>
              <w:rPr>
                <w:rFonts w:hint="eastAsia" w:ascii="宋体" w:hAnsi="宋体" w:eastAsia="宋体" w:cs="宋体"/>
                <w:i w:val="0"/>
                <w:iCs w:val="0"/>
                <w:color w:val="000000"/>
                <w:sz w:val="18"/>
                <w:szCs w:val="18"/>
                <w:u w:val="none"/>
              </w:rPr>
            </w:pPr>
          </w:p>
        </w:tc>
      </w:tr>
      <w:tr w14:paraId="64435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8C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C6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64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1、25PVC阻燃套管及相关连接配件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33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7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74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59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54A4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857C9D0">
            <w:pPr>
              <w:rPr>
                <w:rFonts w:hint="eastAsia" w:ascii="宋体" w:hAnsi="宋体" w:eastAsia="宋体" w:cs="宋体"/>
                <w:i w:val="0"/>
                <w:iCs w:val="0"/>
                <w:color w:val="000000"/>
                <w:sz w:val="18"/>
                <w:szCs w:val="18"/>
                <w:u w:val="none"/>
              </w:rPr>
            </w:pPr>
          </w:p>
        </w:tc>
      </w:tr>
      <w:tr w14:paraId="35690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6B5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C15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722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1、32PVC阻燃套管及相关连接配件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37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D7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616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7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72C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40B223">
            <w:pPr>
              <w:rPr>
                <w:rFonts w:hint="eastAsia" w:ascii="宋体" w:hAnsi="宋体" w:eastAsia="宋体" w:cs="宋体"/>
                <w:i w:val="0"/>
                <w:iCs w:val="0"/>
                <w:color w:val="000000"/>
                <w:sz w:val="18"/>
                <w:szCs w:val="18"/>
                <w:u w:val="none"/>
              </w:rPr>
            </w:pPr>
          </w:p>
        </w:tc>
      </w:tr>
      <w:tr w14:paraId="5EE50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D7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06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37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1、50PVC阻燃套管及相关连接配件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2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30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9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A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C5E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384438">
            <w:pPr>
              <w:rPr>
                <w:rFonts w:hint="eastAsia" w:ascii="宋体" w:hAnsi="宋体" w:eastAsia="宋体" w:cs="宋体"/>
                <w:i w:val="0"/>
                <w:iCs w:val="0"/>
                <w:color w:val="000000"/>
                <w:sz w:val="18"/>
                <w:szCs w:val="18"/>
                <w:u w:val="none"/>
              </w:rPr>
            </w:pPr>
          </w:p>
        </w:tc>
      </w:tr>
      <w:tr w14:paraId="1740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DC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A67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C37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铜芯线径1.5mm²BVR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DD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6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D6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B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7751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61A964C">
            <w:pPr>
              <w:rPr>
                <w:rFonts w:hint="eastAsia" w:ascii="宋体" w:hAnsi="宋体" w:eastAsia="宋体" w:cs="宋体"/>
                <w:i w:val="0"/>
                <w:iCs w:val="0"/>
                <w:color w:val="000000"/>
                <w:sz w:val="18"/>
                <w:szCs w:val="18"/>
                <w:u w:val="none"/>
              </w:rPr>
            </w:pPr>
          </w:p>
        </w:tc>
      </w:tr>
      <w:tr w14:paraId="13794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E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DE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CF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铜芯线径2.5mm²BVR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A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8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6B5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1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716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EB4D7E">
            <w:pPr>
              <w:rPr>
                <w:rFonts w:hint="eastAsia" w:ascii="宋体" w:hAnsi="宋体" w:eastAsia="宋体" w:cs="宋体"/>
                <w:i w:val="0"/>
                <w:iCs w:val="0"/>
                <w:color w:val="000000"/>
                <w:sz w:val="18"/>
                <w:szCs w:val="18"/>
                <w:u w:val="none"/>
              </w:rPr>
            </w:pPr>
          </w:p>
        </w:tc>
      </w:tr>
      <w:tr w14:paraId="4B4C0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8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56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92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铜芯线径4mm²BVR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2D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96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4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7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A52C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990D7D">
            <w:pPr>
              <w:rPr>
                <w:rFonts w:hint="eastAsia" w:ascii="宋体" w:hAnsi="宋体" w:eastAsia="宋体" w:cs="宋体"/>
                <w:i w:val="0"/>
                <w:iCs w:val="0"/>
                <w:color w:val="000000"/>
                <w:sz w:val="18"/>
                <w:szCs w:val="18"/>
                <w:u w:val="none"/>
              </w:rPr>
            </w:pPr>
          </w:p>
        </w:tc>
      </w:tr>
      <w:tr w14:paraId="7BEF1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2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50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D4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铜芯线径6mm²BVR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FD3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5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9D6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9B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9E9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AE587F">
            <w:pPr>
              <w:rPr>
                <w:rFonts w:hint="eastAsia" w:ascii="宋体" w:hAnsi="宋体" w:eastAsia="宋体" w:cs="宋体"/>
                <w:i w:val="0"/>
                <w:iCs w:val="0"/>
                <w:color w:val="000000"/>
                <w:sz w:val="18"/>
                <w:szCs w:val="18"/>
                <w:u w:val="none"/>
              </w:rPr>
            </w:pPr>
          </w:p>
        </w:tc>
      </w:tr>
      <w:tr w14:paraId="6BD1B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26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79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D0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五位插座面板，220V，10A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8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1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48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9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BD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w:t>
            </w:r>
          </w:p>
        </w:tc>
        <w:tc>
          <w:tcPr>
            <w:tcW w:w="240" w:type="dxa"/>
            <w:tcBorders>
              <w:top w:val="nil"/>
              <w:left w:val="nil"/>
              <w:bottom w:val="nil"/>
              <w:right w:val="nil"/>
            </w:tcBorders>
            <w:shd w:val="clear" w:color="auto" w:fill="auto"/>
            <w:vAlign w:val="center"/>
          </w:tcPr>
          <w:p w14:paraId="0A43385A">
            <w:pPr>
              <w:rPr>
                <w:rFonts w:hint="eastAsia" w:ascii="宋体" w:hAnsi="宋体" w:eastAsia="宋体" w:cs="宋体"/>
                <w:i w:val="0"/>
                <w:iCs w:val="0"/>
                <w:color w:val="000000"/>
                <w:sz w:val="18"/>
                <w:szCs w:val="18"/>
                <w:u w:val="none"/>
              </w:rPr>
            </w:pPr>
          </w:p>
        </w:tc>
      </w:tr>
      <w:tr w14:paraId="07E8B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29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7C2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AE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三位插座面板，220V，16A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14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3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E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9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5B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w:t>
            </w:r>
          </w:p>
        </w:tc>
        <w:tc>
          <w:tcPr>
            <w:tcW w:w="240" w:type="dxa"/>
            <w:tcBorders>
              <w:top w:val="nil"/>
              <w:left w:val="nil"/>
              <w:bottom w:val="nil"/>
              <w:right w:val="nil"/>
            </w:tcBorders>
            <w:shd w:val="clear" w:color="auto" w:fill="auto"/>
            <w:vAlign w:val="center"/>
          </w:tcPr>
          <w:p w14:paraId="6AB8F74C">
            <w:pPr>
              <w:rPr>
                <w:rFonts w:hint="eastAsia" w:ascii="宋体" w:hAnsi="宋体" w:eastAsia="宋体" w:cs="宋体"/>
                <w:i w:val="0"/>
                <w:iCs w:val="0"/>
                <w:color w:val="000000"/>
                <w:sz w:val="18"/>
                <w:szCs w:val="18"/>
                <w:u w:val="none"/>
              </w:rPr>
            </w:pPr>
          </w:p>
        </w:tc>
      </w:tr>
      <w:tr w14:paraId="101F7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0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B03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措施部分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4A42">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8622">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A3DF">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DAEAE">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149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E43E7B3">
            <w:pPr>
              <w:rPr>
                <w:rFonts w:hint="eastAsia" w:ascii="宋体" w:hAnsi="宋体" w:eastAsia="宋体" w:cs="宋体"/>
                <w:i w:val="0"/>
                <w:iCs w:val="0"/>
                <w:color w:val="000000"/>
                <w:sz w:val="18"/>
                <w:szCs w:val="18"/>
                <w:u w:val="none"/>
              </w:rPr>
            </w:pPr>
          </w:p>
        </w:tc>
      </w:tr>
      <w:tr w14:paraId="5CBD3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8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D7F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高处作业增加费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8C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吊绳工（仅为高处作业增加费及保险，不含相关作业施工费）</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8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7C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F0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450.00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99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72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CE95DCF">
            <w:pPr>
              <w:rPr>
                <w:rFonts w:hint="eastAsia" w:ascii="宋体" w:hAnsi="宋体" w:eastAsia="宋体" w:cs="宋体"/>
                <w:i w:val="0"/>
                <w:iCs w:val="0"/>
                <w:color w:val="000000"/>
                <w:sz w:val="18"/>
                <w:szCs w:val="18"/>
                <w:u w:val="none"/>
              </w:rPr>
            </w:pPr>
          </w:p>
        </w:tc>
      </w:tr>
      <w:tr w14:paraId="670D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46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E0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D4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外墙脚手架搭拆，高度4.5米之内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1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973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D1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07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A884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94B60AB">
            <w:pPr>
              <w:rPr>
                <w:rFonts w:hint="eastAsia" w:ascii="宋体" w:hAnsi="宋体" w:eastAsia="宋体" w:cs="宋体"/>
                <w:i w:val="0"/>
                <w:iCs w:val="0"/>
                <w:color w:val="000000"/>
                <w:sz w:val="18"/>
                <w:szCs w:val="18"/>
                <w:u w:val="none"/>
              </w:rPr>
            </w:pPr>
          </w:p>
        </w:tc>
      </w:tr>
      <w:tr w14:paraId="42815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92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94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0F4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外墙脚手架搭拆，高度12.5米之内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E5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84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96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3A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80D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A54376">
            <w:pPr>
              <w:rPr>
                <w:rFonts w:hint="eastAsia" w:ascii="宋体" w:hAnsi="宋体" w:eastAsia="宋体" w:cs="宋体"/>
                <w:i w:val="0"/>
                <w:iCs w:val="0"/>
                <w:color w:val="000000"/>
                <w:sz w:val="18"/>
                <w:szCs w:val="18"/>
                <w:u w:val="none"/>
              </w:rPr>
            </w:pPr>
          </w:p>
        </w:tc>
      </w:tr>
      <w:tr w14:paraId="3BE1B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C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00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F0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外墙脚手架搭拆，高度20.5米之内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E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2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CB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45.64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AE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12F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F3D87C7">
            <w:pPr>
              <w:rPr>
                <w:rFonts w:hint="eastAsia" w:ascii="宋体" w:hAnsi="宋体" w:eastAsia="宋体" w:cs="宋体"/>
                <w:i w:val="0"/>
                <w:iCs w:val="0"/>
                <w:color w:val="000000"/>
                <w:sz w:val="18"/>
                <w:szCs w:val="18"/>
                <w:u w:val="none"/>
              </w:rPr>
            </w:pPr>
          </w:p>
        </w:tc>
      </w:tr>
      <w:tr w14:paraId="7E726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0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C2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A4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外墙脚手架搭拆，高度30.5米之内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C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82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D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58.99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85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334E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9E60532">
            <w:pPr>
              <w:rPr>
                <w:rFonts w:hint="eastAsia" w:ascii="宋体" w:hAnsi="宋体" w:eastAsia="宋体" w:cs="宋体"/>
                <w:i w:val="0"/>
                <w:iCs w:val="0"/>
                <w:color w:val="000000"/>
                <w:sz w:val="18"/>
                <w:szCs w:val="18"/>
                <w:u w:val="none"/>
              </w:rPr>
            </w:pPr>
          </w:p>
        </w:tc>
      </w:tr>
      <w:tr w14:paraId="31797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38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C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已完工程及设备保护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B8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1、利用薄地毯、塑料薄膜、彩条布、胶合板等材料对成品进行保护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2、地面、墙面面积统算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A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D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861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FD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按水平或垂直投影面积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B7F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6A41CA3">
            <w:pPr>
              <w:rPr>
                <w:rFonts w:hint="eastAsia" w:ascii="宋体" w:hAnsi="宋体" w:eastAsia="宋体" w:cs="宋体"/>
                <w:i w:val="0"/>
                <w:iCs w:val="0"/>
                <w:color w:val="000000"/>
                <w:sz w:val="18"/>
                <w:szCs w:val="18"/>
                <w:u w:val="none"/>
              </w:rPr>
            </w:pPr>
          </w:p>
        </w:tc>
      </w:tr>
      <w:tr w14:paraId="4B9E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7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21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市政施工围挡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25A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1、夹心泡沫彩钢板围挡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2、背侧角钢支撑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3、高度1.8m-2.5m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D7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E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F6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153.40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6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8749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231619">
            <w:pPr>
              <w:rPr>
                <w:rFonts w:hint="eastAsia" w:ascii="宋体" w:hAnsi="宋体" w:eastAsia="宋体" w:cs="宋体"/>
                <w:i w:val="0"/>
                <w:iCs w:val="0"/>
                <w:color w:val="000000"/>
                <w:sz w:val="18"/>
                <w:szCs w:val="18"/>
                <w:u w:val="none"/>
              </w:rPr>
            </w:pPr>
          </w:p>
        </w:tc>
      </w:tr>
      <w:tr w14:paraId="7DEB1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9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FD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夜间施工增加费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05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按其夜间施工项目人工费的系数计算，用工数量*系数</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F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B9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9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A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按用工数量*系数计量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3E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该项目仅适用于夜间突发情况的紧急抢修以及甲方要求只能夜间施工作业的维修项目，如施工方自身原因的夜间施工则不适用</w:t>
            </w:r>
          </w:p>
        </w:tc>
        <w:tc>
          <w:tcPr>
            <w:tcW w:w="240" w:type="dxa"/>
            <w:tcBorders>
              <w:top w:val="nil"/>
              <w:left w:val="nil"/>
              <w:bottom w:val="nil"/>
              <w:right w:val="nil"/>
            </w:tcBorders>
            <w:shd w:val="clear" w:color="auto" w:fill="auto"/>
            <w:vAlign w:val="center"/>
          </w:tcPr>
          <w:p w14:paraId="52CDF9B5">
            <w:pPr>
              <w:rPr>
                <w:rFonts w:hint="eastAsia" w:ascii="宋体" w:hAnsi="宋体" w:eastAsia="宋体" w:cs="宋体"/>
                <w:i w:val="0"/>
                <w:iCs w:val="0"/>
                <w:color w:val="000000"/>
                <w:sz w:val="18"/>
                <w:szCs w:val="18"/>
                <w:u w:val="none"/>
              </w:rPr>
            </w:pPr>
          </w:p>
        </w:tc>
      </w:tr>
      <w:tr w14:paraId="5EC56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C2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68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22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适用于起重作业50T内，包含起重机、操作人员及指挥人员人工费、人员意外保险费等。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E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D5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ED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1854.00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9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1B69">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218F1E51">
            <w:pPr>
              <w:rPr>
                <w:rFonts w:hint="eastAsia" w:ascii="宋体" w:hAnsi="宋体" w:eastAsia="宋体" w:cs="宋体"/>
                <w:i w:val="0"/>
                <w:iCs w:val="0"/>
                <w:color w:val="000000"/>
                <w:sz w:val="18"/>
                <w:szCs w:val="18"/>
                <w:u w:val="none"/>
              </w:rPr>
            </w:pPr>
          </w:p>
        </w:tc>
      </w:tr>
      <w:tr w14:paraId="4AB4B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D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6D2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FA0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适用于起重作业25T内，包含起重机、操作人员及指挥人员人工费、人员意外保险费等。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1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22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8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1854.00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73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9112">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7C396C31">
            <w:pPr>
              <w:rPr>
                <w:rFonts w:hint="eastAsia" w:ascii="宋体" w:hAnsi="宋体" w:eastAsia="宋体" w:cs="宋体"/>
                <w:i w:val="0"/>
                <w:iCs w:val="0"/>
                <w:color w:val="000000"/>
                <w:sz w:val="18"/>
                <w:szCs w:val="18"/>
                <w:u w:val="none"/>
              </w:rPr>
            </w:pPr>
          </w:p>
        </w:tc>
      </w:tr>
      <w:tr w14:paraId="3494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8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3BF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EE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适用于起重作业18T内，包含起重机、操作人员及指挥人员人工费、人员意外保险费等。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57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9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AA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1442.00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2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3925D">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679C8E0A">
            <w:pPr>
              <w:rPr>
                <w:rFonts w:hint="eastAsia" w:ascii="宋体" w:hAnsi="宋体" w:eastAsia="宋体" w:cs="宋体"/>
                <w:i w:val="0"/>
                <w:iCs w:val="0"/>
                <w:color w:val="000000"/>
                <w:sz w:val="18"/>
                <w:szCs w:val="18"/>
                <w:u w:val="none"/>
              </w:rPr>
            </w:pPr>
          </w:p>
        </w:tc>
      </w:tr>
      <w:tr w14:paraId="6812A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2D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A27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E10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适用于起重作业15T内，包含起重机、操作人员及指挥人员人工费、人员意外保险费等。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4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AC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AC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1442.00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8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879D">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6FC4D35D">
            <w:pPr>
              <w:rPr>
                <w:rFonts w:hint="eastAsia" w:ascii="宋体" w:hAnsi="宋体" w:eastAsia="宋体" w:cs="宋体"/>
                <w:i w:val="0"/>
                <w:iCs w:val="0"/>
                <w:color w:val="000000"/>
                <w:sz w:val="18"/>
                <w:szCs w:val="18"/>
                <w:u w:val="none"/>
              </w:rPr>
            </w:pPr>
          </w:p>
        </w:tc>
      </w:tr>
      <w:tr w14:paraId="131B0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F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67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2A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适用于起重作业12T内，包含起重机、操作人员及指挥人员人工费、人员意外保险费等。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2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BB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35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1339.00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7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1DF2">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353063E4">
            <w:pPr>
              <w:rPr>
                <w:rFonts w:hint="eastAsia" w:ascii="宋体" w:hAnsi="宋体" w:eastAsia="宋体" w:cs="宋体"/>
                <w:i w:val="0"/>
                <w:iCs w:val="0"/>
                <w:color w:val="000000"/>
                <w:sz w:val="18"/>
                <w:szCs w:val="18"/>
                <w:u w:val="none"/>
              </w:rPr>
            </w:pPr>
          </w:p>
        </w:tc>
      </w:tr>
      <w:tr w14:paraId="589D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0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A80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AFD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适用于起重作业10T内，包含起重机、操作人员及指挥人员人工费、人员意外保险费等。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E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0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5D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1184.50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E4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DF52">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131BE886">
            <w:pPr>
              <w:rPr>
                <w:rFonts w:hint="eastAsia" w:ascii="宋体" w:hAnsi="宋体" w:eastAsia="宋体" w:cs="宋体"/>
                <w:i w:val="0"/>
                <w:iCs w:val="0"/>
                <w:color w:val="000000"/>
                <w:sz w:val="18"/>
                <w:szCs w:val="18"/>
                <w:u w:val="none"/>
              </w:rPr>
            </w:pPr>
          </w:p>
        </w:tc>
      </w:tr>
      <w:tr w14:paraId="5B4A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B8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311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F8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适用于起重作业8T内，包含起重机、操作人员及指挥人员人工费、人员意外保险费等。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2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3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051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1102.10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2C3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C63C">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628D7D1">
            <w:pPr>
              <w:rPr>
                <w:rFonts w:hint="eastAsia" w:ascii="宋体" w:hAnsi="宋体" w:eastAsia="宋体" w:cs="宋体"/>
                <w:i w:val="0"/>
                <w:iCs w:val="0"/>
                <w:color w:val="000000"/>
                <w:sz w:val="18"/>
                <w:szCs w:val="18"/>
                <w:u w:val="none"/>
              </w:rPr>
            </w:pPr>
          </w:p>
        </w:tc>
      </w:tr>
      <w:tr w14:paraId="23BC5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65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33E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D8C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适用于起重作业6T内，包含起重机、操作人员及指挥人员人工费、人员意外保险费等。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7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E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3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864.48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F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D654">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4C6A2D44">
            <w:pPr>
              <w:rPr>
                <w:rFonts w:hint="eastAsia" w:ascii="宋体" w:hAnsi="宋体" w:eastAsia="宋体" w:cs="宋体"/>
                <w:i w:val="0"/>
                <w:iCs w:val="0"/>
                <w:color w:val="000000"/>
                <w:sz w:val="18"/>
                <w:szCs w:val="18"/>
                <w:u w:val="none"/>
              </w:rPr>
            </w:pPr>
          </w:p>
        </w:tc>
      </w:tr>
      <w:tr w14:paraId="6B6FE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6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07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94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12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3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14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1173.08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A9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6C8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72933B2">
            <w:pPr>
              <w:rPr>
                <w:rFonts w:hint="eastAsia" w:ascii="宋体" w:hAnsi="宋体" w:eastAsia="宋体" w:cs="宋体"/>
                <w:i w:val="0"/>
                <w:iCs w:val="0"/>
                <w:color w:val="000000"/>
                <w:sz w:val="18"/>
                <w:szCs w:val="18"/>
                <w:u w:val="none"/>
              </w:rPr>
            </w:pPr>
          </w:p>
        </w:tc>
      </w:tr>
      <w:tr w14:paraId="01806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5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5E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BD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F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AE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6F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1438.25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1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1C1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A5FF2D">
            <w:pPr>
              <w:rPr>
                <w:rFonts w:hint="eastAsia" w:ascii="宋体" w:hAnsi="宋体" w:eastAsia="宋体" w:cs="宋体"/>
                <w:i w:val="0"/>
                <w:iCs w:val="0"/>
                <w:color w:val="000000"/>
                <w:sz w:val="18"/>
                <w:szCs w:val="18"/>
                <w:u w:val="none"/>
              </w:rPr>
            </w:pPr>
          </w:p>
        </w:tc>
      </w:tr>
      <w:tr w14:paraId="2D767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B5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86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1A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4A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7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F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1618.04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4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A31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8B02255">
            <w:pPr>
              <w:rPr>
                <w:rFonts w:hint="eastAsia" w:ascii="宋体" w:hAnsi="宋体" w:eastAsia="宋体" w:cs="宋体"/>
                <w:i w:val="0"/>
                <w:iCs w:val="0"/>
                <w:color w:val="000000"/>
                <w:sz w:val="18"/>
                <w:szCs w:val="18"/>
                <w:u w:val="none"/>
              </w:rPr>
            </w:pPr>
          </w:p>
        </w:tc>
      </w:tr>
      <w:tr w14:paraId="38E02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C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96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A9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9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D8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5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1618.04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E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157E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3FBA0A">
            <w:pPr>
              <w:rPr>
                <w:rFonts w:hint="eastAsia" w:ascii="宋体" w:hAnsi="宋体" w:eastAsia="宋体" w:cs="宋体"/>
                <w:i w:val="0"/>
                <w:iCs w:val="0"/>
                <w:color w:val="000000"/>
                <w:sz w:val="18"/>
                <w:szCs w:val="18"/>
                <w:u w:val="none"/>
              </w:rPr>
            </w:pPr>
          </w:p>
        </w:tc>
      </w:tr>
      <w:tr w14:paraId="33D5B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8E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8B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985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F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9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8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1648.00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8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5C6A2">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C43C82">
            <w:pPr>
              <w:rPr>
                <w:rFonts w:hint="eastAsia" w:ascii="宋体" w:hAnsi="宋体" w:eastAsia="宋体" w:cs="宋体"/>
                <w:i w:val="0"/>
                <w:iCs w:val="0"/>
                <w:color w:val="000000"/>
                <w:sz w:val="18"/>
                <w:szCs w:val="18"/>
                <w:u w:val="none"/>
              </w:rPr>
            </w:pPr>
          </w:p>
        </w:tc>
      </w:tr>
      <w:tr w14:paraId="1CA2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C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E3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91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A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05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DD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1699.50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01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54F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83EA59D">
            <w:pPr>
              <w:rPr>
                <w:rFonts w:hint="eastAsia" w:ascii="宋体" w:hAnsi="宋体" w:eastAsia="宋体" w:cs="宋体"/>
                <w:i w:val="0"/>
                <w:iCs w:val="0"/>
                <w:color w:val="000000"/>
                <w:sz w:val="18"/>
                <w:szCs w:val="18"/>
                <w:u w:val="none"/>
              </w:rPr>
            </w:pPr>
          </w:p>
        </w:tc>
      </w:tr>
      <w:tr w14:paraId="12BB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B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71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EEF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D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1751.00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B9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01C9D">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FF16C4A">
            <w:pPr>
              <w:rPr>
                <w:rFonts w:hint="eastAsia" w:ascii="宋体" w:hAnsi="宋体" w:eastAsia="宋体" w:cs="宋体"/>
                <w:i w:val="0"/>
                <w:iCs w:val="0"/>
                <w:color w:val="000000"/>
                <w:sz w:val="18"/>
                <w:szCs w:val="18"/>
                <w:u w:val="none"/>
              </w:rPr>
            </w:pPr>
          </w:p>
        </w:tc>
      </w:tr>
      <w:tr w14:paraId="13E6B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0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6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88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适用于作业高度8</w:t>
            </w:r>
            <w:r>
              <w:rPr>
                <w:rStyle w:val="204"/>
                <w:lang w:val="en-US" w:eastAsia="zh-CN" w:bidi="ar"/>
              </w:rPr>
              <w:t>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E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60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8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618.00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4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EAB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CB5901">
            <w:pPr>
              <w:rPr>
                <w:rFonts w:hint="eastAsia" w:ascii="宋体" w:hAnsi="宋体" w:eastAsia="宋体" w:cs="宋体"/>
                <w:i w:val="0"/>
                <w:iCs w:val="0"/>
                <w:color w:val="000000"/>
                <w:sz w:val="18"/>
                <w:szCs w:val="18"/>
                <w:u w:val="none"/>
              </w:rPr>
            </w:pPr>
          </w:p>
        </w:tc>
      </w:tr>
      <w:tr w14:paraId="6C7D1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1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77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1E6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2米以内，包含高空作业车、高空作业车操作人员及指挥人员人工费、人员意外保险费等。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AD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B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D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778.68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5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44B1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BBA75CD">
            <w:pPr>
              <w:rPr>
                <w:rFonts w:hint="eastAsia" w:ascii="宋体" w:hAnsi="宋体" w:eastAsia="宋体" w:cs="宋体"/>
                <w:i w:val="0"/>
                <w:iCs w:val="0"/>
                <w:color w:val="000000"/>
                <w:sz w:val="18"/>
                <w:szCs w:val="18"/>
                <w:u w:val="none"/>
              </w:rPr>
            </w:pPr>
          </w:p>
        </w:tc>
      </w:tr>
      <w:tr w14:paraId="580EB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5D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C41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4B7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4米以内，包含高空作业车、高空作业车操作人员及指挥人员人工费、人员意外保险费等。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1A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3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8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968.20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E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777ED">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F8BCADE">
            <w:pPr>
              <w:rPr>
                <w:rFonts w:hint="eastAsia" w:ascii="宋体" w:hAnsi="宋体" w:eastAsia="宋体" w:cs="宋体"/>
                <w:i w:val="0"/>
                <w:iCs w:val="0"/>
                <w:color w:val="000000"/>
                <w:sz w:val="18"/>
                <w:szCs w:val="18"/>
                <w:u w:val="none"/>
              </w:rPr>
            </w:pPr>
          </w:p>
        </w:tc>
      </w:tr>
      <w:tr w14:paraId="77725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0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E4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EE7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8米以内，包含高空作业车、高空作业车操作人员及指挥人员人工费、人员意外保险费等。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5F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7B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7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1217.46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4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286B">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A56F63">
            <w:pPr>
              <w:rPr>
                <w:rFonts w:hint="eastAsia" w:ascii="宋体" w:hAnsi="宋体" w:eastAsia="宋体" w:cs="宋体"/>
                <w:i w:val="0"/>
                <w:iCs w:val="0"/>
                <w:color w:val="000000"/>
                <w:sz w:val="18"/>
                <w:szCs w:val="18"/>
                <w:u w:val="none"/>
              </w:rPr>
            </w:pPr>
          </w:p>
        </w:tc>
      </w:tr>
      <w:tr w14:paraId="307A6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6D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CBF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EC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适用于作业高度21米以内，包含高空作业车、高空作业车操作人员及指挥人员人工费、人员意外保险费等。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2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1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0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1318.92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8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550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967D75D">
            <w:pPr>
              <w:rPr>
                <w:rFonts w:hint="eastAsia" w:ascii="宋体" w:hAnsi="宋体" w:eastAsia="宋体" w:cs="宋体"/>
                <w:i w:val="0"/>
                <w:iCs w:val="0"/>
                <w:color w:val="000000"/>
                <w:sz w:val="18"/>
                <w:szCs w:val="18"/>
                <w:u w:val="none"/>
              </w:rPr>
            </w:pPr>
          </w:p>
        </w:tc>
      </w:tr>
      <w:tr w14:paraId="4FB42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7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35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E1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适用于作业高度26米以内，包含高空作业车、高空作业车操作人员及指挥人员人工费、人员意外保险费等。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3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F5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2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1355.48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5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F5716">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E24CA94">
            <w:pPr>
              <w:rPr>
                <w:rFonts w:hint="eastAsia" w:ascii="宋体" w:hAnsi="宋体" w:eastAsia="宋体" w:cs="宋体"/>
                <w:i w:val="0"/>
                <w:iCs w:val="0"/>
                <w:color w:val="000000"/>
                <w:sz w:val="18"/>
                <w:szCs w:val="18"/>
                <w:u w:val="none"/>
              </w:rPr>
            </w:pPr>
          </w:p>
        </w:tc>
      </w:tr>
      <w:tr w14:paraId="3FCB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E0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C4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00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适用于作业高度30米以内，包含高空作业车、高空作业车操作人员及指挥人员人工费、人员意外保险费等。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4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51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E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1545.00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BE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4C6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61DDB9">
            <w:pPr>
              <w:rPr>
                <w:rFonts w:hint="eastAsia" w:ascii="宋体" w:hAnsi="宋体" w:eastAsia="宋体" w:cs="宋体"/>
                <w:i w:val="0"/>
                <w:iCs w:val="0"/>
                <w:color w:val="000000"/>
                <w:sz w:val="18"/>
                <w:szCs w:val="18"/>
                <w:u w:val="none"/>
              </w:rPr>
            </w:pPr>
          </w:p>
        </w:tc>
      </w:tr>
      <w:tr w14:paraId="085B0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D8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4D1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EAE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适用于作业高度36米以内，包含高空作业车、高空作业车操作人员及指挥人员人工费、人员意外保险费等。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CA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7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8B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1645.94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6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B3D3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1CE64B">
            <w:pPr>
              <w:rPr>
                <w:rFonts w:hint="eastAsia" w:ascii="宋体" w:hAnsi="宋体" w:eastAsia="宋体" w:cs="宋体"/>
                <w:i w:val="0"/>
                <w:iCs w:val="0"/>
                <w:color w:val="000000"/>
                <w:sz w:val="18"/>
                <w:szCs w:val="18"/>
                <w:u w:val="none"/>
              </w:rPr>
            </w:pPr>
          </w:p>
        </w:tc>
      </w:tr>
      <w:tr w14:paraId="334A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50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2E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26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适用于作业高度42米以内，包含高空作业车、高空作业车操作人员及指挥人员人工费、人员意外保险费等。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1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4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9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1668.60 </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F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DB67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16A7D85">
            <w:pPr>
              <w:rPr>
                <w:rFonts w:hint="eastAsia" w:ascii="宋体" w:hAnsi="宋体" w:eastAsia="宋体" w:cs="宋体"/>
                <w:i w:val="0"/>
                <w:iCs w:val="0"/>
                <w:color w:val="000000"/>
                <w:sz w:val="18"/>
                <w:szCs w:val="18"/>
                <w:u w:val="none"/>
              </w:rPr>
            </w:pPr>
          </w:p>
        </w:tc>
      </w:tr>
      <w:tr w14:paraId="16718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64B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E4A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2026年新增项目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633">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0CDE">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2D37A">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CB33">
            <w:pPr>
              <w:jc w:val="center"/>
              <w:rPr>
                <w:rFonts w:hint="eastAsia" w:ascii="宋体" w:hAnsi="宋体" w:eastAsia="宋体" w:cs="宋体"/>
                <w:b/>
                <w:bCs/>
                <w:i w:val="0"/>
                <w:iCs w:val="0"/>
                <w:color w:val="000000"/>
                <w:sz w:val="24"/>
                <w:szCs w:val="24"/>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37B9">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E6A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3360FC7">
            <w:pPr>
              <w:rPr>
                <w:rFonts w:hint="eastAsia" w:ascii="宋体" w:hAnsi="宋体" w:eastAsia="宋体" w:cs="宋体"/>
                <w:i w:val="0"/>
                <w:iCs w:val="0"/>
                <w:color w:val="000000"/>
                <w:sz w:val="18"/>
                <w:szCs w:val="18"/>
                <w:u w:val="none"/>
              </w:rPr>
            </w:pPr>
          </w:p>
        </w:tc>
      </w:tr>
      <w:tr w14:paraId="46380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F1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0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63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A2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1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76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935.15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72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C5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不含税主材价：650.00</w:t>
            </w:r>
          </w:p>
        </w:tc>
        <w:tc>
          <w:tcPr>
            <w:tcW w:w="240" w:type="dxa"/>
            <w:tcBorders>
              <w:top w:val="nil"/>
              <w:left w:val="nil"/>
              <w:bottom w:val="nil"/>
              <w:right w:val="nil"/>
            </w:tcBorders>
            <w:shd w:val="clear" w:color="auto" w:fill="auto"/>
            <w:vAlign w:val="center"/>
          </w:tcPr>
          <w:p w14:paraId="2D64B1E1">
            <w:pPr>
              <w:rPr>
                <w:rFonts w:hint="eastAsia" w:ascii="宋体" w:hAnsi="宋体" w:eastAsia="宋体" w:cs="宋体"/>
                <w:i w:val="0"/>
                <w:iCs w:val="0"/>
                <w:color w:val="000000"/>
                <w:sz w:val="18"/>
                <w:szCs w:val="18"/>
                <w:u w:val="none"/>
              </w:rPr>
            </w:pPr>
          </w:p>
        </w:tc>
      </w:tr>
      <w:tr w14:paraId="602DF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B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E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68A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EB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37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27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1405.12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9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72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不含税主材价：1000.00</w:t>
            </w:r>
          </w:p>
        </w:tc>
        <w:tc>
          <w:tcPr>
            <w:tcW w:w="240" w:type="dxa"/>
            <w:tcBorders>
              <w:top w:val="nil"/>
              <w:left w:val="nil"/>
              <w:bottom w:val="nil"/>
              <w:right w:val="nil"/>
            </w:tcBorders>
            <w:shd w:val="clear" w:color="auto" w:fill="auto"/>
            <w:vAlign w:val="center"/>
          </w:tcPr>
          <w:p w14:paraId="185DE44C">
            <w:pPr>
              <w:rPr>
                <w:rFonts w:hint="eastAsia" w:ascii="宋体" w:hAnsi="宋体" w:eastAsia="宋体" w:cs="宋体"/>
                <w:i w:val="0"/>
                <w:iCs w:val="0"/>
                <w:color w:val="000000"/>
                <w:sz w:val="18"/>
                <w:szCs w:val="18"/>
                <w:u w:val="none"/>
              </w:rPr>
            </w:pPr>
          </w:p>
        </w:tc>
      </w:tr>
      <w:tr w14:paraId="42099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1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4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CC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D5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A5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E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1850.72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83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44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不含税主材价：1365.00</w:t>
            </w:r>
          </w:p>
        </w:tc>
        <w:tc>
          <w:tcPr>
            <w:tcW w:w="240" w:type="dxa"/>
            <w:tcBorders>
              <w:top w:val="nil"/>
              <w:left w:val="nil"/>
              <w:bottom w:val="nil"/>
              <w:right w:val="nil"/>
            </w:tcBorders>
            <w:shd w:val="clear" w:color="auto" w:fill="auto"/>
            <w:vAlign w:val="center"/>
          </w:tcPr>
          <w:p w14:paraId="3E66E71E">
            <w:pPr>
              <w:rPr>
                <w:rFonts w:hint="eastAsia" w:ascii="宋体" w:hAnsi="宋体" w:eastAsia="宋体" w:cs="宋体"/>
                <w:i w:val="0"/>
                <w:iCs w:val="0"/>
                <w:color w:val="000000"/>
                <w:sz w:val="18"/>
                <w:szCs w:val="18"/>
                <w:u w:val="none"/>
              </w:rPr>
            </w:pPr>
          </w:p>
        </w:tc>
      </w:tr>
      <w:tr w14:paraId="22CD6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2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BA1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B53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D60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F6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7C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167.83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B5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28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74877139">
            <w:pPr>
              <w:rPr>
                <w:rFonts w:hint="eastAsia" w:ascii="宋体" w:hAnsi="宋体" w:eastAsia="宋体" w:cs="宋体"/>
                <w:i w:val="0"/>
                <w:iCs w:val="0"/>
                <w:color w:val="000000"/>
                <w:sz w:val="18"/>
                <w:szCs w:val="18"/>
                <w:u w:val="none"/>
              </w:rPr>
            </w:pPr>
          </w:p>
        </w:tc>
      </w:tr>
      <w:tr w14:paraId="2ED0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8B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4CE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C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6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C9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01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237.97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A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9B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w:t>
            </w:r>
          </w:p>
        </w:tc>
        <w:tc>
          <w:tcPr>
            <w:tcW w:w="240" w:type="dxa"/>
            <w:tcBorders>
              <w:top w:val="nil"/>
              <w:left w:val="nil"/>
              <w:bottom w:val="nil"/>
              <w:right w:val="nil"/>
            </w:tcBorders>
            <w:shd w:val="clear" w:color="auto" w:fill="auto"/>
            <w:vAlign w:val="center"/>
          </w:tcPr>
          <w:p w14:paraId="3AB80112">
            <w:pPr>
              <w:rPr>
                <w:rFonts w:hint="eastAsia" w:ascii="宋体" w:hAnsi="宋体" w:eastAsia="宋体" w:cs="宋体"/>
                <w:i w:val="0"/>
                <w:iCs w:val="0"/>
                <w:color w:val="000000"/>
                <w:sz w:val="18"/>
                <w:szCs w:val="18"/>
                <w:u w:val="none"/>
              </w:rPr>
            </w:pPr>
          </w:p>
        </w:tc>
      </w:tr>
      <w:tr w14:paraId="16C32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5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2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F2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1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E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EF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265.40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D6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8A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不含税主材价：130.00</w:t>
            </w:r>
          </w:p>
        </w:tc>
        <w:tc>
          <w:tcPr>
            <w:tcW w:w="240" w:type="dxa"/>
            <w:tcBorders>
              <w:top w:val="nil"/>
              <w:left w:val="nil"/>
              <w:bottom w:val="nil"/>
              <w:right w:val="nil"/>
            </w:tcBorders>
            <w:shd w:val="clear" w:color="auto" w:fill="auto"/>
            <w:vAlign w:val="center"/>
          </w:tcPr>
          <w:p w14:paraId="3A05E1AF">
            <w:pPr>
              <w:rPr>
                <w:rFonts w:hint="eastAsia" w:ascii="宋体" w:hAnsi="宋体" w:eastAsia="宋体" w:cs="宋体"/>
                <w:i w:val="0"/>
                <w:iCs w:val="0"/>
                <w:color w:val="000000"/>
                <w:sz w:val="18"/>
                <w:szCs w:val="18"/>
                <w:u w:val="none"/>
              </w:rPr>
            </w:pPr>
          </w:p>
        </w:tc>
      </w:tr>
      <w:tr w14:paraId="42849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3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55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EA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C5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C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8C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9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C7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374B916E">
            <w:pPr>
              <w:rPr>
                <w:rFonts w:hint="eastAsia" w:ascii="宋体" w:hAnsi="宋体" w:eastAsia="宋体" w:cs="宋体"/>
                <w:i w:val="0"/>
                <w:iCs w:val="0"/>
                <w:color w:val="000000"/>
                <w:sz w:val="18"/>
                <w:szCs w:val="18"/>
                <w:u w:val="none"/>
              </w:rPr>
            </w:pPr>
          </w:p>
        </w:tc>
      </w:tr>
      <w:tr w14:paraId="370DC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B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8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17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ED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8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8B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590.80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E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B5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不含税主材价：330.00</w:t>
            </w:r>
          </w:p>
        </w:tc>
        <w:tc>
          <w:tcPr>
            <w:tcW w:w="240" w:type="dxa"/>
            <w:tcBorders>
              <w:top w:val="nil"/>
              <w:left w:val="nil"/>
              <w:bottom w:val="nil"/>
              <w:right w:val="nil"/>
            </w:tcBorders>
            <w:shd w:val="clear" w:color="auto" w:fill="auto"/>
            <w:vAlign w:val="center"/>
          </w:tcPr>
          <w:p w14:paraId="360CE679">
            <w:pPr>
              <w:rPr>
                <w:rFonts w:hint="eastAsia" w:ascii="宋体" w:hAnsi="宋体" w:eastAsia="宋体" w:cs="宋体"/>
                <w:i w:val="0"/>
                <w:iCs w:val="0"/>
                <w:color w:val="000000"/>
                <w:sz w:val="18"/>
                <w:szCs w:val="18"/>
                <w:u w:val="none"/>
              </w:rPr>
            </w:pPr>
          </w:p>
        </w:tc>
      </w:tr>
      <w:tr w14:paraId="34980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A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AE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B9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C6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3B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962.91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82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6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不含税主材价：580.00</w:t>
            </w:r>
          </w:p>
        </w:tc>
        <w:tc>
          <w:tcPr>
            <w:tcW w:w="240" w:type="dxa"/>
            <w:tcBorders>
              <w:top w:val="nil"/>
              <w:left w:val="nil"/>
              <w:bottom w:val="nil"/>
              <w:right w:val="nil"/>
            </w:tcBorders>
            <w:shd w:val="clear" w:color="auto" w:fill="auto"/>
            <w:vAlign w:val="center"/>
          </w:tcPr>
          <w:p w14:paraId="1C7A5334">
            <w:pPr>
              <w:rPr>
                <w:rFonts w:hint="eastAsia" w:ascii="宋体" w:hAnsi="宋体" w:eastAsia="宋体" w:cs="宋体"/>
                <w:i w:val="0"/>
                <w:iCs w:val="0"/>
                <w:color w:val="000000"/>
                <w:sz w:val="18"/>
                <w:szCs w:val="18"/>
                <w:u w:val="none"/>
              </w:rPr>
            </w:pPr>
          </w:p>
        </w:tc>
      </w:tr>
      <w:tr w14:paraId="3169E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67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14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41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D1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EC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A2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189.48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0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31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w:t>
            </w:r>
          </w:p>
        </w:tc>
        <w:tc>
          <w:tcPr>
            <w:tcW w:w="240" w:type="dxa"/>
            <w:tcBorders>
              <w:top w:val="nil"/>
              <w:left w:val="nil"/>
              <w:bottom w:val="nil"/>
              <w:right w:val="nil"/>
            </w:tcBorders>
            <w:shd w:val="clear" w:color="auto" w:fill="auto"/>
            <w:vAlign w:val="center"/>
          </w:tcPr>
          <w:p w14:paraId="33FC2B61">
            <w:pPr>
              <w:rPr>
                <w:rFonts w:hint="eastAsia" w:ascii="宋体" w:hAnsi="宋体" w:eastAsia="宋体" w:cs="宋体"/>
                <w:i w:val="0"/>
                <w:iCs w:val="0"/>
                <w:color w:val="000000"/>
                <w:sz w:val="18"/>
                <w:szCs w:val="18"/>
                <w:u w:val="none"/>
              </w:rPr>
            </w:pPr>
          </w:p>
        </w:tc>
      </w:tr>
      <w:tr w14:paraId="79DF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79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E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1F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219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F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52B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285.68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46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84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0F34E645">
            <w:pPr>
              <w:rPr>
                <w:rFonts w:hint="eastAsia" w:ascii="宋体" w:hAnsi="宋体" w:eastAsia="宋体" w:cs="宋体"/>
                <w:i w:val="0"/>
                <w:iCs w:val="0"/>
                <w:color w:val="000000"/>
                <w:sz w:val="18"/>
                <w:szCs w:val="18"/>
                <w:u w:val="none"/>
              </w:rPr>
            </w:pPr>
          </w:p>
        </w:tc>
      </w:tr>
      <w:tr w14:paraId="6168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6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D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BA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3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4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CC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338.88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7A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40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不含税主材价：190.00</w:t>
            </w:r>
          </w:p>
        </w:tc>
        <w:tc>
          <w:tcPr>
            <w:tcW w:w="240" w:type="dxa"/>
            <w:tcBorders>
              <w:top w:val="nil"/>
              <w:left w:val="nil"/>
              <w:bottom w:val="nil"/>
              <w:right w:val="nil"/>
            </w:tcBorders>
            <w:shd w:val="clear" w:color="auto" w:fill="auto"/>
            <w:vAlign w:val="center"/>
          </w:tcPr>
          <w:p w14:paraId="46719531">
            <w:pPr>
              <w:rPr>
                <w:rFonts w:hint="eastAsia" w:ascii="宋体" w:hAnsi="宋体" w:eastAsia="宋体" w:cs="宋体"/>
                <w:i w:val="0"/>
                <w:iCs w:val="0"/>
                <w:color w:val="000000"/>
                <w:sz w:val="18"/>
                <w:szCs w:val="18"/>
                <w:u w:val="none"/>
              </w:rPr>
            </w:pPr>
          </w:p>
        </w:tc>
      </w:tr>
      <w:tr w14:paraId="129C4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9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95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716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D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2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B3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475.75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E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75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不含税主材价：240.00</w:t>
            </w:r>
          </w:p>
        </w:tc>
        <w:tc>
          <w:tcPr>
            <w:tcW w:w="240" w:type="dxa"/>
            <w:tcBorders>
              <w:top w:val="nil"/>
              <w:left w:val="nil"/>
              <w:bottom w:val="nil"/>
              <w:right w:val="nil"/>
            </w:tcBorders>
            <w:shd w:val="clear" w:color="auto" w:fill="auto"/>
            <w:vAlign w:val="center"/>
          </w:tcPr>
          <w:p w14:paraId="1F531C23">
            <w:pPr>
              <w:rPr>
                <w:rFonts w:hint="eastAsia" w:ascii="宋体" w:hAnsi="宋体" w:eastAsia="宋体" w:cs="宋体"/>
                <w:i w:val="0"/>
                <w:iCs w:val="0"/>
                <w:color w:val="000000"/>
                <w:sz w:val="18"/>
                <w:szCs w:val="18"/>
                <w:u w:val="none"/>
              </w:rPr>
            </w:pPr>
          </w:p>
        </w:tc>
      </w:tr>
      <w:tr w14:paraId="60C95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9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D2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C1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7F7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A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E7F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1199.85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66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F8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不含税主材价：658.00</w:t>
            </w:r>
          </w:p>
        </w:tc>
        <w:tc>
          <w:tcPr>
            <w:tcW w:w="240" w:type="dxa"/>
            <w:tcBorders>
              <w:top w:val="nil"/>
              <w:left w:val="nil"/>
              <w:bottom w:val="nil"/>
              <w:right w:val="nil"/>
            </w:tcBorders>
            <w:shd w:val="clear" w:color="auto" w:fill="auto"/>
            <w:vAlign w:val="center"/>
          </w:tcPr>
          <w:p w14:paraId="09399CC7">
            <w:pPr>
              <w:rPr>
                <w:rFonts w:hint="eastAsia" w:ascii="宋体" w:hAnsi="宋体" w:eastAsia="宋体" w:cs="宋体"/>
                <w:i w:val="0"/>
                <w:iCs w:val="0"/>
                <w:color w:val="000000"/>
                <w:sz w:val="18"/>
                <w:szCs w:val="18"/>
                <w:u w:val="none"/>
              </w:rPr>
            </w:pPr>
          </w:p>
        </w:tc>
      </w:tr>
      <w:tr w14:paraId="14BD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A5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83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A1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EE3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05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1D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1981.29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0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74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不含税主材价：1122.00</w:t>
            </w:r>
          </w:p>
        </w:tc>
        <w:tc>
          <w:tcPr>
            <w:tcW w:w="240" w:type="dxa"/>
            <w:tcBorders>
              <w:top w:val="nil"/>
              <w:left w:val="nil"/>
              <w:bottom w:val="nil"/>
              <w:right w:val="nil"/>
            </w:tcBorders>
            <w:shd w:val="clear" w:color="auto" w:fill="auto"/>
            <w:vAlign w:val="center"/>
          </w:tcPr>
          <w:p w14:paraId="0A320B75">
            <w:pPr>
              <w:rPr>
                <w:rFonts w:hint="eastAsia" w:ascii="宋体" w:hAnsi="宋体" w:eastAsia="宋体" w:cs="宋体"/>
                <w:i w:val="0"/>
                <w:iCs w:val="0"/>
                <w:color w:val="000000"/>
                <w:sz w:val="18"/>
                <w:szCs w:val="18"/>
                <w:u w:val="none"/>
              </w:rPr>
            </w:pPr>
          </w:p>
        </w:tc>
      </w:tr>
      <w:tr w14:paraId="4A8D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F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8B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F5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6C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E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7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152.84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4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CC6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不含税主材价：100.41</w:t>
            </w:r>
          </w:p>
        </w:tc>
        <w:tc>
          <w:tcPr>
            <w:tcW w:w="240" w:type="dxa"/>
            <w:tcBorders>
              <w:top w:val="nil"/>
              <w:left w:val="nil"/>
              <w:bottom w:val="nil"/>
              <w:right w:val="nil"/>
            </w:tcBorders>
            <w:shd w:val="clear" w:color="auto" w:fill="auto"/>
            <w:vAlign w:val="center"/>
          </w:tcPr>
          <w:p w14:paraId="43690E1F">
            <w:pPr>
              <w:rPr>
                <w:rFonts w:hint="eastAsia" w:ascii="宋体" w:hAnsi="宋体" w:eastAsia="宋体" w:cs="宋体"/>
                <w:i w:val="0"/>
                <w:iCs w:val="0"/>
                <w:color w:val="000000"/>
                <w:sz w:val="18"/>
                <w:szCs w:val="18"/>
                <w:u w:val="none"/>
              </w:rPr>
            </w:pPr>
          </w:p>
        </w:tc>
      </w:tr>
      <w:tr w14:paraId="5519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8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AD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E06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4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B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6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194.74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A9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F5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不含税主材价：129.93</w:t>
            </w:r>
          </w:p>
        </w:tc>
        <w:tc>
          <w:tcPr>
            <w:tcW w:w="240" w:type="dxa"/>
            <w:tcBorders>
              <w:top w:val="nil"/>
              <w:left w:val="nil"/>
              <w:bottom w:val="nil"/>
              <w:right w:val="nil"/>
            </w:tcBorders>
            <w:shd w:val="clear" w:color="auto" w:fill="auto"/>
            <w:vAlign w:val="center"/>
          </w:tcPr>
          <w:p w14:paraId="3F65BF95">
            <w:pPr>
              <w:rPr>
                <w:rFonts w:hint="eastAsia" w:ascii="宋体" w:hAnsi="宋体" w:eastAsia="宋体" w:cs="宋体"/>
                <w:i w:val="0"/>
                <w:iCs w:val="0"/>
                <w:color w:val="000000"/>
                <w:sz w:val="18"/>
                <w:szCs w:val="18"/>
                <w:u w:val="none"/>
              </w:rPr>
            </w:pPr>
          </w:p>
        </w:tc>
      </w:tr>
      <w:tr w14:paraId="43CBD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C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2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DN32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D3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C5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E7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E5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323.30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C9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653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不含税主材价：230.76</w:t>
            </w:r>
          </w:p>
        </w:tc>
        <w:tc>
          <w:tcPr>
            <w:tcW w:w="240" w:type="dxa"/>
            <w:tcBorders>
              <w:top w:val="nil"/>
              <w:left w:val="nil"/>
              <w:bottom w:val="nil"/>
              <w:right w:val="nil"/>
            </w:tcBorders>
            <w:shd w:val="clear" w:color="auto" w:fill="auto"/>
            <w:vAlign w:val="center"/>
          </w:tcPr>
          <w:p w14:paraId="0E6FB5D4">
            <w:pPr>
              <w:rPr>
                <w:rFonts w:hint="eastAsia" w:ascii="宋体" w:hAnsi="宋体" w:eastAsia="宋体" w:cs="宋体"/>
                <w:i w:val="0"/>
                <w:iCs w:val="0"/>
                <w:color w:val="000000"/>
                <w:sz w:val="18"/>
                <w:szCs w:val="18"/>
                <w:u w:val="none"/>
              </w:rPr>
            </w:pPr>
          </w:p>
        </w:tc>
      </w:tr>
      <w:tr w14:paraId="6551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B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EF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26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C59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5B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1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363.83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B6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4B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不含税主材价：254.18</w:t>
            </w:r>
          </w:p>
        </w:tc>
        <w:tc>
          <w:tcPr>
            <w:tcW w:w="240" w:type="dxa"/>
            <w:tcBorders>
              <w:top w:val="nil"/>
              <w:left w:val="nil"/>
              <w:bottom w:val="nil"/>
              <w:right w:val="nil"/>
            </w:tcBorders>
            <w:shd w:val="clear" w:color="auto" w:fill="auto"/>
            <w:vAlign w:val="center"/>
          </w:tcPr>
          <w:p w14:paraId="29A8A1C2">
            <w:pPr>
              <w:rPr>
                <w:rFonts w:hint="eastAsia" w:ascii="宋体" w:hAnsi="宋体" w:eastAsia="宋体" w:cs="宋体"/>
                <w:i w:val="0"/>
                <w:iCs w:val="0"/>
                <w:color w:val="000000"/>
                <w:sz w:val="18"/>
                <w:szCs w:val="18"/>
                <w:u w:val="none"/>
              </w:rPr>
            </w:pPr>
          </w:p>
        </w:tc>
      </w:tr>
      <w:tr w14:paraId="5B4B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7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E6F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62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A42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1A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EB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462.08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0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34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不含税主材价：321.25</w:t>
            </w:r>
          </w:p>
        </w:tc>
        <w:tc>
          <w:tcPr>
            <w:tcW w:w="240" w:type="dxa"/>
            <w:tcBorders>
              <w:top w:val="nil"/>
              <w:left w:val="nil"/>
              <w:bottom w:val="nil"/>
              <w:right w:val="nil"/>
            </w:tcBorders>
            <w:shd w:val="clear" w:color="auto" w:fill="auto"/>
            <w:vAlign w:val="center"/>
          </w:tcPr>
          <w:p w14:paraId="6F0B820A">
            <w:pPr>
              <w:rPr>
                <w:rFonts w:hint="eastAsia" w:ascii="宋体" w:hAnsi="宋体" w:eastAsia="宋体" w:cs="宋体"/>
                <w:i w:val="0"/>
                <w:iCs w:val="0"/>
                <w:color w:val="000000"/>
                <w:sz w:val="18"/>
                <w:szCs w:val="18"/>
                <w:u w:val="none"/>
              </w:rPr>
            </w:pPr>
          </w:p>
        </w:tc>
      </w:tr>
      <w:tr w14:paraId="5388C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7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BF4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6CC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EB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AF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A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966.59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63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762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不含税主材价：663.71</w:t>
            </w:r>
          </w:p>
        </w:tc>
        <w:tc>
          <w:tcPr>
            <w:tcW w:w="240" w:type="dxa"/>
            <w:tcBorders>
              <w:top w:val="nil"/>
              <w:left w:val="nil"/>
              <w:bottom w:val="nil"/>
              <w:right w:val="nil"/>
            </w:tcBorders>
            <w:shd w:val="clear" w:color="auto" w:fill="auto"/>
            <w:vAlign w:val="center"/>
          </w:tcPr>
          <w:p w14:paraId="7B38D57F">
            <w:pPr>
              <w:rPr>
                <w:rFonts w:hint="eastAsia" w:ascii="宋体" w:hAnsi="宋体" w:eastAsia="宋体" w:cs="宋体"/>
                <w:i w:val="0"/>
                <w:iCs w:val="0"/>
                <w:color w:val="000000"/>
                <w:sz w:val="18"/>
                <w:szCs w:val="18"/>
                <w:u w:val="none"/>
              </w:rPr>
            </w:pPr>
          </w:p>
        </w:tc>
      </w:tr>
      <w:tr w14:paraId="7E6FA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C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5C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B32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62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3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ED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1076.92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5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48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不含税主材价：739.48</w:t>
            </w:r>
          </w:p>
        </w:tc>
        <w:tc>
          <w:tcPr>
            <w:tcW w:w="240" w:type="dxa"/>
            <w:tcBorders>
              <w:top w:val="nil"/>
              <w:left w:val="nil"/>
              <w:bottom w:val="nil"/>
              <w:right w:val="nil"/>
            </w:tcBorders>
            <w:shd w:val="clear" w:color="auto" w:fill="auto"/>
            <w:vAlign w:val="center"/>
          </w:tcPr>
          <w:p w14:paraId="4DF052D1">
            <w:pPr>
              <w:rPr>
                <w:rFonts w:hint="eastAsia" w:ascii="宋体" w:hAnsi="宋体" w:eastAsia="宋体" w:cs="宋体"/>
                <w:i w:val="0"/>
                <w:iCs w:val="0"/>
                <w:color w:val="000000"/>
                <w:sz w:val="18"/>
                <w:szCs w:val="18"/>
                <w:u w:val="none"/>
              </w:rPr>
            </w:pPr>
          </w:p>
        </w:tc>
      </w:tr>
      <w:tr w14:paraId="1CB0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0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4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A84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0A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1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B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1674.90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2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82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不含税主材价：1200.00</w:t>
            </w:r>
          </w:p>
        </w:tc>
        <w:tc>
          <w:tcPr>
            <w:tcW w:w="240" w:type="dxa"/>
            <w:tcBorders>
              <w:top w:val="nil"/>
              <w:left w:val="nil"/>
              <w:bottom w:val="nil"/>
              <w:right w:val="nil"/>
            </w:tcBorders>
            <w:shd w:val="clear" w:color="auto" w:fill="auto"/>
            <w:vAlign w:val="center"/>
          </w:tcPr>
          <w:p w14:paraId="395C17FC">
            <w:pPr>
              <w:rPr>
                <w:rFonts w:hint="eastAsia" w:ascii="宋体" w:hAnsi="宋体" w:eastAsia="宋体" w:cs="宋体"/>
                <w:i w:val="0"/>
                <w:iCs w:val="0"/>
                <w:color w:val="000000"/>
                <w:sz w:val="18"/>
                <w:szCs w:val="18"/>
                <w:u w:val="none"/>
              </w:rPr>
            </w:pPr>
          </w:p>
        </w:tc>
      </w:tr>
      <w:tr w14:paraId="5956A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AF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0FB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CB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2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24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24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3041.84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F8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81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不含税主材价：1902.00</w:t>
            </w:r>
          </w:p>
        </w:tc>
        <w:tc>
          <w:tcPr>
            <w:tcW w:w="240" w:type="dxa"/>
            <w:tcBorders>
              <w:top w:val="nil"/>
              <w:left w:val="nil"/>
              <w:bottom w:val="nil"/>
              <w:right w:val="nil"/>
            </w:tcBorders>
            <w:shd w:val="clear" w:color="auto" w:fill="auto"/>
            <w:vAlign w:val="center"/>
          </w:tcPr>
          <w:p w14:paraId="43D13BE2">
            <w:pPr>
              <w:rPr>
                <w:rFonts w:hint="eastAsia" w:ascii="宋体" w:hAnsi="宋体" w:eastAsia="宋体" w:cs="宋体"/>
                <w:i w:val="0"/>
                <w:iCs w:val="0"/>
                <w:color w:val="000000"/>
                <w:sz w:val="18"/>
                <w:szCs w:val="18"/>
                <w:u w:val="none"/>
              </w:rPr>
            </w:pPr>
          </w:p>
        </w:tc>
      </w:tr>
      <w:tr w14:paraId="3CD6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5F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278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0F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6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D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4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72.58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3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F26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77F0C51">
            <w:pPr>
              <w:rPr>
                <w:rFonts w:hint="eastAsia" w:ascii="宋体" w:hAnsi="宋体" w:eastAsia="宋体" w:cs="宋体"/>
                <w:i w:val="0"/>
                <w:iCs w:val="0"/>
                <w:color w:val="000000"/>
                <w:sz w:val="18"/>
                <w:szCs w:val="18"/>
                <w:u w:val="none"/>
              </w:rPr>
            </w:pPr>
          </w:p>
        </w:tc>
      </w:tr>
      <w:tr w14:paraId="6954A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7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98C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442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4F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E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93.28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8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393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5F1BCB8">
            <w:pPr>
              <w:rPr>
                <w:rFonts w:hint="eastAsia" w:ascii="宋体" w:hAnsi="宋体" w:eastAsia="宋体" w:cs="宋体"/>
                <w:i w:val="0"/>
                <w:iCs w:val="0"/>
                <w:color w:val="000000"/>
                <w:sz w:val="18"/>
                <w:szCs w:val="18"/>
                <w:u w:val="none"/>
              </w:rPr>
            </w:pPr>
          </w:p>
        </w:tc>
      </w:tr>
      <w:tr w14:paraId="6DF50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13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E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565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9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8C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38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4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82C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5080646">
            <w:pPr>
              <w:rPr>
                <w:rFonts w:hint="eastAsia" w:ascii="宋体" w:hAnsi="宋体" w:eastAsia="宋体" w:cs="宋体"/>
                <w:i w:val="0"/>
                <w:iCs w:val="0"/>
                <w:color w:val="000000"/>
                <w:sz w:val="18"/>
                <w:szCs w:val="18"/>
                <w:u w:val="none"/>
              </w:rPr>
            </w:pPr>
          </w:p>
        </w:tc>
      </w:tr>
      <w:tr w14:paraId="421DB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B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A8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19C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A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E2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21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146.55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0D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314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25360A0">
            <w:pPr>
              <w:rPr>
                <w:rFonts w:hint="eastAsia" w:ascii="宋体" w:hAnsi="宋体" w:eastAsia="宋体" w:cs="宋体"/>
                <w:i w:val="0"/>
                <w:iCs w:val="0"/>
                <w:color w:val="000000"/>
                <w:sz w:val="18"/>
                <w:szCs w:val="18"/>
                <w:u w:val="none"/>
              </w:rPr>
            </w:pPr>
          </w:p>
        </w:tc>
      </w:tr>
      <w:tr w14:paraId="63259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7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19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DN125镀锌衬塑钢管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E7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A5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BF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FA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190.25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45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028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75758B5">
            <w:pPr>
              <w:rPr>
                <w:rFonts w:hint="eastAsia" w:ascii="宋体" w:hAnsi="宋体" w:eastAsia="宋体" w:cs="宋体"/>
                <w:i w:val="0"/>
                <w:iCs w:val="0"/>
                <w:color w:val="000000"/>
                <w:sz w:val="18"/>
                <w:szCs w:val="18"/>
                <w:u w:val="none"/>
              </w:rPr>
            </w:pPr>
          </w:p>
        </w:tc>
      </w:tr>
      <w:tr w14:paraId="0E9D3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C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301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A5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6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1CC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234.89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7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28E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09E31B">
            <w:pPr>
              <w:rPr>
                <w:rFonts w:hint="eastAsia" w:ascii="宋体" w:hAnsi="宋体" w:eastAsia="宋体" w:cs="宋体"/>
                <w:i w:val="0"/>
                <w:iCs w:val="0"/>
                <w:color w:val="000000"/>
                <w:sz w:val="18"/>
                <w:szCs w:val="18"/>
                <w:u w:val="none"/>
              </w:rPr>
            </w:pPr>
          </w:p>
        </w:tc>
      </w:tr>
      <w:tr w14:paraId="18EB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9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981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E2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5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9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28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1C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093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FC9A484">
            <w:pPr>
              <w:rPr>
                <w:rFonts w:hint="eastAsia" w:ascii="宋体" w:hAnsi="宋体" w:eastAsia="宋体" w:cs="宋体"/>
                <w:i w:val="0"/>
                <w:iCs w:val="0"/>
                <w:color w:val="000000"/>
                <w:sz w:val="18"/>
                <w:szCs w:val="18"/>
                <w:u w:val="none"/>
              </w:rPr>
            </w:pPr>
          </w:p>
        </w:tc>
      </w:tr>
      <w:tr w14:paraId="65ED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9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4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干挂瓷砖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01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1、抛光砖，颜色综合考虑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2、仅作干挂铺贴，不含钢结构安装(适用于已有干挂钢结构的面层材料维修）；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7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8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24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266.31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28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5D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5B87118F">
            <w:pPr>
              <w:rPr>
                <w:rFonts w:hint="eastAsia" w:ascii="宋体" w:hAnsi="宋体" w:eastAsia="宋体" w:cs="宋体"/>
                <w:i w:val="0"/>
                <w:iCs w:val="0"/>
                <w:color w:val="000000"/>
                <w:sz w:val="18"/>
                <w:szCs w:val="18"/>
                <w:u w:val="none"/>
              </w:rPr>
            </w:pPr>
          </w:p>
        </w:tc>
      </w:tr>
      <w:tr w14:paraId="252A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AF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7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干挂石材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09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1、面层材料：20mm厚石材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2、2、仅作干挂铺贴，不含钢结构安装(适用于已有干挂钢结构的面层材料维修）；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A3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8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73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454.93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A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F6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不含税主材价：240.00</w:t>
            </w:r>
          </w:p>
        </w:tc>
        <w:tc>
          <w:tcPr>
            <w:tcW w:w="240" w:type="dxa"/>
            <w:tcBorders>
              <w:top w:val="nil"/>
              <w:left w:val="nil"/>
              <w:bottom w:val="nil"/>
              <w:right w:val="nil"/>
            </w:tcBorders>
            <w:shd w:val="clear" w:color="auto" w:fill="auto"/>
            <w:vAlign w:val="center"/>
          </w:tcPr>
          <w:p w14:paraId="23F3B742">
            <w:pPr>
              <w:rPr>
                <w:rFonts w:hint="eastAsia" w:ascii="宋体" w:hAnsi="宋体" w:eastAsia="宋体" w:cs="宋体"/>
                <w:i w:val="0"/>
                <w:iCs w:val="0"/>
                <w:color w:val="000000"/>
                <w:sz w:val="18"/>
                <w:szCs w:val="18"/>
                <w:u w:val="none"/>
              </w:rPr>
            </w:pPr>
          </w:p>
        </w:tc>
      </w:tr>
      <w:tr w14:paraId="4A140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E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9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99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AF6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C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CC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1993.82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EF4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E9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不含税主材价1450.00</w:t>
            </w:r>
          </w:p>
        </w:tc>
        <w:tc>
          <w:tcPr>
            <w:tcW w:w="240" w:type="dxa"/>
            <w:tcBorders>
              <w:top w:val="nil"/>
              <w:left w:val="nil"/>
              <w:bottom w:val="nil"/>
              <w:right w:val="nil"/>
            </w:tcBorders>
            <w:shd w:val="clear" w:color="auto" w:fill="auto"/>
            <w:vAlign w:val="center"/>
          </w:tcPr>
          <w:p w14:paraId="54483389">
            <w:pPr>
              <w:rPr>
                <w:rFonts w:hint="eastAsia" w:ascii="宋体" w:hAnsi="宋体" w:eastAsia="宋体" w:cs="宋体"/>
                <w:i w:val="0"/>
                <w:iCs w:val="0"/>
                <w:color w:val="000000"/>
                <w:sz w:val="18"/>
                <w:szCs w:val="18"/>
                <w:u w:val="none"/>
              </w:rPr>
            </w:pPr>
          </w:p>
        </w:tc>
      </w:tr>
      <w:tr w14:paraId="2193E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FC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3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1C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A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2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F0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2358.09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6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57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不含税主材价1800.00</w:t>
            </w:r>
          </w:p>
        </w:tc>
        <w:tc>
          <w:tcPr>
            <w:tcW w:w="240" w:type="dxa"/>
            <w:tcBorders>
              <w:top w:val="nil"/>
              <w:left w:val="nil"/>
              <w:bottom w:val="nil"/>
              <w:right w:val="nil"/>
            </w:tcBorders>
            <w:shd w:val="clear" w:color="auto" w:fill="auto"/>
            <w:vAlign w:val="center"/>
          </w:tcPr>
          <w:p w14:paraId="7394E599">
            <w:pPr>
              <w:rPr>
                <w:rFonts w:hint="eastAsia" w:ascii="宋体" w:hAnsi="宋体" w:eastAsia="宋体" w:cs="宋体"/>
                <w:i w:val="0"/>
                <w:iCs w:val="0"/>
                <w:color w:val="000000"/>
                <w:sz w:val="18"/>
                <w:szCs w:val="18"/>
                <w:u w:val="none"/>
              </w:rPr>
            </w:pPr>
          </w:p>
        </w:tc>
      </w:tr>
      <w:tr w14:paraId="3AE9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5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9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1B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5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7D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22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2722.36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4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74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不含税主材价2160.00</w:t>
            </w:r>
          </w:p>
        </w:tc>
        <w:tc>
          <w:tcPr>
            <w:tcW w:w="240" w:type="dxa"/>
            <w:tcBorders>
              <w:top w:val="nil"/>
              <w:left w:val="nil"/>
              <w:bottom w:val="nil"/>
              <w:right w:val="nil"/>
            </w:tcBorders>
            <w:shd w:val="clear" w:color="auto" w:fill="auto"/>
            <w:vAlign w:val="center"/>
          </w:tcPr>
          <w:p w14:paraId="638CED5B">
            <w:pPr>
              <w:rPr>
                <w:rFonts w:hint="eastAsia" w:ascii="宋体" w:hAnsi="宋体" w:eastAsia="宋体" w:cs="宋体"/>
                <w:i w:val="0"/>
                <w:iCs w:val="0"/>
                <w:color w:val="000000"/>
                <w:sz w:val="18"/>
                <w:szCs w:val="18"/>
                <w:u w:val="none"/>
              </w:rPr>
            </w:pPr>
          </w:p>
        </w:tc>
      </w:tr>
      <w:tr w14:paraId="06860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1D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5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01B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24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5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FD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3464.40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1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2A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不含税主材价2800.00</w:t>
            </w:r>
          </w:p>
        </w:tc>
        <w:tc>
          <w:tcPr>
            <w:tcW w:w="240" w:type="dxa"/>
            <w:tcBorders>
              <w:top w:val="nil"/>
              <w:left w:val="nil"/>
              <w:bottom w:val="nil"/>
              <w:right w:val="nil"/>
            </w:tcBorders>
            <w:shd w:val="clear" w:color="auto" w:fill="auto"/>
            <w:vAlign w:val="center"/>
          </w:tcPr>
          <w:p w14:paraId="3538C0FA">
            <w:pPr>
              <w:rPr>
                <w:rFonts w:hint="eastAsia" w:ascii="宋体" w:hAnsi="宋体" w:eastAsia="宋体" w:cs="宋体"/>
                <w:i w:val="0"/>
                <w:iCs w:val="0"/>
                <w:color w:val="000000"/>
                <w:sz w:val="18"/>
                <w:szCs w:val="18"/>
                <w:u w:val="none"/>
              </w:rPr>
            </w:pPr>
          </w:p>
        </w:tc>
      </w:tr>
      <w:tr w14:paraId="22455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1E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A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70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E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F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7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4192.94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0D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65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不含税主材价3600.00</w:t>
            </w:r>
          </w:p>
        </w:tc>
        <w:tc>
          <w:tcPr>
            <w:tcW w:w="240" w:type="dxa"/>
            <w:tcBorders>
              <w:top w:val="nil"/>
              <w:left w:val="nil"/>
              <w:bottom w:val="nil"/>
              <w:right w:val="nil"/>
            </w:tcBorders>
            <w:shd w:val="clear" w:color="auto" w:fill="auto"/>
            <w:vAlign w:val="center"/>
          </w:tcPr>
          <w:p w14:paraId="38729C70">
            <w:pPr>
              <w:rPr>
                <w:rFonts w:hint="eastAsia" w:ascii="宋体" w:hAnsi="宋体" w:eastAsia="宋体" w:cs="宋体"/>
                <w:i w:val="0"/>
                <w:iCs w:val="0"/>
                <w:color w:val="000000"/>
                <w:sz w:val="18"/>
                <w:szCs w:val="18"/>
                <w:u w:val="none"/>
              </w:rPr>
            </w:pPr>
          </w:p>
        </w:tc>
      </w:tr>
      <w:tr w14:paraId="1CFB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E96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3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A4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1、规格100*50*1.2mm；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DA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B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6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F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EFB3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98FC08E">
            <w:pPr>
              <w:rPr>
                <w:rFonts w:hint="eastAsia" w:ascii="宋体" w:hAnsi="宋体" w:eastAsia="宋体" w:cs="宋体"/>
                <w:i w:val="0"/>
                <w:iCs w:val="0"/>
                <w:color w:val="000000"/>
                <w:sz w:val="18"/>
                <w:szCs w:val="18"/>
                <w:u w:val="none"/>
              </w:rPr>
            </w:pPr>
          </w:p>
        </w:tc>
      </w:tr>
      <w:tr w14:paraId="2113D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C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2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13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1、规格200*100*1.5mm；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A0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E46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116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116.14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64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B592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049542D">
            <w:pPr>
              <w:rPr>
                <w:rFonts w:hint="eastAsia" w:ascii="宋体" w:hAnsi="宋体" w:eastAsia="宋体" w:cs="宋体"/>
                <w:i w:val="0"/>
                <w:iCs w:val="0"/>
                <w:color w:val="000000"/>
                <w:sz w:val="18"/>
                <w:szCs w:val="18"/>
                <w:u w:val="none"/>
              </w:rPr>
            </w:pPr>
          </w:p>
        </w:tc>
      </w:tr>
      <w:tr w14:paraId="029E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C1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4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7E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1、规格300*150*1.5mm；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7E9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0D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D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173.54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C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5B4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45DF28">
            <w:pPr>
              <w:rPr>
                <w:rFonts w:hint="eastAsia" w:ascii="宋体" w:hAnsi="宋体" w:eastAsia="宋体" w:cs="宋体"/>
                <w:i w:val="0"/>
                <w:iCs w:val="0"/>
                <w:color w:val="000000"/>
                <w:sz w:val="18"/>
                <w:szCs w:val="18"/>
                <w:u w:val="none"/>
              </w:rPr>
            </w:pPr>
          </w:p>
        </w:tc>
      </w:tr>
      <w:tr w14:paraId="1FA7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4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09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396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1、支架规格200*150mm,带斜撑及箍圈，角钢材料4*4*3mm；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F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E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A3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43.45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2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81B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5708A3">
            <w:pPr>
              <w:rPr>
                <w:rFonts w:hint="eastAsia" w:ascii="宋体" w:hAnsi="宋体" w:eastAsia="宋体" w:cs="宋体"/>
                <w:i w:val="0"/>
                <w:iCs w:val="0"/>
                <w:color w:val="000000"/>
                <w:sz w:val="18"/>
                <w:szCs w:val="18"/>
                <w:u w:val="none"/>
              </w:rPr>
            </w:pPr>
          </w:p>
        </w:tc>
      </w:tr>
      <w:tr w14:paraId="0991D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DF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B4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C0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1、支架规格300*200mm,带斜撑及箍圈，角钢材料4*4*3mm；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C7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E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E3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62.31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2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279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45CF845">
            <w:pPr>
              <w:rPr>
                <w:rFonts w:hint="eastAsia" w:ascii="宋体" w:hAnsi="宋体" w:eastAsia="宋体" w:cs="宋体"/>
                <w:i w:val="0"/>
                <w:iCs w:val="0"/>
                <w:color w:val="000000"/>
                <w:sz w:val="18"/>
                <w:szCs w:val="18"/>
                <w:u w:val="none"/>
              </w:rPr>
            </w:pPr>
          </w:p>
        </w:tc>
      </w:tr>
      <w:tr w14:paraId="4BA50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4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0A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9D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1、支架规格400*200mm,带斜撑及箍圈，角钢材料4*4*3mm；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EE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79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5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C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E9D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A3EE6F">
            <w:pPr>
              <w:rPr>
                <w:rFonts w:hint="eastAsia" w:ascii="宋体" w:hAnsi="宋体" w:eastAsia="宋体" w:cs="宋体"/>
                <w:i w:val="0"/>
                <w:iCs w:val="0"/>
                <w:color w:val="000000"/>
                <w:sz w:val="18"/>
                <w:szCs w:val="18"/>
                <w:u w:val="none"/>
              </w:rPr>
            </w:pPr>
          </w:p>
        </w:tc>
      </w:tr>
      <w:tr w14:paraId="36D5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85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64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E3D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1、支架规格500*230mm,带斜撑及箍圈，角钢材料4*4*3mm；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089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3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D7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92.78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A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E9B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D7E369">
            <w:pPr>
              <w:rPr>
                <w:rFonts w:hint="eastAsia" w:ascii="宋体" w:hAnsi="宋体" w:eastAsia="宋体" w:cs="宋体"/>
                <w:i w:val="0"/>
                <w:iCs w:val="0"/>
                <w:color w:val="000000"/>
                <w:sz w:val="18"/>
                <w:szCs w:val="18"/>
                <w:u w:val="none"/>
              </w:rPr>
            </w:pPr>
          </w:p>
        </w:tc>
      </w:tr>
      <w:tr w14:paraId="201BB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B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5A1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BE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FB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2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14C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101.83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E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C50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A95E12">
            <w:pPr>
              <w:rPr>
                <w:rFonts w:hint="eastAsia" w:ascii="宋体" w:hAnsi="宋体" w:eastAsia="宋体" w:cs="宋体"/>
                <w:i w:val="0"/>
                <w:iCs w:val="0"/>
                <w:color w:val="000000"/>
                <w:sz w:val="18"/>
                <w:szCs w:val="18"/>
                <w:u w:val="none"/>
              </w:rPr>
            </w:pPr>
          </w:p>
        </w:tc>
      </w:tr>
      <w:tr w14:paraId="11DC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1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0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3B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BD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7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B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90.49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05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6CE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130DF4">
            <w:pPr>
              <w:rPr>
                <w:rFonts w:hint="eastAsia" w:ascii="宋体" w:hAnsi="宋体" w:eastAsia="宋体" w:cs="宋体"/>
                <w:i w:val="0"/>
                <w:iCs w:val="0"/>
                <w:color w:val="000000"/>
                <w:sz w:val="18"/>
                <w:szCs w:val="18"/>
                <w:u w:val="none"/>
              </w:rPr>
            </w:pPr>
          </w:p>
        </w:tc>
      </w:tr>
      <w:tr w14:paraId="4F40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87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977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B1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1E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DF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52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79.18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2D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69E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CC453BB">
            <w:pPr>
              <w:rPr>
                <w:rFonts w:hint="eastAsia" w:ascii="宋体" w:hAnsi="宋体" w:eastAsia="宋体" w:cs="宋体"/>
                <w:i w:val="0"/>
                <w:iCs w:val="0"/>
                <w:color w:val="000000"/>
                <w:sz w:val="18"/>
                <w:szCs w:val="18"/>
                <w:u w:val="none"/>
              </w:rPr>
            </w:pPr>
          </w:p>
        </w:tc>
      </w:tr>
      <w:tr w14:paraId="0BBD6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19C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877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D9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39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39E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78E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113.11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FA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861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5C05579">
            <w:pPr>
              <w:rPr>
                <w:rFonts w:hint="eastAsia" w:ascii="宋体" w:hAnsi="宋体" w:eastAsia="宋体" w:cs="宋体"/>
                <w:i w:val="0"/>
                <w:iCs w:val="0"/>
                <w:color w:val="000000"/>
                <w:sz w:val="18"/>
                <w:szCs w:val="18"/>
                <w:u w:val="none"/>
              </w:rPr>
            </w:pPr>
          </w:p>
        </w:tc>
      </w:tr>
      <w:tr w14:paraId="19C7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23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7C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00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9E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5D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5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124.41</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D7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507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B380272">
            <w:pPr>
              <w:rPr>
                <w:rFonts w:hint="eastAsia" w:ascii="宋体" w:hAnsi="宋体" w:eastAsia="宋体" w:cs="宋体"/>
                <w:i w:val="0"/>
                <w:iCs w:val="0"/>
                <w:color w:val="000000"/>
                <w:sz w:val="18"/>
                <w:szCs w:val="18"/>
                <w:u w:val="none"/>
              </w:rPr>
            </w:pPr>
          </w:p>
        </w:tc>
      </w:tr>
      <w:tr w14:paraId="7331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3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6A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528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1、支架规格600*400mm,带箍圈，角钢材料4*4*3mm；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2C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C2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B7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158.39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7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CFC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56E3787">
            <w:pPr>
              <w:rPr>
                <w:rFonts w:hint="eastAsia" w:ascii="宋体" w:hAnsi="宋体" w:eastAsia="宋体" w:cs="宋体"/>
                <w:i w:val="0"/>
                <w:iCs w:val="0"/>
                <w:color w:val="000000"/>
                <w:sz w:val="18"/>
                <w:szCs w:val="18"/>
                <w:u w:val="none"/>
              </w:rPr>
            </w:pPr>
          </w:p>
        </w:tc>
      </w:tr>
      <w:tr w14:paraId="25B42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2F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E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39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1、支架规格600*300mm,带箍圈，角钢材料4*4*3mm；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2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D1A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1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135.75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7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C94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26F510">
            <w:pPr>
              <w:rPr>
                <w:rFonts w:hint="eastAsia" w:ascii="宋体" w:hAnsi="宋体" w:eastAsia="宋体" w:cs="宋体"/>
                <w:i w:val="0"/>
                <w:iCs w:val="0"/>
                <w:color w:val="000000"/>
                <w:sz w:val="18"/>
                <w:szCs w:val="18"/>
                <w:u w:val="none"/>
              </w:rPr>
            </w:pPr>
          </w:p>
        </w:tc>
      </w:tr>
      <w:tr w14:paraId="0E45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F9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F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D4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D3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F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E89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101.84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D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FE9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F1B7D19">
            <w:pPr>
              <w:rPr>
                <w:rFonts w:hint="eastAsia" w:ascii="宋体" w:hAnsi="宋体" w:eastAsia="宋体" w:cs="宋体"/>
                <w:i w:val="0"/>
                <w:iCs w:val="0"/>
                <w:color w:val="000000"/>
                <w:sz w:val="18"/>
                <w:szCs w:val="18"/>
                <w:u w:val="none"/>
              </w:rPr>
            </w:pPr>
          </w:p>
        </w:tc>
      </w:tr>
      <w:tr w14:paraId="4DF6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B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C24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6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1、支架规格400*500mm,带箍圈，角钢材料4*4*3mm；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7E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8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55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158.39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3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CF2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32CC624">
            <w:pPr>
              <w:rPr>
                <w:rFonts w:hint="eastAsia" w:ascii="宋体" w:hAnsi="宋体" w:eastAsia="宋体" w:cs="宋体"/>
                <w:i w:val="0"/>
                <w:iCs w:val="0"/>
                <w:color w:val="000000"/>
                <w:sz w:val="18"/>
                <w:szCs w:val="18"/>
                <w:u w:val="none"/>
              </w:rPr>
            </w:pPr>
          </w:p>
        </w:tc>
      </w:tr>
      <w:tr w14:paraId="20481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E0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30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18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1E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7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36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CE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F07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7EB3F14">
            <w:pPr>
              <w:rPr>
                <w:rFonts w:hint="eastAsia" w:ascii="宋体" w:hAnsi="宋体" w:eastAsia="宋体" w:cs="宋体"/>
                <w:i w:val="0"/>
                <w:iCs w:val="0"/>
                <w:color w:val="000000"/>
                <w:sz w:val="18"/>
                <w:szCs w:val="18"/>
                <w:u w:val="none"/>
              </w:rPr>
            </w:pPr>
          </w:p>
        </w:tc>
      </w:tr>
      <w:tr w14:paraId="54E1C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6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11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5D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F3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8F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C8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C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71A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A54AEB2">
            <w:pPr>
              <w:rPr>
                <w:rFonts w:hint="eastAsia" w:ascii="宋体" w:hAnsi="宋体" w:eastAsia="宋体" w:cs="宋体"/>
                <w:i w:val="0"/>
                <w:iCs w:val="0"/>
                <w:color w:val="000000"/>
                <w:sz w:val="18"/>
                <w:szCs w:val="18"/>
                <w:u w:val="none"/>
              </w:rPr>
            </w:pPr>
          </w:p>
        </w:tc>
      </w:tr>
      <w:tr w14:paraId="22399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9C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B2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60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C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F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9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2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97D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4C3C90C">
            <w:pPr>
              <w:rPr>
                <w:rFonts w:hint="eastAsia" w:ascii="宋体" w:hAnsi="宋体" w:eastAsia="宋体" w:cs="宋体"/>
                <w:i w:val="0"/>
                <w:iCs w:val="0"/>
                <w:color w:val="000000"/>
                <w:sz w:val="18"/>
                <w:szCs w:val="18"/>
                <w:u w:val="none"/>
              </w:rPr>
            </w:pPr>
          </w:p>
        </w:tc>
      </w:tr>
      <w:tr w14:paraId="4717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9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4D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824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E1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7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41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4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C4B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B30336C">
            <w:pPr>
              <w:rPr>
                <w:rFonts w:hint="eastAsia" w:ascii="宋体" w:hAnsi="宋体" w:eastAsia="宋体" w:cs="宋体"/>
                <w:i w:val="0"/>
                <w:iCs w:val="0"/>
                <w:color w:val="000000"/>
                <w:sz w:val="18"/>
                <w:szCs w:val="18"/>
                <w:u w:val="none"/>
              </w:rPr>
            </w:pPr>
          </w:p>
        </w:tc>
      </w:tr>
      <w:tr w14:paraId="0461C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1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3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2B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3F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6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929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1B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4DC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B71C6C6">
            <w:pPr>
              <w:rPr>
                <w:rFonts w:hint="eastAsia" w:ascii="宋体" w:hAnsi="宋体" w:eastAsia="宋体" w:cs="宋体"/>
                <w:i w:val="0"/>
                <w:iCs w:val="0"/>
                <w:color w:val="000000"/>
                <w:sz w:val="18"/>
                <w:szCs w:val="18"/>
                <w:u w:val="none"/>
              </w:rPr>
            </w:pPr>
          </w:p>
        </w:tc>
      </w:tr>
      <w:tr w14:paraId="43651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1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D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AF0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23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0C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BA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36.36</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218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F56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96070A">
            <w:pPr>
              <w:rPr>
                <w:rFonts w:hint="eastAsia" w:ascii="宋体" w:hAnsi="宋体" w:eastAsia="宋体" w:cs="宋体"/>
                <w:i w:val="0"/>
                <w:iCs w:val="0"/>
                <w:color w:val="000000"/>
                <w:sz w:val="18"/>
                <w:szCs w:val="18"/>
                <w:u w:val="none"/>
              </w:rPr>
            </w:pPr>
          </w:p>
        </w:tc>
      </w:tr>
      <w:tr w14:paraId="1599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2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2E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FF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CC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0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64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3C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48AC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BBBE22C">
            <w:pPr>
              <w:rPr>
                <w:rFonts w:hint="eastAsia" w:ascii="宋体" w:hAnsi="宋体" w:eastAsia="宋体" w:cs="宋体"/>
                <w:i w:val="0"/>
                <w:iCs w:val="0"/>
                <w:color w:val="000000"/>
                <w:sz w:val="18"/>
                <w:szCs w:val="18"/>
                <w:u w:val="none"/>
              </w:rPr>
            </w:pPr>
          </w:p>
        </w:tc>
      </w:tr>
      <w:tr w14:paraId="79503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84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E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A2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99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E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F9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C9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A19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B98A3E3">
            <w:pPr>
              <w:rPr>
                <w:rFonts w:hint="eastAsia" w:ascii="宋体" w:hAnsi="宋体" w:eastAsia="宋体" w:cs="宋体"/>
                <w:i w:val="0"/>
                <w:iCs w:val="0"/>
                <w:color w:val="000000"/>
                <w:sz w:val="18"/>
                <w:szCs w:val="18"/>
                <w:u w:val="none"/>
              </w:rPr>
            </w:pPr>
          </w:p>
        </w:tc>
      </w:tr>
      <w:tr w14:paraId="1B1A0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5E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8F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9C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16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CE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F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5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001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DA60EB">
            <w:pPr>
              <w:rPr>
                <w:rFonts w:hint="eastAsia" w:ascii="宋体" w:hAnsi="宋体" w:eastAsia="宋体" w:cs="宋体"/>
                <w:i w:val="0"/>
                <w:iCs w:val="0"/>
                <w:color w:val="000000"/>
                <w:sz w:val="18"/>
                <w:szCs w:val="18"/>
                <w:u w:val="none"/>
              </w:rPr>
            </w:pPr>
          </w:p>
        </w:tc>
      </w:tr>
      <w:tr w14:paraId="200B1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3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9E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A5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5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BB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8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B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5B3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77C4614">
            <w:pPr>
              <w:rPr>
                <w:rFonts w:hint="eastAsia" w:ascii="宋体" w:hAnsi="宋体" w:eastAsia="宋体" w:cs="宋体"/>
                <w:i w:val="0"/>
                <w:iCs w:val="0"/>
                <w:color w:val="000000"/>
                <w:sz w:val="18"/>
                <w:szCs w:val="18"/>
                <w:u w:val="none"/>
              </w:rPr>
            </w:pPr>
          </w:p>
        </w:tc>
      </w:tr>
      <w:tr w14:paraId="08B33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2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2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E2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91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E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4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00C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0657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FFD82F">
            <w:pPr>
              <w:rPr>
                <w:rFonts w:hint="eastAsia" w:ascii="宋体" w:hAnsi="宋体" w:eastAsia="宋体" w:cs="宋体"/>
                <w:i w:val="0"/>
                <w:iCs w:val="0"/>
                <w:color w:val="000000"/>
                <w:sz w:val="18"/>
                <w:szCs w:val="18"/>
                <w:u w:val="none"/>
              </w:rPr>
            </w:pPr>
          </w:p>
        </w:tc>
      </w:tr>
      <w:tr w14:paraId="611D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A0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13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D3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1、额定电压220V,额定电流50A；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25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A4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44E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53.85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B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889E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B802381">
            <w:pPr>
              <w:rPr>
                <w:rFonts w:hint="eastAsia" w:ascii="宋体" w:hAnsi="宋体" w:eastAsia="宋体" w:cs="宋体"/>
                <w:i w:val="0"/>
                <w:iCs w:val="0"/>
                <w:color w:val="000000"/>
                <w:sz w:val="18"/>
                <w:szCs w:val="18"/>
                <w:u w:val="none"/>
              </w:rPr>
            </w:pPr>
          </w:p>
        </w:tc>
      </w:tr>
      <w:tr w14:paraId="56A9F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A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65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9F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1B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C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09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54.58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A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527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C6126E8">
            <w:pPr>
              <w:rPr>
                <w:rFonts w:hint="eastAsia" w:ascii="宋体" w:hAnsi="宋体" w:eastAsia="宋体" w:cs="宋体"/>
                <w:i w:val="0"/>
                <w:iCs w:val="0"/>
                <w:color w:val="000000"/>
                <w:sz w:val="18"/>
                <w:szCs w:val="18"/>
                <w:u w:val="none"/>
              </w:rPr>
            </w:pPr>
          </w:p>
        </w:tc>
      </w:tr>
      <w:tr w14:paraId="48B82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A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3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DC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3FC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91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87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56.10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3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0B22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FE517E">
            <w:pPr>
              <w:rPr>
                <w:rFonts w:hint="eastAsia" w:ascii="宋体" w:hAnsi="宋体" w:eastAsia="宋体" w:cs="宋体"/>
                <w:i w:val="0"/>
                <w:iCs w:val="0"/>
                <w:color w:val="000000"/>
                <w:sz w:val="18"/>
                <w:szCs w:val="18"/>
                <w:u w:val="none"/>
              </w:rPr>
            </w:pPr>
          </w:p>
        </w:tc>
      </w:tr>
      <w:tr w14:paraId="4410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F2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F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3C0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C5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EB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E0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56.10</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6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747C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3A929A">
            <w:pPr>
              <w:rPr>
                <w:rFonts w:hint="eastAsia" w:ascii="宋体" w:hAnsi="宋体" w:eastAsia="宋体" w:cs="宋体"/>
                <w:i w:val="0"/>
                <w:iCs w:val="0"/>
                <w:color w:val="000000"/>
                <w:sz w:val="18"/>
                <w:szCs w:val="18"/>
                <w:u w:val="none"/>
              </w:rPr>
            </w:pPr>
          </w:p>
        </w:tc>
      </w:tr>
      <w:tr w14:paraId="38773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B0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0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4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C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1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F7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E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664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917F846">
            <w:pPr>
              <w:rPr>
                <w:rFonts w:hint="eastAsia" w:ascii="宋体" w:hAnsi="宋体" w:eastAsia="宋体" w:cs="宋体"/>
                <w:i w:val="0"/>
                <w:iCs w:val="0"/>
                <w:color w:val="000000"/>
                <w:sz w:val="18"/>
                <w:szCs w:val="18"/>
                <w:u w:val="none"/>
              </w:rPr>
            </w:pPr>
          </w:p>
        </w:tc>
      </w:tr>
      <w:tr w14:paraId="6216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0F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9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73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7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4D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F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59.07</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40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6B0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900BCFA">
            <w:pPr>
              <w:rPr>
                <w:rFonts w:hint="eastAsia" w:ascii="宋体" w:hAnsi="宋体" w:eastAsia="宋体" w:cs="宋体"/>
                <w:i w:val="0"/>
                <w:iCs w:val="0"/>
                <w:color w:val="000000"/>
                <w:sz w:val="18"/>
                <w:szCs w:val="18"/>
                <w:u w:val="none"/>
              </w:rPr>
            </w:pPr>
          </w:p>
        </w:tc>
      </w:tr>
      <w:tr w14:paraId="687AE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D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FD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B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0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9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BCD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E3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05B2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22D297E">
            <w:pPr>
              <w:rPr>
                <w:rFonts w:hint="eastAsia" w:ascii="宋体" w:hAnsi="宋体" w:eastAsia="宋体" w:cs="宋体"/>
                <w:i w:val="0"/>
                <w:iCs w:val="0"/>
                <w:color w:val="000000"/>
                <w:sz w:val="18"/>
                <w:szCs w:val="18"/>
                <w:u w:val="none"/>
              </w:rPr>
            </w:pPr>
          </w:p>
        </w:tc>
      </w:tr>
      <w:tr w14:paraId="09263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4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10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BC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1、额定电压380V,额定电流50A；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6F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225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5E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D314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06EAB1">
            <w:pPr>
              <w:rPr>
                <w:rFonts w:hint="eastAsia" w:ascii="宋体" w:hAnsi="宋体" w:eastAsia="宋体" w:cs="宋体"/>
                <w:i w:val="0"/>
                <w:iCs w:val="0"/>
                <w:color w:val="000000"/>
                <w:sz w:val="18"/>
                <w:szCs w:val="18"/>
                <w:u w:val="none"/>
              </w:rPr>
            </w:pPr>
          </w:p>
        </w:tc>
      </w:tr>
      <w:tr w14:paraId="6043D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5F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2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5A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A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C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58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63.38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BD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9AAD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6F0B841">
            <w:pPr>
              <w:rPr>
                <w:rFonts w:hint="eastAsia" w:ascii="宋体" w:hAnsi="宋体" w:eastAsia="宋体" w:cs="宋体"/>
                <w:i w:val="0"/>
                <w:iCs w:val="0"/>
                <w:color w:val="000000"/>
                <w:sz w:val="18"/>
                <w:szCs w:val="18"/>
                <w:u w:val="none"/>
              </w:rPr>
            </w:pPr>
          </w:p>
        </w:tc>
      </w:tr>
      <w:tr w14:paraId="487B8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C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1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83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1、额定电压380V,额定电流80A；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C74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7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E5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115.65</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3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3EB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7C7644D">
            <w:pPr>
              <w:rPr>
                <w:rFonts w:hint="eastAsia" w:ascii="宋体" w:hAnsi="宋体" w:eastAsia="宋体" w:cs="宋体"/>
                <w:i w:val="0"/>
                <w:iCs w:val="0"/>
                <w:color w:val="000000"/>
                <w:sz w:val="18"/>
                <w:szCs w:val="18"/>
                <w:u w:val="none"/>
              </w:rPr>
            </w:pPr>
          </w:p>
        </w:tc>
      </w:tr>
      <w:tr w14:paraId="309E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0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F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81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BB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DB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66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117.72</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6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5CC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0887FA">
            <w:pPr>
              <w:rPr>
                <w:rFonts w:hint="eastAsia" w:ascii="宋体" w:hAnsi="宋体" w:eastAsia="宋体" w:cs="宋体"/>
                <w:i w:val="0"/>
                <w:iCs w:val="0"/>
                <w:color w:val="000000"/>
                <w:sz w:val="18"/>
                <w:szCs w:val="18"/>
                <w:u w:val="none"/>
              </w:rPr>
            </w:pPr>
          </w:p>
        </w:tc>
      </w:tr>
      <w:tr w14:paraId="3CF3B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4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94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排水明沟开槽</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AC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1、硬化场地开槽，宽度200-300mm，深度根据现场综合考虑，用于明沟排水；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C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6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A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67.23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4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008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880734B">
            <w:pPr>
              <w:rPr>
                <w:rFonts w:hint="eastAsia" w:ascii="宋体" w:hAnsi="宋体" w:eastAsia="宋体" w:cs="宋体"/>
                <w:i w:val="0"/>
                <w:iCs w:val="0"/>
                <w:color w:val="000000"/>
                <w:sz w:val="18"/>
                <w:szCs w:val="18"/>
                <w:u w:val="none"/>
              </w:rPr>
            </w:pPr>
          </w:p>
        </w:tc>
      </w:tr>
      <w:tr w14:paraId="09FEB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01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B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E1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4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99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28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141.19</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0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B8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用于一般小汽车，承重5-10吨，不含税主材价：60.00</w:t>
            </w:r>
          </w:p>
        </w:tc>
        <w:tc>
          <w:tcPr>
            <w:tcW w:w="240" w:type="dxa"/>
            <w:tcBorders>
              <w:top w:val="nil"/>
              <w:left w:val="nil"/>
              <w:bottom w:val="nil"/>
              <w:right w:val="nil"/>
            </w:tcBorders>
            <w:shd w:val="clear" w:color="auto" w:fill="auto"/>
            <w:vAlign w:val="center"/>
          </w:tcPr>
          <w:p w14:paraId="144BCC3E">
            <w:pPr>
              <w:rPr>
                <w:rFonts w:hint="eastAsia" w:ascii="宋体" w:hAnsi="宋体" w:eastAsia="宋体" w:cs="宋体"/>
                <w:i w:val="0"/>
                <w:iCs w:val="0"/>
                <w:color w:val="000000"/>
                <w:sz w:val="18"/>
                <w:szCs w:val="18"/>
                <w:u w:val="none"/>
              </w:rPr>
            </w:pPr>
          </w:p>
        </w:tc>
      </w:tr>
      <w:tr w14:paraId="6D61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CAA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12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8D7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31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F4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C9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169.04</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A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2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用于叉车、垃圾车、小货车等，承重10-20吨，不含税主材价：90.00</w:t>
            </w:r>
          </w:p>
        </w:tc>
        <w:tc>
          <w:tcPr>
            <w:tcW w:w="240" w:type="dxa"/>
            <w:tcBorders>
              <w:top w:val="nil"/>
              <w:left w:val="nil"/>
              <w:bottom w:val="nil"/>
              <w:right w:val="nil"/>
            </w:tcBorders>
            <w:shd w:val="clear" w:color="auto" w:fill="auto"/>
            <w:vAlign w:val="center"/>
          </w:tcPr>
          <w:p w14:paraId="4C11642C">
            <w:pPr>
              <w:rPr>
                <w:rFonts w:hint="eastAsia" w:ascii="宋体" w:hAnsi="宋体" w:eastAsia="宋体" w:cs="宋体"/>
                <w:i w:val="0"/>
                <w:iCs w:val="0"/>
                <w:color w:val="000000"/>
                <w:sz w:val="18"/>
                <w:szCs w:val="18"/>
                <w:u w:val="none"/>
              </w:rPr>
            </w:pPr>
          </w:p>
        </w:tc>
      </w:tr>
      <w:tr w14:paraId="61A7F175">
        <w:tblPrEx>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0D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2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7F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2、单块重量不低于20斤；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7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B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C4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194.33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B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C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用于重型货车，承重30-50吨，不含税主材价：110.00</w:t>
            </w:r>
          </w:p>
        </w:tc>
        <w:tc>
          <w:tcPr>
            <w:tcW w:w="240" w:type="dxa"/>
            <w:tcBorders>
              <w:top w:val="nil"/>
              <w:left w:val="nil"/>
              <w:bottom w:val="nil"/>
              <w:right w:val="nil"/>
            </w:tcBorders>
            <w:shd w:val="clear" w:color="auto" w:fill="auto"/>
            <w:vAlign w:val="center"/>
          </w:tcPr>
          <w:p w14:paraId="2A29878A">
            <w:pPr>
              <w:rPr>
                <w:rFonts w:hint="eastAsia" w:ascii="宋体" w:hAnsi="宋体" w:eastAsia="宋体" w:cs="宋体"/>
                <w:i w:val="0"/>
                <w:iCs w:val="0"/>
                <w:color w:val="000000"/>
                <w:sz w:val="18"/>
                <w:szCs w:val="18"/>
                <w:u w:val="none"/>
              </w:rPr>
            </w:pPr>
          </w:p>
        </w:tc>
      </w:tr>
      <w:tr w14:paraId="09E54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8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081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6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1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6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B86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210.43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E9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E5C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用于一般小汽车承重5-10吨，不含税主材价：90.00</w:t>
            </w:r>
          </w:p>
        </w:tc>
        <w:tc>
          <w:tcPr>
            <w:tcW w:w="240" w:type="dxa"/>
            <w:tcBorders>
              <w:top w:val="nil"/>
              <w:left w:val="nil"/>
              <w:bottom w:val="nil"/>
              <w:right w:val="nil"/>
            </w:tcBorders>
            <w:shd w:val="clear" w:color="auto" w:fill="auto"/>
            <w:vAlign w:val="center"/>
          </w:tcPr>
          <w:p w14:paraId="12A72F6D">
            <w:pPr>
              <w:rPr>
                <w:rFonts w:hint="eastAsia" w:ascii="宋体" w:hAnsi="宋体" w:eastAsia="宋体" w:cs="宋体"/>
                <w:i w:val="0"/>
                <w:iCs w:val="0"/>
                <w:color w:val="000000"/>
                <w:sz w:val="18"/>
                <w:szCs w:val="18"/>
                <w:u w:val="none"/>
              </w:rPr>
            </w:pPr>
          </w:p>
        </w:tc>
      </w:tr>
      <w:tr w14:paraId="62E7F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5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71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36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2、单块重量不低于25斤；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C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8B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F0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286.33</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B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46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用于叉车、垃圾车、小货车等，承重10-20吨，不含税主材价：140.00</w:t>
            </w:r>
          </w:p>
        </w:tc>
        <w:tc>
          <w:tcPr>
            <w:tcW w:w="240" w:type="dxa"/>
            <w:tcBorders>
              <w:top w:val="nil"/>
              <w:left w:val="nil"/>
              <w:bottom w:val="nil"/>
              <w:right w:val="nil"/>
            </w:tcBorders>
            <w:shd w:val="clear" w:color="auto" w:fill="auto"/>
            <w:vAlign w:val="center"/>
          </w:tcPr>
          <w:p w14:paraId="628A87CD">
            <w:pPr>
              <w:rPr>
                <w:rFonts w:hint="eastAsia" w:ascii="宋体" w:hAnsi="宋体" w:eastAsia="宋体" w:cs="宋体"/>
                <w:i w:val="0"/>
                <w:iCs w:val="0"/>
                <w:color w:val="000000"/>
                <w:sz w:val="18"/>
                <w:szCs w:val="18"/>
                <w:u w:val="none"/>
              </w:rPr>
            </w:pPr>
          </w:p>
        </w:tc>
      </w:tr>
      <w:tr w14:paraId="1CEB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DC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65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1D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2、单块重量不低于30斤；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6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8E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CE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316.68</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40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15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用于重型货车，承重30-50吨，不含税主材价：175.00</w:t>
            </w:r>
          </w:p>
        </w:tc>
        <w:tc>
          <w:tcPr>
            <w:tcW w:w="240" w:type="dxa"/>
            <w:tcBorders>
              <w:top w:val="nil"/>
              <w:left w:val="nil"/>
              <w:bottom w:val="nil"/>
              <w:right w:val="nil"/>
            </w:tcBorders>
            <w:shd w:val="clear" w:color="auto" w:fill="auto"/>
            <w:vAlign w:val="center"/>
          </w:tcPr>
          <w:p w14:paraId="36119DEF">
            <w:pPr>
              <w:rPr>
                <w:rFonts w:hint="eastAsia" w:ascii="宋体" w:hAnsi="宋体" w:eastAsia="宋体" w:cs="宋体"/>
                <w:i w:val="0"/>
                <w:iCs w:val="0"/>
                <w:color w:val="000000"/>
                <w:sz w:val="18"/>
                <w:szCs w:val="18"/>
                <w:u w:val="none"/>
              </w:rPr>
            </w:pPr>
          </w:p>
        </w:tc>
      </w:tr>
    </w:tbl>
    <w:p w14:paraId="57600DE7">
      <w:pPr>
        <w:keepNext/>
        <w:keepLines/>
        <w:spacing w:before="120" w:after="120" w:line="500" w:lineRule="auto"/>
        <w:jc w:val="center"/>
        <w:rPr>
          <w:rFonts w:hint="eastAsia" w:eastAsia="宋体"/>
          <w:sz w:val="24"/>
          <w:lang w:val="en-US" w:eastAsia="zh-CN"/>
        </w:rPr>
      </w:pPr>
      <w:r>
        <w:rPr>
          <w:rFonts w:hint="eastAsia"/>
          <w:sz w:val="24"/>
          <w:lang w:val="en-US" w:eastAsia="zh-CN"/>
        </w:rPr>
        <w:t>1</w:t>
      </w:r>
    </w:p>
    <w:p w14:paraId="15206241">
      <w:pPr>
        <w:keepNext/>
        <w:keepLines/>
        <w:spacing w:before="120" w:after="120" w:line="500" w:lineRule="auto"/>
        <w:jc w:val="both"/>
        <w:rPr>
          <w:rFonts w:ascii="宋体" w:hAnsi="宋体" w:cs="黑体"/>
          <w:sz w:val="32"/>
          <w:shd w:val="clear" w:color="050000" w:fill="auto"/>
        </w:rPr>
      </w:pPr>
    </w:p>
    <w:p w14:paraId="51ED806A">
      <w:pPr>
        <w:pStyle w:val="58"/>
        <w:ind w:firstLine="0" w:firstLineChars="0"/>
        <w:rPr>
          <w:rFonts w:ascii="宋体" w:hAnsi="宋体"/>
          <w:b/>
          <w:sz w:val="32"/>
          <w:szCs w:val="32"/>
        </w:rPr>
      </w:pPr>
    </w:p>
    <w:p w14:paraId="52150D5C">
      <w:pPr>
        <w:pStyle w:val="58"/>
        <w:ind w:firstLine="0" w:firstLineChars="0"/>
        <w:rPr>
          <w:rFonts w:ascii="宋体" w:hAnsi="宋体"/>
          <w:b/>
          <w:sz w:val="32"/>
          <w:szCs w:val="32"/>
        </w:rPr>
      </w:pPr>
    </w:p>
    <w:p w14:paraId="638F6B48">
      <w:pPr>
        <w:pStyle w:val="58"/>
        <w:ind w:firstLine="0" w:firstLineChars="0"/>
        <w:rPr>
          <w:rFonts w:ascii="宋体" w:hAnsi="宋体"/>
          <w:b/>
          <w:sz w:val="32"/>
          <w:szCs w:val="32"/>
        </w:rPr>
      </w:pPr>
    </w:p>
    <w:p w14:paraId="1FDF7AAD">
      <w:pPr>
        <w:pStyle w:val="58"/>
        <w:ind w:firstLine="0" w:firstLineChars="0"/>
        <w:rPr>
          <w:rFonts w:ascii="宋体" w:hAnsi="宋体"/>
          <w:b/>
          <w:sz w:val="32"/>
          <w:szCs w:val="32"/>
        </w:rPr>
      </w:pPr>
    </w:p>
    <w:p w14:paraId="784E7055">
      <w:pPr>
        <w:pStyle w:val="58"/>
        <w:ind w:firstLine="0" w:firstLineChars="0"/>
        <w:rPr>
          <w:rFonts w:ascii="宋体" w:hAnsi="宋体"/>
          <w:b/>
          <w:sz w:val="32"/>
          <w:szCs w:val="32"/>
        </w:rPr>
      </w:pPr>
    </w:p>
    <w:p w14:paraId="6E20634B">
      <w:pPr>
        <w:pStyle w:val="58"/>
        <w:ind w:firstLine="0" w:firstLineChars="0"/>
        <w:rPr>
          <w:rFonts w:ascii="宋体" w:hAnsi="宋体"/>
          <w:b/>
          <w:sz w:val="32"/>
          <w:szCs w:val="32"/>
        </w:rPr>
      </w:pPr>
    </w:p>
    <w:p w14:paraId="184FAB74">
      <w:pPr>
        <w:pStyle w:val="58"/>
        <w:ind w:firstLine="0" w:firstLineChars="0"/>
        <w:rPr>
          <w:rFonts w:ascii="宋体" w:hAnsi="宋体"/>
          <w:b/>
          <w:sz w:val="32"/>
          <w:szCs w:val="32"/>
        </w:rPr>
      </w:pPr>
    </w:p>
    <w:p w14:paraId="5261FF9E">
      <w:pPr>
        <w:pStyle w:val="58"/>
        <w:ind w:firstLine="0" w:firstLineChars="0"/>
        <w:rPr>
          <w:rFonts w:ascii="宋体" w:hAnsi="宋体"/>
          <w:b/>
          <w:sz w:val="32"/>
          <w:szCs w:val="32"/>
        </w:rPr>
      </w:pPr>
    </w:p>
    <w:p w14:paraId="10B36C64">
      <w:pPr>
        <w:pStyle w:val="58"/>
        <w:ind w:firstLine="0" w:firstLineChars="0"/>
        <w:rPr>
          <w:rFonts w:ascii="宋体" w:hAnsi="宋体"/>
          <w:b/>
          <w:sz w:val="32"/>
          <w:szCs w:val="32"/>
        </w:rPr>
      </w:pPr>
    </w:p>
    <w:p w14:paraId="002636B9">
      <w:pPr>
        <w:pStyle w:val="58"/>
        <w:ind w:firstLine="0" w:firstLineChars="0"/>
        <w:rPr>
          <w:rFonts w:ascii="宋体" w:hAnsi="宋体"/>
          <w:b/>
          <w:sz w:val="32"/>
          <w:szCs w:val="32"/>
        </w:rPr>
      </w:pPr>
    </w:p>
    <w:p w14:paraId="03B8C075">
      <w:pPr>
        <w:pStyle w:val="58"/>
        <w:ind w:firstLine="0" w:firstLineChars="0"/>
        <w:rPr>
          <w:rFonts w:ascii="宋体" w:hAnsi="宋体"/>
          <w:b/>
          <w:sz w:val="32"/>
          <w:szCs w:val="32"/>
        </w:rPr>
      </w:pPr>
    </w:p>
    <w:p w14:paraId="326DE3DA">
      <w:pPr>
        <w:rPr>
          <w:rFonts w:ascii="宋体" w:hAnsi="宋体" w:cs="黑体"/>
          <w:b/>
          <w:sz w:val="36"/>
          <w:shd w:val="clear" w:color="060000" w:fill="auto"/>
        </w:rPr>
      </w:pPr>
    </w:p>
    <w:p w14:paraId="08C7A38E">
      <w:pPr>
        <w:spacing w:line="360" w:lineRule="auto"/>
        <w:jc w:val="center"/>
        <w:outlineLvl w:val="0"/>
        <w:rPr>
          <w:rFonts w:ascii="仿宋" w:hAnsi="仿宋" w:eastAsia="仿宋"/>
          <w:b/>
          <w:kern w:val="0"/>
          <w:sz w:val="28"/>
          <w:szCs w:val="28"/>
        </w:rPr>
      </w:pPr>
      <w:bookmarkStart w:id="62" w:name="_Toc87885861"/>
      <w:r>
        <w:rPr>
          <w:rFonts w:ascii="宋体" w:hAnsi="宋体" w:cs="黑体"/>
          <w:b/>
          <w:sz w:val="48"/>
          <w:szCs w:val="48"/>
          <w:shd w:val="clear" w:color="060000" w:fill="auto"/>
        </w:rPr>
        <w:t>第</w:t>
      </w:r>
      <w:r>
        <w:rPr>
          <w:rFonts w:hint="eastAsia" w:ascii="宋体" w:hAnsi="宋体" w:cs="黑体"/>
          <w:b/>
          <w:sz w:val="48"/>
          <w:szCs w:val="48"/>
          <w:shd w:val="clear" w:color="060000" w:fill="auto"/>
        </w:rPr>
        <w:t>七</w:t>
      </w:r>
      <w:r>
        <w:rPr>
          <w:rFonts w:ascii="宋体" w:hAnsi="宋体" w:cs="黑体"/>
          <w:b/>
          <w:sz w:val="48"/>
          <w:szCs w:val="48"/>
          <w:shd w:val="clear" w:color="060000" w:fill="auto"/>
        </w:rPr>
        <w:t xml:space="preserve">章 </w:t>
      </w:r>
      <w:r>
        <w:rPr>
          <w:rFonts w:hint="eastAsia" w:ascii="宋体" w:hAnsi="宋体" w:cs="黑体"/>
          <w:b/>
          <w:sz w:val="48"/>
          <w:szCs w:val="48"/>
          <w:shd w:val="clear" w:color="060000" w:fill="auto"/>
        </w:rPr>
        <w:t>投标文件格式</w:t>
      </w:r>
      <w:bookmarkEnd w:id="62"/>
      <w:r>
        <w:rPr>
          <w:rFonts w:ascii="宋体" w:hAnsi="宋体"/>
          <w:b/>
          <w:sz w:val="32"/>
          <w:szCs w:val="32"/>
        </w:rPr>
        <w:br w:type="page"/>
      </w:r>
      <w:bookmarkStart w:id="63" w:name="_Toc87885862"/>
      <w:r>
        <w:rPr>
          <w:rFonts w:hint="eastAsia" w:ascii="仿宋" w:hAnsi="仿宋" w:eastAsia="仿宋"/>
          <w:b/>
          <w:kern w:val="0"/>
          <w:sz w:val="28"/>
          <w:szCs w:val="28"/>
        </w:rPr>
        <w:t>一、</w:t>
      </w:r>
      <w:r>
        <w:rPr>
          <w:rFonts w:hint="eastAsia" w:ascii="仿宋" w:hAnsi="仿宋" w:eastAsia="仿宋"/>
          <w:b/>
          <w:bCs/>
          <w:kern w:val="0"/>
          <w:sz w:val="28"/>
          <w:szCs w:val="28"/>
        </w:rPr>
        <w:t>投标文件格式</w:t>
      </w:r>
      <w:r>
        <w:rPr>
          <w:rFonts w:ascii="仿宋" w:hAnsi="仿宋" w:eastAsia="仿宋"/>
          <w:b/>
          <w:bCs/>
          <w:kern w:val="0"/>
          <w:sz w:val="28"/>
          <w:szCs w:val="28"/>
        </w:rPr>
        <w:t>--</w:t>
      </w:r>
      <w:r>
        <w:rPr>
          <w:rFonts w:hint="eastAsia" w:ascii="仿宋" w:hAnsi="仿宋" w:eastAsia="仿宋"/>
          <w:b/>
          <w:kern w:val="0"/>
          <w:sz w:val="28"/>
          <w:szCs w:val="28"/>
        </w:rPr>
        <w:t>资格审查文件</w:t>
      </w:r>
      <w:bookmarkEnd w:id="63"/>
    </w:p>
    <w:p w14:paraId="7AE82617">
      <w:pPr>
        <w:pStyle w:val="18"/>
        <w:jc w:val="center"/>
        <w:rPr>
          <w:rFonts w:ascii="黑体" w:hAnsi="黑体" w:eastAsia="黑体"/>
          <w:bCs/>
          <w:sz w:val="84"/>
          <w:szCs w:val="84"/>
        </w:rPr>
      </w:pPr>
    </w:p>
    <w:p w14:paraId="4A3C18FE">
      <w:pPr>
        <w:pStyle w:val="18"/>
        <w:jc w:val="center"/>
        <w:rPr>
          <w:rFonts w:ascii="黑体" w:hAnsi="黑体" w:eastAsia="黑体"/>
          <w:bCs/>
          <w:sz w:val="84"/>
          <w:szCs w:val="84"/>
        </w:rPr>
      </w:pPr>
      <w:r>
        <w:rPr>
          <w:rFonts w:hint="eastAsia" w:ascii="黑体" w:hAnsi="黑体" w:eastAsia="黑体"/>
          <w:bCs/>
          <w:sz w:val="84"/>
          <w:szCs w:val="84"/>
        </w:rPr>
        <w:t>建设工程施工招标</w:t>
      </w:r>
    </w:p>
    <w:p w14:paraId="186C3D96">
      <w:pPr>
        <w:pStyle w:val="18"/>
        <w:jc w:val="center"/>
        <w:rPr>
          <w:rFonts w:ascii="黑体" w:hAnsi="黑体" w:eastAsia="黑体"/>
          <w:bCs/>
          <w:sz w:val="84"/>
          <w:szCs w:val="84"/>
        </w:rPr>
      </w:pPr>
    </w:p>
    <w:p w14:paraId="5A767DF2">
      <w:pPr>
        <w:pStyle w:val="18"/>
        <w:jc w:val="center"/>
        <w:rPr>
          <w:rFonts w:ascii="黑体" w:hAnsi="黑体" w:eastAsia="黑体"/>
          <w:bCs/>
          <w:sz w:val="84"/>
          <w:szCs w:val="84"/>
        </w:rPr>
      </w:pPr>
      <w:r>
        <w:rPr>
          <w:rFonts w:hint="eastAsia" w:ascii="黑体" w:hAnsi="黑体" w:eastAsia="黑体"/>
          <w:bCs/>
          <w:sz w:val="84"/>
          <w:szCs w:val="84"/>
        </w:rPr>
        <w:t>投</w:t>
      </w:r>
      <w:r>
        <w:rPr>
          <w:rFonts w:ascii="黑体" w:hAnsi="黑体" w:eastAsia="黑体"/>
          <w:bCs/>
          <w:sz w:val="84"/>
          <w:szCs w:val="84"/>
        </w:rPr>
        <w:t xml:space="preserve"> </w:t>
      </w:r>
      <w:r>
        <w:rPr>
          <w:rFonts w:hint="eastAsia" w:ascii="黑体" w:hAnsi="黑体" w:eastAsia="黑体"/>
          <w:bCs/>
          <w:sz w:val="84"/>
          <w:szCs w:val="84"/>
        </w:rPr>
        <w:t>标</w:t>
      </w:r>
      <w:r>
        <w:rPr>
          <w:rFonts w:ascii="黑体" w:hAnsi="黑体" w:eastAsia="黑体"/>
          <w:bCs/>
          <w:sz w:val="84"/>
          <w:szCs w:val="84"/>
        </w:rPr>
        <w:t xml:space="preserve"> </w:t>
      </w:r>
      <w:r>
        <w:rPr>
          <w:rFonts w:hint="eastAsia" w:ascii="黑体" w:hAnsi="黑体" w:eastAsia="黑体"/>
          <w:bCs/>
          <w:sz w:val="84"/>
          <w:szCs w:val="84"/>
        </w:rPr>
        <w:t>文</w:t>
      </w:r>
      <w:r>
        <w:rPr>
          <w:rFonts w:ascii="黑体" w:hAnsi="黑体" w:eastAsia="黑体"/>
          <w:bCs/>
          <w:sz w:val="84"/>
          <w:szCs w:val="84"/>
        </w:rPr>
        <w:t xml:space="preserve"> </w:t>
      </w:r>
      <w:r>
        <w:rPr>
          <w:rFonts w:hint="eastAsia" w:ascii="黑体" w:hAnsi="黑体" w:eastAsia="黑体"/>
          <w:bCs/>
          <w:sz w:val="84"/>
          <w:szCs w:val="84"/>
        </w:rPr>
        <w:t>件</w:t>
      </w:r>
    </w:p>
    <w:p w14:paraId="15D460AB">
      <w:pPr>
        <w:widowControl w:val="0"/>
        <w:ind w:left="988"/>
        <w:jc w:val="center"/>
        <w:rPr>
          <w:rFonts w:ascii="宋体" w:hAnsi="宋体"/>
          <w:kern w:val="0"/>
          <w:sz w:val="32"/>
          <w:szCs w:val="21"/>
          <w:u w:val="single"/>
        </w:rPr>
      </w:pPr>
    </w:p>
    <w:p w14:paraId="05C6FD58">
      <w:pPr>
        <w:widowControl w:val="0"/>
        <w:ind w:left="988"/>
        <w:jc w:val="center"/>
        <w:rPr>
          <w:rFonts w:ascii="宋体" w:hAnsi="宋体"/>
          <w:kern w:val="0"/>
          <w:sz w:val="32"/>
          <w:szCs w:val="21"/>
          <w:u w:val="single"/>
        </w:rPr>
      </w:pPr>
    </w:p>
    <w:p w14:paraId="1387035D">
      <w:pPr>
        <w:widowControl w:val="0"/>
        <w:ind w:left="988"/>
        <w:jc w:val="center"/>
        <w:rPr>
          <w:rFonts w:ascii="宋体" w:hAnsi="宋体"/>
          <w:kern w:val="0"/>
          <w:sz w:val="32"/>
          <w:szCs w:val="21"/>
          <w:u w:val="single"/>
        </w:rPr>
      </w:pPr>
    </w:p>
    <w:p w14:paraId="28063E98">
      <w:pPr>
        <w:widowControl w:val="0"/>
        <w:ind w:left="988"/>
        <w:jc w:val="center"/>
        <w:rPr>
          <w:rFonts w:ascii="宋体" w:hAnsi="宋体"/>
          <w:kern w:val="0"/>
          <w:sz w:val="32"/>
          <w:szCs w:val="21"/>
          <w:u w:val="single"/>
        </w:rPr>
      </w:pPr>
    </w:p>
    <w:p w14:paraId="7983013D">
      <w:pPr>
        <w:widowControl w:val="0"/>
        <w:rPr>
          <w:rFonts w:ascii="宋体" w:hAnsi="宋体"/>
          <w:b/>
          <w:bCs/>
          <w:kern w:val="0"/>
          <w:sz w:val="32"/>
          <w:szCs w:val="21"/>
        </w:rPr>
      </w:pPr>
    </w:p>
    <w:p w14:paraId="33DD80E7">
      <w:pPr>
        <w:widowControl w:val="0"/>
        <w:rPr>
          <w:rFonts w:ascii="宋体" w:hAnsi="宋体"/>
          <w:b/>
          <w:bCs/>
          <w:kern w:val="0"/>
          <w:sz w:val="32"/>
          <w:szCs w:val="21"/>
        </w:rPr>
      </w:pPr>
    </w:p>
    <w:p w14:paraId="0A03FEC0">
      <w:pPr>
        <w:widowControl w:val="0"/>
        <w:rPr>
          <w:rFonts w:ascii="宋体" w:hAnsi="宋体"/>
          <w:b/>
          <w:bCs/>
          <w:kern w:val="0"/>
          <w:sz w:val="32"/>
          <w:szCs w:val="21"/>
        </w:rPr>
      </w:pPr>
    </w:p>
    <w:p w14:paraId="487C3A03">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工程名称：</w:t>
      </w:r>
      <w:r>
        <w:rPr>
          <w:rFonts w:ascii="方正小标宋简体" w:hAnsi="宋体" w:eastAsia="方正小标宋简体"/>
          <w:bCs/>
          <w:kern w:val="0"/>
          <w:sz w:val="28"/>
          <w:szCs w:val="21"/>
          <w:u w:val="single"/>
        </w:rPr>
        <w:t xml:space="preserve">                                                </w:t>
      </w:r>
    </w:p>
    <w:p w14:paraId="330B2353">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投标文件内容：</w:t>
      </w:r>
      <w:r>
        <w:rPr>
          <w:rFonts w:ascii="方正小标宋简体" w:hAnsi="宋体" w:eastAsia="方正小标宋简体"/>
          <w:bCs/>
          <w:kern w:val="0"/>
          <w:sz w:val="28"/>
          <w:szCs w:val="21"/>
          <w:u w:val="single"/>
        </w:rPr>
        <w:t xml:space="preserve"> </w:t>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48"/>
          <w:szCs w:val="48"/>
          <w:u w:val="single"/>
        </w:rPr>
        <w:t>资格审查文件</w:t>
      </w:r>
      <w:r>
        <w:rPr>
          <w:rFonts w:ascii="方正小标宋简体" w:hAnsi="宋体" w:eastAsia="方正小标宋简体"/>
          <w:bCs/>
          <w:kern w:val="0"/>
          <w:sz w:val="28"/>
          <w:szCs w:val="21"/>
          <w:u w:val="single"/>
        </w:rPr>
        <w:t xml:space="preserve">                 </w:t>
      </w:r>
    </w:p>
    <w:p w14:paraId="4E5FFFC8">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投标人（盖章）：</w:t>
      </w:r>
      <w:r>
        <w:rPr>
          <w:rFonts w:ascii="方正小标宋简体" w:hAnsi="宋体" w:eastAsia="方正小标宋简体"/>
          <w:bCs/>
          <w:kern w:val="0"/>
          <w:sz w:val="28"/>
          <w:szCs w:val="21"/>
          <w:u w:val="single"/>
        </w:rPr>
        <w:t xml:space="preserve">                                         </w:t>
      </w:r>
    </w:p>
    <w:p w14:paraId="2683A046">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法定代表人或其委托代理人（签字或盖章）：</w:t>
      </w:r>
      <w:r>
        <w:rPr>
          <w:rFonts w:ascii="方正小标宋简体" w:hAnsi="宋体" w:eastAsia="方正小标宋简体"/>
          <w:bCs/>
          <w:kern w:val="0"/>
          <w:sz w:val="28"/>
          <w:szCs w:val="21"/>
          <w:u w:val="single"/>
        </w:rPr>
        <w:t xml:space="preserve">                 </w:t>
      </w:r>
    </w:p>
    <w:p w14:paraId="2BEA0A3B">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日</w:t>
      </w:r>
      <w:r>
        <w:rPr>
          <w:rFonts w:ascii="方正小标宋简体" w:hAnsi="宋体" w:eastAsia="方正小标宋简体"/>
          <w:bCs/>
          <w:kern w:val="0"/>
          <w:sz w:val="28"/>
          <w:szCs w:val="21"/>
        </w:rPr>
        <w:t xml:space="preserve">      </w:t>
      </w:r>
      <w:r>
        <w:rPr>
          <w:rFonts w:hint="eastAsia" w:ascii="方正小标宋简体" w:hAnsi="宋体" w:eastAsia="方正小标宋简体"/>
          <w:bCs/>
          <w:kern w:val="0"/>
          <w:sz w:val="28"/>
          <w:szCs w:val="21"/>
        </w:rPr>
        <w:t>期</w:t>
      </w:r>
      <w:r>
        <w:rPr>
          <w:rFonts w:ascii="方正小标宋简体" w:hAnsi="宋体" w:eastAsia="方正小标宋简体"/>
          <w:bCs/>
          <w:kern w:val="0"/>
          <w:sz w:val="28"/>
          <w:szCs w:val="21"/>
        </w:rPr>
        <w:t>:</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年</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月</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日</w:t>
      </w:r>
    </w:p>
    <w:p w14:paraId="5A1CC153">
      <w:pPr>
        <w:adjustRightInd w:val="0"/>
        <w:snapToGrid w:val="0"/>
        <w:spacing w:line="360" w:lineRule="auto"/>
        <w:jc w:val="center"/>
        <w:rPr>
          <w:rFonts w:ascii="黑体" w:hAnsi="黑体" w:eastAsia="黑体"/>
          <w:kern w:val="0"/>
          <w:sz w:val="36"/>
          <w:szCs w:val="36"/>
        </w:rPr>
        <w:sectPr>
          <w:pgSz w:w="12240" w:h="15840"/>
          <w:pgMar w:top="1440" w:right="1797" w:bottom="1440" w:left="1797" w:header="720" w:footer="720" w:gutter="0"/>
          <w:cols w:space="720" w:num="1"/>
        </w:sectPr>
      </w:pPr>
    </w:p>
    <w:p w14:paraId="5EBD8B07">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资格审查文件目录</w:t>
      </w:r>
    </w:p>
    <w:p w14:paraId="6E0F0A56">
      <w:pPr>
        <w:adjustRightInd w:val="0"/>
        <w:snapToGrid w:val="0"/>
        <w:spacing w:line="360" w:lineRule="auto"/>
        <w:ind w:firstLine="480" w:firstLineChars="200"/>
        <w:rPr>
          <w:rFonts w:hAnsi="宋体"/>
          <w:kern w:val="0"/>
          <w:sz w:val="24"/>
        </w:rPr>
      </w:pPr>
    </w:p>
    <w:p w14:paraId="363626BD">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1</w:t>
      </w:r>
      <w:r>
        <w:rPr>
          <w:rFonts w:hint="eastAsia" w:ascii="仿宋" w:hAnsi="仿宋" w:eastAsia="仿宋"/>
          <w:kern w:val="0"/>
          <w:sz w:val="28"/>
          <w:szCs w:val="28"/>
        </w:rPr>
        <w:t>、投标人营业执照（复印件盖公章）；</w:t>
      </w:r>
    </w:p>
    <w:p w14:paraId="40F47D62">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2</w:t>
      </w:r>
      <w:r>
        <w:rPr>
          <w:rFonts w:hint="eastAsia" w:ascii="仿宋" w:hAnsi="仿宋" w:eastAsia="仿宋"/>
          <w:kern w:val="0"/>
          <w:sz w:val="28"/>
          <w:szCs w:val="28"/>
        </w:rPr>
        <w:t>、投标人资质证书（复印件盖公章）；</w:t>
      </w:r>
    </w:p>
    <w:p w14:paraId="4351A810">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3</w:t>
      </w:r>
      <w:r>
        <w:rPr>
          <w:rFonts w:hint="eastAsia" w:ascii="仿宋" w:hAnsi="仿宋" w:eastAsia="仿宋"/>
          <w:kern w:val="0"/>
          <w:sz w:val="28"/>
          <w:szCs w:val="28"/>
        </w:rPr>
        <w:t>、投标人安全生产许可证证明（复印件盖公章）；</w:t>
      </w:r>
    </w:p>
    <w:p w14:paraId="20EF3600">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4</w:t>
      </w:r>
      <w:r>
        <w:rPr>
          <w:rFonts w:hint="eastAsia" w:ascii="仿宋" w:hAnsi="仿宋" w:eastAsia="仿宋"/>
          <w:kern w:val="0"/>
          <w:sz w:val="28"/>
          <w:szCs w:val="28"/>
        </w:rPr>
        <w:t>、投标人拟派项目经理（项目负责人）资格证明文件（复印件盖公章）；</w:t>
      </w:r>
    </w:p>
    <w:p w14:paraId="2240BADE">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5</w:t>
      </w:r>
      <w:r>
        <w:rPr>
          <w:rFonts w:hint="eastAsia" w:ascii="仿宋" w:hAnsi="仿宋" w:eastAsia="仿宋"/>
          <w:kern w:val="0"/>
          <w:sz w:val="28"/>
          <w:szCs w:val="28"/>
        </w:rPr>
        <w:t>、投标人拟派项目经理（项目负责人）（复印件盖公章）；</w:t>
      </w:r>
    </w:p>
    <w:p w14:paraId="0D847FD8">
      <w:pPr>
        <w:adjustRightInd w:val="0"/>
        <w:snapToGrid w:val="0"/>
        <w:spacing w:line="560" w:lineRule="exact"/>
        <w:ind w:firstLine="560" w:firstLineChars="200"/>
        <w:rPr>
          <w:rFonts w:ascii="仿宋" w:hAnsi="仿宋" w:eastAsia="仿宋"/>
          <w:kern w:val="0"/>
          <w:sz w:val="28"/>
          <w:szCs w:val="28"/>
        </w:rPr>
      </w:pPr>
      <w:r>
        <w:rPr>
          <w:rFonts w:ascii="仿宋" w:hAnsi="仿宋" w:eastAsia="仿宋"/>
          <w:kern w:val="0"/>
          <w:sz w:val="28"/>
          <w:szCs w:val="28"/>
        </w:rPr>
        <w:t>6</w:t>
      </w:r>
      <w:r>
        <w:rPr>
          <w:rFonts w:hint="eastAsia" w:ascii="仿宋" w:hAnsi="仿宋" w:eastAsia="仿宋"/>
          <w:kern w:val="0"/>
          <w:sz w:val="28"/>
          <w:szCs w:val="28"/>
        </w:rPr>
        <w:t>、招标人要求提供的与投标人资格条件审查有关的其他证明材料：</w:t>
      </w:r>
      <w:r>
        <w:rPr>
          <w:rFonts w:ascii="仿宋" w:hAnsi="仿宋" w:eastAsia="仿宋"/>
          <w:kern w:val="0"/>
          <w:sz w:val="28"/>
          <w:szCs w:val="28"/>
        </w:rPr>
        <w:t xml:space="preserve"> </w:t>
      </w:r>
    </w:p>
    <w:p w14:paraId="278CACB7">
      <w:pPr>
        <w:widowControl w:val="0"/>
        <w:spacing w:line="480" w:lineRule="auto"/>
        <w:ind w:firstLine="840" w:firstLineChars="300"/>
        <w:rPr>
          <w:rFonts w:ascii="仿宋" w:hAnsi="仿宋" w:eastAsia="仿宋"/>
          <w:bCs/>
          <w:kern w:val="0"/>
          <w:sz w:val="28"/>
          <w:szCs w:val="21"/>
          <w:u w:val="single"/>
        </w:rPr>
      </w:pPr>
      <w:r>
        <w:rPr>
          <w:rFonts w:ascii="仿宋" w:hAnsi="仿宋" w:eastAsia="仿宋"/>
          <w:bCs/>
          <w:kern w:val="0"/>
          <w:sz w:val="28"/>
          <w:szCs w:val="21"/>
          <w:u w:val="single"/>
        </w:rPr>
        <w:t xml:space="preserve">                            /                            </w:t>
      </w:r>
    </w:p>
    <w:p w14:paraId="4846DCA4">
      <w:pPr>
        <w:widowControl w:val="0"/>
        <w:spacing w:line="480" w:lineRule="auto"/>
        <w:ind w:firstLine="840" w:firstLineChars="300"/>
        <w:rPr>
          <w:rFonts w:ascii="仿宋" w:hAnsi="仿宋" w:eastAsia="仿宋"/>
          <w:bCs/>
          <w:kern w:val="0"/>
          <w:sz w:val="28"/>
          <w:szCs w:val="21"/>
          <w:u w:val="single"/>
        </w:rPr>
      </w:pPr>
      <w:r>
        <w:rPr>
          <w:rFonts w:ascii="仿宋" w:hAnsi="仿宋" w:eastAsia="仿宋"/>
          <w:bCs/>
          <w:kern w:val="0"/>
          <w:sz w:val="28"/>
          <w:szCs w:val="21"/>
          <w:u w:val="single"/>
        </w:rPr>
        <w:t xml:space="preserve">                                                        </w:t>
      </w:r>
    </w:p>
    <w:p w14:paraId="67459458">
      <w:pPr>
        <w:widowControl w:val="0"/>
        <w:spacing w:line="480" w:lineRule="auto"/>
        <w:ind w:firstLine="840" w:firstLineChars="300"/>
        <w:rPr>
          <w:rFonts w:ascii="仿宋" w:hAnsi="仿宋" w:eastAsia="仿宋"/>
          <w:bCs/>
          <w:kern w:val="0"/>
          <w:sz w:val="28"/>
          <w:szCs w:val="21"/>
          <w:u w:val="single"/>
        </w:rPr>
      </w:pPr>
      <w:r>
        <w:rPr>
          <w:rFonts w:ascii="仿宋" w:hAnsi="仿宋" w:eastAsia="仿宋"/>
          <w:bCs/>
          <w:kern w:val="0"/>
          <w:sz w:val="28"/>
          <w:szCs w:val="21"/>
          <w:u w:val="single"/>
        </w:rPr>
        <w:t xml:space="preserve">                                                        </w:t>
      </w:r>
    </w:p>
    <w:p w14:paraId="450B594F">
      <w:pPr>
        <w:pStyle w:val="58"/>
        <w:ind w:firstLine="0" w:firstLineChars="0"/>
        <w:outlineLvl w:val="1"/>
        <w:rPr>
          <w:rFonts w:ascii="仿宋_GB2312" w:hAnsi="宋体" w:eastAsia="仿宋_GB2312"/>
          <w:sz w:val="28"/>
          <w:szCs w:val="28"/>
        </w:rPr>
      </w:pPr>
      <w:r>
        <w:rPr>
          <w:rFonts w:ascii="方正小标宋简体" w:hAnsi="宋体" w:eastAsia="方正小标宋简体"/>
          <w:bCs/>
          <w:kern w:val="0"/>
          <w:sz w:val="28"/>
        </w:rPr>
        <w:br w:type="page"/>
      </w:r>
    </w:p>
    <w:p w14:paraId="5BC0934F">
      <w:pPr>
        <w:pStyle w:val="58"/>
        <w:ind w:firstLine="0" w:firstLineChars="0"/>
        <w:outlineLvl w:val="1"/>
        <w:rPr>
          <w:rFonts w:ascii="仿宋_GB2312" w:hAnsi="宋体" w:eastAsia="仿宋_GB2312"/>
          <w:b/>
          <w:kern w:val="0"/>
          <w:sz w:val="28"/>
          <w:szCs w:val="28"/>
        </w:rPr>
      </w:pPr>
      <w:bookmarkStart w:id="64" w:name="_Toc87885863"/>
      <w:r>
        <w:rPr>
          <w:rFonts w:hint="eastAsia" w:ascii="仿宋_GB2312" w:hAnsi="宋体" w:eastAsia="仿宋_GB2312"/>
          <w:b/>
          <w:kern w:val="0"/>
          <w:sz w:val="28"/>
          <w:szCs w:val="28"/>
        </w:rPr>
        <w:t>二、投标文件格式</w:t>
      </w:r>
      <w:r>
        <w:rPr>
          <w:rFonts w:ascii="仿宋_GB2312" w:hAnsi="宋体" w:eastAsia="仿宋_GB2312"/>
          <w:b/>
          <w:kern w:val="0"/>
          <w:sz w:val="28"/>
          <w:szCs w:val="28"/>
        </w:rPr>
        <w:t>--</w:t>
      </w:r>
      <w:r>
        <w:rPr>
          <w:rFonts w:hint="eastAsia" w:ascii="仿宋_GB2312" w:hAnsi="宋体" w:eastAsia="仿宋_GB2312"/>
          <w:b/>
          <w:kern w:val="0"/>
          <w:sz w:val="28"/>
          <w:szCs w:val="28"/>
        </w:rPr>
        <w:t>资信标部分</w:t>
      </w:r>
      <w:bookmarkEnd w:id="64"/>
    </w:p>
    <w:p w14:paraId="6A479BFB">
      <w:pPr>
        <w:pStyle w:val="18"/>
        <w:jc w:val="center"/>
        <w:rPr>
          <w:rFonts w:hAnsi="宋体"/>
          <w:b/>
          <w:bCs/>
          <w:sz w:val="72"/>
        </w:rPr>
      </w:pPr>
    </w:p>
    <w:p w14:paraId="104D7D10">
      <w:pPr>
        <w:pStyle w:val="18"/>
        <w:jc w:val="center"/>
        <w:rPr>
          <w:rFonts w:ascii="黑体" w:hAnsi="黑体" w:eastAsia="黑体"/>
          <w:bCs/>
          <w:sz w:val="84"/>
          <w:szCs w:val="84"/>
        </w:rPr>
      </w:pPr>
      <w:r>
        <w:rPr>
          <w:rFonts w:hint="eastAsia" w:ascii="黑体" w:hAnsi="黑体" w:eastAsia="黑体"/>
          <w:bCs/>
          <w:sz w:val="84"/>
          <w:szCs w:val="84"/>
        </w:rPr>
        <w:t>建设工程施工招标</w:t>
      </w:r>
    </w:p>
    <w:p w14:paraId="5C7CB6A4">
      <w:pPr>
        <w:pStyle w:val="18"/>
        <w:jc w:val="center"/>
        <w:rPr>
          <w:rFonts w:ascii="黑体" w:hAnsi="黑体" w:eastAsia="黑体"/>
          <w:bCs/>
          <w:sz w:val="84"/>
          <w:szCs w:val="84"/>
        </w:rPr>
      </w:pPr>
    </w:p>
    <w:p w14:paraId="04F099D1">
      <w:pPr>
        <w:pStyle w:val="18"/>
        <w:jc w:val="center"/>
        <w:rPr>
          <w:rFonts w:ascii="黑体" w:hAnsi="黑体" w:eastAsia="黑体"/>
          <w:bCs/>
          <w:sz w:val="84"/>
          <w:szCs w:val="84"/>
        </w:rPr>
      </w:pPr>
      <w:r>
        <w:rPr>
          <w:rFonts w:hint="eastAsia" w:ascii="黑体" w:hAnsi="黑体" w:eastAsia="黑体"/>
          <w:bCs/>
          <w:sz w:val="84"/>
          <w:szCs w:val="84"/>
        </w:rPr>
        <w:t>投</w:t>
      </w:r>
      <w:r>
        <w:rPr>
          <w:rFonts w:ascii="黑体" w:hAnsi="黑体" w:eastAsia="黑体"/>
          <w:bCs/>
          <w:sz w:val="84"/>
          <w:szCs w:val="84"/>
        </w:rPr>
        <w:t xml:space="preserve"> </w:t>
      </w:r>
      <w:r>
        <w:rPr>
          <w:rFonts w:hint="eastAsia" w:ascii="黑体" w:hAnsi="黑体" w:eastAsia="黑体"/>
          <w:bCs/>
          <w:sz w:val="84"/>
          <w:szCs w:val="84"/>
        </w:rPr>
        <w:t>标</w:t>
      </w:r>
      <w:r>
        <w:rPr>
          <w:rFonts w:ascii="黑体" w:hAnsi="黑体" w:eastAsia="黑体"/>
          <w:bCs/>
          <w:sz w:val="84"/>
          <w:szCs w:val="84"/>
        </w:rPr>
        <w:t xml:space="preserve"> </w:t>
      </w:r>
      <w:r>
        <w:rPr>
          <w:rFonts w:hint="eastAsia" w:ascii="黑体" w:hAnsi="黑体" w:eastAsia="黑体"/>
          <w:bCs/>
          <w:sz w:val="84"/>
          <w:szCs w:val="84"/>
        </w:rPr>
        <w:t>文</w:t>
      </w:r>
      <w:r>
        <w:rPr>
          <w:rFonts w:ascii="黑体" w:hAnsi="黑体" w:eastAsia="黑体"/>
          <w:bCs/>
          <w:sz w:val="84"/>
          <w:szCs w:val="84"/>
        </w:rPr>
        <w:t xml:space="preserve"> </w:t>
      </w:r>
      <w:r>
        <w:rPr>
          <w:rFonts w:hint="eastAsia" w:ascii="黑体" w:hAnsi="黑体" w:eastAsia="黑体"/>
          <w:bCs/>
          <w:sz w:val="84"/>
          <w:szCs w:val="84"/>
        </w:rPr>
        <w:t>件</w:t>
      </w:r>
    </w:p>
    <w:p w14:paraId="1CA8AD48">
      <w:pPr>
        <w:widowControl w:val="0"/>
        <w:ind w:left="988"/>
        <w:jc w:val="center"/>
        <w:rPr>
          <w:rFonts w:ascii="宋体" w:hAnsi="宋体"/>
          <w:kern w:val="0"/>
          <w:sz w:val="32"/>
          <w:szCs w:val="21"/>
          <w:u w:val="single"/>
        </w:rPr>
      </w:pPr>
    </w:p>
    <w:p w14:paraId="60EF5481">
      <w:pPr>
        <w:widowControl w:val="0"/>
        <w:ind w:left="988"/>
        <w:jc w:val="center"/>
        <w:rPr>
          <w:rFonts w:ascii="宋体" w:hAnsi="宋体"/>
          <w:kern w:val="0"/>
          <w:sz w:val="32"/>
          <w:szCs w:val="21"/>
          <w:u w:val="single"/>
        </w:rPr>
      </w:pPr>
    </w:p>
    <w:p w14:paraId="0D71ACE0">
      <w:pPr>
        <w:widowControl w:val="0"/>
        <w:ind w:left="988"/>
        <w:jc w:val="center"/>
        <w:rPr>
          <w:rFonts w:ascii="宋体" w:hAnsi="宋体"/>
          <w:kern w:val="0"/>
          <w:sz w:val="32"/>
          <w:szCs w:val="21"/>
          <w:u w:val="single"/>
        </w:rPr>
      </w:pPr>
    </w:p>
    <w:p w14:paraId="56725217">
      <w:pPr>
        <w:widowControl w:val="0"/>
        <w:ind w:left="988"/>
        <w:jc w:val="center"/>
        <w:rPr>
          <w:rFonts w:ascii="宋体" w:hAnsi="宋体"/>
          <w:kern w:val="0"/>
          <w:sz w:val="32"/>
          <w:szCs w:val="21"/>
          <w:u w:val="single"/>
        </w:rPr>
      </w:pPr>
    </w:p>
    <w:p w14:paraId="3E7868FB">
      <w:pPr>
        <w:widowControl w:val="0"/>
        <w:rPr>
          <w:rFonts w:ascii="宋体" w:hAnsi="宋体"/>
          <w:b/>
          <w:bCs/>
          <w:kern w:val="0"/>
          <w:sz w:val="32"/>
          <w:szCs w:val="21"/>
        </w:rPr>
      </w:pPr>
    </w:p>
    <w:p w14:paraId="11630740">
      <w:pPr>
        <w:widowControl w:val="0"/>
        <w:rPr>
          <w:rFonts w:ascii="宋体" w:hAnsi="宋体"/>
          <w:b/>
          <w:bCs/>
          <w:kern w:val="0"/>
          <w:sz w:val="32"/>
          <w:szCs w:val="21"/>
        </w:rPr>
      </w:pPr>
    </w:p>
    <w:p w14:paraId="65CE7DDD">
      <w:pPr>
        <w:widowControl w:val="0"/>
        <w:rPr>
          <w:rFonts w:ascii="宋体" w:hAnsi="宋体"/>
          <w:b/>
          <w:bCs/>
          <w:kern w:val="0"/>
          <w:sz w:val="32"/>
          <w:szCs w:val="21"/>
        </w:rPr>
      </w:pPr>
    </w:p>
    <w:p w14:paraId="1298B055">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工程名称：</w:t>
      </w:r>
      <w:r>
        <w:rPr>
          <w:rFonts w:ascii="方正小标宋简体" w:hAnsi="宋体" w:eastAsia="方正小标宋简体"/>
          <w:bCs/>
          <w:kern w:val="0"/>
          <w:sz w:val="28"/>
          <w:szCs w:val="21"/>
          <w:u w:val="single"/>
        </w:rPr>
        <w:t xml:space="preserve">                                          </w:t>
      </w:r>
    </w:p>
    <w:p w14:paraId="5EB330A5">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投标文件内容：</w:t>
      </w:r>
      <w:r>
        <w:rPr>
          <w:rFonts w:ascii="方正小标宋简体" w:hAnsi="宋体" w:eastAsia="方正小标宋简体"/>
          <w:bCs/>
          <w:kern w:val="0"/>
          <w:sz w:val="28"/>
          <w:szCs w:val="21"/>
        </w:rPr>
        <w:t xml:space="preserve"> </w:t>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48"/>
          <w:szCs w:val="48"/>
          <w:u w:val="single"/>
        </w:rPr>
        <w:t>资信标部分</w:t>
      </w:r>
      <w:r>
        <w:rPr>
          <w:rFonts w:ascii="方正小标宋简体" w:hAnsi="宋体" w:eastAsia="方正小标宋简体"/>
          <w:bCs/>
          <w:kern w:val="0"/>
          <w:sz w:val="28"/>
          <w:szCs w:val="21"/>
          <w:u w:val="single"/>
        </w:rPr>
        <w:t xml:space="preserve">              </w:t>
      </w:r>
    </w:p>
    <w:p w14:paraId="51C0D6DC">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投标单位（盖章）：</w:t>
      </w:r>
      <w:r>
        <w:rPr>
          <w:rFonts w:ascii="方正小标宋简体" w:hAnsi="宋体" w:eastAsia="方正小标宋简体"/>
          <w:bCs/>
          <w:kern w:val="0"/>
          <w:sz w:val="28"/>
          <w:szCs w:val="21"/>
          <w:u w:val="single"/>
        </w:rPr>
        <w:t xml:space="preserve">                                   </w:t>
      </w:r>
    </w:p>
    <w:p w14:paraId="09BB581F">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法定代表人或其委托代理人（签字或盖章）：</w:t>
      </w:r>
      <w:r>
        <w:rPr>
          <w:rFonts w:ascii="方正小标宋简体" w:hAnsi="宋体" w:eastAsia="方正小标宋简体"/>
          <w:bCs/>
          <w:kern w:val="0"/>
          <w:sz w:val="28"/>
          <w:szCs w:val="21"/>
          <w:u w:val="single"/>
        </w:rPr>
        <w:t xml:space="preserve">            </w:t>
      </w:r>
    </w:p>
    <w:p w14:paraId="56D12A3F">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日</w:t>
      </w:r>
      <w:r>
        <w:rPr>
          <w:rFonts w:ascii="方正小标宋简体" w:hAnsi="宋体" w:eastAsia="方正小标宋简体"/>
          <w:bCs/>
          <w:kern w:val="0"/>
          <w:sz w:val="28"/>
          <w:szCs w:val="21"/>
        </w:rPr>
        <w:t xml:space="preserve">      </w:t>
      </w:r>
      <w:r>
        <w:rPr>
          <w:rFonts w:hint="eastAsia" w:ascii="方正小标宋简体" w:hAnsi="宋体" w:eastAsia="方正小标宋简体"/>
          <w:bCs/>
          <w:kern w:val="0"/>
          <w:sz w:val="28"/>
          <w:szCs w:val="21"/>
        </w:rPr>
        <w:t>期</w:t>
      </w:r>
      <w:r>
        <w:rPr>
          <w:rFonts w:ascii="方正小标宋简体" w:hAnsi="宋体" w:eastAsia="方正小标宋简体"/>
          <w:bCs/>
          <w:kern w:val="0"/>
          <w:sz w:val="28"/>
          <w:szCs w:val="21"/>
        </w:rPr>
        <w:t>:</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年</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月</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日</w:t>
      </w:r>
    </w:p>
    <w:p w14:paraId="0B648ACF">
      <w:pPr>
        <w:widowControl w:val="0"/>
        <w:spacing w:line="480" w:lineRule="auto"/>
        <w:ind w:firstLine="843" w:firstLineChars="300"/>
        <w:rPr>
          <w:rFonts w:ascii="宋体" w:hAnsi="宋体"/>
          <w:b/>
          <w:bCs/>
          <w:kern w:val="0"/>
          <w:sz w:val="28"/>
          <w:szCs w:val="21"/>
        </w:rPr>
      </w:pPr>
    </w:p>
    <w:p w14:paraId="7D1FAB62">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资信标投标文件目录</w:t>
      </w:r>
    </w:p>
    <w:p w14:paraId="261215ED">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w:t>
      </w:r>
      <w:r>
        <w:rPr>
          <w:rFonts w:hint="eastAsia" w:ascii="仿宋" w:hAnsi="仿宋" w:eastAsia="仿宋"/>
          <w:bCs/>
          <w:kern w:val="0"/>
          <w:sz w:val="28"/>
          <w:szCs w:val="28"/>
        </w:rPr>
        <w:t>、</w:t>
      </w:r>
      <w:r>
        <w:rPr>
          <w:rFonts w:hint="eastAsia" w:ascii="仿宋" w:hAnsi="仿宋" w:eastAsia="仿宋"/>
          <w:kern w:val="0"/>
          <w:sz w:val="28"/>
          <w:szCs w:val="28"/>
        </w:rPr>
        <w:t>营业执照；</w:t>
      </w:r>
    </w:p>
    <w:p w14:paraId="2E1BD57F">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2</w:t>
      </w:r>
      <w:r>
        <w:rPr>
          <w:rFonts w:hint="eastAsia" w:ascii="仿宋" w:hAnsi="仿宋" w:eastAsia="仿宋"/>
          <w:bCs/>
          <w:kern w:val="0"/>
          <w:sz w:val="28"/>
          <w:szCs w:val="28"/>
        </w:rPr>
        <w:t>、</w:t>
      </w:r>
      <w:r>
        <w:rPr>
          <w:rFonts w:hint="eastAsia" w:ascii="仿宋" w:hAnsi="仿宋" w:eastAsia="仿宋"/>
          <w:kern w:val="0"/>
          <w:sz w:val="28"/>
          <w:szCs w:val="28"/>
        </w:rPr>
        <w:t>资质证书；</w:t>
      </w:r>
    </w:p>
    <w:p w14:paraId="4B439B31">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3</w:t>
      </w:r>
      <w:r>
        <w:rPr>
          <w:rFonts w:hint="eastAsia" w:ascii="仿宋" w:hAnsi="仿宋" w:eastAsia="仿宋"/>
          <w:bCs/>
          <w:kern w:val="0"/>
          <w:sz w:val="28"/>
          <w:szCs w:val="28"/>
        </w:rPr>
        <w:t>、法定代表人身份证明书；</w:t>
      </w:r>
    </w:p>
    <w:p w14:paraId="7ED1F6FC">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4</w:t>
      </w:r>
      <w:r>
        <w:rPr>
          <w:rFonts w:hint="eastAsia" w:ascii="仿宋" w:hAnsi="仿宋" w:eastAsia="仿宋"/>
          <w:bCs/>
          <w:kern w:val="0"/>
          <w:sz w:val="28"/>
          <w:szCs w:val="28"/>
        </w:rPr>
        <w:t>、投标文件签署授权委托书；</w:t>
      </w:r>
    </w:p>
    <w:p w14:paraId="4DE4FBA1">
      <w:pPr>
        <w:pStyle w:val="23"/>
        <w:spacing w:line="560" w:lineRule="exact"/>
        <w:ind w:firstLine="560"/>
        <w:rPr>
          <w:rFonts w:ascii="仿宋" w:hAnsi="仿宋" w:eastAsia="仿宋"/>
          <w:bCs/>
          <w:kern w:val="0"/>
          <w:sz w:val="28"/>
          <w:szCs w:val="28"/>
        </w:rPr>
      </w:pPr>
      <w:r>
        <w:rPr>
          <w:rFonts w:ascii="仿宋" w:hAnsi="仿宋" w:eastAsia="仿宋"/>
          <w:bCs/>
          <w:kern w:val="0"/>
          <w:sz w:val="28"/>
          <w:szCs w:val="28"/>
        </w:rPr>
        <w:t>5</w:t>
      </w:r>
      <w:r>
        <w:rPr>
          <w:rFonts w:hint="eastAsia" w:ascii="仿宋" w:hAnsi="仿宋" w:eastAsia="仿宋"/>
          <w:bCs/>
          <w:kern w:val="0"/>
          <w:sz w:val="28"/>
          <w:szCs w:val="28"/>
        </w:rPr>
        <w:t>、投标函；</w:t>
      </w:r>
    </w:p>
    <w:p w14:paraId="4882BABD">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6</w:t>
      </w:r>
      <w:r>
        <w:rPr>
          <w:rFonts w:hint="eastAsia" w:ascii="仿宋" w:hAnsi="仿宋" w:eastAsia="仿宋"/>
          <w:bCs/>
          <w:kern w:val="0"/>
          <w:sz w:val="28"/>
          <w:szCs w:val="28"/>
        </w:rPr>
        <w:t>、投标保函或投标保证金收讫证明文件；</w:t>
      </w:r>
      <w:r>
        <w:rPr>
          <w:rFonts w:hint="eastAsia" w:ascii="仿宋" w:hAnsi="仿宋" w:eastAsia="仿宋"/>
          <w:kern w:val="0"/>
          <w:sz w:val="28"/>
          <w:szCs w:val="28"/>
        </w:rPr>
        <w:t>投标人资质情况；</w:t>
      </w:r>
    </w:p>
    <w:p w14:paraId="7CB04D35">
      <w:pPr>
        <w:pStyle w:val="58"/>
        <w:spacing w:line="560" w:lineRule="exact"/>
        <w:ind w:firstLine="560"/>
        <w:jc w:val="left"/>
        <w:rPr>
          <w:rFonts w:ascii="仿宋" w:hAnsi="仿宋" w:eastAsia="仿宋"/>
          <w:bCs/>
          <w:kern w:val="0"/>
          <w:sz w:val="28"/>
          <w:szCs w:val="28"/>
        </w:rPr>
      </w:pPr>
      <w:r>
        <w:rPr>
          <w:rFonts w:ascii="仿宋" w:hAnsi="仿宋" w:eastAsia="仿宋"/>
          <w:bCs/>
          <w:kern w:val="0"/>
          <w:sz w:val="28"/>
          <w:szCs w:val="28"/>
        </w:rPr>
        <w:t>7</w:t>
      </w:r>
      <w:r>
        <w:rPr>
          <w:rFonts w:hint="eastAsia" w:ascii="仿宋" w:hAnsi="仿宋" w:eastAsia="仿宋"/>
          <w:bCs/>
          <w:kern w:val="0"/>
          <w:sz w:val="28"/>
          <w:szCs w:val="28"/>
        </w:rPr>
        <w:t>、廉洁投标承诺书</w:t>
      </w:r>
    </w:p>
    <w:p w14:paraId="42B91B7C">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8</w:t>
      </w:r>
      <w:r>
        <w:rPr>
          <w:rFonts w:hint="eastAsia" w:ascii="仿宋" w:hAnsi="仿宋" w:eastAsia="仿宋"/>
          <w:bCs/>
          <w:kern w:val="0"/>
          <w:sz w:val="28"/>
          <w:szCs w:val="28"/>
        </w:rPr>
        <w:t>、</w:t>
      </w:r>
      <w:r>
        <w:rPr>
          <w:rFonts w:hint="eastAsia" w:ascii="仿宋" w:hAnsi="仿宋" w:eastAsia="仿宋"/>
          <w:kern w:val="0"/>
          <w:sz w:val="28"/>
          <w:szCs w:val="28"/>
        </w:rPr>
        <w:t>投标人注册资金、办公场地、员工数量、机械设备等规模情况；</w:t>
      </w:r>
    </w:p>
    <w:p w14:paraId="6CEF79E5">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9</w:t>
      </w:r>
      <w:r>
        <w:rPr>
          <w:rFonts w:hint="eastAsia" w:ascii="仿宋" w:hAnsi="仿宋" w:eastAsia="仿宋"/>
          <w:bCs/>
          <w:kern w:val="0"/>
          <w:sz w:val="28"/>
          <w:szCs w:val="28"/>
        </w:rPr>
        <w:t>、</w:t>
      </w:r>
      <w:r>
        <w:rPr>
          <w:rFonts w:hint="eastAsia" w:ascii="仿宋" w:hAnsi="仿宋" w:eastAsia="仿宋"/>
          <w:kern w:val="0"/>
          <w:sz w:val="28"/>
          <w:szCs w:val="28"/>
        </w:rPr>
        <w:t>投标人营业收入等财务状况；</w:t>
      </w:r>
    </w:p>
    <w:p w14:paraId="0BF97A9A">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10</w:t>
      </w:r>
      <w:r>
        <w:rPr>
          <w:rFonts w:hint="eastAsia" w:ascii="仿宋" w:hAnsi="仿宋" w:eastAsia="仿宋"/>
          <w:bCs/>
          <w:kern w:val="0"/>
          <w:sz w:val="28"/>
          <w:szCs w:val="28"/>
        </w:rPr>
        <w:t>、</w:t>
      </w:r>
      <w:r>
        <w:rPr>
          <w:rFonts w:hint="eastAsia" w:ascii="仿宋" w:hAnsi="仿宋" w:eastAsia="仿宋"/>
          <w:kern w:val="0"/>
          <w:sz w:val="28"/>
          <w:szCs w:val="28"/>
        </w:rPr>
        <w:t>投标人纳税情况；</w:t>
      </w:r>
    </w:p>
    <w:p w14:paraId="2B855A7E">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11</w:t>
      </w:r>
      <w:r>
        <w:rPr>
          <w:rFonts w:hint="eastAsia" w:ascii="仿宋" w:hAnsi="仿宋" w:eastAsia="仿宋"/>
          <w:bCs/>
          <w:kern w:val="0"/>
          <w:sz w:val="28"/>
          <w:szCs w:val="28"/>
        </w:rPr>
        <w:t>、</w:t>
      </w:r>
      <w:r>
        <w:rPr>
          <w:rFonts w:hint="eastAsia" w:ascii="仿宋" w:hAnsi="仿宋" w:eastAsia="仿宋"/>
          <w:kern w:val="0"/>
          <w:sz w:val="28"/>
          <w:szCs w:val="28"/>
        </w:rPr>
        <w:t>投标人业绩情况；</w:t>
      </w:r>
    </w:p>
    <w:p w14:paraId="044CCF2B">
      <w:pPr>
        <w:pStyle w:val="58"/>
        <w:spacing w:line="560" w:lineRule="exact"/>
        <w:ind w:firstLine="560"/>
        <w:jc w:val="left"/>
        <w:rPr>
          <w:rFonts w:ascii="仿宋" w:hAnsi="仿宋" w:eastAsia="仿宋"/>
          <w:kern w:val="0"/>
          <w:sz w:val="28"/>
          <w:szCs w:val="28"/>
        </w:rPr>
      </w:pPr>
      <w:r>
        <w:rPr>
          <w:rFonts w:ascii="仿宋" w:hAnsi="仿宋" w:eastAsia="仿宋"/>
          <w:bCs/>
          <w:kern w:val="0"/>
          <w:sz w:val="28"/>
          <w:szCs w:val="28"/>
        </w:rPr>
        <w:t>12</w:t>
      </w:r>
      <w:r>
        <w:rPr>
          <w:rFonts w:hint="eastAsia" w:ascii="仿宋" w:hAnsi="仿宋" w:eastAsia="仿宋"/>
          <w:bCs/>
          <w:kern w:val="0"/>
          <w:sz w:val="28"/>
          <w:szCs w:val="28"/>
        </w:rPr>
        <w:t>、</w:t>
      </w:r>
      <w:r>
        <w:rPr>
          <w:rFonts w:hint="eastAsia" w:ascii="仿宋" w:hAnsi="仿宋" w:eastAsia="仿宋"/>
          <w:kern w:val="0"/>
          <w:sz w:val="28"/>
          <w:szCs w:val="28"/>
        </w:rPr>
        <w:t>投标人获奖情况；</w:t>
      </w:r>
    </w:p>
    <w:p w14:paraId="229D45D6">
      <w:pPr>
        <w:pStyle w:val="58"/>
        <w:spacing w:line="560" w:lineRule="exact"/>
        <w:ind w:firstLine="560"/>
        <w:jc w:val="left"/>
        <w:rPr>
          <w:rFonts w:ascii="仿宋" w:hAnsi="仿宋" w:eastAsia="仿宋"/>
          <w:bCs/>
          <w:kern w:val="0"/>
          <w:sz w:val="28"/>
          <w:szCs w:val="28"/>
        </w:rPr>
      </w:pPr>
      <w:r>
        <w:rPr>
          <w:rFonts w:ascii="仿宋" w:hAnsi="仿宋" w:eastAsia="仿宋"/>
          <w:bCs/>
          <w:kern w:val="0"/>
          <w:sz w:val="28"/>
          <w:szCs w:val="28"/>
        </w:rPr>
        <w:t>13</w:t>
      </w:r>
      <w:r>
        <w:rPr>
          <w:rFonts w:hint="eastAsia" w:ascii="仿宋" w:hAnsi="仿宋" w:eastAsia="仿宋"/>
          <w:bCs/>
          <w:kern w:val="0"/>
          <w:sz w:val="28"/>
          <w:szCs w:val="28"/>
        </w:rPr>
        <w:t>、招标人要求提供的与投标人资信评审有关的其他材料</w:t>
      </w:r>
      <w:r>
        <w:rPr>
          <w:rFonts w:ascii="仿宋" w:hAnsi="仿宋" w:eastAsia="仿宋"/>
          <w:bCs/>
          <w:kern w:val="0"/>
          <w:sz w:val="28"/>
          <w:szCs w:val="28"/>
        </w:rPr>
        <w:t>.</w:t>
      </w:r>
    </w:p>
    <w:p w14:paraId="2B4CE828">
      <w:pPr>
        <w:pStyle w:val="58"/>
        <w:spacing w:line="560" w:lineRule="exact"/>
        <w:ind w:firstLine="560"/>
        <w:jc w:val="left"/>
        <w:rPr>
          <w:rFonts w:ascii="仿宋" w:hAnsi="仿宋" w:eastAsia="仿宋"/>
          <w:bCs/>
          <w:kern w:val="0"/>
          <w:sz w:val="28"/>
          <w:szCs w:val="28"/>
          <w:u w:val="single"/>
        </w:rPr>
      </w:pPr>
    </w:p>
    <w:p w14:paraId="564618B4">
      <w:pPr>
        <w:jc w:val="left"/>
        <w:rPr>
          <w:rFonts w:ascii="仿宋_GB2312" w:hAnsi="宋体" w:eastAsia="仿宋_GB2312"/>
          <w:kern w:val="0"/>
          <w:sz w:val="28"/>
          <w:szCs w:val="28"/>
        </w:rPr>
      </w:pPr>
      <w:r>
        <w:rPr>
          <w:rFonts w:ascii="仿宋_GB2312" w:hAnsi="宋体" w:eastAsia="仿宋_GB2312"/>
          <w:kern w:val="0"/>
          <w:sz w:val="28"/>
          <w:szCs w:val="28"/>
        </w:rPr>
        <w:br w:type="page"/>
      </w:r>
    </w:p>
    <w:p w14:paraId="34E6E1AF">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法定代表人资格证明书</w:t>
      </w:r>
    </w:p>
    <w:p w14:paraId="25D5ED9F">
      <w:pPr>
        <w:pStyle w:val="18"/>
        <w:spacing w:line="360" w:lineRule="auto"/>
        <w:ind w:firstLine="480" w:firstLineChars="200"/>
        <w:rPr>
          <w:sz w:val="24"/>
        </w:rPr>
      </w:pPr>
    </w:p>
    <w:p w14:paraId="6DB1ACDB">
      <w:pPr>
        <w:pStyle w:val="18"/>
        <w:spacing w:line="360" w:lineRule="auto"/>
        <w:ind w:left="279" w:leftChars="133"/>
        <w:rPr>
          <w:sz w:val="28"/>
        </w:rPr>
      </w:pPr>
    </w:p>
    <w:p w14:paraId="0E5B9E23">
      <w:pPr>
        <w:pStyle w:val="18"/>
        <w:spacing w:line="480" w:lineRule="auto"/>
        <w:ind w:left="279" w:leftChars="133"/>
        <w:rPr>
          <w:rFonts w:ascii="仿宋" w:hAnsi="仿宋" w:eastAsia="仿宋"/>
          <w:sz w:val="28"/>
          <w:szCs w:val="28"/>
          <w:u w:val="single"/>
        </w:rPr>
      </w:pPr>
      <w:r>
        <w:rPr>
          <w:rFonts w:hint="eastAsia" w:ascii="仿宋" w:hAnsi="仿宋" w:eastAsia="仿宋"/>
          <w:sz w:val="28"/>
          <w:szCs w:val="28"/>
        </w:rPr>
        <w:t>单位名称：</w:t>
      </w:r>
      <w:r>
        <w:rPr>
          <w:rFonts w:ascii="仿宋" w:hAnsi="仿宋" w:eastAsia="仿宋"/>
          <w:sz w:val="28"/>
          <w:szCs w:val="28"/>
          <w:u w:val="single"/>
        </w:rPr>
        <w:t xml:space="preserve">                                                      </w:t>
      </w:r>
    </w:p>
    <w:p w14:paraId="486BAE7B">
      <w:pPr>
        <w:pStyle w:val="18"/>
        <w:spacing w:line="480" w:lineRule="auto"/>
        <w:ind w:left="279" w:leftChars="133"/>
        <w:rPr>
          <w:rFonts w:ascii="仿宋" w:hAnsi="仿宋" w:eastAsia="仿宋"/>
          <w:sz w:val="28"/>
          <w:szCs w:val="28"/>
          <w:u w:val="single"/>
        </w:rPr>
      </w:pPr>
      <w:r>
        <w:rPr>
          <w:rFonts w:hint="eastAsia" w:ascii="仿宋" w:hAnsi="仿宋" w:eastAsia="仿宋"/>
          <w:sz w:val="28"/>
          <w:szCs w:val="28"/>
        </w:rPr>
        <w:t>地</w:t>
      </w:r>
      <w:r>
        <w:rPr>
          <w:rFonts w:ascii="仿宋" w:hAnsi="仿宋" w:eastAsia="仿宋"/>
          <w:sz w:val="28"/>
          <w:szCs w:val="28"/>
        </w:rPr>
        <w:t xml:space="preserve">    </w:t>
      </w:r>
      <w:r>
        <w:rPr>
          <w:rFonts w:hint="eastAsia" w:ascii="仿宋" w:hAnsi="仿宋" w:eastAsia="仿宋"/>
          <w:sz w:val="28"/>
          <w:szCs w:val="28"/>
        </w:rPr>
        <w:t>址：</w:t>
      </w:r>
      <w:r>
        <w:rPr>
          <w:rFonts w:ascii="仿宋" w:hAnsi="仿宋" w:eastAsia="仿宋"/>
          <w:sz w:val="28"/>
          <w:szCs w:val="28"/>
          <w:u w:val="single"/>
        </w:rPr>
        <w:t xml:space="preserve">                                                      </w:t>
      </w:r>
    </w:p>
    <w:p w14:paraId="6753DFAD">
      <w:pPr>
        <w:pStyle w:val="18"/>
        <w:spacing w:line="480" w:lineRule="auto"/>
        <w:ind w:left="279" w:leftChars="133"/>
        <w:rPr>
          <w:rFonts w:ascii="仿宋" w:hAnsi="仿宋" w:eastAsia="仿宋"/>
          <w:sz w:val="28"/>
          <w:szCs w:val="28"/>
          <w:u w:val="single"/>
        </w:rPr>
      </w:pPr>
      <w:r>
        <w:rPr>
          <w:rFonts w:hint="eastAsia" w:ascii="仿宋" w:hAnsi="仿宋" w:eastAsia="仿宋"/>
          <w:sz w:val="28"/>
          <w:szCs w:val="28"/>
        </w:rPr>
        <w:t>姓名：</w:t>
      </w:r>
      <w:r>
        <w:rPr>
          <w:rFonts w:ascii="仿宋" w:hAnsi="仿宋" w:eastAsia="仿宋"/>
          <w:sz w:val="28"/>
          <w:szCs w:val="28"/>
          <w:u w:val="single"/>
        </w:rPr>
        <w:t xml:space="preserve">            </w:t>
      </w:r>
      <w:r>
        <w:rPr>
          <w:rFonts w:ascii="仿宋" w:hAnsi="仿宋" w:eastAsia="仿宋"/>
          <w:sz w:val="28"/>
          <w:szCs w:val="28"/>
        </w:rPr>
        <w:t xml:space="preserve"> </w:t>
      </w:r>
      <w:r>
        <w:rPr>
          <w:rFonts w:hint="eastAsia" w:ascii="仿宋" w:hAnsi="仿宋" w:eastAsia="仿宋"/>
          <w:sz w:val="28"/>
          <w:szCs w:val="28"/>
        </w:rPr>
        <w:t>性别：</w:t>
      </w:r>
      <w:r>
        <w:rPr>
          <w:rFonts w:ascii="仿宋" w:hAnsi="仿宋" w:eastAsia="仿宋"/>
          <w:sz w:val="28"/>
          <w:szCs w:val="28"/>
          <w:u w:val="single"/>
        </w:rPr>
        <w:t xml:space="preserve">    </w:t>
      </w:r>
      <w:r>
        <w:rPr>
          <w:rFonts w:ascii="仿宋" w:hAnsi="仿宋" w:eastAsia="仿宋"/>
          <w:sz w:val="28"/>
          <w:szCs w:val="28"/>
        </w:rPr>
        <w:t xml:space="preserve"> </w:t>
      </w:r>
      <w:r>
        <w:rPr>
          <w:rFonts w:hint="eastAsia" w:ascii="仿宋" w:hAnsi="仿宋" w:eastAsia="仿宋"/>
          <w:sz w:val="28"/>
          <w:szCs w:val="28"/>
        </w:rPr>
        <w:t>年龄：</w:t>
      </w:r>
      <w:r>
        <w:rPr>
          <w:rFonts w:ascii="仿宋" w:hAnsi="仿宋" w:eastAsia="仿宋"/>
          <w:sz w:val="28"/>
          <w:szCs w:val="28"/>
          <w:u w:val="single"/>
        </w:rPr>
        <w:t xml:space="preserve">      </w:t>
      </w:r>
      <w:r>
        <w:rPr>
          <w:rFonts w:ascii="仿宋" w:hAnsi="仿宋" w:eastAsia="仿宋"/>
          <w:sz w:val="28"/>
          <w:szCs w:val="28"/>
        </w:rPr>
        <w:t xml:space="preserve"> </w:t>
      </w:r>
      <w:r>
        <w:rPr>
          <w:rFonts w:hint="eastAsia" w:ascii="仿宋" w:hAnsi="仿宋" w:eastAsia="仿宋"/>
          <w:sz w:val="28"/>
          <w:szCs w:val="28"/>
        </w:rPr>
        <w:t>职务：</w:t>
      </w:r>
      <w:r>
        <w:rPr>
          <w:rFonts w:ascii="仿宋" w:hAnsi="仿宋" w:eastAsia="仿宋"/>
          <w:sz w:val="28"/>
          <w:szCs w:val="28"/>
          <w:u w:val="single"/>
        </w:rPr>
        <w:t xml:space="preserve">               </w:t>
      </w:r>
    </w:p>
    <w:p w14:paraId="5F862FBC">
      <w:pPr>
        <w:pStyle w:val="18"/>
        <w:spacing w:line="480" w:lineRule="auto"/>
        <w:ind w:left="279" w:leftChars="133"/>
        <w:rPr>
          <w:rFonts w:ascii="仿宋" w:hAnsi="仿宋" w:eastAsia="仿宋"/>
          <w:sz w:val="28"/>
          <w:szCs w:val="28"/>
        </w:rPr>
      </w:pPr>
      <w:r>
        <w:rPr>
          <w:rFonts w:hint="eastAsia" w:ascii="仿宋" w:hAnsi="仿宋" w:eastAsia="仿宋"/>
          <w:sz w:val="28"/>
          <w:szCs w:val="28"/>
        </w:rPr>
        <w:t>系</w:t>
      </w:r>
      <w:r>
        <w:rPr>
          <w:rFonts w:ascii="仿宋" w:hAnsi="仿宋" w:eastAsia="仿宋"/>
          <w:sz w:val="28"/>
          <w:szCs w:val="28"/>
          <w:u w:val="single"/>
        </w:rPr>
        <w:t xml:space="preserve">                                               </w:t>
      </w:r>
      <w:r>
        <w:rPr>
          <w:rFonts w:hint="eastAsia" w:ascii="仿宋" w:hAnsi="仿宋" w:eastAsia="仿宋"/>
          <w:sz w:val="28"/>
          <w:szCs w:val="28"/>
        </w:rPr>
        <w:t>的法定代表人。</w:t>
      </w:r>
    </w:p>
    <w:p w14:paraId="75038718">
      <w:pPr>
        <w:pStyle w:val="18"/>
        <w:spacing w:line="480" w:lineRule="auto"/>
        <w:ind w:left="359" w:leftChars="171"/>
        <w:rPr>
          <w:rFonts w:ascii="仿宋" w:hAnsi="仿宋" w:eastAsia="仿宋"/>
          <w:sz w:val="28"/>
          <w:szCs w:val="28"/>
        </w:rPr>
      </w:pPr>
      <w:r>
        <w:rPr>
          <w:rFonts w:hint="eastAsia" w:ascii="仿宋" w:hAnsi="仿宋" w:eastAsia="仿宋"/>
          <w:sz w:val="28"/>
          <w:szCs w:val="28"/>
        </w:rPr>
        <w:t>特此证明。</w:t>
      </w:r>
    </w:p>
    <w:p w14:paraId="2A0AF190">
      <w:pPr>
        <w:pStyle w:val="18"/>
        <w:spacing w:line="480" w:lineRule="auto"/>
        <w:ind w:left="359" w:leftChars="171"/>
        <w:rPr>
          <w:rFonts w:ascii="仿宋" w:hAnsi="仿宋" w:eastAsia="仿宋"/>
          <w:sz w:val="28"/>
          <w:szCs w:val="28"/>
        </w:rPr>
      </w:pPr>
    </w:p>
    <w:p w14:paraId="20ECFD18">
      <w:pPr>
        <w:tabs>
          <w:tab w:val="left" w:pos="7740"/>
        </w:tabs>
        <w:rPr>
          <w:rFonts w:ascii="仿宋" w:hAnsi="仿宋" w:eastAsia="仿宋" w:cs="仿宋_GB2312"/>
          <w:sz w:val="28"/>
          <w:szCs w:val="28"/>
        </w:rPr>
      </w:pPr>
    </w:p>
    <w:tbl>
      <w:tblPr>
        <w:tblStyle w:val="36"/>
        <w:tblW w:w="8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3"/>
      </w:tblGrid>
      <w:tr w14:paraId="59031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8763" w:type="dxa"/>
            <w:vAlign w:val="center"/>
          </w:tcPr>
          <w:p w14:paraId="5AB52343">
            <w:pPr>
              <w:tabs>
                <w:tab w:val="left" w:pos="7740"/>
              </w:tabs>
              <w:jc w:val="center"/>
              <w:rPr>
                <w:rFonts w:ascii="仿宋" w:hAnsi="仿宋" w:eastAsia="仿宋" w:cs="仿宋_GB2312"/>
                <w:sz w:val="28"/>
                <w:szCs w:val="28"/>
              </w:rPr>
            </w:pPr>
            <w:r>
              <w:rPr>
                <w:rFonts w:hint="eastAsia" w:ascii="仿宋" w:hAnsi="仿宋" w:eastAsia="仿宋" w:cs="仿宋_GB2312"/>
                <w:sz w:val="28"/>
                <w:szCs w:val="28"/>
              </w:rPr>
              <w:t>粘贴法定代表人身份证复印件</w:t>
            </w:r>
          </w:p>
        </w:tc>
      </w:tr>
    </w:tbl>
    <w:p w14:paraId="449F362D">
      <w:pPr>
        <w:tabs>
          <w:tab w:val="left" w:pos="7740"/>
        </w:tabs>
        <w:rPr>
          <w:rFonts w:ascii="仿宋" w:hAnsi="仿宋" w:eastAsia="仿宋" w:cs="仿宋_GB2312"/>
          <w:sz w:val="28"/>
          <w:szCs w:val="28"/>
        </w:rPr>
      </w:pPr>
    </w:p>
    <w:p w14:paraId="5840298A">
      <w:pPr>
        <w:pStyle w:val="18"/>
        <w:spacing w:line="480" w:lineRule="auto"/>
        <w:ind w:left="133" w:firstLine="720"/>
        <w:rPr>
          <w:rFonts w:ascii="仿宋" w:hAnsi="仿宋" w:eastAsia="仿宋"/>
          <w:sz w:val="28"/>
          <w:szCs w:val="28"/>
        </w:rPr>
      </w:pPr>
    </w:p>
    <w:p w14:paraId="0EAA0BD7">
      <w:pPr>
        <w:pStyle w:val="18"/>
        <w:spacing w:line="480" w:lineRule="auto"/>
        <w:ind w:left="133" w:firstLine="1470" w:firstLineChars="525"/>
        <w:rPr>
          <w:rFonts w:ascii="仿宋" w:hAnsi="仿宋" w:eastAsia="仿宋"/>
          <w:sz w:val="28"/>
          <w:szCs w:val="28"/>
          <w:u w:val="single"/>
        </w:rPr>
      </w:pPr>
      <w:r>
        <w:rPr>
          <w:rFonts w:hint="eastAsia" w:ascii="仿宋" w:hAnsi="仿宋" w:eastAsia="仿宋"/>
          <w:sz w:val="28"/>
          <w:szCs w:val="28"/>
        </w:rPr>
        <w:t>投标人</w:t>
      </w:r>
      <w:r>
        <w:rPr>
          <w:rFonts w:ascii="仿宋" w:hAnsi="仿宋" w:eastAsia="仿宋"/>
          <w:sz w:val="28"/>
          <w:szCs w:val="28"/>
        </w:rPr>
        <w:t>(</w:t>
      </w:r>
      <w:r>
        <w:rPr>
          <w:rFonts w:hint="eastAsia" w:ascii="仿宋" w:hAnsi="仿宋" w:eastAsia="仿宋"/>
          <w:sz w:val="28"/>
          <w:szCs w:val="28"/>
        </w:rPr>
        <w:t>盖章</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u w:val="single"/>
        </w:rPr>
        <w:t xml:space="preserve">                                 </w:t>
      </w:r>
    </w:p>
    <w:p w14:paraId="2795D011">
      <w:pPr>
        <w:pStyle w:val="18"/>
        <w:spacing w:line="480" w:lineRule="auto"/>
        <w:ind w:left="133" w:firstLine="1470" w:firstLineChars="525"/>
        <w:rPr>
          <w:rFonts w:ascii="仿宋" w:hAnsi="仿宋" w:eastAsia="仿宋"/>
          <w:sz w:val="28"/>
          <w:szCs w:val="28"/>
          <w:u w:val="single"/>
        </w:rPr>
      </w:pPr>
    </w:p>
    <w:p w14:paraId="404713C7">
      <w:pPr>
        <w:pStyle w:val="18"/>
        <w:spacing w:line="480" w:lineRule="auto"/>
        <w:ind w:left="133" w:firstLine="1470" w:firstLineChars="525"/>
        <w:rPr>
          <w:rFonts w:ascii="仿宋" w:hAnsi="仿宋" w:eastAsia="仿宋"/>
          <w:sz w:val="28"/>
          <w:szCs w:val="28"/>
        </w:rPr>
      </w:pPr>
      <w:r>
        <w:rPr>
          <w:rFonts w:hint="eastAsia" w:ascii="仿宋" w:hAnsi="仿宋" w:eastAsia="仿宋"/>
          <w:sz w:val="28"/>
          <w:szCs w:val="28"/>
        </w:rPr>
        <w:t>日</w:t>
      </w:r>
      <w:r>
        <w:rPr>
          <w:rFonts w:ascii="仿宋" w:hAnsi="仿宋" w:eastAsia="仿宋"/>
          <w:sz w:val="28"/>
          <w:szCs w:val="28"/>
        </w:rPr>
        <w:t xml:space="preserve">         </w:t>
      </w:r>
      <w:r>
        <w:rPr>
          <w:rFonts w:hint="eastAsia" w:ascii="仿宋" w:hAnsi="仿宋" w:eastAsia="仿宋"/>
          <w:sz w:val="28"/>
          <w:szCs w:val="28"/>
        </w:rPr>
        <w:t>期：</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r>
        <w:rPr>
          <w:rFonts w:hint="eastAsia" w:ascii="仿宋" w:hAnsi="仿宋" w:eastAsia="仿宋"/>
          <w:sz w:val="28"/>
          <w:szCs w:val="28"/>
        </w:rPr>
        <w:t>日</w:t>
      </w:r>
    </w:p>
    <w:p w14:paraId="13FBB809">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投标文件签署授权委托书</w:t>
      </w:r>
    </w:p>
    <w:p w14:paraId="79F56254">
      <w:pPr>
        <w:pStyle w:val="18"/>
        <w:spacing w:after="120" w:afterLines="50" w:line="440" w:lineRule="exact"/>
        <w:jc w:val="center"/>
        <w:rPr>
          <w:rFonts w:ascii="华文细黑" w:hAnsi="宋体" w:eastAsia="华文细黑"/>
          <w:sz w:val="44"/>
        </w:rPr>
      </w:pPr>
    </w:p>
    <w:p w14:paraId="30CB4F26">
      <w:pPr>
        <w:pStyle w:val="18"/>
        <w:spacing w:line="560" w:lineRule="exact"/>
        <w:ind w:left="178" w:leftChars="85" w:firstLine="560" w:firstLineChars="200"/>
        <w:jc w:val="left"/>
        <w:rPr>
          <w:rFonts w:ascii="仿宋" w:hAnsi="仿宋" w:eastAsia="仿宋"/>
          <w:sz w:val="28"/>
          <w:szCs w:val="28"/>
        </w:rPr>
      </w:pPr>
      <w:r>
        <w:rPr>
          <w:rFonts w:hint="eastAsia" w:ascii="仿宋" w:hAnsi="仿宋" w:eastAsia="仿宋"/>
          <w:sz w:val="28"/>
          <w:szCs w:val="28"/>
        </w:rPr>
        <w:t>本授权委托书声明：我</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姓名</w:t>
      </w:r>
      <w:r>
        <w:rPr>
          <w:rFonts w:ascii="仿宋" w:hAnsi="仿宋" w:eastAsia="仿宋"/>
          <w:sz w:val="28"/>
          <w:szCs w:val="28"/>
        </w:rPr>
        <w:t>)</w:t>
      </w:r>
      <w:r>
        <w:rPr>
          <w:rFonts w:hint="eastAsia" w:ascii="仿宋" w:hAnsi="仿宋" w:eastAsia="仿宋"/>
          <w:sz w:val="28"/>
          <w:szCs w:val="28"/>
        </w:rPr>
        <w:t>系</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投标人名称</w:t>
      </w:r>
      <w:r>
        <w:rPr>
          <w:rFonts w:ascii="仿宋" w:hAnsi="仿宋" w:eastAsia="仿宋"/>
          <w:sz w:val="28"/>
          <w:szCs w:val="28"/>
        </w:rPr>
        <w:t>)</w:t>
      </w:r>
      <w:r>
        <w:rPr>
          <w:rFonts w:hint="eastAsia" w:ascii="仿宋" w:hAnsi="仿宋" w:eastAsia="仿宋"/>
          <w:sz w:val="28"/>
          <w:szCs w:val="28"/>
        </w:rPr>
        <w:t>的法定代表人，现授权委托</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单位名称</w:t>
      </w:r>
      <w:r>
        <w:rPr>
          <w:rFonts w:ascii="仿宋" w:hAnsi="仿宋" w:eastAsia="仿宋"/>
          <w:sz w:val="28"/>
          <w:szCs w:val="28"/>
        </w:rPr>
        <w:t>)</w:t>
      </w:r>
      <w:r>
        <w:rPr>
          <w:rFonts w:hint="eastAsia" w:ascii="仿宋" w:hAnsi="仿宋" w:eastAsia="仿宋"/>
          <w:sz w:val="28"/>
          <w:szCs w:val="28"/>
        </w:rPr>
        <w:t>的</w:t>
      </w:r>
      <w:r>
        <w:rPr>
          <w:rFonts w:ascii="仿宋" w:hAnsi="仿宋" w:eastAsia="仿宋"/>
          <w:sz w:val="28"/>
          <w:szCs w:val="28"/>
          <w:u w:val="single"/>
        </w:rPr>
        <w:t xml:space="preserve">             </w:t>
      </w:r>
      <w:r>
        <w:rPr>
          <w:rFonts w:ascii="仿宋" w:hAnsi="仿宋" w:eastAsia="仿宋"/>
          <w:sz w:val="28"/>
          <w:szCs w:val="28"/>
        </w:rPr>
        <w:t>(</w:t>
      </w:r>
      <w:r>
        <w:rPr>
          <w:rFonts w:hint="eastAsia" w:ascii="仿宋" w:hAnsi="仿宋" w:eastAsia="仿宋"/>
          <w:sz w:val="28"/>
          <w:szCs w:val="28"/>
        </w:rPr>
        <w:t>姓名</w:t>
      </w:r>
      <w:r>
        <w:rPr>
          <w:rFonts w:ascii="仿宋" w:hAnsi="仿宋" w:eastAsia="仿宋"/>
          <w:sz w:val="28"/>
          <w:szCs w:val="28"/>
        </w:rPr>
        <w:t>)</w:t>
      </w:r>
      <w:r>
        <w:rPr>
          <w:rFonts w:hint="eastAsia" w:ascii="仿宋" w:hAnsi="仿宋" w:eastAsia="仿宋"/>
          <w:sz w:val="28"/>
          <w:szCs w:val="28"/>
        </w:rPr>
        <w:t>为我公司签署</w:t>
      </w:r>
      <w:r>
        <w:rPr>
          <w:rFonts w:ascii="仿宋" w:hAnsi="仿宋" w:eastAsia="仿宋"/>
          <w:sz w:val="28"/>
          <w:szCs w:val="28"/>
          <w:u w:val="single"/>
        </w:rPr>
        <w:t xml:space="preserve">                </w:t>
      </w:r>
      <w:r>
        <w:rPr>
          <w:rFonts w:hint="eastAsia" w:ascii="仿宋" w:hAnsi="仿宋" w:eastAsia="仿宋"/>
          <w:sz w:val="28"/>
          <w:szCs w:val="28"/>
        </w:rPr>
        <w:t>工程投标文件的法定代表人的授权委托代理人，我承认代理人全权代表我所签署的</w:t>
      </w:r>
      <w:r>
        <w:rPr>
          <w:rFonts w:ascii="仿宋" w:hAnsi="仿宋" w:eastAsia="仿宋"/>
          <w:sz w:val="28"/>
          <w:szCs w:val="28"/>
          <w:u w:val="single"/>
        </w:rPr>
        <w:t xml:space="preserve">                  </w:t>
      </w:r>
      <w:r>
        <w:rPr>
          <w:rFonts w:hint="eastAsia" w:ascii="仿宋" w:hAnsi="仿宋" w:eastAsia="仿宋"/>
          <w:sz w:val="28"/>
          <w:szCs w:val="28"/>
        </w:rPr>
        <w:t>工程投标文件的内容。</w:t>
      </w:r>
    </w:p>
    <w:p w14:paraId="624B5B77">
      <w:pPr>
        <w:pStyle w:val="18"/>
        <w:spacing w:line="560" w:lineRule="exact"/>
        <w:ind w:left="178" w:leftChars="85" w:firstLine="560" w:firstLineChars="200"/>
        <w:rPr>
          <w:rFonts w:ascii="仿宋" w:hAnsi="仿宋" w:eastAsia="仿宋"/>
          <w:sz w:val="28"/>
          <w:szCs w:val="28"/>
        </w:rPr>
      </w:pPr>
      <w:r>
        <w:rPr>
          <w:rFonts w:hint="eastAsia" w:ascii="仿宋" w:hAnsi="仿宋" w:eastAsia="仿宋"/>
          <w:sz w:val="28"/>
          <w:szCs w:val="28"/>
        </w:rPr>
        <w:t>代理人无转委托权，特此委托。</w:t>
      </w:r>
    </w:p>
    <w:p w14:paraId="3BD0D477">
      <w:pPr>
        <w:pStyle w:val="18"/>
        <w:spacing w:line="560" w:lineRule="exact"/>
        <w:ind w:left="85" w:firstLine="720"/>
        <w:rPr>
          <w:rFonts w:ascii="仿宋" w:hAnsi="仿宋" w:eastAsia="仿宋"/>
          <w:sz w:val="28"/>
          <w:szCs w:val="28"/>
        </w:rPr>
      </w:pPr>
    </w:p>
    <w:tbl>
      <w:tblPr>
        <w:tblStyle w:val="36"/>
        <w:tblW w:w="0" w:type="auto"/>
        <w:tblInd w:w="3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5"/>
      </w:tblGrid>
      <w:tr w14:paraId="57E6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5" w:hRule="atLeast"/>
        </w:trPr>
        <w:tc>
          <w:tcPr>
            <w:tcW w:w="8628" w:type="dxa"/>
            <w:vAlign w:val="center"/>
          </w:tcPr>
          <w:p w14:paraId="39AD1F86">
            <w:pPr>
              <w:tabs>
                <w:tab w:val="left" w:pos="7740"/>
              </w:tabs>
              <w:jc w:val="center"/>
              <w:rPr>
                <w:rFonts w:ascii="仿宋" w:hAnsi="仿宋" w:eastAsia="仿宋" w:cs="仿宋_GB2312"/>
                <w:sz w:val="28"/>
                <w:szCs w:val="28"/>
              </w:rPr>
            </w:pPr>
            <w:r>
              <w:rPr>
                <w:rFonts w:hint="eastAsia" w:ascii="仿宋" w:hAnsi="仿宋" w:eastAsia="仿宋" w:cs="仿宋_GB2312"/>
                <w:sz w:val="28"/>
                <w:szCs w:val="28"/>
              </w:rPr>
              <w:t>粘贴委托代理人身份证复印件</w:t>
            </w:r>
          </w:p>
        </w:tc>
      </w:tr>
    </w:tbl>
    <w:p w14:paraId="29993F47">
      <w:pPr>
        <w:tabs>
          <w:tab w:val="left" w:pos="7740"/>
        </w:tabs>
        <w:spacing w:line="560" w:lineRule="exact"/>
        <w:ind w:firstLine="560" w:firstLineChars="200"/>
        <w:rPr>
          <w:rFonts w:ascii="仿宋" w:hAnsi="仿宋" w:eastAsia="仿宋" w:cs="仿宋_GB2312"/>
          <w:sz w:val="28"/>
          <w:szCs w:val="28"/>
        </w:rPr>
      </w:pPr>
    </w:p>
    <w:p w14:paraId="036F9F7E">
      <w:pPr>
        <w:pStyle w:val="18"/>
        <w:spacing w:line="560" w:lineRule="exact"/>
        <w:ind w:left="85" w:firstLine="560" w:firstLineChars="200"/>
        <w:rPr>
          <w:rFonts w:ascii="仿宋" w:hAnsi="仿宋" w:eastAsia="仿宋"/>
          <w:sz w:val="28"/>
          <w:szCs w:val="28"/>
        </w:rPr>
      </w:pPr>
    </w:p>
    <w:p w14:paraId="5BBAAC52">
      <w:pPr>
        <w:pStyle w:val="18"/>
        <w:spacing w:line="560" w:lineRule="exact"/>
        <w:ind w:left="85" w:firstLine="560" w:firstLineChars="200"/>
        <w:rPr>
          <w:rFonts w:ascii="仿宋" w:hAnsi="仿宋" w:eastAsia="仿宋"/>
          <w:sz w:val="28"/>
          <w:szCs w:val="28"/>
        </w:rPr>
      </w:pPr>
    </w:p>
    <w:p w14:paraId="089504C2">
      <w:pPr>
        <w:pStyle w:val="18"/>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代理人：</w:t>
      </w:r>
      <w:r>
        <w:rPr>
          <w:rFonts w:ascii="仿宋" w:hAnsi="仿宋" w:eastAsia="仿宋"/>
          <w:sz w:val="28"/>
          <w:szCs w:val="28"/>
          <w:u w:val="single"/>
        </w:rPr>
        <w:t xml:space="preserve">             </w:t>
      </w:r>
      <w:r>
        <w:rPr>
          <w:rFonts w:hint="eastAsia" w:ascii="仿宋" w:hAnsi="仿宋" w:eastAsia="仿宋"/>
          <w:sz w:val="28"/>
          <w:szCs w:val="28"/>
        </w:rPr>
        <w:t>性别：</w:t>
      </w:r>
      <w:r>
        <w:rPr>
          <w:rFonts w:ascii="仿宋" w:hAnsi="仿宋" w:eastAsia="仿宋"/>
          <w:sz w:val="28"/>
          <w:szCs w:val="28"/>
          <w:u w:val="single"/>
        </w:rPr>
        <w:t xml:space="preserve">          </w:t>
      </w:r>
      <w:r>
        <w:rPr>
          <w:rFonts w:hint="eastAsia" w:ascii="仿宋" w:hAnsi="仿宋" w:eastAsia="仿宋"/>
          <w:sz w:val="28"/>
          <w:szCs w:val="28"/>
        </w:rPr>
        <w:t>年龄：</w:t>
      </w:r>
      <w:r>
        <w:rPr>
          <w:rFonts w:ascii="仿宋" w:hAnsi="仿宋" w:eastAsia="仿宋"/>
          <w:sz w:val="28"/>
          <w:szCs w:val="28"/>
          <w:u w:val="single"/>
        </w:rPr>
        <w:t xml:space="preserve">             </w:t>
      </w:r>
    </w:p>
    <w:p w14:paraId="0864A907">
      <w:pPr>
        <w:pStyle w:val="18"/>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身份证号码：</w:t>
      </w:r>
      <w:r>
        <w:rPr>
          <w:rFonts w:ascii="仿宋" w:hAnsi="仿宋" w:eastAsia="仿宋"/>
          <w:sz w:val="28"/>
          <w:szCs w:val="28"/>
          <w:u w:val="single"/>
        </w:rPr>
        <w:t xml:space="preserve">                       </w:t>
      </w:r>
      <w:r>
        <w:rPr>
          <w:rFonts w:hint="eastAsia" w:ascii="仿宋" w:hAnsi="仿宋" w:eastAsia="仿宋"/>
          <w:sz w:val="28"/>
          <w:szCs w:val="28"/>
        </w:rPr>
        <w:t>职务：</w:t>
      </w:r>
      <w:r>
        <w:rPr>
          <w:rFonts w:ascii="仿宋" w:hAnsi="仿宋" w:eastAsia="仿宋"/>
          <w:sz w:val="28"/>
          <w:szCs w:val="28"/>
          <w:u w:val="single"/>
        </w:rPr>
        <w:t xml:space="preserve">               </w:t>
      </w:r>
    </w:p>
    <w:p w14:paraId="06FEBD7B">
      <w:pPr>
        <w:pStyle w:val="18"/>
        <w:spacing w:line="560" w:lineRule="exact"/>
        <w:ind w:left="84" w:leftChars="40" w:firstLine="560" w:firstLineChars="200"/>
        <w:rPr>
          <w:rFonts w:ascii="仿宋" w:hAnsi="仿宋" w:eastAsia="仿宋"/>
          <w:sz w:val="28"/>
          <w:szCs w:val="28"/>
          <w:u w:val="single"/>
        </w:rPr>
      </w:pPr>
      <w:r>
        <w:rPr>
          <w:rFonts w:hint="eastAsia" w:ascii="仿宋" w:hAnsi="仿宋" w:eastAsia="仿宋"/>
          <w:sz w:val="28"/>
          <w:szCs w:val="28"/>
        </w:rPr>
        <w:t>投标人</w:t>
      </w:r>
      <w:r>
        <w:rPr>
          <w:rFonts w:ascii="仿宋" w:hAnsi="仿宋" w:eastAsia="仿宋"/>
          <w:sz w:val="28"/>
          <w:szCs w:val="28"/>
        </w:rPr>
        <w:t>(</w:t>
      </w:r>
      <w:r>
        <w:rPr>
          <w:rFonts w:hint="eastAsia" w:ascii="仿宋" w:hAnsi="仿宋" w:eastAsia="仿宋"/>
          <w:sz w:val="28"/>
          <w:szCs w:val="28"/>
        </w:rPr>
        <w:t>盖章</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u w:val="single"/>
        </w:rPr>
        <w:t xml:space="preserve">                                           </w:t>
      </w:r>
    </w:p>
    <w:p w14:paraId="69C6EA8B">
      <w:pPr>
        <w:pStyle w:val="18"/>
        <w:spacing w:line="560" w:lineRule="exact"/>
        <w:ind w:left="84" w:leftChars="40" w:firstLine="560" w:firstLineChars="200"/>
        <w:rPr>
          <w:rFonts w:ascii="仿宋" w:hAnsi="仿宋" w:eastAsia="仿宋"/>
          <w:sz w:val="28"/>
          <w:szCs w:val="28"/>
        </w:rPr>
      </w:pPr>
      <w:r>
        <w:rPr>
          <w:rFonts w:hint="eastAsia" w:ascii="仿宋" w:hAnsi="仿宋" w:eastAsia="仿宋"/>
          <w:sz w:val="28"/>
          <w:szCs w:val="28"/>
        </w:rPr>
        <w:t>法定代表人</w:t>
      </w:r>
      <w:r>
        <w:rPr>
          <w:rFonts w:ascii="仿宋" w:hAnsi="仿宋" w:eastAsia="仿宋"/>
          <w:sz w:val="28"/>
          <w:szCs w:val="28"/>
        </w:rPr>
        <w:t>(</w:t>
      </w:r>
      <w:r>
        <w:rPr>
          <w:rFonts w:hint="eastAsia" w:ascii="仿宋" w:hAnsi="仿宋" w:eastAsia="仿宋"/>
          <w:sz w:val="28"/>
          <w:szCs w:val="28"/>
        </w:rPr>
        <w:t>签字或盖章</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u w:val="single"/>
        </w:rPr>
        <w:t xml:space="preserve">                                 </w:t>
      </w:r>
    </w:p>
    <w:p w14:paraId="58174793">
      <w:pPr>
        <w:pStyle w:val="18"/>
        <w:spacing w:line="560" w:lineRule="exact"/>
        <w:ind w:left="84" w:leftChars="40" w:firstLine="560" w:firstLineChars="200"/>
        <w:rPr>
          <w:rFonts w:ascii="仿宋" w:hAnsi="仿宋" w:eastAsia="仿宋"/>
          <w:sz w:val="28"/>
          <w:szCs w:val="28"/>
        </w:rPr>
      </w:pPr>
      <w:r>
        <w:rPr>
          <w:rFonts w:hint="eastAsia" w:ascii="仿宋" w:hAnsi="仿宋" w:eastAsia="仿宋"/>
          <w:sz w:val="28"/>
          <w:szCs w:val="28"/>
        </w:rPr>
        <w:t>授权委托有效日期：</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r>
        <w:rPr>
          <w:rFonts w:hint="eastAsia" w:ascii="仿宋" w:hAnsi="仿宋" w:eastAsia="仿宋"/>
          <w:sz w:val="28"/>
          <w:szCs w:val="28"/>
        </w:rPr>
        <w:t>日至</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r>
        <w:rPr>
          <w:rFonts w:hint="eastAsia" w:ascii="仿宋" w:hAnsi="仿宋" w:eastAsia="仿宋"/>
          <w:sz w:val="28"/>
          <w:szCs w:val="28"/>
        </w:rPr>
        <w:t>日</w:t>
      </w:r>
    </w:p>
    <w:p w14:paraId="1EDE46AE">
      <w:pPr>
        <w:pStyle w:val="18"/>
        <w:spacing w:line="560" w:lineRule="exact"/>
        <w:ind w:firstLine="480" w:firstLineChars="200"/>
        <w:rPr>
          <w:sz w:val="24"/>
        </w:rPr>
      </w:pPr>
      <w:r>
        <w:rPr>
          <w:sz w:val="24"/>
        </w:rPr>
        <w:br w:type="page"/>
      </w:r>
    </w:p>
    <w:p w14:paraId="3E4F1528">
      <w:pPr>
        <w:adjustRightInd w:val="0"/>
        <w:snapToGrid w:val="0"/>
        <w:spacing w:line="560" w:lineRule="exact"/>
        <w:jc w:val="center"/>
        <w:rPr>
          <w:rFonts w:ascii="黑体" w:hAnsi="黑体" w:eastAsia="黑体"/>
          <w:kern w:val="0"/>
          <w:sz w:val="36"/>
          <w:szCs w:val="36"/>
        </w:rPr>
      </w:pPr>
      <w:r>
        <w:rPr>
          <w:rFonts w:hint="eastAsia" w:ascii="黑体" w:hAnsi="黑体" w:eastAsia="黑体"/>
          <w:kern w:val="0"/>
          <w:sz w:val="36"/>
          <w:szCs w:val="36"/>
        </w:rPr>
        <w:t>投</w:t>
      </w:r>
      <w:r>
        <w:rPr>
          <w:rFonts w:ascii="黑体" w:hAnsi="黑体" w:eastAsia="黑体"/>
          <w:kern w:val="0"/>
          <w:sz w:val="36"/>
          <w:szCs w:val="36"/>
        </w:rPr>
        <w:t xml:space="preserve">  </w:t>
      </w:r>
      <w:r>
        <w:rPr>
          <w:rFonts w:hint="eastAsia" w:ascii="黑体" w:hAnsi="黑体" w:eastAsia="黑体"/>
          <w:kern w:val="0"/>
          <w:sz w:val="36"/>
          <w:szCs w:val="36"/>
        </w:rPr>
        <w:t>标</w:t>
      </w:r>
      <w:r>
        <w:rPr>
          <w:rFonts w:ascii="黑体" w:hAnsi="黑体" w:eastAsia="黑体"/>
          <w:kern w:val="0"/>
          <w:sz w:val="36"/>
          <w:szCs w:val="36"/>
        </w:rPr>
        <w:t xml:space="preserve">  </w:t>
      </w:r>
      <w:r>
        <w:rPr>
          <w:rFonts w:hint="eastAsia" w:ascii="黑体" w:hAnsi="黑体" w:eastAsia="黑体"/>
          <w:kern w:val="0"/>
          <w:sz w:val="36"/>
          <w:szCs w:val="36"/>
        </w:rPr>
        <w:t>函</w:t>
      </w:r>
    </w:p>
    <w:p w14:paraId="66099B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60" w:lineRule="exact"/>
        <w:ind w:firstLine="560" w:firstLineChars="200"/>
        <w:jc w:val="left"/>
        <w:rPr>
          <w:rFonts w:ascii="仿宋" w:hAnsi="仿宋" w:eastAsia="仿宋"/>
          <w:sz w:val="28"/>
          <w:szCs w:val="28"/>
        </w:rPr>
      </w:pPr>
      <w:r>
        <w:rPr>
          <w:rFonts w:hint="eastAsia" w:ascii="仿宋" w:hAnsi="仿宋" w:eastAsia="仿宋"/>
          <w:sz w:val="28"/>
          <w:szCs w:val="28"/>
        </w:rPr>
        <w:t>致：</w:t>
      </w:r>
      <w:r>
        <w:rPr>
          <w:rFonts w:ascii="仿宋" w:hAnsi="仿宋" w:eastAsia="仿宋"/>
          <w:sz w:val="28"/>
          <w:szCs w:val="28"/>
          <w:u w:val="single"/>
        </w:rPr>
        <w:t xml:space="preserve">                       </w:t>
      </w:r>
    </w:p>
    <w:p w14:paraId="6DAAFBF8">
      <w:pPr>
        <w:spacing w:line="560" w:lineRule="exact"/>
        <w:ind w:firstLine="560" w:firstLineChars="200"/>
        <w:rPr>
          <w:rFonts w:ascii="仿宋" w:hAnsi="仿宋" w:eastAsia="仿宋"/>
          <w:sz w:val="28"/>
          <w:szCs w:val="28"/>
        </w:rPr>
      </w:pPr>
      <w:r>
        <w:rPr>
          <w:rFonts w:ascii="仿宋" w:hAnsi="仿宋" w:eastAsia="仿宋"/>
          <w:sz w:val="28"/>
          <w:szCs w:val="28"/>
        </w:rPr>
        <w:t>1.</w:t>
      </w:r>
      <w:r>
        <w:rPr>
          <w:rFonts w:hint="eastAsia" w:ascii="仿宋" w:hAnsi="仿宋" w:eastAsia="仿宋"/>
          <w:sz w:val="28"/>
          <w:szCs w:val="28"/>
        </w:rPr>
        <w:t>根据已收到贵方的</w:t>
      </w:r>
      <w:r>
        <w:rPr>
          <w:rFonts w:ascii="仿宋" w:hAnsi="仿宋" w:eastAsia="仿宋" w:cs="宋体"/>
          <w:kern w:val="0"/>
          <w:sz w:val="28"/>
          <w:szCs w:val="28"/>
          <w:u w:val="single"/>
        </w:rPr>
        <w:t xml:space="preserve">                    </w:t>
      </w:r>
      <w:r>
        <w:rPr>
          <w:rFonts w:hint="eastAsia" w:ascii="仿宋" w:hAnsi="仿宋" w:eastAsia="仿宋"/>
          <w:sz w:val="28"/>
          <w:szCs w:val="28"/>
        </w:rPr>
        <w:t>的招标文件，并已详细审核了全部招标文件及有关附件。</w:t>
      </w:r>
    </w:p>
    <w:p w14:paraId="0BCDFED6">
      <w:pPr>
        <w:spacing w:line="560" w:lineRule="exact"/>
        <w:ind w:firstLine="560" w:firstLineChars="200"/>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遵照《中华人民共和国招标投标法》等有关规定，经考察现场和研究上述招标文件的投标须知、合同条款、标准和技术规范、图纸、工程量清单及其他有关文件后，我方承诺：愿以</w:t>
      </w:r>
    </w:p>
    <w:p w14:paraId="1198A9FA">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币种：</w:t>
      </w:r>
      <w:r>
        <w:rPr>
          <w:rFonts w:ascii="仿宋" w:hAnsi="仿宋" w:eastAsia="仿宋"/>
          <w:sz w:val="28"/>
          <w:szCs w:val="28"/>
          <w:u w:val="single"/>
        </w:rPr>
        <w:t xml:space="preserve">            </w:t>
      </w:r>
    </w:p>
    <w:p w14:paraId="17B13448">
      <w:pPr>
        <w:spacing w:line="560" w:lineRule="exact"/>
        <w:ind w:firstLine="560" w:firstLineChars="200"/>
        <w:rPr>
          <w:rFonts w:ascii="仿宋" w:hAnsi="仿宋" w:eastAsia="仿宋"/>
          <w:sz w:val="28"/>
          <w:szCs w:val="28"/>
        </w:rPr>
      </w:pPr>
      <w:r>
        <w:rPr>
          <w:rFonts w:hint="eastAsia" w:ascii="仿宋" w:hAnsi="仿宋" w:eastAsia="仿宋"/>
          <w:sz w:val="28"/>
          <w:szCs w:val="28"/>
        </w:rPr>
        <w:t>金额</w:t>
      </w:r>
      <w:r>
        <w:rPr>
          <w:rFonts w:ascii="仿宋" w:hAnsi="仿宋" w:eastAsia="仿宋"/>
          <w:sz w:val="28"/>
          <w:szCs w:val="28"/>
        </w:rPr>
        <w:t>(</w:t>
      </w:r>
      <w:r>
        <w:rPr>
          <w:rFonts w:hint="eastAsia" w:ascii="仿宋" w:hAnsi="仿宋" w:eastAsia="仿宋"/>
          <w:sz w:val="28"/>
          <w:szCs w:val="28"/>
        </w:rPr>
        <w:t>大写</w:t>
      </w:r>
      <w:r>
        <w:rPr>
          <w:rFonts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rPr>
        <w:t>元</w:t>
      </w:r>
    </w:p>
    <w:p w14:paraId="6ED4AD96">
      <w:pPr>
        <w:spacing w:line="560" w:lineRule="exact"/>
        <w:ind w:firstLine="560" w:firstLineChars="20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小写</w:t>
      </w:r>
      <w:r>
        <w:rPr>
          <w:rFonts w:ascii="仿宋" w:hAnsi="仿宋" w:eastAsia="仿宋"/>
          <w:sz w:val="28"/>
          <w:szCs w:val="28"/>
        </w:rPr>
        <w:t>)</w:t>
      </w:r>
      <w:r>
        <w:rPr>
          <w:rFonts w:ascii="仿宋" w:hAnsi="仿宋" w:eastAsia="仿宋"/>
          <w:sz w:val="28"/>
          <w:szCs w:val="28"/>
          <w:u w:val="single"/>
        </w:rPr>
        <w:t xml:space="preserve">                                         </w:t>
      </w:r>
      <w:r>
        <w:rPr>
          <w:rFonts w:hint="eastAsia" w:ascii="仿宋" w:hAnsi="仿宋" w:eastAsia="仿宋"/>
          <w:sz w:val="28"/>
          <w:szCs w:val="28"/>
        </w:rPr>
        <w:t>元</w:t>
      </w:r>
    </w:p>
    <w:p w14:paraId="393D2639">
      <w:pPr>
        <w:spacing w:line="560" w:lineRule="exact"/>
        <w:ind w:firstLine="560" w:firstLineChars="200"/>
        <w:rPr>
          <w:rFonts w:ascii="仿宋" w:hAnsi="仿宋" w:eastAsia="仿宋"/>
          <w:sz w:val="28"/>
          <w:szCs w:val="28"/>
        </w:rPr>
      </w:pPr>
      <w:r>
        <w:rPr>
          <w:rFonts w:hint="eastAsia" w:ascii="仿宋" w:hAnsi="仿宋" w:eastAsia="仿宋"/>
          <w:sz w:val="28"/>
          <w:szCs w:val="28"/>
        </w:rPr>
        <w:t>的投标报价并按上述合同条款、标准和技术规范、图纸、工程量清单等的要求承包上述工程的施工、竣工并修补其任何缺陷。</w:t>
      </w:r>
    </w:p>
    <w:p w14:paraId="2D604BAD">
      <w:pPr>
        <w:spacing w:line="560" w:lineRule="exact"/>
        <w:ind w:firstLine="560" w:firstLineChars="200"/>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我方同意所递交的投标文件在投标须知规定的投标有效期内有效，在此期间内我方的投标有可能中标，我方将受此约束。如果在投标有效期内撤回投标或放弃中标资格，我方的投标担保将全部被没收，给贵方造成的损失超过我方投标担保金额的，贵方还有权要求我方对超过部分进行赔偿。</w:t>
      </w:r>
    </w:p>
    <w:p w14:paraId="02F3C042">
      <w:pPr>
        <w:spacing w:line="560" w:lineRule="exact"/>
        <w:ind w:firstLine="560" w:firstLineChars="200"/>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如果我方中标，我方保证按招标文件中规定的工期，在</w:t>
      </w:r>
      <w:r>
        <w:rPr>
          <w:rFonts w:ascii="仿宋" w:hAnsi="仿宋" w:eastAsia="仿宋"/>
          <w:sz w:val="28"/>
          <w:szCs w:val="28"/>
          <w:u w:val="single"/>
        </w:rPr>
        <w:t xml:space="preserve">     </w:t>
      </w:r>
      <w:r>
        <w:rPr>
          <w:rFonts w:hint="eastAsia" w:ascii="仿宋" w:hAnsi="仿宋" w:eastAsia="仿宋"/>
          <w:sz w:val="28"/>
          <w:szCs w:val="28"/>
        </w:rPr>
        <w:t>日历天内完成并移交本工程，质量标准达到招标文件中的要求。</w:t>
      </w:r>
    </w:p>
    <w:p w14:paraId="08A8FA6C">
      <w:pPr>
        <w:spacing w:line="560" w:lineRule="exact"/>
        <w:ind w:firstLine="560" w:firstLineChars="200"/>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如果我方中标，我方将按照规定提交由招标人认可的，并在招标文件中规定金额的履约保函。</w:t>
      </w:r>
    </w:p>
    <w:p w14:paraId="18ACAA8A">
      <w:pPr>
        <w:spacing w:line="560" w:lineRule="exact"/>
        <w:ind w:firstLine="560" w:firstLineChars="200"/>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除非另外达成协议并生效，贵方的中标通知书和本投标文件将成为约束双方的合同文件的组成部分。</w:t>
      </w:r>
    </w:p>
    <w:p w14:paraId="3B6327D6">
      <w:pPr>
        <w:spacing w:line="560" w:lineRule="exact"/>
        <w:ind w:firstLine="560" w:firstLineChars="20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我方的投标担保与本投标函同时递交。</w:t>
      </w:r>
    </w:p>
    <w:p w14:paraId="0734AA57">
      <w:pPr>
        <w:spacing w:line="560" w:lineRule="exact"/>
        <w:ind w:firstLine="560" w:firstLineChars="200"/>
        <w:rPr>
          <w:rFonts w:ascii="仿宋" w:hAnsi="仿宋" w:eastAsia="仿宋"/>
          <w:sz w:val="28"/>
          <w:szCs w:val="28"/>
        </w:rPr>
      </w:pPr>
      <w:r>
        <w:rPr>
          <w:rFonts w:hint="eastAsia" w:ascii="仿宋" w:hAnsi="仿宋" w:eastAsia="仿宋"/>
          <w:sz w:val="28"/>
          <w:szCs w:val="28"/>
        </w:rPr>
        <w:t>投标担保采用：□投标保函或现金□支票□转账方式</w:t>
      </w:r>
    </w:p>
    <w:p w14:paraId="17BE567A">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投标担保的币种：</w:t>
      </w:r>
      <w:r>
        <w:rPr>
          <w:rFonts w:ascii="仿宋" w:hAnsi="仿宋" w:eastAsia="仿宋"/>
          <w:sz w:val="28"/>
          <w:szCs w:val="28"/>
          <w:u w:val="single"/>
        </w:rPr>
        <w:t xml:space="preserve">                </w:t>
      </w:r>
    </w:p>
    <w:p w14:paraId="5B64D1E4">
      <w:pPr>
        <w:spacing w:line="560" w:lineRule="exact"/>
        <w:ind w:firstLine="560" w:firstLineChars="200"/>
        <w:rPr>
          <w:rFonts w:ascii="仿宋" w:hAnsi="仿宋" w:eastAsia="仿宋"/>
          <w:sz w:val="28"/>
          <w:szCs w:val="28"/>
        </w:rPr>
      </w:pPr>
      <w:r>
        <w:rPr>
          <w:rFonts w:hint="eastAsia" w:ascii="仿宋" w:hAnsi="仿宋" w:eastAsia="仿宋"/>
          <w:sz w:val="28"/>
          <w:szCs w:val="28"/>
        </w:rPr>
        <w:t>金额</w:t>
      </w:r>
      <w:r>
        <w:rPr>
          <w:rFonts w:ascii="仿宋" w:hAnsi="仿宋" w:eastAsia="仿宋"/>
          <w:sz w:val="28"/>
          <w:szCs w:val="28"/>
        </w:rPr>
        <w:t>(</w:t>
      </w:r>
      <w:r>
        <w:rPr>
          <w:rFonts w:hint="eastAsia" w:ascii="仿宋" w:hAnsi="仿宋" w:eastAsia="仿宋"/>
          <w:sz w:val="28"/>
          <w:szCs w:val="28"/>
        </w:rPr>
        <w:t>大写</w:t>
      </w:r>
      <w:r>
        <w:rPr>
          <w:rFonts w:ascii="仿宋" w:hAnsi="仿宋" w:eastAsia="仿宋"/>
          <w:sz w:val="28"/>
          <w:szCs w:val="28"/>
        </w:rPr>
        <w:t>)</w:t>
      </w:r>
      <w:r>
        <w:rPr>
          <w:rFonts w:ascii="仿宋" w:hAnsi="仿宋" w:eastAsia="仿宋"/>
          <w:sz w:val="28"/>
          <w:szCs w:val="28"/>
          <w:u w:val="single"/>
        </w:rPr>
        <w:t xml:space="preserve">                                    </w:t>
      </w:r>
    </w:p>
    <w:p w14:paraId="1F674E97">
      <w:pPr>
        <w:spacing w:line="560" w:lineRule="exact"/>
        <w:ind w:firstLine="560" w:firstLineChars="200"/>
        <w:rPr>
          <w:rFonts w:ascii="仿宋" w:hAnsi="仿宋" w:eastAsia="仿宋"/>
          <w:sz w:val="28"/>
          <w:szCs w:val="28"/>
        </w:rPr>
      </w:pPr>
      <w:r>
        <w:rPr>
          <w:rFonts w:ascii="仿宋" w:hAnsi="仿宋" w:eastAsia="仿宋"/>
          <w:sz w:val="28"/>
          <w:szCs w:val="28"/>
        </w:rPr>
        <w:t>(</w:t>
      </w:r>
      <w:r>
        <w:rPr>
          <w:rFonts w:hint="eastAsia" w:ascii="仿宋" w:hAnsi="仿宋" w:eastAsia="仿宋"/>
          <w:sz w:val="28"/>
          <w:szCs w:val="28"/>
        </w:rPr>
        <w:t>小写</w:t>
      </w:r>
      <w:r>
        <w:rPr>
          <w:rFonts w:ascii="仿宋" w:hAnsi="仿宋" w:eastAsia="仿宋"/>
          <w:sz w:val="28"/>
          <w:szCs w:val="28"/>
        </w:rPr>
        <w:t xml:space="preserve">) </w:t>
      </w:r>
      <w:r>
        <w:rPr>
          <w:rFonts w:ascii="仿宋" w:hAnsi="仿宋" w:eastAsia="仿宋"/>
          <w:sz w:val="28"/>
          <w:szCs w:val="28"/>
          <w:u w:val="single"/>
        </w:rPr>
        <w:t xml:space="preserve">                                   </w:t>
      </w:r>
    </w:p>
    <w:p w14:paraId="4EEDCDEF">
      <w:pPr>
        <w:spacing w:line="560" w:lineRule="exact"/>
        <w:ind w:firstLine="560" w:firstLineChars="200"/>
        <w:rPr>
          <w:rFonts w:ascii="仿宋" w:hAnsi="仿宋" w:eastAsia="仿宋"/>
          <w:sz w:val="28"/>
          <w:szCs w:val="28"/>
        </w:rPr>
      </w:pPr>
      <w:r>
        <w:rPr>
          <w:rFonts w:ascii="仿宋" w:hAnsi="仿宋" w:eastAsia="仿宋"/>
          <w:sz w:val="28"/>
          <w:szCs w:val="28"/>
        </w:rPr>
        <w:t>8</w:t>
      </w:r>
      <w:r>
        <w:rPr>
          <w:rFonts w:hint="eastAsia" w:ascii="仿宋" w:hAnsi="仿宋" w:eastAsia="仿宋"/>
          <w:sz w:val="28"/>
          <w:szCs w:val="28"/>
        </w:rPr>
        <w:t>、如果我方中标，我方将实行项目经理负责制，并按投标文件配备项目管理班子。如未经招标人同意更换项目班子成员，招标人有权取消我公司的中标资格或单方面终止合同，由此造成的违约责任由我公司承担。</w:t>
      </w:r>
    </w:p>
    <w:p w14:paraId="40BAD3F6">
      <w:pPr>
        <w:spacing w:line="560" w:lineRule="exact"/>
        <w:ind w:firstLine="560" w:firstLineChars="200"/>
        <w:rPr>
          <w:rFonts w:ascii="仿宋" w:hAnsi="仿宋" w:eastAsia="仿宋"/>
          <w:sz w:val="28"/>
          <w:szCs w:val="28"/>
        </w:rPr>
      </w:pPr>
    </w:p>
    <w:p w14:paraId="346D1FF9">
      <w:pPr>
        <w:spacing w:line="560" w:lineRule="exact"/>
        <w:ind w:firstLine="560" w:firstLineChars="200"/>
        <w:rPr>
          <w:rFonts w:ascii="仿宋" w:hAnsi="仿宋" w:eastAsia="仿宋"/>
          <w:sz w:val="28"/>
          <w:szCs w:val="28"/>
        </w:rPr>
      </w:pPr>
      <w:r>
        <w:rPr>
          <w:rFonts w:hint="eastAsia" w:ascii="仿宋" w:hAnsi="仿宋" w:eastAsia="仿宋"/>
          <w:sz w:val="28"/>
          <w:szCs w:val="28"/>
        </w:rPr>
        <w:t>投标人</w:t>
      </w:r>
      <w:r>
        <w:rPr>
          <w:rFonts w:ascii="仿宋" w:hAnsi="仿宋" w:eastAsia="仿宋"/>
          <w:sz w:val="28"/>
          <w:szCs w:val="28"/>
        </w:rPr>
        <w:t>(</w:t>
      </w:r>
      <w:r>
        <w:rPr>
          <w:rFonts w:hint="eastAsia" w:ascii="仿宋" w:hAnsi="仿宋" w:eastAsia="仿宋"/>
          <w:sz w:val="28"/>
          <w:szCs w:val="28"/>
        </w:rPr>
        <w:t>盖章</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u w:val="single"/>
        </w:rPr>
        <w:t xml:space="preserve">                                                      </w:t>
      </w:r>
    </w:p>
    <w:p w14:paraId="2B70DB82">
      <w:pPr>
        <w:spacing w:line="560" w:lineRule="exact"/>
        <w:ind w:firstLine="560" w:firstLineChars="200"/>
        <w:rPr>
          <w:rFonts w:ascii="仿宋" w:hAnsi="仿宋" w:eastAsia="仿宋"/>
          <w:sz w:val="28"/>
          <w:szCs w:val="28"/>
        </w:rPr>
      </w:pPr>
      <w:r>
        <w:rPr>
          <w:rFonts w:hint="eastAsia" w:ascii="仿宋" w:hAnsi="仿宋" w:eastAsia="仿宋"/>
          <w:sz w:val="28"/>
          <w:szCs w:val="28"/>
        </w:rPr>
        <w:t>单位地址：</w:t>
      </w:r>
      <w:r>
        <w:rPr>
          <w:rFonts w:ascii="仿宋" w:hAnsi="仿宋" w:eastAsia="仿宋"/>
          <w:sz w:val="28"/>
          <w:szCs w:val="28"/>
          <w:u w:val="single"/>
        </w:rPr>
        <w:t xml:space="preserve">                                                           </w:t>
      </w:r>
    </w:p>
    <w:p w14:paraId="353B14B6">
      <w:pPr>
        <w:spacing w:line="560" w:lineRule="exact"/>
        <w:ind w:firstLine="560" w:firstLineChars="200"/>
        <w:rPr>
          <w:rFonts w:ascii="仿宋" w:hAnsi="仿宋" w:eastAsia="仿宋"/>
          <w:sz w:val="28"/>
          <w:szCs w:val="28"/>
        </w:rPr>
      </w:pPr>
      <w:r>
        <w:rPr>
          <w:rFonts w:hint="eastAsia" w:ascii="仿宋" w:hAnsi="仿宋" w:eastAsia="仿宋"/>
          <w:sz w:val="28"/>
          <w:szCs w:val="28"/>
        </w:rPr>
        <w:t>法定代表人或其授权委托人</w:t>
      </w:r>
      <w:r>
        <w:rPr>
          <w:rFonts w:ascii="仿宋" w:hAnsi="仿宋" w:eastAsia="仿宋"/>
          <w:sz w:val="28"/>
          <w:szCs w:val="28"/>
        </w:rPr>
        <w:t>(</w:t>
      </w:r>
      <w:r>
        <w:rPr>
          <w:rFonts w:hint="eastAsia" w:ascii="仿宋" w:hAnsi="仿宋" w:eastAsia="仿宋"/>
          <w:sz w:val="28"/>
          <w:szCs w:val="28"/>
        </w:rPr>
        <w:t>签字或盖章</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u w:val="single"/>
        </w:rPr>
        <w:t xml:space="preserve">                              </w:t>
      </w:r>
    </w:p>
    <w:p w14:paraId="05033877">
      <w:pPr>
        <w:spacing w:line="560" w:lineRule="exact"/>
        <w:ind w:firstLine="560" w:firstLineChars="200"/>
        <w:rPr>
          <w:rFonts w:ascii="仿宋" w:hAnsi="仿宋" w:eastAsia="仿宋"/>
          <w:sz w:val="28"/>
          <w:szCs w:val="28"/>
        </w:rPr>
      </w:pPr>
      <w:r>
        <w:rPr>
          <w:rFonts w:hint="eastAsia" w:ascii="仿宋" w:hAnsi="仿宋" w:eastAsia="仿宋"/>
          <w:sz w:val="28"/>
          <w:szCs w:val="28"/>
        </w:rPr>
        <w:t>邮政编码：</w:t>
      </w:r>
      <w:r>
        <w:rPr>
          <w:rFonts w:ascii="仿宋" w:hAnsi="仿宋" w:eastAsia="仿宋"/>
          <w:sz w:val="28"/>
          <w:szCs w:val="28"/>
          <w:u w:val="single"/>
        </w:rPr>
        <w:t xml:space="preserve">                  </w:t>
      </w:r>
      <w:r>
        <w:rPr>
          <w:rFonts w:hint="eastAsia" w:ascii="仿宋" w:hAnsi="仿宋" w:eastAsia="仿宋"/>
          <w:sz w:val="28"/>
          <w:szCs w:val="28"/>
        </w:rPr>
        <w:t>电话：</w:t>
      </w:r>
      <w:r>
        <w:rPr>
          <w:rFonts w:ascii="仿宋" w:hAnsi="仿宋" w:eastAsia="仿宋"/>
          <w:sz w:val="28"/>
          <w:szCs w:val="28"/>
          <w:u w:val="single"/>
        </w:rPr>
        <w:t xml:space="preserve">              </w:t>
      </w:r>
      <w:r>
        <w:rPr>
          <w:rFonts w:ascii="仿宋" w:hAnsi="仿宋" w:eastAsia="仿宋"/>
          <w:sz w:val="28"/>
          <w:szCs w:val="28"/>
        </w:rPr>
        <w:t xml:space="preserve"> </w:t>
      </w:r>
      <w:r>
        <w:rPr>
          <w:rFonts w:hint="eastAsia" w:ascii="仿宋" w:hAnsi="仿宋" w:eastAsia="仿宋"/>
          <w:sz w:val="28"/>
          <w:szCs w:val="28"/>
        </w:rPr>
        <w:t>传真：</w:t>
      </w:r>
      <w:r>
        <w:rPr>
          <w:rFonts w:ascii="仿宋" w:hAnsi="仿宋" w:eastAsia="仿宋"/>
          <w:sz w:val="28"/>
          <w:szCs w:val="28"/>
          <w:u w:val="single"/>
        </w:rPr>
        <w:t xml:space="preserve">              </w:t>
      </w:r>
    </w:p>
    <w:p w14:paraId="48C85B64">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开户银行名称：</w:t>
      </w:r>
      <w:r>
        <w:rPr>
          <w:rFonts w:ascii="仿宋" w:hAnsi="仿宋" w:eastAsia="仿宋"/>
          <w:sz w:val="28"/>
          <w:szCs w:val="28"/>
          <w:u w:val="single"/>
        </w:rPr>
        <w:t xml:space="preserve">                                                       </w:t>
      </w:r>
    </w:p>
    <w:p w14:paraId="45506545">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开户银行帐号：</w:t>
      </w:r>
      <w:r>
        <w:rPr>
          <w:rFonts w:ascii="仿宋" w:hAnsi="仿宋" w:eastAsia="仿宋"/>
          <w:sz w:val="28"/>
          <w:szCs w:val="28"/>
          <w:u w:val="single"/>
        </w:rPr>
        <w:t xml:space="preserve">                                                       </w:t>
      </w:r>
    </w:p>
    <w:p w14:paraId="65A7FB71">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开户银行地址：</w:t>
      </w:r>
      <w:r>
        <w:rPr>
          <w:rFonts w:ascii="仿宋" w:hAnsi="仿宋" w:eastAsia="仿宋"/>
          <w:sz w:val="28"/>
          <w:szCs w:val="28"/>
          <w:u w:val="single"/>
        </w:rPr>
        <w:t xml:space="preserve">                                                       </w:t>
      </w:r>
    </w:p>
    <w:p w14:paraId="4DBB6B74">
      <w:pPr>
        <w:spacing w:line="560" w:lineRule="exact"/>
        <w:ind w:firstLine="560" w:firstLineChars="200"/>
        <w:rPr>
          <w:rFonts w:ascii="仿宋" w:hAnsi="仿宋" w:eastAsia="仿宋"/>
          <w:sz w:val="28"/>
          <w:szCs w:val="28"/>
        </w:rPr>
      </w:pPr>
      <w:r>
        <w:rPr>
          <w:rFonts w:hint="eastAsia" w:ascii="仿宋" w:hAnsi="仿宋" w:eastAsia="仿宋"/>
          <w:sz w:val="28"/>
          <w:szCs w:val="28"/>
        </w:rPr>
        <w:t>开户银行电话：</w:t>
      </w:r>
      <w:r>
        <w:rPr>
          <w:rFonts w:ascii="仿宋" w:hAnsi="仿宋" w:eastAsia="仿宋"/>
          <w:sz w:val="28"/>
          <w:szCs w:val="28"/>
          <w:u w:val="single"/>
        </w:rPr>
        <w:t xml:space="preserve">                                                       </w:t>
      </w:r>
    </w:p>
    <w:p w14:paraId="4D2A18AF">
      <w:pPr>
        <w:spacing w:line="560" w:lineRule="exact"/>
        <w:ind w:firstLine="560" w:firstLineChars="200"/>
        <w:rPr>
          <w:rFonts w:ascii="仿宋" w:hAnsi="仿宋" w:eastAsia="仿宋"/>
          <w:sz w:val="28"/>
          <w:szCs w:val="28"/>
          <w:u w:val="single"/>
        </w:rPr>
      </w:pPr>
      <w:r>
        <w:rPr>
          <w:rFonts w:hint="eastAsia" w:ascii="仿宋" w:hAnsi="仿宋" w:eastAsia="仿宋"/>
          <w:sz w:val="28"/>
          <w:szCs w:val="28"/>
        </w:rPr>
        <w:t>日期：</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p>
    <w:p w14:paraId="37E4FA50">
      <w:pPr>
        <w:spacing w:line="560" w:lineRule="exact"/>
        <w:ind w:firstLine="560" w:firstLineChars="200"/>
        <w:rPr>
          <w:rFonts w:ascii="仿宋" w:hAnsi="仿宋" w:eastAsia="仿宋"/>
          <w:sz w:val="28"/>
          <w:szCs w:val="28"/>
        </w:rPr>
      </w:pPr>
      <w:r>
        <w:rPr>
          <w:rFonts w:ascii="仿宋_GB2312" w:hAnsi="宋体" w:eastAsia="仿宋_GB2312"/>
          <w:sz w:val="28"/>
          <w:szCs w:val="28"/>
          <w:u w:val="single"/>
        </w:rPr>
        <w:br w:type="page"/>
      </w:r>
      <w:r>
        <w:rPr>
          <w:rFonts w:hint="eastAsia" w:ascii="仿宋" w:hAnsi="仿宋" w:eastAsia="仿宋"/>
          <w:sz w:val="28"/>
          <w:szCs w:val="28"/>
        </w:rPr>
        <w:t>投标保函或投标保证金缴纳凭证</w:t>
      </w:r>
    </w:p>
    <w:p w14:paraId="63870C16">
      <w:pPr>
        <w:adjustRightInd w:val="0"/>
        <w:snapToGrid w:val="0"/>
        <w:spacing w:line="560" w:lineRule="exact"/>
        <w:jc w:val="center"/>
        <w:rPr>
          <w:rFonts w:ascii="仿宋" w:hAnsi="仿宋" w:eastAsia="仿宋"/>
          <w:sz w:val="28"/>
          <w:szCs w:val="28"/>
          <w:u w:val="single"/>
        </w:rPr>
      </w:pPr>
    </w:p>
    <w:p w14:paraId="0422B8A7">
      <w:pPr>
        <w:adjustRightInd w:val="0"/>
        <w:snapToGrid w:val="0"/>
        <w:spacing w:line="560" w:lineRule="exact"/>
        <w:jc w:val="center"/>
        <w:rPr>
          <w:rFonts w:ascii="仿宋" w:hAnsi="仿宋" w:eastAsia="仿宋"/>
          <w:sz w:val="28"/>
          <w:szCs w:val="28"/>
          <w:u w:val="single"/>
        </w:rPr>
      </w:pPr>
    </w:p>
    <w:p w14:paraId="4F5742CF">
      <w:pPr>
        <w:adjustRightInd w:val="0"/>
        <w:snapToGrid w:val="0"/>
        <w:spacing w:line="560" w:lineRule="exact"/>
        <w:jc w:val="center"/>
        <w:rPr>
          <w:rFonts w:ascii="仿宋" w:hAnsi="仿宋" w:eastAsia="仿宋"/>
          <w:sz w:val="28"/>
          <w:szCs w:val="28"/>
          <w:u w:val="single"/>
        </w:rPr>
      </w:pPr>
    </w:p>
    <w:tbl>
      <w:tblPr>
        <w:tblStyle w:val="36"/>
        <w:tblW w:w="95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9"/>
      </w:tblGrid>
      <w:tr w14:paraId="4031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3" w:hRule="atLeast"/>
        </w:trPr>
        <w:tc>
          <w:tcPr>
            <w:tcW w:w="9569" w:type="dxa"/>
          </w:tcPr>
          <w:p w14:paraId="49D012BC">
            <w:pPr>
              <w:spacing w:line="560" w:lineRule="exact"/>
              <w:ind w:firstLine="560" w:firstLineChars="200"/>
              <w:jc w:val="center"/>
              <w:rPr>
                <w:rFonts w:ascii="仿宋" w:hAnsi="仿宋" w:eastAsia="仿宋"/>
                <w:sz w:val="28"/>
                <w:szCs w:val="28"/>
              </w:rPr>
            </w:pPr>
            <w:r>
              <w:rPr>
                <w:rFonts w:hint="eastAsia" w:ascii="仿宋" w:hAnsi="仿宋" w:eastAsia="仿宋"/>
                <w:sz w:val="28"/>
                <w:szCs w:val="28"/>
              </w:rPr>
              <w:t>（粘贴转帐或汇款的银行凭证复印件）</w:t>
            </w:r>
          </w:p>
          <w:p w14:paraId="57AF7ABD">
            <w:pPr>
              <w:adjustRightInd w:val="0"/>
              <w:snapToGrid w:val="0"/>
              <w:spacing w:line="560" w:lineRule="exact"/>
              <w:jc w:val="center"/>
              <w:rPr>
                <w:rFonts w:ascii="仿宋" w:hAnsi="仿宋" w:eastAsia="仿宋"/>
                <w:sz w:val="28"/>
                <w:szCs w:val="28"/>
                <w:u w:val="single"/>
              </w:rPr>
            </w:pPr>
          </w:p>
        </w:tc>
      </w:tr>
    </w:tbl>
    <w:p w14:paraId="33C7520D">
      <w:pPr>
        <w:adjustRightInd w:val="0"/>
        <w:snapToGrid w:val="0"/>
        <w:spacing w:line="560" w:lineRule="exact"/>
        <w:jc w:val="center"/>
        <w:rPr>
          <w:rFonts w:ascii="黑体" w:hAnsi="黑体" w:eastAsia="黑体"/>
          <w:kern w:val="0"/>
          <w:sz w:val="36"/>
          <w:szCs w:val="36"/>
        </w:rPr>
      </w:pPr>
      <w:r>
        <w:rPr>
          <w:rFonts w:ascii="仿宋_GB2312" w:hAnsi="宋体" w:eastAsia="仿宋_GB2312"/>
          <w:sz w:val="28"/>
          <w:szCs w:val="28"/>
          <w:u w:val="single"/>
        </w:rPr>
        <w:br w:type="page"/>
      </w:r>
      <w:r>
        <w:rPr>
          <w:rFonts w:hint="eastAsia" w:ascii="黑体" w:hAnsi="黑体" w:eastAsia="黑体"/>
          <w:kern w:val="0"/>
          <w:sz w:val="36"/>
          <w:szCs w:val="36"/>
        </w:rPr>
        <w:t>廉洁投标承诺书</w:t>
      </w:r>
    </w:p>
    <w:p w14:paraId="1A5E2AE4">
      <w:pPr>
        <w:pStyle w:val="58"/>
        <w:ind w:firstLine="562"/>
        <w:rPr>
          <w:rFonts w:ascii="宋体" w:hAnsi="宋体"/>
          <w:b/>
          <w:kern w:val="0"/>
          <w:sz w:val="28"/>
          <w:szCs w:val="28"/>
        </w:rPr>
      </w:pPr>
    </w:p>
    <w:p w14:paraId="6706AC22">
      <w:pPr>
        <w:pStyle w:val="58"/>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致</w:t>
      </w:r>
      <w:r>
        <w:rPr>
          <w:rFonts w:hint="eastAsia" w:ascii="仿宋" w:hAnsi="仿宋" w:eastAsia="仿宋"/>
          <w:kern w:val="0"/>
          <w:sz w:val="28"/>
          <w:szCs w:val="28"/>
          <w:u w:val="single"/>
        </w:rPr>
        <w:t>（招标人名称）</w:t>
      </w:r>
      <w:r>
        <w:rPr>
          <w:rFonts w:ascii="仿宋" w:hAnsi="仿宋" w:eastAsia="仿宋"/>
          <w:kern w:val="0"/>
          <w:sz w:val="28"/>
          <w:szCs w:val="28"/>
          <w:u w:val="single"/>
        </w:rPr>
        <w:t xml:space="preserve">   </w:t>
      </w:r>
      <w:r>
        <w:rPr>
          <w:rFonts w:hint="eastAsia" w:ascii="仿宋" w:hAnsi="仿宋" w:eastAsia="仿宋"/>
          <w:kern w:val="0"/>
          <w:sz w:val="28"/>
          <w:szCs w:val="28"/>
        </w:rPr>
        <w:t>：</w:t>
      </w:r>
    </w:p>
    <w:p w14:paraId="6A398342">
      <w:pPr>
        <w:pStyle w:val="58"/>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为积极配合贵单位进行的</w:t>
      </w:r>
      <w:r>
        <w:rPr>
          <w:rFonts w:ascii="仿宋" w:hAnsi="仿宋" w:eastAsia="仿宋"/>
          <w:kern w:val="0"/>
          <w:sz w:val="28"/>
          <w:szCs w:val="28"/>
          <w:u w:val="single"/>
        </w:rPr>
        <w:t xml:space="preserve">                   </w:t>
      </w:r>
      <w:r>
        <w:rPr>
          <w:rFonts w:hint="eastAsia" w:ascii="仿宋" w:hAnsi="仿宋" w:eastAsia="仿宋"/>
          <w:kern w:val="0"/>
          <w:sz w:val="28"/>
          <w:szCs w:val="28"/>
        </w:rPr>
        <w:t>招标</w:t>
      </w:r>
      <w:r>
        <w:rPr>
          <w:rFonts w:ascii="仿宋" w:hAnsi="仿宋" w:eastAsia="仿宋"/>
          <w:kern w:val="0"/>
          <w:sz w:val="28"/>
          <w:szCs w:val="28"/>
        </w:rPr>
        <w:t>/</w:t>
      </w:r>
      <w:r>
        <w:rPr>
          <w:rFonts w:hint="eastAsia" w:ascii="仿宋" w:hAnsi="仿宋" w:eastAsia="仿宋"/>
          <w:kern w:val="0"/>
          <w:sz w:val="28"/>
          <w:szCs w:val="28"/>
        </w:rPr>
        <w:t>采购工作，有效遏制不公平竞争和违规违纪问题的发生，确保招标</w:t>
      </w:r>
      <w:r>
        <w:rPr>
          <w:rFonts w:ascii="仿宋" w:hAnsi="仿宋" w:eastAsia="仿宋"/>
          <w:kern w:val="0"/>
          <w:sz w:val="28"/>
          <w:szCs w:val="28"/>
        </w:rPr>
        <w:t>/</w:t>
      </w:r>
      <w:r>
        <w:rPr>
          <w:rFonts w:hint="eastAsia" w:ascii="仿宋" w:hAnsi="仿宋" w:eastAsia="仿宋"/>
          <w:kern w:val="0"/>
          <w:sz w:val="28"/>
          <w:szCs w:val="28"/>
        </w:rPr>
        <w:t>采购工作的公平、公正、公开，根据《中华人民共和国招标投标法》等有关法律、法规，以及政府及相关主管部门的有关条例、规定、办法等，本单位特此承诺：</w:t>
      </w:r>
    </w:p>
    <w:p w14:paraId="75B864D3">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一、自觉遵守招标投标相关法律法规。</w:t>
      </w:r>
    </w:p>
    <w:p w14:paraId="0EB37E72">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二、主动遵照执行深圳第一亚太物业管理有限公司的招投标及采购规定，积极配合深圳第一亚太物业管理有限公司在招标及采购领域中的廉洁风险防控。</w:t>
      </w:r>
    </w:p>
    <w:p w14:paraId="2DC76599">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三、不采用不正当竞争手段妨碍、排挤其它投标单位或串通投标。</w:t>
      </w:r>
    </w:p>
    <w:p w14:paraId="2A558429">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四、按照招标文件规定的方式进行投标，不隐瞒本单位投标资质的真实情况。</w:t>
      </w:r>
    </w:p>
    <w:p w14:paraId="7421E04F">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五、在投标活动中不行贿，不给予或暗示给予招标工作人员任何不正当利益，不进行可能影响招投标公平、公正的任何活动。</w:t>
      </w:r>
    </w:p>
    <w:p w14:paraId="7351E9EA">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六、在投标活动中自觉抵制来自招标工作人员的索贿行为。</w:t>
      </w:r>
    </w:p>
    <w:p w14:paraId="1F2E85B9">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七、本单位若有违反承诺内容的行为，自愿接受相应处罚。</w:t>
      </w:r>
    </w:p>
    <w:p w14:paraId="66F422E9">
      <w:pPr>
        <w:pStyle w:val="58"/>
        <w:spacing w:line="560" w:lineRule="exact"/>
        <w:ind w:firstLine="560"/>
        <w:rPr>
          <w:rFonts w:ascii="仿宋" w:hAnsi="仿宋" w:eastAsia="仿宋"/>
          <w:kern w:val="0"/>
          <w:sz w:val="28"/>
          <w:szCs w:val="28"/>
        </w:rPr>
      </w:pPr>
    </w:p>
    <w:p w14:paraId="61ED7BEE">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投标单位：</w:t>
      </w:r>
      <w:r>
        <w:rPr>
          <w:rFonts w:ascii="仿宋" w:hAnsi="仿宋" w:eastAsia="仿宋"/>
          <w:kern w:val="0"/>
          <w:sz w:val="28"/>
          <w:szCs w:val="28"/>
        </w:rPr>
        <w:t xml:space="preserve">       </w:t>
      </w:r>
      <w:r>
        <w:rPr>
          <w:rFonts w:hint="eastAsia" w:ascii="仿宋" w:hAnsi="仿宋" w:eastAsia="仿宋"/>
          <w:kern w:val="0"/>
          <w:sz w:val="28"/>
          <w:szCs w:val="28"/>
        </w:rPr>
        <w:t>（盖章）</w:t>
      </w:r>
      <w:r>
        <w:rPr>
          <w:rFonts w:ascii="仿宋" w:hAnsi="仿宋" w:eastAsia="仿宋"/>
          <w:kern w:val="0"/>
          <w:sz w:val="28"/>
          <w:szCs w:val="28"/>
        </w:rPr>
        <w:t xml:space="preserve">       </w:t>
      </w:r>
    </w:p>
    <w:p w14:paraId="65EDBA59">
      <w:pPr>
        <w:pStyle w:val="58"/>
        <w:spacing w:line="560" w:lineRule="exact"/>
        <w:ind w:firstLine="560"/>
        <w:rPr>
          <w:rFonts w:ascii="仿宋" w:hAnsi="仿宋" w:eastAsia="仿宋"/>
          <w:kern w:val="0"/>
          <w:sz w:val="28"/>
          <w:szCs w:val="28"/>
        </w:rPr>
      </w:pPr>
      <w:r>
        <w:rPr>
          <w:rFonts w:hint="eastAsia" w:ascii="仿宋" w:hAnsi="仿宋" w:eastAsia="仿宋"/>
          <w:kern w:val="0"/>
          <w:sz w:val="28"/>
          <w:szCs w:val="28"/>
        </w:rPr>
        <w:t>法定代表人：</w:t>
      </w:r>
      <w:r>
        <w:rPr>
          <w:rFonts w:ascii="仿宋" w:hAnsi="仿宋" w:eastAsia="仿宋"/>
          <w:kern w:val="0"/>
          <w:sz w:val="28"/>
          <w:szCs w:val="28"/>
        </w:rPr>
        <w:t xml:space="preserve">     </w:t>
      </w:r>
      <w:r>
        <w:rPr>
          <w:rFonts w:hint="eastAsia" w:ascii="仿宋" w:hAnsi="仿宋" w:eastAsia="仿宋"/>
          <w:kern w:val="0"/>
          <w:sz w:val="28"/>
          <w:szCs w:val="28"/>
        </w:rPr>
        <w:t>（签字）</w:t>
      </w:r>
      <w:r>
        <w:rPr>
          <w:rFonts w:ascii="仿宋" w:hAnsi="仿宋" w:eastAsia="仿宋"/>
          <w:kern w:val="0"/>
          <w:sz w:val="28"/>
          <w:szCs w:val="28"/>
        </w:rPr>
        <w:t xml:space="preserve">        </w:t>
      </w:r>
    </w:p>
    <w:p w14:paraId="7A48D634">
      <w:pPr>
        <w:pStyle w:val="58"/>
        <w:spacing w:line="560" w:lineRule="exact"/>
        <w:ind w:firstLine="560"/>
        <w:jc w:val="left"/>
        <w:rPr>
          <w:rFonts w:ascii="仿宋" w:hAnsi="仿宋" w:eastAsia="仿宋"/>
          <w:b/>
          <w:sz w:val="28"/>
          <w:szCs w:val="28"/>
        </w:rPr>
      </w:pPr>
      <w:r>
        <w:rPr>
          <w:rFonts w:hint="eastAsia" w:ascii="仿宋" w:hAnsi="仿宋" w:eastAsia="仿宋"/>
          <w:kern w:val="0"/>
          <w:sz w:val="28"/>
          <w:szCs w:val="28"/>
        </w:rPr>
        <w:t>授权委托人：</w:t>
      </w:r>
      <w:r>
        <w:rPr>
          <w:rFonts w:ascii="仿宋" w:hAnsi="仿宋" w:eastAsia="仿宋"/>
          <w:kern w:val="0"/>
          <w:sz w:val="28"/>
          <w:szCs w:val="28"/>
        </w:rPr>
        <w:t xml:space="preserve">     </w:t>
      </w:r>
      <w:r>
        <w:rPr>
          <w:rFonts w:hint="eastAsia" w:ascii="仿宋" w:hAnsi="仿宋" w:eastAsia="仿宋"/>
          <w:kern w:val="0"/>
          <w:sz w:val="28"/>
          <w:szCs w:val="28"/>
        </w:rPr>
        <w:t>（签字）</w:t>
      </w:r>
    </w:p>
    <w:p w14:paraId="384EB2E8">
      <w:pPr>
        <w:pStyle w:val="58"/>
        <w:ind w:firstLine="0" w:firstLineChars="0"/>
        <w:outlineLvl w:val="1"/>
        <w:rPr>
          <w:rFonts w:ascii="仿宋" w:hAnsi="仿宋" w:eastAsia="仿宋"/>
          <w:b/>
          <w:kern w:val="0"/>
          <w:sz w:val="28"/>
          <w:szCs w:val="28"/>
        </w:rPr>
      </w:pPr>
      <w:r>
        <w:rPr>
          <w:rFonts w:ascii="仿宋_GB2312" w:hAnsi="宋体" w:eastAsia="仿宋_GB2312"/>
          <w:kern w:val="0"/>
          <w:sz w:val="28"/>
          <w:szCs w:val="28"/>
        </w:rPr>
        <w:br w:type="page"/>
      </w:r>
      <w:bookmarkStart w:id="65" w:name="_Toc87885864"/>
      <w:r>
        <w:rPr>
          <w:rFonts w:hint="eastAsia" w:ascii="仿宋" w:hAnsi="仿宋" w:eastAsia="仿宋"/>
          <w:b/>
          <w:kern w:val="0"/>
          <w:sz w:val="28"/>
          <w:szCs w:val="28"/>
        </w:rPr>
        <w:t>三、投标文件格式</w:t>
      </w:r>
      <w:r>
        <w:rPr>
          <w:rFonts w:ascii="仿宋" w:hAnsi="仿宋" w:eastAsia="仿宋"/>
          <w:b/>
          <w:kern w:val="0"/>
          <w:sz w:val="28"/>
          <w:szCs w:val="28"/>
        </w:rPr>
        <w:t>--</w:t>
      </w:r>
      <w:r>
        <w:rPr>
          <w:rFonts w:hint="eastAsia" w:ascii="仿宋" w:hAnsi="仿宋" w:eastAsia="仿宋"/>
          <w:b/>
          <w:kern w:val="0"/>
          <w:sz w:val="28"/>
          <w:szCs w:val="28"/>
        </w:rPr>
        <w:t>技术标部分</w:t>
      </w:r>
      <w:bookmarkEnd w:id="65"/>
    </w:p>
    <w:p w14:paraId="01B7AAB8">
      <w:pPr>
        <w:pStyle w:val="18"/>
        <w:jc w:val="center"/>
        <w:rPr>
          <w:rFonts w:ascii="黑体" w:hAnsi="黑体" w:eastAsia="黑体"/>
          <w:bCs/>
          <w:sz w:val="84"/>
          <w:szCs w:val="84"/>
        </w:rPr>
      </w:pPr>
    </w:p>
    <w:p w14:paraId="536D0E2F">
      <w:pPr>
        <w:pStyle w:val="18"/>
        <w:jc w:val="center"/>
        <w:rPr>
          <w:rFonts w:ascii="黑体" w:hAnsi="黑体" w:eastAsia="黑体"/>
          <w:bCs/>
          <w:sz w:val="84"/>
          <w:szCs w:val="84"/>
        </w:rPr>
      </w:pPr>
      <w:r>
        <w:rPr>
          <w:rFonts w:hint="eastAsia" w:ascii="黑体" w:hAnsi="黑体" w:eastAsia="黑体"/>
          <w:bCs/>
          <w:sz w:val="84"/>
          <w:szCs w:val="84"/>
        </w:rPr>
        <w:t>建设工程施工招标</w:t>
      </w:r>
    </w:p>
    <w:p w14:paraId="4FDBE967">
      <w:pPr>
        <w:pStyle w:val="18"/>
        <w:jc w:val="center"/>
        <w:rPr>
          <w:rFonts w:ascii="黑体" w:hAnsi="黑体" w:eastAsia="黑体"/>
          <w:bCs/>
          <w:sz w:val="84"/>
          <w:szCs w:val="84"/>
        </w:rPr>
      </w:pPr>
    </w:p>
    <w:p w14:paraId="5A789E94">
      <w:pPr>
        <w:pStyle w:val="18"/>
        <w:jc w:val="center"/>
        <w:rPr>
          <w:rFonts w:ascii="黑体" w:hAnsi="黑体" w:eastAsia="黑体"/>
          <w:bCs/>
          <w:sz w:val="84"/>
          <w:szCs w:val="84"/>
        </w:rPr>
      </w:pPr>
      <w:r>
        <w:rPr>
          <w:rFonts w:hint="eastAsia" w:ascii="黑体" w:hAnsi="黑体" w:eastAsia="黑体"/>
          <w:bCs/>
          <w:sz w:val="84"/>
          <w:szCs w:val="84"/>
        </w:rPr>
        <w:t>投</w:t>
      </w:r>
      <w:r>
        <w:rPr>
          <w:rFonts w:ascii="黑体" w:hAnsi="黑体" w:eastAsia="黑体"/>
          <w:bCs/>
          <w:sz w:val="84"/>
          <w:szCs w:val="84"/>
        </w:rPr>
        <w:t xml:space="preserve"> </w:t>
      </w:r>
      <w:r>
        <w:rPr>
          <w:rFonts w:hint="eastAsia" w:ascii="黑体" w:hAnsi="黑体" w:eastAsia="黑体"/>
          <w:bCs/>
          <w:sz w:val="84"/>
          <w:szCs w:val="84"/>
        </w:rPr>
        <w:t>标</w:t>
      </w:r>
      <w:r>
        <w:rPr>
          <w:rFonts w:ascii="黑体" w:hAnsi="黑体" w:eastAsia="黑体"/>
          <w:bCs/>
          <w:sz w:val="84"/>
          <w:szCs w:val="84"/>
        </w:rPr>
        <w:t xml:space="preserve"> </w:t>
      </w:r>
      <w:r>
        <w:rPr>
          <w:rFonts w:hint="eastAsia" w:ascii="黑体" w:hAnsi="黑体" w:eastAsia="黑体"/>
          <w:bCs/>
          <w:sz w:val="84"/>
          <w:szCs w:val="84"/>
        </w:rPr>
        <w:t>文</w:t>
      </w:r>
      <w:r>
        <w:rPr>
          <w:rFonts w:ascii="黑体" w:hAnsi="黑体" w:eastAsia="黑体"/>
          <w:bCs/>
          <w:sz w:val="84"/>
          <w:szCs w:val="84"/>
        </w:rPr>
        <w:t xml:space="preserve"> </w:t>
      </w:r>
      <w:r>
        <w:rPr>
          <w:rFonts w:hint="eastAsia" w:ascii="黑体" w:hAnsi="黑体" w:eastAsia="黑体"/>
          <w:bCs/>
          <w:sz w:val="84"/>
          <w:szCs w:val="84"/>
        </w:rPr>
        <w:t>件</w:t>
      </w:r>
    </w:p>
    <w:p w14:paraId="04770835">
      <w:pPr>
        <w:widowControl w:val="0"/>
        <w:ind w:left="988"/>
        <w:jc w:val="center"/>
        <w:rPr>
          <w:rFonts w:ascii="宋体" w:hAnsi="宋体"/>
          <w:kern w:val="0"/>
          <w:sz w:val="32"/>
          <w:szCs w:val="21"/>
          <w:u w:val="single"/>
        </w:rPr>
      </w:pPr>
    </w:p>
    <w:p w14:paraId="0FABE016">
      <w:pPr>
        <w:widowControl w:val="0"/>
        <w:ind w:left="988"/>
        <w:jc w:val="center"/>
        <w:rPr>
          <w:rFonts w:ascii="宋体" w:hAnsi="宋体"/>
          <w:kern w:val="0"/>
          <w:sz w:val="32"/>
          <w:szCs w:val="21"/>
          <w:u w:val="single"/>
        </w:rPr>
      </w:pPr>
    </w:p>
    <w:p w14:paraId="4CD576D8">
      <w:pPr>
        <w:widowControl w:val="0"/>
        <w:ind w:left="988"/>
        <w:jc w:val="center"/>
        <w:rPr>
          <w:rFonts w:ascii="宋体" w:hAnsi="宋体"/>
          <w:kern w:val="0"/>
          <w:sz w:val="32"/>
          <w:szCs w:val="21"/>
          <w:u w:val="single"/>
        </w:rPr>
      </w:pPr>
    </w:p>
    <w:p w14:paraId="67EF799E">
      <w:pPr>
        <w:widowControl w:val="0"/>
        <w:ind w:left="988"/>
        <w:jc w:val="center"/>
        <w:rPr>
          <w:rFonts w:ascii="宋体" w:hAnsi="宋体"/>
          <w:kern w:val="0"/>
          <w:sz w:val="32"/>
          <w:szCs w:val="21"/>
          <w:u w:val="single"/>
        </w:rPr>
      </w:pPr>
    </w:p>
    <w:p w14:paraId="7C34645B">
      <w:pPr>
        <w:widowControl w:val="0"/>
        <w:rPr>
          <w:rFonts w:ascii="宋体" w:hAnsi="宋体"/>
          <w:b/>
          <w:bCs/>
          <w:kern w:val="0"/>
          <w:sz w:val="32"/>
          <w:szCs w:val="21"/>
        </w:rPr>
      </w:pPr>
    </w:p>
    <w:p w14:paraId="0B332507">
      <w:pPr>
        <w:widowControl w:val="0"/>
        <w:rPr>
          <w:rFonts w:ascii="宋体" w:hAnsi="宋体"/>
          <w:b/>
          <w:bCs/>
          <w:kern w:val="0"/>
          <w:sz w:val="32"/>
          <w:szCs w:val="21"/>
        </w:rPr>
      </w:pPr>
    </w:p>
    <w:p w14:paraId="57559580">
      <w:pPr>
        <w:widowControl w:val="0"/>
        <w:rPr>
          <w:rFonts w:ascii="宋体" w:hAnsi="宋体"/>
          <w:b/>
          <w:bCs/>
          <w:kern w:val="0"/>
          <w:sz w:val="32"/>
          <w:szCs w:val="21"/>
        </w:rPr>
      </w:pPr>
    </w:p>
    <w:p w14:paraId="727BE7A8">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工程名称：</w:t>
      </w:r>
      <w:r>
        <w:rPr>
          <w:rFonts w:ascii="方正小标宋简体" w:hAnsi="宋体" w:eastAsia="方正小标宋简体"/>
          <w:bCs/>
          <w:kern w:val="0"/>
          <w:sz w:val="28"/>
          <w:szCs w:val="21"/>
          <w:u w:val="single"/>
        </w:rPr>
        <w:t xml:space="preserve">                                          </w:t>
      </w:r>
    </w:p>
    <w:p w14:paraId="0113DBCC">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投标文件内容：</w:t>
      </w:r>
      <w:r>
        <w:rPr>
          <w:rFonts w:ascii="方正小标宋简体" w:hAnsi="宋体" w:eastAsia="方正小标宋简体"/>
          <w:bCs/>
          <w:kern w:val="0"/>
          <w:sz w:val="28"/>
          <w:szCs w:val="21"/>
        </w:rPr>
        <w:t xml:space="preserve"> </w:t>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48"/>
          <w:szCs w:val="48"/>
          <w:u w:val="single"/>
        </w:rPr>
        <w:t>技术标部分</w:t>
      </w:r>
      <w:r>
        <w:rPr>
          <w:rFonts w:ascii="方正小标宋简体" w:hAnsi="宋体" w:eastAsia="方正小标宋简体"/>
          <w:bCs/>
          <w:kern w:val="0"/>
          <w:sz w:val="28"/>
          <w:szCs w:val="21"/>
          <w:u w:val="single"/>
        </w:rPr>
        <w:t xml:space="preserve">              </w:t>
      </w:r>
    </w:p>
    <w:p w14:paraId="5BEC6B9B">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投标单位（盖章）：</w:t>
      </w:r>
      <w:r>
        <w:rPr>
          <w:rFonts w:ascii="方正小标宋简体" w:hAnsi="宋体" w:eastAsia="方正小标宋简体"/>
          <w:bCs/>
          <w:kern w:val="0"/>
          <w:sz w:val="28"/>
          <w:szCs w:val="21"/>
          <w:u w:val="single"/>
        </w:rPr>
        <w:t xml:space="preserve">                                   </w:t>
      </w:r>
    </w:p>
    <w:p w14:paraId="42C23267">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法定代表人或其委托代理人（签字或盖章）：</w:t>
      </w:r>
      <w:r>
        <w:rPr>
          <w:rFonts w:ascii="方正小标宋简体" w:hAnsi="宋体" w:eastAsia="方正小标宋简体"/>
          <w:bCs/>
          <w:kern w:val="0"/>
          <w:sz w:val="28"/>
          <w:szCs w:val="21"/>
          <w:u w:val="single"/>
        </w:rPr>
        <w:t xml:space="preserve">            </w:t>
      </w:r>
    </w:p>
    <w:p w14:paraId="4E1D6652">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日</w:t>
      </w:r>
      <w:r>
        <w:rPr>
          <w:rFonts w:ascii="方正小标宋简体" w:hAnsi="宋体" w:eastAsia="方正小标宋简体"/>
          <w:bCs/>
          <w:kern w:val="0"/>
          <w:sz w:val="28"/>
          <w:szCs w:val="21"/>
        </w:rPr>
        <w:t xml:space="preserve">      </w:t>
      </w:r>
      <w:r>
        <w:rPr>
          <w:rFonts w:hint="eastAsia" w:ascii="方正小标宋简体" w:hAnsi="宋体" w:eastAsia="方正小标宋简体"/>
          <w:bCs/>
          <w:kern w:val="0"/>
          <w:sz w:val="28"/>
          <w:szCs w:val="21"/>
        </w:rPr>
        <w:t>期</w:t>
      </w:r>
      <w:r>
        <w:rPr>
          <w:rFonts w:ascii="方正小标宋简体" w:hAnsi="宋体" w:eastAsia="方正小标宋简体"/>
          <w:bCs/>
          <w:kern w:val="0"/>
          <w:sz w:val="28"/>
          <w:szCs w:val="21"/>
        </w:rPr>
        <w:t>:</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年</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月</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日</w:t>
      </w:r>
    </w:p>
    <w:p w14:paraId="2203ABFC">
      <w:pPr>
        <w:pStyle w:val="14"/>
        <w:spacing w:line="276" w:lineRule="auto"/>
        <w:ind w:firstLine="0" w:firstLineChars="0"/>
        <w:contextualSpacing/>
        <w:rPr>
          <w:rFonts w:ascii="宋体" w:hAnsi="宋体"/>
          <w:b/>
        </w:rPr>
        <w:sectPr>
          <w:pgSz w:w="12240" w:h="15840"/>
          <w:pgMar w:top="1440" w:right="1797" w:bottom="1440" w:left="1797" w:header="720" w:footer="720" w:gutter="0"/>
          <w:cols w:space="720" w:num="1"/>
        </w:sectPr>
      </w:pPr>
    </w:p>
    <w:p w14:paraId="2FFAC04B">
      <w:pPr>
        <w:pStyle w:val="18"/>
        <w:spacing w:line="360" w:lineRule="auto"/>
        <w:ind w:firstLine="660"/>
        <w:jc w:val="center"/>
        <w:rPr>
          <w:rFonts w:ascii="华文细黑" w:hAnsi="宋体" w:eastAsia="华文细黑"/>
          <w:sz w:val="44"/>
        </w:rPr>
      </w:pPr>
      <w:r>
        <w:rPr>
          <w:rFonts w:hint="eastAsia" w:ascii="华文细黑" w:hAnsi="宋体" w:eastAsia="华文细黑"/>
          <w:sz w:val="44"/>
        </w:rPr>
        <w:t>技术标部分目录</w:t>
      </w:r>
    </w:p>
    <w:p w14:paraId="13DA763A">
      <w:pPr>
        <w:pStyle w:val="18"/>
        <w:spacing w:line="520" w:lineRule="exact"/>
        <w:rPr>
          <w:b/>
          <w:bCs/>
          <w:sz w:val="28"/>
        </w:rPr>
      </w:pPr>
    </w:p>
    <w:p w14:paraId="67D9FB3B">
      <w:pPr>
        <w:pStyle w:val="18"/>
        <w:numPr>
          <w:ilvl w:val="0"/>
          <w:numId w:val="4"/>
        </w:numPr>
        <w:spacing w:line="480" w:lineRule="auto"/>
        <w:rPr>
          <w:rFonts w:ascii="仿宋" w:hAnsi="仿宋" w:eastAsia="仿宋"/>
          <w:sz w:val="28"/>
          <w:szCs w:val="28"/>
        </w:rPr>
      </w:pPr>
      <w:r>
        <w:rPr>
          <w:rFonts w:hint="eastAsia" w:ascii="仿宋" w:hAnsi="仿宋" w:eastAsia="仿宋"/>
          <w:sz w:val="28"/>
          <w:szCs w:val="28"/>
        </w:rPr>
        <w:t>施工方案及措施</w:t>
      </w:r>
    </w:p>
    <w:p w14:paraId="1903F85E">
      <w:pPr>
        <w:rPr>
          <w:rFonts w:ascii="仿宋" w:hAnsi="仿宋" w:eastAsia="仿宋"/>
          <w:kern w:val="0"/>
          <w:sz w:val="28"/>
          <w:szCs w:val="28"/>
        </w:rPr>
      </w:pPr>
      <w:r>
        <w:rPr>
          <w:rFonts w:ascii="仿宋" w:hAnsi="仿宋" w:eastAsia="仿宋"/>
          <w:kern w:val="0"/>
          <w:sz w:val="28"/>
          <w:szCs w:val="28"/>
        </w:rPr>
        <w:t>投标单位须制定以下至少3</w:t>
      </w:r>
      <w:r>
        <w:rPr>
          <w:rFonts w:hint="eastAsia" w:ascii="仿宋" w:hAnsi="仿宋" w:eastAsia="仿宋"/>
          <w:kern w:val="0"/>
          <w:sz w:val="28"/>
          <w:szCs w:val="28"/>
        </w:rPr>
        <w:t>项工程项目的施工方案，其中</w:t>
      </w:r>
      <w:r>
        <w:rPr>
          <w:rFonts w:ascii="仿宋" w:hAnsi="仿宋" w:eastAsia="仿宋"/>
          <w:kern w:val="0"/>
          <w:sz w:val="28"/>
          <w:szCs w:val="28"/>
        </w:rPr>
        <w:t>1</w:t>
      </w:r>
      <w:r>
        <w:rPr>
          <w:rFonts w:hint="eastAsia" w:ascii="仿宋" w:hAnsi="仿宋" w:eastAsia="仿宋"/>
          <w:kern w:val="0"/>
          <w:sz w:val="28"/>
          <w:szCs w:val="28"/>
        </w:rPr>
        <w:t>、</w:t>
      </w:r>
      <w:r>
        <w:rPr>
          <w:rFonts w:ascii="仿宋" w:hAnsi="仿宋" w:eastAsia="仿宋"/>
          <w:kern w:val="0"/>
          <w:sz w:val="28"/>
          <w:szCs w:val="28"/>
        </w:rPr>
        <w:t>2</w:t>
      </w:r>
      <w:r>
        <w:rPr>
          <w:rFonts w:hint="eastAsia" w:ascii="仿宋" w:hAnsi="仿宋" w:eastAsia="仿宋"/>
          <w:kern w:val="0"/>
          <w:sz w:val="28"/>
          <w:szCs w:val="28"/>
        </w:rPr>
        <w:t>为必选项：</w:t>
      </w:r>
    </w:p>
    <w:p w14:paraId="3A32911D">
      <w:pPr>
        <w:ind w:firstLine="560" w:firstLineChars="200"/>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1</w:t>
      </w:r>
      <w:r>
        <w:rPr>
          <w:rFonts w:hint="eastAsia" w:ascii="仿宋" w:hAnsi="仿宋" w:eastAsia="仿宋"/>
          <w:kern w:val="0"/>
          <w:sz w:val="28"/>
          <w:szCs w:val="28"/>
        </w:rPr>
        <w:t>）屋面渗漏水维修工程；</w:t>
      </w:r>
    </w:p>
    <w:p w14:paraId="5665CF09">
      <w:pPr>
        <w:ind w:firstLine="560" w:firstLineChars="200"/>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2</w:t>
      </w:r>
      <w:r>
        <w:rPr>
          <w:rFonts w:hint="eastAsia" w:ascii="仿宋" w:hAnsi="仿宋" w:eastAsia="仿宋"/>
          <w:kern w:val="0"/>
          <w:sz w:val="28"/>
          <w:szCs w:val="28"/>
        </w:rPr>
        <w:t>）玻璃幕墙渗漏水维修工程；</w:t>
      </w:r>
    </w:p>
    <w:p w14:paraId="18BFBC52">
      <w:pPr>
        <w:ind w:firstLine="560" w:firstLineChars="200"/>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3</w:t>
      </w:r>
      <w:r>
        <w:rPr>
          <w:rFonts w:hint="eastAsia" w:ascii="仿宋" w:hAnsi="仿宋" w:eastAsia="仿宋"/>
          <w:kern w:val="0"/>
          <w:sz w:val="28"/>
          <w:szCs w:val="28"/>
        </w:rPr>
        <w:t>）室外暗埋给水管道爆管维修工程；</w:t>
      </w:r>
    </w:p>
    <w:p w14:paraId="18F46D9F">
      <w:pPr>
        <w:ind w:firstLine="560" w:firstLineChars="200"/>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4</w:t>
      </w:r>
      <w:r>
        <w:rPr>
          <w:rFonts w:hint="eastAsia" w:ascii="仿宋" w:hAnsi="仿宋" w:eastAsia="仿宋"/>
          <w:kern w:val="0"/>
          <w:sz w:val="28"/>
          <w:szCs w:val="28"/>
        </w:rPr>
        <w:t>）一期市场雨棚阳光板更换工程；</w:t>
      </w:r>
    </w:p>
    <w:p w14:paraId="1C2C1826">
      <w:pPr>
        <w:ind w:firstLine="560" w:firstLineChars="200"/>
        <w:rPr>
          <w:rFonts w:ascii="仿宋" w:hAnsi="仿宋" w:eastAsia="仿宋"/>
          <w:kern w:val="0"/>
          <w:sz w:val="28"/>
          <w:szCs w:val="28"/>
        </w:rPr>
      </w:pPr>
      <w:r>
        <w:rPr>
          <w:rFonts w:hint="eastAsia" w:ascii="仿宋" w:hAnsi="仿宋" w:eastAsia="仿宋"/>
          <w:kern w:val="0"/>
          <w:sz w:val="28"/>
          <w:szCs w:val="28"/>
        </w:rPr>
        <w:t>（</w:t>
      </w:r>
      <w:r>
        <w:rPr>
          <w:rFonts w:ascii="仿宋" w:hAnsi="仿宋" w:eastAsia="仿宋"/>
          <w:kern w:val="0"/>
          <w:sz w:val="28"/>
          <w:szCs w:val="28"/>
        </w:rPr>
        <w:t>5</w:t>
      </w:r>
      <w:r>
        <w:rPr>
          <w:rFonts w:hint="eastAsia" w:ascii="仿宋" w:hAnsi="仿宋" w:eastAsia="仿宋"/>
          <w:kern w:val="0"/>
          <w:sz w:val="28"/>
          <w:szCs w:val="28"/>
        </w:rPr>
        <w:t>）室内天花油漆翻新工程；</w:t>
      </w:r>
    </w:p>
    <w:p w14:paraId="38448FB6">
      <w:pPr>
        <w:ind w:firstLine="560" w:firstLineChars="200"/>
        <w:rPr>
          <w:rFonts w:ascii="仿宋" w:hAnsi="仿宋" w:eastAsia="仿宋"/>
          <w:sz w:val="28"/>
          <w:szCs w:val="28"/>
        </w:rPr>
      </w:pPr>
      <w:r>
        <w:rPr>
          <w:rFonts w:hint="eastAsia" w:ascii="仿宋" w:hAnsi="仿宋" w:eastAsia="仿宋"/>
          <w:kern w:val="0"/>
          <w:sz w:val="28"/>
          <w:szCs w:val="28"/>
        </w:rPr>
        <w:t>（</w:t>
      </w:r>
      <w:r>
        <w:rPr>
          <w:rFonts w:ascii="仿宋" w:hAnsi="仿宋" w:eastAsia="仿宋"/>
          <w:kern w:val="0"/>
          <w:sz w:val="28"/>
          <w:szCs w:val="28"/>
        </w:rPr>
        <w:t>6</w:t>
      </w:r>
      <w:r>
        <w:rPr>
          <w:rFonts w:hint="eastAsia" w:ascii="仿宋" w:hAnsi="仿宋" w:eastAsia="仿宋"/>
          <w:kern w:val="0"/>
          <w:sz w:val="28"/>
          <w:szCs w:val="28"/>
        </w:rPr>
        <w:t>）室内墙砖、地砖铺贴工程。</w:t>
      </w:r>
    </w:p>
    <w:p w14:paraId="2A283CC9">
      <w:pPr>
        <w:pStyle w:val="18"/>
        <w:spacing w:line="480" w:lineRule="auto"/>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、管理人员保证</w:t>
      </w:r>
    </w:p>
    <w:p w14:paraId="1197C22E">
      <w:pPr>
        <w:pStyle w:val="18"/>
        <w:spacing w:line="480" w:lineRule="auto"/>
        <w:rPr>
          <w:rFonts w:ascii="仿宋" w:hAnsi="仿宋" w:eastAsia="仿宋"/>
          <w:sz w:val="28"/>
          <w:szCs w:val="28"/>
        </w:rPr>
      </w:pPr>
      <w:r>
        <w:rPr>
          <w:rFonts w:ascii="仿宋" w:hAnsi="仿宋" w:eastAsia="仿宋"/>
          <w:sz w:val="28"/>
          <w:szCs w:val="28"/>
        </w:rPr>
        <w:t>3</w:t>
      </w:r>
      <w:r>
        <w:rPr>
          <w:rFonts w:hint="eastAsia" w:ascii="仿宋" w:hAnsi="仿宋" w:eastAsia="仿宋"/>
          <w:sz w:val="28"/>
          <w:szCs w:val="28"/>
        </w:rPr>
        <w:t>、确保工程质量保证体系及措施</w:t>
      </w:r>
    </w:p>
    <w:p w14:paraId="741C2A9D">
      <w:pPr>
        <w:pStyle w:val="18"/>
        <w:spacing w:line="480" w:lineRule="auto"/>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、成品保护措施</w:t>
      </w:r>
    </w:p>
    <w:p w14:paraId="1BC7ED8C">
      <w:pPr>
        <w:pStyle w:val="18"/>
        <w:spacing w:line="480" w:lineRule="auto"/>
        <w:rPr>
          <w:rFonts w:ascii="仿宋" w:hAnsi="仿宋" w:eastAsia="仿宋"/>
          <w:sz w:val="28"/>
          <w:szCs w:val="28"/>
        </w:rPr>
      </w:pPr>
      <w:r>
        <w:rPr>
          <w:rFonts w:ascii="仿宋" w:hAnsi="仿宋" w:eastAsia="仿宋"/>
          <w:sz w:val="28"/>
          <w:szCs w:val="28"/>
        </w:rPr>
        <w:t>5</w:t>
      </w:r>
      <w:r>
        <w:rPr>
          <w:rFonts w:hint="eastAsia" w:ascii="仿宋" w:hAnsi="仿宋" w:eastAsia="仿宋"/>
          <w:sz w:val="28"/>
          <w:szCs w:val="28"/>
        </w:rPr>
        <w:t>、工期、施工进度计划及保证措施</w:t>
      </w:r>
    </w:p>
    <w:p w14:paraId="2F568FC3">
      <w:pPr>
        <w:pStyle w:val="18"/>
        <w:spacing w:line="480" w:lineRule="auto"/>
        <w:rPr>
          <w:rFonts w:ascii="仿宋" w:hAnsi="仿宋" w:eastAsia="仿宋"/>
          <w:sz w:val="28"/>
          <w:szCs w:val="28"/>
        </w:rPr>
      </w:pPr>
      <w:r>
        <w:rPr>
          <w:rFonts w:ascii="仿宋" w:hAnsi="仿宋" w:eastAsia="仿宋"/>
          <w:sz w:val="28"/>
          <w:szCs w:val="28"/>
        </w:rPr>
        <w:t>6</w:t>
      </w:r>
      <w:r>
        <w:rPr>
          <w:rFonts w:hint="eastAsia" w:ascii="仿宋" w:hAnsi="仿宋" w:eastAsia="仿宋"/>
          <w:sz w:val="28"/>
          <w:szCs w:val="28"/>
        </w:rPr>
        <w:t>、劳动力计划、主要机械设备计划及材料用量及采购计划</w:t>
      </w:r>
    </w:p>
    <w:p w14:paraId="7CB45D1E">
      <w:pPr>
        <w:pStyle w:val="18"/>
        <w:spacing w:line="480" w:lineRule="auto"/>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、安全环境保障措施</w:t>
      </w:r>
    </w:p>
    <w:p w14:paraId="5779E040">
      <w:pPr>
        <w:pStyle w:val="18"/>
        <w:spacing w:line="360" w:lineRule="auto"/>
        <w:ind w:firstLine="420"/>
        <w:jc w:val="center"/>
      </w:pPr>
      <w:r>
        <w:rPr>
          <w:rFonts w:ascii="仿宋_GB2312" w:hAnsi="宋体" w:eastAsia="仿宋_GB2312"/>
          <w:sz w:val="28"/>
          <w:szCs w:val="28"/>
        </w:rPr>
        <w:br w:type="page"/>
      </w:r>
    </w:p>
    <w:p w14:paraId="1AF36772">
      <w:pPr>
        <w:pStyle w:val="58"/>
        <w:spacing w:line="360" w:lineRule="auto"/>
        <w:ind w:firstLine="562"/>
        <w:jc w:val="center"/>
        <w:rPr>
          <w:rFonts w:ascii="仿宋" w:hAnsi="仿宋" w:eastAsia="仿宋"/>
          <w:b/>
          <w:sz w:val="28"/>
          <w:szCs w:val="28"/>
        </w:rPr>
      </w:pPr>
      <w:r>
        <w:rPr>
          <w:rFonts w:hint="eastAsia" w:ascii="仿宋" w:hAnsi="仿宋" w:eastAsia="仿宋"/>
          <w:b/>
          <w:bCs/>
          <w:sz w:val="28"/>
        </w:rPr>
        <w:t>项目管理班子配备情况表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993"/>
        <w:gridCol w:w="932"/>
        <w:gridCol w:w="932"/>
        <w:gridCol w:w="1244"/>
        <w:gridCol w:w="932"/>
        <w:gridCol w:w="1398"/>
        <w:gridCol w:w="1553"/>
      </w:tblGrid>
      <w:tr w14:paraId="00C2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vMerge w:val="restart"/>
            <w:shd w:val="clear" w:color="auto" w:fill="auto"/>
            <w:vAlign w:val="center"/>
          </w:tcPr>
          <w:p w14:paraId="2C56DB7C">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职务</w:t>
            </w:r>
          </w:p>
        </w:tc>
        <w:tc>
          <w:tcPr>
            <w:tcW w:w="560" w:type="pct"/>
            <w:vMerge w:val="restart"/>
            <w:shd w:val="clear" w:color="auto" w:fill="auto"/>
            <w:vAlign w:val="center"/>
          </w:tcPr>
          <w:p w14:paraId="7304BF9C">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姓名</w:t>
            </w:r>
          </w:p>
        </w:tc>
        <w:tc>
          <w:tcPr>
            <w:tcW w:w="526" w:type="pct"/>
            <w:vMerge w:val="restart"/>
            <w:vAlign w:val="center"/>
          </w:tcPr>
          <w:p w14:paraId="70AB3649">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工作年限</w:t>
            </w:r>
          </w:p>
        </w:tc>
        <w:tc>
          <w:tcPr>
            <w:tcW w:w="526" w:type="pct"/>
            <w:vMerge w:val="restart"/>
            <w:shd w:val="clear" w:color="auto" w:fill="auto"/>
            <w:vAlign w:val="center"/>
          </w:tcPr>
          <w:p w14:paraId="3E0DE24E">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职称</w:t>
            </w:r>
          </w:p>
        </w:tc>
        <w:tc>
          <w:tcPr>
            <w:tcW w:w="2893" w:type="pct"/>
            <w:gridSpan w:val="4"/>
            <w:shd w:val="clear" w:color="auto" w:fill="auto"/>
            <w:vAlign w:val="center"/>
          </w:tcPr>
          <w:p w14:paraId="42121F4F">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上岗资格证明</w:t>
            </w:r>
          </w:p>
        </w:tc>
      </w:tr>
      <w:tr w14:paraId="55462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vMerge w:val="continue"/>
            <w:shd w:val="clear" w:color="auto" w:fill="auto"/>
            <w:vAlign w:val="center"/>
          </w:tcPr>
          <w:p w14:paraId="50333B81">
            <w:pPr>
              <w:adjustRightInd w:val="0"/>
              <w:snapToGrid w:val="0"/>
              <w:jc w:val="center"/>
              <w:rPr>
                <w:rFonts w:ascii="仿宋" w:hAnsi="仿宋" w:eastAsia="仿宋" w:cs="Courier New"/>
                <w:kern w:val="0"/>
                <w:sz w:val="24"/>
                <w:szCs w:val="24"/>
              </w:rPr>
            </w:pPr>
          </w:p>
        </w:tc>
        <w:tc>
          <w:tcPr>
            <w:tcW w:w="560" w:type="pct"/>
            <w:vMerge w:val="continue"/>
            <w:shd w:val="clear" w:color="auto" w:fill="auto"/>
            <w:vAlign w:val="center"/>
          </w:tcPr>
          <w:p w14:paraId="06B34746">
            <w:pPr>
              <w:adjustRightInd w:val="0"/>
              <w:snapToGrid w:val="0"/>
              <w:jc w:val="center"/>
              <w:rPr>
                <w:rFonts w:ascii="仿宋" w:hAnsi="仿宋" w:eastAsia="仿宋" w:cs="Courier New"/>
                <w:kern w:val="0"/>
                <w:sz w:val="24"/>
                <w:szCs w:val="24"/>
              </w:rPr>
            </w:pPr>
          </w:p>
        </w:tc>
        <w:tc>
          <w:tcPr>
            <w:tcW w:w="526" w:type="pct"/>
            <w:vMerge w:val="continue"/>
          </w:tcPr>
          <w:p w14:paraId="4630AC6D">
            <w:pPr>
              <w:adjustRightInd w:val="0"/>
              <w:snapToGrid w:val="0"/>
              <w:jc w:val="center"/>
              <w:rPr>
                <w:rFonts w:ascii="仿宋" w:hAnsi="仿宋" w:eastAsia="仿宋" w:cs="Courier New"/>
                <w:kern w:val="0"/>
                <w:sz w:val="24"/>
                <w:szCs w:val="24"/>
              </w:rPr>
            </w:pPr>
          </w:p>
        </w:tc>
        <w:tc>
          <w:tcPr>
            <w:tcW w:w="526" w:type="pct"/>
            <w:vMerge w:val="continue"/>
            <w:shd w:val="clear" w:color="auto" w:fill="auto"/>
            <w:vAlign w:val="center"/>
          </w:tcPr>
          <w:p w14:paraId="5D5ACF6C">
            <w:pPr>
              <w:adjustRightInd w:val="0"/>
              <w:snapToGrid w:val="0"/>
              <w:jc w:val="center"/>
              <w:rPr>
                <w:rFonts w:ascii="仿宋" w:hAnsi="仿宋" w:eastAsia="仿宋" w:cs="Courier New"/>
                <w:kern w:val="0"/>
                <w:sz w:val="24"/>
                <w:szCs w:val="24"/>
              </w:rPr>
            </w:pPr>
          </w:p>
        </w:tc>
        <w:tc>
          <w:tcPr>
            <w:tcW w:w="702" w:type="pct"/>
            <w:shd w:val="clear" w:color="auto" w:fill="auto"/>
            <w:vAlign w:val="center"/>
          </w:tcPr>
          <w:p w14:paraId="6773E58D">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证书名称</w:t>
            </w:r>
          </w:p>
        </w:tc>
        <w:tc>
          <w:tcPr>
            <w:tcW w:w="526" w:type="pct"/>
            <w:shd w:val="clear" w:color="auto" w:fill="auto"/>
            <w:vAlign w:val="center"/>
          </w:tcPr>
          <w:p w14:paraId="6AE6F975">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级别</w:t>
            </w:r>
          </w:p>
        </w:tc>
        <w:tc>
          <w:tcPr>
            <w:tcW w:w="789" w:type="pct"/>
            <w:shd w:val="clear" w:color="auto" w:fill="auto"/>
            <w:vAlign w:val="center"/>
          </w:tcPr>
          <w:p w14:paraId="6F643E94">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证号</w:t>
            </w:r>
          </w:p>
        </w:tc>
        <w:tc>
          <w:tcPr>
            <w:tcW w:w="877" w:type="pct"/>
            <w:shd w:val="clear" w:color="auto" w:fill="auto"/>
            <w:vAlign w:val="center"/>
          </w:tcPr>
          <w:p w14:paraId="267F6F0D">
            <w:pPr>
              <w:adjustRightInd w:val="0"/>
              <w:snapToGrid w:val="0"/>
              <w:jc w:val="center"/>
              <w:rPr>
                <w:rFonts w:ascii="仿宋" w:hAnsi="仿宋" w:eastAsia="仿宋" w:cs="Courier New"/>
                <w:kern w:val="0"/>
                <w:sz w:val="24"/>
                <w:szCs w:val="24"/>
              </w:rPr>
            </w:pPr>
            <w:r>
              <w:rPr>
                <w:rFonts w:hint="eastAsia" w:ascii="仿宋" w:hAnsi="仿宋" w:eastAsia="仿宋" w:cs="Courier New"/>
                <w:kern w:val="0"/>
                <w:sz w:val="24"/>
                <w:szCs w:val="24"/>
              </w:rPr>
              <w:t>专业</w:t>
            </w:r>
          </w:p>
        </w:tc>
      </w:tr>
      <w:tr w14:paraId="1C0A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3EFB8A34">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2F79773A">
            <w:pPr>
              <w:adjustRightInd w:val="0"/>
              <w:snapToGrid w:val="0"/>
              <w:spacing w:line="360" w:lineRule="auto"/>
              <w:jc w:val="center"/>
              <w:rPr>
                <w:rFonts w:ascii="仿宋" w:hAnsi="仿宋" w:eastAsia="仿宋" w:cs="Courier New"/>
                <w:kern w:val="0"/>
                <w:sz w:val="24"/>
                <w:szCs w:val="24"/>
              </w:rPr>
            </w:pPr>
          </w:p>
        </w:tc>
        <w:tc>
          <w:tcPr>
            <w:tcW w:w="526" w:type="pct"/>
          </w:tcPr>
          <w:p w14:paraId="107C6A9C">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07AD22BD">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65EF636B">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3345A828">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040612B5">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090117E3">
            <w:pPr>
              <w:adjustRightInd w:val="0"/>
              <w:snapToGrid w:val="0"/>
              <w:spacing w:line="360" w:lineRule="auto"/>
              <w:jc w:val="center"/>
              <w:rPr>
                <w:rFonts w:ascii="仿宋" w:hAnsi="仿宋" w:eastAsia="仿宋" w:cs="Courier New"/>
                <w:kern w:val="0"/>
                <w:sz w:val="24"/>
                <w:szCs w:val="24"/>
              </w:rPr>
            </w:pPr>
          </w:p>
        </w:tc>
      </w:tr>
      <w:tr w14:paraId="73FB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7FA96C6E">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1661F93B">
            <w:pPr>
              <w:adjustRightInd w:val="0"/>
              <w:snapToGrid w:val="0"/>
              <w:spacing w:line="360" w:lineRule="auto"/>
              <w:jc w:val="center"/>
              <w:rPr>
                <w:rFonts w:ascii="仿宋" w:hAnsi="仿宋" w:eastAsia="仿宋" w:cs="Courier New"/>
                <w:kern w:val="0"/>
                <w:sz w:val="24"/>
                <w:szCs w:val="24"/>
              </w:rPr>
            </w:pPr>
          </w:p>
        </w:tc>
        <w:tc>
          <w:tcPr>
            <w:tcW w:w="526" w:type="pct"/>
          </w:tcPr>
          <w:p w14:paraId="03198E91">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347580A">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3CAEA7E6">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1224FA6">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13CF62DF">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3FA7B91B">
            <w:pPr>
              <w:adjustRightInd w:val="0"/>
              <w:snapToGrid w:val="0"/>
              <w:spacing w:line="360" w:lineRule="auto"/>
              <w:jc w:val="center"/>
              <w:rPr>
                <w:rFonts w:ascii="仿宋" w:hAnsi="仿宋" w:eastAsia="仿宋" w:cs="Courier New"/>
                <w:kern w:val="0"/>
                <w:sz w:val="24"/>
                <w:szCs w:val="24"/>
              </w:rPr>
            </w:pPr>
          </w:p>
        </w:tc>
      </w:tr>
      <w:tr w14:paraId="763A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0FC0B690">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1770E177">
            <w:pPr>
              <w:adjustRightInd w:val="0"/>
              <w:snapToGrid w:val="0"/>
              <w:spacing w:line="360" w:lineRule="auto"/>
              <w:jc w:val="center"/>
              <w:rPr>
                <w:rFonts w:ascii="仿宋" w:hAnsi="仿宋" w:eastAsia="仿宋" w:cs="Courier New"/>
                <w:kern w:val="0"/>
                <w:sz w:val="24"/>
                <w:szCs w:val="24"/>
              </w:rPr>
            </w:pPr>
          </w:p>
        </w:tc>
        <w:tc>
          <w:tcPr>
            <w:tcW w:w="526" w:type="pct"/>
          </w:tcPr>
          <w:p w14:paraId="189A704D">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0A459460">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25E03136">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9A898A4">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4A9D6DB9">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4609342B">
            <w:pPr>
              <w:adjustRightInd w:val="0"/>
              <w:snapToGrid w:val="0"/>
              <w:spacing w:line="360" w:lineRule="auto"/>
              <w:jc w:val="center"/>
              <w:rPr>
                <w:rFonts w:ascii="仿宋" w:hAnsi="仿宋" w:eastAsia="仿宋" w:cs="Courier New"/>
                <w:kern w:val="0"/>
                <w:sz w:val="24"/>
                <w:szCs w:val="24"/>
              </w:rPr>
            </w:pPr>
          </w:p>
        </w:tc>
      </w:tr>
      <w:tr w14:paraId="608C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771993C0">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363D4453">
            <w:pPr>
              <w:adjustRightInd w:val="0"/>
              <w:snapToGrid w:val="0"/>
              <w:spacing w:line="360" w:lineRule="auto"/>
              <w:jc w:val="center"/>
              <w:rPr>
                <w:rFonts w:ascii="仿宋" w:hAnsi="仿宋" w:eastAsia="仿宋" w:cs="Courier New"/>
                <w:kern w:val="0"/>
                <w:sz w:val="24"/>
                <w:szCs w:val="24"/>
              </w:rPr>
            </w:pPr>
          </w:p>
        </w:tc>
        <w:tc>
          <w:tcPr>
            <w:tcW w:w="526" w:type="pct"/>
          </w:tcPr>
          <w:p w14:paraId="61B713F3">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12F12C6F">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62D12C90">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89A0253">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2DDB5A40">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1C32AB66">
            <w:pPr>
              <w:adjustRightInd w:val="0"/>
              <w:snapToGrid w:val="0"/>
              <w:spacing w:line="360" w:lineRule="auto"/>
              <w:jc w:val="center"/>
              <w:rPr>
                <w:rFonts w:ascii="仿宋" w:hAnsi="仿宋" w:eastAsia="仿宋" w:cs="Courier New"/>
                <w:kern w:val="0"/>
                <w:sz w:val="24"/>
                <w:szCs w:val="24"/>
              </w:rPr>
            </w:pPr>
          </w:p>
        </w:tc>
      </w:tr>
      <w:tr w14:paraId="63A4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31352C73">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36AFD2D9">
            <w:pPr>
              <w:adjustRightInd w:val="0"/>
              <w:snapToGrid w:val="0"/>
              <w:spacing w:line="360" w:lineRule="auto"/>
              <w:jc w:val="center"/>
              <w:rPr>
                <w:rFonts w:ascii="仿宋" w:hAnsi="仿宋" w:eastAsia="仿宋" w:cs="Courier New"/>
                <w:kern w:val="0"/>
                <w:sz w:val="24"/>
                <w:szCs w:val="24"/>
              </w:rPr>
            </w:pPr>
          </w:p>
        </w:tc>
        <w:tc>
          <w:tcPr>
            <w:tcW w:w="526" w:type="pct"/>
          </w:tcPr>
          <w:p w14:paraId="1152B206">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9781436">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3B32FE7A">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BF71DC1">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269F69A5">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6A3F9FEF">
            <w:pPr>
              <w:adjustRightInd w:val="0"/>
              <w:snapToGrid w:val="0"/>
              <w:spacing w:line="360" w:lineRule="auto"/>
              <w:jc w:val="center"/>
              <w:rPr>
                <w:rFonts w:ascii="仿宋" w:hAnsi="仿宋" w:eastAsia="仿宋" w:cs="Courier New"/>
                <w:kern w:val="0"/>
                <w:sz w:val="24"/>
                <w:szCs w:val="24"/>
              </w:rPr>
            </w:pPr>
          </w:p>
        </w:tc>
      </w:tr>
      <w:tr w14:paraId="2DD6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27164CEB">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4A73A4B7">
            <w:pPr>
              <w:adjustRightInd w:val="0"/>
              <w:snapToGrid w:val="0"/>
              <w:spacing w:line="360" w:lineRule="auto"/>
              <w:jc w:val="center"/>
              <w:rPr>
                <w:rFonts w:ascii="仿宋" w:hAnsi="仿宋" w:eastAsia="仿宋" w:cs="Courier New"/>
                <w:kern w:val="0"/>
                <w:sz w:val="24"/>
                <w:szCs w:val="24"/>
              </w:rPr>
            </w:pPr>
          </w:p>
        </w:tc>
        <w:tc>
          <w:tcPr>
            <w:tcW w:w="526" w:type="pct"/>
          </w:tcPr>
          <w:p w14:paraId="1E013DDA">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6F3DC5D">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5700CCBE">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96F568D">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2B2225E9">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760CB7C3">
            <w:pPr>
              <w:adjustRightInd w:val="0"/>
              <w:snapToGrid w:val="0"/>
              <w:spacing w:line="360" w:lineRule="auto"/>
              <w:jc w:val="center"/>
              <w:rPr>
                <w:rFonts w:ascii="仿宋" w:hAnsi="仿宋" w:eastAsia="仿宋" w:cs="Courier New"/>
                <w:kern w:val="0"/>
                <w:sz w:val="24"/>
                <w:szCs w:val="24"/>
              </w:rPr>
            </w:pPr>
          </w:p>
        </w:tc>
      </w:tr>
      <w:tr w14:paraId="3A1C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5DA3BE77">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31CD2FA6">
            <w:pPr>
              <w:adjustRightInd w:val="0"/>
              <w:snapToGrid w:val="0"/>
              <w:spacing w:line="360" w:lineRule="auto"/>
              <w:jc w:val="center"/>
              <w:rPr>
                <w:rFonts w:ascii="仿宋" w:hAnsi="仿宋" w:eastAsia="仿宋" w:cs="Courier New"/>
                <w:kern w:val="0"/>
                <w:sz w:val="24"/>
                <w:szCs w:val="24"/>
              </w:rPr>
            </w:pPr>
          </w:p>
        </w:tc>
        <w:tc>
          <w:tcPr>
            <w:tcW w:w="526" w:type="pct"/>
          </w:tcPr>
          <w:p w14:paraId="782E4C74">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C845382">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478338DC">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10CB3F4F">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7CD51DA0">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289DAC81">
            <w:pPr>
              <w:adjustRightInd w:val="0"/>
              <w:snapToGrid w:val="0"/>
              <w:spacing w:line="360" w:lineRule="auto"/>
              <w:jc w:val="center"/>
              <w:rPr>
                <w:rFonts w:ascii="仿宋" w:hAnsi="仿宋" w:eastAsia="仿宋" w:cs="Courier New"/>
                <w:kern w:val="0"/>
                <w:sz w:val="24"/>
                <w:szCs w:val="24"/>
              </w:rPr>
            </w:pPr>
          </w:p>
        </w:tc>
      </w:tr>
      <w:tr w14:paraId="5806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3EC87496">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53980485">
            <w:pPr>
              <w:adjustRightInd w:val="0"/>
              <w:snapToGrid w:val="0"/>
              <w:spacing w:line="360" w:lineRule="auto"/>
              <w:jc w:val="center"/>
              <w:rPr>
                <w:rFonts w:ascii="仿宋" w:hAnsi="仿宋" w:eastAsia="仿宋" w:cs="Courier New"/>
                <w:kern w:val="0"/>
                <w:sz w:val="24"/>
                <w:szCs w:val="24"/>
              </w:rPr>
            </w:pPr>
          </w:p>
        </w:tc>
        <w:tc>
          <w:tcPr>
            <w:tcW w:w="526" w:type="pct"/>
          </w:tcPr>
          <w:p w14:paraId="06C0A073">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717AD04">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621F48B3">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FEC20CE">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44487FFB">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2D8AF7DA">
            <w:pPr>
              <w:adjustRightInd w:val="0"/>
              <w:snapToGrid w:val="0"/>
              <w:spacing w:line="360" w:lineRule="auto"/>
              <w:jc w:val="center"/>
              <w:rPr>
                <w:rFonts w:ascii="仿宋" w:hAnsi="仿宋" w:eastAsia="仿宋" w:cs="Courier New"/>
                <w:kern w:val="0"/>
                <w:sz w:val="24"/>
                <w:szCs w:val="24"/>
              </w:rPr>
            </w:pPr>
          </w:p>
        </w:tc>
      </w:tr>
      <w:tr w14:paraId="21E1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2C96A9E3">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1D179BBE">
            <w:pPr>
              <w:adjustRightInd w:val="0"/>
              <w:snapToGrid w:val="0"/>
              <w:spacing w:line="360" w:lineRule="auto"/>
              <w:jc w:val="center"/>
              <w:rPr>
                <w:rFonts w:ascii="仿宋" w:hAnsi="仿宋" w:eastAsia="仿宋" w:cs="Courier New"/>
                <w:kern w:val="0"/>
                <w:sz w:val="24"/>
                <w:szCs w:val="24"/>
              </w:rPr>
            </w:pPr>
          </w:p>
        </w:tc>
        <w:tc>
          <w:tcPr>
            <w:tcW w:w="526" w:type="pct"/>
          </w:tcPr>
          <w:p w14:paraId="5692E87D">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68C15E32">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52FCD53D">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DBABE1A">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59F68E20">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3CF7B3F6">
            <w:pPr>
              <w:adjustRightInd w:val="0"/>
              <w:snapToGrid w:val="0"/>
              <w:spacing w:line="360" w:lineRule="auto"/>
              <w:jc w:val="center"/>
              <w:rPr>
                <w:rFonts w:ascii="仿宋" w:hAnsi="仿宋" w:eastAsia="仿宋" w:cs="Courier New"/>
                <w:kern w:val="0"/>
                <w:sz w:val="24"/>
                <w:szCs w:val="24"/>
              </w:rPr>
            </w:pPr>
          </w:p>
        </w:tc>
      </w:tr>
      <w:tr w14:paraId="643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42C860D7">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6C77FF5D">
            <w:pPr>
              <w:adjustRightInd w:val="0"/>
              <w:snapToGrid w:val="0"/>
              <w:spacing w:line="360" w:lineRule="auto"/>
              <w:jc w:val="center"/>
              <w:rPr>
                <w:rFonts w:ascii="仿宋" w:hAnsi="仿宋" w:eastAsia="仿宋" w:cs="Courier New"/>
                <w:kern w:val="0"/>
                <w:sz w:val="24"/>
                <w:szCs w:val="24"/>
              </w:rPr>
            </w:pPr>
          </w:p>
        </w:tc>
        <w:tc>
          <w:tcPr>
            <w:tcW w:w="526" w:type="pct"/>
          </w:tcPr>
          <w:p w14:paraId="5E7F1FE2">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9ABC57E">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15CD15E2">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06106885">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3B44281D">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69D25418">
            <w:pPr>
              <w:adjustRightInd w:val="0"/>
              <w:snapToGrid w:val="0"/>
              <w:spacing w:line="360" w:lineRule="auto"/>
              <w:jc w:val="center"/>
              <w:rPr>
                <w:rFonts w:ascii="仿宋" w:hAnsi="仿宋" w:eastAsia="仿宋" w:cs="Courier New"/>
                <w:kern w:val="0"/>
                <w:sz w:val="24"/>
                <w:szCs w:val="24"/>
              </w:rPr>
            </w:pPr>
          </w:p>
        </w:tc>
      </w:tr>
      <w:tr w14:paraId="73147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67B0706A">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1A5E7524">
            <w:pPr>
              <w:adjustRightInd w:val="0"/>
              <w:snapToGrid w:val="0"/>
              <w:spacing w:line="360" w:lineRule="auto"/>
              <w:jc w:val="center"/>
              <w:rPr>
                <w:rFonts w:ascii="仿宋" w:hAnsi="仿宋" w:eastAsia="仿宋" w:cs="Courier New"/>
                <w:kern w:val="0"/>
                <w:sz w:val="24"/>
                <w:szCs w:val="24"/>
              </w:rPr>
            </w:pPr>
          </w:p>
        </w:tc>
        <w:tc>
          <w:tcPr>
            <w:tcW w:w="526" w:type="pct"/>
          </w:tcPr>
          <w:p w14:paraId="03214BBC">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11A54F5">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601BEFAC">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601B2D4F">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2938FBF9">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28DA36B1">
            <w:pPr>
              <w:adjustRightInd w:val="0"/>
              <w:snapToGrid w:val="0"/>
              <w:spacing w:line="360" w:lineRule="auto"/>
              <w:jc w:val="center"/>
              <w:rPr>
                <w:rFonts w:ascii="仿宋" w:hAnsi="仿宋" w:eastAsia="仿宋" w:cs="Courier New"/>
                <w:kern w:val="0"/>
                <w:sz w:val="24"/>
                <w:szCs w:val="24"/>
              </w:rPr>
            </w:pPr>
          </w:p>
        </w:tc>
      </w:tr>
      <w:tr w14:paraId="0C54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462AF3C7">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63034655">
            <w:pPr>
              <w:adjustRightInd w:val="0"/>
              <w:snapToGrid w:val="0"/>
              <w:spacing w:line="360" w:lineRule="auto"/>
              <w:jc w:val="center"/>
              <w:rPr>
                <w:rFonts w:ascii="仿宋" w:hAnsi="仿宋" w:eastAsia="仿宋" w:cs="Courier New"/>
                <w:kern w:val="0"/>
                <w:sz w:val="24"/>
                <w:szCs w:val="24"/>
              </w:rPr>
            </w:pPr>
          </w:p>
        </w:tc>
        <w:tc>
          <w:tcPr>
            <w:tcW w:w="526" w:type="pct"/>
          </w:tcPr>
          <w:p w14:paraId="3C8E1ACC">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7DBA984E">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5E6576BB">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6608F8E0">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7C73EB68">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4303F289">
            <w:pPr>
              <w:adjustRightInd w:val="0"/>
              <w:snapToGrid w:val="0"/>
              <w:spacing w:line="360" w:lineRule="auto"/>
              <w:jc w:val="center"/>
              <w:rPr>
                <w:rFonts w:ascii="仿宋" w:hAnsi="仿宋" w:eastAsia="仿宋" w:cs="Courier New"/>
                <w:kern w:val="0"/>
                <w:sz w:val="24"/>
                <w:szCs w:val="24"/>
              </w:rPr>
            </w:pPr>
          </w:p>
        </w:tc>
      </w:tr>
      <w:tr w14:paraId="003C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5FB11868">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2F062049">
            <w:pPr>
              <w:adjustRightInd w:val="0"/>
              <w:snapToGrid w:val="0"/>
              <w:spacing w:line="360" w:lineRule="auto"/>
              <w:jc w:val="center"/>
              <w:rPr>
                <w:rFonts w:ascii="仿宋" w:hAnsi="仿宋" w:eastAsia="仿宋" w:cs="Courier New"/>
                <w:kern w:val="0"/>
                <w:sz w:val="24"/>
                <w:szCs w:val="24"/>
              </w:rPr>
            </w:pPr>
          </w:p>
        </w:tc>
        <w:tc>
          <w:tcPr>
            <w:tcW w:w="526" w:type="pct"/>
          </w:tcPr>
          <w:p w14:paraId="59A08952">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61CF204D">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52E19E50">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58F7D843">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0A8A05EF">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7EDEF14D">
            <w:pPr>
              <w:adjustRightInd w:val="0"/>
              <w:snapToGrid w:val="0"/>
              <w:spacing w:line="360" w:lineRule="auto"/>
              <w:jc w:val="center"/>
              <w:rPr>
                <w:rFonts w:ascii="仿宋" w:hAnsi="仿宋" w:eastAsia="仿宋" w:cs="Courier New"/>
                <w:kern w:val="0"/>
                <w:sz w:val="24"/>
                <w:szCs w:val="24"/>
              </w:rPr>
            </w:pPr>
          </w:p>
        </w:tc>
      </w:tr>
      <w:tr w14:paraId="3F01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5E776E5F">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508DAC37">
            <w:pPr>
              <w:adjustRightInd w:val="0"/>
              <w:snapToGrid w:val="0"/>
              <w:spacing w:line="360" w:lineRule="auto"/>
              <w:jc w:val="center"/>
              <w:rPr>
                <w:rFonts w:ascii="仿宋" w:hAnsi="仿宋" w:eastAsia="仿宋" w:cs="Courier New"/>
                <w:kern w:val="0"/>
                <w:sz w:val="24"/>
                <w:szCs w:val="24"/>
              </w:rPr>
            </w:pPr>
          </w:p>
        </w:tc>
        <w:tc>
          <w:tcPr>
            <w:tcW w:w="526" w:type="pct"/>
          </w:tcPr>
          <w:p w14:paraId="60008FE6">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175C5C52">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6C273456">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0A48A6B7">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688D8475">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675D4A8B">
            <w:pPr>
              <w:adjustRightInd w:val="0"/>
              <w:snapToGrid w:val="0"/>
              <w:spacing w:line="360" w:lineRule="auto"/>
              <w:jc w:val="center"/>
              <w:rPr>
                <w:rFonts w:ascii="仿宋" w:hAnsi="仿宋" w:eastAsia="仿宋" w:cs="Courier New"/>
                <w:kern w:val="0"/>
                <w:sz w:val="24"/>
                <w:szCs w:val="24"/>
              </w:rPr>
            </w:pPr>
          </w:p>
        </w:tc>
      </w:tr>
      <w:tr w14:paraId="3BAB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2EC6D3F7">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05FC55DD">
            <w:pPr>
              <w:adjustRightInd w:val="0"/>
              <w:snapToGrid w:val="0"/>
              <w:spacing w:line="360" w:lineRule="auto"/>
              <w:jc w:val="center"/>
              <w:rPr>
                <w:rFonts w:ascii="仿宋" w:hAnsi="仿宋" w:eastAsia="仿宋" w:cs="Courier New"/>
                <w:kern w:val="0"/>
                <w:sz w:val="24"/>
                <w:szCs w:val="24"/>
              </w:rPr>
            </w:pPr>
          </w:p>
        </w:tc>
        <w:tc>
          <w:tcPr>
            <w:tcW w:w="526" w:type="pct"/>
          </w:tcPr>
          <w:p w14:paraId="1566203A">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EE3FADE">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75C3B29A">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2C270056">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18686E5F">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20F12ADB">
            <w:pPr>
              <w:adjustRightInd w:val="0"/>
              <w:snapToGrid w:val="0"/>
              <w:spacing w:line="360" w:lineRule="auto"/>
              <w:jc w:val="center"/>
              <w:rPr>
                <w:rFonts w:ascii="仿宋" w:hAnsi="仿宋" w:eastAsia="仿宋" w:cs="Courier New"/>
                <w:kern w:val="0"/>
                <w:sz w:val="24"/>
                <w:szCs w:val="24"/>
              </w:rPr>
            </w:pPr>
          </w:p>
        </w:tc>
      </w:tr>
      <w:tr w14:paraId="2D64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5BCEA9FA">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27C4C182">
            <w:pPr>
              <w:adjustRightInd w:val="0"/>
              <w:snapToGrid w:val="0"/>
              <w:spacing w:line="360" w:lineRule="auto"/>
              <w:jc w:val="center"/>
              <w:rPr>
                <w:rFonts w:ascii="仿宋" w:hAnsi="仿宋" w:eastAsia="仿宋" w:cs="Courier New"/>
                <w:kern w:val="0"/>
                <w:sz w:val="24"/>
                <w:szCs w:val="24"/>
              </w:rPr>
            </w:pPr>
          </w:p>
        </w:tc>
        <w:tc>
          <w:tcPr>
            <w:tcW w:w="526" w:type="pct"/>
          </w:tcPr>
          <w:p w14:paraId="35153C90">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1BDB4AFF">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3D63B7E5">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1223AB1F">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113E5A75">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08DC727A">
            <w:pPr>
              <w:adjustRightInd w:val="0"/>
              <w:snapToGrid w:val="0"/>
              <w:spacing w:line="360" w:lineRule="auto"/>
              <w:jc w:val="center"/>
              <w:rPr>
                <w:rFonts w:ascii="仿宋" w:hAnsi="仿宋" w:eastAsia="仿宋" w:cs="Courier New"/>
                <w:kern w:val="0"/>
                <w:sz w:val="24"/>
                <w:szCs w:val="24"/>
              </w:rPr>
            </w:pPr>
          </w:p>
        </w:tc>
      </w:tr>
      <w:tr w14:paraId="515C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95" w:type="pct"/>
            <w:shd w:val="clear" w:color="auto" w:fill="auto"/>
            <w:vAlign w:val="center"/>
          </w:tcPr>
          <w:p w14:paraId="26964A11">
            <w:pPr>
              <w:adjustRightInd w:val="0"/>
              <w:snapToGrid w:val="0"/>
              <w:spacing w:line="360" w:lineRule="auto"/>
              <w:jc w:val="center"/>
              <w:rPr>
                <w:rFonts w:ascii="仿宋" w:hAnsi="仿宋" w:eastAsia="仿宋" w:cs="Courier New"/>
                <w:kern w:val="0"/>
                <w:sz w:val="24"/>
                <w:szCs w:val="24"/>
              </w:rPr>
            </w:pPr>
          </w:p>
        </w:tc>
        <w:tc>
          <w:tcPr>
            <w:tcW w:w="560" w:type="pct"/>
            <w:shd w:val="clear" w:color="auto" w:fill="auto"/>
            <w:vAlign w:val="center"/>
          </w:tcPr>
          <w:p w14:paraId="6623FFAA">
            <w:pPr>
              <w:adjustRightInd w:val="0"/>
              <w:snapToGrid w:val="0"/>
              <w:spacing w:line="360" w:lineRule="auto"/>
              <w:jc w:val="center"/>
              <w:rPr>
                <w:rFonts w:ascii="仿宋" w:hAnsi="仿宋" w:eastAsia="仿宋" w:cs="Courier New"/>
                <w:kern w:val="0"/>
                <w:sz w:val="24"/>
                <w:szCs w:val="24"/>
              </w:rPr>
            </w:pPr>
          </w:p>
        </w:tc>
        <w:tc>
          <w:tcPr>
            <w:tcW w:w="526" w:type="pct"/>
          </w:tcPr>
          <w:p w14:paraId="21C57E90">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3C8B29B7">
            <w:pPr>
              <w:adjustRightInd w:val="0"/>
              <w:snapToGrid w:val="0"/>
              <w:spacing w:line="360" w:lineRule="auto"/>
              <w:jc w:val="center"/>
              <w:rPr>
                <w:rFonts w:ascii="仿宋" w:hAnsi="仿宋" w:eastAsia="仿宋" w:cs="Courier New"/>
                <w:kern w:val="0"/>
                <w:sz w:val="24"/>
                <w:szCs w:val="24"/>
              </w:rPr>
            </w:pPr>
          </w:p>
        </w:tc>
        <w:tc>
          <w:tcPr>
            <w:tcW w:w="702" w:type="pct"/>
            <w:shd w:val="clear" w:color="auto" w:fill="auto"/>
            <w:vAlign w:val="center"/>
          </w:tcPr>
          <w:p w14:paraId="5EDCDC9F">
            <w:pPr>
              <w:adjustRightInd w:val="0"/>
              <w:snapToGrid w:val="0"/>
              <w:spacing w:line="360" w:lineRule="auto"/>
              <w:jc w:val="center"/>
              <w:rPr>
                <w:rFonts w:ascii="仿宋" w:hAnsi="仿宋" w:eastAsia="仿宋" w:cs="Courier New"/>
                <w:kern w:val="0"/>
                <w:sz w:val="24"/>
                <w:szCs w:val="24"/>
              </w:rPr>
            </w:pPr>
          </w:p>
        </w:tc>
        <w:tc>
          <w:tcPr>
            <w:tcW w:w="526" w:type="pct"/>
            <w:shd w:val="clear" w:color="auto" w:fill="auto"/>
            <w:vAlign w:val="center"/>
          </w:tcPr>
          <w:p w14:paraId="4A674200">
            <w:pPr>
              <w:adjustRightInd w:val="0"/>
              <w:snapToGrid w:val="0"/>
              <w:spacing w:line="360" w:lineRule="auto"/>
              <w:jc w:val="center"/>
              <w:rPr>
                <w:rFonts w:ascii="仿宋" w:hAnsi="仿宋" w:eastAsia="仿宋" w:cs="Courier New"/>
                <w:kern w:val="0"/>
                <w:sz w:val="24"/>
                <w:szCs w:val="24"/>
              </w:rPr>
            </w:pPr>
          </w:p>
        </w:tc>
        <w:tc>
          <w:tcPr>
            <w:tcW w:w="789" w:type="pct"/>
            <w:shd w:val="clear" w:color="auto" w:fill="auto"/>
            <w:vAlign w:val="center"/>
          </w:tcPr>
          <w:p w14:paraId="6D8C8D15">
            <w:pPr>
              <w:adjustRightInd w:val="0"/>
              <w:snapToGrid w:val="0"/>
              <w:spacing w:line="360" w:lineRule="auto"/>
              <w:jc w:val="center"/>
              <w:rPr>
                <w:rFonts w:ascii="仿宋" w:hAnsi="仿宋" w:eastAsia="仿宋" w:cs="Courier New"/>
                <w:kern w:val="0"/>
                <w:sz w:val="24"/>
                <w:szCs w:val="24"/>
              </w:rPr>
            </w:pPr>
          </w:p>
        </w:tc>
        <w:tc>
          <w:tcPr>
            <w:tcW w:w="877" w:type="pct"/>
            <w:shd w:val="clear" w:color="auto" w:fill="auto"/>
            <w:vAlign w:val="center"/>
          </w:tcPr>
          <w:p w14:paraId="5706BB92">
            <w:pPr>
              <w:adjustRightInd w:val="0"/>
              <w:snapToGrid w:val="0"/>
              <w:spacing w:line="360" w:lineRule="auto"/>
              <w:jc w:val="center"/>
              <w:rPr>
                <w:rFonts w:ascii="仿宋" w:hAnsi="仿宋" w:eastAsia="仿宋" w:cs="Courier New"/>
                <w:kern w:val="0"/>
                <w:sz w:val="24"/>
                <w:szCs w:val="24"/>
              </w:rPr>
            </w:pPr>
          </w:p>
        </w:tc>
      </w:tr>
    </w:tbl>
    <w:p w14:paraId="1A9A4427">
      <w:pPr>
        <w:pStyle w:val="58"/>
        <w:spacing w:line="360" w:lineRule="auto"/>
        <w:ind w:firstLine="562"/>
        <w:jc w:val="left"/>
        <w:rPr>
          <w:rFonts w:ascii="宋体" w:hAnsi="宋体"/>
          <w:b/>
          <w:sz w:val="28"/>
          <w:szCs w:val="28"/>
        </w:rPr>
      </w:pPr>
    </w:p>
    <w:p w14:paraId="2EE6CEF5">
      <w:pPr>
        <w:pStyle w:val="58"/>
        <w:spacing w:line="360" w:lineRule="auto"/>
        <w:ind w:firstLine="562"/>
        <w:jc w:val="left"/>
        <w:rPr>
          <w:rFonts w:ascii="宋体" w:hAnsi="宋体"/>
          <w:b/>
          <w:sz w:val="28"/>
          <w:szCs w:val="28"/>
        </w:rPr>
      </w:pPr>
    </w:p>
    <w:p w14:paraId="1E7FA905">
      <w:pPr>
        <w:pStyle w:val="58"/>
        <w:spacing w:line="360" w:lineRule="auto"/>
        <w:ind w:firstLine="562"/>
        <w:jc w:val="left"/>
        <w:rPr>
          <w:rFonts w:ascii="宋体" w:hAnsi="宋体"/>
          <w:b/>
          <w:sz w:val="28"/>
          <w:szCs w:val="28"/>
        </w:rPr>
      </w:pPr>
    </w:p>
    <w:p w14:paraId="3A78DE2F">
      <w:pPr>
        <w:pStyle w:val="58"/>
        <w:spacing w:line="360" w:lineRule="auto"/>
        <w:ind w:firstLine="562"/>
        <w:jc w:val="center"/>
        <w:rPr>
          <w:rFonts w:ascii="仿宋" w:hAnsi="仿宋" w:eastAsia="仿宋"/>
          <w:b/>
          <w:sz w:val="28"/>
          <w:szCs w:val="28"/>
        </w:rPr>
      </w:pPr>
      <w:r>
        <w:rPr>
          <w:rFonts w:ascii="宋体" w:hAnsi="宋体"/>
          <w:b/>
          <w:sz w:val="28"/>
          <w:szCs w:val="28"/>
        </w:rPr>
        <w:br w:type="page"/>
      </w:r>
      <w:r>
        <w:rPr>
          <w:rFonts w:hint="eastAsia" w:ascii="仿宋" w:hAnsi="仿宋" w:eastAsia="仿宋"/>
          <w:b/>
          <w:bCs/>
          <w:sz w:val="28"/>
        </w:rPr>
        <w:t>项目经理简历表</w:t>
      </w:r>
    </w:p>
    <w:tbl>
      <w:tblPr>
        <w:tblStyle w:val="36"/>
        <w:tblW w:w="893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540"/>
        <w:gridCol w:w="436"/>
        <w:gridCol w:w="1004"/>
        <w:gridCol w:w="1300"/>
        <w:gridCol w:w="1836"/>
        <w:gridCol w:w="590"/>
        <w:gridCol w:w="312"/>
        <w:gridCol w:w="595"/>
        <w:gridCol w:w="1418"/>
      </w:tblGrid>
      <w:tr w14:paraId="2623F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vAlign w:val="center"/>
          </w:tcPr>
          <w:p w14:paraId="7028405B">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姓名</w:t>
            </w:r>
          </w:p>
        </w:tc>
        <w:tc>
          <w:tcPr>
            <w:tcW w:w="1980" w:type="dxa"/>
            <w:gridSpan w:val="3"/>
          </w:tcPr>
          <w:p w14:paraId="592CE0EC">
            <w:pPr>
              <w:pStyle w:val="18"/>
              <w:spacing w:line="360" w:lineRule="auto"/>
              <w:ind w:left="-107" w:leftChars="-51" w:right="-107" w:rightChars="-51"/>
              <w:rPr>
                <w:rFonts w:ascii="仿宋" w:hAnsi="仿宋" w:eastAsia="仿宋"/>
                <w:sz w:val="24"/>
                <w:szCs w:val="24"/>
              </w:rPr>
            </w:pPr>
          </w:p>
        </w:tc>
        <w:tc>
          <w:tcPr>
            <w:tcW w:w="1300" w:type="dxa"/>
            <w:vAlign w:val="center"/>
          </w:tcPr>
          <w:p w14:paraId="73A88FAE">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性</w:t>
            </w:r>
            <w:r>
              <w:rPr>
                <w:rFonts w:ascii="仿宋" w:hAnsi="仿宋" w:eastAsia="仿宋"/>
                <w:sz w:val="24"/>
                <w:szCs w:val="24"/>
              </w:rPr>
              <w:t xml:space="preserve">  </w:t>
            </w:r>
            <w:r>
              <w:rPr>
                <w:rFonts w:hint="eastAsia" w:ascii="仿宋" w:hAnsi="仿宋" w:eastAsia="仿宋"/>
                <w:sz w:val="24"/>
                <w:szCs w:val="24"/>
              </w:rPr>
              <w:t>别</w:t>
            </w:r>
          </w:p>
        </w:tc>
        <w:tc>
          <w:tcPr>
            <w:tcW w:w="1836" w:type="dxa"/>
          </w:tcPr>
          <w:p w14:paraId="7F24A209">
            <w:pPr>
              <w:pStyle w:val="18"/>
              <w:spacing w:line="360" w:lineRule="auto"/>
              <w:ind w:left="-107" w:leftChars="-51" w:right="-107" w:rightChars="-51"/>
              <w:rPr>
                <w:rFonts w:ascii="仿宋" w:hAnsi="仿宋" w:eastAsia="仿宋"/>
                <w:sz w:val="24"/>
                <w:szCs w:val="24"/>
              </w:rPr>
            </w:pPr>
          </w:p>
        </w:tc>
        <w:tc>
          <w:tcPr>
            <w:tcW w:w="902" w:type="dxa"/>
            <w:gridSpan w:val="2"/>
            <w:vAlign w:val="center"/>
          </w:tcPr>
          <w:p w14:paraId="54A43436">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年</w:t>
            </w:r>
            <w:r>
              <w:rPr>
                <w:rFonts w:ascii="仿宋" w:hAnsi="仿宋" w:eastAsia="仿宋"/>
                <w:sz w:val="24"/>
                <w:szCs w:val="24"/>
              </w:rPr>
              <w:t xml:space="preserve">  </w:t>
            </w:r>
            <w:r>
              <w:rPr>
                <w:rFonts w:hint="eastAsia" w:ascii="仿宋" w:hAnsi="仿宋" w:eastAsia="仿宋"/>
                <w:sz w:val="24"/>
                <w:szCs w:val="24"/>
              </w:rPr>
              <w:t>龄</w:t>
            </w:r>
          </w:p>
        </w:tc>
        <w:tc>
          <w:tcPr>
            <w:tcW w:w="2013" w:type="dxa"/>
            <w:gridSpan w:val="2"/>
          </w:tcPr>
          <w:p w14:paraId="7BB9B791">
            <w:pPr>
              <w:pStyle w:val="18"/>
              <w:spacing w:line="360" w:lineRule="auto"/>
              <w:ind w:left="-107" w:leftChars="-51" w:right="-107" w:rightChars="-51"/>
              <w:rPr>
                <w:rFonts w:ascii="仿宋" w:hAnsi="仿宋" w:eastAsia="仿宋"/>
                <w:sz w:val="24"/>
                <w:szCs w:val="24"/>
              </w:rPr>
            </w:pPr>
          </w:p>
        </w:tc>
      </w:tr>
      <w:tr w14:paraId="0BE8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00" w:type="dxa"/>
            <w:vAlign w:val="center"/>
          </w:tcPr>
          <w:p w14:paraId="58EF30F0">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职务</w:t>
            </w:r>
          </w:p>
        </w:tc>
        <w:tc>
          <w:tcPr>
            <w:tcW w:w="1980" w:type="dxa"/>
            <w:gridSpan w:val="3"/>
          </w:tcPr>
          <w:p w14:paraId="31F3A360">
            <w:pPr>
              <w:pStyle w:val="18"/>
              <w:spacing w:line="360" w:lineRule="auto"/>
              <w:ind w:left="-107" w:leftChars="-51" w:right="-107" w:rightChars="-51"/>
              <w:rPr>
                <w:rFonts w:ascii="仿宋" w:hAnsi="仿宋" w:eastAsia="仿宋"/>
                <w:sz w:val="24"/>
                <w:szCs w:val="24"/>
              </w:rPr>
            </w:pPr>
          </w:p>
        </w:tc>
        <w:tc>
          <w:tcPr>
            <w:tcW w:w="1300" w:type="dxa"/>
            <w:vAlign w:val="center"/>
          </w:tcPr>
          <w:p w14:paraId="3606650D">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职</w:t>
            </w:r>
            <w:r>
              <w:rPr>
                <w:rFonts w:ascii="仿宋" w:hAnsi="仿宋" w:eastAsia="仿宋"/>
                <w:sz w:val="24"/>
                <w:szCs w:val="24"/>
              </w:rPr>
              <w:t xml:space="preserve">  </w:t>
            </w:r>
            <w:r>
              <w:rPr>
                <w:rFonts w:hint="eastAsia" w:ascii="仿宋" w:hAnsi="仿宋" w:eastAsia="仿宋"/>
                <w:sz w:val="24"/>
                <w:szCs w:val="24"/>
              </w:rPr>
              <w:t>称</w:t>
            </w:r>
          </w:p>
        </w:tc>
        <w:tc>
          <w:tcPr>
            <w:tcW w:w="1836" w:type="dxa"/>
          </w:tcPr>
          <w:p w14:paraId="126DF0BA">
            <w:pPr>
              <w:pStyle w:val="18"/>
              <w:spacing w:line="360" w:lineRule="auto"/>
              <w:ind w:left="-107" w:leftChars="-51" w:right="-107" w:rightChars="-51"/>
              <w:rPr>
                <w:rFonts w:ascii="仿宋" w:hAnsi="仿宋" w:eastAsia="仿宋"/>
                <w:sz w:val="24"/>
                <w:szCs w:val="24"/>
              </w:rPr>
            </w:pPr>
          </w:p>
        </w:tc>
        <w:tc>
          <w:tcPr>
            <w:tcW w:w="902" w:type="dxa"/>
            <w:gridSpan w:val="2"/>
            <w:vAlign w:val="center"/>
          </w:tcPr>
          <w:p w14:paraId="0331EEE9">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学</w:t>
            </w:r>
            <w:r>
              <w:rPr>
                <w:rFonts w:ascii="仿宋" w:hAnsi="仿宋" w:eastAsia="仿宋"/>
                <w:sz w:val="24"/>
                <w:szCs w:val="24"/>
              </w:rPr>
              <w:t xml:space="preserve">  </w:t>
            </w:r>
            <w:r>
              <w:rPr>
                <w:rFonts w:hint="eastAsia" w:ascii="仿宋" w:hAnsi="仿宋" w:eastAsia="仿宋"/>
                <w:sz w:val="24"/>
                <w:szCs w:val="24"/>
              </w:rPr>
              <w:t>历</w:t>
            </w:r>
          </w:p>
        </w:tc>
        <w:tc>
          <w:tcPr>
            <w:tcW w:w="2013" w:type="dxa"/>
            <w:gridSpan w:val="2"/>
          </w:tcPr>
          <w:p w14:paraId="17E3B909">
            <w:pPr>
              <w:pStyle w:val="18"/>
              <w:spacing w:line="360" w:lineRule="auto"/>
              <w:ind w:left="-107" w:leftChars="-51" w:right="-107" w:rightChars="-51"/>
              <w:rPr>
                <w:rFonts w:ascii="仿宋" w:hAnsi="仿宋" w:eastAsia="仿宋"/>
                <w:sz w:val="24"/>
                <w:szCs w:val="24"/>
              </w:rPr>
            </w:pPr>
          </w:p>
        </w:tc>
      </w:tr>
      <w:tr w14:paraId="79D5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876" w:type="dxa"/>
            <w:gridSpan w:val="3"/>
            <w:vAlign w:val="center"/>
          </w:tcPr>
          <w:p w14:paraId="1B9D0D91">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参加工作时间</w:t>
            </w:r>
          </w:p>
        </w:tc>
        <w:tc>
          <w:tcPr>
            <w:tcW w:w="2304" w:type="dxa"/>
            <w:gridSpan w:val="2"/>
            <w:vAlign w:val="center"/>
          </w:tcPr>
          <w:p w14:paraId="5E4F0913">
            <w:pPr>
              <w:pStyle w:val="18"/>
              <w:spacing w:line="360" w:lineRule="auto"/>
              <w:ind w:left="-107" w:leftChars="-51" w:right="-107" w:rightChars="-51"/>
              <w:rPr>
                <w:rFonts w:ascii="仿宋" w:hAnsi="仿宋" w:eastAsia="仿宋"/>
                <w:sz w:val="24"/>
                <w:szCs w:val="24"/>
              </w:rPr>
            </w:pPr>
          </w:p>
        </w:tc>
        <w:tc>
          <w:tcPr>
            <w:tcW w:w="2426" w:type="dxa"/>
            <w:gridSpan w:val="2"/>
            <w:vAlign w:val="center"/>
          </w:tcPr>
          <w:p w14:paraId="13B7076D">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从事项目经理年限</w:t>
            </w:r>
          </w:p>
        </w:tc>
        <w:tc>
          <w:tcPr>
            <w:tcW w:w="2325" w:type="dxa"/>
            <w:gridSpan w:val="3"/>
            <w:vAlign w:val="center"/>
          </w:tcPr>
          <w:p w14:paraId="5F80FD87">
            <w:pPr>
              <w:pStyle w:val="18"/>
              <w:spacing w:line="360" w:lineRule="auto"/>
              <w:ind w:left="-107" w:leftChars="-51" w:right="-107" w:rightChars="-51"/>
              <w:rPr>
                <w:rFonts w:ascii="仿宋" w:hAnsi="仿宋" w:eastAsia="仿宋"/>
                <w:sz w:val="24"/>
                <w:szCs w:val="24"/>
              </w:rPr>
            </w:pPr>
          </w:p>
        </w:tc>
      </w:tr>
      <w:tr w14:paraId="3EB8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880" w:type="dxa"/>
            <w:gridSpan w:val="4"/>
            <w:vAlign w:val="center"/>
          </w:tcPr>
          <w:p w14:paraId="7CE46BE0">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项目经理资格证书编号</w:t>
            </w:r>
          </w:p>
        </w:tc>
        <w:tc>
          <w:tcPr>
            <w:tcW w:w="6051" w:type="dxa"/>
            <w:gridSpan w:val="6"/>
            <w:vAlign w:val="center"/>
          </w:tcPr>
          <w:p w14:paraId="43B5E314">
            <w:pPr>
              <w:pStyle w:val="18"/>
              <w:spacing w:line="360" w:lineRule="auto"/>
              <w:ind w:left="-107" w:leftChars="-51" w:right="-107" w:rightChars="-51"/>
              <w:rPr>
                <w:rFonts w:ascii="仿宋" w:hAnsi="仿宋" w:eastAsia="仿宋"/>
                <w:sz w:val="24"/>
                <w:szCs w:val="24"/>
              </w:rPr>
            </w:pPr>
          </w:p>
        </w:tc>
      </w:tr>
      <w:tr w14:paraId="3D01E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8931" w:type="dxa"/>
            <w:gridSpan w:val="10"/>
            <w:vAlign w:val="center"/>
          </w:tcPr>
          <w:p w14:paraId="78E7AAED">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在建和已完工程项目情况</w:t>
            </w:r>
          </w:p>
        </w:tc>
      </w:tr>
      <w:tr w14:paraId="71DC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40" w:type="dxa"/>
            <w:gridSpan w:val="2"/>
            <w:vAlign w:val="center"/>
          </w:tcPr>
          <w:p w14:paraId="3E4EB090">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建设单位</w:t>
            </w:r>
          </w:p>
        </w:tc>
        <w:tc>
          <w:tcPr>
            <w:tcW w:w="1440" w:type="dxa"/>
            <w:gridSpan w:val="2"/>
            <w:vAlign w:val="center"/>
          </w:tcPr>
          <w:p w14:paraId="6C4CF3D7">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项目名称</w:t>
            </w:r>
          </w:p>
        </w:tc>
        <w:tc>
          <w:tcPr>
            <w:tcW w:w="1300" w:type="dxa"/>
            <w:vAlign w:val="center"/>
          </w:tcPr>
          <w:p w14:paraId="664526CF">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建设规模</w:t>
            </w:r>
          </w:p>
        </w:tc>
        <w:tc>
          <w:tcPr>
            <w:tcW w:w="1836" w:type="dxa"/>
            <w:vAlign w:val="center"/>
          </w:tcPr>
          <w:p w14:paraId="7B0AB24B">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开、竣工日期</w:t>
            </w:r>
          </w:p>
        </w:tc>
        <w:tc>
          <w:tcPr>
            <w:tcW w:w="1497" w:type="dxa"/>
            <w:gridSpan w:val="3"/>
            <w:vAlign w:val="center"/>
          </w:tcPr>
          <w:p w14:paraId="50994492">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在建或已完</w:t>
            </w:r>
          </w:p>
        </w:tc>
        <w:tc>
          <w:tcPr>
            <w:tcW w:w="1418" w:type="dxa"/>
            <w:vAlign w:val="center"/>
          </w:tcPr>
          <w:p w14:paraId="521F7020">
            <w:pPr>
              <w:pStyle w:val="18"/>
              <w:spacing w:line="360" w:lineRule="auto"/>
              <w:ind w:left="-107" w:leftChars="-51" w:right="-107" w:rightChars="-51"/>
              <w:jc w:val="center"/>
              <w:rPr>
                <w:rFonts w:ascii="仿宋" w:hAnsi="仿宋" w:eastAsia="仿宋"/>
                <w:sz w:val="24"/>
                <w:szCs w:val="24"/>
              </w:rPr>
            </w:pPr>
            <w:r>
              <w:rPr>
                <w:rFonts w:hint="eastAsia" w:ascii="仿宋" w:hAnsi="仿宋" w:eastAsia="仿宋"/>
                <w:sz w:val="24"/>
                <w:szCs w:val="24"/>
              </w:rPr>
              <w:t>工程质量</w:t>
            </w:r>
          </w:p>
        </w:tc>
      </w:tr>
      <w:tr w14:paraId="4D9B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2F56F21D">
            <w:pPr>
              <w:pStyle w:val="18"/>
              <w:spacing w:line="360" w:lineRule="auto"/>
              <w:rPr>
                <w:rFonts w:ascii="仿宋" w:hAnsi="仿宋" w:eastAsia="仿宋"/>
                <w:sz w:val="24"/>
                <w:szCs w:val="24"/>
              </w:rPr>
            </w:pPr>
          </w:p>
        </w:tc>
        <w:tc>
          <w:tcPr>
            <w:tcW w:w="1440" w:type="dxa"/>
            <w:gridSpan w:val="2"/>
          </w:tcPr>
          <w:p w14:paraId="6863E9A9">
            <w:pPr>
              <w:pStyle w:val="18"/>
              <w:spacing w:line="360" w:lineRule="auto"/>
              <w:rPr>
                <w:rFonts w:ascii="仿宋" w:hAnsi="仿宋" w:eastAsia="仿宋"/>
                <w:sz w:val="24"/>
                <w:szCs w:val="24"/>
              </w:rPr>
            </w:pPr>
          </w:p>
        </w:tc>
        <w:tc>
          <w:tcPr>
            <w:tcW w:w="1300" w:type="dxa"/>
          </w:tcPr>
          <w:p w14:paraId="0659BB49">
            <w:pPr>
              <w:pStyle w:val="18"/>
              <w:spacing w:line="360" w:lineRule="auto"/>
              <w:rPr>
                <w:rFonts w:ascii="仿宋" w:hAnsi="仿宋" w:eastAsia="仿宋"/>
                <w:sz w:val="24"/>
                <w:szCs w:val="24"/>
              </w:rPr>
            </w:pPr>
          </w:p>
        </w:tc>
        <w:tc>
          <w:tcPr>
            <w:tcW w:w="1836" w:type="dxa"/>
          </w:tcPr>
          <w:p w14:paraId="76A24550">
            <w:pPr>
              <w:pStyle w:val="18"/>
              <w:spacing w:line="360" w:lineRule="auto"/>
              <w:rPr>
                <w:rFonts w:ascii="仿宋" w:hAnsi="仿宋" w:eastAsia="仿宋"/>
                <w:sz w:val="24"/>
                <w:szCs w:val="24"/>
              </w:rPr>
            </w:pPr>
          </w:p>
        </w:tc>
        <w:tc>
          <w:tcPr>
            <w:tcW w:w="1497" w:type="dxa"/>
            <w:gridSpan w:val="3"/>
          </w:tcPr>
          <w:p w14:paraId="1573C000">
            <w:pPr>
              <w:pStyle w:val="18"/>
              <w:spacing w:line="360" w:lineRule="auto"/>
              <w:rPr>
                <w:rFonts w:ascii="仿宋" w:hAnsi="仿宋" w:eastAsia="仿宋"/>
                <w:sz w:val="24"/>
                <w:szCs w:val="24"/>
              </w:rPr>
            </w:pPr>
          </w:p>
        </w:tc>
        <w:tc>
          <w:tcPr>
            <w:tcW w:w="1418" w:type="dxa"/>
          </w:tcPr>
          <w:p w14:paraId="40EEB00B">
            <w:pPr>
              <w:pStyle w:val="18"/>
              <w:spacing w:line="360" w:lineRule="auto"/>
              <w:rPr>
                <w:rFonts w:ascii="仿宋" w:hAnsi="仿宋" w:eastAsia="仿宋"/>
                <w:sz w:val="24"/>
                <w:szCs w:val="24"/>
              </w:rPr>
            </w:pPr>
          </w:p>
        </w:tc>
      </w:tr>
      <w:tr w14:paraId="47A83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518D99F3">
            <w:pPr>
              <w:pStyle w:val="18"/>
              <w:spacing w:line="360" w:lineRule="auto"/>
              <w:rPr>
                <w:rFonts w:ascii="仿宋" w:hAnsi="仿宋" w:eastAsia="仿宋"/>
                <w:sz w:val="24"/>
                <w:szCs w:val="24"/>
              </w:rPr>
            </w:pPr>
          </w:p>
        </w:tc>
        <w:tc>
          <w:tcPr>
            <w:tcW w:w="1440" w:type="dxa"/>
            <w:gridSpan w:val="2"/>
          </w:tcPr>
          <w:p w14:paraId="487CCC9D">
            <w:pPr>
              <w:pStyle w:val="18"/>
              <w:spacing w:line="360" w:lineRule="auto"/>
              <w:rPr>
                <w:rFonts w:ascii="仿宋" w:hAnsi="仿宋" w:eastAsia="仿宋"/>
                <w:sz w:val="24"/>
                <w:szCs w:val="24"/>
              </w:rPr>
            </w:pPr>
          </w:p>
        </w:tc>
        <w:tc>
          <w:tcPr>
            <w:tcW w:w="1300" w:type="dxa"/>
          </w:tcPr>
          <w:p w14:paraId="38797EDD">
            <w:pPr>
              <w:pStyle w:val="18"/>
              <w:spacing w:line="360" w:lineRule="auto"/>
              <w:rPr>
                <w:rFonts w:ascii="仿宋" w:hAnsi="仿宋" w:eastAsia="仿宋"/>
                <w:sz w:val="24"/>
                <w:szCs w:val="24"/>
              </w:rPr>
            </w:pPr>
          </w:p>
        </w:tc>
        <w:tc>
          <w:tcPr>
            <w:tcW w:w="1836" w:type="dxa"/>
          </w:tcPr>
          <w:p w14:paraId="44C18ED7">
            <w:pPr>
              <w:pStyle w:val="18"/>
              <w:spacing w:line="360" w:lineRule="auto"/>
              <w:rPr>
                <w:rFonts w:ascii="仿宋" w:hAnsi="仿宋" w:eastAsia="仿宋"/>
                <w:sz w:val="24"/>
                <w:szCs w:val="24"/>
              </w:rPr>
            </w:pPr>
          </w:p>
        </w:tc>
        <w:tc>
          <w:tcPr>
            <w:tcW w:w="1497" w:type="dxa"/>
            <w:gridSpan w:val="3"/>
          </w:tcPr>
          <w:p w14:paraId="0B14B104">
            <w:pPr>
              <w:pStyle w:val="18"/>
              <w:spacing w:line="360" w:lineRule="auto"/>
              <w:rPr>
                <w:rFonts w:ascii="仿宋" w:hAnsi="仿宋" w:eastAsia="仿宋"/>
                <w:sz w:val="24"/>
                <w:szCs w:val="24"/>
              </w:rPr>
            </w:pPr>
          </w:p>
        </w:tc>
        <w:tc>
          <w:tcPr>
            <w:tcW w:w="1418" w:type="dxa"/>
          </w:tcPr>
          <w:p w14:paraId="00B03EAB">
            <w:pPr>
              <w:pStyle w:val="18"/>
              <w:spacing w:line="360" w:lineRule="auto"/>
              <w:rPr>
                <w:rFonts w:ascii="仿宋" w:hAnsi="仿宋" w:eastAsia="仿宋"/>
                <w:sz w:val="24"/>
                <w:szCs w:val="24"/>
              </w:rPr>
            </w:pPr>
          </w:p>
        </w:tc>
      </w:tr>
      <w:tr w14:paraId="4E5F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36A0F8D0">
            <w:pPr>
              <w:pStyle w:val="18"/>
              <w:spacing w:line="360" w:lineRule="auto"/>
              <w:rPr>
                <w:rFonts w:ascii="仿宋" w:hAnsi="仿宋" w:eastAsia="仿宋"/>
                <w:sz w:val="24"/>
                <w:szCs w:val="24"/>
              </w:rPr>
            </w:pPr>
          </w:p>
        </w:tc>
        <w:tc>
          <w:tcPr>
            <w:tcW w:w="1440" w:type="dxa"/>
            <w:gridSpan w:val="2"/>
          </w:tcPr>
          <w:p w14:paraId="53E824B1">
            <w:pPr>
              <w:pStyle w:val="18"/>
              <w:spacing w:line="360" w:lineRule="auto"/>
              <w:rPr>
                <w:rFonts w:ascii="仿宋" w:hAnsi="仿宋" w:eastAsia="仿宋"/>
                <w:sz w:val="24"/>
                <w:szCs w:val="24"/>
              </w:rPr>
            </w:pPr>
          </w:p>
        </w:tc>
        <w:tc>
          <w:tcPr>
            <w:tcW w:w="1300" w:type="dxa"/>
          </w:tcPr>
          <w:p w14:paraId="454424E3">
            <w:pPr>
              <w:pStyle w:val="18"/>
              <w:spacing w:line="360" w:lineRule="auto"/>
              <w:rPr>
                <w:rFonts w:ascii="仿宋" w:hAnsi="仿宋" w:eastAsia="仿宋"/>
                <w:sz w:val="24"/>
                <w:szCs w:val="24"/>
              </w:rPr>
            </w:pPr>
          </w:p>
        </w:tc>
        <w:tc>
          <w:tcPr>
            <w:tcW w:w="1836" w:type="dxa"/>
          </w:tcPr>
          <w:p w14:paraId="03CD2790">
            <w:pPr>
              <w:pStyle w:val="18"/>
              <w:spacing w:line="360" w:lineRule="auto"/>
              <w:rPr>
                <w:rFonts w:ascii="仿宋" w:hAnsi="仿宋" w:eastAsia="仿宋"/>
                <w:sz w:val="24"/>
                <w:szCs w:val="24"/>
              </w:rPr>
            </w:pPr>
          </w:p>
        </w:tc>
        <w:tc>
          <w:tcPr>
            <w:tcW w:w="1497" w:type="dxa"/>
            <w:gridSpan w:val="3"/>
          </w:tcPr>
          <w:p w14:paraId="4E006362">
            <w:pPr>
              <w:pStyle w:val="18"/>
              <w:spacing w:line="360" w:lineRule="auto"/>
              <w:rPr>
                <w:rFonts w:ascii="仿宋" w:hAnsi="仿宋" w:eastAsia="仿宋"/>
                <w:sz w:val="24"/>
                <w:szCs w:val="24"/>
              </w:rPr>
            </w:pPr>
          </w:p>
        </w:tc>
        <w:tc>
          <w:tcPr>
            <w:tcW w:w="1418" w:type="dxa"/>
          </w:tcPr>
          <w:p w14:paraId="125E6A61">
            <w:pPr>
              <w:pStyle w:val="18"/>
              <w:spacing w:line="360" w:lineRule="auto"/>
              <w:rPr>
                <w:rFonts w:ascii="仿宋" w:hAnsi="仿宋" w:eastAsia="仿宋"/>
                <w:sz w:val="24"/>
                <w:szCs w:val="24"/>
              </w:rPr>
            </w:pPr>
          </w:p>
        </w:tc>
      </w:tr>
      <w:tr w14:paraId="60F8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1EDD53D0">
            <w:pPr>
              <w:pStyle w:val="18"/>
              <w:spacing w:line="360" w:lineRule="auto"/>
              <w:rPr>
                <w:rFonts w:ascii="仿宋" w:hAnsi="仿宋" w:eastAsia="仿宋"/>
                <w:sz w:val="24"/>
                <w:szCs w:val="24"/>
              </w:rPr>
            </w:pPr>
          </w:p>
        </w:tc>
        <w:tc>
          <w:tcPr>
            <w:tcW w:w="1440" w:type="dxa"/>
            <w:gridSpan w:val="2"/>
          </w:tcPr>
          <w:p w14:paraId="6668AC43">
            <w:pPr>
              <w:pStyle w:val="18"/>
              <w:spacing w:line="360" w:lineRule="auto"/>
              <w:rPr>
                <w:rFonts w:ascii="仿宋" w:hAnsi="仿宋" w:eastAsia="仿宋"/>
                <w:sz w:val="24"/>
                <w:szCs w:val="24"/>
              </w:rPr>
            </w:pPr>
          </w:p>
        </w:tc>
        <w:tc>
          <w:tcPr>
            <w:tcW w:w="1300" w:type="dxa"/>
          </w:tcPr>
          <w:p w14:paraId="05F4238E">
            <w:pPr>
              <w:pStyle w:val="18"/>
              <w:spacing w:line="360" w:lineRule="auto"/>
              <w:rPr>
                <w:rFonts w:ascii="仿宋" w:hAnsi="仿宋" w:eastAsia="仿宋"/>
                <w:sz w:val="24"/>
                <w:szCs w:val="24"/>
              </w:rPr>
            </w:pPr>
          </w:p>
        </w:tc>
        <w:tc>
          <w:tcPr>
            <w:tcW w:w="1836" w:type="dxa"/>
          </w:tcPr>
          <w:p w14:paraId="2F2A5C43">
            <w:pPr>
              <w:pStyle w:val="18"/>
              <w:spacing w:line="360" w:lineRule="auto"/>
              <w:rPr>
                <w:rFonts w:ascii="仿宋" w:hAnsi="仿宋" w:eastAsia="仿宋"/>
                <w:sz w:val="24"/>
                <w:szCs w:val="24"/>
              </w:rPr>
            </w:pPr>
          </w:p>
        </w:tc>
        <w:tc>
          <w:tcPr>
            <w:tcW w:w="1497" w:type="dxa"/>
            <w:gridSpan w:val="3"/>
          </w:tcPr>
          <w:p w14:paraId="721282C4">
            <w:pPr>
              <w:pStyle w:val="18"/>
              <w:spacing w:line="360" w:lineRule="auto"/>
              <w:rPr>
                <w:rFonts w:ascii="仿宋" w:hAnsi="仿宋" w:eastAsia="仿宋"/>
                <w:sz w:val="24"/>
                <w:szCs w:val="24"/>
              </w:rPr>
            </w:pPr>
          </w:p>
        </w:tc>
        <w:tc>
          <w:tcPr>
            <w:tcW w:w="1418" w:type="dxa"/>
          </w:tcPr>
          <w:p w14:paraId="696EAD2F">
            <w:pPr>
              <w:pStyle w:val="18"/>
              <w:spacing w:line="360" w:lineRule="auto"/>
              <w:rPr>
                <w:rFonts w:ascii="仿宋" w:hAnsi="仿宋" w:eastAsia="仿宋"/>
                <w:sz w:val="24"/>
                <w:szCs w:val="24"/>
              </w:rPr>
            </w:pPr>
          </w:p>
        </w:tc>
      </w:tr>
      <w:tr w14:paraId="434F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0EBD2131">
            <w:pPr>
              <w:pStyle w:val="18"/>
              <w:spacing w:line="360" w:lineRule="auto"/>
              <w:rPr>
                <w:rFonts w:ascii="仿宋" w:hAnsi="仿宋" w:eastAsia="仿宋"/>
                <w:sz w:val="24"/>
                <w:szCs w:val="24"/>
              </w:rPr>
            </w:pPr>
          </w:p>
        </w:tc>
        <w:tc>
          <w:tcPr>
            <w:tcW w:w="1440" w:type="dxa"/>
            <w:gridSpan w:val="2"/>
          </w:tcPr>
          <w:p w14:paraId="096CA654">
            <w:pPr>
              <w:pStyle w:val="18"/>
              <w:spacing w:line="360" w:lineRule="auto"/>
              <w:rPr>
                <w:rFonts w:ascii="仿宋" w:hAnsi="仿宋" w:eastAsia="仿宋"/>
                <w:sz w:val="24"/>
                <w:szCs w:val="24"/>
              </w:rPr>
            </w:pPr>
          </w:p>
        </w:tc>
        <w:tc>
          <w:tcPr>
            <w:tcW w:w="1300" w:type="dxa"/>
          </w:tcPr>
          <w:p w14:paraId="0BF16311">
            <w:pPr>
              <w:pStyle w:val="18"/>
              <w:spacing w:line="360" w:lineRule="auto"/>
              <w:rPr>
                <w:rFonts w:ascii="仿宋" w:hAnsi="仿宋" w:eastAsia="仿宋"/>
                <w:sz w:val="24"/>
                <w:szCs w:val="24"/>
              </w:rPr>
            </w:pPr>
          </w:p>
        </w:tc>
        <w:tc>
          <w:tcPr>
            <w:tcW w:w="1836" w:type="dxa"/>
          </w:tcPr>
          <w:p w14:paraId="4E0B2D5C">
            <w:pPr>
              <w:pStyle w:val="18"/>
              <w:spacing w:line="360" w:lineRule="auto"/>
              <w:rPr>
                <w:rFonts w:ascii="仿宋" w:hAnsi="仿宋" w:eastAsia="仿宋"/>
                <w:sz w:val="24"/>
                <w:szCs w:val="24"/>
              </w:rPr>
            </w:pPr>
          </w:p>
        </w:tc>
        <w:tc>
          <w:tcPr>
            <w:tcW w:w="1497" w:type="dxa"/>
            <w:gridSpan w:val="3"/>
          </w:tcPr>
          <w:p w14:paraId="060D3D40">
            <w:pPr>
              <w:pStyle w:val="18"/>
              <w:spacing w:line="360" w:lineRule="auto"/>
              <w:rPr>
                <w:rFonts w:ascii="仿宋" w:hAnsi="仿宋" w:eastAsia="仿宋"/>
                <w:sz w:val="24"/>
                <w:szCs w:val="24"/>
              </w:rPr>
            </w:pPr>
          </w:p>
        </w:tc>
        <w:tc>
          <w:tcPr>
            <w:tcW w:w="1418" w:type="dxa"/>
          </w:tcPr>
          <w:p w14:paraId="749ABE92">
            <w:pPr>
              <w:pStyle w:val="18"/>
              <w:spacing w:line="360" w:lineRule="auto"/>
              <w:rPr>
                <w:rFonts w:ascii="仿宋" w:hAnsi="仿宋" w:eastAsia="仿宋"/>
                <w:sz w:val="24"/>
                <w:szCs w:val="24"/>
              </w:rPr>
            </w:pPr>
          </w:p>
        </w:tc>
      </w:tr>
      <w:tr w14:paraId="219B7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3F598121">
            <w:pPr>
              <w:pStyle w:val="18"/>
              <w:spacing w:line="360" w:lineRule="auto"/>
              <w:rPr>
                <w:rFonts w:ascii="仿宋" w:hAnsi="仿宋" w:eastAsia="仿宋"/>
                <w:sz w:val="24"/>
                <w:szCs w:val="24"/>
              </w:rPr>
            </w:pPr>
          </w:p>
        </w:tc>
        <w:tc>
          <w:tcPr>
            <w:tcW w:w="1440" w:type="dxa"/>
            <w:gridSpan w:val="2"/>
          </w:tcPr>
          <w:p w14:paraId="17C1D3F5">
            <w:pPr>
              <w:pStyle w:val="18"/>
              <w:spacing w:line="360" w:lineRule="auto"/>
              <w:rPr>
                <w:rFonts w:ascii="仿宋" w:hAnsi="仿宋" w:eastAsia="仿宋"/>
                <w:sz w:val="24"/>
                <w:szCs w:val="24"/>
              </w:rPr>
            </w:pPr>
          </w:p>
        </w:tc>
        <w:tc>
          <w:tcPr>
            <w:tcW w:w="1300" w:type="dxa"/>
          </w:tcPr>
          <w:p w14:paraId="4AF5D24D">
            <w:pPr>
              <w:pStyle w:val="18"/>
              <w:spacing w:line="360" w:lineRule="auto"/>
              <w:rPr>
                <w:rFonts w:ascii="仿宋" w:hAnsi="仿宋" w:eastAsia="仿宋"/>
                <w:sz w:val="24"/>
                <w:szCs w:val="24"/>
              </w:rPr>
            </w:pPr>
          </w:p>
        </w:tc>
        <w:tc>
          <w:tcPr>
            <w:tcW w:w="1836" w:type="dxa"/>
          </w:tcPr>
          <w:p w14:paraId="1A8619FD">
            <w:pPr>
              <w:pStyle w:val="18"/>
              <w:spacing w:line="360" w:lineRule="auto"/>
              <w:rPr>
                <w:rFonts w:ascii="仿宋" w:hAnsi="仿宋" w:eastAsia="仿宋"/>
                <w:sz w:val="24"/>
                <w:szCs w:val="24"/>
              </w:rPr>
            </w:pPr>
          </w:p>
        </w:tc>
        <w:tc>
          <w:tcPr>
            <w:tcW w:w="1497" w:type="dxa"/>
            <w:gridSpan w:val="3"/>
          </w:tcPr>
          <w:p w14:paraId="29C5CD0D">
            <w:pPr>
              <w:pStyle w:val="18"/>
              <w:spacing w:line="360" w:lineRule="auto"/>
              <w:rPr>
                <w:rFonts w:ascii="仿宋" w:hAnsi="仿宋" w:eastAsia="仿宋"/>
                <w:sz w:val="24"/>
                <w:szCs w:val="24"/>
              </w:rPr>
            </w:pPr>
          </w:p>
        </w:tc>
        <w:tc>
          <w:tcPr>
            <w:tcW w:w="1418" w:type="dxa"/>
          </w:tcPr>
          <w:p w14:paraId="7EF65FA7">
            <w:pPr>
              <w:pStyle w:val="18"/>
              <w:spacing w:line="360" w:lineRule="auto"/>
              <w:rPr>
                <w:rFonts w:ascii="仿宋" w:hAnsi="仿宋" w:eastAsia="仿宋"/>
                <w:sz w:val="24"/>
                <w:szCs w:val="24"/>
              </w:rPr>
            </w:pPr>
          </w:p>
        </w:tc>
      </w:tr>
      <w:tr w14:paraId="785BB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26429D3C">
            <w:pPr>
              <w:pStyle w:val="18"/>
              <w:spacing w:line="360" w:lineRule="auto"/>
              <w:rPr>
                <w:rFonts w:ascii="仿宋" w:hAnsi="仿宋" w:eastAsia="仿宋"/>
                <w:sz w:val="24"/>
                <w:szCs w:val="24"/>
              </w:rPr>
            </w:pPr>
          </w:p>
        </w:tc>
        <w:tc>
          <w:tcPr>
            <w:tcW w:w="1440" w:type="dxa"/>
            <w:gridSpan w:val="2"/>
          </w:tcPr>
          <w:p w14:paraId="5E43EA3B">
            <w:pPr>
              <w:pStyle w:val="18"/>
              <w:spacing w:line="360" w:lineRule="auto"/>
              <w:rPr>
                <w:rFonts w:ascii="仿宋" w:hAnsi="仿宋" w:eastAsia="仿宋"/>
                <w:sz w:val="24"/>
                <w:szCs w:val="24"/>
              </w:rPr>
            </w:pPr>
          </w:p>
        </w:tc>
        <w:tc>
          <w:tcPr>
            <w:tcW w:w="1300" w:type="dxa"/>
          </w:tcPr>
          <w:p w14:paraId="482E46E9">
            <w:pPr>
              <w:pStyle w:val="18"/>
              <w:spacing w:line="360" w:lineRule="auto"/>
              <w:rPr>
                <w:rFonts w:ascii="仿宋" w:hAnsi="仿宋" w:eastAsia="仿宋"/>
                <w:sz w:val="24"/>
                <w:szCs w:val="24"/>
              </w:rPr>
            </w:pPr>
          </w:p>
        </w:tc>
        <w:tc>
          <w:tcPr>
            <w:tcW w:w="1836" w:type="dxa"/>
          </w:tcPr>
          <w:p w14:paraId="1018DBE5">
            <w:pPr>
              <w:pStyle w:val="18"/>
              <w:spacing w:line="360" w:lineRule="auto"/>
              <w:rPr>
                <w:rFonts w:ascii="仿宋" w:hAnsi="仿宋" w:eastAsia="仿宋"/>
                <w:sz w:val="24"/>
                <w:szCs w:val="24"/>
              </w:rPr>
            </w:pPr>
          </w:p>
        </w:tc>
        <w:tc>
          <w:tcPr>
            <w:tcW w:w="1497" w:type="dxa"/>
            <w:gridSpan w:val="3"/>
          </w:tcPr>
          <w:p w14:paraId="4AF4B0B9">
            <w:pPr>
              <w:pStyle w:val="18"/>
              <w:spacing w:line="360" w:lineRule="auto"/>
              <w:rPr>
                <w:rFonts w:ascii="仿宋" w:hAnsi="仿宋" w:eastAsia="仿宋"/>
                <w:sz w:val="24"/>
                <w:szCs w:val="24"/>
              </w:rPr>
            </w:pPr>
          </w:p>
        </w:tc>
        <w:tc>
          <w:tcPr>
            <w:tcW w:w="1418" w:type="dxa"/>
          </w:tcPr>
          <w:p w14:paraId="5EC89842">
            <w:pPr>
              <w:pStyle w:val="18"/>
              <w:spacing w:line="360" w:lineRule="auto"/>
              <w:rPr>
                <w:rFonts w:ascii="仿宋" w:hAnsi="仿宋" w:eastAsia="仿宋"/>
                <w:sz w:val="24"/>
                <w:szCs w:val="24"/>
              </w:rPr>
            </w:pPr>
          </w:p>
        </w:tc>
      </w:tr>
      <w:tr w14:paraId="6EF9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60A4D1EB">
            <w:pPr>
              <w:pStyle w:val="18"/>
              <w:spacing w:line="360" w:lineRule="auto"/>
              <w:rPr>
                <w:rFonts w:ascii="仿宋" w:hAnsi="仿宋" w:eastAsia="仿宋"/>
                <w:sz w:val="24"/>
                <w:szCs w:val="24"/>
              </w:rPr>
            </w:pPr>
          </w:p>
        </w:tc>
        <w:tc>
          <w:tcPr>
            <w:tcW w:w="1440" w:type="dxa"/>
            <w:gridSpan w:val="2"/>
          </w:tcPr>
          <w:p w14:paraId="6DBFED3D">
            <w:pPr>
              <w:pStyle w:val="18"/>
              <w:spacing w:line="360" w:lineRule="auto"/>
              <w:rPr>
                <w:rFonts w:ascii="仿宋" w:hAnsi="仿宋" w:eastAsia="仿宋"/>
                <w:sz w:val="24"/>
                <w:szCs w:val="24"/>
              </w:rPr>
            </w:pPr>
          </w:p>
        </w:tc>
        <w:tc>
          <w:tcPr>
            <w:tcW w:w="1300" w:type="dxa"/>
          </w:tcPr>
          <w:p w14:paraId="587F03EB">
            <w:pPr>
              <w:pStyle w:val="18"/>
              <w:spacing w:line="360" w:lineRule="auto"/>
              <w:rPr>
                <w:rFonts w:ascii="仿宋" w:hAnsi="仿宋" w:eastAsia="仿宋"/>
                <w:sz w:val="24"/>
                <w:szCs w:val="24"/>
              </w:rPr>
            </w:pPr>
          </w:p>
        </w:tc>
        <w:tc>
          <w:tcPr>
            <w:tcW w:w="1836" w:type="dxa"/>
          </w:tcPr>
          <w:p w14:paraId="44DDA706">
            <w:pPr>
              <w:pStyle w:val="18"/>
              <w:spacing w:line="360" w:lineRule="auto"/>
              <w:rPr>
                <w:rFonts w:ascii="仿宋" w:hAnsi="仿宋" w:eastAsia="仿宋"/>
                <w:sz w:val="24"/>
                <w:szCs w:val="24"/>
              </w:rPr>
            </w:pPr>
          </w:p>
        </w:tc>
        <w:tc>
          <w:tcPr>
            <w:tcW w:w="1497" w:type="dxa"/>
            <w:gridSpan w:val="3"/>
          </w:tcPr>
          <w:p w14:paraId="295F26EF">
            <w:pPr>
              <w:pStyle w:val="18"/>
              <w:spacing w:line="360" w:lineRule="auto"/>
              <w:rPr>
                <w:rFonts w:ascii="仿宋" w:hAnsi="仿宋" w:eastAsia="仿宋"/>
                <w:sz w:val="24"/>
                <w:szCs w:val="24"/>
              </w:rPr>
            </w:pPr>
          </w:p>
        </w:tc>
        <w:tc>
          <w:tcPr>
            <w:tcW w:w="1418" w:type="dxa"/>
          </w:tcPr>
          <w:p w14:paraId="54292790">
            <w:pPr>
              <w:pStyle w:val="18"/>
              <w:spacing w:line="360" w:lineRule="auto"/>
              <w:rPr>
                <w:rFonts w:ascii="仿宋" w:hAnsi="仿宋" w:eastAsia="仿宋"/>
                <w:sz w:val="24"/>
                <w:szCs w:val="24"/>
              </w:rPr>
            </w:pPr>
          </w:p>
        </w:tc>
      </w:tr>
      <w:tr w14:paraId="5C64E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2C67677B">
            <w:pPr>
              <w:pStyle w:val="18"/>
              <w:spacing w:line="360" w:lineRule="auto"/>
              <w:rPr>
                <w:rFonts w:ascii="仿宋" w:hAnsi="仿宋" w:eastAsia="仿宋"/>
                <w:sz w:val="24"/>
                <w:szCs w:val="24"/>
              </w:rPr>
            </w:pPr>
          </w:p>
        </w:tc>
        <w:tc>
          <w:tcPr>
            <w:tcW w:w="1440" w:type="dxa"/>
            <w:gridSpan w:val="2"/>
          </w:tcPr>
          <w:p w14:paraId="08F9DA39">
            <w:pPr>
              <w:pStyle w:val="18"/>
              <w:spacing w:line="360" w:lineRule="auto"/>
              <w:rPr>
                <w:rFonts w:ascii="仿宋" w:hAnsi="仿宋" w:eastAsia="仿宋"/>
                <w:sz w:val="24"/>
                <w:szCs w:val="24"/>
              </w:rPr>
            </w:pPr>
          </w:p>
        </w:tc>
        <w:tc>
          <w:tcPr>
            <w:tcW w:w="1300" w:type="dxa"/>
          </w:tcPr>
          <w:p w14:paraId="2364E6E0">
            <w:pPr>
              <w:pStyle w:val="18"/>
              <w:spacing w:line="360" w:lineRule="auto"/>
              <w:rPr>
                <w:rFonts w:ascii="仿宋" w:hAnsi="仿宋" w:eastAsia="仿宋"/>
                <w:sz w:val="24"/>
                <w:szCs w:val="24"/>
              </w:rPr>
            </w:pPr>
          </w:p>
        </w:tc>
        <w:tc>
          <w:tcPr>
            <w:tcW w:w="1836" w:type="dxa"/>
          </w:tcPr>
          <w:p w14:paraId="333205AE">
            <w:pPr>
              <w:pStyle w:val="18"/>
              <w:spacing w:line="360" w:lineRule="auto"/>
              <w:rPr>
                <w:rFonts w:ascii="仿宋" w:hAnsi="仿宋" w:eastAsia="仿宋"/>
                <w:sz w:val="24"/>
                <w:szCs w:val="24"/>
              </w:rPr>
            </w:pPr>
          </w:p>
        </w:tc>
        <w:tc>
          <w:tcPr>
            <w:tcW w:w="1497" w:type="dxa"/>
            <w:gridSpan w:val="3"/>
          </w:tcPr>
          <w:p w14:paraId="5CDF6D1B">
            <w:pPr>
              <w:pStyle w:val="18"/>
              <w:spacing w:line="360" w:lineRule="auto"/>
              <w:rPr>
                <w:rFonts w:ascii="仿宋" w:hAnsi="仿宋" w:eastAsia="仿宋"/>
                <w:sz w:val="24"/>
                <w:szCs w:val="24"/>
              </w:rPr>
            </w:pPr>
          </w:p>
        </w:tc>
        <w:tc>
          <w:tcPr>
            <w:tcW w:w="1418" w:type="dxa"/>
          </w:tcPr>
          <w:p w14:paraId="73C459A6">
            <w:pPr>
              <w:pStyle w:val="18"/>
              <w:spacing w:line="360" w:lineRule="auto"/>
              <w:rPr>
                <w:rFonts w:ascii="仿宋" w:hAnsi="仿宋" w:eastAsia="仿宋"/>
                <w:sz w:val="24"/>
                <w:szCs w:val="24"/>
              </w:rPr>
            </w:pPr>
          </w:p>
        </w:tc>
      </w:tr>
      <w:tr w14:paraId="1FD63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4F4FC30C">
            <w:pPr>
              <w:pStyle w:val="18"/>
              <w:spacing w:line="360" w:lineRule="auto"/>
              <w:rPr>
                <w:rFonts w:ascii="仿宋" w:hAnsi="仿宋" w:eastAsia="仿宋"/>
                <w:sz w:val="24"/>
                <w:szCs w:val="24"/>
              </w:rPr>
            </w:pPr>
          </w:p>
        </w:tc>
        <w:tc>
          <w:tcPr>
            <w:tcW w:w="1440" w:type="dxa"/>
            <w:gridSpan w:val="2"/>
          </w:tcPr>
          <w:p w14:paraId="028FB4C0">
            <w:pPr>
              <w:pStyle w:val="18"/>
              <w:spacing w:line="360" w:lineRule="auto"/>
              <w:rPr>
                <w:rFonts w:ascii="仿宋" w:hAnsi="仿宋" w:eastAsia="仿宋"/>
                <w:sz w:val="24"/>
                <w:szCs w:val="24"/>
              </w:rPr>
            </w:pPr>
          </w:p>
        </w:tc>
        <w:tc>
          <w:tcPr>
            <w:tcW w:w="1300" w:type="dxa"/>
          </w:tcPr>
          <w:p w14:paraId="647111E0">
            <w:pPr>
              <w:pStyle w:val="18"/>
              <w:spacing w:line="360" w:lineRule="auto"/>
              <w:rPr>
                <w:rFonts w:ascii="仿宋" w:hAnsi="仿宋" w:eastAsia="仿宋"/>
                <w:sz w:val="24"/>
                <w:szCs w:val="24"/>
              </w:rPr>
            </w:pPr>
          </w:p>
        </w:tc>
        <w:tc>
          <w:tcPr>
            <w:tcW w:w="1836" w:type="dxa"/>
          </w:tcPr>
          <w:p w14:paraId="1868F438">
            <w:pPr>
              <w:pStyle w:val="18"/>
              <w:spacing w:line="360" w:lineRule="auto"/>
              <w:rPr>
                <w:rFonts w:ascii="仿宋" w:hAnsi="仿宋" w:eastAsia="仿宋"/>
                <w:sz w:val="24"/>
                <w:szCs w:val="24"/>
              </w:rPr>
            </w:pPr>
          </w:p>
        </w:tc>
        <w:tc>
          <w:tcPr>
            <w:tcW w:w="1497" w:type="dxa"/>
            <w:gridSpan w:val="3"/>
          </w:tcPr>
          <w:p w14:paraId="787D4AD1">
            <w:pPr>
              <w:pStyle w:val="18"/>
              <w:spacing w:line="360" w:lineRule="auto"/>
              <w:rPr>
                <w:rFonts w:ascii="仿宋" w:hAnsi="仿宋" w:eastAsia="仿宋"/>
                <w:sz w:val="24"/>
                <w:szCs w:val="24"/>
              </w:rPr>
            </w:pPr>
          </w:p>
        </w:tc>
        <w:tc>
          <w:tcPr>
            <w:tcW w:w="1418" w:type="dxa"/>
          </w:tcPr>
          <w:p w14:paraId="1D10CAAC">
            <w:pPr>
              <w:pStyle w:val="18"/>
              <w:spacing w:line="360" w:lineRule="auto"/>
              <w:rPr>
                <w:rFonts w:ascii="仿宋" w:hAnsi="仿宋" w:eastAsia="仿宋"/>
                <w:sz w:val="24"/>
                <w:szCs w:val="24"/>
              </w:rPr>
            </w:pPr>
          </w:p>
        </w:tc>
      </w:tr>
      <w:tr w14:paraId="7CDC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53D27D0D">
            <w:pPr>
              <w:pStyle w:val="18"/>
              <w:spacing w:line="360" w:lineRule="auto"/>
              <w:rPr>
                <w:rFonts w:ascii="仿宋" w:hAnsi="仿宋" w:eastAsia="仿宋"/>
                <w:sz w:val="24"/>
                <w:szCs w:val="24"/>
              </w:rPr>
            </w:pPr>
          </w:p>
        </w:tc>
        <w:tc>
          <w:tcPr>
            <w:tcW w:w="1440" w:type="dxa"/>
            <w:gridSpan w:val="2"/>
          </w:tcPr>
          <w:p w14:paraId="57A185F4">
            <w:pPr>
              <w:pStyle w:val="18"/>
              <w:spacing w:line="360" w:lineRule="auto"/>
              <w:rPr>
                <w:rFonts w:ascii="仿宋" w:hAnsi="仿宋" w:eastAsia="仿宋"/>
                <w:sz w:val="24"/>
                <w:szCs w:val="24"/>
              </w:rPr>
            </w:pPr>
          </w:p>
        </w:tc>
        <w:tc>
          <w:tcPr>
            <w:tcW w:w="1300" w:type="dxa"/>
          </w:tcPr>
          <w:p w14:paraId="44B74B98">
            <w:pPr>
              <w:pStyle w:val="18"/>
              <w:spacing w:line="360" w:lineRule="auto"/>
              <w:rPr>
                <w:rFonts w:ascii="仿宋" w:hAnsi="仿宋" w:eastAsia="仿宋"/>
                <w:sz w:val="24"/>
                <w:szCs w:val="24"/>
              </w:rPr>
            </w:pPr>
          </w:p>
        </w:tc>
        <w:tc>
          <w:tcPr>
            <w:tcW w:w="1836" w:type="dxa"/>
          </w:tcPr>
          <w:p w14:paraId="316C0CE3">
            <w:pPr>
              <w:pStyle w:val="18"/>
              <w:spacing w:line="360" w:lineRule="auto"/>
              <w:rPr>
                <w:rFonts w:ascii="仿宋" w:hAnsi="仿宋" w:eastAsia="仿宋"/>
                <w:sz w:val="24"/>
                <w:szCs w:val="24"/>
              </w:rPr>
            </w:pPr>
          </w:p>
        </w:tc>
        <w:tc>
          <w:tcPr>
            <w:tcW w:w="1497" w:type="dxa"/>
            <w:gridSpan w:val="3"/>
          </w:tcPr>
          <w:p w14:paraId="1BD1DCF6">
            <w:pPr>
              <w:pStyle w:val="18"/>
              <w:spacing w:line="360" w:lineRule="auto"/>
              <w:rPr>
                <w:rFonts w:ascii="仿宋" w:hAnsi="仿宋" w:eastAsia="仿宋"/>
                <w:sz w:val="24"/>
                <w:szCs w:val="24"/>
              </w:rPr>
            </w:pPr>
          </w:p>
        </w:tc>
        <w:tc>
          <w:tcPr>
            <w:tcW w:w="1418" w:type="dxa"/>
          </w:tcPr>
          <w:p w14:paraId="033681E1">
            <w:pPr>
              <w:pStyle w:val="18"/>
              <w:spacing w:line="360" w:lineRule="auto"/>
              <w:rPr>
                <w:rFonts w:ascii="仿宋" w:hAnsi="仿宋" w:eastAsia="仿宋"/>
                <w:sz w:val="24"/>
                <w:szCs w:val="24"/>
              </w:rPr>
            </w:pPr>
          </w:p>
        </w:tc>
      </w:tr>
      <w:tr w14:paraId="3BD04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6C44D040">
            <w:pPr>
              <w:pStyle w:val="18"/>
              <w:spacing w:line="360" w:lineRule="auto"/>
              <w:rPr>
                <w:rFonts w:ascii="仿宋" w:hAnsi="仿宋" w:eastAsia="仿宋"/>
                <w:sz w:val="24"/>
                <w:szCs w:val="24"/>
              </w:rPr>
            </w:pPr>
          </w:p>
        </w:tc>
        <w:tc>
          <w:tcPr>
            <w:tcW w:w="1440" w:type="dxa"/>
            <w:gridSpan w:val="2"/>
          </w:tcPr>
          <w:p w14:paraId="5FB1ACED">
            <w:pPr>
              <w:pStyle w:val="18"/>
              <w:spacing w:line="360" w:lineRule="auto"/>
              <w:rPr>
                <w:rFonts w:ascii="仿宋" w:hAnsi="仿宋" w:eastAsia="仿宋"/>
                <w:sz w:val="24"/>
                <w:szCs w:val="24"/>
              </w:rPr>
            </w:pPr>
          </w:p>
        </w:tc>
        <w:tc>
          <w:tcPr>
            <w:tcW w:w="1300" w:type="dxa"/>
          </w:tcPr>
          <w:p w14:paraId="033A59D7">
            <w:pPr>
              <w:pStyle w:val="18"/>
              <w:spacing w:line="360" w:lineRule="auto"/>
              <w:rPr>
                <w:rFonts w:ascii="仿宋" w:hAnsi="仿宋" w:eastAsia="仿宋"/>
                <w:sz w:val="24"/>
                <w:szCs w:val="24"/>
              </w:rPr>
            </w:pPr>
          </w:p>
        </w:tc>
        <w:tc>
          <w:tcPr>
            <w:tcW w:w="1836" w:type="dxa"/>
          </w:tcPr>
          <w:p w14:paraId="3E69BA68">
            <w:pPr>
              <w:pStyle w:val="18"/>
              <w:spacing w:line="360" w:lineRule="auto"/>
              <w:rPr>
                <w:rFonts w:ascii="仿宋" w:hAnsi="仿宋" w:eastAsia="仿宋"/>
                <w:sz w:val="24"/>
                <w:szCs w:val="24"/>
              </w:rPr>
            </w:pPr>
          </w:p>
        </w:tc>
        <w:tc>
          <w:tcPr>
            <w:tcW w:w="1497" w:type="dxa"/>
            <w:gridSpan w:val="3"/>
          </w:tcPr>
          <w:p w14:paraId="6463F2DB">
            <w:pPr>
              <w:pStyle w:val="18"/>
              <w:spacing w:line="360" w:lineRule="auto"/>
              <w:rPr>
                <w:rFonts w:ascii="仿宋" w:hAnsi="仿宋" w:eastAsia="仿宋"/>
                <w:sz w:val="24"/>
                <w:szCs w:val="24"/>
              </w:rPr>
            </w:pPr>
          </w:p>
        </w:tc>
        <w:tc>
          <w:tcPr>
            <w:tcW w:w="1418" w:type="dxa"/>
          </w:tcPr>
          <w:p w14:paraId="73963C2F">
            <w:pPr>
              <w:pStyle w:val="18"/>
              <w:spacing w:line="360" w:lineRule="auto"/>
              <w:rPr>
                <w:rFonts w:ascii="仿宋" w:hAnsi="仿宋" w:eastAsia="仿宋"/>
                <w:sz w:val="24"/>
                <w:szCs w:val="24"/>
              </w:rPr>
            </w:pPr>
          </w:p>
        </w:tc>
      </w:tr>
      <w:tr w14:paraId="7B58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440" w:type="dxa"/>
            <w:gridSpan w:val="2"/>
          </w:tcPr>
          <w:p w14:paraId="023F77EB">
            <w:pPr>
              <w:pStyle w:val="18"/>
              <w:spacing w:line="360" w:lineRule="auto"/>
              <w:rPr>
                <w:rFonts w:ascii="仿宋" w:hAnsi="仿宋" w:eastAsia="仿宋"/>
                <w:sz w:val="24"/>
                <w:szCs w:val="24"/>
              </w:rPr>
            </w:pPr>
          </w:p>
        </w:tc>
        <w:tc>
          <w:tcPr>
            <w:tcW w:w="1440" w:type="dxa"/>
            <w:gridSpan w:val="2"/>
          </w:tcPr>
          <w:p w14:paraId="26252755">
            <w:pPr>
              <w:pStyle w:val="18"/>
              <w:spacing w:line="360" w:lineRule="auto"/>
              <w:rPr>
                <w:rFonts w:ascii="仿宋" w:hAnsi="仿宋" w:eastAsia="仿宋"/>
                <w:sz w:val="24"/>
                <w:szCs w:val="24"/>
              </w:rPr>
            </w:pPr>
          </w:p>
        </w:tc>
        <w:tc>
          <w:tcPr>
            <w:tcW w:w="1300" w:type="dxa"/>
          </w:tcPr>
          <w:p w14:paraId="218ACF29">
            <w:pPr>
              <w:pStyle w:val="18"/>
              <w:spacing w:line="360" w:lineRule="auto"/>
              <w:rPr>
                <w:rFonts w:ascii="仿宋" w:hAnsi="仿宋" w:eastAsia="仿宋"/>
                <w:sz w:val="24"/>
                <w:szCs w:val="24"/>
              </w:rPr>
            </w:pPr>
          </w:p>
        </w:tc>
        <w:tc>
          <w:tcPr>
            <w:tcW w:w="1836" w:type="dxa"/>
          </w:tcPr>
          <w:p w14:paraId="6F81643E">
            <w:pPr>
              <w:pStyle w:val="18"/>
              <w:spacing w:line="360" w:lineRule="auto"/>
              <w:rPr>
                <w:rFonts w:ascii="仿宋" w:hAnsi="仿宋" w:eastAsia="仿宋"/>
                <w:sz w:val="24"/>
                <w:szCs w:val="24"/>
              </w:rPr>
            </w:pPr>
          </w:p>
        </w:tc>
        <w:tc>
          <w:tcPr>
            <w:tcW w:w="1497" w:type="dxa"/>
            <w:gridSpan w:val="3"/>
          </w:tcPr>
          <w:p w14:paraId="7FFDDBE5">
            <w:pPr>
              <w:pStyle w:val="18"/>
              <w:spacing w:line="360" w:lineRule="auto"/>
              <w:rPr>
                <w:rFonts w:ascii="仿宋" w:hAnsi="仿宋" w:eastAsia="仿宋"/>
                <w:sz w:val="24"/>
                <w:szCs w:val="24"/>
              </w:rPr>
            </w:pPr>
          </w:p>
        </w:tc>
        <w:tc>
          <w:tcPr>
            <w:tcW w:w="1418" w:type="dxa"/>
          </w:tcPr>
          <w:p w14:paraId="537540A4">
            <w:pPr>
              <w:pStyle w:val="18"/>
              <w:spacing w:line="360" w:lineRule="auto"/>
              <w:rPr>
                <w:rFonts w:ascii="仿宋" w:hAnsi="仿宋" w:eastAsia="仿宋"/>
                <w:sz w:val="24"/>
                <w:szCs w:val="24"/>
              </w:rPr>
            </w:pPr>
          </w:p>
        </w:tc>
      </w:tr>
    </w:tbl>
    <w:p w14:paraId="27B39E15">
      <w:pPr>
        <w:pStyle w:val="58"/>
        <w:spacing w:line="360" w:lineRule="auto"/>
        <w:ind w:firstLine="562"/>
        <w:jc w:val="left"/>
        <w:rPr>
          <w:rFonts w:ascii="宋体" w:hAnsi="宋体"/>
          <w:b/>
          <w:sz w:val="28"/>
          <w:szCs w:val="28"/>
        </w:rPr>
      </w:pPr>
    </w:p>
    <w:p w14:paraId="2F17610C">
      <w:pPr>
        <w:pStyle w:val="58"/>
        <w:spacing w:line="360" w:lineRule="auto"/>
        <w:ind w:firstLine="562"/>
        <w:jc w:val="left"/>
        <w:rPr>
          <w:rFonts w:ascii="宋体" w:hAnsi="宋体"/>
          <w:b/>
          <w:sz w:val="28"/>
          <w:szCs w:val="28"/>
        </w:rPr>
      </w:pPr>
    </w:p>
    <w:p w14:paraId="239F18DD">
      <w:pPr>
        <w:pStyle w:val="58"/>
        <w:spacing w:line="360" w:lineRule="auto"/>
        <w:ind w:firstLine="562"/>
        <w:jc w:val="left"/>
        <w:rPr>
          <w:rFonts w:ascii="宋体" w:hAnsi="宋体"/>
          <w:b/>
          <w:sz w:val="28"/>
          <w:szCs w:val="28"/>
        </w:rPr>
      </w:pPr>
      <w:r>
        <w:rPr>
          <w:rFonts w:ascii="宋体" w:hAnsi="宋体"/>
          <w:b/>
          <w:sz w:val="28"/>
          <w:szCs w:val="28"/>
        </w:rPr>
        <w:br w:type="page"/>
      </w:r>
    </w:p>
    <w:p w14:paraId="3C2268E9">
      <w:pPr>
        <w:pStyle w:val="58"/>
        <w:spacing w:line="360" w:lineRule="auto"/>
        <w:ind w:firstLine="0" w:firstLineChars="0"/>
        <w:jc w:val="center"/>
        <w:rPr>
          <w:rFonts w:ascii="仿宋" w:hAnsi="仿宋" w:eastAsia="仿宋"/>
          <w:b/>
          <w:sz w:val="28"/>
          <w:szCs w:val="28"/>
        </w:rPr>
      </w:pPr>
      <w:r>
        <w:rPr>
          <w:rFonts w:hint="eastAsia" w:ascii="仿宋" w:hAnsi="仿宋" w:eastAsia="仿宋"/>
          <w:b/>
          <w:bCs/>
          <w:sz w:val="28"/>
        </w:rPr>
        <w:t>项目技术负责人简历表</w:t>
      </w:r>
    </w:p>
    <w:tbl>
      <w:tblPr>
        <w:tblStyle w:val="36"/>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9"/>
        <w:gridCol w:w="371"/>
        <w:gridCol w:w="709"/>
        <w:gridCol w:w="761"/>
        <w:gridCol w:w="1363"/>
        <w:gridCol w:w="2013"/>
        <w:gridCol w:w="824"/>
        <w:gridCol w:w="457"/>
        <w:gridCol w:w="394"/>
        <w:gridCol w:w="1417"/>
      </w:tblGrid>
      <w:tr w14:paraId="3C3A5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89" w:type="dxa"/>
            <w:vAlign w:val="center"/>
          </w:tcPr>
          <w:p w14:paraId="079903B1">
            <w:pPr>
              <w:pStyle w:val="18"/>
              <w:jc w:val="center"/>
              <w:rPr>
                <w:rFonts w:ascii="仿宋" w:hAnsi="仿宋" w:eastAsia="仿宋"/>
                <w:sz w:val="24"/>
                <w:szCs w:val="24"/>
              </w:rPr>
            </w:pPr>
            <w:r>
              <w:rPr>
                <w:rFonts w:hint="eastAsia" w:ascii="仿宋" w:hAnsi="仿宋" w:eastAsia="仿宋"/>
                <w:sz w:val="24"/>
                <w:szCs w:val="24"/>
              </w:rPr>
              <w:t>姓名</w:t>
            </w:r>
          </w:p>
        </w:tc>
        <w:tc>
          <w:tcPr>
            <w:tcW w:w="1841" w:type="dxa"/>
            <w:gridSpan w:val="3"/>
            <w:vAlign w:val="center"/>
          </w:tcPr>
          <w:p w14:paraId="14A5D8C6">
            <w:pPr>
              <w:pStyle w:val="18"/>
              <w:jc w:val="center"/>
              <w:rPr>
                <w:rFonts w:ascii="仿宋" w:hAnsi="仿宋" w:eastAsia="仿宋"/>
                <w:sz w:val="24"/>
                <w:szCs w:val="24"/>
              </w:rPr>
            </w:pPr>
          </w:p>
        </w:tc>
        <w:tc>
          <w:tcPr>
            <w:tcW w:w="1363" w:type="dxa"/>
            <w:vAlign w:val="center"/>
          </w:tcPr>
          <w:p w14:paraId="22993D56">
            <w:pPr>
              <w:pStyle w:val="18"/>
              <w:jc w:val="center"/>
              <w:rPr>
                <w:rFonts w:ascii="仿宋" w:hAnsi="仿宋" w:eastAsia="仿宋"/>
                <w:sz w:val="24"/>
                <w:szCs w:val="24"/>
              </w:rPr>
            </w:pPr>
            <w:r>
              <w:rPr>
                <w:rFonts w:hint="eastAsia" w:ascii="仿宋" w:hAnsi="仿宋" w:eastAsia="仿宋"/>
                <w:sz w:val="24"/>
                <w:szCs w:val="24"/>
              </w:rPr>
              <w:t>性</w:t>
            </w:r>
            <w:r>
              <w:rPr>
                <w:rFonts w:ascii="仿宋" w:hAnsi="仿宋" w:eastAsia="仿宋"/>
                <w:sz w:val="24"/>
                <w:szCs w:val="24"/>
              </w:rPr>
              <w:t xml:space="preserve"> </w:t>
            </w:r>
            <w:r>
              <w:rPr>
                <w:rFonts w:hint="eastAsia" w:ascii="仿宋" w:hAnsi="仿宋" w:eastAsia="仿宋"/>
                <w:sz w:val="24"/>
                <w:szCs w:val="24"/>
              </w:rPr>
              <w:t>别</w:t>
            </w:r>
          </w:p>
        </w:tc>
        <w:tc>
          <w:tcPr>
            <w:tcW w:w="2013" w:type="dxa"/>
            <w:vAlign w:val="center"/>
          </w:tcPr>
          <w:p w14:paraId="16BDBD3D">
            <w:pPr>
              <w:pStyle w:val="18"/>
              <w:jc w:val="center"/>
              <w:rPr>
                <w:rFonts w:ascii="仿宋" w:hAnsi="仿宋" w:eastAsia="仿宋"/>
                <w:sz w:val="24"/>
                <w:szCs w:val="24"/>
              </w:rPr>
            </w:pPr>
          </w:p>
        </w:tc>
        <w:tc>
          <w:tcPr>
            <w:tcW w:w="1281" w:type="dxa"/>
            <w:gridSpan w:val="2"/>
            <w:vAlign w:val="center"/>
          </w:tcPr>
          <w:p w14:paraId="0FFF405E">
            <w:pPr>
              <w:pStyle w:val="18"/>
              <w:jc w:val="center"/>
              <w:rPr>
                <w:rFonts w:ascii="仿宋" w:hAnsi="仿宋" w:eastAsia="仿宋"/>
                <w:sz w:val="24"/>
                <w:szCs w:val="24"/>
              </w:rPr>
            </w:pPr>
            <w:r>
              <w:rPr>
                <w:rFonts w:hint="eastAsia" w:ascii="仿宋" w:hAnsi="仿宋" w:eastAsia="仿宋"/>
                <w:sz w:val="24"/>
                <w:szCs w:val="24"/>
              </w:rPr>
              <w:t>年</w:t>
            </w:r>
            <w:r>
              <w:rPr>
                <w:rFonts w:ascii="仿宋" w:hAnsi="仿宋" w:eastAsia="仿宋"/>
                <w:sz w:val="24"/>
                <w:szCs w:val="24"/>
              </w:rPr>
              <w:t xml:space="preserve">  </w:t>
            </w:r>
            <w:r>
              <w:rPr>
                <w:rFonts w:hint="eastAsia" w:ascii="仿宋" w:hAnsi="仿宋" w:eastAsia="仿宋"/>
                <w:sz w:val="24"/>
                <w:szCs w:val="24"/>
              </w:rPr>
              <w:t>龄</w:t>
            </w:r>
          </w:p>
        </w:tc>
        <w:tc>
          <w:tcPr>
            <w:tcW w:w="1811" w:type="dxa"/>
            <w:gridSpan w:val="2"/>
            <w:vAlign w:val="center"/>
          </w:tcPr>
          <w:p w14:paraId="2B0042CC">
            <w:pPr>
              <w:pStyle w:val="18"/>
              <w:jc w:val="center"/>
              <w:rPr>
                <w:rFonts w:ascii="仿宋" w:hAnsi="仿宋" w:eastAsia="仿宋"/>
                <w:sz w:val="24"/>
                <w:szCs w:val="24"/>
              </w:rPr>
            </w:pPr>
          </w:p>
        </w:tc>
      </w:tr>
      <w:tr w14:paraId="605FB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189" w:type="dxa"/>
            <w:vAlign w:val="center"/>
          </w:tcPr>
          <w:p w14:paraId="7B70691B">
            <w:pPr>
              <w:pStyle w:val="18"/>
              <w:jc w:val="center"/>
              <w:rPr>
                <w:rFonts w:ascii="仿宋" w:hAnsi="仿宋" w:eastAsia="仿宋"/>
                <w:sz w:val="24"/>
                <w:szCs w:val="24"/>
              </w:rPr>
            </w:pPr>
            <w:r>
              <w:rPr>
                <w:rFonts w:hint="eastAsia" w:ascii="仿宋" w:hAnsi="仿宋" w:eastAsia="仿宋"/>
                <w:sz w:val="24"/>
                <w:szCs w:val="24"/>
              </w:rPr>
              <w:t>职务</w:t>
            </w:r>
          </w:p>
        </w:tc>
        <w:tc>
          <w:tcPr>
            <w:tcW w:w="1841" w:type="dxa"/>
            <w:gridSpan w:val="3"/>
            <w:vAlign w:val="center"/>
          </w:tcPr>
          <w:p w14:paraId="4738F4F1">
            <w:pPr>
              <w:pStyle w:val="18"/>
              <w:jc w:val="center"/>
              <w:rPr>
                <w:rFonts w:ascii="仿宋" w:hAnsi="仿宋" w:eastAsia="仿宋"/>
                <w:sz w:val="24"/>
                <w:szCs w:val="24"/>
              </w:rPr>
            </w:pPr>
          </w:p>
        </w:tc>
        <w:tc>
          <w:tcPr>
            <w:tcW w:w="1363" w:type="dxa"/>
            <w:vAlign w:val="center"/>
          </w:tcPr>
          <w:p w14:paraId="582D7624">
            <w:pPr>
              <w:pStyle w:val="18"/>
              <w:jc w:val="center"/>
              <w:rPr>
                <w:rFonts w:ascii="仿宋" w:hAnsi="仿宋" w:eastAsia="仿宋"/>
                <w:sz w:val="24"/>
                <w:szCs w:val="24"/>
              </w:rPr>
            </w:pPr>
            <w:r>
              <w:rPr>
                <w:rFonts w:hint="eastAsia" w:ascii="仿宋" w:hAnsi="仿宋" w:eastAsia="仿宋"/>
                <w:sz w:val="24"/>
                <w:szCs w:val="24"/>
              </w:rPr>
              <w:t>职</w:t>
            </w:r>
            <w:r>
              <w:rPr>
                <w:rFonts w:ascii="仿宋" w:hAnsi="仿宋" w:eastAsia="仿宋"/>
                <w:sz w:val="24"/>
                <w:szCs w:val="24"/>
              </w:rPr>
              <w:t xml:space="preserve"> </w:t>
            </w:r>
            <w:r>
              <w:rPr>
                <w:rFonts w:hint="eastAsia" w:ascii="仿宋" w:hAnsi="仿宋" w:eastAsia="仿宋"/>
                <w:sz w:val="24"/>
                <w:szCs w:val="24"/>
              </w:rPr>
              <w:t>称</w:t>
            </w:r>
          </w:p>
        </w:tc>
        <w:tc>
          <w:tcPr>
            <w:tcW w:w="2013" w:type="dxa"/>
            <w:vAlign w:val="center"/>
          </w:tcPr>
          <w:p w14:paraId="5D21574F">
            <w:pPr>
              <w:pStyle w:val="18"/>
              <w:jc w:val="center"/>
              <w:rPr>
                <w:rFonts w:ascii="仿宋" w:hAnsi="仿宋" w:eastAsia="仿宋"/>
                <w:sz w:val="24"/>
                <w:szCs w:val="24"/>
              </w:rPr>
            </w:pPr>
          </w:p>
        </w:tc>
        <w:tc>
          <w:tcPr>
            <w:tcW w:w="1281" w:type="dxa"/>
            <w:gridSpan w:val="2"/>
            <w:vAlign w:val="center"/>
          </w:tcPr>
          <w:p w14:paraId="28D77C98">
            <w:pPr>
              <w:pStyle w:val="18"/>
              <w:jc w:val="center"/>
              <w:rPr>
                <w:rFonts w:ascii="仿宋" w:hAnsi="仿宋" w:eastAsia="仿宋"/>
                <w:sz w:val="24"/>
                <w:szCs w:val="24"/>
              </w:rPr>
            </w:pPr>
            <w:r>
              <w:rPr>
                <w:rFonts w:hint="eastAsia" w:ascii="仿宋" w:hAnsi="仿宋" w:eastAsia="仿宋"/>
                <w:sz w:val="24"/>
                <w:szCs w:val="24"/>
              </w:rPr>
              <w:t>学</w:t>
            </w:r>
            <w:r>
              <w:rPr>
                <w:rFonts w:ascii="仿宋" w:hAnsi="仿宋" w:eastAsia="仿宋"/>
                <w:sz w:val="24"/>
                <w:szCs w:val="24"/>
              </w:rPr>
              <w:t xml:space="preserve">  </w:t>
            </w:r>
            <w:r>
              <w:rPr>
                <w:rFonts w:hint="eastAsia" w:ascii="仿宋" w:hAnsi="仿宋" w:eastAsia="仿宋"/>
                <w:sz w:val="24"/>
                <w:szCs w:val="24"/>
              </w:rPr>
              <w:t>历</w:t>
            </w:r>
          </w:p>
        </w:tc>
        <w:tc>
          <w:tcPr>
            <w:tcW w:w="1811" w:type="dxa"/>
            <w:gridSpan w:val="2"/>
            <w:vAlign w:val="center"/>
          </w:tcPr>
          <w:p w14:paraId="070E290F">
            <w:pPr>
              <w:pStyle w:val="18"/>
              <w:jc w:val="center"/>
              <w:rPr>
                <w:rFonts w:ascii="仿宋" w:hAnsi="仿宋" w:eastAsia="仿宋"/>
                <w:sz w:val="24"/>
                <w:szCs w:val="24"/>
              </w:rPr>
            </w:pPr>
          </w:p>
        </w:tc>
      </w:tr>
      <w:tr w14:paraId="5DE0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2269" w:type="dxa"/>
            <w:gridSpan w:val="3"/>
            <w:vAlign w:val="center"/>
          </w:tcPr>
          <w:p w14:paraId="5BCCD30C">
            <w:pPr>
              <w:pStyle w:val="18"/>
              <w:rPr>
                <w:rFonts w:ascii="仿宋" w:hAnsi="仿宋" w:eastAsia="仿宋"/>
                <w:sz w:val="24"/>
                <w:szCs w:val="24"/>
              </w:rPr>
            </w:pPr>
            <w:r>
              <w:rPr>
                <w:rFonts w:hint="eastAsia" w:ascii="仿宋" w:hAnsi="仿宋" w:eastAsia="仿宋"/>
                <w:sz w:val="24"/>
                <w:szCs w:val="24"/>
              </w:rPr>
              <w:t>参加工作时间</w:t>
            </w:r>
          </w:p>
        </w:tc>
        <w:tc>
          <w:tcPr>
            <w:tcW w:w="2124" w:type="dxa"/>
            <w:gridSpan w:val="2"/>
            <w:vAlign w:val="center"/>
          </w:tcPr>
          <w:p w14:paraId="55AF1D88">
            <w:pPr>
              <w:pStyle w:val="18"/>
              <w:rPr>
                <w:rFonts w:ascii="仿宋" w:hAnsi="仿宋" w:eastAsia="仿宋"/>
                <w:sz w:val="24"/>
                <w:szCs w:val="24"/>
              </w:rPr>
            </w:pPr>
          </w:p>
        </w:tc>
        <w:tc>
          <w:tcPr>
            <w:tcW w:w="2837" w:type="dxa"/>
            <w:gridSpan w:val="2"/>
            <w:vAlign w:val="center"/>
          </w:tcPr>
          <w:p w14:paraId="266D148E">
            <w:pPr>
              <w:pStyle w:val="18"/>
              <w:rPr>
                <w:rFonts w:ascii="仿宋" w:hAnsi="仿宋" w:eastAsia="仿宋"/>
                <w:sz w:val="24"/>
                <w:szCs w:val="24"/>
              </w:rPr>
            </w:pPr>
            <w:r>
              <w:rPr>
                <w:rFonts w:hint="eastAsia" w:ascii="仿宋" w:hAnsi="仿宋" w:eastAsia="仿宋"/>
                <w:sz w:val="24"/>
                <w:szCs w:val="24"/>
              </w:rPr>
              <w:t>从事技术负责人年限</w:t>
            </w:r>
          </w:p>
        </w:tc>
        <w:tc>
          <w:tcPr>
            <w:tcW w:w="2268" w:type="dxa"/>
            <w:gridSpan w:val="3"/>
            <w:vAlign w:val="center"/>
          </w:tcPr>
          <w:p w14:paraId="1EEBCC60">
            <w:pPr>
              <w:pStyle w:val="18"/>
              <w:rPr>
                <w:rFonts w:ascii="仿宋" w:hAnsi="仿宋" w:eastAsia="仿宋"/>
                <w:sz w:val="24"/>
                <w:szCs w:val="24"/>
              </w:rPr>
            </w:pPr>
          </w:p>
        </w:tc>
      </w:tr>
      <w:tr w14:paraId="0CB52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9498" w:type="dxa"/>
            <w:gridSpan w:val="10"/>
            <w:tcBorders>
              <w:bottom w:val="single" w:color="auto" w:sz="4" w:space="0"/>
            </w:tcBorders>
            <w:vAlign w:val="center"/>
          </w:tcPr>
          <w:p w14:paraId="258C37C0">
            <w:pPr>
              <w:pStyle w:val="18"/>
              <w:jc w:val="center"/>
              <w:rPr>
                <w:rFonts w:ascii="仿宋" w:hAnsi="仿宋" w:eastAsia="仿宋"/>
                <w:sz w:val="24"/>
                <w:szCs w:val="24"/>
              </w:rPr>
            </w:pPr>
            <w:r>
              <w:rPr>
                <w:rFonts w:hint="eastAsia" w:ascii="仿宋" w:hAnsi="仿宋" w:eastAsia="仿宋"/>
                <w:sz w:val="24"/>
                <w:szCs w:val="24"/>
              </w:rPr>
              <w:t>在建和已完工程项目情况</w:t>
            </w:r>
          </w:p>
        </w:tc>
      </w:tr>
      <w:tr w14:paraId="5E59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1560" w:type="dxa"/>
            <w:gridSpan w:val="2"/>
            <w:vAlign w:val="center"/>
          </w:tcPr>
          <w:p w14:paraId="365AF4BB">
            <w:pPr>
              <w:pStyle w:val="18"/>
              <w:jc w:val="center"/>
              <w:rPr>
                <w:rFonts w:ascii="仿宋" w:hAnsi="仿宋" w:eastAsia="仿宋"/>
                <w:sz w:val="24"/>
                <w:szCs w:val="24"/>
              </w:rPr>
            </w:pPr>
            <w:r>
              <w:rPr>
                <w:rFonts w:hint="eastAsia" w:ascii="仿宋" w:hAnsi="仿宋" w:eastAsia="仿宋"/>
                <w:sz w:val="24"/>
                <w:szCs w:val="24"/>
              </w:rPr>
              <w:t>建设单位</w:t>
            </w:r>
          </w:p>
        </w:tc>
        <w:tc>
          <w:tcPr>
            <w:tcW w:w="1470" w:type="dxa"/>
            <w:gridSpan w:val="2"/>
            <w:vAlign w:val="center"/>
          </w:tcPr>
          <w:p w14:paraId="6ABBA9EE">
            <w:pPr>
              <w:pStyle w:val="18"/>
              <w:jc w:val="center"/>
              <w:rPr>
                <w:rFonts w:ascii="仿宋" w:hAnsi="仿宋" w:eastAsia="仿宋"/>
                <w:sz w:val="24"/>
                <w:szCs w:val="24"/>
              </w:rPr>
            </w:pPr>
            <w:r>
              <w:rPr>
                <w:rFonts w:hint="eastAsia" w:ascii="仿宋" w:hAnsi="仿宋" w:eastAsia="仿宋"/>
                <w:sz w:val="24"/>
                <w:szCs w:val="24"/>
              </w:rPr>
              <w:t>项目名称</w:t>
            </w:r>
          </w:p>
        </w:tc>
        <w:tc>
          <w:tcPr>
            <w:tcW w:w="1363" w:type="dxa"/>
            <w:vAlign w:val="center"/>
          </w:tcPr>
          <w:p w14:paraId="10A6AC42">
            <w:pPr>
              <w:pStyle w:val="18"/>
              <w:jc w:val="center"/>
              <w:rPr>
                <w:rFonts w:ascii="仿宋" w:hAnsi="仿宋" w:eastAsia="仿宋"/>
                <w:sz w:val="24"/>
                <w:szCs w:val="24"/>
              </w:rPr>
            </w:pPr>
            <w:r>
              <w:rPr>
                <w:rFonts w:hint="eastAsia" w:ascii="仿宋" w:hAnsi="仿宋" w:eastAsia="仿宋"/>
                <w:sz w:val="24"/>
                <w:szCs w:val="24"/>
              </w:rPr>
              <w:t>建设规模</w:t>
            </w:r>
          </w:p>
        </w:tc>
        <w:tc>
          <w:tcPr>
            <w:tcW w:w="2013" w:type="dxa"/>
            <w:vAlign w:val="center"/>
          </w:tcPr>
          <w:p w14:paraId="5B0CD060">
            <w:pPr>
              <w:pStyle w:val="18"/>
              <w:jc w:val="center"/>
              <w:rPr>
                <w:rFonts w:ascii="仿宋" w:hAnsi="仿宋" w:eastAsia="仿宋"/>
                <w:sz w:val="24"/>
                <w:szCs w:val="24"/>
              </w:rPr>
            </w:pPr>
            <w:r>
              <w:rPr>
                <w:rFonts w:hint="eastAsia" w:ascii="仿宋" w:hAnsi="仿宋" w:eastAsia="仿宋"/>
                <w:sz w:val="24"/>
                <w:szCs w:val="24"/>
              </w:rPr>
              <w:t>开、竣工日期</w:t>
            </w:r>
          </w:p>
        </w:tc>
        <w:tc>
          <w:tcPr>
            <w:tcW w:w="1675" w:type="dxa"/>
            <w:gridSpan w:val="3"/>
            <w:vAlign w:val="center"/>
          </w:tcPr>
          <w:p w14:paraId="40FC1425">
            <w:pPr>
              <w:pStyle w:val="18"/>
              <w:jc w:val="center"/>
              <w:rPr>
                <w:rFonts w:ascii="仿宋" w:hAnsi="仿宋" w:eastAsia="仿宋"/>
                <w:sz w:val="24"/>
                <w:szCs w:val="24"/>
              </w:rPr>
            </w:pPr>
            <w:r>
              <w:rPr>
                <w:rFonts w:hint="eastAsia" w:ascii="仿宋" w:hAnsi="仿宋" w:eastAsia="仿宋"/>
                <w:sz w:val="24"/>
                <w:szCs w:val="24"/>
              </w:rPr>
              <w:t>在建或已完</w:t>
            </w:r>
          </w:p>
        </w:tc>
        <w:tc>
          <w:tcPr>
            <w:tcW w:w="1417" w:type="dxa"/>
            <w:vAlign w:val="center"/>
          </w:tcPr>
          <w:p w14:paraId="07852615">
            <w:pPr>
              <w:pStyle w:val="18"/>
              <w:jc w:val="center"/>
              <w:rPr>
                <w:rFonts w:ascii="仿宋" w:hAnsi="仿宋" w:eastAsia="仿宋"/>
                <w:sz w:val="24"/>
                <w:szCs w:val="24"/>
              </w:rPr>
            </w:pPr>
            <w:r>
              <w:rPr>
                <w:rFonts w:hint="eastAsia" w:ascii="仿宋" w:hAnsi="仿宋" w:eastAsia="仿宋"/>
                <w:sz w:val="24"/>
                <w:szCs w:val="24"/>
              </w:rPr>
              <w:t>工程质量</w:t>
            </w:r>
          </w:p>
        </w:tc>
      </w:tr>
      <w:tr w14:paraId="40DDA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285A3C0B">
            <w:pPr>
              <w:pStyle w:val="18"/>
              <w:rPr>
                <w:rFonts w:ascii="仿宋" w:hAnsi="仿宋" w:eastAsia="仿宋"/>
                <w:sz w:val="24"/>
                <w:szCs w:val="24"/>
              </w:rPr>
            </w:pPr>
          </w:p>
        </w:tc>
        <w:tc>
          <w:tcPr>
            <w:tcW w:w="1470" w:type="dxa"/>
            <w:gridSpan w:val="2"/>
          </w:tcPr>
          <w:p w14:paraId="6921C499">
            <w:pPr>
              <w:pStyle w:val="18"/>
              <w:rPr>
                <w:rFonts w:ascii="仿宋" w:hAnsi="仿宋" w:eastAsia="仿宋"/>
                <w:sz w:val="24"/>
                <w:szCs w:val="24"/>
              </w:rPr>
            </w:pPr>
          </w:p>
        </w:tc>
        <w:tc>
          <w:tcPr>
            <w:tcW w:w="1363" w:type="dxa"/>
          </w:tcPr>
          <w:p w14:paraId="5882A4AE">
            <w:pPr>
              <w:pStyle w:val="18"/>
              <w:rPr>
                <w:rFonts w:ascii="仿宋" w:hAnsi="仿宋" w:eastAsia="仿宋"/>
                <w:sz w:val="24"/>
                <w:szCs w:val="24"/>
              </w:rPr>
            </w:pPr>
          </w:p>
        </w:tc>
        <w:tc>
          <w:tcPr>
            <w:tcW w:w="2013" w:type="dxa"/>
          </w:tcPr>
          <w:p w14:paraId="435FB067">
            <w:pPr>
              <w:pStyle w:val="18"/>
              <w:rPr>
                <w:rFonts w:ascii="仿宋" w:hAnsi="仿宋" w:eastAsia="仿宋"/>
                <w:sz w:val="24"/>
                <w:szCs w:val="24"/>
              </w:rPr>
            </w:pPr>
          </w:p>
        </w:tc>
        <w:tc>
          <w:tcPr>
            <w:tcW w:w="1675" w:type="dxa"/>
            <w:gridSpan w:val="3"/>
          </w:tcPr>
          <w:p w14:paraId="2F479A54">
            <w:pPr>
              <w:pStyle w:val="18"/>
              <w:rPr>
                <w:rFonts w:ascii="仿宋" w:hAnsi="仿宋" w:eastAsia="仿宋"/>
                <w:sz w:val="24"/>
                <w:szCs w:val="24"/>
              </w:rPr>
            </w:pPr>
          </w:p>
        </w:tc>
        <w:tc>
          <w:tcPr>
            <w:tcW w:w="1417" w:type="dxa"/>
          </w:tcPr>
          <w:p w14:paraId="36FF325A">
            <w:pPr>
              <w:pStyle w:val="18"/>
              <w:rPr>
                <w:rFonts w:ascii="仿宋" w:hAnsi="仿宋" w:eastAsia="仿宋"/>
                <w:sz w:val="24"/>
                <w:szCs w:val="24"/>
              </w:rPr>
            </w:pPr>
          </w:p>
        </w:tc>
      </w:tr>
      <w:tr w14:paraId="6404E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4B34CEA2">
            <w:pPr>
              <w:pStyle w:val="18"/>
              <w:rPr>
                <w:rFonts w:ascii="仿宋" w:hAnsi="仿宋" w:eastAsia="仿宋"/>
                <w:sz w:val="24"/>
                <w:szCs w:val="24"/>
              </w:rPr>
            </w:pPr>
          </w:p>
        </w:tc>
        <w:tc>
          <w:tcPr>
            <w:tcW w:w="1470" w:type="dxa"/>
            <w:gridSpan w:val="2"/>
          </w:tcPr>
          <w:p w14:paraId="30680379">
            <w:pPr>
              <w:pStyle w:val="18"/>
              <w:rPr>
                <w:rFonts w:ascii="仿宋" w:hAnsi="仿宋" w:eastAsia="仿宋"/>
                <w:sz w:val="24"/>
                <w:szCs w:val="24"/>
              </w:rPr>
            </w:pPr>
          </w:p>
        </w:tc>
        <w:tc>
          <w:tcPr>
            <w:tcW w:w="1363" w:type="dxa"/>
          </w:tcPr>
          <w:p w14:paraId="6CE93EC3">
            <w:pPr>
              <w:pStyle w:val="18"/>
              <w:rPr>
                <w:rFonts w:ascii="仿宋" w:hAnsi="仿宋" w:eastAsia="仿宋"/>
                <w:sz w:val="24"/>
                <w:szCs w:val="24"/>
              </w:rPr>
            </w:pPr>
          </w:p>
        </w:tc>
        <w:tc>
          <w:tcPr>
            <w:tcW w:w="2013" w:type="dxa"/>
          </w:tcPr>
          <w:p w14:paraId="34CE8092">
            <w:pPr>
              <w:pStyle w:val="18"/>
              <w:rPr>
                <w:rFonts w:ascii="仿宋" w:hAnsi="仿宋" w:eastAsia="仿宋"/>
                <w:sz w:val="24"/>
                <w:szCs w:val="24"/>
              </w:rPr>
            </w:pPr>
          </w:p>
        </w:tc>
        <w:tc>
          <w:tcPr>
            <w:tcW w:w="1675" w:type="dxa"/>
            <w:gridSpan w:val="3"/>
          </w:tcPr>
          <w:p w14:paraId="56CA0CF2">
            <w:pPr>
              <w:pStyle w:val="18"/>
              <w:rPr>
                <w:rFonts w:ascii="仿宋" w:hAnsi="仿宋" w:eastAsia="仿宋"/>
                <w:sz w:val="24"/>
                <w:szCs w:val="24"/>
              </w:rPr>
            </w:pPr>
          </w:p>
        </w:tc>
        <w:tc>
          <w:tcPr>
            <w:tcW w:w="1417" w:type="dxa"/>
          </w:tcPr>
          <w:p w14:paraId="2563C11E">
            <w:pPr>
              <w:pStyle w:val="18"/>
              <w:rPr>
                <w:rFonts w:ascii="仿宋" w:hAnsi="仿宋" w:eastAsia="仿宋"/>
                <w:sz w:val="24"/>
                <w:szCs w:val="24"/>
              </w:rPr>
            </w:pPr>
          </w:p>
        </w:tc>
      </w:tr>
      <w:tr w14:paraId="05D2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4347C301">
            <w:pPr>
              <w:pStyle w:val="18"/>
              <w:rPr>
                <w:rFonts w:ascii="仿宋" w:hAnsi="仿宋" w:eastAsia="仿宋"/>
                <w:sz w:val="24"/>
                <w:szCs w:val="24"/>
              </w:rPr>
            </w:pPr>
          </w:p>
        </w:tc>
        <w:tc>
          <w:tcPr>
            <w:tcW w:w="1470" w:type="dxa"/>
            <w:gridSpan w:val="2"/>
          </w:tcPr>
          <w:p w14:paraId="6271F451">
            <w:pPr>
              <w:pStyle w:val="18"/>
              <w:rPr>
                <w:rFonts w:ascii="仿宋" w:hAnsi="仿宋" w:eastAsia="仿宋"/>
                <w:sz w:val="24"/>
                <w:szCs w:val="24"/>
              </w:rPr>
            </w:pPr>
          </w:p>
        </w:tc>
        <w:tc>
          <w:tcPr>
            <w:tcW w:w="1363" w:type="dxa"/>
          </w:tcPr>
          <w:p w14:paraId="577C64E2">
            <w:pPr>
              <w:pStyle w:val="18"/>
              <w:rPr>
                <w:rFonts w:ascii="仿宋" w:hAnsi="仿宋" w:eastAsia="仿宋"/>
                <w:sz w:val="24"/>
                <w:szCs w:val="24"/>
              </w:rPr>
            </w:pPr>
          </w:p>
        </w:tc>
        <w:tc>
          <w:tcPr>
            <w:tcW w:w="2013" w:type="dxa"/>
          </w:tcPr>
          <w:p w14:paraId="3269A203">
            <w:pPr>
              <w:pStyle w:val="18"/>
              <w:rPr>
                <w:rFonts w:ascii="仿宋" w:hAnsi="仿宋" w:eastAsia="仿宋"/>
                <w:sz w:val="24"/>
                <w:szCs w:val="24"/>
              </w:rPr>
            </w:pPr>
          </w:p>
        </w:tc>
        <w:tc>
          <w:tcPr>
            <w:tcW w:w="1675" w:type="dxa"/>
            <w:gridSpan w:val="3"/>
          </w:tcPr>
          <w:p w14:paraId="66D687B6">
            <w:pPr>
              <w:pStyle w:val="18"/>
              <w:rPr>
                <w:rFonts w:ascii="仿宋" w:hAnsi="仿宋" w:eastAsia="仿宋"/>
                <w:sz w:val="24"/>
                <w:szCs w:val="24"/>
              </w:rPr>
            </w:pPr>
          </w:p>
        </w:tc>
        <w:tc>
          <w:tcPr>
            <w:tcW w:w="1417" w:type="dxa"/>
          </w:tcPr>
          <w:p w14:paraId="00A04377">
            <w:pPr>
              <w:pStyle w:val="18"/>
              <w:rPr>
                <w:rFonts w:ascii="仿宋" w:hAnsi="仿宋" w:eastAsia="仿宋"/>
                <w:sz w:val="24"/>
                <w:szCs w:val="24"/>
              </w:rPr>
            </w:pPr>
          </w:p>
        </w:tc>
      </w:tr>
      <w:tr w14:paraId="7FEC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6DC0787D">
            <w:pPr>
              <w:pStyle w:val="18"/>
              <w:rPr>
                <w:rFonts w:ascii="仿宋" w:hAnsi="仿宋" w:eastAsia="仿宋"/>
                <w:sz w:val="24"/>
                <w:szCs w:val="24"/>
              </w:rPr>
            </w:pPr>
          </w:p>
        </w:tc>
        <w:tc>
          <w:tcPr>
            <w:tcW w:w="1470" w:type="dxa"/>
            <w:gridSpan w:val="2"/>
          </w:tcPr>
          <w:p w14:paraId="4657DAE0">
            <w:pPr>
              <w:pStyle w:val="18"/>
              <w:rPr>
                <w:rFonts w:ascii="仿宋" w:hAnsi="仿宋" w:eastAsia="仿宋"/>
                <w:sz w:val="24"/>
                <w:szCs w:val="24"/>
              </w:rPr>
            </w:pPr>
          </w:p>
        </w:tc>
        <w:tc>
          <w:tcPr>
            <w:tcW w:w="1363" w:type="dxa"/>
          </w:tcPr>
          <w:p w14:paraId="12A38513">
            <w:pPr>
              <w:pStyle w:val="18"/>
              <w:rPr>
                <w:rFonts w:ascii="仿宋" w:hAnsi="仿宋" w:eastAsia="仿宋"/>
                <w:sz w:val="24"/>
                <w:szCs w:val="24"/>
              </w:rPr>
            </w:pPr>
          </w:p>
        </w:tc>
        <w:tc>
          <w:tcPr>
            <w:tcW w:w="2013" w:type="dxa"/>
          </w:tcPr>
          <w:p w14:paraId="35FE549D">
            <w:pPr>
              <w:pStyle w:val="18"/>
              <w:rPr>
                <w:rFonts w:ascii="仿宋" w:hAnsi="仿宋" w:eastAsia="仿宋"/>
                <w:sz w:val="24"/>
                <w:szCs w:val="24"/>
              </w:rPr>
            </w:pPr>
          </w:p>
        </w:tc>
        <w:tc>
          <w:tcPr>
            <w:tcW w:w="1675" w:type="dxa"/>
            <w:gridSpan w:val="3"/>
          </w:tcPr>
          <w:p w14:paraId="6F43022F">
            <w:pPr>
              <w:pStyle w:val="18"/>
              <w:rPr>
                <w:rFonts w:ascii="仿宋" w:hAnsi="仿宋" w:eastAsia="仿宋"/>
                <w:sz w:val="24"/>
                <w:szCs w:val="24"/>
              </w:rPr>
            </w:pPr>
          </w:p>
        </w:tc>
        <w:tc>
          <w:tcPr>
            <w:tcW w:w="1417" w:type="dxa"/>
          </w:tcPr>
          <w:p w14:paraId="5EFCE426">
            <w:pPr>
              <w:pStyle w:val="18"/>
              <w:rPr>
                <w:rFonts w:ascii="仿宋" w:hAnsi="仿宋" w:eastAsia="仿宋"/>
                <w:sz w:val="24"/>
                <w:szCs w:val="24"/>
              </w:rPr>
            </w:pPr>
          </w:p>
        </w:tc>
      </w:tr>
      <w:tr w14:paraId="1415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4686EB53">
            <w:pPr>
              <w:pStyle w:val="18"/>
              <w:rPr>
                <w:rFonts w:ascii="仿宋" w:hAnsi="仿宋" w:eastAsia="仿宋"/>
                <w:sz w:val="24"/>
                <w:szCs w:val="24"/>
              </w:rPr>
            </w:pPr>
          </w:p>
        </w:tc>
        <w:tc>
          <w:tcPr>
            <w:tcW w:w="1470" w:type="dxa"/>
            <w:gridSpan w:val="2"/>
          </w:tcPr>
          <w:p w14:paraId="05FA8498">
            <w:pPr>
              <w:pStyle w:val="18"/>
              <w:rPr>
                <w:rFonts w:ascii="仿宋" w:hAnsi="仿宋" w:eastAsia="仿宋"/>
                <w:sz w:val="24"/>
                <w:szCs w:val="24"/>
              </w:rPr>
            </w:pPr>
          </w:p>
        </w:tc>
        <w:tc>
          <w:tcPr>
            <w:tcW w:w="1363" w:type="dxa"/>
          </w:tcPr>
          <w:p w14:paraId="2A1F21BB">
            <w:pPr>
              <w:pStyle w:val="18"/>
              <w:rPr>
                <w:rFonts w:ascii="仿宋" w:hAnsi="仿宋" w:eastAsia="仿宋"/>
                <w:sz w:val="24"/>
                <w:szCs w:val="24"/>
              </w:rPr>
            </w:pPr>
          </w:p>
        </w:tc>
        <w:tc>
          <w:tcPr>
            <w:tcW w:w="2013" w:type="dxa"/>
          </w:tcPr>
          <w:p w14:paraId="560FDD35">
            <w:pPr>
              <w:pStyle w:val="18"/>
              <w:rPr>
                <w:rFonts w:ascii="仿宋" w:hAnsi="仿宋" w:eastAsia="仿宋"/>
                <w:sz w:val="24"/>
                <w:szCs w:val="24"/>
              </w:rPr>
            </w:pPr>
          </w:p>
        </w:tc>
        <w:tc>
          <w:tcPr>
            <w:tcW w:w="1675" w:type="dxa"/>
            <w:gridSpan w:val="3"/>
          </w:tcPr>
          <w:p w14:paraId="14187FCE">
            <w:pPr>
              <w:pStyle w:val="18"/>
              <w:rPr>
                <w:rFonts w:ascii="仿宋" w:hAnsi="仿宋" w:eastAsia="仿宋"/>
                <w:sz w:val="24"/>
                <w:szCs w:val="24"/>
              </w:rPr>
            </w:pPr>
          </w:p>
        </w:tc>
        <w:tc>
          <w:tcPr>
            <w:tcW w:w="1417" w:type="dxa"/>
          </w:tcPr>
          <w:p w14:paraId="159DB301">
            <w:pPr>
              <w:pStyle w:val="18"/>
              <w:rPr>
                <w:rFonts w:ascii="仿宋" w:hAnsi="仿宋" w:eastAsia="仿宋"/>
                <w:sz w:val="24"/>
                <w:szCs w:val="24"/>
              </w:rPr>
            </w:pPr>
          </w:p>
        </w:tc>
      </w:tr>
      <w:tr w14:paraId="06A8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5AB2B241">
            <w:pPr>
              <w:pStyle w:val="18"/>
              <w:rPr>
                <w:rFonts w:ascii="仿宋" w:hAnsi="仿宋" w:eastAsia="仿宋"/>
                <w:sz w:val="24"/>
                <w:szCs w:val="24"/>
              </w:rPr>
            </w:pPr>
          </w:p>
        </w:tc>
        <w:tc>
          <w:tcPr>
            <w:tcW w:w="1470" w:type="dxa"/>
            <w:gridSpan w:val="2"/>
          </w:tcPr>
          <w:p w14:paraId="07E5761B">
            <w:pPr>
              <w:pStyle w:val="18"/>
              <w:rPr>
                <w:rFonts w:ascii="仿宋" w:hAnsi="仿宋" w:eastAsia="仿宋"/>
                <w:sz w:val="24"/>
                <w:szCs w:val="24"/>
              </w:rPr>
            </w:pPr>
          </w:p>
        </w:tc>
        <w:tc>
          <w:tcPr>
            <w:tcW w:w="1363" w:type="dxa"/>
          </w:tcPr>
          <w:p w14:paraId="49921D31">
            <w:pPr>
              <w:pStyle w:val="18"/>
              <w:rPr>
                <w:rFonts w:ascii="仿宋" w:hAnsi="仿宋" w:eastAsia="仿宋"/>
                <w:sz w:val="24"/>
                <w:szCs w:val="24"/>
              </w:rPr>
            </w:pPr>
          </w:p>
        </w:tc>
        <w:tc>
          <w:tcPr>
            <w:tcW w:w="2013" w:type="dxa"/>
          </w:tcPr>
          <w:p w14:paraId="2CC96093">
            <w:pPr>
              <w:pStyle w:val="18"/>
              <w:rPr>
                <w:rFonts w:ascii="仿宋" w:hAnsi="仿宋" w:eastAsia="仿宋"/>
                <w:sz w:val="24"/>
                <w:szCs w:val="24"/>
              </w:rPr>
            </w:pPr>
          </w:p>
        </w:tc>
        <w:tc>
          <w:tcPr>
            <w:tcW w:w="1675" w:type="dxa"/>
            <w:gridSpan w:val="3"/>
          </w:tcPr>
          <w:p w14:paraId="3B021979">
            <w:pPr>
              <w:pStyle w:val="18"/>
              <w:rPr>
                <w:rFonts w:ascii="仿宋" w:hAnsi="仿宋" w:eastAsia="仿宋"/>
                <w:sz w:val="24"/>
                <w:szCs w:val="24"/>
              </w:rPr>
            </w:pPr>
          </w:p>
        </w:tc>
        <w:tc>
          <w:tcPr>
            <w:tcW w:w="1417" w:type="dxa"/>
          </w:tcPr>
          <w:p w14:paraId="7FD27DDC">
            <w:pPr>
              <w:pStyle w:val="18"/>
              <w:rPr>
                <w:rFonts w:ascii="仿宋" w:hAnsi="仿宋" w:eastAsia="仿宋"/>
                <w:sz w:val="24"/>
                <w:szCs w:val="24"/>
              </w:rPr>
            </w:pPr>
          </w:p>
        </w:tc>
      </w:tr>
      <w:tr w14:paraId="7BA83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163D5043">
            <w:pPr>
              <w:pStyle w:val="18"/>
              <w:rPr>
                <w:rFonts w:ascii="仿宋" w:hAnsi="仿宋" w:eastAsia="仿宋"/>
                <w:sz w:val="24"/>
                <w:szCs w:val="24"/>
              </w:rPr>
            </w:pPr>
          </w:p>
        </w:tc>
        <w:tc>
          <w:tcPr>
            <w:tcW w:w="1470" w:type="dxa"/>
            <w:gridSpan w:val="2"/>
          </w:tcPr>
          <w:p w14:paraId="318AC37F">
            <w:pPr>
              <w:pStyle w:val="18"/>
              <w:rPr>
                <w:rFonts w:ascii="仿宋" w:hAnsi="仿宋" w:eastAsia="仿宋"/>
                <w:sz w:val="24"/>
                <w:szCs w:val="24"/>
              </w:rPr>
            </w:pPr>
          </w:p>
        </w:tc>
        <w:tc>
          <w:tcPr>
            <w:tcW w:w="1363" w:type="dxa"/>
          </w:tcPr>
          <w:p w14:paraId="498B7240">
            <w:pPr>
              <w:pStyle w:val="18"/>
              <w:rPr>
                <w:rFonts w:ascii="仿宋" w:hAnsi="仿宋" w:eastAsia="仿宋"/>
                <w:sz w:val="24"/>
                <w:szCs w:val="24"/>
              </w:rPr>
            </w:pPr>
          </w:p>
        </w:tc>
        <w:tc>
          <w:tcPr>
            <w:tcW w:w="2013" w:type="dxa"/>
          </w:tcPr>
          <w:p w14:paraId="18BFA3F2">
            <w:pPr>
              <w:pStyle w:val="18"/>
              <w:rPr>
                <w:rFonts w:ascii="仿宋" w:hAnsi="仿宋" w:eastAsia="仿宋"/>
                <w:sz w:val="24"/>
                <w:szCs w:val="24"/>
              </w:rPr>
            </w:pPr>
          </w:p>
        </w:tc>
        <w:tc>
          <w:tcPr>
            <w:tcW w:w="1675" w:type="dxa"/>
            <w:gridSpan w:val="3"/>
          </w:tcPr>
          <w:p w14:paraId="5EA33B5A">
            <w:pPr>
              <w:pStyle w:val="18"/>
              <w:rPr>
                <w:rFonts w:ascii="仿宋" w:hAnsi="仿宋" w:eastAsia="仿宋"/>
                <w:sz w:val="24"/>
                <w:szCs w:val="24"/>
              </w:rPr>
            </w:pPr>
          </w:p>
        </w:tc>
        <w:tc>
          <w:tcPr>
            <w:tcW w:w="1417" w:type="dxa"/>
          </w:tcPr>
          <w:p w14:paraId="6E4FAE57">
            <w:pPr>
              <w:pStyle w:val="18"/>
              <w:rPr>
                <w:rFonts w:ascii="仿宋" w:hAnsi="仿宋" w:eastAsia="仿宋"/>
                <w:sz w:val="24"/>
                <w:szCs w:val="24"/>
              </w:rPr>
            </w:pPr>
          </w:p>
        </w:tc>
      </w:tr>
      <w:tr w14:paraId="7D46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78F5741D">
            <w:pPr>
              <w:pStyle w:val="18"/>
              <w:rPr>
                <w:rFonts w:ascii="仿宋" w:hAnsi="仿宋" w:eastAsia="仿宋"/>
                <w:sz w:val="24"/>
                <w:szCs w:val="24"/>
              </w:rPr>
            </w:pPr>
          </w:p>
        </w:tc>
        <w:tc>
          <w:tcPr>
            <w:tcW w:w="1470" w:type="dxa"/>
            <w:gridSpan w:val="2"/>
          </w:tcPr>
          <w:p w14:paraId="34A9EFB1">
            <w:pPr>
              <w:pStyle w:val="18"/>
              <w:rPr>
                <w:rFonts w:ascii="仿宋" w:hAnsi="仿宋" w:eastAsia="仿宋"/>
                <w:sz w:val="24"/>
                <w:szCs w:val="24"/>
              </w:rPr>
            </w:pPr>
          </w:p>
        </w:tc>
        <w:tc>
          <w:tcPr>
            <w:tcW w:w="1363" w:type="dxa"/>
          </w:tcPr>
          <w:p w14:paraId="49411616">
            <w:pPr>
              <w:pStyle w:val="18"/>
              <w:rPr>
                <w:rFonts w:ascii="仿宋" w:hAnsi="仿宋" w:eastAsia="仿宋"/>
                <w:sz w:val="24"/>
                <w:szCs w:val="24"/>
              </w:rPr>
            </w:pPr>
          </w:p>
        </w:tc>
        <w:tc>
          <w:tcPr>
            <w:tcW w:w="2013" w:type="dxa"/>
          </w:tcPr>
          <w:p w14:paraId="63C847D9">
            <w:pPr>
              <w:pStyle w:val="18"/>
              <w:rPr>
                <w:rFonts w:ascii="仿宋" w:hAnsi="仿宋" w:eastAsia="仿宋"/>
                <w:sz w:val="24"/>
                <w:szCs w:val="24"/>
              </w:rPr>
            </w:pPr>
          </w:p>
        </w:tc>
        <w:tc>
          <w:tcPr>
            <w:tcW w:w="1675" w:type="dxa"/>
            <w:gridSpan w:val="3"/>
          </w:tcPr>
          <w:p w14:paraId="6E85083A">
            <w:pPr>
              <w:pStyle w:val="18"/>
              <w:rPr>
                <w:rFonts w:ascii="仿宋" w:hAnsi="仿宋" w:eastAsia="仿宋"/>
                <w:sz w:val="24"/>
                <w:szCs w:val="24"/>
              </w:rPr>
            </w:pPr>
          </w:p>
        </w:tc>
        <w:tc>
          <w:tcPr>
            <w:tcW w:w="1417" w:type="dxa"/>
          </w:tcPr>
          <w:p w14:paraId="6119B22D">
            <w:pPr>
              <w:pStyle w:val="18"/>
              <w:rPr>
                <w:rFonts w:ascii="仿宋" w:hAnsi="仿宋" w:eastAsia="仿宋"/>
                <w:sz w:val="24"/>
                <w:szCs w:val="24"/>
              </w:rPr>
            </w:pPr>
          </w:p>
        </w:tc>
      </w:tr>
      <w:tr w14:paraId="78D0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47DA0472">
            <w:pPr>
              <w:pStyle w:val="18"/>
              <w:rPr>
                <w:rFonts w:ascii="仿宋" w:hAnsi="仿宋" w:eastAsia="仿宋"/>
                <w:sz w:val="24"/>
                <w:szCs w:val="24"/>
              </w:rPr>
            </w:pPr>
          </w:p>
        </w:tc>
        <w:tc>
          <w:tcPr>
            <w:tcW w:w="1470" w:type="dxa"/>
            <w:gridSpan w:val="2"/>
          </w:tcPr>
          <w:p w14:paraId="25152500">
            <w:pPr>
              <w:pStyle w:val="18"/>
              <w:rPr>
                <w:rFonts w:ascii="仿宋" w:hAnsi="仿宋" w:eastAsia="仿宋"/>
                <w:sz w:val="24"/>
                <w:szCs w:val="24"/>
              </w:rPr>
            </w:pPr>
          </w:p>
        </w:tc>
        <w:tc>
          <w:tcPr>
            <w:tcW w:w="1363" w:type="dxa"/>
          </w:tcPr>
          <w:p w14:paraId="21A4C681">
            <w:pPr>
              <w:pStyle w:val="18"/>
              <w:rPr>
                <w:rFonts w:ascii="仿宋" w:hAnsi="仿宋" w:eastAsia="仿宋"/>
                <w:sz w:val="24"/>
                <w:szCs w:val="24"/>
              </w:rPr>
            </w:pPr>
          </w:p>
        </w:tc>
        <w:tc>
          <w:tcPr>
            <w:tcW w:w="2013" w:type="dxa"/>
          </w:tcPr>
          <w:p w14:paraId="36B531E0">
            <w:pPr>
              <w:pStyle w:val="18"/>
              <w:rPr>
                <w:rFonts w:ascii="仿宋" w:hAnsi="仿宋" w:eastAsia="仿宋"/>
                <w:sz w:val="24"/>
                <w:szCs w:val="24"/>
              </w:rPr>
            </w:pPr>
          </w:p>
        </w:tc>
        <w:tc>
          <w:tcPr>
            <w:tcW w:w="1675" w:type="dxa"/>
            <w:gridSpan w:val="3"/>
          </w:tcPr>
          <w:p w14:paraId="05332232">
            <w:pPr>
              <w:pStyle w:val="18"/>
              <w:rPr>
                <w:rFonts w:ascii="仿宋" w:hAnsi="仿宋" w:eastAsia="仿宋"/>
                <w:sz w:val="24"/>
                <w:szCs w:val="24"/>
              </w:rPr>
            </w:pPr>
          </w:p>
        </w:tc>
        <w:tc>
          <w:tcPr>
            <w:tcW w:w="1417" w:type="dxa"/>
          </w:tcPr>
          <w:p w14:paraId="4307A06E">
            <w:pPr>
              <w:pStyle w:val="18"/>
              <w:rPr>
                <w:rFonts w:ascii="仿宋" w:hAnsi="仿宋" w:eastAsia="仿宋"/>
                <w:sz w:val="24"/>
                <w:szCs w:val="24"/>
              </w:rPr>
            </w:pPr>
          </w:p>
        </w:tc>
      </w:tr>
      <w:tr w14:paraId="30A6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630D6F28">
            <w:pPr>
              <w:pStyle w:val="18"/>
              <w:rPr>
                <w:rFonts w:ascii="仿宋" w:hAnsi="仿宋" w:eastAsia="仿宋"/>
                <w:sz w:val="24"/>
                <w:szCs w:val="24"/>
              </w:rPr>
            </w:pPr>
          </w:p>
        </w:tc>
        <w:tc>
          <w:tcPr>
            <w:tcW w:w="1470" w:type="dxa"/>
            <w:gridSpan w:val="2"/>
          </w:tcPr>
          <w:p w14:paraId="03782E88">
            <w:pPr>
              <w:pStyle w:val="18"/>
              <w:rPr>
                <w:rFonts w:ascii="仿宋" w:hAnsi="仿宋" w:eastAsia="仿宋"/>
                <w:sz w:val="24"/>
                <w:szCs w:val="24"/>
              </w:rPr>
            </w:pPr>
          </w:p>
        </w:tc>
        <w:tc>
          <w:tcPr>
            <w:tcW w:w="1363" w:type="dxa"/>
          </w:tcPr>
          <w:p w14:paraId="249B9E15">
            <w:pPr>
              <w:pStyle w:val="18"/>
              <w:rPr>
                <w:rFonts w:ascii="仿宋" w:hAnsi="仿宋" w:eastAsia="仿宋"/>
                <w:sz w:val="24"/>
                <w:szCs w:val="24"/>
              </w:rPr>
            </w:pPr>
          </w:p>
        </w:tc>
        <w:tc>
          <w:tcPr>
            <w:tcW w:w="2013" w:type="dxa"/>
          </w:tcPr>
          <w:p w14:paraId="11F163EF">
            <w:pPr>
              <w:pStyle w:val="18"/>
              <w:rPr>
                <w:rFonts w:ascii="仿宋" w:hAnsi="仿宋" w:eastAsia="仿宋"/>
                <w:sz w:val="24"/>
                <w:szCs w:val="24"/>
              </w:rPr>
            </w:pPr>
          </w:p>
        </w:tc>
        <w:tc>
          <w:tcPr>
            <w:tcW w:w="1675" w:type="dxa"/>
            <w:gridSpan w:val="3"/>
          </w:tcPr>
          <w:p w14:paraId="20CD12F7">
            <w:pPr>
              <w:pStyle w:val="18"/>
              <w:rPr>
                <w:rFonts w:ascii="仿宋" w:hAnsi="仿宋" w:eastAsia="仿宋"/>
                <w:sz w:val="24"/>
                <w:szCs w:val="24"/>
              </w:rPr>
            </w:pPr>
          </w:p>
        </w:tc>
        <w:tc>
          <w:tcPr>
            <w:tcW w:w="1417" w:type="dxa"/>
          </w:tcPr>
          <w:p w14:paraId="3B414D6A">
            <w:pPr>
              <w:pStyle w:val="18"/>
              <w:rPr>
                <w:rFonts w:ascii="仿宋" w:hAnsi="仿宋" w:eastAsia="仿宋"/>
                <w:sz w:val="24"/>
                <w:szCs w:val="24"/>
              </w:rPr>
            </w:pPr>
          </w:p>
        </w:tc>
      </w:tr>
      <w:tr w14:paraId="04D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4D081CF2">
            <w:pPr>
              <w:pStyle w:val="18"/>
              <w:rPr>
                <w:rFonts w:ascii="仿宋" w:hAnsi="仿宋" w:eastAsia="仿宋"/>
                <w:sz w:val="24"/>
                <w:szCs w:val="24"/>
              </w:rPr>
            </w:pPr>
          </w:p>
        </w:tc>
        <w:tc>
          <w:tcPr>
            <w:tcW w:w="1470" w:type="dxa"/>
            <w:gridSpan w:val="2"/>
          </w:tcPr>
          <w:p w14:paraId="709846C0">
            <w:pPr>
              <w:pStyle w:val="18"/>
              <w:rPr>
                <w:rFonts w:ascii="仿宋" w:hAnsi="仿宋" w:eastAsia="仿宋"/>
                <w:sz w:val="24"/>
                <w:szCs w:val="24"/>
              </w:rPr>
            </w:pPr>
          </w:p>
        </w:tc>
        <w:tc>
          <w:tcPr>
            <w:tcW w:w="1363" w:type="dxa"/>
          </w:tcPr>
          <w:p w14:paraId="481C53CB">
            <w:pPr>
              <w:pStyle w:val="18"/>
              <w:rPr>
                <w:rFonts w:ascii="仿宋" w:hAnsi="仿宋" w:eastAsia="仿宋"/>
                <w:sz w:val="24"/>
                <w:szCs w:val="24"/>
              </w:rPr>
            </w:pPr>
          </w:p>
        </w:tc>
        <w:tc>
          <w:tcPr>
            <w:tcW w:w="2013" w:type="dxa"/>
          </w:tcPr>
          <w:p w14:paraId="6EE06629">
            <w:pPr>
              <w:pStyle w:val="18"/>
              <w:rPr>
                <w:rFonts w:ascii="仿宋" w:hAnsi="仿宋" w:eastAsia="仿宋"/>
                <w:sz w:val="24"/>
                <w:szCs w:val="24"/>
              </w:rPr>
            </w:pPr>
          </w:p>
        </w:tc>
        <w:tc>
          <w:tcPr>
            <w:tcW w:w="1675" w:type="dxa"/>
            <w:gridSpan w:val="3"/>
          </w:tcPr>
          <w:p w14:paraId="6E5D1A8D">
            <w:pPr>
              <w:pStyle w:val="18"/>
              <w:rPr>
                <w:rFonts w:ascii="仿宋" w:hAnsi="仿宋" w:eastAsia="仿宋"/>
                <w:sz w:val="24"/>
                <w:szCs w:val="24"/>
              </w:rPr>
            </w:pPr>
          </w:p>
        </w:tc>
        <w:tc>
          <w:tcPr>
            <w:tcW w:w="1417" w:type="dxa"/>
          </w:tcPr>
          <w:p w14:paraId="592AF703">
            <w:pPr>
              <w:pStyle w:val="18"/>
              <w:rPr>
                <w:rFonts w:ascii="仿宋" w:hAnsi="仿宋" w:eastAsia="仿宋"/>
                <w:sz w:val="24"/>
                <w:szCs w:val="24"/>
              </w:rPr>
            </w:pPr>
          </w:p>
        </w:tc>
      </w:tr>
      <w:tr w14:paraId="035E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38E7476A">
            <w:pPr>
              <w:pStyle w:val="18"/>
              <w:rPr>
                <w:rFonts w:ascii="仿宋" w:hAnsi="仿宋" w:eastAsia="仿宋"/>
                <w:sz w:val="24"/>
                <w:szCs w:val="24"/>
              </w:rPr>
            </w:pPr>
          </w:p>
        </w:tc>
        <w:tc>
          <w:tcPr>
            <w:tcW w:w="1470" w:type="dxa"/>
            <w:gridSpan w:val="2"/>
          </w:tcPr>
          <w:p w14:paraId="25CF65DC">
            <w:pPr>
              <w:pStyle w:val="18"/>
              <w:rPr>
                <w:rFonts w:ascii="仿宋" w:hAnsi="仿宋" w:eastAsia="仿宋"/>
                <w:sz w:val="24"/>
                <w:szCs w:val="24"/>
              </w:rPr>
            </w:pPr>
          </w:p>
        </w:tc>
        <w:tc>
          <w:tcPr>
            <w:tcW w:w="1363" w:type="dxa"/>
          </w:tcPr>
          <w:p w14:paraId="245DBFA7">
            <w:pPr>
              <w:pStyle w:val="18"/>
              <w:rPr>
                <w:rFonts w:ascii="仿宋" w:hAnsi="仿宋" w:eastAsia="仿宋"/>
                <w:sz w:val="24"/>
                <w:szCs w:val="24"/>
              </w:rPr>
            </w:pPr>
          </w:p>
        </w:tc>
        <w:tc>
          <w:tcPr>
            <w:tcW w:w="2013" w:type="dxa"/>
          </w:tcPr>
          <w:p w14:paraId="455E8B2B">
            <w:pPr>
              <w:pStyle w:val="18"/>
              <w:rPr>
                <w:rFonts w:ascii="仿宋" w:hAnsi="仿宋" w:eastAsia="仿宋"/>
                <w:sz w:val="24"/>
                <w:szCs w:val="24"/>
              </w:rPr>
            </w:pPr>
          </w:p>
        </w:tc>
        <w:tc>
          <w:tcPr>
            <w:tcW w:w="1675" w:type="dxa"/>
            <w:gridSpan w:val="3"/>
          </w:tcPr>
          <w:p w14:paraId="1F9FBF18">
            <w:pPr>
              <w:pStyle w:val="18"/>
              <w:rPr>
                <w:rFonts w:ascii="仿宋" w:hAnsi="仿宋" w:eastAsia="仿宋"/>
                <w:sz w:val="24"/>
                <w:szCs w:val="24"/>
              </w:rPr>
            </w:pPr>
          </w:p>
        </w:tc>
        <w:tc>
          <w:tcPr>
            <w:tcW w:w="1417" w:type="dxa"/>
          </w:tcPr>
          <w:p w14:paraId="478FE670">
            <w:pPr>
              <w:pStyle w:val="18"/>
              <w:rPr>
                <w:rFonts w:ascii="仿宋" w:hAnsi="仿宋" w:eastAsia="仿宋"/>
                <w:sz w:val="24"/>
                <w:szCs w:val="24"/>
              </w:rPr>
            </w:pPr>
          </w:p>
        </w:tc>
      </w:tr>
      <w:tr w14:paraId="6F01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24BE0827">
            <w:pPr>
              <w:pStyle w:val="18"/>
              <w:rPr>
                <w:rFonts w:ascii="仿宋" w:hAnsi="仿宋" w:eastAsia="仿宋"/>
                <w:sz w:val="24"/>
                <w:szCs w:val="24"/>
              </w:rPr>
            </w:pPr>
          </w:p>
        </w:tc>
        <w:tc>
          <w:tcPr>
            <w:tcW w:w="1470" w:type="dxa"/>
            <w:gridSpan w:val="2"/>
          </w:tcPr>
          <w:p w14:paraId="7BE9BEB6">
            <w:pPr>
              <w:pStyle w:val="18"/>
              <w:rPr>
                <w:rFonts w:ascii="仿宋" w:hAnsi="仿宋" w:eastAsia="仿宋"/>
                <w:sz w:val="24"/>
                <w:szCs w:val="24"/>
              </w:rPr>
            </w:pPr>
          </w:p>
        </w:tc>
        <w:tc>
          <w:tcPr>
            <w:tcW w:w="1363" w:type="dxa"/>
          </w:tcPr>
          <w:p w14:paraId="6ED16AA4">
            <w:pPr>
              <w:pStyle w:val="18"/>
              <w:rPr>
                <w:rFonts w:ascii="仿宋" w:hAnsi="仿宋" w:eastAsia="仿宋"/>
                <w:sz w:val="24"/>
                <w:szCs w:val="24"/>
              </w:rPr>
            </w:pPr>
          </w:p>
        </w:tc>
        <w:tc>
          <w:tcPr>
            <w:tcW w:w="2013" w:type="dxa"/>
          </w:tcPr>
          <w:p w14:paraId="2728FC60">
            <w:pPr>
              <w:pStyle w:val="18"/>
              <w:rPr>
                <w:rFonts w:ascii="仿宋" w:hAnsi="仿宋" w:eastAsia="仿宋"/>
                <w:sz w:val="24"/>
                <w:szCs w:val="24"/>
              </w:rPr>
            </w:pPr>
          </w:p>
        </w:tc>
        <w:tc>
          <w:tcPr>
            <w:tcW w:w="1675" w:type="dxa"/>
            <w:gridSpan w:val="3"/>
          </w:tcPr>
          <w:p w14:paraId="19DA5462">
            <w:pPr>
              <w:pStyle w:val="18"/>
              <w:rPr>
                <w:rFonts w:ascii="仿宋" w:hAnsi="仿宋" w:eastAsia="仿宋"/>
                <w:sz w:val="24"/>
                <w:szCs w:val="24"/>
              </w:rPr>
            </w:pPr>
          </w:p>
        </w:tc>
        <w:tc>
          <w:tcPr>
            <w:tcW w:w="1417" w:type="dxa"/>
          </w:tcPr>
          <w:p w14:paraId="5E5D744E">
            <w:pPr>
              <w:pStyle w:val="18"/>
              <w:rPr>
                <w:rFonts w:ascii="仿宋" w:hAnsi="仿宋" w:eastAsia="仿宋"/>
                <w:sz w:val="24"/>
                <w:szCs w:val="24"/>
              </w:rPr>
            </w:pPr>
          </w:p>
        </w:tc>
      </w:tr>
      <w:tr w14:paraId="2445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0634720D">
            <w:pPr>
              <w:pStyle w:val="18"/>
              <w:rPr>
                <w:rFonts w:ascii="仿宋" w:hAnsi="仿宋" w:eastAsia="仿宋"/>
                <w:sz w:val="24"/>
                <w:szCs w:val="24"/>
              </w:rPr>
            </w:pPr>
          </w:p>
        </w:tc>
        <w:tc>
          <w:tcPr>
            <w:tcW w:w="1470" w:type="dxa"/>
            <w:gridSpan w:val="2"/>
          </w:tcPr>
          <w:p w14:paraId="4AEB1D1E">
            <w:pPr>
              <w:pStyle w:val="18"/>
              <w:rPr>
                <w:rFonts w:ascii="仿宋" w:hAnsi="仿宋" w:eastAsia="仿宋"/>
                <w:sz w:val="24"/>
                <w:szCs w:val="24"/>
              </w:rPr>
            </w:pPr>
          </w:p>
        </w:tc>
        <w:tc>
          <w:tcPr>
            <w:tcW w:w="1363" w:type="dxa"/>
          </w:tcPr>
          <w:p w14:paraId="08976CFE">
            <w:pPr>
              <w:pStyle w:val="18"/>
              <w:rPr>
                <w:rFonts w:ascii="仿宋" w:hAnsi="仿宋" w:eastAsia="仿宋"/>
                <w:sz w:val="24"/>
                <w:szCs w:val="24"/>
              </w:rPr>
            </w:pPr>
          </w:p>
        </w:tc>
        <w:tc>
          <w:tcPr>
            <w:tcW w:w="2013" w:type="dxa"/>
          </w:tcPr>
          <w:p w14:paraId="516D8AD1">
            <w:pPr>
              <w:pStyle w:val="18"/>
              <w:rPr>
                <w:rFonts w:ascii="仿宋" w:hAnsi="仿宋" w:eastAsia="仿宋"/>
                <w:sz w:val="24"/>
                <w:szCs w:val="24"/>
              </w:rPr>
            </w:pPr>
          </w:p>
        </w:tc>
        <w:tc>
          <w:tcPr>
            <w:tcW w:w="1675" w:type="dxa"/>
            <w:gridSpan w:val="3"/>
          </w:tcPr>
          <w:p w14:paraId="6F6DBA05">
            <w:pPr>
              <w:pStyle w:val="18"/>
              <w:rPr>
                <w:rFonts w:ascii="仿宋" w:hAnsi="仿宋" w:eastAsia="仿宋"/>
                <w:sz w:val="24"/>
                <w:szCs w:val="24"/>
              </w:rPr>
            </w:pPr>
          </w:p>
        </w:tc>
        <w:tc>
          <w:tcPr>
            <w:tcW w:w="1417" w:type="dxa"/>
          </w:tcPr>
          <w:p w14:paraId="60DE2FAD">
            <w:pPr>
              <w:pStyle w:val="18"/>
              <w:rPr>
                <w:rFonts w:ascii="仿宋" w:hAnsi="仿宋" w:eastAsia="仿宋"/>
                <w:sz w:val="24"/>
                <w:szCs w:val="24"/>
              </w:rPr>
            </w:pPr>
          </w:p>
        </w:tc>
      </w:tr>
      <w:tr w14:paraId="1AD43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560" w:type="dxa"/>
            <w:gridSpan w:val="2"/>
          </w:tcPr>
          <w:p w14:paraId="15F155C4">
            <w:pPr>
              <w:pStyle w:val="18"/>
              <w:rPr>
                <w:rFonts w:ascii="仿宋" w:hAnsi="仿宋" w:eastAsia="仿宋"/>
                <w:sz w:val="24"/>
                <w:szCs w:val="24"/>
              </w:rPr>
            </w:pPr>
          </w:p>
        </w:tc>
        <w:tc>
          <w:tcPr>
            <w:tcW w:w="1470" w:type="dxa"/>
            <w:gridSpan w:val="2"/>
          </w:tcPr>
          <w:p w14:paraId="46E549B7">
            <w:pPr>
              <w:pStyle w:val="18"/>
              <w:rPr>
                <w:rFonts w:ascii="仿宋" w:hAnsi="仿宋" w:eastAsia="仿宋"/>
                <w:sz w:val="24"/>
                <w:szCs w:val="24"/>
              </w:rPr>
            </w:pPr>
          </w:p>
        </w:tc>
        <w:tc>
          <w:tcPr>
            <w:tcW w:w="1363" w:type="dxa"/>
          </w:tcPr>
          <w:p w14:paraId="254DD8B9">
            <w:pPr>
              <w:pStyle w:val="18"/>
              <w:rPr>
                <w:rFonts w:ascii="仿宋" w:hAnsi="仿宋" w:eastAsia="仿宋"/>
                <w:sz w:val="24"/>
                <w:szCs w:val="24"/>
              </w:rPr>
            </w:pPr>
          </w:p>
        </w:tc>
        <w:tc>
          <w:tcPr>
            <w:tcW w:w="2013" w:type="dxa"/>
          </w:tcPr>
          <w:p w14:paraId="6C22DB42">
            <w:pPr>
              <w:pStyle w:val="18"/>
              <w:rPr>
                <w:rFonts w:ascii="仿宋" w:hAnsi="仿宋" w:eastAsia="仿宋"/>
                <w:sz w:val="24"/>
                <w:szCs w:val="24"/>
              </w:rPr>
            </w:pPr>
          </w:p>
        </w:tc>
        <w:tc>
          <w:tcPr>
            <w:tcW w:w="1675" w:type="dxa"/>
            <w:gridSpan w:val="3"/>
          </w:tcPr>
          <w:p w14:paraId="295E4B8D">
            <w:pPr>
              <w:pStyle w:val="18"/>
              <w:rPr>
                <w:rFonts w:ascii="仿宋" w:hAnsi="仿宋" w:eastAsia="仿宋"/>
                <w:sz w:val="24"/>
                <w:szCs w:val="24"/>
              </w:rPr>
            </w:pPr>
          </w:p>
        </w:tc>
        <w:tc>
          <w:tcPr>
            <w:tcW w:w="1417" w:type="dxa"/>
          </w:tcPr>
          <w:p w14:paraId="6C999566">
            <w:pPr>
              <w:pStyle w:val="18"/>
              <w:rPr>
                <w:rFonts w:ascii="仿宋" w:hAnsi="仿宋" w:eastAsia="仿宋"/>
                <w:sz w:val="24"/>
                <w:szCs w:val="24"/>
              </w:rPr>
            </w:pPr>
          </w:p>
        </w:tc>
      </w:tr>
      <w:tr w14:paraId="441D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560" w:type="dxa"/>
            <w:gridSpan w:val="2"/>
          </w:tcPr>
          <w:p w14:paraId="342369A2">
            <w:pPr>
              <w:pStyle w:val="18"/>
              <w:rPr>
                <w:rFonts w:ascii="仿宋" w:hAnsi="仿宋" w:eastAsia="仿宋"/>
                <w:sz w:val="24"/>
                <w:szCs w:val="24"/>
              </w:rPr>
            </w:pPr>
          </w:p>
        </w:tc>
        <w:tc>
          <w:tcPr>
            <w:tcW w:w="1470" w:type="dxa"/>
            <w:gridSpan w:val="2"/>
          </w:tcPr>
          <w:p w14:paraId="7E5338BC">
            <w:pPr>
              <w:pStyle w:val="18"/>
              <w:rPr>
                <w:rFonts w:ascii="仿宋" w:hAnsi="仿宋" w:eastAsia="仿宋"/>
                <w:sz w:val="24"/>
                <w:szCs w:val="24"/>
              </w:rPr>
            </w:pPr>
          </w:p>
        </w:tc>
        <w:tc>
          <w:tcPr>
            <w:tcW w:w="1363" w:type="dxa"/>
          </w:tcPr>
          <w:p w14:paraId="27532E23">
            <w:pPr>
              <w:pStyle w:val="18"/>
              <w:rPr>
                <w:rFonts w:ascii="仿宋" w:hAnsi="仿宋" w:eastAsia="仿宋"/>
                <w:sz w:val="24"/>
                <w:szCs w:val="24"/>
              </w:rPr>
            </w:pPr>
          </w:p>
        </w:tc>
        <w:tc>
          <w:tcPr>
            <w:tcW w:w="2013" w:type="dxa"/>
          </w:tcPr>
          <w:p w14:paraId="190A94C6">
            <w:pPr>
              <w:pStyle w:val="18"/>
              <w:rPr>
                <w:rFonts w:ascii="仿宋" w:hAnsi="仿宋" w:eastAsia="仿宋"/>
                <w:sz w:val="24"/>
                <w:szCs w:val="24"/>
              </w:rPr>
            </w:pPr>
          </w:p>
        </w:tc>
        <w:tc>
          <w:tcPr>
            <w:tcW w:w="1675" w:type="dxa"/>
            <w:gridSpan w:val="3"/>
          </w:tcPr>
          <w:p w14:paraId="6EDC246F">
            <w:pPr>
              <w:pStyle w:val="18"/>
              <w:rPr>
                <w:rFonts w:ascii="仿宋" w:hAnsi="仿宋" w:eastAsia="仿宋"/>
                <w:sz w:val="24"/>
                <w:szCs w:val="24"/>
              </w:rPr>
            </w:pPr>
          </w:p>
        </w:tc>
        <w:tc>
          <w:tcPr>
            <w:tcW w:w="1417" w:type="dxa"/>
          </w:tcPr>
          <w:p w14:paraId="6E0034A8">
            <w:pPr>
              <w:pStyle w:val="18"/>
              <w:rPr>
                <w:rFonts w:ascii="仿宋" w:hAnsi="仿宋" w:eastAsia="仿宋"/>
                <w:sz w:val="24"/>
                <w:szCs w:val="24"/>
              </w:rPr>
            </w:pPr>
          </w:p>
        </w:tc>
      </w:tr>
    </w:tbl>
    <w:p w14:paraId="5950E08E">
      <w:pPr>
        <w:pStyle w:val="58"/>
        <w:spacing w:line="360" w:lineRule="auto"/>
        <w:ind w:firstLine="562"/>
        <w:jc w:val="left"/>
        <w:rPr>
          <w:rFonts w:ascii="宋体" w:hAnsi="宋体"/>
          <w:b/>
          <w:sz w:val="28"/>
          <w:szCs w:val="28"/>
        </w:rPr>
      </w:pPr>
    </w:p>
    <w:p w14:paraId="6293B7AB">
      <w:pPr>
        <w:pStyle w:val="58"/>
        <w:spacing w:line="360" w:lineRule="auto"/>
        <w:ind w:firstLine="562"/>
        <w:jc w:val="left"/>
        <w:rPr>
          <w:rFonts w:ascii="宋体" w:hAnsi="宋体"/>
          <w:b/>
          <w:sz w:val="28"/>
          <w:szCs w:val="28"/>
        </w:rPr>
      </w:pPr>
    </w:p>
    <w:p w14:paraId="21E4E50A">
      <w:pPr>
        <w:pStyle w:val="58"/>
        <w:spacing w:line="360" w:lineRule="auto"/>
        <w:ind w:firstLine="562"/>
        <w:jc w:val="left"/>
        <w:rPr>
          <w:rFonts w:ascii="宋体" w:hAnsi="宋体"/>
          <w:b/>
          <w:sz w:val="28"/>
          <w:szCs w:val="28"/>
        </w:rPr>
      </w:pPr>
    </w:p>
    <w:p w14:paraId="1850BC27">
      <w:pPr>
        <w:pStyle w:val="58"/>
        <w:spacing w:line="360" w:lineRule="auto"/>
        <w:ind w:firstLine="562"/>
        <w:jc w:val="left"/>
        <w:rPr>
          <w:rFonts w:ascii="宋体" w:hAnsi="宋体"/>
          <w:b/>
          <w:sz w:val="28"/>
          <w:szCs w:val="28"/>
        </w:rPr>
      </w:pPr>
    </w:p>
    <w:p w14:paraId="220CE71F">
      <w:pPr>
        <w:pStyle w:val="58"/>
        <w:ind w:firstLine="0" w:firstLineChars="0"/>
        <w:outlineLvl w:val="1"/>
        <w:rPr>
          <w:rFonts w:ascii="仿宋" w:hAnsi="仿宋" w:eastAsia="仿宋"/>
          <w:b/>
          <w:kern w:val="0"/>
          <w:sz w:val="28"/>
          <w:szCs w:val="28"/>
        </w:rPr>
      </w:pPr>
      <w:r>
        <w:rPr>
          <w:rFonts w:ascii="宋体" w:hAnsi="宋体"/>
          <w:b/>
          <w:sz w:val="28"/>
          <w:szCs w:val="28"/>
        </w:rPr>
        <w:br w:type="page"/>
      </w:r>
      <w:bookmarkStart w:id="66" w:name="_Toc87885865"/>
      <w:r>
        <w:rPr>
          <w:rFonts w:hint="eastAsia" w:ascii="仿宋" w:hAnsi="仿宋" w:eastAsia="仿宋"/>
          <w:b/>
          <w:kern w:val="0"/>
          <w:sz w:val="28"/>
          <w:szCs w:val="28"/>
        </w:rPr>
        <w:t>四、投标文件格式</w:t>
      </w:r>
      <w:r>
        <w:rPr>
          <w:rFonts w:ascii="仿宋" w:hAnsi="仿宋" w:eastAsia="仿宋"/>
          <w:b/>
          <w:kern w:val="0"/>
          <w:sz w:val="28"/>
          <w:szCs w:val="28"/>
        </w:rPr>
        <w:t>—</w:t>
      </w:r>
      <w:r>
        <w:rPr>
          <w:rFonts w:hint="eastAsia" w:ascii="仿宋" w:hAnsi="仿宋" w:eastAsia="仿宋"/>
          <w:b/>
          <w:kern w:val="0"/>
          <w:sz w:val="28"/>
          <w:szCs w:val="28"/>
        </w:rPr>
        <w:t>商务标部分</w:t>
      </w:r>
      <w:bookmarkEnd w:id="66"/>
    </w:p>
    <w:p w14:paraId="56F5EB03">
      <w:pPr>
        <w:pStyle w:val="18"/>
        <w:jc w:val="center"/>
        <w:rPr>
          <w:rFonts w:ascii="黑体" w:hAnsi="黑体" w:eastAsia="黑体"/>
          <w:bCs/>
          <w:sz w:val="84"/>
          <w:szCs w:val="84"/>
        </w:rPr>
      </w:pPr>
    </w:p>
    <w:p w14:paraId="46491603">
      <w:pPr>
        <w:pStyle w:val="18"/>
        <w:jc w:val="center"/>
        <w:rPr>
          <w:rFonts w:ascii="黑体" w:hAnsi="黑体" w:eastAsia="黑体"/>
          <w:bCs/>
          <w:sz w:val="84"/>
          <w:szCs w:val="84"/>
        </w:rPr>
      </w:pPr>
      <w:r>
        <w:rPr>
          <w:rFonts w:hint="eastAsia" w:ascii="黑体" w:hAnsi="黑体" w:eastAsia="黑体"/>
          <w:bCs/>
          <w:sz w:val="84"/>
          <w:szCs w:val="84"/>
        </w:rPr>
        <w:t>建设工程施工招标</w:t>
      </w:r>
    </w:p>
    <w:p w14:paraId="758C899C">
      <w:pPr>
        <w:pStyle w:val="18"/>
        <w:jc w:val="center"/>
        <w:rPr>
          <w:rFonts w:ascii="黑体" w:hAnsi="黑体" w:eastAsia="黑体"/>
          <w:bCs/>
          <w:sz w:val="84"/>
          <w:szCs w:val="84"/>
        </w:rPr>
      </w:pPr>
    </w:p>
    <w:p w14:paraId="0647EB78">
      <w:pPr>
        <w:pStyle w:val="18"/>
        <w:jc w:val="center"/>
        <w:rPr>
          <w:rFonts w:ascii="黑体" w:hAnsi="黑体" w:eastAsia="黑体"/>
          <w:bCs/>
          <w:sz w:val="84"/>
          <w:szCs w:val="84"/>
        </w:rPr>
      </w:pPr>
      <w:r>
        <w:rPr>
          <w:rFonts w:hint="eastAsia" w:ascii="黑体" w:hAnsi="黑体" w:eastAsia="黑体"/>
          <w:bCs/>
          <w:sz w:val="84"/>
          <w:szCs w:val="84"/>
        </w:rPr>
        <w:t>投</w:t>
      </w:r>
      <w:r>
        <w:rPr>
          <w:rFonts w:ascii="黑体" w:hAnsi="黑体" w:eastAsia="黑体"/>
          <w:bCs/>
          <w:sz w:val="84"/>
          <w:szCs w:val="84"/>
        </w:rPr>
        <w:t xml:space="preserve"> </w:t>
      </w:r>
      <w:r>
        <w:rPr>
          <w:rFonts w:hint="eastAsia" w:ascii="黑体" w:hAnsi="黑体" w:eastAsia="黑体"/>
          <w:bCs/>
          <w:sz w:val="84"/>
          <w:szCs w:val="84"/>
        </w:rPr>
        <w:t>标</w:t>
      </w:r>
      <w:r>
        <w:rPr>
          <w:rFonts w:ascii="黑体" w:hAnsi="黑体" w:eastAsia="黑体"/>
          <w:bCs/>
          <w:sz w:val="84"/>
          <w:szCs w:val="84"/>
        </w:rPr>
        <w:t xml:space="preserve"> </w:t>
      </w:r>
      <w:r>
        <w:rPr>
          <w:rFonts w:hint="eastAsia" w:ascii="黑体" w:hAnsi="黑体" w:eastAsia="黑体"/>
          <w:bCs/>
          <w:sz w:val="84"/>
          <w:szCs w:val="84"/>
        </w:rPr>
        <w:t>文</w:t>
      </w:r>
      <w:r>
        <w:rPr>
          <w:rFonts w:ascii="黑体" w:hAnsi="黑体" w:eastAsia="黑体"/>
          <w:bCs/>
          <w:sz w:val="84"/>
          <w:szCs w:val="84"/>
        </w:rPr>
        <w:t xml:space="preserve"> </w:t>
      </w:r>
      <w:r>
        <w:rPr>
          <w:rFonts w:hint="eastAsia" w:ascii="黑体" w:hAnsi="黑体" w:eastAsia="黑体"/>
          <w:bCs/>
          <w:sz w:val="84"/>
          <w:szCs w:val="84"/>
        </w:rPr>
        <w:t>件</w:t>
      </w:r>
    </w:p>
    <w:p w14:paraId="4747638F">
      <w:pPr>
        <w:widowControl w:val="0"/>
        <w:ind w:left="988"/>
        <w:jc w:val="center"/>
        <w:rPr>
          <w:rFonts w:ascii="宋体" w:hAnsi="宋体"/>
          <w:kern w:val="0"/>
          <w:sz w:val="32"/>
          <w:szCs w:val="21"/>
          <w:u w:val="single"/>
        </w:rPr>
      </w:pPr>
    </w:p>
    <w:p w14:paraId="3D774596">
      <w:pPr>
        <w:widowControl w:val="0"/>
        <w:ind w:left="988"/>
        <w:jc w:val="center"/>
        <w:rPr>
          <w:rFonts w:ascii="宋体" w:hAnsi="宋体"/>
          <w:kern w:val="0"/>
          <w:sz w:val="32"/>
          <w:szCs w:val="21"/>
          <w:u w:val="single"/>
        </w:rPr>
      </w:pPr>
    </w:p>
    <w:p w14:paraId="16609650">
      <w:pPr>
        <w:widowControl w:val="0"/>
        <w:ind w:left="988"/>
        <w:jc w:val="center"/>
        <w:rPr>
          <w:rFonts w:ascii="宋体" w:hAnsi="宋体"/>
          <w:kern w:val="0"/>
          <w:sz w:val="32"/>
          <w:szCs w:val="21"/>
          <w:u w:val="single"/>
        </w:rPr>
      </w:pPr>
    </w:p>
    <w:p w14:paraId="583AF850">
      <w:pPr>
        <w:widowControl w:val="0"/>
        <w:ind w:left="988"/>
        <w:jc w:val="center"/>
        <w:rPr>
          <w:rFonts w:ascii="宋体" w:hAnsi="宋体"/>
          <w:kern w:val="0"/>
          <w:sz w:val="32"/>
          <w:szCs w:val="21"/>
          <w:u w:val="single"/>
        </w:rPr>
      </w:pPr>
    </w:p>
    <w:p w14:paraId="280CE6C4">
      <w:pPr>
        <w:widowControl w:val="0"/>
        <w:rPr>
          <w:rFonts w:ascii="宋体" w:hAnsi="宋体"/>
          <w:b/>
          <w:bCs/>
          <w:kern w:val="0"/>
          <w:sz w:val="32"/>
          <w:szCs w:val="21"/>
        </w:rPr>
      </w:pPr>
    </w:p>
    <w:p w14:paraId="2494F45B">
      <w:pPr>
        <w:widowControl w:val="0"/>
        <w:rPr>
          <w:rFonts w:ascii="宋体" w:hAnsi="宋体"/>
          <w:b/>
          <w:bCs/>
          <w:kern w:val="0"/>
          <w:sz w:val="32"/>
          <w:szCs w:val="21"/>
        </w:rPr>
      </w:pPr>
    </w:p>
    <w:p w14:paraId="32DC152B">
      <w:pPr>
        <w:widowControl w:val="0"/>
        <w:rPr>
          <w:rFonts w:ascii="宋体" w:hAnsi="宋体"/>
          <w:b/>
          <w:bCs/>
          <w:kern w:val="0"/>
          <w:sz w:val="32"/>
          <w:szCs w:val="21"/>
        </w:rPr>
      </w:pPr>
    </w:p>
    <w:p w14:paraId="4314271E">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工程名称：</w:t>
      </w:r>
      <w:r>
        <w:rPr>
          <w:rFonts w:ascii="方正小标宋简体" w:hAnsi="宋体" w:eastAsia="方正小标宋简体"/>
          <w:bCs/>
          <w:kern w:val="0"/>
          <w:sz w:val="28"/>
          <w:szCs w:val="21"/>
          <w:u w:val="single"/>
        </w:rPr>
        <w:t xml:space="preserve">                                          </w:t>
      </w:r>
    </w:p>
    <w:p w14:paraId="67256A70">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投标文件内容：</w:t>
      </w:r>
      <w:r>
        <w:rPr>
          <w:rFonts w:ascii="方正小标宋简体" w:hAnsi="宋体" w:eastAsia="方正小标宋简体"/>
          <w:bCs/>
          <w:kern w:val="0"/>
          <w:sz w:val="28"/>
          <w:szCs w:val="21"/>
        </w:rPr>
        <w:t xml:space="preserve"> </w:t>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softHyphen/>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48"/>
          <w:szCs w:val="48"/>
          <w:u w:val="single"/>
        </w:rPr>
        <w:t>商务标部分</w:t>
      </w:r>
      <w:r>
        <w:rPr>
          <w:rFonts w:ascii="方正小标宋简体" w:hAnsi="宋体" w:eastAsia="方正小标宋简体"/>
          <w:bCs/>
          <w:kern w:val="0"/>
          <w:sz w:val="28"/>
          <w:szCs w:val="21"/>
          <w:u w:val="single"/>
        </w:rPr>
        <w:t xml:space="preserve">              </w:t>
      </w:r>
    </w:p>
    <w:p w14:paraId="1FDDAC1E">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投标单位（盖章）：</w:t>
      </w:r>
      <w:r>
        <w:rPr>
          <w:rFonts w:ascii="方正小标宋简体" w:hAnsi="宋体" w:eastAsia="方正小标宋简体"/>
          <w:bCs/>
          <w:kern w:val="0"/>
          <w:sz w:val="28"/>
          <w:szCs w:val="21"/>
          <w:u w:val="single"/>
        </w:rPr>
        <w:t xml:space="preserve">                                   </w:t>
      </w:r>
    </w:p>
    <w:p w14:paraId="3E1A5C32">
      <w:pPr>
        <w:widowControl w:val="0"/>
        <w:spacing w:line="480" w:lineRule="auto"/>
        <w:ind w:firstLine="840" w:firstLineChars="300"/>
        <w:rPr>
          <w:rFonts w:ascii="方正小标宋简体" w:hAnsi="宋体" w:eastAsia="方正小标宋简体"/>
          <w:bCs/>
          <w:kern w:val="0"/>
          <w:sz w:val="28"/>
          <w:szCs w:val="21"/>
          <w:u w:val="single"/>
        </w:rPr>
      </w:pPr>
      <w:r>
        <w:rPr>
          <w:rFonts w:hint="eastAsia" w:ascii="方正小标宋简体" w:hAnsi="宋体" w:eastAsia="方正小标宋简体"/>
          <w:bCs/>
          <w:kern w:val="0"/>
          <w:sz w:val="28"/>
          <w:szCs w:val="21"/>
        </w:rPr>
        <w:t>法定代表人或其委托代理人（签字或盖章）：</w:t>
      </w:r>
      <w:r>
        <w:rPr>
          <w:rFonts w:ascii="方正小标宋简体" w:hAnsi="宋体" w:eastAsia="方正小标宋简体"/>
          <w:bCs/>
          <w:kern w:val="0"/>
          <w:sz w:val="28"/>
          <w:szCs w:val="21"/>
          <w:u w:val="single"/>
        </w:rPr>
        <w:t xml:space="preserve">            </w:t>
      </w:r>
    </w:p>
    <w:p w14:paraId="3AF8239C">
      <w:pPr>
        <w:widowControl w:val="0"/>
        <w:spacing w:line="480" w:lineRule="auto"/>
        <w:ind w:firstLine="840" w:firstLineChars="300"/>
        <w:rPr>
          <w:rFonts w:ascii="方正小标宋简体" w:hAnsi="宋体" w:eastAsia="方正小标宋简体"/>
          <w:bCs/>
          <w:kern w:val="0"/>
          <w:sz w:val="28"/>
          <w:szCs w:val="21"/>
        </w:rPr>
      </w:pPr>
      <w:r>
        <w:rPr>
          <w:rFonts w:hint="eastAsia" w:ascii="方正小标宋简体" w:hAnsi="宋体" w:eastAsia="方正小标宋简体"/>
          <w:bCs/>
          <w:kern w:val="0"/>
          <w:sz w:val="28"/>
          <w:szCs w:val="21"/>
        </w:rPr>
        <w:t>日</w:t>
      </w:r>
      <w:r>
        <w:rPr>
          <w:rFonts w:ascii="方正小标宋简体" w:hAnsi="宋体" w:eastAsia="方正小标宋简体"/>
          <w:bCs/>
          <w:kern w:val="0"/>
          <w:sz w:val="28"/>
          <w:szCs w:val="21"/>
        </w:rPr>
        <w:t xml:space="preserve">      </w:t>
      </w:r>
      <w:r>
        <w:rPr>
          <w:rFonts w:hint="eastAsia" w:ascii="方正小标宋简体" w:hAnsi="宋体" w:eastAsia="方正小标宋简体"/>
          <w:bCs/>
          <w:kern w:val="0"/>
          <w:sz w:val="28"/>
          <w:szCs w:val="21"/>
        </w:rPr>
        <w:t>期</w:t>
      </w:r>
      <w:r>
        <w:rPr>
          <w:rFonts w:ascii="方正小标宋简体" w:hAnsi="宋体" w:eastAsia="方正小标宋简体"/>
          <w:bCs/>
          <w:kern w:val="0"/>
          <w:sz w:val="28"/>
          <w:szCs w:val="21"/>
        </w:rPr>
        <w:t>:</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年</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月</w:t>
      </w:r>
      <w:r>
        <w:rPr>
          <w:rFonts w:ascii="方正小标宋简体" w:hAnsi="宋体" w:eastAsia="方正小标宋简体"/>
          <w:bCs/>
          <w:kern w:val="0"/>
          <w:sz w:val="28"/>
          <w:szCs w:val="21"/>
          <w:u w:val="single"/>
        </w:rPr>
        <w:t xml:space="preserve">          </w:t>
      </w:r>
      <w:r>
        <w:rPr>
          <w:rFonts w:hint="eastAsia" w:ascii="方正小标宋简体" w:hAnsi="宋体" w:eastAsia="方正小标宋简体"/>
          <w:bCs/>
          <w:kern w:val="0"/>
          <w:sz w:val="28"/>
          <w:szCs w:val="21"/>
        </w:rPr>
        <w:t>日</w:t>
      </w:r>
    </w:p>
    <w:p w14:paraId="282E8566">
      <w:pPr>
        <w:pStyle w:val="14"/>
        <w:spacing w:line="276" w:lineRule="auto"/>
        <w:ind w:firstLine="0" w:firstLineChars="0"/>
        <w:contextualSpacing/>
        <w:rPr>
          <w:rFonts w:ascii="宋体" w:hAnsi="宋体"/>
          <w:b/>
        </w:rPr>
        <w:sectPr>
          <w:headerReference r:id="rId10" w:type="default"/>
          <w:footerReference r:id="rId11" w:type="default"/>
          <w:pgSz w:w="12240" w:h="15840"/>
          <w:pgMar w:top="1440" w:right="1797" w:bottom="1440" w:left="1797" w:header="720" w:footer="720" w:gutter="0"/>
          <w:cols w:space="720" w:num="1"/>
        </w:sectPr>
      </w:pPr>
    </w:p>
    <w:p w14:paraId="0F8FA141">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商务标投标文件目录</w:t>
      </w:r>
    </w:p>
    <w:p w14:paraId="3608B8AD">
      <w:pPr>
        <w:pStyle w:val="58"/>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一、工程量清单报价表</w:t>
      </w:r>
    </w:p>
    <w:p w14:paraId="1651F920">
      <w:pPr>
        <w:pStyle w:val="58"/>
        <w:spacing w:line="560" w:lineRule="exact"/>
        <w:ind w:firstLine="560"/>
        <w:jc w:val="left"/>
        <w:rPr>
          <w:rFonts w:ascii="仿宋" w:hAnsi="仿宋" w:eastAsia="仿宋"/>
          <w:kern w:val="0"/>
          <w:sz w:val="28"/>
          <w:szCs w:val="28"/>
        </w:rPr>
      </w:pPr>
      <w:r>
        <w:rPr>
          <w:rFonts w:ascii="仿宋" w:hAnsi="仿宋" w:eastAsia="仿宋"/>
          <w:kern w:val="0"/>
          <w:sz w:val="28"/>
          <w:szCs w:val="28"/>
        </w:rPr>
        <w:t>1.</w:t>
      </w:r>
      <w:r>
        <w:rPr>
          <w:rFonts w:hint="eastAsia" w:ascii="仿宋" w:hAnsi="仿宋" w:eastAsia="仿宋"/>
          <w:kern w:val="0"/>
          <w:sz w:val="28"/>
          <w:szCs w:val="28"/>
        </w:rPr>
        <w:t>投标</w:t>
      </w:r>
      <w:r>
        <w:rPr>
          <w:rFonts w:hint="eastAsia" w:ascii="仿宋" w:hAnsi="仿宋" w:eastAsia="仿宋"/>
          <w:kern w:val="0"/>
          <w:sz w:val="28"/>
          <w:szCs w:val="28"/>
          <w:lang w:val="en-US" w:eastAsia="zh-CN"/>
        </w:rPr>
        <w:t>报</w:t>
      </w:r>
      <w:r>
        <w:rPr>
          <w:rFonts w:hint="eastAsia" w:ascii="仿宋" w:hAnsi="仿宋" w:eastAsia="仿宋"/>
          <w:kern w:val="0"/>
          <w:sz w:val="28"/>
          <w:szCs w:val="28"/>
        </w:rPr>
        <w:t>价</w:t>
      </w:r>
    </w:p>
    <w:p w14:paraId="3B6B7272">
      <w:pPr>
        <w:pStyle w:val="58"/>
        <w:spacing w:line="560" w:lineRule="exact"/>
        <w:ind w:firstLine="560"/>
        <w:jc w:val="left"/>
        <w:rPr>
          <w:rFonts w:ascii="仿宋" w:hAnsi="仿宋" w:eastAsia="仿宋"/>
          <w:kern w:val="0"/>
          <w:sz w:val="28"/>
          <w:szCs w:val="28"/>
        </w:rPr>
      </w:pPr>
      <w:r>
        <w:rPr>
          <w:rFonts w:ascii="仿宋" w:hAnsi="仿宋" w:eastAsia="仿宋"/>
          <w:kern w:val="0"/>
          <w:sz w:val="28"/>
          <w:szCs w:val="28"/>
        </w:rPr>
        <w:t>2.</w:t>
      </w:r>
      <w:r>
        <w:rPr>
          <w:rFonts w:hint="eastAsia" w:ascii="仿宋" w:hAnsi="仿宋" w:eastAsia="仿宋"/>
          <w:kern w:val="0"/>
          <w:sz w:val="28"/>
          <w:szCs w:val="28"/>
        </w:rPr>
        <w:t>第一亚太深圳分公司年度零星工程项目清单</w:t>
      </w:r>
    </w:p>
    <w:p w14:paraId="47E68B54">
      <w:pPr>
        <w:pStyle w:val="58"/>
        <w:spacing w:line="560" w:lineRule="exact"/>
        <w:ind w:firstLine="560"/>
        <w:jc w:val="left"/>
        <w:rPr>
          <w:rFonts w:ascii="仿宋" w:hAnsi="仿宋" w:eastAsia="仿宋"/>
          <w:kern w:val="0"/>
          <w:sz w:val="28"/>
          <w:szCs w:val="28"/>
        </w:rPr>
      </w:pPr>
      <w:r>
        <w:rPr>
          <w:rFonts w:hint="eastAsia" w:ascii="仿宋" w:hAnsi="仿宋" w:eastAsia="仿宋"/>
          <w:kern w:val="0"/>
          <w:sz w:val="28"/>
          <w:szCs w:val="28"/>
        </w:rPr>
        <w:t>二、招标文件要求提交的其他资料</w:t>
      </w:r>
    </w:p>
    <w:p w14:paraId="2732EEC6">
      <w:pPr>
        <w:pStyle w:val="58"/>
        <w:spacing w:line="560" w:lineRule="exact"/>
        <w:ind w:firstLine="560"/>
        <w:jc w:val="left"/>
        <w:rPr>
          <w:rFonts w:ascii="仿宋" w:hAnsi="仿宋" w:eastAsia="仿宋"/>
          <w:kern w:val="0"/>
          <w:sz w:val="28"/>
          <w:szCs w:val="28"/>
        </w:rPr>
      </w:pPr>
      <w:r>
        <w:rPr>
          <w:rFonts w:ascii="仿宋" w:hAnsi="仿宋" w:eastAsia="仿宋"/>
          <w:kern w:val="0"/>
          <w:sz w:val="28"/>
          <w:szCs w:val="28"/>
        </w:rPr>
        <w:t>1</w:t>
      </w:r>
      <w:r>
        <w:rPr>
          <w:rFonts w:hint="eastAsia" w:ascii="仿宋" w:hAnsi="仿宋" w:eastAsia="仿宋"/>
          <w:kern w:val="0"/>
          <w:sz w:val="28"/>
          <w:szCs w:val="28"/>
        </w:rPr>
        <w:t>．其他资料</w:t>
      </w:r>
    </w:p>
    <w:p w14:paraId="77188107">
      <w:pPr>
        <w:pStyle w:val="58"/>
        <w:spacing w:line="360" w:lineRule="auto"/>
        <w:ind w:firstLine="560"/>
        <w:jc w:val="left"/>
        <w:rPr>
          <w:rFonts w:ascii="宋体" w:hAnsi="宋体" w:cs="黑体"/>
          <w:sz w:val="28"/>
          <w:szCs w:val="28"/>
          <w:shd w:val="clear" w:color="050000" w:fill="auto"/>
        </w:rPr>
      </w:pPr>
    </w:p>
    <w:p w14:paraId="18A7C892">
      <w:pPr>
        <w:pStyle w:val="58"/>
        <w:spacing w:line="360" w:lineRule="auto"/>
        <w:ind w:firstLine="560"/>
        <w:jc w:val="left"/>
        <w:rPr>
          <w:rFonts w:ascii="宋体" w:hAnsi="宋体" w:cs="黑体"/>
          <w:sz w:val="28"/>
          <w:szCs w:val="28"/>
          <w:shd w:val="clear" w:color="050000" w:fill="auto"/>
        </w:rPr>
      </w:pPr>
    </w:p>
    <w:p w14:paraId="68F6F4AA">
      <w:pPr>
        <w:pStyle w:val="58"/>
        <w:spacing w:line="360" w:lineRule="auto"/>
        <w:ind w:firstLine="560"/>
        <w:jc w:val="left"/>
        <w:rPr>
          <w:rFonts w:ascii="宋体" w:hAnsi="宋体" w:cs="黑体"/>
          <w:sz w:val="28"/>
          <w:szCs w:val="28"/>
          <w:shd w:val="clear" w:color="050000" w:fill="auto"/>
        </w:rPr>
      </w:pPr>
    </w:p>
    <w:p w14:paraId="11C58ABC">
      <w:pPr>
        <w:pStyle w:val="58"/>
        <w:spacing w:line="360" w:lineRule="auto"/>
        <w:ind w:firstLine="560"/>
        <w:jc w:val="left"/>
        <w:rPr>
          <w:rFonts w:ascii="宋体" w:hAnsi="宋体" w:cs="黑体"/>
          <w:sz w:val="28"/>
          <w:szCs w:val="28"/>
          <w:shd w:val="clear" w:color="050000" w:fill="auto"/>
        </w:rPr>
      </w:pPr>
    </w:p>
    <w:p w14:paraId="64203EB6">
      <w:pPr>
        <w:pStyle w:val="58"/>
        <w:spacing w:line="360" w:lineRule="auto"/>
        <w:ind w:firstLine="560"/>
        <w:jc w:val="left"/>
        <w:rPr>
          <w:rFonts w:ascii="宋体" w:hAnsi="宋体" w:cs="黑体"/>
          <w:sz w:val="28"/>
          <w:szCs w:val="28"/>
          <w:shd w:val="clear" w:color="050000" w:fill="auto"/>
        </w:rPr>
      </w:pPr>
    </w:p>
    <w:p w14:paraId="3550ECC5">
      <w:pPr>
        <w:pStyle w:val="58"/>
        <w:spacing w:line="360" w:lineRule="auto"/>
        <w:ind w:firstLine="560"/>
        <w:jc w:val="left"/>
        <w:rPr>
          <w:rFonts w:ascii="宋体" w:hAnsi="宋体" w:cs="黑体"/>
          <w:sz w:val="28"/>
          <w:szCs w:val="28"/>
          <w:shd w:val="clear" w:color="050000" w:fill="auto"/>
        </w:rPr>
      </w:pPr>
    </w:p>
    <w:p w14:paraId="3728EA1E">
      <w:pPr>
        <w:pStyle w:val="58"/>
        <w:spacing w:line="360" w:lineRule="auto"/>
        <w:ind w:firstLine="560"/>
        <w:jc w:val="left"/>
        <w:rPr>
          <w:rFonts w:ascii="宋体" w:hAnsi="宋体" w:cs="黑体"/>
          <w:sz w:val="28"/>
          <w:szCs w:val="28"/>
          <w:shd w:val="clear" w:color="050000" w:fill="auto"/>
        </w:rPr>
      </w:pPr>
    </w:p>
    <w:p w14:paraId="25F51326">
      <w:pPr>
        <w:pStyle w:val="58"/>
        <w:spacing w:line="360" w:lineRule="auto"/>
        <w:ind w:firstLine="560"/>
        <w:jc w:val="left"/>
        <w:rPr>
          <w:rFonts w:ascii="宋体" w:hAnsi="宋体" w:cs="黑体"/>
          <w:sz w:val="28"/>
          <w:szCs w:val="28"/>
          <w:shd w:val="clear" w:color="050000" w:fill="auto"/>
        </w:rPr>
      </w:pPr>
    </w:p>
    <w:p w14:paraId="46513A0C">
      <w:pPr>
        <w:pStyle w:val="58"/>
        <w:spacing w:line="360" w:lineRule="auto"/>
        <w:ind w:firstLine="560"/>
        <w:jc w:val="left"/>
        <w:rPr>
          <w:rFonts w:ascii="宋体" w:hAnsi="宋体" w:cs="黑体"/>
          <w:sz w:val="28"/>
          <w:szCs w:val="28"/>
          <w:shd w:val="clear" w:color="050000" w:fill="auto"/>
        </w:rPr>
      </w:pPr>
    </w:p>
    <w:p w14:paraId="23535615">
      <w:pPr>
        <w:adjustRightInd w:val="0"/>
        <w:snapToGrid w:val="0"/>
        <w:spacing w:line="360" w:lineRule="auto"/>
        <w:jc w:val="center"/>
        <w:rPr>
          <w:rFonts w:ascii="黑体" w:hAnsi="黑体" w:eastAsia="黑体"/>
          <w:kern w:val="0"/>
          <w:sz w:val="36"/>
          <w:szCs w:val="36"/>
        </w:rPr>
      </w:pPr>
    </w:p>
    <w:p w14:paraId="4F1A3B5F">
      <w:pPr>
        <w:adjustRightInd w:val="0"/>
        <w:snapToGrid w:val="0"/>
        <w:spacing w:line="360" w:lineRule="auto"/>
        <w:jc w:val="center"/>
        <w:rPr>
          <w:rFonts w:ascii="黑体" w:hAnsi="黑体" w:eastAsia="黑体"/>
          <w:kern w:val="0"/>
          <w:sz w:val="36"/>
          <w:szCs w:val="36"/>
        </w:rPr>
      </w:pPr>
    </w:p>
    <w:p w14:paraId="3C6479E3">
      <w:pPr>
        <w:adjustRightInd w:val="0"/>
        <w:snapToGrid w:val="0"/>
        <w:spacing w:line="360" w:lineRule="auto"/>
        <w:jc w:val="center"/>
        <w:rPr>
          <w:rFonts w:ascii="黑体" w:hAnsi="黑体" w:eastAsia="黑体"/>
          <w:kern w:val="0"/>
          <w:sz w:val="36"/>
          <w:szCs w:val="36"/>
        </w:rPr>
      </w:pPr>
    </w:p>
    <w:p w14:paraId="75A4D327">
      <w:pPr>
        <w:adjustRightInd w:val="0"/>
        <w:snapToGrid w:val="0"/>
        <w:spacing w:line="360" w:lineRule="auto"/>
        <w:jc w:val="center"/>
        <w:rPr>
          <w:rFonts w:ascii="黑体" w:hAnsi="黑体" w:eastAsia="黑体"/>
          <w:kern w:val="0"/>
          <w:sz w:val="36"/>
          <w:szCs w:val="36"/>
        </w:rPr>
      </w:pPr>
    </w:p>
    <w:p w14:paraId="4F456944">
      <w:pPr>
        <w:adjustRightInd w:val="0"/>
        <w:snapToGrid w:val="0"/>
        <w:spacing w:line="360" w:lineRule="auto"/>
        <w:jc w:val="center"/>
        <w:rPr>
          <w:rFonts w:ascii="黑体" w:hAnsi="黑体" w:eastAsia="黑体"/>
          <w:kern w:val="0"/>
          <w:sz w:val="36"/>
          <w:szCs w:val="36"/>
        </w:rPr>
      </w:pPr>
    </w:p>
    <w:p w14:paraId="34E43756">
      <w:pPr>
        <w:adjustRightInd w:val="0"/>
        <w:snapToGrid w:val="0"/>
        <w:spacing w:line="360" w:lineRule="auto"/>
        <w:jc w:val="center"/>
        <w:rPr>
          <w:rFonts w:ascii="黑体" w:hAnsi="黑体" w:eastAsia="黑体"/>
          <w:kern w:val="0"/>
          <w:sz w:val="36"/>
          <w:szCs w:val="36"/>
        </w:rPr>
      </w:pPr>
    </w:p>
    <w:p w14:paraId="1DDFC715">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一、工程量清单报价表</w:t>
      </w:r>
    </w:p>
    <w:p w14:paraId="4B26D726">
      <w:pPr>
        <w:adjustRightInd w:val="0"/>
        <w:snapToGrid w:val="0"/>
        <w:spacing w:line="360" w:lineRule="auto"/>
        <w:jc w:val="center"/>
        <w:rPr>
          <w:rFonts w:ascii="黑体" w:hAnsi="黑体" w:eastAsia="黑体"/>
          <w:kern w:val="0"/>
          <w:sz w:val="36"/>
          <w:szCs w:val="36"/>
        </w:rPr>
      </w:pPr>
      <w:r>
        <w:rPr>
          <w:rFonts w:hint="eastAsia" w:ascii="黑体" w:hAnsi="黑体" w:eastAsia="黑体"/>
          <w:kern w:val="0"/>
          <w:sz w:val="36"/>
          <w:szCs w:val="36"/>
        </w:rPr>
        <w:t>投</w:t>
      </w:r>
      <w:r>
        <w:rPr>
          <w:rFonts w:ascii="黑体" w:hAnsi="黑体" w:eastAsia="黑体"/>
          <w:kern w:val="0"/>
          <w:sz w:val="36"/>
          <w:szCs w:val="36"/>
        </w:rPr>
        <w:t xml:space="preserve"> </w:t>
      </w:r>
      <w:r>
        <w:rPr>
          <w:rFonts w:hint="eastAsia" w:ascii="黑体" w:hAnsi="黑体" w:eastAsia="黑体"/>
          <w:kern w:val="0"/>
          <w:sz w:val="36"/>
          <w:szCs w:val="36"/>
        </w:rPr>
        <w:t>标</w:t>
      </w:r>
      <w:r>
        <w:rPr>
          <w:rFonts w:ascii="黑体" w:hAnsi="黑体" w:eastAsia="黑体"/>
          <w:kern w:val="0"/>
          <w:sz w:val="36"/>
          <w:szCs w:val="36"/>
        </w:rPr>
        <w:t xml:space="preserve"> </w:t>
      </w:r>
      <w:r>
        <w:rPr>
          <w:rFonts w:hint="eastAsia" w:ascii="黑体" w:hAnsi="黑体" w:eastAsia="黑体"/>
          <w:kern w:val="0"/>
          <w:sz w:val="36"/>
          <w:szCs w:val="36"/>
          <w:lang w:val="en-US" w:eastAsia="zh-CN"/>
        </w:rPr>
        <w:t>报</w:t>
      </w:r>
      <w:r>
        <w:rPr>
          <w:rFonts w:ascii="黑体" w:hAnsi="黑体" w:eastAsia="黑体"/>
          <w:kern w:val="0"/>
          <w:sz w:val="36"/>
          <w:szCs w:val="36"/>
        </w:rPr>
        <w:t xml:space="preserve"> </w:t>
      </w:r>
      <w:r>
        <w:rPr>
          <w:rFonts w:hint="eastAsia" w:ascii="黑体" w:hAnsi="黑体" w:eastAsia="黑体"/>
          <w:kern w:val="0"/>
          <w:sz w:val="36"/>
          <w:szCs w:val="36"/>
        </w:rPr>
        <w:t>价</w:t>
      </w:r>
    </w:p>
    <w:p w14:paraId="03DBA95C">
      <w:pPr>
        <w:pStyle w:val="18"/>
        <w:spacing w:line="360" w:lineRule="auto"/>
        <w:jc w:val="center"/>
        <w:rPr>
          <w:rFonts w:ascii="华文细黑" w:hAnsi="宋体" w:eastAsia="华文细黑"/>
          <w:sz w:val="44"/>
        </w:rPr>
      </w:pPr>
    </w:p>
    <w:p w14:paraId="24E392D8">
      <w:pPr>
        <w:pStyle w:val="18"/>
        <w:spacing w:after="120" w:afterLines="50" w:line="400" w:lineRule="exact"/>
        <w:ind w:firstLine="560" w:firstLineChars="200"/>
        <w:rPr>
          <w:rFonts w:hAnsi="宋体"/>
          <w:sz w:val="28"/>
        </w:rPr>
      </w:pPr>
    </w:p>
    <w:p w14:paraId="1DB944F5">
      <w:pPr>
        <w:pStyle w:val="18"/>
        <w:spacing w:line="400" w:lineRule="exact"/>
        <w:ind w:firstLine="560" w:firstLineChars="200"/>
        <w:rPr>
          <w:rFonts w:ascii="仿宋" w:hAnsi="仿宋" w:eastAsia="仿宋"/>
          <w:sz w:val="28"/>
        </w:rPr>
      </w:pPr>
      <w:r>
        <w:rPr>
          <w:rFonts w:hint="eastAsia" w:ascii="仿宋" w:hAnsi="仿宋" w:eastAsia="仿宋"/>
          <w:sz w:val="28"/>
        </w:rPr>
        <w:t>招标人：</w:t>
      </w:r>
      <w:r>
        <w:rPr>
          <w:rFonts w:ascii="仿宋" w:hAnsi="仿宋" w:eastAsia="仿宋"/>
          <w:sz w:val="28"/>
          <w:u w:val="single"/>
        </w:rPr>
        <w:t xml:space="preserve">                                         </w:t>
      </w:r>
    </w:p>
    <w:p w14:paraId="1CA98321">
      <w:pPr>
        <w:pStyle w:val="18"/>
        <w:spacing w:line="400" w:lineRule="exact"/>
        <w:ind w:firstLine="1960" w:firstLineChars="700"/>
        <w:rPr>
          <w:rFonts w:ascii="仿宋" w:hAnsi="仿宋" w:eastAsia="仿宋"/>
          <w:sz w:val="28"/>
        </w:rPr>
      </w:pPr>
    </w:p>
    <w:p w14:paraId="3A1C84E3">
      <w:pPr>
        <w:pStyle w:val="18"/>
        <w:spacing w:line="400" w:lineRule="exact"/>
        <w:ind w:firstLine="560" w:firstLineChars="200"/>
        <w:rPr>
          <w:rFonts w:ascii="仿宋" w:hAnsi="仿宋" w:eastAsia="仿宋"/>
          <w:sz w:val="28"/>
        </w:rPr>
      </w:pPr>
      <w:r>
        <w:rPr>
          <w:rFonts w:hint="eastAsia" w:ascii="仿宋" w:hAnsi="仿宋" w:eastAsia="仿宋"/>
          <w:sz w:val="28"/>
        </w:rPr>
        <w:t>工程名称：</w:t>
      </w:r>
      <w:r>
        <w:rPr>
          <w:rFonts w:ascii="仿宋" w:hAnsi="仿宋" w:eastAsia="仿宋"/>
          <w:sz w:val="28"/>
          <w:u w:val="single"/>
        </w:rPr>
        <w:t xml:space="preserve">                                       </w:t>
      </w:r>
    </w:p>
    <w:p w14:paraId="12134BB6">
      <w:pPr>
        <w:pStyle w:val="18"/>
        <w:spacing w:line="400" w:lineRule="exact"/>
        <w:ind w:firstLine="200"/>
        <w:rPr>
          <w:rFonts w:ascii="仿宋" w:hAnsi="仿宋" w:eastAsia="仿宋"/>
          <w:sz w:val="28"/>
        </w:rPr>
      </w:pPr>
    </w:p>
    <w:p w14:paraId="7937A61E">
      <w:pPr>
        <w:pStyle w:val="18"/>
        <w:spacing w:line="400" w:lineRule="exact"/>
        <w:ind w:firstLine="560" w:firstLineChars="200"/>
        <w:rPr>
          <w:rFonts w:ascii="仿宋" w:hAnsi="仿宋" w:eastAsia="仿宋"/>
          <w:sz w:val="28"/>
          <w:u w:val="single"/>
        </w:rPr>
      </w:pPr>
      <w:r>
        <w:rPr>
          <w:rFonts w:hint="eastAsia" w:ascii="仿宋" w:hAnsi="仿宋" w:eastAsia="仿宋"/>
          <w:sz w:val="28"/>
        </w:rPr>
        <w:t>投标</w:t>
      </w:r>
      <w:r>
        <w:rPr>
          <w:rFonts w:hint="eastAsia" w:ascii="仿宋" w:hAnsi="仿宋" w:eastAsia="仿宋"/>
          <w:sz w:val="28"/>
          <w:lang w:val="en-US" w:eastAsia="zh-CN"/>
        </w:rPr>
        <w:t>报价</w:t>
      </w:r>
      <w:r>
        <w:rPr>
          <w:rFonts w:hint="eastAsia" w:ascii="仿宋" w:hAnsi="仿宋" w:eastAsia="仿宋"/>
          <w:sz w:val="28"/>
        </w:rPr>
        <w:t>：</w:t>
      </w:r>
      <w:r>
        <w:rPr>
          <w:rFonts w:ascii="仿宋" w:hAnsi="仿宋" w:eastAsia="仿宋"/>
          <w:sz w:val="28"/>
          <w:u w:val="single"/>
        </w:rPr>
        <w:t xml:space="preserve">   </w:t>
      </w:r>
      <w:r>
        <w:rPr>
          <w:rFonts w:hint="eastAsia" w:ascii="仿宋" w:hAnsi="仿宋" w:eastAsia="仿宋"/>
          <w:sz w:val="28"/>
          <w:u w:val="single"/>
          <w:lang w:val="en-US" w:eastAsia="zh-CN"/>
        </w:rPr>
        <w:t>全费用综合单价上限价整体下浮   %</w:t>
      </w:r>
      <w:r>
        <w:rPr>
          <w:rFonts w:ascii="仿宋" w:hAnsi="仿宋" w:eastAsia="仿宋"/>
          <w:sz w:val="28"/>
          <w:u w:val="single"/>
        </w:rPr>
        <w:t xml:space="preserve">                             </w:t>
      </w:r>
    </w:p>
    <w:p w14:paraId="686DADE5">
      <w:pPr>
        <w:pStyle w:val="18"/>
        <w:spacing w:line="400" w:lineRule="exact"/>
        <w:ind w:firstLine="1680" w:firstLineChars="600"/>
        <w:rPr>
          <w:rFonts w:ascii="仿宋" w:hAnsi="仿宋" w:eastAsia="仿宋"/>
          <w:sz w:val="28"/>
        </w:rPr>
      </w:pPr>
    </w:p>
    <w:p w14:paraId="7659B97B">
      <w:pPr>
        <w:pStyle w:val="18"/>
        <w:spacing w:line="400" w:lineRule="exact"/>
        <w:ind w:firstLine="280" w:firstLineChars="100"/>
        <w:rPr>
          <w:rFonts w:ascii="仿宋" w:hAnsi="仿宋" w:eastAsia="仿宋"/>
          <w:sz w:val="28"/>
        </w:rPr>
      </w:pPr>
      <w:r>
        <w:rPr>
          <w:rFonts w:hint="eastAsia" w:ascii="仿宋" w:hAnsi="仿宋" w:eastAsia="仿宋"/>
          <w:sz w:val="28"/>
        </w:rPr>
        <w:t>投</w:t>
      </w:r>
      <w:r>
        <w:rPr>
          <w:rFonts w:ascii="仿宋" w:hAnsi="仿宋" w:eastAsia="仿宋"/>
          <w:sz w:val="28"/>
        </w:rPr>
        <w:t xml:space="preserve">  </w:t>
      </w:r>
      <w:r>
        <w:rPr>
          <w:rFonts w:hint="eastAsia" w:ascii="仿宋" w:hAnsi="仿宋" w:eastAsia="仿宋"/>
          <w:sz w:val="28"/>
        </w:rPr>
        <w:t>标</w:t>
      </w:r>
      <w:r>
        <w:rPr>
          <w:rFonts w:ascii="仿宋" w:hAnsi="仿宋" w:eastAsia="仿宋"/>
          <w:sz w:val="28"/>
        </w:rPr>
        <w:t xml:space="preserve">  </w:t>
      </w:r>
      <w:r>
        <w:rPr>
          <w:rFonts w:hint="eastAsia" w:ascii="仿宋" w:hAnsi="仿宋" w:eastAsia="仿宋"/>
          <w:sz w:val="28"/>
        </w:rPr>
        <w:t>人</w:t>
      </w:r>
      <w:r>
        <w:rPr>
          <w:rFonts w:ascii="仿宋" w:hAnsi="仿宋" w:eastAsia="仿宋"/>
          <w:sz w:val="28"/>
        </w:rPr>
        <w:t>(</w:t>
      </w:r>
      <w:r>
        <w:rPr>
          <w:rFonts w:hint="eastAsia" w:ascii="仿宋" w:hAnsi="仿宋" w:eastAsia="仿宋"/>
          <w:sz w:val="28"/>
        </w:rPr>
        <w:t>盖章</w:t>
      </w:r>
      <w:r>
        <w:rPr>
          <w:rFonts w:ascii="仿宋" w:hAnsi="仿宋" w:eastAsia="仿宋"/>
          <w:sz w:val="28"/>
        </w:rPr>
        <w:t>)</w:t>
      </w:r>
      <w:r>
        <w:rPr>
          <w:rFonts w:hint="eastAsia" w:ascii="仿宋" w:hAnsi="仿宋" w:eastAsia="仿宋"/>
          <w:sz w:val="28"/>
        </w:rPr>
        <w:t>：</w:t>
      </w:r>
      <w:r>
        <w:rPr>
          <w:rFonts w:ascii="仿宋" w:hAnsi="仿宋" w:eastAsia="仿宋"/>
          <w:sz w:val="28"/>
          <w:u w:val="single"/>
        </w:rPr>
        <w:t xml:space="preserve">                                </w:t>
      </w:r>
    </w:p>
    <w:p w14:paraId="33368E8C">
      <w:pPr>
        <w:pStyle w:val="18"/>
        <w:spacing w:line="400" w:lineRule="exact"/>
        <w:ind w:firstLine="280" w:firstLineChars="100"/>
        <w:rPr>
          <w:rFonts w:ascii="仿宋" w:hAnsi="仿宋" w:eastAsia="仿宋"/>
          <w:sz w:val="28"/>
        </w:rPr>
      </w:pPr>
    </w:p>
    <w:p w14:paraId="29C71A11">
      <w:pPr>
        <w:pStyle w:val="18"/>
        <w:spacing w:line="400" w:lineRule="exact"/>
        <w:ind w:firstLine="280" w:firstLineChars="100"/>
        <w:rPr>
          <w:rFonts w:ascii="仿宋" w:hAnsi="仿宋" w:eastAsia="仿宋"/>
          <w:sz w:val="28"/>
        </w:rPr>
      </w:pPr>
      <w:r>
        <w:rPr>
          <w:rFonts w:hint="eastAsia" w:ascii="仿宋" w:hAnsi="仿宋" w:eastAsia="仿宋"/>
          <w:sz w:val="28"/>
        </w:rPr>
        <w:t>法定代表人或委托代理人</w:t>
      </w:r>
      <w:r>
        <w:rPr>
          <w:rFonts w:ascii="仿宋" w:hAnsi="仿宋" w:eastAsia="仿宋"/>
          <w:sz w:val="28"/>
        </w:rPr>
        <w:t>(</w:t>
      </w:r>
      <w:r>
        <w:rPr>
          <w:rFonts w:hint="eastAsia" w:ascii="仿宋" w:hAnsi="仿宋" w:eastAsia="仿宋"/>
          <w:sz w:val="28"/>
        </w:rPr>
        <w:t>签字或盖章</w:t>
      </w:r>
      <w:r>
        <w:rPr>
          <w:rFonts w:ascii="仿宋" w:hAnsi="仿宋" w:eastAsia="仿宋"/>
          <w:sz w:val="28"/>
        </w:rPr>
        <w:t>)</w:t>
      </w:r>
      <w:r>
        <w:rPr>
          <w:rFonts w:hint="eastAsia" w:ascii="仿宋" w:hAnsi="仿宋" w:eastAsia="仿宋"/>
          <w:sz w:val="28"/>
        </w:rPr>
        <w:t>：</w:t>
      </w:r>
      <w:r>
        <w:rPr>
          <w:rFonts w:ascii="仿宋" w:hAnsi="仿宋" w:eastAsia="仿宋"/>
          <w:sz w:val="28"/>
          <w:u w:val="single"/>
        </w:rPr>
        <w:t xml:space="preserve">              </w:t>
      </w:r>
    </w:p>
    <w:p w14:paraId="6B8321B0">
      <w:pPr>
        <w:pStyle w:val="18"/>
        <w:spacing w:line="400" w:lineRule="exact"/>
        <w:ind w:firstLine="1960" w:firstLineChars="700"/>
        <w:rPr>
          <w:rFonts w:ascii="仿宋" w:hAnsi="仿宋" w:eastAsia="仿宋"/>
          <w:sz w:val="28"/>
        </w:rPr>
      </w:pPr>
    </w:p>
    <w:p w14:paraId="1C3FEADB">
      <w:pPr>
        <w:pStyle w:val="18"/>
        <w:spacing w:line="400" w:lineRule="exact"/>
        <w:ind w:firstLine="280" w:firstLineChars="100"/>
        <w:rPr>
          <w:rFonts w:ascii="仿宋" w:hAnsi="仿宋" w:eastAsia="仿宋"/>
          <w:sz w:val="28"/>
        </w:rPr>
      </w:pPr>
      <w:r>
        <w:rPr>
          <w:rFonts w:hint="eastAsia" w:ascii="仿宋" w:hAnsi="仿宋" w:eastAsia="仿宋"/>
          <w:sz w:val="28"/>
        </w:rPr>
        <w:t>造价编制人员</w:t>
      </w:r>
    </w:p>
    <w:p w14:paraId="7696B086">
      <w:pPr>
        <w:pStyle w:val="18"/>
        <w:spacing w:line="400" w:lineRule="exact"/>
        <w:ind w:firstLine="280" w:firstLineChars="100"/>
        <w:rPr>
          <w:rFonts w:ascii="仿宋" w:hAnsi="仿宋" w:eastAsia="仿宋"/>
          <w:sz w:val="28"/>
        </w:rPr>
      </w:pPr>
      <w:r>
        <w:rPr>
          <w:rFonts w:ascii="仿宋" w:hAnsi="仿宋" w:eastAsia="仿宋"/>
          <w:sz w:val="28"/>
        </w:rPr>
        <w:t>(</w:t>
      </w:r>
      <w:r>
        <w:rPr>
          <w:rFonts w:hint="eastAsia" w:ascii="仿宋" w:hAnsi="仿宋" w:eastAsia="仿宋"/>
          <w:sz w:val="28"/>
        </w:rPr>
        <w:t>签字加盖专用章</w:t>
      </w:r>
      <w:r>
        <w:rPr>
          <w:rFonts w:ascii="仿宋" w:hAnsi="仿宋" w:eastAsia="仿宋"/>
          <w:sz w:val="28"/>
        </w:rPr>
        <w:t>)</w:t>
      </w:r>
      <w:r>
        <w:rPr>
          <w:rFonts w:hint="eastAsia" w:ascii="仿宋" w:hAnsi="仿宋" w:eastAsia="仿宋"/>
          <w:sz w:val="28"/>
        </w:rPr>
        <w:t>：</w:t>
      </w:r>
      <w:r>
        <w:rPr>
          <w:rFonts w:ascii="仿宋" w:hAnsi="仿宋" w:eastAsia="仿宋"/>
          <w:sz w:val="28"/>
          <w:u w:val="single"/>
        </w:rPr>
        <w:t xml:space="preserve">                              </w:t>
      </w:r>
    </w:p>
    <w:p w14:paraId="6FC109C3">
      <w:pPr>
        <w:pStyle w:val="18"/>
        <w:spacing w:after="120" w:afterLines="50" w:line="400" w:lineRule="exact"/>
        <w:rPr>
          <w:rFonts w:ascii="仿宋" w:hAnsi="仿宋" w:eastAsia="仿宋"/>
          <w:sz w:val="28"/>
        </w:rPr>
      </w:pPr>
      <w:r>
        <w:rPr>
          <w:rFonts w:ascii="仿宋" w:hAnsi="仿宋" w:eastAsia="仿宋"/>
          <w:sz w:val="28"/>
        </w:rPr>
        <w:t xml:space="preserve">  </w:t>
      </w:r>
    </w:p>
    <w:p w14:paraId="55E44FA0">
      <w:pPr>
        <w:pStyle w:val="18"/>
        <w:spacing w:after="120" w:afterLines="50" w:line="400" w:lineRule="exact"/>
        <w:ind w:firstLine="280" w:firstLineChars="100"/>
        <w:rPr>
          <w:rFonts w:ascii="仿宋" w:hAnsi="仿宋" w:eastAsia="仿宋"/>
          <w:sz w:val="28"/>
        </w:rPr>
      </w:pPr>
      <w:r>
        <w:rPr>
          <w:rFonts w:hint="eastAsia" w:ascii="仿宋" w:hAnsi="仿宋" w:eastAsia="仿宋"/>
          <w:sz w:val="28"/>
        </w:rPr>
        <w:t>编制时间：</w:t>
      </w:r>
      <w:r>
        <w:rPr>
          <w:rFonts w:ascii="仿宋" w:hAnsi="仿宋" w:eastAsia="仿宋"/>
          <w:sz w:val="28"/>
          <w:u w:val="single"/>
        </w:rPr>
        <w:t xml:space="preserve">                                         </w:t>
      </w:r>
    </w:p>
    <w:p w14:paraId="0CC924ED">
      <w:pPr>
        <w:adjustRightInd w:val="0"/>
        <w:snapToGrid w:val="0"/>
        <w:spacing w:line="360" w:lineRule="auto"/>
        <w:jc w:val="center"/>
        <w:rPr>
          <w:rFonts w:ascii="黑体" w:hAnsi="黑体" w:eastAsia="黑体"/>
          <w:kern w:val="0"/>
          <w:sz w:val="36"/>
          <w:szCs w:val="36"/>
        </w:rPr>
      </w:pPr>
    </w:p>
    <w:p w14:paraId="1B9A3F83">
      <w:pPr>
        <w:adjustRightInd w:val="0"/>
        <w:snapToGrid w:val="0"/>
        <w:spacing w:line="360" w:lineRule="auto"/>
        <w:jc w:val="center"/>
        <w:rPr>
          <w:rFonts w:ascii="黑体" w:hAnsi="黑体" w:eastAsia="黑体"/>
          <w:kern w:val="0"/>
          <w:sz w:val="36"/>
          <w:szCs w:val="36"/>
        </w:rPr>
      </w:pPr>
    </w:p>
    <w:p w14:paraId="6C8B3AF5">
      <w:pPr>
        <w:pStyle w:val="18"/>
        <w:rPr>
          <w:sz w:val="24"/>
        </w:rPr>
      </w:pPr>
    </w:p>
    <w:p w14:paraId="1185D5D2">
      <w:pPr>
        <w:jc w:val="left"/>
        <w:rPr>
          <w:rFonts w:ascii="宋体" w:hAnsi="宋体" w:cs="宋体"/>
          <w:b/>
          <w:bCs/>
          <w:color w:val="000000"/>
          <w:kern w:val="0"/>
          <w:sz w:val="32"/>
          <w:szCs w:val="32"/>
        </w:rPr>
      </w:pPr>
    </w:p>
    <w:p w14:paraId="56688772">
      <w:pPr>
        <w:jc w:val="left"/>
        <w:rPr>
          <w:rFonts w:ascii="宋体" w:hAnsi="宋体" w:cs="宋体"/>
          <w:b/>
          <w:bCs/>
          <w:color w:val="000000"/>
          <w:kern w:val="0"/>
          <w:sz w:val="32"/>
          <w:szCs w:val="32"/>
        </w:rPr>
      </w:pPr>
    </w:p>
    <w:p w14:paraId="0320F610">
      <w:pPr>
        <w:jc w:val="left"/>
        <w:rPr>
          <w:rFonts w:ascii="宋体" w:hAnsi="宋体" w:cs="宋体"/>
          <w:b/>
          <w:bCs/>
          <w:color w:val="000000"/>
          <w:kern w:val="0"/>
          <w:sz w:val="32"/>
          <w:szCs w:val="32"/>
        </w:rPr>
      </w:pPr>
    </w:p>
    <w:p w14:paraId="228C6888">
      <w:pPr>
        <w:jc w:val="left"/>
        <w:rPr>
          <w:rFonts w:ascii="宋体" w:hAnsi="宋体" w:cs="宋体"/>
          <w:b/>
          <w:bCs/>
          <w:color w:val="000000"/>
          <w:kern w:val="0"/>
          <w:sz w:val="32"/>
          <w:szCs w:val="32"/>
        </w:rPr>
      </w:pPr>
    </w:p>
    <w:p w14:paraId="1E6281BB">
      <w:pPr>
        <w:jc w:val="left"/>
        <w:rPr>
          <w:rFonts w:hint="eastAsia" w:ascii="宋体" w:hAnsi="宋体" w:cs="宋体"/>
          <w:b/>
          <w:bCs/>
          <w:color w:val="000000"/>
          <w:kern w:val="0"/>
          <w:sz w:val="32"/>
          <w:szCs w:val="32"/>
        </w:rPr>
      </w:pPr>
    </w:p>
    <w:p w14:paraId="74D49EF0">
      <w:pPr>
        <w:jc w:val="left"/>
        <w:rPr>
          <w:rFonts w:hint="eastAsia" w:ascii="宋体" w:hAnsi="宋体" w:cs="宋体"/>
          <w:b/>
          <w:bCs/>
          <w:color w:val="000000"/>
          <w:kern w:val="0"/>
          <w:sz w:val="32"/>
          <w:szCs w:val="32"/>
        </w:rPr>
      </w:pPr>
    </w:p>
    <w:p w14:paraId="5DA376C7">
      <w:pPr>
        <w:jc w:val="center"/>
        <w:rPr>
          <w:rFonts w:hint="eastAsia" w:ascii="宋体" w:hAnsi="宋体" w:cs="宋体"/>
          <w:b/>
          <w:bCs/>
          <w:color w:val="000000"/>
          <w:kern w:val="0"/>
          <w:sz w:val="22"/>
          <w:szCs w:val="22"/>
          <w:lang w:val="en-US" w:eastAsia="zh-CN"/>
        </w:rPr>
      </w:pPr>
      <w:r>
        <w:rPr>
          <w:rFonts w:hint="eastAsia" w:ascii="宋体" w:hAnsi="宋体" w:cs="宋体"/>
          <w:b/>
          <w:bCs/>
          <w:color w:val="000000"/>
          <w:kern w:val="0"/>
          <w:sz w:val="32"/>
          <w:szCs w:val="32"/>
        </w:rPr>
        <w:t>第一亚太深圳分公司年度零星工程项目清单</w:t>
      </w:r>
    </w:p>
    <w:p w14:paraId="0411C32F">
      <w:pPr>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(备注：下方框架清单价格栏填写上限价整体下浮比例后的价格）</w:t>
      </w:r>
    </w:p>
    <w:tbl>
      <w:tblPr>
        <w:tblStyle w:val="36"/>
        <w:tblpPr w:leftFromText="180" w:rightFromText="180" w:vertAnchor="text" w:horzAnchor="page" w:tblpX="302" w:tblpY="513"/>
        <w:tblOverlap w:val="never"/>
        <w:tblW w:w="107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5"/>
        <w:gridCol w:w="2220"/>
        <w:gridCol w:w="3330"/>
        <w:gridCol w:w="462"/>
        <w:gridCol w:w="413"/>
        <w:gridCol w:w="812"/>
        <w:gridCol w:w="1875"/>
        <w:gridCol w:w="1023"/>
        <w:gridCol w:w="240"/>
      </w:tblGrid>
      <w:tr w14:paraId="6D04F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10510" w:type="dxa"/>
            <w:gridSpan w:val="8"/>
            <w:tcBorders>
              <w:top w:val="nil"/>
              <w:left w:val="nil"/>
              <w:bottom w:val="nil"/>
              <w:right w:val="nil"/>
            </w:tcBorders>
            <w:shd w:val="clear" w:color="auto" w:fill="auto"/>
            <w:vAlign w:val="center"/>
          </w:tcPr>
          <w:p w14:paraId="4B326521">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第一亚太深圳分公司2026-2027年度零星工程框架清单</w:t>
            </w:r>
          </w:p>
        </w:tc>
        <w:tc>
          <w:tcPr>
            <w:tcW w:w="240" w:type="dxa"/>
            <w:tcBorders>
              <w:top w:val="nil"/>
              <w:left w:val="nil"/>
              <w:bottom w:val="nil"/>
              <w:right w:val="nil"/>
            </w:tcBorders>
            <w:shd w:val="clear" w:color="auto" w:fill="auto"/>
            <w:vAlign w:val="center"/>
          </w:tcPr>
          <w:p w14:paraId="4A6087ED">
            <w:pPr>
              <w:rPr>
                <w:rFonts w:hint="eastAsia" w:ascii="宋体" w:hAnsi="宋体" w:eastAsia="宋体" w:cs="宋体"/>
                <w:i w:val="0"/>
                <w:iCs w:val="0"/>
                <w:color w:val="000000"/>
                <w:sz w:val="18"/>
                <w:szCs w:val="18"/>
                <w:u w:val="none"/>
              </w:rPr>
            </w:pPr>
          </w:p>
        </w:tc>
      </w:tr>
      <w:tr w14:paraId="2D542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10510" w:type="dxa"/>
            <w:gridSpan w:val="8"/>
            <w:tcBorders>
              <w:top w:val="nil"/>
              <w:left w:val="nil"/>
              <w:bottom w:val="single" w:color="000000" w:sz="4" w:space="0"/>
              <w:right w:val="nil"/>
            </w:tcBorders>
            <w:shd w:val="clear" w:color="auto" w:fill="auto"/>
            <w:vAlign w:val="center"/>
          </w:tcPr>
          <w:p w14:paraId="5F4254C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项目名称：深圳亚太分公司零星维修工程</w:t>
            </w:r>
          </w:p>
        </w:tc>
        <w:tc>
          <w:tcPr>
            <w:tcW w:w="240" w:type="dxa"/>
            <w:tcBorders>
              <w:top w:val="nil"/>
              <w:left w:val="nil"/>
              <w:bottom w:val="nil"/>
              <w:right w:val="nil"/>
            </w:tcBorders>
            <w:shd w:val="clear" w:color="auto" w:fill="auto"/>
            <w:vAlign w:val="center"/>
          </w:tcPr>
          <w:p w14:paraId="24214CE3">
            <w:pPr>
              <w:rPr>
                <w:rFonts w:hint="eastAsia" w:ascii="宋体" w:hAnsi="宋体" w:eastAsia="宋体" w:cs="宋体"/>
                <w:i w:val="0"/>
                <w:iCs w:val="0"/>
                <w:color w:val="000000"/>
                <w:sz w:val="18"/>
                <w:szCs w:val="18"/>
                <w:u w:val="none"/>
              </w:rPr>
            </w:pPr>
          </w:p>
        </w:tc>
      </w:tr>
      <w:tr w14:paraId="1E466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3BE6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9E45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项目名称</w:t>
            </w:r>
          </w:p>
        </w:tc>
        <w:tc>
          <w:tcPr>
            <w:tcW w:w="3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88B2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项目特征描述</w:t>
            </w:r>
          </w:p>
        </w:tc>
        <w:tc>
          <w:tcPr>
            <w:tcW w:w="4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226B8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计量单位</w:t>
            </w:r>
          </w:p>
        </w:tc>
        <w:tc>
          <w:tcPr>
            <w:tcW w:w="4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0BC9B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p>
        </w:tc>
        <w:tc>
          <w:tcPr>
            <w:tcW w:w="8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C793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全费用综合单价</w:t>
            </w:r>
          </w:p>
        </w:tc>
        <w:tc>
          <w:tcPr>
            <w:tcW w:w="18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17570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工程量</w:t>
            </w:r>
            <w:r>
              <w:rPr>
                <w:rFonts w:hint="eastAsia" w:ascii="宋体" w:hAnsi="宋体" w:eastAsia="宋体" w:cs="宋体"/>
                <w:b/>
                <w:bCs/>
                <w:i w:val="0"/>
                <w:iCs w:val="0"/>
                <w:color w:val="000000"/>
                <w:kern w:val="0"/>
                <w:sz w:val="18"/>
                <w:szCs w:val="18"/>
                <w:u w:val="none"/>
                <w:lang w:val="en-US" w:eastAsia="zh-CN" w:bidi="ar"/>
              </w:rPr>
              <w:br w:type="textWrapping"/>
            </w:r>
            <w:r>
              <w:rPr>
                <w:rFonts w:hint="eastAsia" w:ascii="宋体" w:hAnsi="宋体" w:eastAsia="宋体" w:cs="宋体"/>
                <w:b/>
                <w:bCs/>
                <w:i w:val="0"/>
                <w:iCs w:val="0"/>
                <w:color w:val="000000"/>
                <w:kern w:val="0"/>
                <w:sz w:val="18"/>
                <w:szCs w:val="18"/>
                <w:u w:val="none"/>
                <w:lang w:val="en-US" w:eastAsia="zh-CN" w:bidi="ar"/>
              </w:rPr>
              <w:t>计算规则</w:t>
            </w:r>
          </w:p>
        </w:tc>
        <w:tc>
          <w:tcPr>
            <w:tcW w:w="10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FE6D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c>
          <w:tcPr>
            <w:tcW w:w="240" w:type="dxa"/>
            <w:tcBorders>
              <w:top w:val="nil"/>
              <w:left w:val="nil"/>
              <w:bottom w:val="nil"/>
              <w:right w:val="nil"/>
            </w:tcBorders>
            <w:shd w:val="clear" w:color="auto" w:fill="auto"/>
            <w:vAlign w:val="center"/>
          </w:tcPr>
          <w:p w14:paraId="6743E211">
            <w:pPr>
              <w:rPr>
                <w:rFonts w:hint="eastAsia" w:ascii="宋体" w:hAnsi="宋体" w:eastAsia="宋体" w:cs="宋体"/>
                <w:i w:val="0"/>
                <w:iCs w:val="0"/>
                <w:color w:val="000000"/>
                <w:sz w:val="18"/>
                <w:szCs w:val="18"/>
                <w:u w:val="none"/>
              </w:rPr>
            </w:pPr>
          </w:p>
        </w:tc>
      </w:tr>
      <w:tr w14:paraId="76489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8" w:hRule="atLeast"/>
        </w:trPr>
        <w:tc>
          <w:tcPr>
            <w:tcW w:w="3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A028E">
            <w:pPr>
              <w:jc w:val="center"/>
              <w:rPr>
                <w:rFonts w:hint="eastAsia" w:ascii="宋体" w:hAnsi="宋体" w:eastAsia="宋体" w:cs="宋体"/>
                <w:b/>
                <w:bCs/>
                <w:i w:val="0"/>
                <w:iCs w:val="0"/>
                <w:color w:val="000000"/>
                <w:sz w:val="18"/>
                <w:szCs w:val="18"/>
                <w:u w:val="none"/>
              </w:rPr>
            </w:pPr>
          </w:p>
        </w:tc>
        <w:tc>
          <w:tcPr>
            <w:tcW w:w="2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D8C8D">
            <w:pPr>
              <w:jc w:val="center"/>
              <w:rPr>
                <w:rFonts w:hint="eastAsia" w:ascii="宋体" w:hAnsi="宋体" w:eastAsia="宋体" w:cs="宋体"/>
                <w:b/>
                <w:bCs/>
                <w:i w:val="0"/>
                <w:iCs w:val="0"/>
                <w:color w:val="000000"/>
                <w:sz w:val="18"/>
                <w:szCs w:val="18"/>
                <w:u w:val="none"/>
              </w:rPr>
            </w:pPr>
          </w:p>
        </w:tc>
        <w:tc>
          <w:tcPr>
            <w:tcW w:w="3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26FAF">
            <w:pPr>
              <w:jc w:val="center"/>
              <w:rPr>
                <w:rFonts w:hint="eastAsia" w:ascii="宋体" w:hAnsi="宋体" w:eastAsia="宋体" w:cs="宋体"/>
                <w:b/>
                <w:bCs/>
                <w:i w:val="0"/>
                <w:iCs w:val="0"/>
                <w:color w:val="000000"/>
                <w:sz w:val="18"/>
                <w:szCs w:val="18"/>
                <w:u w:val="none"/>
              </w:rPr>
            </w:pPr>
          </w:p>
        </w:tc>
        <w:tc>
          <w:tcPr>
            <w:tcW w:w="4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74D8A">
            <w:pPr>
              <w:jc w:val="center"/>
              <w:rPr>
                <w:rFonts w:hint="eastAsia" w:ascii="宋体" w:hAnsi="宋体" w:eastAsia="宋体" w:cs="宋体"/>
                <w:b/>
                <w:bCs/>
                <w:i w:val="0"/>
                <w:iCs w:val="0"/>
                <w:color w:val="000000"/>
                <w:sz w:val="18"/>
                <w:szCs w:val="18"/>
                <w:u w:val="none"/>
              </w:rPr>
            </w:pPr>
          </w:p>
        </w:tc>
        <w:tc>
          <w:tcPr>
            <w:tcW w:w="4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F2448">
            <w:pPr>
              <w:jc w:val="center"/>
              <w:rPr>
                <w:rFonts w:hint="eastAsia" w:ascii="宋体" w:hAnsi="宋体" w:eastAsia="宋体" w:cs="宋体"/>
                <w:b/>
                <w:bCs/>
                <w:i w:val="0"/>
                <w:iCs w:val="0"/>
                <w:color w:val="000000"/>
                <w:sz w:val="18"/>
                <w:szCs w:val="18"/>
                <w:u w:val="none"/>
              </w:rPr>
            </w:pPr>
          </w:p>
        </w:tc>
        <w:tc>
          <w:tcPr>
            <w:tcW w:w="8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06BF">
            <w:pPr>
              <w:jc w:val="center"/>
              <w:rPr>
                <w:rFonts w:hint="eastAsia" w:ascii="宋体" w:hAnsi="宋体" w:eastAsia="宋体" w:cs="宋体"/>
                <w:b/>
                <w:bCs/>
                <w:i w:val="0"/>
                <w:iCs w:val="0"/>
                <w:color w:val="000000"/>
                <w:sz w:val="18"/>
                <w:szCs w:val="18"/>
                <w:u w:val="none"/>
              </w:rPr>
            </w:pPr>
          </w:p>
        </w:tc>
        <w:tc>
          <w:tcPr>
            <w:tcW w:w="18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A22FD">
            <w:pPr>
              <w:jc w:val="center"/>
              <w:rPr>
                <w:rFonts w:hint="eastAsia" w:ascii="宋体" w:hAnsi="宋体" w:eastAsia="宋体" w:cs="宋体"/>
                <w:b/>
                <w:bCs/>
                <w:i w:val="0"/>
                <w:iCs w:val="0"/>
                <w:color w:val="000000"/>
                <w:sz w:val="18"/>
                <w:szCs w:val="18"/>
                <w:u w:val="none"/>
              </w:rPr>
            </w:pPr>
          </w:p>
        </w:tc>
        <w:tc>
          <w:tcPr>
            <w:tcW w:w="10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AD4DC">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113D4FFA">
            <w:pPr>
              <w:rPr>
                <w:rFonts w:hint="eastAsia" w:ascii="宋体" w:hAnsi="宋体" w:eastAsia="宋体" w:cs="宋体"/>
                <w:i w:val="0"/>
                <w:iCs w:val="0"/>
                <w:color w:val="000000"/>
                <w:sz w:val="18"/>
                <w:szCs w:val="18"/>
                <w:u w:val="none"/>
              </w:rPr>
            </w:pPr>
          </w:p>
        </w:tc>
      </w:tr>
      <w:tr w14:paraId="2DA1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80D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2CA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土建部分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CBD3">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BF5C">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AEA9">
            <w:pPr>
              <w:jc w:val="center"/>
              <w:rPr>
                <w:rFonts w:hint="eastAsia" w:ascii="宋体" w:hAnsi="宋体" w:eastAsia="宋体" w:cs="宋体"/>
                <w:b/>
                <w:bCs/>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E777">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89C9C">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6801">
            <w:pP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366ACE20">
            <w:pPr>
              <w:rPr>
                <w:rFonts w:hint="eastAsia" w:ascii="宋体" w:hAnsi="宋体" w:eastAsia="宋体" w:cs="宋体"/>
                <w:i w:val="0"/>
                <w:iCs w:val="0"/>
                <w:color w:val="000000"/>
                <w:sz w:val="18"/>
                <w:szCs w:val="18"/>
                <w:u w:val="none"/>
              </w:rPr>
            </w:pPr>
          </w:p>
        </w:tc>
      </w:tr>
      <w:tr w14:paraId="7A146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FD18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5684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拆除部分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F878">
            <w:pPr>
              <w:jc w:val="cente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6D70">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DC2F">
            <w:pPr>
              <w:jc w:val="center"/>
              <w:rPr>
                <w:rFonts w:hint="eastAsia" w:ascii="宋体" w:hAnsi="宋体" w:eastAsia="宋体" w:cs="宋体"/>
                <w:b/>
                <w:bCs/>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2F7CB">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1827">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2704">
            <w:pP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5FD32544">
            <w:pPr>
              <w:rPr>
                <w:rFonts w:hint="eastAsia" w:ascii="宋体" w:hAnsi="宋体" w:eastAsia="宋体" w:cs="宋体"/>
                <w:i w:val="0"/>
                <w:iCs w:val="0"/>
                <w:color w:val="000000"/>
                <w:sz w:val="18"/>
                <w:szCs w:val="18"/>
                <w:u w:val="none"/>
              </w:rPr>
            </w:pPr>
          </w:p>
        </w:tc>
      </w:tr>
      <w:tr w14:paraId="09965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2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86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拆除砖砌体</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59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1、拆除实心砖砌体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2、墙厚：（所有尺寸+抹灰厚度）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E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ACF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1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7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按实拆墙体体积计量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AF3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200EBE6">
            <w:pPr>
              <w:rPr>
                <w:rFonts w:hint="eastAsia" w:ascii="宋体" w:hAnsi="宋体" w:eastAsia="宋体" w:cs="宋体"/>
                <w:i w:val="0"/>
                <w:iCs w:val="0"/>
                <w:color w:val="000000"/>
                <w:sz w:val="18"/>
                <w:szCs w:val="18"/>
                <w:u w:val="none"/>
              </w:rPr>
            </w:pPr>
          </w:p>
        </w:tc>
      </w:tr>
      <w:tr w14:paraId="0E40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4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0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拆除砌块墙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D8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1、拆除加气砼砌块墙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2、墙厚：（所有尺寸+抹灰厚度）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9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4F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4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8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按实拆墙体体积计量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4F8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79C3232">
            <w:pPr>
              <w:rPr>
                <w:rFonts w:hint="eastAsia" w:ascii="宋体" w:hAnsi="宋体" w:eastAsia="宋体" w:cs="宋体"/>
                <w:i w:val="0"/>
                <w:iCs w:val="0"/>
                <w:color w:val="000000"/>
                <w:sz w:val="18"/>
                <w:szCs w:val="18"/>
                <w:u w:val="none"/>
              </w:rPr>
            </w:pPr>
          </w:p>
        </w:tc>
      </w:tr>
      <w:tr w14:paraId="3265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9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6C6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隔墙拆除（GRC）</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F4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GRC轻质隔墙拆除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1.拆除GRC轻质隔墙（墙体厚度综合按120mm）2.保留墙上线管插座3.不含抹灰收口4.依据图纸设计尺寸以体积计算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4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0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64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8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3E2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999F0E">
            <w:pPr>
              <w:rPr>
                <w:rFonts w:hint="eastAsia" w:ascii="宋体" w:hAnsi="宋体" w:eastAsia="宋体" w:cs="宋体"/>
                <w:i w:val="0"/>
                <w:iCs w:val="0"/>
                <w:color w:val="000000"/>
                <w:sz w:val="18"/>
                <w:szCs w:val="18"/>
                <w:u w:val="none"/>
              </w:rPr>
            </w:pPr>
          </w:p>
        </w:tc>
      </w:tr>
      <w:tr w14:paraId="6271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3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07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隔墙拆除（石膏板、埃特板）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CBE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1.拆除轻钢龙骨石膏板或埃特板隔墙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2.保留墙上线管插座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8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67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5E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3D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865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0F14B7">
            <w:pPr>
              <w:rPr>
                <w:rFonts w:hint="eastAsia" w:ascii="宋体" w:hAnsi="宋体" w:eastAsia="宋体" w:cs="宋体"/>
                <w:i w:val="0"/>
                <w:iCs w:val="0"/>
                <w:color w:val="000000"/>
                <w:sz w:val="18"/>
                <w:szCs w:val="18"/>
                <w:u w:val="none"/>
              </w:rPr>
            </w:pPr>
          </w:p>
        </w:tc>
      </w:tr>
      <w:tr w14:paraId="39DE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742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1F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54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1.拆除玻璃隔墙或玻璃隔断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2.保留墙上线管插座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3C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C5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4D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3EA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077C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A6348B">
            <w:pPr>
              <w:rPr>
                <w:rFonts w:hint="eastAsia" w:ascii="宋体" w:hAnsi="宋体" w:eastAsia="宋体" w:cs="宋体"/>
                <w:i w:val="0"/>
                <w:iCs w:val="0"/>
                <w:color w:val="000000"/>
                <w:sz w:val="18"/>
                <w:szCs w:val="18"/>
                <w:u w:val="none"/>
              </w:rPr>
            </w:pPr>
          </w:p>
        </w:tc>
      </w:tr>
      <w:tr w14:paraId="7D911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1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0C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卫生间成品隔断拆除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CA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1.拆除卫生间成品蹲位隔断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1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F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70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64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D04F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F1D2D8A">
            <w:pPr>
              <w:rPr>
                <w:rFonts w:hint="eastAsia" w:ascii="宋体" w:hAnsi="宋体" w:eastAsia="宋体" w:cs="宋体"/>
                <w:i w:val="0"/>
                <w:iCs w:val="0"/>
                <w:color w:val="000000"/>
                <w:sz w:val="18"/>
                <w:szCs w:val="18"/>
                <w:u w:val="none"/>
              </w:rPr>
            </w:pPr>
          </w:p>
        </w:tc>
      </w:tr>
      <w:tr w14:paraId="77666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5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62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造型墙面拆除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17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1.拆除原有交易广场造型墙面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7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9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744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2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E60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A3894C">
            <w:pPr>
              <w:rPr>
                <w:rFonts w:hint="eastAsia" w:ascii="宋体" w:hAnsi="宋体" w:eastAsia="宋体" w:cs="宋体"/>
                <w:i w:val="0"/>
                <w:iCs w:val="0"/>
                <w:color w:val="000000"/>
                <w:sz w:val="18"/>
                <w:szCs w:val="18"/>
                <w:u w:val="none"/>
              </w:rPr>
            </w:pPr>
          </w:p>
        </w:tc>
      </w:tr>
      <w:tr w14:paraId="623E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89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7B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墙面立柜拆除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AA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1、原有交易广场内立柜拆除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0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A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1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D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4A4A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192417">
            <w:pPr>
              <w:rPr>
                <w:rFonts w:hint="eastAsia" w:ascii="宋体" w:hAnsi="宋体" w:eastAsia="宋体" w:cs="宋体"/>
                <w:i w:val="0"/>
                <w:iCs w:val="0"/>
                <w:color w:val="000000"/>
                <w:sz w:val="18"/>
                <w:szCs w:val="18"/>
                <w:u w:val="none"/>
              </w:rPr>
            </w:pPr>
          </w:p>
        </w:tc>
      </w:tr>
      <w:tr w14:paraId="5356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89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EC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E8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1、拆除轻钢龙骨石膏板（包含埃特板、矿棉板面层材质）天花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9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D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3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DB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FF78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E09E8E3">
            <w:pPr>
              <w:rPr>
                <w:rFonts w:hint="eastAsia" w:ascii="宋体" w:hAnsi="宋体" w:eastAsia="宋体" w:cs="宋体"/>
                <w:i w:val="0"/>
                <w:iCs w:val="0"/>
                <w:color w:val="000000"/>
                <w:sz w:val="18"/>
                <w:szCs w:val="18"/>
                <w:u w:val="none"/>
              </w:rPr>
            </w:pPr>
          </w:p>
        </w:tc>
      </w:tr>
      <w:tr w14:paraId="2DBD8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914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AD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AD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1、拆除轻钢龙骨铝板及铝扣板天花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2.依据图纸设计尺寸以投影面积计算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3E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0D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D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C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28F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5772175">
            <w:pPr>
              <w:rPr>
                <w:rFonts w:hint="eastAsia" w:ascii="宋体" w:hAnsi="宋体" w:eastAsia="宋体" w:cs="宋体"/>
                <w:i w:val="0"/>
                <w:iCs w:val="0"/>
                <w:color w:val="000000"/>
                <w:sz w:val="18"/>
                <w:szCs w:val="18"/>
                <w:u w:val="none"/>
              </w:rPr>
            </w:pPr>
          </w:p>
        </w:tc>
      </w:tr>
      <w:tr w14:paraId="496C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D3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2C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拆除木地面及基层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85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1、拆除木地板及其基层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D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E9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F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5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F0F5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3216232">
            <w:pPr>
              <w:rPr>
                <w:rFonts w:hint="eastAsia" w:ascii="宋体" w:hAnsi="宋体" w:eastAsia="宋体" w:cs="宋体"/>
                <w:i w:val="0"/>
                <w:iCs w:val="0"/>
                <w:color w:val="000000"/>
                <w:sz w:val="18"/>
                <w:szCs w:val="18"/>
                <w:u w:val="none"/>
              </w:rPr>
            </w:pPr>
          </w:p>
        </w:tc>
      </w:tr>
      <w:tr w14:paraId="32AE1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C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F7B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拆除地砖地面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EB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1、拆除地砖地面及结合层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8B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C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C3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27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668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F77D638">
            <w:pPr>
              <w:rPr>
                <w:rFonts w:hint="eastAsia" w:ascii="宋体" w:hAnsi="宋体" w:eastAsia="宋体" w:cs="宋体"/>
                <w:i w:val="0"/>
                <w:iCs w:val="0"/>
                <w:color w:val="000000"/>
                <w:sz w:val="18"/>
                <w:szCs w:val="18"/>
                <w:u w:val="none"/>
              </w:rPr>
            </w:pPr>
          </w:p>
        </w:tc>
      </w:tr>
      <w:tr w14:paraId="73BA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9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2EA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拆除砂浆找平层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BE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1、水泥砂浆找平层厚度30mm以内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8A8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2F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D0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F0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415D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78E171">
            <w:pPr>
              <w:rPr>
                <w:rFonts w:hint="eastAsia" w:ascii="宋体" w:hAnsi="宋体" w:eastAsia="宋体" w:cs="宋体"/>
                <w:i w:val="0"/>
                <w:iCs w:val="0"/>
                <w:color w:val="000000"/>
                <w:sz w:val="18"/>
                <w:szCs w:val="18"/>
                <w:u w:val="none"/>
              </w:rPr>
            </w:pPr>
          </w:p>
        </w:tc>
      </w:tr>
      <w:tr w14:paraId="3D8E5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513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AC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1、玻璃地弹门、玻璃推拉门的拆除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C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47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CBD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1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8877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012FD58">
            <w:pPr>
              <w:rPr>
                <w:rFonts w:hint="eastAsia" w:ascii="宋体" w:hAnsi="宋体" w:eastAsia="宋体" w:cs="宋体"/>
                <w:i w:val="0"/>
                <w:iCs w:val="0"/>
                <w:color w:val="000000"/>
                <w:sz w:val="18"/>
                <w:szCs w:val="18"/>
                <w:u w:val="none"/>
              </w:rPr>
            </w:pPr>
          </w:p>
        </w:tc>
      </w:tr>
      <w:tr w14:paraId="6F4D8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D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B5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钢门及防火门拆除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D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1、原有建筑钢门或防火门的拆除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5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7E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4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16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1EE1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0D4EF44">
            <w:pPr>
              <w:rPr>
                <w:rFonts w:hint="eastAsia" w:ascii="宋体" w:hAnsi="宋体" w:eastAsia="宋体" w:cs="宋体"/>
                <w:i w:val="0"/>
                <w:iCs w:val="0"/>
                <w:color w:val="000000"/>
                <w:sz w:val="18"/>
                <w:szCs w:val="18"/>
                <w:u w:val="none"/>
              </w:rPr>
            </w:pPr>
          </w:p>
        </w:tc>
      </w:tr>
      <w:tr w14:paraId="1296F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3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0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木饰面门拆除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13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1、木饰面门拆除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7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0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4F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E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67F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7B585DF">
            <w:pPr>
              <w:rPr>
                <w:rFonts w:hint="eastAsia" w:ascii="宋体" w:hAnsi="宋体" w:eastAsia="宋体" w:cs="宋体"/>
                <w:i w:val="0"/>
                <w:iCs w:val="0"/>
                <w:color w:val="000000"/>
                <w:sz w:val="18"/>
                <w:szCs w:val="18"/>
                <w:u w:val="none"/>
              </w:rPr>
            </w:pPr>
          </w:p>
        </w:tc>
      </w:tr>
      <w:tr w14:paraId="3FB1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5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C4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钢楼梯拆除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C5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1.钢楼梯分段整体拆除2.清理现场，堆至指定地方3.不破坏原有成品4.依据图纸设计尺寸以吨位计算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A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8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129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F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25B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EFA9F51">
            <w:pPr>
              <w:rPr>
                <w:rFonts w:hint="eastAsia" w:ascii="宋体" w:hAnsi="宋体" w:eastAsia="宋体" w:cs="宋体"/>
                <w:i w:val="0"/>
                <w:iCs w:val="0"/>
                <w:color w:val="000000"/>
                <w:sz w:val="18"/>
                <w:szCs w:val="18"/>
                <w:u w:val="none"/>
              </w:rPr>
            </w:pPr>
          </w:p>
        </w:tc>
      </w:tr>
      <w:tr w14:paraId="5888A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9C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87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钢栏杆拆除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E2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1、铁艺栏杆及不锈钢钢栏杆拆除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2、部位：主要包括楼梯栏杆及防护栏杆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FE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1E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83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B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D723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572A6B">
            <w:pPr>
              <w:rPr>
                <w:rFonts w:hint="eastAsia" w:ascii="宋体" w:hAnsi="宋体" w:eastAsia="宋体" w:cs="宋体"/>
                <w:i w:val="0"/>
                <w:iCs w:val="0"/>
                <w:color w:val="000000"/>
                <w:sz w:val="18"/>
                <w:szCs w:val="18"/>
                <w:u w:val="none"/>
              </w:rPr>
            </w:pPr>
          </w:p>
        </w:tc>
      </w:tr>
      <w:tr w14:paraId="3771D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8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7EB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玻璃栏杆拆除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34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1、玻璃栏杆或栏板的拆除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F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2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4E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8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148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970FC2D">
            <w:pPr>
              <w:rPr>
                <w:rFonts w:hint="eastAsia" w:ascii="宋体" w:hAnsi="宋体" w:eastAsia="宋体" w:cs="宋体"/>
                <w:i w:val="0"/>
                <w:iCs w:val="0"/>
                <w:color w:val="000000"/>
                <w:sz w:val="18"/>
                <w:szCs w:val="18"/>
                <w:u w:val="none"/>
              </w:rPr>
            </w:pPr>
          </w:p>
        </w:tc>
      </w:tr>
      <w:tr w14:paraId="0460D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9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F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DE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1、拆除钢筋砼梁构件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20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5F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E2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A1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14B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1529B70">
            <w:pPr>
              <w:rPr>
                <w:rFonts w:hint="eastAsia" w:ascii="宋体" w:hAnsi="宋体" w:eastAsia="宋体" w:cs="宋体"/>
                <w:i w:val="0"/>
                <w:iCs w:val="0"/>
                <w:color w:val="000000"/>
                <w:sz w:val="18"/>
                <w:szCs w:val="18"/>
                <w:u w:val="none"/>
              </w:rPr>
            </w:pPr>
          </w:p>
        </w:tc>
      </w:tr>
      <w:tr w14:paraId="4954E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1C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B2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41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1、拆除钢筋砼板构件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35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8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A84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0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389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D20A07D">
            <w:pPr>
              <w:rPr>
                <w:rFonts w:hint="eastAsia" w:ascii="宋体" w:hAnsi="宋体" w:eastAsia="宋体" w:cs="宋体"/>
                <w:i w:val="0"/>
                <w:iCs w:val="0"/>
                <w:color w:val="000000"/>
                <w:sz w:val="18"/>
                <w:szCs w:val="18"/>
                <w:u w:val="none"/>
              </w:rPr>
            </w:pPr>
          </w:p>
        </w:tc>
      </w:tr>
      <w:tr w14:paraId="513C2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EC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03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F3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1、拆除钢筋砼柱构件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6D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5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5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4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DC9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21C563B">
            <w:pPr>
              <w:rPr>
                <w:rFonts w:hint="eastAsia" w:ascii="宋体" w:hAnsi="宋体" w:eastAsia="宋体" w:cs="宋体"/>
                <w:i w:val="0"/>
                <w:iCs w:val="0"/>
                <w:color w:val="000000"/>
                <w:sz w:val="18"/>
                <w:szCs w:val="18"/>
                <w:u w:val="none"/>
              </w:rPr>
            </w:pPr>
          </w:p>
        </w:tc>
      </w:tr>
      <w:tr w14:paraId="3ACF6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F11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691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1、拆除钢筋砼墙构件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4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65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F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33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B4FE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0686C23">
            <w:pPr>
              <w:rPr>
                <w:rFonts w:hint="eastAsia" w:ascii="宋体" w:hAnsi="宋体" w:eastAsia="宋体" w:cs="宋体"/>
                <w:i w:val="0"/>
                <w:iCs w:val="0"/>
                <w:color w:val="000000"/>
                <w:sz w:val="18"/>
                <w:szCs w:val="18"/>
                <w:u w:val="none"/>
              </w:rPr>
            </w:pPr>
          </w:p>
        </w:tc>
      </w:tr>
      <w:tr w14:paraId="6B7AD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087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B9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811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1、拆除钢筋砼楼梯构件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4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9C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E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9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3A4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776238">
            <w:pPr>
              <w:rPr>
                <w:rFonts w:hint="eastAsia" w:ascii="宋体" w:hAnsi="宋体" w:eastAsia="宋体" w:cs="宋体"/>
                <w:i w:val="0"/>
                <w:iCs w:val="0"/>
                <w:color w:val="000000"/>
                <w:sz w:val="18"/>
                <w:szCs w:val="18"/>
                <w:u w:val="none"/>
              </w:rPr>
            </w:pPr>
          </w:p>
        </w:tc>
      </w:tr>
      <w:tr w14:paraId="10B5C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9F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4C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9A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2、除上述构件以外的其他钢筋砼构件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1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0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5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FD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C56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8E4218B">
            <w:pPr>
              <w:rPr>
                <w:rFonts w:hint="eastAsia" w:ascii="宋体" w:hAnsi="宋体" w:eastAsia="宋体" w:cs="宋体"/>
                <w:i w:val="0"/>
                <w:iCs w:val="0"/>
                <w:color w:val="000000"/>
                <w:sz w:val="18"/>
                <w:szCs w:val="18"/>
                <w:u w:val="none"/>
              </w:rPr>
            </w:pPr>
          </w:p>
        </w:tc>
      </w:tr>
      <w:tr w14:paraId="3DB79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451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F7D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拆除钢筋混凝土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6B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1、拆除钢筋砼基础构件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A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D5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2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CDB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7B5182">
            <w:pPr>
              <w:rPr>
                <w:rFonts w:hint="eastAsia" w:ascii="宋体" w:hAnsi="宋体" w:eastAsia="宋体" w:cs="宋体"/>
                <w:i w:val="0"/>
                <w:iCs w:val="0"/>
                <w:color w:val="000000"/>
                <w:sz w:val="18"/>
                <w:szCs w:val="18"/>
                <w:u w:val="none"/>
              </w:rPr>
            </w:pPr>
          </w:p>
        </w:tc>
      </w:tr>
      <w:tr w14:paraId="3DCB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59C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CC2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拆除素砼基础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B23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1、拆除素砼基础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5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4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D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9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按实拆体积计量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17E1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6775F68">
            <w:pPr>
              <w:rPr>
                <w:rFonts w:hint="eastAsia" w:ascii="宋体" w:hAnsi="宋体" w:eastAsia="宋体" w:cs="宋体"/>
                <w:i w:val="0"/>
                <w:iCs w:val="0"/>
                <w:color w:val="000000"/>
                <w:sz w:val="18"/>
                <w:szCs w:val="18"/>
                <w:u w:val="none"/>
              </w:rPr>
            </w:pPr>
          </w:p>
        </w:tc>
      </w:tr>
      <w:tr w14:paraId="43CA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03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29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11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C5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EF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EE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8A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0C7C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D30C20D">
            <w:pPr>
              <w:rPr>
                <w:rFonts w:hint="eastAsia" w:ascii="宋体" w:hAnsi="宋体" w:eastAsia="宋体" w:cs="宋体"/>
                <w:i w:val="0"/>
                <w:iCs w:val="0"/>
                <w:color w:val="000000"/>
                <w:sz w:val="18"/>
                <w:szCs w:val="18"/>
                <w:u w:val="none"/>
              </w:rPr>
            </w:pPr>
          </w:p>
        </w:tc>
      </w:tr>
      <w:tr w14:paraId="2BCB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537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C4D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578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1、孔径：φ80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C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E1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76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9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7A8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9550D71">
            <w:pPr>
              <w:rPr>
                <w:rFonts w:hint="eastAsia" w:ascii="宋体" w:hAnsi="宋体" w:eastAsia="宋体" w:cs="宋体"/>
                <w:i w:val="0"/>
                <w:iCs w:val="0"/>
                <w:color w:val="000000"/>
                <w:sz w:val="18"/>
                <w:szCs w:val="18"/>
                <w:u w:val="none"/>
              </w:rPr>
            </w:pPr>
          </w:p>
        </w:tc>
      </w:tr>
      <w:tr w14:paraId="05B67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C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E3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3D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1、孔径：φ100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C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D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C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D7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598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407BA6">
            <w:pPr>
              <w:rPr>
                <w:rFonts w:hint="eastAsia" w:ascii="宋体" w:hAnsi="宋体" w:eastAsia="宋体" w:cs="宋体"/>
                <w:i w:val="0"/>
                <w:iCs w:val="0"/>
                <w:color w:val="000000"/>
                <w:sz w:val="18"/>
                <w:szCs w:val="18"/>
                <w:u w:val="none"/>
              </w:rPr>
            </w:pPr>
          </w:p>
        </w:tc>
      </w:tr>
      <w:tr w14:paraId="1D76A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8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AC1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56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1、孔径：φ150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9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9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F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B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1F3E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5CFF99">
            <w:pPr>
              <w:rPr>
                <w:rFonts w:hint="eastAsia" w:ascii="宋体" w:hAnsi="宋体" w:eastAsia="宋体" w:cs="宋体"/>
                <w:i w:val="0"/>
                <w:iCs w:val="0"/>
                <w:color w:val="000000"/>
                <w:sz w:val="18"/>
                <w:szCs w:val="18"/>
                <w:u w:val="none"/>
              </w:rPr>
            </w:pPr>
          </w:p>
        </w:tc>
      </w:tr>
      <w:tr w14:paraId="56E4B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5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13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钻孔φ200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DA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1、孔径：φ200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2、成孔方式：水钻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3、孔深：50cm以内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EEC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7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A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D3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636C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9303A8">
            <w:pPr>
              <w:rPr>
                <w:rFonts w:hint="eastAsia" w:ascii="宋体" w:hAnsi="宋体" w:eastAsia="宋体" w:cs="宋体"/>
                <w:i w:val="0"/>
                <w:iCs w:val="0"/>
                <w:color w:val="000000"/>
                <w:sz w:val="18"/>
                <w:szCs w:val="18"/>
                <w:u w:val="none"/>
              </w:rPr>
            </w:pPr>
          </w:p>
        </w:tc>
      </w:tr>
      <w:tr w14:paraId="7E1AF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F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E3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锯缝</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3E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1、锯缝机锯缝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2、部位：屋面及路面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39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1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C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DE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6605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9A3BACD">
            <w:pPr>
              <w:rPr>
                <w:rFonts w:hint="eastAsia" w:ascii="宋体" w:hAnsi="宋体" w:eastAsia="宋体" w:cs="宋体"/>
                <w:i w:val="0"/>
                <w:iCs w:val="0"/>
                <w:color w:val="000000"/>
                <w:sz w:val="18"/>
                <w:szCs w:val="18"/>
                <w:u w:val="none"/>
              </w:rPr>
            </w:pPr>
          </w:p>
        </w:tc>
      </w:tr>
      <w:tr w14:paraId="6D3B9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E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FC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砼路面拆除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FF1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1、砼路面破除，厚度综合考虑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A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D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2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5B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2A4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2FF478">
            <w:pPr>
              <w:rPr>
                <w:rFonts w:hint="eastAsia" w:ascii="宋体" w:hAnsi="宋体" w:eastAsia="宋体" w:cs="宋体"/>
                <w:i w:val="0"/>
                <w:iCs w:val="0"/>
                <w:color w:val="000000"/>
                <w:sz w:val="18"/>
                <w:szCs w:val="18"/>
                <w:u w:val="none"/>
              </w:rPr>
            </w:pPr>
          </w:p>
        </w:tc>
      </w:tr>
      <w:tr w14:paraId="49C2E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15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82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C7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1、地面石材保护性拆除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满足设计、规范、施工、验收要求                   </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3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8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B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4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E7D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49A7693">
            <w:pPr>
              <w:rPr>
                <w:rFonts w:hint="eastAsia" w:ascii="宋体" w:hAnsi="宋体" w:eastAsia="宋体" w:cs="宋体"/>
                <w:i w:val="0"/>
                <w:iCs w:val="0"/>
                <w:color w:val="000000"/>
                <w:sz w:val="18"/>
                <w:szCs w:val="18"/>
                <w:u w:val="none"/>
              </w:rPr>
            </w:pPr>
          </w:p>
        </w:tc>
      </w:tr>
      <w:tr w14:paraId="5FA00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A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AB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路面基层拆除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8E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1、车行道基层破除，厚度综合考虑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9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81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8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1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6E9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A684553">
            <w:pPr>
              <w:rPr>
                <w:rFonts w:hint="eastAsia" w:ascii="宋体" w:hAnsi="宋体" w:eastAsia="宋体" w:cs="宋体"/>
                <w:i w:val="0"/>
                <w:iCs w:val="0"/>
                <w:color w:val="000000"/>
                <w:sz w:val="18"/>
                <w:szCs w:val="18"/>
                <w:u w:val="none"/>
              </w:rPr>
            </w:pPr>
          </w:p>
        </w:tc>
      </w:tr>
      <w:tr w14:paraId="2F2EF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7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A5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路面基层拆除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8EB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1、人行道基层破除，厚度综合考虑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9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4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5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07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0CB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0FAB71C">
            <w:pPr>
              <w:rPr>
                <w:rFonts w:hint="eastAsia" w:ascii="宋体" w:hAnsi="宋体" w:eastAsia="宋体" w:cs="宋体"/>
                <w:i w:val="0"/>
                <w:iCs w:val="0"/>
                <w:color w:val="000000"/>
                <w:sz w:val="18"/>
                <w:szCs w:val="18"/>
                <w:u w:val="none"/>
              </w:rPr>
            </w:pPr>
          </w:p>
        </w:tc>
      </w:tr>
      <w:tr w14:paraId="30940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E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35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34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砼道牙拆除并堆放到指定位置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D2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5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A1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05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013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3BC7326">
            <w:pPr>
              <w:rPr>
                <w:rFonts w:hint="eastAsia" w:ascii="宋体" w:hAnsi="宋体" w:eastAsia="宋体" w:cs="宋体"/>
                <w:i w:val="0"/>
                <w:iCs w:val="0"/>
                <w:color w:val="000000"/>
                <w:sz w:val="18"/>
                <w:szCs w:val="18"/>
                <w:u w:val="none"/>
              </w:rPr>
            </w:pPr>
          </w:p>
        </w:tc>
      </w:tr>
      <w:tr w14:paraId="1170C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7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1F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B0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花岗岩道牙拆除并堆放到指定位置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C9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5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C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99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0AC6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CE0EE47">
            <w:pPr>
              <w:rPr>
                <w:rFonts w:hint="eastAsia" w:ascii="宋体" w:hAnsi="宋体" w:eastAsia="宋体" w:cs="宋体"/>
                <w:i w:val="0"/>
                <w:iCs w:val="0"/>
                <w:color w:val="000000"/>
                <w:sz w:val="18"/>
                <w:szCs w:val="18"/>
                <w:u w:val="none"/>
              </w:rPr>
            </w:pPr>
          </w:p>
        </w:tc>
      </w:tr>
      <w:tr w14:paraId="7A69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9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07D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拆除屋面细石砼面层及铁丝网</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BC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拆除砼面层含铁丝网（厚度综合考虑）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3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C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C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4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F0D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1BE8163">
            <w:pPr>
              <w:rPr>
                <w:rFonts w:hint="eastAsia" w:ascii="宋体" w:hAnsi="宋体" w:eastAsia="宋体" w:cs="宋体"/>
                <w:i w:val="0"/>
                <w:iCs w:val="0"/>
                <w:color w:val="000000"/>
                <w:sz w:val="18"/>
                <w:szCs w:val="18"/>
                <w:u w:val="none"/>
              </w:rPr>
            </w:pPr>
          </w:p>
        </w:tc>
      </w:tr>
      <w:tr w14:paraId="25A49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F6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74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铲除保温层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43E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铲除保温层（厚度综合考虑）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D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1A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A6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E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D6E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FADF14">
            <w:pPr>
              <w:rPr>
                <w:rFonts w:hint="eastAsia" w:ascii="宋体" w:hAnsi="宋体" w:eastAsia="宋体" w:cs="宋体"/>
                <w:i w:val="0"/>
                <w:iCs w:val="0"/>
                <w:color w:val="000000"/>
                <w:sz w:val="18"/>
                <w:szCs w:val="18"/>
                <w:u w:val="none"/>
              </w:rPr>
            </w:pPr>
          </w:p>
        </w:tc>
      </w:tr>
      <w:tr w14:paraId="221DA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D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DB7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铲除防水层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EF3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铲除防水层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4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37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C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C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C7E5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A9B1C07">
            <w:pPr>
              <w:rPr>
                <w:rFonts w:hint="eastAsia" w:ascii="宋体" w:hAnsi="宋体" w:eastAsia="宋体" w:cs="宋体"/>
                <w:i w:val="0"/>
                <w:iCs w:val="0"/>
                <w:color w:val="000000"/>
                <w:sz w:val="18"/>
                <w:szCs w:val="18"/>
                <w:u w:val="none"/>
              </w:rPr>
            </w:pPr>
          </w:p>
        </w:tc>
      </w:tr>
      <w:tr w14:paraId="5EBA3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2F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A89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铲除砂浆找平层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BE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铲除水泥砂浆找平层（厚度综合考虑）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A9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4D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949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61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28B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1BF600">
            <w:pPr>
              <w:rPr>
                <w:rFonts w:hint="eastAsia" w:ascii="宋体" w:hAnsi="宋体" w:eastAsia="宋体" w:cs="宋体"/>
                <w:i w:val="0"/>
                <w:iCs w:val="0"/>
                <w:color w:val="000000"/>
                <w:sz w:val="18"/>
                <w:szCs w:val="18"/>
                <w:u w:val="none"/>
              </w:rPr>
            </w:pPr>
          </w:p>
        </w:tc>
      </w:tr>
      <w:tr w14:paraId="573F7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722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DD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铲除抹灰层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5C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铲除抹灰层（厚度综合考虑）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82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B5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AB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E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FE23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83B332">
            <w:pPr>
              <w:rPr>
                <w:rFonts w:hint="eastAsia" w:ascii="宋体" w:hAnsi="宋体" w:eastAsia="宋体" w:cs="宋体"/>
                <w:i w:val="0"/>
                <w:iCs w:val="0"/>
                <w:color w:val="000000"/>
                <w:sz w:val="18"/>
                <w:szCs w:val="18"/>
                <w:u w:val="none"/>
              </w:rPr>
            </w:pPr>
          </w:p>
        </w:tc>
      </w:tr>
      <w:tr w14:paraId="3396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1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21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铲除油漆及腻子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0D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铲除油漆及腻子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F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9B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5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D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C4F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515A25A">
            <w:pPr>
              <w:rPr>
                <w:rFonts w:hint="eastAsia" w:ascii="宋体" w:hAnsi="宋体" w:eastAsia="宋体" w:cs="宋体"/>
                <w:i w:val="0"/>
                <w:iCs w:val="0"/>
                <w:color w:val="000000"/>
                <w:sz w:val="18"/>
                <w:szCs w:val="18"/>
                <w:u w:val="none"/>
              </w:rPr>
            </w:pPr>
          </w:p>
        </w:tc>
      </w:tr>
      <w:tr w14:paraId="30571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3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5D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FD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1、建筑垃圾清理及外运（一层、地下室及室外）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FE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B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6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F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AF4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AEE6F03">
            <w:pPr>
              <w:rPr>
                <w:rFonts w:hint="eastAsia" w:ascii="宋体" w:hAnsi="宋体" w:eastAsia="宋体" w:cs="宋体"/>
                <w:i w:val="0"/>
                <w:iCs w:val="0"/>
                <w:color w:val="000000"/>
                <w:sz w:val="18"/>
                <w:szCs w:val="18"/>
                <w:u w:val="none"/>
              </w:rPr>
            </w:pPr>
          </w:p>
        </w:tc>
      </w:tr>
      <w:tr w14:paraId="44988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9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50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852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1、建筑垃圾清理及外运包含破碎装袋等所有费用（标准层或地下室不通车部位，采用电梯转运）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2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75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81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C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7A0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29799A">
            <w:pPr>
              <w:rPr>
                <w:rFonts w:hint="eastAsia" w:ascii="宋体" w:hAnsi="宋体" w:eastAsia="宋体" w:cs="宋体"/>
                <w:i w:val="0"/>
                <w:iCs w:val="0"/>
                <w:color w:val="000000"/>
                <w:sz w:val="18"/>
                <w:szCs w:val="18"/>
                <w:u w:val="none"/>
              </w:rPr>
            </w:pPr>
          </w:p>
        </w:tc>
      </w:tr>
      <w:tr w14:paraId="7587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B9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A8C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垃圾清运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76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1、建筑垃圾清理及外运包含破碎装袋等所有费用（屋面）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2、运距及弃置费：综合考虑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3、按实方计量</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5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12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35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A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按实方体积计量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9113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21B061">
            <w:pPr>
              <w:rPr>
                <w:rFonts w:hint="eastAsia" w:ascii="宋体" w:hAnsi="宋体" w:eastAsia="宋体" w:cs="宋体"/>
                <w:i w:val="0"/>
                <w:iCs w:val="0"/>
                <w:color w:val="000000"/>
                <w:sz w:val="18"/>
                <w:szCs w:val="18"/>
                <w:u w:val="none"/>
              </w:rPr>
            </w:pPr>
          </w:p>
        </w:tc>
      </w:tr>
      <w:tr w14:paraId="4FF4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C35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731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新建或改造部分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DBAE">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7B9A3">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130CA">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2028">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4FEF">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F0A0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C653715">
            <w:pPr>
              <w:rPr>
                <w:rFonts w:hint="eastAsia" w:ascii="宋体" w:hAnsi="宋体" w:eastAsia="宋体" w:cs="宋体"/>
                <w:b/>
                <w:bCs/>
                <w:i w:val="0"/>
                <w:iCs w:val="0"/>
                <w:color w:val="000000"/>
                <w:sz w:val="18"/>
                <w:szCs w:val="18"/>
                <w:u w:val="none"/>
              </w:rPr>
            </w:pPr>
          </w:p>
        </w:tc>
      </w:tr>
      <w:tr w14:paraId="2242D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1F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D66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新建加气砼砌块墙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57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1、加气块砌块墙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2、墙体厚度：所有尺寸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3、砂浆等级：专用砌筑砂浆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E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1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B8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E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64E9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7339FFE">
            <w:pPr>
              <w:rPr>
                <w:rFonts w:hint="eastAsia" w:ascii="宋体" w:hAnsi="宋体" w:eastAsia="宋体" w:cs="宋体"/>
                <w:i w:val="0"/>
                <w:iCs w:val="0"/>
                <w:color w:val="000000"/>
                <w:sz w:val="18"/>
                <w:szCs w:val="18"/>
                <w:u w:val="none"/>
              </w:rPr>
            </w:pPr>
          </w:p>
        </w:tc>
      </w:tr>
      <w:tr w14:paraId="79710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C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FA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新建实心砖墙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00C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1、实心砖砌体墙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2、墙厚：所有尺寸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3、砂浆等级：M7.5及以下砌筑砂浆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AA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1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8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B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9DC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2FE27E">
            <w:pPr>
              <w:rPr>
                <w:rFonts w:hint="eastAsia" w:ascii="宋体" w:hAnsi="宋体" w:eastAsia="宋体" w:cs="宋体"/>
                <w:i w:val="0"/>
                <w:iCs w:val="0"/>
                <w:color w:val="000000"/>
                <w:sz w:val="18"/>
                <w:szCs w:val="18"/>
                <w:u w:val="none"/>
              </w:rPr>
            </w:pPr>
          </w:p>
        </w:tc>
      </w:tr>
      <w:tr w14:paraId="08D9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D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C8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内墙面抹灰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FEB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2、厚度：20mm厚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3、砂浆等级：1:2.5水泥砂浆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4、按规范挂贴批荡铁丝网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9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9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2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0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9E6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B8782D">
            <w:pPr>
              <w:rPr>
                <w:rFonts w:hint="eastAsia" w:ascii="宋体" w:hAnsi="宋体" w:eastAsia="宋体" w:cs="宋体"/>
                <w:i w:val="0"/>
                <w:iCs w:val="0"/>
                <w:color w:val="000000"/>
                <w:sz w:val="18"/>
                <w:szCs w:val="18"/>
                <w:u w:val="none"/>
              </w:rPr>
            </w:pPr>
          </w:p>
        </w:tc>
      </w:tr>
      <w:tr w14:paraId="6C2B1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0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AAF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外墙面抹灰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E6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1、水泥砂浆抹灰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2、厚度：20mm厚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3、砂浆等级：1:2.5水泥砂浆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4、满挂批荡铁丝网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3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F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A2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4D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294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95DA25">
            <w:pPr>
              <w:rPr>
                <w:rFonts w:hint="eastAsia" w:ascii="宋体" w:hAnsi="宋体" w:eastAsia="宋体" w:cs="宋体"/>
                <w:i w:val="0"/>
                <w:iCs w:val="0"/>
                <w:color w:val="000000"/>
                <w:sz w:val="18"/>
                <w:szCs w:val="18"/>
                <w:u w:val="none"/>
              </w:rPr>
            </w:pPr>
          </w:p>
        </w:tc>
      </w:tr>
      <w:tr w14:paraId="0A182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7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31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30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1、现浇砼及预制砼钢筋的制安（适用于所有钢筋种类及规格）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4FF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9F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5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D2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DE1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w:t>
            </w:r>
          </w:p>
        </w:tc>
        <w:tc>
          <w:tcPr>
            <w:tcW w:w="240" w:type="dxa"/>
            <w:tcBorders>
              <w:top w:val="nil"/>
              <w:left w:val="nil"/>
              <w:bottom w:val="nil"/>
              <w:right w:val="nil"/>
            </w:tcBorders>
            <w:shd w:val="clear" w:color="auto" w:fill="auto"/>
            <w:vAlign w:val="center"/>
          </w:tcPr>
          <w:p w14:paraId="1BA31767">
            <w:pPr>
              <w:rPr>
                <w:rFonts w:hint="eastAsia" w:ascii="宋体" w:hAnsi="宋体" w:eastAsia="宋体" w:cs="宋体"/>
                <w:i w:val="0"/>
                <w:iCs w:val="0"/>
                <w:color w:val="000000"/>
                <w:sz w:val="18"/>
                <w:szCs w:val="18"/>
                <w:u w:val="none"/>
              </w:rPr>
            </w:pPr>
          </w:p>
        </w:tc>
      </w:tr>
      <w:tr w14:paraId="4998A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57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FD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74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1、新浇筑构造柱构件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2、砼强度等级:C25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3、含砼、模板等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E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0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7A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7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BF0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不含税主材价：429.83</w:t>
            </w:r>
          </w:p>
        </w:tc>
        <w:tc>
          <w:tcPr>
            <w:tcW w:w="240" w:type="dxa"/>
            <w:tcBorders>
              <w:top w:val="nil"/>
              <w:left w:val="nil"/>
              <w:bottom w:val="nil"/>
              <w:right w:val="nil"/>
            </w:tcBorders>
            <w:shd w:val="clear" w:color="auto" w:fill="auto"/>
            <w:vAlign w:val="center"/>
          </w:tcPr>
          <w:p w14:paraId="567FCDB9">
            <w:pPr>
              <w:rPr>
                <w:rFonts w:hint="eastAsia" w:ascii="宋体" w:hAnsi="宋体" w:eastAsia="宋体" w:cs="宋体"/>
                <w:i w:val="0"/>
                <w:iCs w:val="0"/>
                <w:color w:val="000000"/>
                <w:sz w:val="18"/>
                <w:szCs w:val="18"/>
                <w:u w:val="none"/>
              </w:rPr>
            </w:pPr>
          </w:p>
        </w:tc>
      </w:tr>
      <w:tr w14:paraId="2A6B7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32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A9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现浇混凝土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22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1、新浇筑圈梁构件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2、砼强度等级:C25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3、含砼、模板等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3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CF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1F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73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CD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不含税主材价：429.83</w:t>
            </w:r>
          </w:p>
        </w:tc>
        <w:tc>
          <w:tcPr>
            <w:tcW w:w="240" w:type="dxa"/>
            <w:tcBorders>
              <w:top w:val="nil"/>
              <w:left w:val="nil"/>
              <w:bottom w:val="nil"/>
              <w:right w:val="nil"/>
            </w:tcBorders>
            <w:shd w:val="clear" w:color="auto" w:fill="auto"/>
            <w:vAlign w:val="center"/>
          </w:tcPr>
          <w:p w14:paraId="601BCA8C">
            <w:pPr>
              <w:rPr>
                <w:rFonts w:hint="eastAsia" w:ascii="宋体" w:hAnsi="宋体" w:eastAsia="宋体" w:cs="宋体"/>
                <w:i w:val="0"/>
                <w:iCs w:val="0"/>
                <w:color w:val="000000"/>
                <w:sz w:val="18"/>
                <w:szCs w:val="18"/>
                <w:u w:val="none"/>
              </w:rPr>
            </w:pPr>
          </w:p>
        </w:tc>
      </w:tr>
      <w:tr w14:paraId="67F4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DD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A3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封门洞（加气砌块）</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E4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封门洞（加气砌块）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1.封堵分户间隔墙门洞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2.材质同原墙材质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4.依据图纸设计尺寸以体积计算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2D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5C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F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F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按实砌体积计量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E74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E854B47">
            <w:pPr>
              <w:rPr>
                <w:rFonts w:hint="eastAsia" w:ascii="宋体" w:hAnsi="宋体" w:eastAsia="宋体" w:cs="宋体"/>
                <w:i w:val="0"/>
                <w:iCs w:val="0"/>
                <w:color w:val="000000"/>
                <w:sz w:val="18"/>
                <w:szCs w:val="18"/>
                <w:u w:val="none"/>
              </w:rPr>
            </w:pPr>
          </w:p>
        </w:tc>
      </w:tr>
      <w:tr w14:paraId="7E0F6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6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88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抹灰收口</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F9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封门洞砌块墙抹灰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1.门洞封堵后隔墙两侧抹灰（含挂批荡铁丝网）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3.依据图纸设计尺寸以面积计算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4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1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4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76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3CB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7AB2832">
            <w:pPr>
              <w:rPr>
                <w:rFonts w:hint="eastAsia" w:ascii="宋体" w:hAnsi="宋体" w:eastAsia="宋体" w:cs="宋体"/>
                <w:i w:val="0"/>
                <w:iCs w:val="0"/>
                <w:color w:val="000000"/>
                <w:sz w:val="18"/>
                <w:szCs w:val="18"/>
                <w:u w:val="none"/>
              </w:rPr>
            </w:pPr>
          </w:p>
        </w:tc>
      </w:tr>
      <w:tr w14:paraId="7E899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03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3B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封门洞（GRC轻质）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03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封门洞（GRC轻质）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1.封堵分户间隔墙门洞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2.材质同原墙材质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3.清理现场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4.依据图纸设计尺寸以面积计算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29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16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8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6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按垂直投影面积计量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F5B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16BDBF">
            <w:pPr>
              <w:rPr>
                <w:rFonts w:hint="eastAsia" w:ascii="宋体" w:hAnsi="宋体" w:eastAsia="宋体" w:cs="宋体"/>
                <w:i w:val="0"/>
                <w:iCs w:val="0"/>
                <w:color w:val="000000"/>
                <w:sz w:val="18"/>
                <w:szCs w:val="18"/>
                <w:u w:val="none"/>
              </w:rPr>
            </w:pPr>
          </w:p>
        </w:tc>
      </w:tr>
      <w:tr w14:paraId="06F0D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5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BF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9C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1、钢质防火门（甲级）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CB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51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2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E0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B6BF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FBB199E">
            <w:pPr>
              <w:rPr>
                <w:rFonts w:hint="eastAsia" w:ascii="宋体" w:hAnsi="宋体" w:eastAsia="宋体" w:cs="宋体"/>
                <w:i w:val="0"/>
                <w:iCs w:val="0"/>
                <w:color w:val="000000"/>
                <w:sz w:val="18"/>
                <w:szCs w:val="18"/>
                <w:u w:val="none"/>
              </w:rPr>
            </w:pPr>
          </w:p>
        </w:tc>
      </w:tr>
      <w:tr w14:paraId="1C44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A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4C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FE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1、钢质防火门（乙级）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89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56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59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75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707A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5160FD">
            <w:pPr>
              <w:rPr>
                <w:rFonts w:hint="eastAsia" w:ascii="宋体" w:hAnsi="宋体" w:eastAsia="宋体" w:cs="宋体"/>
                <w:i w:val="0"/>
                <w:iCs w:val="0"/>
                <w:color w:val="000000"/>
                <w:sz w:val="18"/>
                <w:szCs w:val="18"/>
                <w:u w:val="none"/>
              </w:rPr>
            </w:pPr>
          </w:p>
        </w:tc>
      </w:tr>
      <w:tr w14:paraId="22B21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1A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21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D3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1、钢质防火门（丙级）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1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2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9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5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FFE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D13597">
            <w:pPr>
              <w:rPr>
                <w:rFonts w:hint="eastAsia" w:ascii="宋体" w:hAnsi="宋体" w:eastAsia="宋体" w:cs="宋体"/>
                <w:i w:val="0"/>
                <w:iCs w:val="0"/>
                <w:color w:val="000000"/>
                <w:sz w:val="18"/>
                <w:szCs w:val="18"/>
                <w:u w:val="none"/>
              </w:rPr>
            </w:pPr>
          </w:p>
        </w:tc>
      </w:tr>
      <w:tr w14:paraId="6E05D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5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A0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木质防火门制作安装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42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1、木质防火门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2、依据图纸设计尺寸以洞口面积计算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E4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FF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7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1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5D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4124F3F">
            <w:pPr>
              <w:rPr>
                <w:rFonts w:hint="eastAsia" w:ascii="宋体" w:hAnsi="宋体" w:eastAsia="宋体" w:cs="宋体"/>
                <w:i w:val="0"/>
                <w:iCs w:val="0"/>
                <w:color w:val="000000"/>
                <w:sz w:val="18"/>
                <w:szCs w:val="18"/>
                <w:u w:val="none"/>
              </w:rPr>
            </w:pPr>
          </w:p>
        </w:tc>
      </w:tr>
      <w:tr w14:paraId="3F7F0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C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38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65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1、玻璃栏杆制安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2、参考铁东12-13栋16层空中花园玻璃栏杆样式</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6FF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A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F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0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4F1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C2FE5C3">
            <w:pPr>
              <w:rPr>
                <w:rFonts w:hint="eastAsia" w:ascii="宋体" w:hAnsi="宋体" w:eastAsia="宋体" w:cs="宋体"/>
                <w:i w:val="0"/>
                <w:iCs w:val="0"/>
                <w:color w:val="000000"/>
                <w:sz w:val="18"/>
                <w:szCs w:val="18"/>
                <w:u w:val="none"/>
              </w:rPr>
            </w:pPr>
          </w:p>
        </w:tc>
      </w:tr>
      <w:tr w14:paraId="0C5B2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7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5E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不锈钢栏杆制安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D1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1、楼梯不锈钢栏杆制安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2、参考已建铁东物流区12-15栋楼梯栏杆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D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3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AC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1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8505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B5A68FF">
            <w:pPr>
              <w:rPr>
                <w:rFonts w:hint="eastAsia" w:ascii="宋体" w:hAnsi="宋体" w:eastAsia="宋体" w:cs="宋体"/>
                <w:i w:val="0"/>
                <w:iCs w:val="0"/>
                <w:color w:val="000000"/>
                <w:sz w:val="18"/>
                <w:szCs w:val="18"/>
                <w:u w:val="none"/>
              </w:rPr>
            </w:pPr>
          </w:p>
        </w:tc>
      </w:tr>
      <w:tr w14:paraId="3BDE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3D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6B5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木扶手栏杆制安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D4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1、楼梯木扶手栏杆制安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2、参考已建4号交易广场楼梯栏杆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C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0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10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6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7DA8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FCDF7C9">
            <w:pPr>
              <w:rPr>
                <w:rFonts w:hint="eastAsia" w:ascii="宋体" w:hAnsi="宋体" w:eastAsia="宋体" w:cs="宋体"/>
                <w:i w:val="0"/>
                <w:iCs w:val="0"/>
                <w:color w:val="000000"/>
                <w:sz w:val="18"/>
                <w:szCs w:val="18"/>
                <w:u w:val="none"/>
              </w:rPr>
            </w:pPr>
          </w:p>
        </w:tc>
      </w:tr>
      <w:tr w14:paraId="1BB19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93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0D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0C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2、高度1200mm以内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7E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F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9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BD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047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10237B8">
            <w:pPr>
              <w:rPr>
                <w:rFonts w:hint="eastAsia" w:ascii="宋体" w:hAnsi="宋体" w:eastAsia="宋体" w:cs="宋体"/>
                <w:i w:val="0"/>
                <w:iCs w:val="0"/>
                <w:color w:val="000000"/>
                <w:sz w:val="18"/>
                <w:szCs w:val="18"/>
                <w:u w:val="none"/>
              </w:rPr>
            </w:pPr>
          </w:p>
        </w:tc>
      </w:tr>
      <w:tr w14:paraId="28191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98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38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F3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2、高度1500mm以内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1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2D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D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33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858F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5E0CEF">
            <w:pPr>
              <w:rPr>
                <w:rFonts w:hint="eastAsia" w:ascii="宋体" w:hAnsi="宋体" w:eastAsia="宋体" w:cs="宋体"/>
                <w:i w:val="0"/>
                <w:iCs w:val="0"/>
                <w:color w:val="000000"/>
                <w:sz w:val="18"/>
                <w:szCs w:val="18"/>
                <w:u w:val="none"/>
              </w:rPr>
            </w:pPr>
          </w:p>
        </w:tc>
      </w:tr>
      <w:tr w14:paraId="5686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C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20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4B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2、高度1800mm以内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4C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6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E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1A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A13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3E6B4D9">
            <w:pPr>
              <w:rPr>
                <w:rFonts w:hint="eastAsia" w:ascii="宋体" w:hAnsi="宋体" w:eastAsia="宋体" w:cs="宋体"/>
                <w:i w:val="0"/>
                <w:iCs w:val="0"/>
                <w:color w:val="000000"/>
                <w:sz w:val="18"/>
                <w:szCs w:val="18"/>
                <w:u w:val="none"/>
              </w:rPr>
            </w:pPr>
          </w:p>
        </w:tc>
      </w:tr>
      <w:tr w14:paraId="43BE9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98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25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铁艺栏杆制安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FCA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1、铁艺栏杆制安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2、高度2000mm以内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9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E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A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90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10F2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760B9B">
            <w:pPr>
              <w:rPr>
                <w:rFonts w:hint="eastAsia" w:ascii="宋体" w:hAnsi="宋体" w:eastAsia="宋体" w:cs="宋体"/>
                <w:i w:val="0"/>
                <w:iCs w:val="0"/>
                <w:color w:val="000000"/>
                <w:sz w:val="18"/>
                <w:szCs w:val="18"/>
                <w:u w:val="none"/>
              </w:rPr>
            </w:pPr>
          </w:p>
        </w:tc>
      </w:tr>
      <w:tr w14:paraId="0C247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C60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5E7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结构加固部分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8DB06">
            <w:pPr>
              <w:jc w:val="left"/>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7BC0">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6735">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247F">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7CBB6">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93D0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F327E9">
            <w:pPr>
              <w:rPr>
                <w:rFonts w:hint="eastAsia" w:ascii="宋体" w:hAnsi="宋体" w:eastAsia="宋体" w:cs="宋体"/>
                <w:b/>
                <w:bCs/>
                <w:i w:val="0"/>
                <w:iCs w:val="0"/>
                <w:color w:val="000000"/>
                <w:sz w:val="18"/>
                <w:szCs w:val="18"/>
                <w:u w:val="none"/>
              </w:rPr>
            </w:pPr>
          </w:p>
        </w:tc>
      </w:tr>
      <w:tr w14:paraId="6F40D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B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33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植筋φ6</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03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1、植筋：φ6.5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2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23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71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6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41E9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9304804">
            <w:pPr>
              <w:rPr>
                <w:rFonts w:hint="eastAsia" w:ascii="宋体" w:hAnsi="宋体" w:eastAsia="宋体" w:cs="宋体"/>
                <w:i w:val="0"/>
                <w:iCs w:val="0"/>
                <w:color w:val="000000"/>
                <w:sz w:val="18"/>
                <w:szCs w:val="18"/>
                <w:u w:val="none"/>
              </w:rPr>
            </w:pPr>
          </w:p>
        </w:tc>
      </w:tr>
      <w:tr w14:paraId="7EFC4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C0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D9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植筋φ8</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3E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B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D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D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5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E23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2CBD03">
            <w:pPr>
              <w:rPr>
                <w:rFonts w:hint="eastAsia" w:ascii="宋体" w:hAnsi="宋体" w:eastAsia="宋体" w:cs="宋体"/>
                <w:i w:val="0"/>
                <w:iCs w:val="0"/>
                <w:color w:val="000000"/>
                <w:sz w:val="18"/>
                <w:szCs w:val="18"/>
                <w:u w:val="none"/>
              </w:rPr>
            </w:pPr>
          </w:p>
        </w:tc>
      </w:tr>
      <w:tr w14:paraId="1534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A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C9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EF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B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D7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D2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F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3C6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4B8ACFB">
            <w:pPr>
              <w:rPr>
                <w:rFonts w:hint="eastAsia" w:ascii="宋体" w:hAnsi="宋体" w:eastAsia="宋体" w:cs="宋体"/>
                <w:i w:val="0"/>
                <w:iCs w:val="0"/>
                <w:color w:val="000000"/>
                <w:sz w:val="18"/>
                <w:szCs w:val="18"/>
                <w:u w:val="none"/>
              </w:rPr>
            </w:pPr>
          </w:p>
        </w:tc>
      </w:tr>
      <w:tr w14:paraId="092EC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D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CD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植筋φ12</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A32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F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59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5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BA3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6645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51B7319">
            <w:pPr>
              <w:rPr>
                <w:rFonts w:hint="eastAsia" w:ascii="宋体" w:hAnsi="宋体" w:eastAsia="宋体" w:cs="宋体"/>
                <w:i w:val="0"/>
                <w:iCs w:val="0"/>
                <w:color w:val="000000"/>
                <w:sz w:val="18"/>
                <w:szCs w:val="18"/>
                <w:u w:val="none"/>
              </w:rPr>
            </w:pPr>
          </w:p>
        </w:tc>
      </w:tr>
      <w:tr w14:paraId="0D74D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7A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E1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植筋φ14</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68D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08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5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C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42D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DAD004">
            <w:pPr>
              <w:rPr>
                <w:rFonts w:hint="eastAsia" w:ascii="宋体" w:hAnsi="宋体" w:eastAsia="宋体" w:cs="宋体"/>
                <w:i w:val="0"/>
                <w:iCs w:val="0"/>
                <w:color w:val="000000"/>
                <w:sz w:val="18"/>
                <w:szCs w:val="18"/>
                <w:u w:val="none"/>
              </w:rPr>
            </w:pPr>
          </w:p>
        </w:tc>
      </w:tr>
      <w:tr w14:paraId="03D58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8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78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植筋φ16</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41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2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D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BA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0E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BE2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902D119">
            <w:pPr>
              <w:rPr>
                <w:rFonts w:hint="eastAsia" w:ascii="宋体" w:hAnsi="宋体" w:eastAsia="宋体" w:cs="宋体"/>
                <w:i w:val="0"/>
                <w:iCs w:val="0"/>
                <w:color w:val="000000"/>
                <w:sz w:val="18"/>
                <w:szCs w:val="18"/>
                <w:u w:val="none"/>
              </w:rPr>
            </w:pPr>
          </w:p>
        </w:tc>
      </w:tr>
      <w:tr w14:paraId="5DE8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9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1E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植筋φ18</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AF4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1、植筋：φ18</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E3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C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2F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6F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D3C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913F17C">
            <w:pPr>
              <w:rPr>
                <w:rFonts w:hint="eastAsia" w:ascii="宋体" w:hAnsi="宋体" w:eastAsia="宋体" w:cs="宋体"/>
                <w:i w:val="0"/>
                <w:iCs w:val="0"/>
                <w:color w:val="000000"/>
                <w:sz w:val="18"/>
                <w:szCs w:val="18"/>
                <w:u w:val="none"/>
              </w:rPr>
            </w:pPr>
          </w:p>
        </w:tc>
      </w:tr>
      <w:tr w14:paraId="04BA1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33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3CE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C9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2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61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4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B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9E0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7521CB">
            <w:pPr>
              <w:rPr>
                <w:rFonts w:hint="eastAsia" w:ascii="宋体" w:hAnsi="宋体" w:eastAsia="宋体" w:cs="宋体"/>
                <w:i w:val="0"/>
                <w:iCs w:val="0"/>
                <w:color w:val="000000"/>
                <w:sz w:val="18"/>
                <w:szCs w:val="18"/>
                <w:u w:val="none"/>
              </w:rPr>
            </w:pPr>
          </w:p>
        </w:tc>
      </w:tr>
      <w:tr w14:paraId="69205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8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4A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植筋φ22</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A5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1、植筋：φ22</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9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A3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D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EBB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D5D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F2CA505">
            <w:pPr>
              <w:rPr>
                <w:rFonts w:hint="eastAsia" w:ascii="宋体" w:hAnsi="宋体" w:eastAsia="宋体" w:cs="宋体"/>
                <w:i w:val="0"/>
                <w:iCs w:val="0"/>
                <w:color w:val="000000"/>
                <w:sz w:val="18"/>
                <w:szCs w:val="18"/>
                <w:u w:val="none"/>
              </w:rPr>
            </w:pPr>
          </w:p>
        </w:tc>
      </w:tr>
      <w:tr w14:paraId="2B05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A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03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植筋φ25</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7C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1、植筋：φ25</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2、工作内容：包含画线、定位、钻孔、清孔、打胶、植钢筋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3、结构加固胶：A级胶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7、品牌：喜利得、慧鱼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D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CD3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C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56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按根数计量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90B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3FEF2E">
            <w:pPr>
              <w:rPr>
                <w:rFonts w:hint="eastAsia" w:ascii="宋体" w:hAnsi="宋体" w:eastAsia="宋体" w:cs="宋体"/>
                <w:i w:val="0"/>
                <w:iCs w:val="0"/>
                <w:color w:val="000000"/>
                <w:sz w:val="18"/>
                <w:szCs w:val="18"/>
                <w:u w:val="none"/>
              </w:rPr>
            </w:pPr>
          </w:p>
        </w:tc>
      </w:tr>
      <w:tr w14:paraId="29A33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FD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6B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钢筋制安</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E8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1、现浇砼及预制砼钢筋的制安（适用于所有钢筋种类及规格）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4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A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6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9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8F3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w:t>
            </w:r>
          </w:p>
        </w:tc>
        <w:tc>
          <w:tcPr>
            <w:tcW w:w="240" w:type="dxa"/>
            <w:tcBorders>
              <w:top w:val="nil"/>
              <w:left w:val="nil"/>
              <w:bottom w:val="nil"/>
              <w:right w:val="nil"/>
            </w:tcBorders>
            <w:shd w:val="clear" w:color="auto" w:fill="auto"/>
            <w:vAlign w:val="center"/>
          </w:tcPr>
          <w:p w14:paraId="6E2FEF9D">
            <w:pPr>
              <w:rPr>
                <w:rFonts w:hint="eastAsia" w:ascii="宋体" w:hAnsi="宋体" w:eastAsia="宋体" w:cs="宋体"/>
                <w:i w:val="0"/>
                <w:iCs w:val="0"/>
                <w:color w:val="000000"/>
                <w:sz w:val="18"/>
                <w:szCs w:val="18"/>
                <w:u w:val="none"/>
              </w:rPr>
            </w:pPr>
          </w:p>
        </w:tc>
      </w:tr>
      <w:tr w14:paraId="3592D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A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2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模板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1D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1、现浇混凝土结构加固构件模板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8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3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6C5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4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0DC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A2D6852">
            <w:pPr>
              <w:rPr>
                <w:rFonts w:hint="eastAsia" w:ascii="宋体" w:hAnsi="宋体" w:eastAsia="宋体" w:cs="宋体"/>
                <w:i w:val="0"/>
                <w:iCs w:val="0"/>
                <w:color w:val="000000"/>
                <w:sz w:val="18"/>
                <w:szCs w:val="18"/>
                <w:u w:val="none"/>
              </w:rPr>
            </w:pPr>
          </w:p>
        </w:tc>
      </w:tr>
      <w:tr w14:paraId="184AE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6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56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9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1、室内砌墙装修用脚手架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E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D81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B9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6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5E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高度大于3.6米时使用</w:t>
            </w:r>
          </w:p>
        </w:tc>
        <w:tc>
          <w:tcPr>
            <w:tcW w:w="240" w:type="dxa"/>
            <w:tcBorders>
              <w:top w:val="nil"/>
              <w:left w:val="nil"/>
              <w:bottom w:val="nil"/>
              <w:right w:val="nil"/>
            </w:tcBorders>
            <w:shd w:val="clear" w:color="auto" w:fill="auto"/>
            <w:vAlign w:val="center"/>
          </w:tcPr>
          <w:p w14:paraId="2CE5C3B8">
            <w:pPr>
              <w:rPr>
                <w:rFonts w:hint="eastAsia" w:ascii="宋体" w:hAnsi="宋体" w:eastAsia="宋体" w:cs="宋体"/>
                <w:i w:val="0"/>
                <w:iCs w:val="0"/>
                <w:color w:val="000000"/>
                <w:sz w:val="18"/>
                <w:szCs w:val="18"/>
                <w:u w:val="none"/>
              </w:rPr>
            </w:pPr>
          </w:p>
        </w:tc>
      </w:tr>
      <w:tr w14:paraId="3AB83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A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B1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满堂脚手架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92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1、结构加固满堂架搭拆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2、高度：所有尺寸</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1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48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F5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A56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476838">
            <w:pPr>
              <w:rPr>
                <w:rFonts w:hint="eastAsia" w:ascii="宋体" w:hAnsi="宋体" w:eastAsia="宋体" w:cs="宋体"/>
                <w:i w:val="0"/>
                <w:iCs w:val="0"/>
                <w:color w:val="000000"/>
                <w:sz w:val="18"/>
                <w:szCs w:val="18"/>
                <w:u w:val="none"/>
              </w:rPr>
            </w:pPr>
          </w:p>
        </w:tc>
      </w:tr>
      <w:tr w14:paraId="551E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6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D6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满堂脚手架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376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1、满堂架搭拆高度超5.2m，每增加1m</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96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E0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5E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CA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不足1m按1m计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81BA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7BB763E">
            <w:pPr>
              <w:rPr>
                <w:rFonts w:hint="eastAsia" w:ascii="宋体" w:hAnsi="宋体" w:eastAsia="宋体" w:cs="宋体"/>
                <w:i w:val="0"/>
                <w:iCs w:val="0"/>
                <w:color w:val="000000"/>
                <w:sz w:val="18"/>
                <w:szCs w:val="18"/>
                <w:u w:val="none"/>
              </w:rPr>
            </w:pPr>
          </w:p>
        </w:tc>
      </w:tr>
      <w:tr w14:paraId="1460A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C5542">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（四）</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F175">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屋面维修部分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94C5C">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5667">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17F2">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5E83">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E73B">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645E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1B74F7">
            <w:pPr>
              <w:rPr>
                <w:rFonts w:hint="eastAsia" w:ascii="宋体" w:hAnsi="宋体" w:eastAsia="宋体" w:cs="宋体"/>
                <w:i w:val="0"/>
                <w:iCs w:val="0"/>
                <w:color w:val="000000"/>
                <w:sz w:val="18"/>
                <w:szCs w:val="18"/>
                <w:u w:val="none"/>
              </w:rPr>
            </w:pPr>
          </w:p>
        </w:tc>
      </w:tr>
      <w:tr w14:paraId="357DE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1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A3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9B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新做20mm厚水泥砂浆地面（基层处理）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5C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BEE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78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19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BD8C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970A28">
            <w:pPr>
              <w:rPr>
                <w:rFonts w:hint="eastAsia" w:ascii="宋体" w:hAnsi="宋体" w:eastAsia="宋体" w:cs="宋体"/>
                <w:i w:val="0"/>
                <w:iCs w:val="0"/>
                <w:color w:val="000000"/>
                <w:sz w:val="18"/>
                <w:szCs w:val="18"/>
                <w:u w:val="none"/>
              </w:rPr>
            </w:pPr>
          </w:p>
        </w:tc>
      </w:tr>
      <w:tr w14:paraId="00E53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88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0D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F3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新做20mm厚水泥砂浆外墙面（基层处理）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0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4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A5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立面投影面积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5518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6F4A45E">
            <w:pPr>
              <w:rPr>
                <w:rFonts w:hint="eastAsia" w:ascii="宋体" w:hAnsi="宋体" w:eastAsia="宋体" w:cs="宋体"/>
                <w:i w:val="0"/>
                <w:iCs w:val="0"/>
                <w:color w:val="000000"/>
                <w:sz w:val="18"/>
                <w:szCs w:val="18"/>
                <w:u w:val="none"/>
              </w:rPr>
            </w:pPr>
          </w:p>
        </w:tc>
      </w:tr>
      <w:tr w14:paraId="102E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E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FDB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10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新做2mm厚聚氨酯涂膜（双组份）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A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F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A5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DD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展开面积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0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不含税主材价：38</w:t>
            </w:r>
          </w:p>
        </w:tc>
        <w:tc>
          <w:tcPr>
            <w:tcW w:w="240" w:type="dxa"/>
            <w:tcBorders>
              <w:top w:val="nil"/>
              <w:left w:val="nil"/>
              <w:bottom w:val="nil"/>
              <w:right w:val="nil"/>
            </w:tcBorders>
            <w:shd w:val="clear" w:color="auto" w:fill="auto"/>
            <w:vAlign w:val="center"/>
          </w:tcPr>
          <w:p w14:paraId="213D5ECB">
            <w:pPr>
              <w:rPr>
                <w:rFonts w:hint="eastAsia" w:ascii="宋体" w:hAnsi="宋体" w:eastAsia="宋体" w:cs="宋体"/>
                <w:i w:val="0"/>
                <w:iCs w:val="0"/>
                <w:color w:val="000000"/>
                <w:sz w:val="18"/>
                <w:szCs w:val="18"/>
                <w:u w:val="none"/>
              </w:rPr>
            </w:pPr>
          </w:p>
        </w:tc>
      </w:tr>
      <w:tr w14:paraId="0F04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A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869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BD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新做3mm聚合物改性沥青防水卷材一道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A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13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E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B9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按铺贴面积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5D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不含税主材价：20.31</w:t>
            </w:r>
          </w:p>
        </w:tc>
        <w:tc>
          <w:tcPr>
            <w:tcW w:w="240" w:type="dxa"/>
            <w:tcBorders>
              <w:top w:val="nil"/>
              <w:left w:val="nil"/>
              <w:bottom w:val="nil"/>
              <w:right w:val="nil"/>
            </w:tcBorders>
            <w:shd w:val="clear" w:color="auto" w:fill="auto"/>
            <w:vAlign w:val="center"/>
          </w:tcPr>
          <w:p w14:paraId="26E53DD8">
            <w:pPr>
              <w:rPr>
                <w:rFonts w:hint="eastAsia" w:ascii="宋体" w:hAnsi="宋体" w:eastAsia="宋体" w:cs="宋体"/>
                <w:i w:val="0"/>
                <w:iCs w:val="0"/>
                <w:color w:val="000000"/>
                <w:sz w:val="18"/>
                <w:szCs w:val="18"/>
                <w:u w:val="none"/>
              </w:rPr>
            </w:pPr>
          </w:p>
        </w:tc>
      </w:tr>
      <w:tr w14:paraId="3B2E7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C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A42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21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新做4mm聚合物改性沥青防水卷材一道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4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1A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2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5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按铺贴面积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7C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不含税主材价：24.83</w:t>
            </w:r>
          </w:p>
        </w:tc>
        <w:tc>
          <w:tcPr>
            <w:tcW w:w="240" w:type="dxa"/>
            <w:tcBorders>
              <w:top w:val="nil"/>
              <w:left w:val="nil"/>
              <w:bottom w:val="nil"/>
              <w:right w:val="nil"/>
            </w:tcBorders>
            <w:shd w:val="clear" w:color="auto" w:fill="auto"/>
            <w:vAlign w:val="center"/>
          </w:tcPr>
          <w:p w14:paraId="3127E262">
            <w:pPr>
              <w:rPr>
                <w:rFonts w:hint="eastAsia" w:ascii="宋体" w:hAnsi="宋体" w:eastAsia="宋体" w:cs="宋体"/>
                <w:i w:val="0"/>
                <w:iCs w:val="0"/>
                <w:color w:val="000000"/>
                <w:sz w:val="18"/>
                <w:szCs w:val="18"/>
                <w:u w:val="none"/>
              </w:rPr>
            </w:pPr>
          </w:p>
        </w:tc>
      </w:tr>
      <w:tr w14:paraId="11F72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FE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67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保温 </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86A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新做40厚挤塑苯乙烯泡沫塑料板保温隔热层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57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F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34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7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70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不含税主材价：25</w:t>
            </w:r>
          </w:p>
        </w:tc>
        <w:tc>
          <w:tcPr>
            <w:tcW w:w="240" w:type="dxa"/>
            <w:tcBorders>
              <w:top w:val="nil"/>
              <w:left w:val="nil"/>
              <w:bottom w:val="nil"/>
              <w:right w:val="nil"/>
            </w:tcBorders>
            <w:shd w:val="clear" w:color="auto" w:fill="auto"/>
            <w:vAlign w:val="center"/>
          </w:tcPr>
          <w:p w14:paraId="604647BE">
            <w:pPr>
              <w:rPr>
                <w:rFonts w:hint="eastAsia" w:ascii="宋体" w:hAnsi="宋体" w:eastAsia="宋体" w:cs="宋体"/>
                <w:i w:val="0"/>
                <w:iCs w:val="0"/>
                <w:color w:val="000000"/>
                <w:sz w:val="18"/>
                <w:szCs w:val="18"/>
                <w:u w:val="none"/>
              </w:rPr>
            </w:pPr>
          </w:p>
        </w:tc>
      </w:tr>
      <w:tr w14:paraId="7976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FE3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5D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72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干铺无纺聚酯纤维布一层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9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6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C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3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EE6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03BC9A">
            <w:pPr>
              <w:rPr>
                <w:rFonts w:hint="eastAsia" w:ascii="宋体" w:hAnsi="宋体" w:eastAsia="宋体" w:cs="宋体"/>
                <w:i w:val="0"/>
                <w:iCs w:val="0"/>
                <w:color w:val="000000"/>
                <w:sz w:val="18"/>
                <w:szCs w:val="18"/>
                <w:u w:val="none"/>
              </w:rPr>
            </w:pPr>
          </w:p>
        </w:tc>
      </w:tr>
      <w:tr w14:paraId="1C8C6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B8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DE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60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新做1:8水泥陶粒找坡层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C1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F5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9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DF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9D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不含税主材价：360</w:t>
            </w:r>
          </w:p>
        </w:tc>
        <w:tc>
          <w:tcPr>
            <w:tcW w:w="240" w:type="dxa"/>
            <w:tcBorders>
              <w:top w:val="nil"/>
              <w:left w:val="nil"/>
              <w:bottom w:val="nil"/>
              <w:right w:val="nil"/>
            </w:tcBorders>
            <w:shd w:val="clear" w:color="auto" w:fill="auto"/>
            <w:vAlign w:val="center"/>
          </w:tcPr>
          <w:p w14:paraId="56F8CE60">
            <w:pPr>
              <w:rPr>
                <w:rFonts w:hint="eastAsia" w:ascii="宋体" w:hAnsi="宋体" w:eastAsia="宋体" w:cs="宋体"/>
                <w:i w:val="0"/>
                <w:iCs w:val="0"/>
                <w:color w:val="000000"/>
                <w:sz w:val="18"/>
                <w:szCs w:val="18"/>
                <w:u w:val="none"/>
              </w:rPr>
            </w:pPr>
          </w:p>
        </w:tc>
      </w:tr>
      <w:tr w14:paraId="4E36C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79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3DB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1F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新做钢筋细石砼加浆抹面40mm厚（Φ4@150双向钢筋网片）</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E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5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5D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19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50F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6140715">
            <w:pPr>
              <w:rPr>
                <w:rFonts w:hint="eastAsia" w:ascii="宋体" w:hAnsi="宋体" w:eastAsia="宋体" w:cs="宋体"/>
                <w:i w:val="0"/>
                <w:iCs w:val="0"/>
                <w:color w:val="000000"/>
                <w:sz w:val="18"/>
                <w:szCs w:val="18"/>
                <w:u w:val="none"/>
              </w:rPr>
            </w:pPr>
          </w:p>
        </w:tc>
      </w:tr>
      <w:tr w14:paraId="354CF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4A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66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1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新做找平层,20mm厚水泥砂浆找平在填充材料上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2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BA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4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3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8BA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DF0808D">
            <w:pPr>
              <w:rPr>
                <w:rFonts w:hint="eastAsia" w:ascii="宋体" w:hAnsi="宋体" w:eastAsia="宋体" w:cs="宋体"/>
                <w:i w:val="0"/>
                <w:iCs w:val="0"/>
                <w:color w:val="000000"/>
                <w:sz w:val="18"/>
                <w:szCs w:val="18"/>
                <w:u w:val="none"/>
              </w:rPr>
            </w:pPr>
          </w:p>
        </w:tc>
      </w:tr>
      <w:tr w14:paraId="1F299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9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F8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7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找平层,水泥砂浆找平每增减5mm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4B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9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76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9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014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F6CE30F">
            <w:pPr>
              <w:rPr>
                <w:rFonts w:hint="eastAsia" w:ascii="宋体" w:hAnsi="宋体" w:eastAsia="宋体" w:cs="宋体"/>
                <w:i w:val="0"/>
                <w:iCs w:val="0"/>
                <w:color w:val="000000"/>
                <w:sz w:val="18"/>
                <w:szCs w:val="18"/>
                <w:u w:val="none"/>
              </w:rPr>
            </w:pPr>
          </w:p>
        </w:tc>
      </w:tr>
      <w:tr w14:paraId="18F0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D3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AD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5C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新做20mm厚水泥砂浆楼地面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E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2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90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AF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AC6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F3A800">
            <w:pPr>
              <w:rPr>
                <w:rFonts w:hint="eastAsia" w:ascii="宋体" w:hAnsi="宋体" w:eastAsia="宋体" w:cs="宋体"/>
                <w:i w:val="0"/>
                <w:iCs w:val="0"/>
                <w:color w:val="000000"/>
                <w:sz w:val="18"/>
                <w:szCs w:val="18"/>
                <w:u w:val="none"/>
              </w:rPr>
            </w:pPr>
          </w:p>
        </w:tc>
      </w:tr>
      <w:tr w14:paraId="0A9E0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6C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B9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36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新做20mm厚C20细石混凝土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8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B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0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10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9F8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0AC3721">
            <w:pPr>
              <w:rPr>
                <w:rFonts w:hint="eastAsia" w:ascii="宋体" w:hAnsi="宋体" w:eastAsia="宋体" w:cs="宋体"/>
                <w:i w:val="0"/>
                <w:iCs w:val="0"/>
                <w:color w:val="000000"/>
                <w:sz w:val="18"/>
                <w:szCs w:val="18"/>
                <w:u w:val="none"/>
              </w:rPr>
            </w:pPr>
          </w:p>
        </w:tc>
      </w:tr>
      <w:tr w14:paraId="479B8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B7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41B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0E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C20细石砼每增减5mm子目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1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D1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0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B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D00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7358B89">
            <w:pPr>
              <w:rPr>
                <w:rFonts w:hint="eastAsia" w:ascii="宋体" w:hAnsi="宋体" w:eastAsia="宋体" w:cs="宋体"/>
                <w:i w:val="0"/>
                <w:iCs w:val="0"/>
                <w:color w:val="000000"/>
                <w:sz w:val="18"/>
                <w:szCs w:val="18"/>
                <w:u w:val="none"/>
              </w:rPr>
            </w:pPr>
          </w:p>
        </w:tc>
      </w:tr>
      <w:tr w14:paraId="40736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8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01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9F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材料转运至屋面包含装袋等所有费用</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80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19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6E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按立方计量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F619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BEB9E0F">
            <w:pPr>
              <w:rPr>
                <w:rFonts w:hint="eastAsia" w:ascii="宋体" w:hAnsi="宋体" w:eastAsia="宋体" w:cs="宋体"/>
                <w:i w:val="0"/>
                <w:iCs w:val="0"/>
                <w:color w:val="000000"/>
                <w:sz w:val="18"/>
                <w:szCs w:val="18"/>
                <w:u w:val="none"/>
              </w:rPr>
            </w:pPr>
          </w:p>
        </w:tc>
      </w:tr>
      <w:tr w14:paraId="67743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72D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（五）</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16C7">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室外部分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32E8">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ACFF">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D7C5">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11033">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C9E87">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45BA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14094A">
            <w:pPr>
              <w:rPr>
                <w:rFonts w:hint="eastAsia" w:ascii="宋体" w:hAnsi="宋体" w:eastAsia="宋体" w:cs="宋体"/>
                <w:i w:val="0"/>
                <w:iCs w:val="0"/>
                <w:color w:val="000000"/>
                <w:sz w:val="18"/>
                <w:szCs w:val="18"/>
                <w:u w:val="none"/>
              </w:rPr>
            </w:pPr>
          </w:p>
        </w:tc>
      </w:tr>
      <w:tr w14:paraId="2A333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5A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DD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挖土方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09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1、开挖方式：人工或机械综合考虑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2、土方类别：综合考虑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3、价格包含零星修整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E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3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7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46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E796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5A020BC">
            <w:pPr>
              <w:rPr>
                <w:rFonts w:hint="eastAsia" w:ascii="宋体" w:hAnsi="宋体" w:eastAsia="宋体" w:cs="宋体"/>
                <w:i w:val="0"/>
                <w:iCs w:val="0"/>
                <w:color w:val="000000"/>
                <w:sz w:val="18"/>
                <w:szCs w:val="18"/>
                <w:u w:val="none"/>
              </w:rPr>
            </w:pPr>
          </w:p>
        </w:tc>
      </w:tr>
      <w:tr w14:paraId="4401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7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0EA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回填土</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A0C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1、回填素土夯实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3、含内倒运土方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78E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CE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AE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9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790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005C61">
            <w:pPr>
              <w:rPr>
                <w:rFonts w:hint="eastAsia" w:ascii="宋体" w:hAnsi="宋体" w:eastAsia="宋体" w:cs="宋体"/>
                <w:i w:val="0"/>
                <w:iCs w:val="0"/>
                <w:color w:val="000000"/>
                <w:sz w:val="18"/>
                <w:szCs w:val="18"/>
                <w:u w:val="none"/>
              </w:rPr>
            </w:pPr>
          </w:p>
        </w:tc>
      </w:tr>
      <w:tr w14:paraId="757B2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6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EDF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灰土垫层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8BB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1、新做3:7灰土垫层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69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5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3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0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7A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不含税主材价：76.52</w:t>
            </w:r>
          </w:p>
        </w:tc>
        <w:tc>
          <w:tcPr>
            <w:tcW w:w="240" w:type="dxa"/>
            <w:tcBorders>
              <w:top w:val="nil"/>
              <w:left w:val="nil"/>
              <w:bottom w:val="nil"/>
              <w:right w:val="nil"/>
            </w:tcBorders>
            <w:shd w:val="clear" w:color="auto" w:fill="auto"/>
            <w:vAlign w:val="center"/>
          </w:tcPr>
          <w:p w14:paraId="1DECB438">
            <w:pPr>
              <w:rPr>
                <w:rFonts w:hint="eastAsia" w:ascii="宋体" w:hAnsi="宋体" w:eastAsia="宋体" w:cs="宋体"/>
                <w:i w:val="0"/>
                <w:iCs w:val="0"/>
                <w:color w:val="000000"/>
                <w:sz w:val="18"/>
                <w:szCs w:val="18"/>
                <w:u w:val="none"/>
              </w:rPr>
            </w:pPr>
          </w:p>
        </w:tc>
      </w:tr>
      <w:tr w14:paraId="6C4B1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0D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169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33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1、路面加钢筋网及伸缩缝等钢筋，包含制作安装等所有费用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A6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t</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43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D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按吨计量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E9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不含税主材价：3712.00</w:t>
            </w:r>
          </w:p>
        </w:tc>
        <w:tc>
          <w:tcPr>
            <w:tcW w:w="240" w:type="dxa"/>
            <w:tcBorders>
              <w:top w:val="nil"/>
              <w:left w:val="nil"/>
              <w:bottom w:val="nil"/>
              <w:right w:val="nil"/>
            </w:tcBorders>
            <w:shd w:val="clear" w:color="auto" w:fill="auto"/>
            <w:vAlign w:val="center"/>
          </w:tcPr>
          <w:p w14:paraId="10E5AE1D">
            <w:pPr>
              <w:rPr>
                <w:rFonts w:hint="eastAsia" w:ascii="宋体" w:hAnsi="宋体" w:eastAsia="宋体" w:cs="宋体"/>
                <w:i w:val="0"/>
                <w:iCs w:val="0"/>
                <w:color w:val="000000"/>
                <w:sz w:val="18"/>
                <w:szCs w:val="18"/>
                <w:u w:val="none"/>
              </w:rPr>
            </w:pPr>
          </w:p>
        </w:tc>
      </w:tr>
      <w:tr w14:paraId="0E337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2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B9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混凝土路面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B1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1、200mm厚C30砼路面，包含切缝养护等所有费用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F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90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0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1C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46C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不含税主材价：84.29</w:t>
            </w:r>
          </w:p>
        </w:tc>
        <w:tc>
          <w:tcPr>
            <w:tcW w:w="240" w:type="dxa"/>
            <w:tcBorders>
              <w:top w:val="nil"/>
              <w:left w:val="nil"/>
              <w:bottom w:val="nil"/>
              <w:right w:val="nil"/>
            </w:tcBorders>
            <w:shd w:val="clear" w:color="auto" w:fill="auto"/>
            <w:vAlign w:val="center"/>
          </w:tcPr>
          <w:p w14:paraId="2B6634FA">
            <w:pPr>
              <w:rPr>
                <w:rFonts w:hint="eastAsia" w:ascii="宋体" w:hAnsi="宋体" w:eastAsia="宋体" w:cs="宋体"/>
                <w:i w:val="0"/>
                <w:iCs w:val="0"/>
                <w:color w:val="000000"/>
                <w:sz w:val="18"/>
                <w:szCs w:val="18"/>
                <w:u w:val="none"/>
              </w:rPr>
            </w:pPr>
          </w:p>
        </w:tc>
      </w:tr>
      <w:tr w14:paraId="13C06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4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C2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更换铸铁井盖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CF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1、更换井盖（铸铁）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2、包含拆除、安装及主材等所有费用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F9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3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B1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8B0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AE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不含税主材价：350.00</w:t>
            </w:r>
          </w:p>
        </w:tc>
        <w:tc>
          <w:tcPr>
            <w:tcW w:w="240" w:type="dxa"/>
            <w:tcBorders>
              <w:top w:val="nil"/>
              <w:left w:val="nil"/>
              <w:bottom w:val="nil"/>
              <w:right w:val="nil"/>
            </w:tcBorders>
            <w:shd w:val="clear" w:color="auto" w:fill="auto"/>
            <w:vAlign w:val="center"/>
          </w:tcPr>
          <w:p w14:paraId="3702BDBC">
            <w:pPr>
              <w:rPr>
                <w:rFonts w:hint="eastAsia" w:ascii="宋体" w:hAnsi="宋体" w:eastAsia="宋体" w:cs="宋体"/>
                <w:i w:val="0"/>
                <w:iCs w:val="0"/>
                <w:color w:val="000000"/>
                <w:sz w:val="18"/>
                <w:szCs w:val="18"/>
                <w:u w:val="none"/>
              </w:rPr>
            </w:pPr>
          </w:p>
        </w:tc>
      </w:tr>
      <w:tr w14:paraId="392AD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8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AF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手孔铸铁井盖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4E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1、D150手孔井盖（铸铁井盖）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CD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B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8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8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19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不含税主材价：140.00</w:t>
            </w:r>
          </w:p>
        </w:tc>
        <w:tc>
          <w:tcPr>
            <w:tcW w:w="240" w:type="dxa"/>
            <w:tcBorders>
              <w:top w:val="nil"/>
              <w:left w:val="nil"/>
              <w:bottom w:val="nil"/>
              <w:right w:val="nil"/>
            </w:tcBorders>
            <w:shd w:val="clear" w:color="auto" w:fill="auto"/>
            <w:vAlign w:val="center"/>
          </w:tcPr>
          <w:p w14:paraId="7F3E819D">
            <w:pPr>
              <w:rPr>
                <w:rFonts w:hint="eastAsia" w:ascii="宋体" w:hAnsi="宋体" w:eastAsia="宋体" w:cs="宋体"/>
                <w:i w:val="0"/>
                <w:iCs w:val="0"/>
                <w:color w:val="000000"/>
                <w:sz w:val="18"/>
                <w:szCs w:val="18"/>
                <w:u w:val="none"/>
              </w:rPr>
            </w:pPr>
          </w:p>
        </w:tc>
      </w:tr>
      <w:tr w14:paraId="03A13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B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44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树脂井盖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CC8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1、树脂井盖制安D700mm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2、包含安装及主材等所有费用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F0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1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B0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E43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8E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不含税主材价：210.00</w:t>
            </w:r>
          </w:p>
        </w:tc>
        <w:tc>
          <w:tcPr>
            <w:tcW w:w="240" w:type="dxa"/>
            <w:tcBorders>
              <w:top w:val="nil"/>
              <w:left w:val="nil"/>
              <w:bottom w:val="nil"/>
              <w:right w:val="nil"/>
            </w:tcBorders>
            <w:shd w:val="clear" w:color="auto" w:fill="auto"/>
            <w:vAlign w:val="center"/>
          </w:tcPr>
          <w:p w14:paraId="2036E8F4">
            <w:pPr>
              <w:rPr>
                <w:rFonts w:hint="eastAsia" w:ascii="宋体" w:hAnsi="宋体" w:eastAsia="宋体" w:cs="宋体"/>
                <w:i w:val="0"/>
                <w:iCs w:val="0"/>
                <w:color w:val="000000"/>
                <w:sz w:val="18"/>
                <w:szCs w:val="18"/>
                <w:u w:val="none"/>
              </w:rPr>
            </w:pPr>
          </w:p>
        </w:tc>
      </w:tr>
      <w:tr w14:paraId="41D7E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E2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F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砼道牙安装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E9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1、砼道牙铺设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2、包含基层清理、垫层、主材、砂浆等所有费用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47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BA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2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3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F75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w:t>
            </w:r>
          </w:p>
        </w:tc>
        <w:tc>
          <w:tcPr>
            <w:tcW w:w="240" w:type="dxa"/>
            <w:tcBorders>
              <w:top w:val="nil"/>
              <w:left w:val="nil"/>
              <w:bottom w:val="nil"/>
              <w:right w:val="nil"/>
            </w:tcBorders>
            <w:shd w:val="clear" w:color="auto" w:fill="auto"/>
            <w:vAlign w:val="center"/>
          </w:tcPr>
          <w:p w14:paraId="7F73E7A7">
            <w:pPr>
              <w:rPr>
                <w:rFonts w:hint="eastAsia" w:ascii="宋体" w:hAnsi="宋体" w:eastAsia="宋体" w:cs="宋体"/>
                <w:i w:val="0"/>
                <w:iCs w:val="0"/>
                <w:color w:val="000000"/>
                <w:sz w:val="18"/>
                <w:szCs w:val="18"/>
                <w:u w:val="none"/>
              </w:rPr>
            </w:pPr>
          </w:p>
        </w:tc>
      </w:tr>
      <w:tr w14:paraId="24E15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9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00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花岗岩道牙安装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F4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1、花岗岩道牙铺设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2、包含基层清理、垫层、主材、砂浆等所有费用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54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6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B4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997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6DB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不含税主材价：100.00</w:t>
            </w:r>
          </w:p>
        </w:tc>
        <w:tc>
          <w:tcPr>
            <w:tcW w:w="240" w:type="dxa"/>
            <w:tcBorders>
              <w:top w:val="nil"/>
              <w:left w:val="nil"/>
              <w:bottom w:val="nil"/>
              <w:right w:val="nil"/>
            </w:tcBorders>
            <w:shd w:val="clear" w:color="auto" w:fill="auto"/>
            <w:vAlign w:val="center"/>
          </w:tcPr>
          <w:p w14:paraId="0DB99A1B">
            <w:pPr>
              <w:rPr>
                <w:rFonts w:hint="eastAsia" w:ascii="宋体" w:hAnsi="宋体" w:eastAsia="宋体" w:cs="宋体"/>
                <w:i w:val="0"/>
                <w:iCs w:val="0"/>
                <w:color w:val="000000"/>
                <w:sz w:val="18"/>
                <w:szCs w:val="18"/>
                <w:u w:val="none"/>
              </w:rPr>
            </w:pPr>
          </w:p>
        </w:tc>
      </w:tr>
      <w:tr w14:paraId="28FE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4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7DF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基层铺设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AB1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1.180厚C25砼</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2.300厚6%水泥石粉渣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C02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9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A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CF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902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不含税主材价：117.27</w:t>
            </w:r>
          </w:p>
        </w:tc>
        <w:tc>
          <w:tcPr>
            <w:tcW w:w="240" w:type="dxa"/>
            <w:tcBorders>
              <w:top w:val="nil"/>
              <w:left w:val="nil"/>
              <w:bottom w:val="nil"/>
              <w:right w:val="nil"/>
            </w:tcBorders>
            <w:shd w:val="clear" w:color="auto" w:fill="auto"/>
            <w:vAlign w:val="center"/>
          </w:tcPr>
          <w:p w14:paraId="6A581847">
            <w:pPr>
              <w:rPr>
                <w:rFonts w:hint="eastAsia" w:ascii="宋体" w:hAnsi="宋体" w:eastAsia="宋体" w:cs="宋体"/>
                <w:i w:val="0"/>
                <w:iCs w:val="0"/>
                <w:color w:val="000000"/>
                <w:sz w:val="18"/>
                <w:szCs w:val="18"/>
                <w:u w:val="none"/>
              </w:rPr>
            </w:pPr>
          </w:p>
        </w:tc>
      </w:tr>
      <w:tr w14:paraId="56984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6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738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基层铺设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67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1、100厚C15混凝土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2、150厚6%水泥石粉渣</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3、素土夯实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D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4A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30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F3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FE1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不含税主材价：82.00</w:t>
            </w:r>
          </w:p>
        </w:tc>
        <w:tc>
          <w:tcPr>
            <w:tcW w:w="240" w:type="dxa"/>
            <w:tcBorders>
              <w:top w:val="nil"/>
              <w:left w:val="nil"/>
              <w:bottom w:val="nil"/>
              <w:right w:val="nil"/>
            </w:tcBorders>
            <w:shd w:val="clear" w:color="auto" w:fill="auto"/>
            <w:vAlign w:val="center"/>
          </w:tcPr>
          <w:p w14:paraId="10879961">
            <w:pPr>
              <w:rPr>
                <w:rFonts w:hint="eastAsia" w:ascii="宋体" w:hAnsi="宋体" w:eastAsia="宋体" w:cs="宋体"/>
                <w:i w:val="0"/>
                <w:iCs w:val="0"/>
                <w:color w:val="000000"/>
                <w:sz w:val="18"/>
                <w:szCs w:val="18"/>
                <w:u w:val="none"/>
              </w:rPr>
            </w:pPr>
          </w:p>
        </w:tc>
      </w:tr>
      <w:tr w14:paraId="4C103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4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C8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E1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1.中国黑光面花岗岩 50mm厚(表面拉槽处理，表面拉槽处理，槽宽10@50)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3A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2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AA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0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3D4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w:t>
            </w:r>
          </w:p>
        </w:tc>
        <w:tc>
          <w:tcPr>
            <w:tcW w:w="240" w:type="dxa"/>
            <w:tcBorders>
              <w:top w:val="nil"/>
              <w:left w:val="nil"/>
              <w:bottom w:val="nil"/>
              <w:right w:val="nil"/>
            </w:tcBorders>
            <w:shd w:val="clear" w:color="auto" w:fill="auto"/>
            <w:vAlign w:val="center"/>
          </w:tcPr>
          <w:p w14:paraId="3EE60CBC">
            <w:pPr>
              <w:rPr>
                <w:rFonts w:hint="eastAsia" w:ascii="宋体" w:hAnsi="宋体" w:eastAsia="宋体" w:cs="宋体"/>
                <w:i w:val="0"/>
                <w:iCs w:val="0"/>
                <w:color w:val="000000"/>
                <w:sz w:val="18"/>
                <w:szCs w:val="18"/>
                <w:u w:val="none"/>
              </w:rPr>
            </w:pPr>
          </w:p>
        </w:tc>
      </w:tr>
      <w:tr w14:paraId="7165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E3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B4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B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B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15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BA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5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600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58BC781B">
            <w:pPr>
              <w:rPr>
                <w:rFonts w:hint="eastAsia" w:ascii="宋体" w:hAnsi="宋体" w:eastAsia="宋体" w:cs="宋体"/>
                <w:i w:val="0"/>
                <w:iCs w:val="0"/>
                <w:color w:val="000000"/>
                <w:sz w:val="18"/>
                <w:szCs w:val="18"/>
                <w:u w:val="none"/>
              </w:rPr>
            </w:pPr>
          </w:p>
        </w:tc>
      </w:tr>
      <w:tr w14:paraId="19997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8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EF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604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1、芝麻黑烧面花岗岩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A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210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6B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D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AC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4A4533EB">
            <w:pPr>
              <w:rPr>
                <w:rFonts w:hint="eastAsia" w:ascii="宋体" w:hAnsi="宋体" w:eastAsia="宋体" w:cs="宋体"/>
                <w:i w:val="0"/>
                <w:iCs w:val="0"/>
                <w:color w:val="000000"/>
                <w:sz w:val="18"/>
                <w:szCs w:val="18"/>
                <w:u w:val="none"/>
              </w:rPr>
            </w:pPr>
          </w:p>
        </w:tc>
      </w:tr>
      <w:tr w14:paraId="69B5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B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7AC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C6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1、芝麻白烧面花岗岩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C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81B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F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6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3B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不含税主材价：165.00</w:t>
            </w:r>
          </w:p>
        </w:tc>
        <w:tc>
          <w:tcPr>
            <w:tcW w:w="240" w:type="dxa"/>
            <w:tcBorders>
              <w:top w:val="nil"/>
              <w:left w:val="nil"/>
              <w:bottom w:val="nil"/>
              <w:right w:val="nil"/>
            </w:tcBorders>
            <w:shd w:val="clear" w:color="auto" w:fill="auto"/>
            <w:vAlign w:val="center"/>
          </w:tcPr>
          <w:p w14:paraId="3F9BB812">
            <w:pPr>
              <w:rPr>
                <w:rFonts w:hint="eastAsia" w:ascii="宋体" w:hAnsi="宋体" w:eastAsia="宋体" w:cs="宋体"/>
                <w:i w:val="0"/>
                <w:iCs w:val="0"/>
                <w:color w:val="000000"/>
                <w:sz w:val="18"/>
                <w:szCs w:val="18"/>
                <w:u w:val="none"/>
              </w:rPr>
            </w:pPr>
          </w:p>
        </w:tc>
      </w:tr>
      <w:tr w14:paraId="6A92D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B5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A7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87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 50mm厚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B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7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05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FCB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DB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不含税主材价：165.00</w:t>
            </w:r>
          </w:p>
        </w:tc>
        <w:tc>
          <w:tcPr>
            <w:tcW w:w="240" w:type="dxa"/>
            <w:tcBorders>
              <w:top w:val="nil"/>
              <w:left w:val="nil"/>
              <w:bottom w:val="nil"/>
              <w:right w:val="nil"/>
            </w:tcBorders>
            <w:shd w:val="clear" w:color="auto" w:fill="auto"/>
            <w:vAlign w:val="center"/>
          </w:tcPr>
          <w:p w14:paraId="7C72DB2A">
            <w:pPr>
              <w:rPr>
                <w:rFonts w:hint="eastAsia" w:ascii="宋体" w:hAnsi="宋体" w:eastAsia="宋体" w:cs="宋体"/>
                <w:i w:val="0"/>
                <w:iCs w:val="0"/>
                <w:color w:val="000000"/>
                <w:sz w:val="18"/>
                <w:szCs w:val="18"/>
                <w:u w:val="none"/>
              </w:rPr>
            </w:pPr>
          </w:p>
        </w:tc>
      </w:tr>
      <w:tr w14:paraId="69D61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7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986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58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1.中国黑光面花岗岩 30mm厚(表面拉槽处理，表面拉槽处理，槽宽10@50)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503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D6D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1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1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4AA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不含税主材价：182.00</w:t>
            </w:r>
          </w:p>
        </w:tc>
        <w:tc>
          <w:tcPr>
            <w:tcW w:w="240" w:type="dxa"/>
            <w:tcBorders>
              <w:top w:val="nil"/>
              <w:left w:val="nil"/>
              <w:bottom w:val="nil"/>
              <w:right w:val="nil"/>
            </w:tcBorders>
            <w:shd w:val="clear" w:color="auto" w:fill="auto"/>
            <w:vAlign w:val="center"/>
          </w:tcPr>
          <w:p w14:paraId="44B787FB">
            <w:pPr>
              <w:rPr>
                <w:rFonts w:hint="eastAsia" w:ascii="宋体" w:hAnsi="宋体" w:eastAsia="宋体" w:cs="宋体"/>
                <w:i w:val="0"/>
                <w:iCs w:val="0"/>
                <w:color w:val="000000"/>
                <w:sz w:val="18"/>
                <w:szCs w:val="18"/>
                <w:u w:val="none"/>
              </w:rPr>
            </w:pPr>
          </w:p>
        </w:tc>
      </w:tr>
      <w:tr w14:paraId="6D85B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9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DB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E7F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1、中国黑烧面花岗岩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3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D2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B4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8B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74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不含税主材价：142.00</w:t>
            </w:r>
          </w:p>
        </w:tc>
        <w:tc>
          <w:tcPr>
            <w:tcW w:w="240" w:type="dxa"/>
            <w:tcBorders>
              <w:top w:val="nil"/>
              <w:left w:val="nil"/>
              <w:bottom w:val="nil"/>
              <w:right w:val="nil"/>
            </w:tcBorders>
            <w:shd w:val="clear" w:color="auto" w:fill="auto"/>
            <w:vAlign w:val="center"/>
          </w:tcPr>
          <w:p w14:paraId="35B9A737">
            <w:pPr>
              <w:rPr>
                <w:rFonts w:hint="eastAsia" w:ascii="宋体" w:hAnsi="宋体" w:eastAsia="宋体" w:cs="宋体"/>
                <w:i w:val="0"/>
                <w:iCs w:val="0"/>
                <w:color w:val="000000"/>
                <w:sz w:val="18"/>
                <w:szCs w:val="18"/>
                <w:u w:val="none"/>
              </w:rPr>
            </w:pPr>
          </w:p>
        </w:tc>
      </w:tr>
      <w:tr w14:paraId="4A2C0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4B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9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352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1、芝麻黑烧面花岗岩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461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30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CD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1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22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不含税主材价：95.00</w:t>
            </w:r>
          </w:p>
        </w:tc>
        <w:tc>
          <w:tcPr>
            <w:tcW w:w="240" w:type="dxa"/>
            <w:tcBorders>
              <w:top w:val="nil"/>
              <w:left w:val="nil"/>
              <w:bottom w:val="nil"/>
              <w:right w:val="nil"/>
            </w:tcBorders>
            <w:shd w:val="clear" w:color="auto" w:fill="auto"/>
            <w:vAlign w:val="center"/>
          </w:tcPr>
          <w:p w14:paraId="61A603AD">
            <w:pPr>
              <w:rPr>
                <w:rFonts w:hint="eastAsia" w:ascii="宋体" w:hAnsi="宋体" w:eastAsia="宋体" w:cs="宋体"/>
                <w:i w:val="0"/>
                <w:iCs w:val="0"/>
                <w:color w:val="000000"/>
                <w:sz w:val="18"/>
                <w:szCs w:val="18"/>
                <w:u w:val="none"/>
              </w:rPr>
            </w:pPr>
          </w:p>
        </w:tc>
      </w:tr>
      <w:tr w14:paraId="0BA3B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EE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D3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41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1、芝麻白烧面花岗岩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35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67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2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29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00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37033CDF">
            <w:pPr>
              <w:rPr>
                <w:rFonts w:hint="eastAsia" w:ascii="宋体" w:hAnsi="宋体" w:eastAsia="宋体" w:cs="宋体"/>
                <w:i w:val="0"/>
                <w:iCs w:val="0"/>
                <w:color w:val="000000"/>
                <w:sz w:val="18"/>
                <w:szCs w:val="18"/>
                <w:u w:val="none"/>
              </w:rPr>
            </w:pPr>
          </w:p>
        </w:tc>
      </w:tr>
      <w:tr w14:paraId="34AAF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6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3B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DB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 20mm厚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A3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2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0C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56C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8F1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53B6DFC5">
            <w:pPr>
              <w:rPr>
                <w:rFonts w:hint="eastAsia" w:ascii="宋体" w:hAnsi="宋体" w:eastAsia="宋体" w:cs="宋体"/>
                <w:i w:val="0"/>
                <w:iCs w:val="0"/>
                <w:color w:val="000000"/>
                <w:sz w:val="18"/>
                <w:szCs w:val="18"/>
                <w:u w:val="none"/>
              </w:rPr>
            </w:pPr>
          </w:p>
        </w:tc>
      </w:tr>
      <w:tr w14:paraId="4E6A0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42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BD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41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1、利用原有保护性拆除的石材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D97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7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4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8B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67F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225F600">
            <w:pPr>
              <w:rPr>
                <w:rFonts w:hint="eastAsia" w:ascii="宋体" w:hAnsi="宋体" w:eastAsia="宋体" w:cs="宋体"/>
                <w:i w:val="0"/>
                <w:iCs w:val="0"/>
                <w:color w:val="000000"/>
                <w:sz w:val="18"/>
                <w:szCs w:val="18"/>
                <w:u w:val="none"/>
              </w:rPr>
            </w:pPr>
          </w:p>
        </w:tc>
      </w:tr>
      <w:tr w14:paraId="1DD85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5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455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人行道砖铺装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2E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1、透水砖 230*115*60（颜色综合考虑）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C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8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D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92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9E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不含税主材价：48.00</w:t>
            </w:r>
          </w:p>
        </w:tc>
        <w:tc>
          <w:tcPr>
            <w:tcW w:w="240" w:type="dxa"/>
            <w:tcBorders>
              <w:top w:val="nil"/>
              <w:left w:val="nil"/>
              <w:bottom w:val="nil"/>
              <w:right w:val="nil"/>
            </w:tcBorders>
            <w:shd w:val="clear" w:color="auto" w:fill="auto"/>
            <w:vAlign w:val="center"/>
          </w:tcPr>
          <w:p w14:paraId="7959341B">
            <w:pPr>
              <w:rPr>
                <w:rFonts w:hint="eastAsia" w:ascii="宋体" w:hAnsi="宋体" w:eastAsia="宋体" w:cs="宋体"/>
                <w:i w:val="0"/>
                <w:iCs w:val="0"/>
                <w:color w:val="000000"/>
                <w:sz w:val="18"/>
                <w:szCs w:val="18"/>
                <w:u w:val="none"/>
              </w:rPr>
            </w:pPr>
          </w:p>
        </w:tc>
      </w:tr>
      <w:tr w14:paraId="0AA7C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D0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5F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人行道砖铺装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C6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1、透水砖 300*300*60（颜色综合考虑）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7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B3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0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3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E4D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不含税主材价：52.00</w:t>
            </w:r>
          </w:p>
        </w:tc>
        <w:tc>
          <w:tcPr>
            <w:tcW w:w="240" w:type="dxa"/>
            <w:tcBorders>
              <w:top w:val="nil"/>
              <w:left w:val="nil"/>
              <w:bottom w:val="nil"/>
              <w:right w:val="nil"/>
            </w:tcBorders>
            <w:shd w:val="clear" w:color="auto" w:fill="auto"/>
            <w:vAlign w:val="center"/>
          </w:tcPr>
          <w:p w14:paraId="6E1FDD8C">
            <w:pPr>
              <w:rPr>
                <w:rFonts w:hint="eastAsia" w:ascii="宋体" w:hAnsi="宋体" w:eastAsia="宋体" w:cs="宋体"/>
                <w:i w:val="0"/>
                <w:iCs w:val="0"/>
                <w:color w:val="000000"/>
                <w:sz w:val="18"/>
                <w:szCs w:val="18"/>
                <w:u w:val="none"/>
              </w:rPr>
            </w:pPr>
          </w:p>
        </w:tc>
      </w:tr>
      <w:tr w14:paraId="472F0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C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8D2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一期市场雨棚阳光板安装工程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F0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1、拆除原有破损阳光板及相关附件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1、影响阳光板安装的原有钢骨架需重新更换焊接；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3、安装新阳光板（PC新阳光板规格：2100*13100mm，整体厚度10mm，壁厚不低于0.4mm；每块27.51㎡，颜色由甲方指定；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4、防火要求：水平燃烧FH-1或不低于B1</w:t>
            </w:r>
            <w:r>
              <w:rPr>
                <w:rStyle w:val="204"/>
                <w:lang w:val="en-US" w:eastAsia="zh-CN" w:bidi="ar"/>
              </w:rPr>
              <w:t>级；</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83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D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0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9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按新装阳光板的块数计算，若尺寸有偏差，按比例增减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CE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不含税主材价：1010.99</w:t>
            </w:r>
          </w:p>
        </w:tc>
        <w:tc>
          <w:tcPr>
            <w:tcW w:w="240" w:type="dxa"/>
            <w:tcBorders>
              <w:top w:val="nil"/>
              <w:left w:val="nil"/>
              <w:bottom w:val="nil"/>
              <w:right w:val="nil"/>
            </w:tcBorders>
            <w:shd w:val="clear" w:color="auto" w:fill="auto"/>
            <w:vAlign w:val="center"/>
          </w:tcPr>
          <w:p w14:paraId="5AB398D1">
            <w:pPr>
              <w:rPr>
                <w:rFonts w:hint="eastAsia" w:ascii="宋体" w:hAnsi="宋体" w:eastAsia="宋体" w:cs="宋体"/>
                <w:i w:val="0"/>
                <w:iCs w:val="0"/>
                <w:color w:val="000000"/>
                <w:sz w:val="18"/>
                <w:szCs w:val="18"/>
                <w:u w:val="none"/>
              </w:rPr>
            </w:pPr>
          </w:p>
        </w:tc>
      </w:tr>
      <w:tr w14:paraId="47C81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C5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3010F5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DN350 </w:t>
            </w:r>
            <w:r>
              <w:rPr>
                <w:rStyle w:val="204"/>
                <w:lang w:val="en-US" w:eastAsia="zh-CN" w:bidi="ar"/>
              </w:rPr>
              <w:t>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60BA6C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1、球墨铸铁材质，DN350*1000；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7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8D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B9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8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86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不含税主材价：3386.5</w:t>
            </w:r>
          </w:p>
        </w:tc>
        <w:tc>
          <w:tcPr>
            <w:tcW w:w="240" w:type="dxa"/>
            <w:tcBorders>
              <w:top w:val="nil"/>
              <w:left w:val="nil"/>
              <w:bottom w:val="nil"/>
              <w:right w:val="nil"/>
            </w:tcBorders>
            <w:shd w:val="clear" w:color="auto" w:fill="auto"/>
            <w:vAlign w:val="center"/>
          </w:tcPr>
          <w:p w14:paraId="284ABFE0">
            <w:pPr>
              <w:rPr>
                <w:rFonts w:hint="eastAsia" w:ascii="宋体" w:hAnsi="宋体" w:eastAsia="宋体" w:cs="宋体"/>
                <w:i w:val="0"/>
                <w:iCs w:val="0"/>
                <w:color w:val="000000"/>
                <w:sz w:val="18"/>
                <w:szCs w:val="18"/>
                <w:u w:val="none"/>
              </w:rPr>
            </w:pPr>
          </w:p>
        </w:tc>
      </w:tr>
      <w:tr w14:paraId="11D8C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10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1953C6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w:t>
            </w:r>
            <w:r>
              <w:rPr>
                <w:rStyle w:val="204"/>
                <w:lang w:val="en-US" w:eastAsia="zh-CN" w:bidi="ar"/>
              </w:rPr>
              <w:t>00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3622AF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1、球墨铸铁材质，DN300*1000；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FE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93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2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7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12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不含税主材价：2137.00</w:t>
            </w:r>
          </w:p>
        </w:tc>
        <w:tc>
          <w:tcPr>
            <w:tcW w:w="240" w:type="dxa"/>
            <w:tcBorders>
              <w:top w:val="nil"/>
              <w:left w:val="nil"/>
              <w:bottom w:val="nil"/>
              <w:right w:val="nil"/>
            </w:tcBorders>
            <w:shd w:val="clear" w:color="auto" w:fill="auto"/>
            <w:vAlign w:val="center"/>
          </w:tcPr>
          <w:p w14:paraId="624FC69E">
            <w:pPr>
              <w:rPr>
                <w:rFonts w:hint="eastAsia" w:ascii="宋体" w:hAnsi="宋体" w:eastAsia="宋体" w:cs="宋体"/>
                <w:i w:val="0"/>
                <w:iCs w:val="0"/>
                <w:color w:val="000000"/>
                <w:sz w:val="18"/>
                <w:szCs w:val="18"/>
                <w:u w:val="none"/>
              </w:rPr>
            </w:pPr>
          </w:p>
        </w:tc>
      </w:tr>
      <w:tr w14:paraId="6A94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38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723B03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2C2D6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1、球墨铸铁材质，DN250*500；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5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A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5D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8E3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C0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不含税主材价：967.00</w:t>
            </w:r>
          </w:p>
        </w:tc>
        <w:tc>
          <w:tcPr>
            <w:tcW w:w="240" w:type="dxa"/>
            <w:tcBorders>
              <w:top w:val="nil"/>
              <w:left w:val="nil"/>
              <w:bottom w:val="nil"/>
              <w:right w:val="nil"/>
            </w:tcBorders>
            <w:shd w:val="clear" w:color="auto" w:fill="auto"/>
            <w:vAlign w:val="center"/>
          </w:tcPr>
          <w:p w14:paraId="2F786D78">
            <w:pPr>
              <w:rPr>
                <w:rFonts w:hint="eastAsia" w:ascii="宋体" w:hAnsi="宋体" w:eastAsia="宋体" w:cs="宋体"/>
                <w:i w:val="0"/>
                <w:iCs w:val="0"/>
                <w:color w:val="000000"/>
                <w:sz w:val="18"/>
                <w:szCs w:val="18"/>
                <w:u w:val="none"/>
              </w:rPr>
            </w:pPr>
          </w:p>
        </w:tc>
      </w:tr>
      <w:tr w14:paraId="247B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B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1E5BFF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09832E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1、球墨铸铁材质，DN200*500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D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D6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42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9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F1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不含税主材价：578.50</w:t>
            </w:r>
          </w:p>
        </w:tc>
        <w:tc>
          <w:tcPr>
            <w:tcW w:w="240" w:type="dxa"/>
            <w:tcBorders>
              <w:top w:val="nil"/>
              <w:left w:val="nil"/>
              <w:bottom w:val="nil"/>
              <w:right w:val="nil"/>
            </w:tcBorders>
            <w:shd w:val="clear" w:color="auto" w:fill="auto"/>
            <w:vAlign w:val="center"/>
          </w:tcPr>
          <w:p w14:paraId="51420789">
            <w:pPr>
              <w:rPr>
                <w:rFonts w:hint="eastAsia" w:ascii="宋体" w:hAnsi="宋体" w:eastAsia="宋体" w:cs="宋体"/>
                <w:i w:val="0"/>
                <w:iCs w:val="0"/>
                <w:color w:val="000000"/>
                <w:sz w:val="18"/>
                <w:szCs w:val="18"/>
                <w:u w:val="none"/>
              </w:rPr>
            </w:pPr>
          </w:p>
        </w:tc>
      </w:tr>
      <w:tr w14:paraId="505B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D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285031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5B5686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1、球墨铸铁材质，DN150*200;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2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7E7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E2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E0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1B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不含税主材价：301.50</w:t>
            </w:r>
          </w:p>
        </w:tc>
        <w:tc>
          <w:tcPr>
            <w:tcW w:w="240" w:type="dxa"/>
            <w:tcBorders>
              <w:top w:val="nil"/>
              <w:left w:val="nil"/>
              <w:bottom w:val="nil"/>
              <w:right w:val="nil"/>
            </w:tcBorders>
            <w:shd w:val="clear" w:color="auto" w:fill="auto"/>
            <w:vAlign w:val="center"/>
          </w:tcPr>
          <w:p w14:paraId="3708FBA5">
            <w:pPr>
              <w:rPr>
                <w:rFonts w:hint="eastAsia" w:ascii="宋体" w:hAnsi="宋体" w:eastAsia="宋体" w:cs="宋体"/>
                <w:i w:val="0"/>
                <w:iCs w:val="0"/>
                <w:color w:val="000000"/>
                <w:sz w:val="18"/>
                <w:szCs w:val="18"/>
                <w:u w:val="none"/>
              </w:rPr>
            </w:pPr>
          </w:p>
        </w:tc>
      </w:tr>
      <w:tr w14:paraId="45954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E4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1D258A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w:t>
            </w:r>
            <w:r>
              <w:rPr>
                <w:rStyle w:val="204"/>
                <w:lang w:val="en-US" w:eastAsia="zh-CN" w:bidi="ar"/>
              </w:rPr>
              <w:t>10 哈夫节</w:t>
            </w:r>
          </w:p>
        </w:tc>
        <w:tc>
          <w:tcPr>
            <w:tcW w:w="3330" w:type="dxa"/>
            <w:tcBorders>
              <w:top w:val="single" w:color="000000" w:sz="4" w:space="0"/>
              <w:left w:val="single" w:color="000000" w:sz="4" w:space="0"/>
              <w:bottom w:val="single" w:color="000000" w:sz="4" w:space="0"/>
              <w:right w:val="nil"/>
            </w:tcBorders>
            <w:shd w:val="clear" w:color="auto" w:fill="auto"/>
            <w:vAlign w:val="center"/>
          </w:tcPr>
          <w:p w14:paraId="64FF15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1、球墨铸铁材质，DN110*200;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2、耐高压、胶垫密封完好，安装紧固；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E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00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E1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D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75C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不含税主材价：183.30</w:t>
            </w:r>
          </w:p>
        </w:tc>
        <w:tc>
          <w:tcPr>
            <w:tcW w:w="240" w:type="dxa"/>
            <w:tcBorders>
              <w:top w:val="nil"/>
              <w:left w:val="nil"/>
              <w:bottom w:val="nil"/>
              <w:right w:val="nil"/>
            </w:tcBorders>
            <w:shd w:val="clear" w:color="auto" w:fill="auto"/>
            <w:vAlign w:val="center"/>
          </w:tcPr>
          <w:p w14:paraId="59E37110">
            <w:pPr>
              <w:rPr>
                <w:rFonts w:hint="eastAsia" w:ascii="宋体" w:hAnsi="宋体" w:eastAsia="宋体" w:cs="宋体"/>
                <w:i w:val="0"/>
                <w:iCs w:val="0"/>
                <w:color w:val="000000"/>
                <w:sz w:val="18"/>
                <w:szCs w:val="18"/>
                <w:u w:val="none"/>
              </w:rPr>
            </w:pPr>
          </w:p>
        </w:tc>
      </w:tr>
      <w:tr w14:paraId="4BC4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BD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0F287A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PE供水管直通DN350 </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9F0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B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9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3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3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28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不含税主材价：535.32</w:t>
            </w:r>
          </w:p>
        </w:tc>
        <w:tc>
          <w:tcPr>
            <w:tcW w:w="240" w:type="dxa"/>
            <w:tcBorders>
              <w:top w:val="nil"/>
              <w:left w:val="nil"/>
              <w:bottom w:val="nil"/>
              <w:right w:val="nil"/>
            </w:tcBorders>
            <w:shd w:val="clear" w:color="auto" w:fill="auto"/>
            <w:vAlign w:val="center"/>
          </w:tcPr>
          <w:p w14:paraId="5675B5B8">
            <w:pPr>
              <w:rPr>
                <w:rFonts w:hint="eastAsia" w:ascii="宋体" w:hAnsi="宋体" w:eastAsia="宋体" w:cs="宋体"/>
                <w:i w:val="0"/>
                <w:iCs w:val="0"/>
                <w:color w:val="000000"/>
                <w:sz w:val="18"/>
                <w:szCs w:val="18"/>
                <w:u w:val="none"/>
              </w:rPr>
            </w:pPr>
          </w:p>
        </w:tc>
      </w:tr>
      <w:tr w14:paraId="25862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B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2A7AE9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PE供水管直通DN3</w:t>
            </w:r>
            <w:r>
              <w:rPr>
                <w:rStyle w:val="204"/>
                <w:lang w:val="en-US" w:eastAsia="zh-CN" w:bidi="ar"/>
              </w:rPr>
              <w:t>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AB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F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A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61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29C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62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不含税主材价：318.38</w:t>
            </w:r>
          </w:p>
        </w:tc>
        <w:tc>
          <w:tcPr>
            <w:tcW w:w="240" w:type="dxa"/>
            <w:tcBorders>
              <w:top w:val="nil"/>
              <w:left w:val="nil"/>
              <w:bottom w:val="nil"/>
              <w:right w:val="nil"/>
            </w:tcBorders>
            <w:shd w:val="clear" w:color="auto" w:fill="auto"/>
            <w:vAlign w:val="center"/>
          </w:tcPr>
          <w:p w14:paraId="2DB5F8E3">
            <w:pPr>
              <w:rPr>
                <w:rFonts w:hint="eastAsia" w:ascii="宋体" w:hAnsi="宋体" w:eastAsia="宋体" w:cs="宋体"/>
                <w:i w:val="0"/>
                <w:iCs w:val="0"/>
                <w:color w:val="000000"/>
                <w:sz w:val="18"/>
                <w:szCs w:val="18"/>
                <w:u w:val="none"/>
              </w:rPr>
            </w:pPr>
          </w:p>
        </w:tc>
      </w:tr>
      <w:tr w14:paraId="09868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2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27B514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019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0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4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AC1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3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CA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不含税主材价：199.39</w:t>
            </w:r>
          </w:p>
        </w:tc>
        <w:tc>
          <w:tcPr>
            <w:tcW w:w="240" w:type="dxa"/>
            <w:tcBorders>
              <w:top w:val="nil"/>
              <w:left w:val="nil"/>
              <w:bottom w:val="nil"/>
              <w:right w:val="nil"/>
            </w:tcBorders>
            <w:shd w:val="clear" w:color="auto" w:fill="auto"/>
            <w:vAlign w:val="center"/>
          </w:tcPr>
          <w:p w14:paraId="709D4DE8">
            <w:pPr>
              <w:rPr>
                <w:rFonts w:hint="eastAsia" w:ascii="宋体" w:hAnsi="宋体" w:eastAsia="宋体" w:cs="宋体"/>
                <w:i w:val="0"/>
                <w:iCs w:val="0"/>
                <w:color w:val="000000"/>
                <w:sz w:val="18"/>
                <w:szCs w:val="18"/>
                <w:u w:val="none"/>
              </w:rPr>
            </w:pPr>
          </w:p>
        </w:tc>
      </w:tr>
      <w:tr w14:paraId="2B25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1D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1EFCAD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3F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2E0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C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A5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546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不含税主材价：130.43</w:t>
            </w:r>
          </w:p>
        </w:tc>
        <w:tc>
          <w:tcPr>
            <w:tcW w:w="240" w:type="dxa"/>
            <w:tcBorders>
              <w:top w:val="nil"/>
              <w:left w:val="nil"/>
              <w:bottom w:val="nil"/>
              <w:right w:val="nil"/>
            </w:tcBorders>
            <w:shd w:val="clear" w:color="auto" w:fill="auto"/>
            <w:vAlign w:val="center"/>
          </w:tcPr>
          <w:p w14:paraId="6739DB30">
            <w:pPr>
              <w:rPr>
                <w:rFonts w:hint="eastAsia" w:ascii="宋体" w:hAnsi="宋体" w:eastAsia="宋体" w:cs="宋体"/>
                <w:i w:val="0"/>
                <w:iCs w:val="0"/>
                <w:color w:val="000000"/>
                <w:sz w:val="18"/>
                <w:szCs w:val="18"/>
                <w:u w:val="none"/>
              </w:rPr>
            </w:pPr>
          </w:p>
        </w:tc>
      </w:tr>
      <w:tr w14:paraId="36AA9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5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67D56A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D4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2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3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C0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48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9C8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不含税主材价：81.64</w:t>
            </w:r>
          </w:p>
        </w:tc>
        <w:tc>
          <w:tcPr>
            <w:tcW w:w="240" w:type="dxa"/>
            <w:tcBorders>
              <w:top w:val="nil"/>
              <w:left w:val="nil"/>
              <w:bottom w:val="nil"/>
              <w:right w:val="nil"/>
            </w:tcBorders>
            <w:shd w:val="clear" w:color="auto" w:fill="auto"/>
            <w:vAlign w:val="center"/>
          </w:tcPr>
          <w:p w14:paraId="220155B5">
            <w:pPr>
              <w:rPr>
                <w:rFonts w:hint="eastAsia" w:ascii="宋体" w:hAnsi="宋体" w:eastAsia="宋体" w:cs="宋体"/>
                <w:i w:val="0"/>
                <w:iCs w:val="0"/>
                <w:color w:val="000000"/>
                <w:sz w:val="18"/>
                <w:szCs w:val="18"/>
                <w:u w:val="none"/>
              </w:rPr>
            </w:pPr>
          </w:p>
        </w:tc>
      </w:tr>
      <w:tr w14:paraId="09AEB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D2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2220" w:type="dxa"/>
            <w:tcBorders>
              <w:top w:val="single" w:color="000000" w:sz="4" w:space="0"/>
              <w:left w:val="single" w:color="000000" w:sz="4" w:space="0"/>
              <w:bottom w:val="nil"/>
              <w:right w:val="single" w:color="000000" w:sz="4" w:space="0"/>
            </w:tcBorders>
            <w:shd w:val="clear" w:color="auto" w:fill="auto"/>
            <w:vAlign w:val="center"/>
          </w:tcPr>
          <w:p w14:paraId="35F8E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PE供水管直通DN1</w:t>
            </w:r>
            <w:r>
              <w:rPr>
                <w:rStyle w:val="204"/>
                <w:lang w:val="en-US" w:eastAsia="zh-CN" w:bidi="ar"/>
              </w:rPr>
              <w:t>10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27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D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7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1A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AC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2A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不含税主材价：41.69</w:t>
            </w:r>
          </w:p>
        </w:tc>
        <w:tc>
          <w:tcPr>
            <w:tcW w:w="240" w:type="dxa"/>
            <w:tcBorders>
              <w:top w:val="nil"/>
              <w:left w:val="nil"/>
              <w:bottom w:val="nil"/>
              <w:right w:val="nil"/>
            </w:tcBorders>
            <w:shd w:val="clear" w:color="auto" w:fill="auto"/>
            <w:vAlign w:val="center"/>
          </w:tcPr>
          <w:p w14:paraId="4AF072DE">
            <w:pPr>
              <w:rPr>
                <w:rFonts w:hint="eastAsia" w:ascii="宋体" w:hAnsi="宋体" w:eastAsia="宋体" w:cs="宋体"/>
                <w:i w:val="0"/>
                <w:iCs w:val="0"/>
                <w:color w:val="000000"/>
                <w:sz w:val="18"/>
                <w:szCs w:val="18"/>
                <w:u w:val="none"/>
              </w:rPr>
            </w:pPr>
          </w:p>
        </w:tc>
      </w:tr>
      <w:tr w14:paraId="05523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BD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97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B6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E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7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B4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666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89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不含税主材价：3483.00</w:t>
            </w:r>
          </w:p>
        </w:tc>
        <w:tc>
          <w:tcPr>
            <w:tcW w:w="240" w:type="dxa"/>
            <w:tcBorders>
              <w:top w:val="nil"/>
              <w:left w:val="nil"/>
              <w:bottom w:val="nil"/>
              <w:right w:val="nil"/>
            </w:tcBorders>
            <w:shd w:val="clear" w:color="auto" w:fill="auto"/>
            <w:vAlign w:val="center"/>
          </w:tcPr>
          <w:p w14:paraId="3C131101">
            <w:pPr>
              <w:rPr>
                <w:rFonts w:hint="eastAsia" w:ascii="宋体" w:hAnsi="宋体" w:eastAsia="宋体" w:cs="宋体"/>
                <w:i w:val="0"/>
                <w:iCs w:val="0"/>
                <w:color w:val="000000"/>
                <w:sz w:val="18"/>
                <w:szCs w:val="18"/>
                <w:u w:val="none"/>
              </w:rPr>
            </w:pPr>
          </w:p>
        </w:tc>
      </w:tr>
      <w:tr w14:paraId="7C60C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7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53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DN300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FB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D6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1F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99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5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BB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不含税主材价：2113.88</w:t>
            </w:r>
          </w:p>
        </w:tc>
        <w:tc>
          <w:tcPr>
            <w:tcW w:w="240" w:type="dxa"/>
            <w:tcBorders>
              <w:top w:val="nil"/>
              <w:left w:val="nil"/>
              <w:bottom w:val="nil"/>
              <w:right w:val="nil"/>
            </w:tcBorders>
            <w:shd w:val="clear" w:color="auto" w:fill="auto"/>
            <w:vAlign w:val="center"/>
          </w:tcPr>
          <w:p w14:paraId="66B64004">
            <w:pPr>
              <w:rPr>
                <w:rFonts w:hint="eastAsia" w:ascii="宋体" w:hAnsi="宋体" w:eastAsia="宋体" w:cs="宋体"/>
                <w:i w:val="0"/>
                <w:iCs w:val="0"/>
                <w:color w:val="000000"/>
                <w:sz w:val="18"/>
                <w:szCs w:val="18"/>
                <w:u w:val="none"/>
              </w:rPr>
            </w:pPr>
          </w:p>
        </w:tc>
      </w:tr>
      <w:tr w14:paraId="3ABDF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B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86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003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62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B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A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AC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D1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不含税主材价：1656.89</w:t>
            </w:r>
          </w:p>
        </w:tc>
        <w:tc>
          <w:tcPr>
            <w:tcW w:w="240" w:type="dxa"/>
            <w:tcBorders>
              <w:top w:val="nil"/>
              <w:left w:val="nil"/>
              <w:bottom w:val="nil"/>
              <w:right w:val="nil"/>
            </w:tcBorders>
            <w:shd w:val="clear" w:color="auto" w:fill="auto"/>
            <w:vAlign w:val="center"/>
          </w:tcPr>
          <w:p w14:paraId="2663312D">
            <w:pPr>
              <w:rPr>
                <w:rFonts w:hint="eastAsia" w:ascii="宋体" w:hAnsi="宋体" w:eastAsia="宋体" w:cs="宋体"/>
                <w:i w:val="0"/>
                <w:iCs w:val="0"/>
                <w:color w:val="000000"/>
                <w:sz w:val="18"/>
                <w:szCs w:val="18"/>
                <w:u w:val="none"/>
              </w:rPr>
            </w:pPr>
          </w:p>
        </w:tc>
      </w:tr>
      <w:tr w14:paraId="1912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0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42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DN200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CA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85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5A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7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D4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23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不含税主材价：1016.60</w:t>
            </w:r>
          </w:p>
        </w:tc>
        <w:tc>
          <w:tcPr>
            <w:tcW w:w="240" w:type="dxa"/>
            <w:tcBorders>
              <w:top w:val="nil"/>
              <w:left w:val="nil"/>
              <w:bottom w:val="nil"/>
              <w:right w:val="nil"/>
            </w:tcBorders>
            <w:shd w:val="clear" w:color="auto" w:fill="auto"/>
            <w:vAlign w:val="center"/>
          </w:tcPr>
          <w:p w14:paraId="6464BB61">
            <w:pPr>
              <w:rPr>
                <w:rFonts w:hint="eastAsia" w:ascii="宋体" w:hAnsi="宋体" w:eastAsia="宋体" w:cs="宋体"/>
                <w:i w:val="0"/>
                <w:iCs w:val="0"/>
                <w:color w:val="000000"/>
                <w:sz w:val="18"/>
                <w:szCs w:val="18"/>
                <w:u w:val="none"/>
              </w:rPr>
            </w:pPr>
          </w:p>
        </w:tc>
      </w:tr>
      <w:tr w14:paraId="7F95F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7A7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60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DN150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279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BC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CD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6E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A1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0A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不含税主材价：631.66</w:t>
            </w:r>
          </w:p>
        </w:tc>
        <w:tc>
          <w:tcPr>
            <w:tcW w:w="240" w:type="dxa"/>
            <w:tcBorders>
              <w:top w:val="nil"/>
              <w:left w:val="nil"/>
              <w:bottom w:val="nil"/>
              <w:right w:val="nil"/>
            </w:tcBorders>
            <w:shd w:val="clear" w:color="auto" w:fill="auto"/>
            <w:vAlign w:val="center"/>
          </w:tcPr>
          <w:p w14:paraId="3059194C">
            <w:pPr>
              <w:rPr>
                <w:rFonts w:hint="eastAsia" w:ascii="宋体" w:hAnsi="宋体" w:eastAsia="宋体" w:cs="宋体"/>
                <w:i w:val="0"/>
                <w:iCs w:val="0"/>
                <w:color w:val="000000"/>
                <w:sz w:val="18"/>
                <w:szCs w:val="18"/>
                <w:u w:val="none"/>
              </w:rPr>
            </w:pPr>
          </w:p>
        </w:tc>
      </w:tr>
      <w:tr w14:paraId="4BC9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2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A3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DN100 </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04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3、包含安装法兰等所有紧固件；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3D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C0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B2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63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DAF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不含税主材价：366.90</w:t>
            </w:r>
          </w:p>
        </w:tc>
        <w:tc>
          <w:tcPr>
            <w:tcW w:w="240" w:type="dxa"/>
            <w:tcBorders>
              <w:top w:val="nil"/>
              <w:left w:val="nil"/>
              <w:bottom w:val="nil"/>
              <w:right w:val="nil"/>
            </w:tcBorders>
            <w:shd w:val="clear" w:color="auto" w:fill="auto"/>
            <w:vAlign w:val="center"/>
          </w:tcPr>
          <w:p w14:paraId="56CCE487">
            <w:pPr>
              <w:rPr>
                <w:rFonts w:hint="eastAsia" w:ascii="宋体" w:hAnsi="宋体" w:eastAsia="宋体" w:cs="宋体"/>
                <w:i w:val="0"/>
                <w:iCs w:val="0"/>
                <w:color w:val="000000"/>
                <w:sz w:val="18"/>
                <w:szCs w:val="18"/>
                <w:u w:val="none"/>
              </w:rPr>
            </w:pPr>
          </w:p>
        </w:tc>
      </w:tr>
      <w:tr w14:paraId="12C00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C7DD">
            <w:pPr>
              <w:jc w:val="center"/>
              <w:rPr>
                <w:rFonts w:hint="eastAsia" w:ascii="宋体" w:hAnsi="宋体" w:eastAsia="宋体" w:cs="宋体"/>
                <w:i w:val="0"/>
                <w:iCs w:val="0"/>
                <w:color w:val="000000"/>
                <w:sz w:val="18"/>
                <w:szCs w:val="18"/>
                <w:u w:val="none"/>
              </w:rPr>
            </w:pP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F5ADB">
            <w:pPr>
              <w:jc w:val="left"/>
              <w:rPr>
                <w:rFonts w:hint="eastAsia" w:ascii="宋体" w:hAnsi="宋体" w:eastAsia="宋体" w:cs="宋体"/>
                <w:i w:val="0"/>
                <w:iCs w:val="0"/>
                <w:color w:val="000000"/>
                <w:sz w:val="18"/>
                <w:szCs w:val="18"/>
                <w:u w:val="none"/>
              </w:rPr>
            </w:pP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E75C">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539DA">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E592">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6A95">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86CF">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6C1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noWrap/>
            <w:vAlign w:val="bottom"/>
          </w:tcPr>
          <w:p w14:paraId="76858437">
            <w:pPr>
              <w:rPr>
                <w:rFonts w:hint="eastAsia" w:ascii="宋体" w:hAnsi="宋体" w:eastAsia="宋体" w:cs="宋体"/>
                <w:i w:val="0"/>
                <w:iCs w:val="0"/>
                <w:color w:val="000000"/>
                <w:sz w:val="24"/>
                <w:szCs w:val="24"/>
                <w:u w:val="none"/>
              </w:rPr>
            </w:pPr>
          </w:p>
        </w:tc>
      </w:tr>
      <w:tr w14:paraId="3C77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B9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B8BC">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零星装饰部分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DF3D">
            <w:pP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7CD7E">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38EA">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56B8">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C9EA0">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731C4">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63F9AFC0">
            <w:pPr>
              <w:rPr>
                <w:rFonts w:hint="eastAsia" w:ascii="宋体" w:hAnsi="宋体" w:eastAsia="宋体" w:cs="宋体"/>
                <w:b/>
                <w:bCs/>
                <w:i w:val="0"/>
                <w:iCs w:val="0"/>
                <w:color w:val="000000"/>
                <w:sz w:val="18"/>
                <w:szCs w:val="18"/>
                <w:u w:val="none"/>
              </w:rPr>
            </w:pPr>
          </w:p>
        </w:tc>
      </w:tr>
      <w:tr w14:paraId="7DFD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64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8B8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A3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1、外墙油漆：满刮防潮腻子两遍，一底二面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E4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0D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E8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E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AB9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不含税主材价：12.18</w:t>
            </w:r>
          </w:p>
        </w:tc>
        <w:tc>
          <w:tcPr>
            <w:tcW w:w="240" w:type="dxa"/>
            <w:tcBorders>
              <w:top w:val="nil"/>
              <w:left w:val="nil"/>
              <w:bottom w:val="nil"/>
              <w:right w:val="nil"/>
            </w:tcBorders>
            <w:shd w:val="clear" w:color="auto" w:fill="auto"/>
            <w:vAlign w:val="center"/>
          </w:tcPr>
          <w:p w14:paraId="63339F89">
            <w:pPr>
              <w:rPr>
                <w:rFonts w:hint="eastAsia" w:ascii="宋体" w:hAnsi="宋体" w:eastAsia="宋体" w:cs="宋体"/>
                <w:i w:val="0"/>
                <w:iCs w:val="0"/>
                <w:color w:val="000000"/>
                <w:sz w:val="18"/>
                <w:szCs w:val="18"/>
                <w:u w:val="none"/>
              </w:rPr>
            </w:pPr>
          </w:p>
        </w:tc>
      </w:tr>
      <w:tr w14:paraId="6620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66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87F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抗裂砂浆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F1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1、2+2mm抗裂砂浆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2、耐碱玻璃纤维网布埋入一层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DC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F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3A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E9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463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5532FD">
            <w:pPr>
              <w:rPr>
                <w:rFonts w:hint="eastAsia" w:ascii="宋体" w:hAnsi="宋体" w:eastAsia="宋体" w:cs="宋体"/>
                <w:i w:val="0"/>
                <w:iCs w:val="0"/>
                <w:color w:val="000000"/>
                <w:sz w:val="18"/>
                <w:szCs w:val="18"/>
                <w:u w:val="none"/>
              </w:rPr>
            </w:pPr>
          </w:p>
        </w:tc>
      </w:tr>
      <w:tr w14:paraId="301C7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5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E5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外墙氟碳漆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A4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1、外墙氟碳漆：一底二面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2、刮外墙氟碳漆专用腻子三遍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3、粘贴耐碱玻璃纤维网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D0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BA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C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4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A2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不含税主材价：63.62</w:t>
            </w:r>
          </w:p>
        </w:tc>
        <w:tc>
          <w:tcPr>
            <w:tcW w:w="240" w:type="dxa"/>
            <w:tcBorders>
              <w:top w:val="nil"/>
              <w:left w:val="nil"/>
              <w:bottom w:val="nil"/>
              <w:right w:val="nil"/>
            </w:tcBorders>
            <w:shd w:val="clear" w:color="auto" w:fill="auto"/>
            <w:vAlign w:val="center"/>
          </w:tcPr>
          <w:p w14:paraId="408EAA84">
            <w:pPr>
              <w:rPr>
                <w:rFonts w:hint="eastAsia" w:ascii="宋体" w:hAnsi="宋体" w:eastAsia="宋体" w:cs="宋体"/>
                <w:i w:val="0"/>
                <w:iCs w:val="0"/>
                <w:color w:val="000000"/>
                <w:sz w:val="18"/>
                <w:szCs w:val="18"/>
                <w:u w:val="none"/>
              </w:rPr>
            </w:pPr>
          </w:p>
        </w:tc>
      </w:tr>
      <w:tr w14:paraId="48E1A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6C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BB3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内墙漆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0B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1、内墙油漆：满刮腻子两遍，一底二面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B1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E08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16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439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CEF3F3C">
            <w:pPr>
              <w:rPr>
                <w:rFonts w:hint="eastAsia" w:ascii="宋体" w:hAnsi="宋体" w:eastAsia="宋体" w:cs="宋体"/>
                <w:i w:val="0"/>
                <w:iCs w:val="0"/>
                <w:color w:val="000000"/>
                <w:sz w:val="18"/>
                <w:szCs w:val="18"/>
                <w:u w:val="none"/>
              </w:rPr>
            </w:pPr>
          </w:p>
        </w:tc>
      </w:tr>
      <w:tr w14:paraId="6D24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74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3A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办公区墙布</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7F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1、铲除原有破损的墙布；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2、将墙面用腻子找平并打磨平整（2遍）；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3、墙面涂刷基膜；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4、粘贴新墙布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A5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3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5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4C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BF4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不含税主材价：14.73</w:t>
            </w:r>
          </w:p>
        </w:tc>
        <w:tc>
          <w:tcPr>
            <w:tcW w:w="240" w:type="dxa"/>
            <w:tcBorders>
              <w:top w:val="nil"/>
              <w:left w:val="nil"/>
              <w:bottom w:val="nil"/>
              <w:right w:val="nil"/>
            </w:tcBorders>
            <w:shd w:val="clear" w:color="auto" w:fill="auto"/>
            <w:vAlign w:val="center"/>
          </w:tcPr>
          <w:p w14:paraId="5D6E10A3">
            <w:pPr>
              <w:rPr>
                <w:rFonts w:hint="eastAsia" w:ascii="宋体" w:hAnsi="宋体" w:eastAsia="宋体" w:cs="宋体"/>
                <w:i w:val="0"/>
                <w:iCs w:val="0"/>
                <w:color w:val="000000"/>
                <w:sz w:val="18"/>
                <w:szCs w:val="18"/>
                <w:u w:val="none"/>
              </w:rPr>
            </w:pPr>
          </w:p>
        </w:tc>
      </w:tr>
      <w:tr w14:paraId="14D01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4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3D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接水盘</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7D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1、201不锈钢接水盘，厚度1mm，四周边缘高度5cm；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2、采用6mm镀锌吊杆固定安装；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9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F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62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B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8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w:t>
            </w:r>
          </w:p>
        </w:tc>
        <w:tc>
          <w:tcPr>
            <w:tcW w:w="240" w:type="dxa"/>
            <w:tcBorders>
              <w:top w:val="nil"/>
              <w:left w:val="nil"/>
              <w:bottom w:val="nil"/>
              <w:right w:val="nil"/>
            </w:tcBorders>
            <w:shd w:val="clear" w:color="auto" w:fill="auto"/>
            <w:vAlign w:val="center"/>
          </w:tcPr>
          <w:p w14:paraId="133EDF89">
            <w:pPr>
              <w:rPr>
                <w:rFonts w:hint="eastAsia" w:ascii="宋体" w:hAnsi="宋体" w:eastAsia="宋体" w:cs="宋体"/>
                <w:i w:val="0"/>
                <w:iCs w:val="0"/>
                <w:color w:val="000000"/>
                <w:sz w:val="18"/>
                <w:szCs w:val="18"/>
                <w:u w:val="none"/>
              </w:rPr>
            </w:pPr>
          </w:p>
        </w:tc>
      </w:tr>
      <w:tr w14:paraId="43AC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E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56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接水盘导流管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57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1、DN25,PVC排水管；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2、按相关规范间隔安装镀锌吊杆；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EE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C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F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A9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0FEF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704ED38">
            <w:pPr>
              <w:rPr>
                <w:rFonts w:hint="eastAsia" w:ascii="宋体" w:hAnsi="宋体" w:eastAsia="宋体" w:cs="宋体"/>
                <w:i w:val="0"/>
                <w:iCs w:val="0"/>
                <w:color w:val="000000"/>
                <w:sz w:val="18"/>
                <w:szCs w:val="18"/>
                <w:u w:val="none"/>
              </w:rPr>
            </w:pPr>
          </w:p>
        </w:tc>
      </w:tr>
      <w:tr w14:paraId="7B95F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58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62E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楼板高压注浆防水</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725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1、漏水位置打孔；</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2、埋设注浆针；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3、加注灌浆防水材料；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4B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C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B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2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裂缝型的按米计算/蜂巢型的每平方米按三排计算 </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8F1D">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EC5EF62">
            <w:pPr>
              <w:rPr>
                <w:rFonts w:hint="eastAsia" w:ascii="宋体" w:hAnsi="宋体" w:eastAsia="宋体" w:cs="宋体"/>
                <w:i w:val="0"/>
                <w:iCs w:val="0"/>
                <w:color w:val="000000"/>
                <w:sz w:val="18"/>
                <w:szCs w:val="18"/>
                <w:u w:val="none"/>
              </w:rPr>
            </w:pPr>
          </w:p>
        </w:tc>
      </w:tr>
      <w:tr w14:paraId="04AEF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0B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2CA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地库排水明沟塌陷</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9C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1、排水沟内塌陷位置清理干净；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2、8mm螺纹钢植筋，植入长度10cm，间距15cm；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3、将塌陷处用6mm螺纹钢绑扎钢筋及箍筋后与植筋焊接并支模，浇筑C20混凝土并找平收光，施工缝按要求处理；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2、4mm厚镀锌角钢平铺至新建混凝土面层，并与预埋螺纹钢焊接，焊口防腐处理；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9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F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9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2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按单侧延长米计量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63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不含税主材价：24.32</w:t>
            </w:r>
          </w:p>
        </w:tc>
        <w:tc>
          <w:tcPr>
            <w:tcW w:w="240" w:type="dxa"/>
            <w:tcBorders>
              <w:top w:val="nil"/>
              <w:left w:val="nil"/>
              <w:bottom w:val="nil"/>
              <w:right w:val="nil"/>
            </w:tcBorders>
            <w:shd w:val="clear" w:color="auto" w:fill="auto"/>
            <w:vAlign w:val="center"/>
          </w:tcPr>
          <w:p w14:paraId="7B184D69">
            <w:pPr>
              <w:rPr>
                <w:rFonts w:hint="eastAsia" w:ascii="宋体" w:hAnsi="宋体" w:eastAsia="宋体" w:cs="宋体"/>
                <w:i w:val="0"/>
                <w:iCs w:val="0"/>
                <w:color w:val="000000"/>
                <w:sz w:val="18"/>
                <w:szCs w:val="18"/>
                <w:u w:val="none"/>
              </w:rPr>
            </w:pPr>
          </w:p>
        </w:tc>
      </w:tr>
      <w:tr w14:paraId="50C82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E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4E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室内公区地砖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5D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800*800*20，吸水率低（颜色综合考虑），背面涂刷背胶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20厚1：2.5水泥砂浆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1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6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BC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0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3A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w:t>
            </w:r>
          </w:p>
        </w:tc>
        <w:tc>
          <w:tcPr>
            <w:tcW w:w="240" w:type="dxa"/>
            <w:tcBorders>
              <w:top w:val="nil"/>
              <w:left w:val="nil"/>
              <w:bottom w:val="nil"/>
              <w:right w:val="nil"/>
            </w:tcBorders>
            <w:shd w:val="clear" w:color="auto" w:fill="auto"/>
            <w:vAlign w:val="center"/>
          </w:tcPr>
          <w:p w14:paraId="319E1C95">
            <w:pPr>
              <w:rPr>
                <w:rFonts w:hint="eastAsia" w:ascii="宋体" w:hAnsi="宋体" w:eastAsia="宋体" w:cs="宋体"/>
                <w:i w:val="0"/>
                <w:iCs w:val="0"/>
                <w:color w:val="000000"/>
                <w:sz w:val="18"/>
                <w:szCs w:val="18"/>
                <w:u w:val="none"/>
              </w:rPr>
            </w:pPr>
          </w:p>
        </w:tc>
      </w:tr>
      <w:tr w14:paraId="2CFB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8E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B5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室内公区地砖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95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600*600*2</w:t>
            </w:r>
            <w:r>
              <w:rPr>
                <w:rStyle w:val="204"/>
                <w:lang w:val="en-US" w:eastAsia="zh-CN" w:bidi="ar"/>
              </w:rPr>
              <w:t>0，吸水率低（颜色综合考虑），背面涂刷背胶</w:t>
            </w:r>
            <w:r>
              <w:rPr>
                <w:rStyle w:val="204"/>
                <w:lang w:val="en-US" w:eastAsia="zh-CN" w:bidi="ar"/>
              </w:rPr>
              <w:br w:type="textWrapping"/>
            </w:r>
            <w:r>
              <w:rPr>
                <w:rStyle w:val="204"/>
                <w:lang w:val="en-US" w:eastAsia="zh-CN" w:bidi="ar"/>
              </w:rPr>
              <w:t>2、20厚1：2.5水泥砂浆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77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2A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0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90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DB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w:t>
            </w:r>
          </w:p>
        </w:tc>
        <w:tc>
          <w:tcPr>
            <w:tcW w:w="240" w:type="dxa"/>
            <w:tcBorders>
              <w:top w:val="nil"/>
              <w:left w:val="nil"/>
              <w:bottom w:val="nil"/>
              <w:right w:val="nil"/>
            </w:tcBorders>
            <w:shd w:val="clear" w:color="auto" w:fill="auto"/>
            <w:vAlign w:val="center"/>
          </w:tcPr>
          <w:p w14:paraId="79255760">
            <w:pPr>
              <w:rPr>
                <w:rFonts w:hint="eastAsia" w:ascii="宋体" w:hAnsi="宋体" w:eastAsia="宋体" w:cs="宋体"/>
                <w:i w:val="0"/>
                <w:iCs w:val="0"/>
                <w:color w:val="000000"/>
                <w:sz w:val="18"/>
                <w:szCs w:val="18"/>
                <w:u w:val="none"/>
              </w:rPr>
            </w:pPr>
          </w:p>
        </w:tc>
      </w:tr>
      <w:tr w14:paraId="1F082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C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B0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玻璃幕墙渗漏水维修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EC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3、含高处作业人工费及保险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96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8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96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1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按渗漏水点位计量，具体为：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高处作业放一次吊绳在每层力所能及维修到的位置算一处，具体为：作业人员左右作业面各3米内（不应超过3米）；</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71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免费修复2㎡内每处漏水点造成的室内墙面涂料破损</w:t>
            </w:r>
          </w:p>
        </w:tc>
        <w:tc>
          <w:tcPr>
            <w:tcW w:w="240" w:type="dxa"/>
            <w:tcBorders>
              <w:top w:val="nil"/>
              <w:left w:val="nil"/>
              <w:bottom w:val="nil"/>
              <w:right w:val="nil"/>
            </w:tcBorders>
            <w:shd w:val="clear" w:color="auto" w:fill="auto"/>
            <w:vAlign w:val="center"/>
          </w:tcPr>
          <w:p w14:paraId="0BD3371A">
            <w:pPr>
              <w:rPr>
                <w:rFonts w:hint="eastAsia" w:ascii="宋体" w:hAnsi="宋体" w:eastAsia="宋体" w:cs="宋体"/>
                <w:i w:val="0"/>
                <w:iCs w:val="0"/>
                <w:color w:val="000000"/>
                <w:sz w:val="18"/>
                <w:szCs w:val="18"/>
                <w:u w:val="none"/>
              </w:rPr>
            </w:pPr>
          </w:p>
        </w:tc>
      </w:tr>
      <w:tr w14:paraId="748A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A1A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（七）</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040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绿化部分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D1F4">
            <w:pPr>
              <w:rPr>
                <w:rFonts w:hint="eastAsia" w:ascii="宋体" w:hAnsi="宋体" w:eastAsia="宋体" w:cs="宋体"/>
                <w:b/>
                <w:bCs/>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93E9">
            <w:pPr>
              <w:jc w:val="center"/>
              <w:rPr>
                <w:rFonts w:hint="eastAsia" w:ascii="宋体" w:hAnsi="宋体" w:eastAsia="宋体" w:cs="宋体"/>
                <w:b/>
                <w:bCs/>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6CB7">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C8EE2">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24AC4">
            <w:pPr>
              <w:jc w:val="center"/>
              <w:rPr>
                <w:rFonts w:hint="eastAsia" w:ascii="宋体" w:hAnsi="宋体" w:eastAsia="宋体" w:cs="宋体"/>
                <w:b/>
                <w:bCs/>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2164">
            <w:pPr>
              <w:jc w:val="center"/>
              <w:rPr>
                <w:rFonts w:hint="eastAsia" w:ascii="宋体" w:hAnsi="宋体" w:eastAsia="宋体" w:cs="宋体"/>
                <w:b/>
                <w:bCs/>
                <w:i w:val="0"/>
                <w:iCs w:val="0"/>
                <w:color w:val="000000"/>
                <w:sz w:val="18"/>
                <w:szCs w:val="18"/>
                <w:u w:val="none"/>
              </w:rPr>
            </w:pPr>
          </w:p>
        </w:tc>
        <w:tc>
          <w:tcPr>
            <w:tcW w:w="240" w:type="dxa"/>
            <w:tcBorders>
              <w:top w:val="nil"/>
              <w:left w:val="nil"/>
              <w:bottom w:val="nil"/>
              <w:right w:val="nil"/>
            </w:tcBorders>
            <w:shd w:val="clear" w:color="auto" w:fill="auto"/>
            <w:vAlign w:val="center"/>
          </w:tcPr>
          <w:p w14:paraId="18B19092">
            <w:pPr>
              <w:rPr>
                <w:rFonts w:hint="eastAsia" w:ascii="宋体" w:hAnsi="宋体" w:eastAsia="宋体" w:cs="宋体"/>
                <w:b/>
                <w:bCs/>
                <w:i w:val="0"/>
                <w:iCs w:val="0"/>
                <w:color w:val="000000"/>
                <w:sz w:val="18"/>
                <w:szCs w:val="18"/>
                <w:u w:val="none"/>
              </w:rPr>
            </w:pPr>
          </w:p>
        </w:tc>
      </w:tr>
      <w:tr w14:paraId="535B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8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1E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铺种草皮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90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1、铺种草皮（满铺）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3、草皮材料费按当期信息价单独另计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CEF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40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A4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1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B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73A72466">
            <w:pPr>
              <w:rPr>
                <w:rFonts w:hint="eastAsia" w:ascii="宋体" w:hAnsi="宋体" w:eastAsia="宋体" w:cs="宋体"/>
                <w:i w:val="0"/>
                <w:iCs w:val="0"/>
                <w:color w:val="000000"/>
                <w:sz w:val="18"/>
                <w:szCs w:val="18"/>
                <w:u w:val="none"/>
              </w:rPr>
            </w:pPr>
          </w:p>
        </w:tc>
      </w:tr>
      <w:tr w14:paraId="25576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9C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8D4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铺种草皮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25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1、铺种草皮（植草砖镶草）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3、草皮材料费按当期信息价单独另计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35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15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C7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9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按铺种面积计量，不扣除植草砖面积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74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7D20531B">
            <w:pPr>
              <w:rPr>
                <w:rFonts w:hint="eastAsia" w:ascii="宋体" w:hAnsi="宋体" w:eastAsia="宋体" w:cs="宋体"/>
                <w:i w:val="0"/>
                <w:iCs w:val="0"/>
                <w:color w:val="000000"/>
                <w:sz w:val="18"/>
                <w:szCs w:val="18"/>
                <w:u w:val="none"/>
              </w:rPr>
            </w:pPr>
          </w:p>
        </w:tc>
      </w:tr>
      <w:tr w14:paraId="759E4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84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0E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栽植袋装花灌木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9E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1.16袋以内/平方米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3、袋装花灌木主材费按当期信息价单独另计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8E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9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2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0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按栽种面积计量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5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57A0580A">
            <w:pPr>
              <w:rPr>
                <w:rFonts w:hint="eastAsia" w:ascii="宋体" w:hAnsi="宋体" w:eastAsia="宋体" w:cs="宋体"/>
                <w:i w:val="0"/>
                <w:iCs w:val="0"/>
                <w:color w:val="000000"/>
                <w:sz w:val="18"/>
                <w:szCs w:val="18"/>
                <w:u w:val="none"/>
              </w:rPr>
            </w:pPr>
          </w:p>
        </w:tc>
      </w:tr>
      <w:tr w14:paraId="3F5D8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1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624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栽植袋装花灌木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2D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1.36袋以内/平方米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3、袋装花灌木主材费按当期信息价单独另计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7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A38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A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88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按栽种面积计量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13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73AE32EE">
            <w:pPr>
              <w:rPr>
                <w:rFonts w:hint="eastAsia" w:ascii="宋体" w:hAnsi="宋体" w:eastAsia="宋体" w:cs="宋体"/>
                <w:i w:val="0"/>
                <w:iCs w:val="0"/>
                <w:color w:val="000000"/>
                <w:sz w:val="18"/>
                <w:szCs w:val="18"/>
                <w:u w:val="none"/>
              </w:rPr>
            </w:pPr>
          </w:p>
        </w:tc>
      </w:tr>
      <w:tr w14:paraId="42C5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172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39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栽植造型灌木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D8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1、栽种造型灌木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2、土球直径：30cm以内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4、造型灌木主材费按当期信息价单独另计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4E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2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3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1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0E6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308DEBF0">
            <w:pPr>
              <w:rPr>
                <w:rFonts w:hint="eastAsia" w:ascii="宋体" w:hAnsi="宋体" w:eastAsia="宋体" w:cs="宋体"/>
                <w:i w:val="0"/>
                <w:iCs w:val="0"/>
                <w:color w:val="000000"/>
                <w:sz w:val="18"/>
                <w:szCs w:val="18"/>
                <w:u w:val="none"/>
              </w:rPr>
            </w:pPr>
          </w:p>
        </w:tc>
      </w:tr>
      <w:tr w14:paraId="6FD1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FA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51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栽植造型灌木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F3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1、栽种造型灌木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2、土球直径：40cm以内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3、成活期养护：3个月</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4、造型灌木主材费按当期信息价单独另计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70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0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46C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7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B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主材费及损耗5%单独另计</w:t>
            </w:r>
          </w:p>
        </w:tc>
        <w:tc>
          <w:tcPr>
            <w:tcW w:w="240" w:type="dxa"/>
            <w:tcBorders>
              <w:top w:val="nil"/>
              <w:left w:val="nil"/>
              <w:bottom w:val="nil"/>
              <w:right w:val="nil"/>
            </w:tcBorders>
            <w:shd w:val="clear" w:color="auto" w:fill="auto"/>
            <w:vAlign w:val="center"/>
          </w:tcPr>
          <w:p w14:paraId="171BDD46">
            <w:pPr>
              <w:rPr>
                <w:rFonts w:hint="eastAsia" w:ascii="宋体" w:hAnsi="宋体" w:eastAsia="宋体" w:cs="宋体"/>
                <w:i w:val="0"/>
                <w:iCs w:val="0"/>
                <w:color w:val="000000"/>
                <w:sz w:val="18"/>
                <w:szCs w:val="18"/>
                <w:u w:val="none"/>
              </w:rPr>
            </w:pPr>
          </w:p>
        </w:tc>
      </w:tr>
      <w:tr w14:paraId="147BD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B59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（八）</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7F7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其他零星用工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5F46">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C4EC">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D944B">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6B78">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7938B">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1514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02F20F">
            <w:pPr>
              <w:rPr>
                <w:rFonts w:hint="eastAsia" w:ascii="宋体" w:hAnsi="宋体" w:eastAsia="宋体" w:cs="宋体"/>
                <w:i w:val="0"/>
                <w:iCs w:val="0"/>
                <w:color w:val="000000"/>
                <w:sz w:val="18"/>
                <w:szCs w:val="18"/>
                <w:u w:val="none"/>
              </w:rPr>
            </w:pPr>
          </w:p>
        </w:tc>
      </w:tr>
      <w:tr w14:paraId="6DFF6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C3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F2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51B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普通用工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D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7E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DB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CAE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B1F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579FAD5">
            <w:pPr>
              <w:rPr>
                <w:rFonts w:hint="eastAsia" w:ascii="宋体" w:hAnsi="宋体" w:eastAsia="宋体" w:cs="宋体"/>
                <w:i w:val="0"/>
                <w:iCs w:val="0"/>
                <w:color w:val="000000"/>
                <w:sz w:val="18"/>
                <w:szCs w:val="18"/>
                <w:u w:val="none"/>
              </w:rPr>
            </w:pPr>
          </w:p>
        </w:tc>
      </w:tr>
      <w:tr w14:paraId="4948C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79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3B4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47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15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5C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FD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0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1AC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F77FAF9">
            <w:pPr>
              <w:rPr>
                <w:rFonts w:hint="eastAsia" w:ascii="宋体" w:hAnsi="宋体" w:eastAsia="宋体" w:cs="宋体"/>
                <w:i w:val="0"/>
                <w:iCs w:val="0"/>
                <w:color w:val="000000"/>
                <w:sz w:val="18"/>
                <w:szCs w:val="18"/>
                <w:u w:val="none"/>
              </w:rPr>
            </w:pPr>
          </w:p>
        </w:tc>
      </w:tr>
      <w:tr w14:paraId="1F910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7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B1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D4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泥瓦工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C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5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AD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D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80CE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C92E79F">
            <w:pPr>
              <w:rPr>
                <w:rFonts w:hint="eastAsia" w:ascii="宋体" w:hAnsi="宋体" w:eastAsia="宋体" w:cs="宋体"/>
                <w:i w:val="0"/>
                <w:iCs w:val="0"/>
                <w:color w:val="000000"/>
                <w:sz w:val="18"/>
                <w:szCs w:val="18"/>
                <w:u w:val="none"/>
              </w:rPr>
            </w:pPr>
          </w:p>
        </w:tc>
      </w:tr>
      <w:tr w14:paraId="77854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56F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D0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零星工日</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B5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其他技术用工</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F6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2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490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9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93E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4E593FE">
            <w:pPr>
              <w:rPr>
                <w:rFonts w:hint="eastAsia" w:ascii="宋体" w:hAnsi="宋体" w:eastAsia="宋体" w:cs="宋体"/>
                <w:i w:val="0"/>
                <w:iCs w:val="0"/>
                <w:color w:val="000000"/>
                <w:sz w:val="18"/>
                <w:szCs w:val="18"/>
                <w:u w:val="none"/>
              </w:rPr>
            </w:pPr>
          </w:p>
        </w:tc>
      </w:tr>
      <w:tr w14:paraId="730B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CEA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（九）</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2C3B6">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w:t>
            </w:r>
            <w:r>
              <w:rPr>
                <w:rStyle w:val="205"/>
                <w:lang w:val="en-US" w:eastAsia="zh-CN" w:bidi="ar"/>
              </w:rPr>
              <w:t>024年新增部分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C4EF">
            <w:pPr>
              <w:jc w:val="left"/>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76664">
            <w:pPr>
              <w:jc w:val="cente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CC31D">
            <w:pPr>
              <w:jc w:val="cente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1C62">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2137">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519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E4F4EB8">
            <w:pPr>
              <w:rPr>
                <w:rFonts w:hint="eastAsia" w:ascii="宋体" w:hAnsi="宋体" w:eastAsia="宋体" w:cs="宋体"/>
                <w:i w:val="0"/>
                <w:iCs w:val="0"/>
                <w:color w:val="000000"/>
                <w:sz w:val="18"/>
                <w:szCs w:val="18"/>
                <w:u w:val="none"/>
              </w:rPr>
            </w:pPr>
          </w:p>
        </w:tc>
      </w:tr>
      <w:tr w14:paraId="3673D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CAE4">
            <w:pPr>
              <w:jc w:val="center"/>
              <w:rPr>
                <w:rFonts w:hint="eastAsia" w:ascii="宋体" w:hAnsi="宋体" w:eastAsia="宋体" w:cs="宋体"/>
                <w:b/>
                <w:bCs/>
                <w:i w:val="0"/>
                <w:iCs w:val="0"/>
                <w:color w:val="000000"/>
                <w:sz w:val="18"/>
                <w:szCs w:val="18"/>
                <w:u w:val="none"/>
              </w:rPr>
            </w:pP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7649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装饰部分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8288">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0F4D">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19DB">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70D2">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6D3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DD75DA4">
            <w:pPr>
              <w:rPr>
                <w:rFonts w:hint="eastAsia" w:ascii="宋体" w:hAnsi="宋体" w:eastAsia="宋体" w:cs="宋体"/>
                <w:i w:val="0"/>
                <w:iCs w:val="0"/>
                <w:color w:val="000000"/>
                <w:sz w:val="18"/>
                <w:szCs w:val="18"/>
                <w:u w:val="none"/>
              </w:rPr>
            </w:pPr>
          </w:p>
        </w:tc>
      </w:tr>
      <w:tr w14:paraId="045B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56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F4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屋顶彩钢瓦拆除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C4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屋顶彩钢瓦拆除的拆除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8A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195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5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5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6D8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50D94A8">
            <w:pPr>
              <w:rPr>
                <w:rFonts w:hint="eastAsia" w:ascii="宋体" w:hAnsi="宋体" w:eastAsia="宋体" w:cs="宋体"/>
                <w:i w:val="0"/>
                <w:iCs w:val="0"/>
                <w:color w:val="000000"/>
                <w:sz w:val="18"/>
                <w:szCs w:val="18"/>
                <w:u w:val="none"/>
              </w:rPr>
            </w:pPr>
          </w:p>
        </w:tc>
      </w:tr>
      <w:tr w14:paraId="5ECE2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0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A6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轻钢龙骨隔断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C0C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1、75型轻钢龙骨隔墙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2、双面采用12mm厚防潮石膏板封面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0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2B3A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89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E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4CAB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275F68">
            <w:pPr>
              <w:rPr>
                <w:rFonts w:hint="eastAsia" w:ascii="宋体" w:hAnsi="宋体" w:eastAsia="宋体" w:cs="宋体"/>
                <w:i w:val="0"/>
                <w:iCs w:val="0"/>
                <w:color w:val="000000"/>
                <w:sz w:val="18"/>
                <w:szCs w:val="18"/>
                <w:u w:val="none"/>
              </w:rPr>
            </w:pPr>
          </w:p>
        </w:tc>
      </w:tr>
      <w:tr w14:paraId="1FFE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2C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E3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埃特板隔断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00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1、双面9厘埃特板轻钢龙骨隔 墙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2、C100轻钢龙骨系列配套体系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3、填充50mm隔音棉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3B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FC3D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FF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F4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514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41B4CC5">
            <w:pPr>
              <w:rPr>
                <w:rFonts w:hint="eastAsia" w:ascii="宋体" w:hAnsi="宋体" w:eastAsia="宋体" w:cs="宋体"/>
                <w:i w:val="0"/>
                <w:iCs w:val="0"/>
                <w:color w:val="000000"/>
                <w:sz w:val="18"/>
                <w:szCs w:val="18"/>
                <w:u w:val="none"/>
              </w:rPr>
            </w:pPr>
          </w:p>
        </w:tc>
      </w:tr>
      <w:tr w14:paraId="73F74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4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E7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卫生间隔断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F2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2、材料种类、规格：成品抗贝特隔断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9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C41B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D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E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105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DDE532E">
            <w:pPr>
              <w:rPr>
                <w:rFonts w:hint="eastAsia" w:ascii="宋体" w:hAnsi="宋体" w:eastAsia="宋体" w:cs="宋体"/>
                <w:i w:val="0"/>
                <w:iCs w:val="0"/>
                <w:color w:val="000000"/>
                <w:sz w:val="18"/>
                <w:szCs w:val="18"/>
                <w:u w:val="none"/>
              </w:rPr>
            </w:pPr>
          </w:p>
        </w:tc>
      </w:tr>
      <w:tr w14:paraId="2943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90F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C8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玻璃隔断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2F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做法：成品隔断框料，12mm钢化玻璃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3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9988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9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2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713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9BF1D14">
            <w:pPr>
              <w:rPr>
                <w:rFonts w:hint="eastAsia" w:ascii="宋体" w:hAnsi="宋体" w:eastAsia="宋体" w:cs="宋体"/>
                <w:i w:val="0"/>
                <w:iCs w:val="0"/>
                <w:color w:val="000000"/>
                <w:sz w:val="18"/>
                <w:szCs w:val="18"/>
                <w:u w:val="none"/>
              </w:rPr>
            </w:pPr>
          </w:p>
        </w:tc>
      </w:tr>
      <w:tr w14:paraId="25100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7F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43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抗碱封闭底漆、环氧地坪漆喷涂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0D0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1、地坪漆1.5mm厚；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2、施工遍数：环氧纹理面漆2遍，环氧腻子2遍，中涂（环氧砂浆）1遍，环氧底漆1遍；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3、其他：综合考虑基底打磨清洁、材料加工、损耗、美纹贴纸、专业配合、成品保护、保洁等完成合格工程的其它费用。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3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45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7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C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F6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不含税主材价：34.57</w:t>
            </w:r>
          </w:p>
        </w:tc>
        <w:tc>
          <w:tcPr>
            <w:tcW w:w="240" w:type="dxa"/>
            <w:tcBorders>
              <w:top w:val="nil"/>
              <w:left w:val="nil"/>
              <w:bottom w:val="nil"/>
              <w:right w:val="nil"/>
            </w:tcBorders>
            <w:shd w:val="clear" w:color="auto" w:fill="auto"/>
            <w:vAlign w:val="center"/>
          </w:tcPr>
          <w:p w14:paraId="1AA03D7E">
            <w:pPr>
              <w:rPr>
                <w:rFonts w:hint="eastAsia" w:ascii="宋体" w:hAnsi="宋体" w:eastAsia="宋体" w:cs="宋体"/>
                <w:i w:val="0"/>
                <w:iCs w:val="0"/>
                <w:color w:val="000000"/>
                <w:sz w:val="18"/>
                <w:szCs w:val="18"/>
                <w:u w:val="none"/>
              </w:rPr>
            </w:pPr>
          </w:p>
        </w:tc>
      </w:tr>
      <w:tr w14:paraId="03524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5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1E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防静电活动地板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1F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2、成品支架，龙骨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3、面层：防静电架空地板600*600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75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D3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5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BB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AF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不含税主材价：110</w:t>
            </w:r>
          </w:p>
        </w:tc>
        <w:tc>
          <w:tcPr>
            <w:tcW w:w="240" w:type="dxa"/>
            <w:tcBorders>
              <w:top w:val="nil"/>
              <w:left w:val="nil"/>
              <w:bottom w:val="nil"/>
              <w:right w:val="nil"/>
            </w:tcBorders>
            <w:shd w:val="clear" w:color="auto" w:fill="auto"/>
            <w:vAlign w:val="center"/>
          </w:tcPr>
          <w:p w14:paraId="1F182811">
            <w:pPr>
              <w:rPr>
                <w:rFonts w:hint="eastAsia" w:ascii="宋体" w:hAnsi="宋体" w:eastAsia="宋体" w:cs="宋体"/>
                <w:i w:val="0"/>
                <w:iCs w:val="0"/>
                <w:color w:val="000000"/>
                <w:sz w:val="18"/>
                <w:szCs w:val="18"/>
                <w:u w:val="none"/>
              </w:rPr>
            </w:pPr>
          </w:p>
        </w:tc>
      </w:tr>
      <w:tr w14:paraId="5DC28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6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3C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地毯铺装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8A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1、地毯厚度、品质、材质、尺寸与原地毯一致；毯面：丙纶；PVC底；厚度5mm；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2、颜色由甲方选型；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3、地面基层补平及固化处理；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4、地毯背胶为满铺法涂刷，胶水采用地毯专用胶水；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5、含清除原有旧地毯；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0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0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1BF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87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5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不含税主材价：30.00</w:t>
            </w:r>
          </w:p>
        </w:tc>
        <w:tc>
          <w:tcPr>
            <w:tcW w:w="240" w:type="dxa"/>
            <w:tcBorders>
              <w:top w:val="nil"/>
              <w:left w:val="nil"/>
              <w:bottom w:val="nil"/>
              <w:right w:val="nil"/>
            </w:tcBorders>
            <w:shd w:val="clear" w:color="auto" w:fill="auto"/>
            <w:vAlign w:val="center"/>
          </w:tcPr>
          <w:p w14:paraId="601050B9">
            <w:pPr>
              <w:rPr>
                <w:rFonts w:hint="eastAsia" w:ascii="宋体" w:hAnsi="宋体" w:eastAsia="宋体" w:cs="宋体"/>
                <w:i w:val="0"/>
                <w:iCs w:val="0"/>
                <w:color w:val="000000"/>
                <w:sz w:val="18"/>
                <w:szCs w:val="18"/>
                <w:u w:val="none"/>
              </w:rPr>
            </w:pPr>
          </w:p>
        </w:tc>
      </w:tr>
      <w:tr w14:paraId="04C90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F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C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瓷片踢脚线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C2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1、100mm高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2、5mm素水泥油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3、35mm厚1:2、 5干硬性水泥砂浆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DF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5E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E9B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6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DE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w:t>
            </w:r>
          </w:p>
        </w:tc>
        <w:tc>
          <w:tcPr>
            <w:tcW w:w="240" w:type="dxa"/>
            <w:tcBorders>
              <w:top w:val="nil"/>
              <w:left w:val="nil"/>
              <w:bottom w:val="nil"/>
              <w:right w:val="nil"/>
            </w:tcBorders>
            <w:shd w:val="clear" w:color="auto" w:fill="auto"/>
            <w:vAlign w:val="center"/>
          </w:tcPr>
          <w:p w14:paraId="30E6F852">
            <w:pPr>
              <w:rPr>
                <w:rFonts w:hint="eastAsia" w:ascii="宋体" w:hAnsi="宋体" w:eastAsia="宋体" w:cs="宋体"/>
                <w:i w:val="0"/>
                <w:iCs w:val="0"/>
                <w:color w:val="000000"/>
                <w:sz w:val="18"/>
                <w:szCs w:val="18"/>
                <w:u w:val="none"/>
              </w:rPr>
            </w:pPr>
          </w:p>
        </w:tc>
      </w:tr>
      <w:tr w14:paraId="05BEA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48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03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PVC踢脚线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0A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2、面层材料品种、颜色：100mmPVC踢脚线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6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8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0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3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BDC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w:t>
            </w:r>
          </w:p>
        </w:tc>
        <w:tc>
          <w:tcPr>
            <w:tcW w:w="240" w:type="dxa"/>
            <w:tcBorders>
              <w:top w:val="nil"/>
              <w:left w:val="nil"/>
              <w:bottom w:val="nil"/>
              <w:right w:val="nil"/>
            </w:tcBorders>
            <w:shd w:val="clear" w:color="auto" w:fill="auto"/>
            <w:vAlign w:val="center"/>
          </w:tcPr>
          <w:p w14:paraId="4F010EC9">
            <w:pPr>
              <w:rPr>
                <w:rFonts w:hint="eastAsia" w:ascii="宋体" w:hAnsi="宋体" w:eastAsia="宋体" w:cs="宋体"/>
                <w:i w:val="0"/>
                <w:iCs w:val="0"/>
                <w:color w:val="000000"/>
                <w:sz w:val="18"/>
                <w:szCs w:val="18"/>
                <w:u w:val="none"/>
              </w:rPr>
            </w:pPr>
          </w:p>
        </w:tc>
      </w:tr>
      <w:tr w14:paraId="1C24D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F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61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金属踢脚线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0E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1、基层处理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2、面层材料品种、颜色：80mm304不锈钢踢脚1.5mm厚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7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64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B7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4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C1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不含税主材价：22.00</w:t>
            </w:r>
          </w:p>
        </w:tc>
        <w:tc>
          <w:tcPr>
            <w:tcW w:w="240" w:type="dxa"/>
            <w:tcBorders>
              <w:top w:val="nil"/>
              <w:left w:val="nil"/>
              <w:bottom w:val="nil"/>
              <w:right w:val="nil"/>
            </w:tcBorders>
            <w:shd w:val="clear" w:color="auto" w:fill="auto"/>
            <w:vAlign w:val="center"/>
          </w:tcPr>
          <w:p w14:paraId="1B2A32F7">
            <w:pPr>
              <w:rPr>
                <w:rFonts w:hint="eastAsia" w:ascii="宋体" w:hAnsi="宋体" w:eastAsia="宋体" w:cs="宋体"/>
                <w:i w:val="0"/>
                <w:iCs w:val="0"/>
                <w:color w:val="000000"/>
                <w:sz w:val="18"/>
                <w:szCs w:val="18"/>
                <w:u w:val="none"/>
              </w:rPr>
            </w:pPr>
          </w:p>
        </w:tc>
      </w:tr>
      <w:tr w14:paraId="2D91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7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F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门槛石</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5B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1、基层：水泥砂浆结合层，厚度综合考虑；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2、面层：20mm厚过门石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3、专用擦缝剂擦缝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45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F0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E7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F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65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不含税主材价：70.00</w:t>
            </w:r>
          </w:p>
        </w:tc>
        <w:tc>
          <w:tcPr>
            <w:tcW w:w="240" w:type="dxa"/>
            <w:tcBorders>
              <w:top w:val="nil"/>
              <w:left w:val="nil"/>
              <w:bottom w:val="nil"/>
              <w:right w:val="nil"/>
            </w:tcBorders>
            <w:shd w:val="clear" w:color="auto" w:fill="auto"/>
            <w:vAlign w:val="center"/>
          </w:tcPr>
          <w:p w14:paraId="5922787E">
            <w:pPr>
              <w:rPr>
                <w:rFonts w:hint="eastAsia" w:ascii="宋体" w:hAnsi="宋体" w:eastAsia="宋体" w:cs="宋体"/>
                <w:i w:val="0"/>
                <w:iCs w:val="0"/>
                <w:color w:val="000000"/>
                <w:sz w:val="18"/>
                <w:szCs w:val="18"/>
                <w:u w:val="none"/>
              </w:rPr>
            </w:pPr>
          </w:p>
        </w:tc>
      </w:tr>
      <w:tr w14:paraId="42200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6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86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厕所隔间门下方延长板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4CA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1、铝合金工字型卡扣安装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2、防潮挡板安装，预计高度6-8cm，厚度12cm，安装后离地间隙不大于1cm；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3、长度63cm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F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A6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04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C0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0A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不含税主材价：6.95</w:t>
            </w:r>
          </w:p>
        </w:tc>
        <w:tc>
          <w:tcPr>
            <w:tcW w:w="240" w:type="dxa"/>
            <w:tcBorders>
              <w:top w:val="nil"/>
              <w:left w:val="nil"/>
              <w:bottom w:val="nil"/>
              <w:right w:val="nil"/>
            </w:tcBorders>
            <w:shd w:val="clear" w:color="auto" w:fill="auto"/>
            <w:vAlign w:val="center"/>
          </w:tcPr>
          <w:p w14:paraId="6B3E161D">
            <w:pPr>
              <w:rPr>
                <w:rFonts w:hint="eastAsia" w:ascii="宋体" w:hAnsi="宋体" w:eastAsia="宋体" w:cs="宋体"/>
                <w:i w:val="0"/>
                <w:iCs w:val="0"/>
                <w:color w:val="000000"/>
                <w:sz w:val="18"/>
                <w:szCs w:val="18"/>
                <w:u w:val="none"/>
              </w:rPr>
            </w:pPr>
          </w:p>
        </w:tc>
      </w:tr>
      <w:tr w14:paraId="315A4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1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80D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厕所隔间门下方延长板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F8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1、铝合金工字型卡扣安装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2、防潮挡板安装，预计高度6-8cm，厚度12cm，安装后离地间隙不大于1cm；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3、长度128cm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2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F2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4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54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F62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不含税主材价：14.11</w:t>
            </w:r>
          </w:p>
        </w:tc>
        <w:tc>
          <w:tcPr>
            <w:tcW w:w="240" w:type="dxa"/>
            <w:tcBorders>
              <w:top w:val="nil"/>
              <w:left w:val="nil"/>
              <w:bottom w:val="nil"/>
              <w:right w:val="nil"/>
            </w:tcBorders>
            <w:shd w:val="clear" w:color="auto" w:fill="auto"/>
            <w:vAlign w:val="center"/>
          </w:tcPr>
          <w:p w14:paraId="4317D961">
            <w:pPr>
              <w:rPr>
                <w:rFonts w:hint="eastAsia" w:ascii="宋体" w:hAnsi="宋体" w:eastAsia="宋体" w:cs="宋体"/>
                <w:i w:val="0"/>
                <w:iCs w:val="0"/>
                <w:color w:val="000000"/>
                <w:sz w:val="18"/>
                <w:szCs w:val="18"/>
                <w:u w:val="none"/>
              </w:rPr>
            </w:pPr>
          </w:p>
        </w:tc>
      </w:tr>
      <w:tr w14:paraId="480A3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A9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233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天棚喷刷涂料</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CCB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 含混凝土天棚及天棚以上侧墙、梁 侧、各种管道表面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喷黑色或灰色漆；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FA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12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6C3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8D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按展开面积计量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0BA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32F5C5">
            <w:pPr>
              <w:rPr>
                <w:rFonts w:hint="eastAsia" w:ascii="宋体" w:hAnsi="宋体" w:eastAsia="宋体" w:cs="宋体"/>
                <w:i w:val="0"/>
                <w:iCs w:val="0"/>
                <w:color w:val="000000"/>
                <w:sz w:val="18"/>
                <w:szCs w:val="18"/>
                <w:u w:val="none"/>
              </w:rPr>
            </w:pPr>
          </w:p>
        </w:tc>
      </w:tr>
      <w:tr w14:paraId="163E6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93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单层石膏板天花吊顶（上人）</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72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1、m8镀锌吊杆及M8膨胀螺栓固定；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2、C60主龙骨（C60X27X1.2）+C50副龙骨（C50x20X0.6）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 单层9.5mm石膏板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两遍腻子，两遍乳胶漆饰面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6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9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4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0C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AFC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C0D2F92">
            <w:pPr>
              <w:rPr>
                <w:rFonts w:hint="eastAsia" w:ascii="宋体" w:hAnsi="宋体" w:eastAsia="宋体" w:cs="宋体"/>
                <w:i w:val="0"/>
                <w:iCs w:val="0"/>
                <w:color w:val="000000"/>
                <w:sz w:val="18"/>
                <w:szCs w:val="18"/>
                <w:u w:val="none"/>
              </w:rPr>
            </w:pPr>
          </w:p>
        </w:tc>
      </w:tr>
      <w:tr w14:paraId="5E317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A4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9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木工板+石膏板天花吊顶（上人）</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96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1、m8镀锌吊杆及M8膨胀螺栓固定；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2、C60主龙骨（C60X27X1.2）+C50副龙骨（C50x20X0、6）；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3、12mm木夹板基层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4、 9.5mm石膏板平面吊顶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5、两遍腻子，两遍乳胶漆饰面防水乳胶漆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43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AE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4F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A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715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6592C4">
            <w:pPr>
              <w:rPr>
                <w:rFonts w:hint="eastAsia" w:ascii="宋体" w:hAnsi="宋体" w:eastAsia="宋体" w:cs="宋体"/>
                <w:i w:val="0"/>
                <w:iCs w:val="0"/>
                <w:color w:val="000000"/>
                <w:sz w:val="18"/>
                <w:szCs w:val="18"/>
                <w:u w:val="none"/>
              </w:rPr>
            </w:pPr>
          </w:p>
        </w:tc>
      </w:tr>
      <w:tr w14:paraId="42E2C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6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9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石膏板吊顶修复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5F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1、修复破损石膏板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2、刮腻子、乳胶漆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F0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537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B47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F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811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D36DEE">
            <w:pPr>
              <w:rPr>
                <w:rFonts w:hint="eastAsia" w:ascii="宋体" w:hAnsi="宋体" w:eastAsia="宋体" w:cs="宋体"/>
                <w:i w:val="0"/>
                <w:iCs w:val="0"/>
                <w:color w:val="000000"/>
                <w:sz w:val="18"/>
                <w:szCs w:val="18"/>
                <w:u w:val="none"/>
              </w:rPr>
            </w:pPr>
          </w:p>
        </w:tc>
      </w:tr>
      <w:tr w14:paraId="4C924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64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B8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铝扣板天花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A83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1、600*600铝扣板天花吊顶；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2、m6镀锌吊杆及M6膨胀螺栓固定；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3、C38主龙骨（C38X12X1.0+C50副龙骨（C50X20X0.6）。</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72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77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FD9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91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1B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不含税主材价：60</w:t>
            </w:r>
          </w:p>
        </w:tc>
        <w:tc>
          <w:tcPr>
            <w:tcW w:w="240" w:type="dxa"/>
            <w:tcBorders>
              <w:top w:val="nil"/>
              <w:left w:val="nil"/>
              <w:bottom w:val="nil"/>
              <w:right w:val="nil"/>
            </w:tcBorders>
            <w:shd w:val="clear" w:color="auto" w:fill="auto"/>
            <w:vAlign w:val="center"/>
          </w:tcPr>
          <w:p w14:paraId="0B5E0351">
            <w:pPr>
              <w:rPr>
                <w:rFonts w:hint="eastAsia" w:ascii="宋体" w:hAnsi="宋体" w:eastAsia="宋体" w:cs="宋体"/>
                <w:i w:val="0"/>
                <w:iCs w:val="0"/>
                <w:color w:val="000000"/>
                <w:sz w:val="18"/>
                <w:szCs w:val="18"/>
                <w:u w:val="none"/>
              </w:rPr>
            </w:pPr>
          </w:p>
        </w:tc>
      </w:tr>
      <w:tr w14:paraId="32769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3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0F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井字格栅天花</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7C0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1、铝格栅天花吊顶；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2、m6</w:t>
            </w:r>
            <w:r>
              <w:rPr>
                <w:rStyle w:val="204"/>
                <w:lang w:val="en-US" w:eastAsia="zh-CN" w:bidi="ar"/>
              </w:rPr>
              <w:t>镀锌吊杆及M6膨胀螺栓固定；</w:t>
            </w:r>
            <w:r>
              <w:rPr>
                <w:rStyle w:val="204"/>
                <w:lang w:val="en-US" w:eastAsia="zh-CN" w:bidi="ar"/>
              </w:rPr>
              <w:br w:type="textWrapping"/>
            </w:r>
            <w:r>
              <w:rPr>
                <w:rStyle w:val="204"/>
                <w:lang w:val="en-US" w:eastAsia="zh-CN" w:bidi="ar"/>
              </w:rPr>
              <w:t>3、10cm*10cm*3cm,含收边及收口；。</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7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平方</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9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65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5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C73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6066E4">
            <w:pPr>
              <w:rPr>
                <w:rFonts w:hint="eastAsia" w:ascii="宋体" w:hAnsi="宋体" w:eastAsia="宋体" w:cs="宋体"/>
                <w:i w:val="0"/>
                <w:iCs w:val="0"/>
                <w:color w:val="000000"/>
                <w:sz w:val="18"/>
                <w:szCs w:val="18"/>
                <w:u w:val="none"/>
              </w:rPr>
            </w:pPr>
          </w:p>
        </w:tc>
      </w:tr>
      <w:tr w14:paraId="46BDD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07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7C7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墙面贴砖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696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1、瓷砖300*600*10，吸水率低（颜色综合考虑），背面涂刷背胶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2、10厚1：2.5水泥砂浆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6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56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9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2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1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不含税主材价：75.00</w:t>
            </w:r>
          </w:p>
        </w:tc>
        <w:tc>
          <w:tcPr>
            <w:tcW w:w="240" w:type="dxa"/>
            <w:tcBorders>
              <w:top w:val="nil"/>
              <w:left w:val="nil"/>
              <w:bottom w:val="nil"/>
              <w:right w:val="nil"/>
            </w:tcBorders>
            <w:shd w:val="clear" w:color="auto" w:fill="auto"/>
            <w:vAlign w:val="center"/>
          </w:tcPr>
          <w:p w14:paraId="0AFE97B6">
            <w:pPr>
              <w:rPr>
                <w:rFonts w:hint="eastAsia" w:ascii="宋体" w:hAnsi="宋体" w:eastAsia="宋体" w:cs="宋体"/>
                <w:i w:val="0"/>
                <w:iCs w:val="0"/>
                <w:color w:val="000000"/>
                <w:sz w:val="18"/>
                <w:szCs w:val="18"/>
                <w:u w:val="none"/>
              </w:rPr>
            </w:pPr>
          </w:p>
        </w:tc>
      </w:tr>
      <w:tr w14:paraId="02AA8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E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3C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墙面贴砖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92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1、瓷砖 600*600*10，吸水率低（颜色综合考虑），背面涂刷背胶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w:t>
            </w:r>
            <w:r>
              <w:rPr>
                <w:rStyle w:val="204"/>
                <w:lang w:val="en-US" w:eastAsia="zh-CN" w:bidi="ar"/>
              </w:rPr>
              <w:t>0厚1：2.5水泥砂浆</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39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B1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1EF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DA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E65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不含税主材价：70.00</w:t>
            </w:r>
          </w:p>
        </w:tc>
        <w:tc>
          <w:tcPr>
            <w:tcW w:w="240" w:type="dxa"/>
            <w:tcBorders>
              <w:top w:val="nil"/>
              <w:left w:val="nil"/>
              <w:bottom w:val="nil"/>
              <w:right w:val="nil"/>
            </w:tcBorders>
            <w:shd w:val="clear" w:color="auto" w:fill="auto"/>
            <w:vAlign w:val="center"/>
          </w:tcPr>
          <w:p w14:paraId="2CEB272E">
            <w:pPr>
              <w:rPr>
                <w:rFonts w:hint="eastAsia" w:ascii="宋体" w:hAnsi="宋体" w:eastAsia="宋体" w:cs="宋体"/>
                <w:i w:val="0"/>
                <w:iCs w:val="0"/>
                <w:color w:val="000000"/>
                <w:sz w:val="18"/>
                <w:szCs w:val="18"/>
                <w:u w:val="none"/>
              </w:rPr>
            </w:pPr>
          </w:p>
        </w:tc>
      </w:tr>
      <w:tr w14:paraId="34812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E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D2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墙面碳晶板安装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FB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1、板材厚度要求不低于5mm，高度与现场墙面一致，宽度不低于60cm/块；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2、颜色由甲方选型；</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3、采用结构胶，打胶方式为点状、均匀分布，要求牢固；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4、线条颜色与规格款式由甲方选型，整体协调美观；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5、含清除墙面原有旧墙布；</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A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87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4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53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CA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不含税主材价：34.32</w:t>
            </w:r>
          </w:p>
        </w:tc>
        <w:tc>
          <w:tcPr>
            <w:tcW w:w="240" w:type="dxa"/>
            <w:tcBorders>
              <w:top w:val="nil"/>
              <w:left w:val="nil"/>
              <w:bottom w:val="nil"/>
              <w:right w:val="nil"/>
            </w:tcBorders>
            <w:shd w:val="clear" w:color="auto" w:fill="auto"/>
            <w:vAlign w:val="center"/>
          </w:tcPr>
          <w:p w14:paraId="5F402365">
            <w:pPr>
              <w:rPr>
                <w:rFonts w:hint="eastAsia" w:ascii="宋体" w:hAnsi="宋体" w:eastAsia="宋体" w:cs="宋体"/>
                <w:i w:val="0"/>
                <w:iCs w:val="0"/>
                <w:color w:val="000000"/>
                <w:sz w:val="18"/>
                <w:szCs w:val="18"/>
                <w:u w:val="none"/>
              </w:rPr>
            </w:pPr>
          </w:p>
        </w:tc>
      </w:tr>
      <w:tr w14:paraId="154D1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AF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92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门套</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43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1、15厘木板打底，304不锈钢包边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2、含基层制作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3、颜色由甲方确定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C07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97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5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E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2A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不含税主材价：270</w:t>
            </w:r>
          </w:p>
        </w:tc>
        <w:tc>
          <w:tcPr>
            <w:tcW w:w="240" w:type="dxa"/>
            <w:tcBorders>
              <w:top w:val="nil"/>
              <w:left w:val="nil"/>
              <w:bottom w:val="nil"/>
              <w:right w:val="nil"/>
            </w:tcBorders>
            <w:shd w:val="clear" w:color="auto" w:fill="auto"/>
            <w:vAlign w:val="center"/>
          </w:tcPr>
          <w:p w14:paraId="05E12E51">
            <w:pPr>
              <w:rPr>
                <w:rFonts w:hint="eastAsia" w:ascii="宋体" w:hAnsi="宋体" w:eastAsia="宋体" w:cs="宋体"/>
                <w:i w:val="0"/>
                <w:iCs w:val="0"/>
                <w:color w:val="000000"/>
                <w:sz w:val="18"/>
                <w:szCs w:val="18"/>
                <w:u w:val="none"/>
              </w:rPr>
            </w:pPr>
          </w:p>
        </w:tc>
      </w:tr>
      <w:tr w14:paraId="6AB0B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1AA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BF5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玻璃墙基座</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75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2.5x5的镀锌方管制作钢结构基座及粘贴橡胶软垫层，两侧不锈钢地脚包边、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B4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0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2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9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630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FA4C69">
            <w:pPr>
              <w:rPr>
                <w:rFonts w:hint="eastAsia" w:ascii="宋体" w:hAnsi="宋体" w:eastAsia="宋体" w:cs="宋体"/>
                <w:i w:val="0"/>
                <w:iCs w:val="0"/>
                <w:color w:val="000000"/>
                <w:sz w:val="18"/>
                <w:szCs w:val="18"/>
                <w:u w:val="none"/>
              </w:rPr>
            </w:pPr>
          </w:p>
        </w:tc>
      </w:tr>
      <w:tr w14:paraId="32FB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A6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墙面真石漆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B66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1、基层用外墙腻子找平、打磨、粘贴分隔缝</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2、喷涂抗碱封闭底漆、喷涂真石滚、喷涂罩面漆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3、颜色由甲方确定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B1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6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9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1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8B6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D72524">
            <w:pPr>
              <w:rPr>
                <w:rFonts w:hint="eastAsia" w:ascii="宋体" w:hAnsi="宋体" w:eastAsia="宋体" w:cs="宋体"/>
                <w:i w:val="0"/>
                <w:iCs w:val="0"/>
                <w:color w:val="000000"/>
                <w:sz w:val="18"/>
                <w:szCs w:val="18"/>
                <w:u w:val="none"/>
              </w:rPr>
            </w:pPr>
          </w:p>
        </w:tc>
      </w:tr>
      <w:tr w14:paraId="72CCC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2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7EA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厕所洗手盆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83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16寸单孔面盆，台下安装，含角阀、软管、水龙头、面盆、排水栓等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1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B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31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7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不含税主材价：440.00</w:t>
            </w:r>
          </w:p>
        </w:tc>
        <w:tc>
          <w:tcPr>
            <w:tcW w:w="240" w:type="dxa"/>
            <w:tcBorders>
              <w:top w:val="nil"/>
              <w:left w:val="nil"/>
              <w:bottom w:val="nil"/>
              <w:right w:val="nil"/>
            </w:tcBorders>
            <w:shd w:val="clear" w:color="auto" w:fill="auto"/>
            <w:vAlign w:val="center"/>
          </w:tcPr>
          <w:p w14:paraId="32550122">
            <w:pPr>
              <w:rPr>
                <w:rFonts w:hint="eastAsia" w:ascii="宋体" w:hAnsi="宋体" w:eastAsia="宋体" w:cs="宋体"/>
                <w:i w:val="0"/>
                <w:iCs w:val="0"/>
                <w:color w:val="000000"/>
                <w:sz w:val="18"/>
                <w:szCs w:val="18"/>
                <w:u w:val="none"/>
              </w:rPr>
            </w:pPr>
          </w:p>
        </w:tc>
      </w:tr>
      <w:tr w14:paraId="479B0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6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E6A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全玻自由门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84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1、材质：15mm钢化玻璃</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2、门锁、上下门夹、地弹簧、高档门拉手等五金配件；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2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BD3E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F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D0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3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不含税主材价：330.00</w:t>
            </w:r>
          </w:p>
        </w:tc>
        <w:tc>
          <w:tcPr>
            <w:tcW w:w="240" w:type="dxa"/>
            <w:tcBorders>
              <w:top w:val="nil"/>
              <w:left w:val="nil"/>
              <w:bottom w:val="nil"/>
              <w:right w:val="nil"/>
            </w:tcBorders>
            <w:shd w:val="clear" w:color="auto" w:fill="auto"/>
            <w:vAlign w:val="center"/>
          </w:tcPr>
          <w:p w14:paraId="34612948">
            <w:pPr>
              <w:rPr>
                <w:rFonts w:hint="eastAsia" w:ascii="宋体" w:hAnsi="宋体" w:eastAsia="宋体" w:cs="宋体"/>
                <w:i w:val="0"/>
                <w:iCs w:val="0"/>
                <w:color w:val="000000"/>
                <w:sz w:val="18"/>
                <w:szCs w:val="18"/>
                <w:u w:val="none"/>
              </w:rPr>
            </w:pPr>
          </w:p>
        </w:tc>
      </w:tr>
      <w:tr w14:paraId="268A0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6D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B9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干挂瓷砖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534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1、仿石材抛光砖 ，颜色综合考虑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2、骨架：10#槽钢、L63*5, L50*5镀锌角钢钢架龙骨与墙 面锚固，门洞处做钢架加强处理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3、五金件：按瓷砖高度安装配套水平不锈钢挂件及调整水平垂直度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A3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932F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4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81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D5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7A6154F3">
            <w:pPr>
              <w:rPr>
                <w:rFonts w:hint="eastAsia" w:ascii="宋体" w:hAnsi="宋体" w:eastAsia="宋体" w:cs="宋体"/>
                <w:i w:val="0"/>
                <w:iCs w:val="0"/>
                <w:color w:val="000000"/>
                <w:sz w:val="18"/>
                <w:szCs w:val="18"/>
                <w:u w:val="none"/>
              </w:rPr>
            </w:pPr>
          </w:p>
        </w:tc>
      </w:tr>
      <w:tr w14:paraId="5428E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5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515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干挂石材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0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1、面层材料：20mm厚石材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2、骨架：10#槽钢、L63*5,L50*5镀锌角钢钢架龙骨与墙面锚固，门洞处做钢架加强处理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3、五金件：按石板材高度安装配套水平不锈钢挂件及调整水平垂直度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3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016E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BF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A64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1D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不含税主材价：140.00</w:t>
            </w:r>
          </w:p>
        </w:tc>
        <w:tc>
          <w:tcPr>
            <w:tcW w:w="240" w:type="dxa"/>
            <w:tcBorders>
              <w:top w:val="nil"/>
              <w:left w:val="nil"/>
              <w:bottom w:val="nil"/>
              <w:right w:val="nil"/>
            </w:tcBorders>
            <w:shd w:val="clear" w:color="auto" w:fill="auto"/>
            <w:vAlign w:val="center"/>
          </w:tcPr>
          <w:p w14:paraId="669B46A6">
            <w:pPr>
              <w:rPr>
                <w:rFonts w:hint="eastAsia" w:ascii="宋体" w:hAnsi="宋体" w:eastAsia="宋体" w:cs="宋体"/>
                <w:i w:val="0"/>
                <w:iCs w:val="0"/>
                <w:color w:val="000000"/>
                <w:sz w:val="18"/>
                <w:szCs w:val="18"/>
                <w:u w:val="none"/>
              </w:rPr>
            </w:pPr>
          </w:p>
        </w:tc>
      </w:tr>
      <w:tr w14:paraId="1377A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4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DF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墙面装饰板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BF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1、龙骨：木龙骨制安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2、基层：阻燃夹板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3、面层：铝塑板饰面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4、须满足功能要求、设计及展示效果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B1C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37B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D8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9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9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3CB75B70">
            <w:pPr>
              <w:rPr>
                <w:rFonts w:hint="eastAsia" w:ascii="宋体" w:hAnsi="宋体" w:eastAsia="宋体" w:cs="宋体"/>
                <w:i w:val="0"/>
                <w:iCs w:val="0"/>
                <w:color w:val="000000"/>
                <w:sz w:val="18"/>
                <w:szCs w:val="18"/>
                <w:u w:val="none"/>
              </w:rPr>
            </w:pPr>
          </w:p>
        </w:tc>
      </w:tr>
      <w:tr w14:paraId="7CB9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C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68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石材铺装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F7D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1、芝麻灰烧面花岗岩30mm厚</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2、30mm厚水泥砂浆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CDA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8F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8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151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不含税主材价：135.00</w:t>
            </w:r>
          </w:p>
        </w:tc>
        <w:tc>
          <w:tcPr>
            <w:tcW w:w="240" w:type="dxa"/>
            <w:tcBorders>
              <w:top w:val="nil"/>
              <w:left w:val="nil"/>
              <w:bottom w:val="nil"/>
              <w:right w:val="nil"/>
            </w:tcBorders>
            <w:shd w:val="clear" w:color="auto" w:fill="auto"/>
            <w:vAlign w:val="center"/>
          </w:tcPr>
          <w:p w14:paraId="556A116B">
            <w:pPr>
              <w:rPr>
                <w:rFonts w:hint="eastAsia" w:ascii="宋体" w:hAnsi="宋体" w:eastAsia="宋体" w:cs="宋体"/>
                <w:i w:val="0"/>
                <w:iCs w:val="0"/>
                <w:color w:val="000000"/>
                <w:sz w:val="18"/>
                <w:szCs w:val="18"/>
                <w:u w:val="none"/>
              </w:rPr>
            </w:pPr>
          </w:p>
        </w:tc>
      </w:tr>
      <w:tr w14:paraId="7954A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3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605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给排水部分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DD00">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DCDF">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F662">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EF20">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DAA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8A1B1C">
            <w:pPr>
              <w:rPr>
                <w:rFonts w:hint="eastAsia" w:ascii="宋体" w:hAnsi="宋体" w:eastAsia="宋体" w:cs="宋体"/>
                <w:i w:val="0"/>
                <w:iCs w:val="0"/>
                <w:color w:val="000000"/>
                <w:sz w:val="18"/>
                <w:szCs w:val="18"/>
                <w:u w:val="none"/>
              </w:rPr>
            </w:pPr>
          </w:p>
        </w:tc>
      </w:tr>
      <w:tr w14:paraId="667F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68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50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供水管网漏点检测</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56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1、适用于园区各暗埋供水主管路漏点检测，包含各类器具使用费；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2、未检测出漏点无该项费用；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3、20米之内检测出多个漏点算一处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5E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81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9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99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按处计量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3BC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2520A4D">
            <w:pPr>
              <w:rPr>
                <w:rFonts w:hint="eastAsia" w:ascii="宋体" w:hAnsi="宋体" w:eastAsia="宋体" w:cs="宋体"/>
                <w:i w:val="0"/>
                <w:iCs w:val="0"/>
                <w:color w:val="000000"/>
                <w:sz w:val="18"/>
                <w:szCs w:val="18"/>
                <w:u w:val="none"/>
              </w:rPr>
            </w:pPr>
          </w:p>
        </w:tc>
      </w:tr>
      <w:tr w14:paraId="107FE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7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81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ED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DN400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10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C1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ED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493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C565">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918C770">
            <w:pPr>
              <w:rPr>
                <w:rFonts w:hint="eastAsia" w:ascii="宋体" w:hAnsi="宋体" w:eastAsia="宋体" w:cs="宋体"/>
                <w:i w:val="0"/>
                <w:iCs w:val="0"/>
                <w:color w:val="000000"/>
                <w:sz w:val="18"/>
                <w:szCs w:val="18"/>
                <w:u w:val="none"/>
              </w:rPr>
            </w:pPr>
          </w:p>
        </w:tc>
      </w:tr>
      <w:tr w14:paraId="4A90F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0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F33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44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DN315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4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8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FC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ED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35A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9646992">
            <w:pPr>
              <w:rPr>
                <w:rFonts w:hint="eastAsia" w:ascii="宋体" w:hAnsi="宋体" w:eastAsia="宋体" w:cs="宋体"/>
                <w:i w:val="0"/>
                <w:iCs w:val="0"/>
                <w:color w:val="000000"/>
                <w:sz w:val="18"/>
                <w:szCs w:val="18"/>
                <w:u w:val="none"/>
              </w:rPr>
            </w:pPr>
          </w:p>
        </w:tc>
      </w:tr>
      <w:tr w14:paraId="77D4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5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E9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塑料波纹排水管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33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1、波纹管  DN200 热熔连接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AB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4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08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D1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6125">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047964">
            <w:pPr>
              <w:rPr>
                <w:rFonts w:hint="eastAsia" w:ascii="宋体" w:hAnsi="宋体" w:eastAsia="宋体" w:cs="宋体"/>
                <w:i w:val="0"/>
                <w:iCs w:val="0"/>
                <w:color w:val="000000"/>
                <w:sz w:val="18"/>
                <w:szCs w:val="18"/>
                <w:u w:val="none"/>
              </w:rPr>
            </w:pPr>
          </w:p>
        </w:tc>
      </w:tr>
      <w:tr w14:paraId="47ED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52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3E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铸铁管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F0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1、铸铁管  DN100 承插 室外安装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2、管道配件制作安装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3、管道套管制作安装及封堵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B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81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8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9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555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FF210E8">
            <w:pPr>
              <w:rPr>
                <w:rFonts w:hint="eastAsia" w:ascii="宋体" w:hAnsi="宋体" w:eastAsia="宋体" w:cs="宋体"/>
                <w:i w:val="0"/>
                <w:iCs w:val="0"/>
                <w:color w:val="000000"/>
                <w:sz w:val="18"/>
                <w:szCs w:val="18"/>
                <w:u w:val="none"/>
              </w:rPr>
            </w:pPr>
          </w:p>
        </w:tc>
      </w:tr>
      <w:tr w14:paraId="0272F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54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0F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62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1、DN150国标焊接钢管，室内安装焊接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7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6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8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EA0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847C2">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EF6B8E">
            <w:pPr>
              <w:rPr>
                <w:rFonts w:hint="eastAsia" w:ascii="宋体" w:hAnsi="宋体" w:eastAsia="宋体" w:cs="宋体"/>
                <w:i w:val="0"/>
                <w:iCs w:val="0"/>
                <w:color w:val="000000"/>
                <w:sz w:val="18"/>
                <w:szCs w:val="18"/>
                <w:u w:val="none"/>
              </w:rPr>
            </w:pPr>
          </w:p>
        </w:tc>
      </w:tr>
      <w:tr w14:paraId="44EDA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0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85A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85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4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A6A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6F0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9A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8D90">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009D212">
            <w:pPr>
              <w:rPr>
                <w:rFonts w:hint="eastAsia" w:ascii="宋体" w:hAnsi="宋体" w:eastAsia="宋体" w:cs="宋体"/>
                <w:i w:val="0"/>
                <w:iCs w:val="0"/>
                <w:color w:val="000000"/>
                <w:sz w:val="18"/>
                <w:szCs w:val="18"/>
                <w:u w:val="none"/>
              </w:rPr>
            </w:pPr>
          </w:p>
        </w:tc>
      </w:tr>
      <w:tr w14:paraId="5617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708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26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87C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1、DN50国标焊接钢管，室内安装焊接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2、焊缝及钢管面层涂刷防腐漆及面漆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70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307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1BE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74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A34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F955BDD">
            <w:pPr>
              <w:rPr>
                <w:rFonts w:hint="eastAsia" w:ascii="宋体" w:hAnsi="宋体" w:eastAsia="宋体" w:cs="宋体"/>
                <w:i w:val="0"/>
                <w:iCs w:val="0"/>
                <w:color w:val="000000"/>
                <w:sz w:val="18"/>
                <w:szCs w:val="18"/>
                <w:u w:val="none"/>
              </w:rPr>
            </w:pPr>
          </w:p>
        </w:tc>
      </w:tr>
      <w:tr w14:paraId="590D8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F4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47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1、DN150*4mm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F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F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6E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2C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61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13F3023B">
            <w:pPr>
              <w:rPr>
                <w:rFonts w:hint="eastAsia" w:ascii="宋体" w:hAnsi="宋体" w:eastAsia="宋体" w:cs="宋体"/>
                <w:i w:val="0"/>
                <w:iCs w:val="0"/>
                <w:color w:val="000000"/>
                <w:sz w:val="18"/>
                <w:szCs w:val="18"/>
                <w:u w:val="none"/>
              </w:rPr>
            </w:pPr>
          </w:p>
        </w:tc>
      </w:tr>
      <w:tr w14:paraId="548C3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23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DF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49A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80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A2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1E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D1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47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75C35086">
            <w:pPr>
              <w:rPr>
                <w:rFonts w:hint="eastAsia" w:ascii="宋体" w:hAnsi="宋体" w:eastAsia="宋体" w:cs="宋体"/>
                <w:i w:val="0"/>
                <w:iCs w:val="0"/>
                <w:color w:val="000000"/>
                <w:sz w:val="18"/>
                <w:szCs w:val="18"/>
                <w:u w:val="none"/>
              </w:rPr>
            </w:pPr>
          </w:p>
        </w:tc>
      </w:tr>
      <w:tr w14:paraId="0779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C1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5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8F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1、DN80*4mm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29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5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C2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10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F8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1A5DB5FD">
            <w:pPr>
              <w:rPr>
                <w:rFonts w:hint="eastAsia" w:ascii="宋体" w:hAnsi="宋体" w:eastAsia="宋体" w:cs="宋体"/>
                <w:i w:val="0"/>
                <w:iCs w:val="0"/>
                <w:color w:val="000000"/>
                <w:sz w:val="18"/>
                <w:szCs w:val="18"/>
                <w:u w:val="none"/>
              </w:rPr>
            </w:pPr>
          </w:p>
        </w:tc>
      </w:tr>
      <w:tr w14:paraId="0A073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6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A7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2E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1、DN65*4mm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2、焊缝做防腐，整体面层刷漆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70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6F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A5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7B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96B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主要用于消防管道及污水管道</w:t>
            </w:r>
          </w:p>
        </w:tc>
        <w:tc>
          <w:tcPr>
            <w:tcW w:w="240" w:type="dxa"/>
            <w:tcBorders>
              <w:top w:val="nil"/>
              <w:left w:val="nil"/>
              <w:bottom w:val="nil"/>
              <w:right w:val="nil"/>
            </w:tcBorders>
            <w:shd w:val="clear" w:color="auto" w:fill="auto"/>
            <w:vAlign w:val="center"/>
          </w:tcPr>
          <w:p w14:paraId="58BAD9FE">
            <w:pPr>
              <w:rPr>
                <w:rFonts w:hint="eastAsia" w:ascii="宋体" w:hAnsi="宋体" w:eastAsia="宋体" w:cs="宋体"/>
                <w:i w:val="0"/>
                <w:iCs w:val="0"/>
                <w:color w:val="000000"/>
                <w:sz w:val="18"/>
                <w:szCs w:val="18"/>
                <w:u w:val="none"/>
              </w:rPr>
            </w:pPr>
          </w:p>
        </w:tc>
      </w:tr>
      <w:tr w14:paraId="4F55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14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E7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91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3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6F3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7D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5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E7A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41D7E96">
            <w:pPr>
              <w:rPr>
                <w:rFonts w:hint="eastAsia" w:ascii="宋体" w:hAnsi="宋体" w:eastAsia="宋体" w:cs="宋体"/>
                <w:i w:val="0"/>
                <w:iCs w:val="0"/>
                <w:color w:val="000000"/>
                <w:sz w:val="18"/>
                <w:szCs w:val="18"/>
                <w:u w:val="none"/>
              </w:rPr>
            </w:pPr>
          </w:p>
        </w:tc>
      </w:tr>
      <w:tr w14:paraId="2432E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2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B7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47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C2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A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6C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4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168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60E5FA4">
            <w:pPr>
              <w:rPr>
                <w:rFonts w:hint="eastAsia" w:ascii="宋体" w:hAnsi="宋体" w:eastAsia="宋体" w:cs="宋体"/>
                <w:i w:val="0"/>
                <w:iCs w:val="0"/>
                <w:color w:val="000000"/>
                <w:sz w:val="18"/>
                <w:szCs w:val="18"/>
                <w:u w:val="none"/>
              </w:rPr>
            </w:pPr>
          </w:p>
        </w:tc>
      </w:tr>
      <w:tr w14:paraId="563A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F9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F8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CE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r>
              <w:rPr>
                <w:rStyle w:val="204"/>
                <w:lang w:val="en-US" w:eastAsia="zh-CN" w:bidi="ar"/>
              </w:rPr>
              <w:t>5PVC排水管及相关连接配件；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155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C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F20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24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78B1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C217061">
            <w:pPr>
              <w:rPr>
                <w:rFonts w:hint="eastAsia" w:ascii="宋体" w:hAnsi="宋体" w:eastAsia="宋体" w:cs="宋体"/>
                <w:i w:val="0"/>
                <w:iCs w:val="0"/>
                <w:color w:val="000000"/>
                <w:sz w:val="18"/>
                <w:szCs w:val="18"/>
                <w:u w:val="none"/>
              </w:rPr>
            </w:pPr>
          </w:p>
        </w:tc>
      </w:tr>
      <w:tr w14:paraId="10BDB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AB2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97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82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110PVC排水管及相关连接配件；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4A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1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E3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E3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6E4B">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C5098BC">
            <w:pPr>
              <w:rPr>
                <w:rFonts w:hint="eastAsia" w:ascii="宋体" w:hAnsi="宋体" w:eastAsia="宋体" w:cs="宋体"/>
                <w:i w:val="0"/>
                <w:iCs w:val="0"/>
                <w:color w:val="000000"/>
                <w:sz w:val="18"/>
                <w:szCs w:val="18"/>
                <w:u w:val="none"/>
              </w:rPr>
            </w:pPr>
          </w:p>
        </w:tc>
      </w:tr>
      <w:tr w14:paraId="466BE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E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07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VC排水管安装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B5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r>
              <w:rPr>
                <w:rStyle w:val="204"/>
                <w:lang w:val="en-US" w:eastAsia="zh-CN" w:bidi="ar"/>
              </w:rPr>
              <w:t>60PVC排水管及相关连接配件；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4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D8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67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A8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887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F2FF1DE">
            <w:pPr>
              <w:rPr>
                <w:rFonts w:hint="eastAsia" w:ascii="宋体" w:hAnsi="宋体" w:eastAsia="宋体" w:cs="宋体"/>
                <w:i w:val="0"/>
                <w:iCs w:val="0"/>
                <w:color w:val="000000"/>
                <w:sz w:val="18"/>
                <w:szCs w:val="18"/>
                <w:u w:val="none"/>
              </w:rPr>
            </w:pPr>
          </w:p>
        </w:tc>
      </w:tr>
      <w:tr w14:paraId="08588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0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51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D8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F8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DC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0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B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7CF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3FCA313">
            <w:pPr>
              <w:rPr>
                <w:rFonts w:hint="eastAsia" w:ascii="宋体" w:hAnsi="宋体" w:eastAsia="宋体" w:cs="宋体"/>
                <w:i w:val="0"/>
                <w:iCs w:val="0"/>
                <w:color w:val="000000"/>
                <w:sz w:val="18"/>
                <w:szCs w:val="18"/>
                <w:u w:val="none"/>
              </w:rPr>
            </w:pPr>
          </w:p>
        </w:tc>
      </w:tr>
      <w:tr w14:paraId="00F05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A9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A9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26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B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66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518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2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1D9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BF3898">
            <w:pPr>
              <w:rPr>
                <w:rFonts w:hint="eastAsia" w:ascii="宋体" w:hAnsi="宋体" w:eastAsia="宋体" w:cs="宋体"/>
                <w:i w:val="0"/>
                <w:iCs w:val="0"/>
                <w:color w:val="000000"/>
                <w:sz w:val="18"/>
                <w:szCs w:val="18"/>
                <w:u w:val="none"/>
              </w:rPr>
            </w:pPr>
          </w:p>
        </w:tc>
      </w:tr>
      <w:tr w14:paraId="22B2E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E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7D7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DF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r>
              <w:rPr>
                <w:rStyle w:val="204"/>
                <w:lang w:val="en-US" w:eastAsia="zh-CN" w:bidi="ar"/>
              </w:rPr>
              <w:t>2PPR水管及相关连接配件；</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6B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B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60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B1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942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E3A1E1C">
            <w:pPr>
              <w:rPr>
                <w:rFonts w:hint="eastAsia" w:ascii="宋体" w:hAnsi="宋体" w:eastAsia="宋体" w:cs="宋体"/>
                <w:i w:val="0"/>
                <w:iCs w:val="0"/>
                <w:color w:val="000000"/>
                <w:sz w:val="18"/>
                <w:szCs w:val="18"/>
                <w:u w:val="none"/>
              </w:rPr>
            </w:pPr>
          </w:p>
        </w:tc>
      </w:tr>
      <w:tr w14:paraId="2B5A9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EA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B8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6E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C0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9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0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C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B2C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44BCAB">
            <w:pPr>
              <w:rPr>
                <w:rFonts w:hint="eastAsia" w:ascii="宋体" w:hAnsi="宋体" w:eastAsia="宋体" w:cs="宋体"/>
                <w:i w:val="0"/>
                <w:iCs w:val="0"/>
                <w:color w:val="000000"/>
                <w:sz w:val="18"/>
                <w:szCs w:val="18"/>
                <w:u w:val="none"/>
              </w:rPr>
            </w:pPr>
          </w:p>
        </w:tc>
      </w:tr>
      <w:tr w14:paraId="433B2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AB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56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4"/>
                <w:lang w:val="en-US" w:eastAsia="zh-CN" w:bidi="ar"/>
              </w:rPr>
              <w:t>PR给水管安装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FD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20PPR水管及相关连接配件；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24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A6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9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150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3B4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6423F42">
            <w:pPr>
              <w:rPr>
                <w:rFonts w:hint="eastAsia" w:ascii="宋体" w:hAnsi="宋体" w:eastAsia="宋体" w:cs="宋体"/>
                <w:i w:val="0"/>
                <w:iCs w:val="0"/>
                <w:color w:val="000000"/>
                <w:sz w:val="18"/>
                <w:szCs w:val="18"/>
                <w:u w:val="none"/>
              </w:rPr>
            </w:pPr>
          </w:p>
        </w:tc>
      </w:tr>
      <w:tr w14:paraId="39787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2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E7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7A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D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CD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A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5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671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30446D4">
            <w:pPr>
              <w:rPr>
                <w:rFonts w:hint="eastAsia" w:ascii="宋体" w:hAnsi="宋体" w:eastAsia="宋体" w:cs="宋体"/>
                <w:i w:val="0"/>
                <w:iCs w:val="0"/>
                <w:color w:val="000000"/>
                <w:sz w:val="18"/>
                <w:szCs w:val="18"/>
                <w:u w:val="none"/>
              </w:rPr>
            </w:pPr>
          </w:p>
        </w:tc>
      </w:tr>
      <w:tr w14:paraId="4DDFA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0B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61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02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01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A9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8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31C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A295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A20C4F7">
            <w:pPr>
              <w:rPr>
                <w:rFonts w:hint="eastAsia" w:ascii="宋体" w:hAnsi="宋体" w:eastAsia="宋体" w:cs="宋体"/>
                <w:i w:val="0"/>
                <w:iCs w:val="0"/>
                <w:color w:val="000000"/>
                <w:sz w:val="18"/>
                <w:szCs w:val="18"/>
                <w:u w:val="none"/>
              </w:rPr>
            </w:pPr>
          </w:p>
        </w:tc>
      </w:tr>
      <w:tr w14:paraId="2801A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7C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1B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C25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DN100法兰及相关配件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098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3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7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78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496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8AFA7EF">
            <w:pPr>
              <w:rPr>
                <w:rFonts w:hint="eastAsia" w:ascii="宋体" w:hAnsi="宋体" w:eastAsia="宋体" w:cs="宋体"/>
                <w:i w:val="0"/>
                <w:iCs w:val="0"/>
                <w:color w:val="000000"/>
                <w:sz w:val="18"/>
                <w:szCs w:val="18"/>
                <w:u w:val="none"/>
              </w:rPr>
            </w:pPr>
          </w:p>
        </w:tc>
      </w:tr>
      <w:tr w14:paraId="7958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8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678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PE对接法兰</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AE7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w:t>
            </w:r>
            <w:r>
              <w:rPr>
                <w:rStyle w:val="206"/>
                <w:lang w:val="en-US" w:eastAsia="zh-CN" w:bidi="ar"/>
              </w:rPr>
              <w:t>80法兰及相关配件</w:t>
            </w:r>
            <w:r>
              <w:rPr>
                <w:rStyle w:val="206"/>
                <w:lang w:val="en-US" w:eastAsia="zh-CN" w:bidi="ar"/>
              </w:rPr>
              <w:br w:type="textWrapping"/>
            </w:r>
            <w:r>
              <w:rPr>
                <w:rStyle w:val="206"/>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8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1BE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4B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39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735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3048887">
            <w:pPr>
              <w:rPr>
                <w:rFonts w:hint="eastAsia" w:ascii="宋体" w:hAnsi="宋体" w:eastAsia="宋体" w:cs="宋体"/>
                <w:i w:val="0"/>
                <w:iCs w:val="0"/>
                <w:color w:val="000000"/>
                <w:sz w:val="18"/>
                <w:szCs w:val="18"/>
                <w:u w:val="none"/>
              </w:rPr>
            </w:pPr>
          </w:p>
        </w:tc>
      </w:tr>
      <w:tr w14:paraId="3AF1F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7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4E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PE供水管DN450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D63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A6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0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DF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5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B58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0E527D2">
            <w:pPr>
              <w:rPr>
                <w:rFonts w:hint="eastAsia" w:ascii="宋体" w:hAnsi="宋体" w:eastAsia="宋体" w:cs="宋体"/>
                <w:i w:val="0"/>
                <w:iCs w:val="0"/>
                <w:color w:val="000000"/>
                <w:sz w:val="18"/>
                <w:szCs w:val="18"/>
                <w:u w:val="none"/>
              </w:rPr>
            </w:pPr>
          </w:p>
        </w:tc>
      </w:tr>
      <w:tr w14:paraId="2DA0F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8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919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PE供水管DN400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F0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B9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A3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02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C5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9B6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86A74D5">
            <w:pPr>
              <w:rPr>
                <w:rFonts w:hint="eastAsia" w:ascii="宋体" w:hAnsi="宋体" w:eastAsia="宋体" w:cs="宋体"/>
                <w:i w:val="0"/>
                <w:iCs w:val="0"/>
                <w:color w:val="000000"/>
                <w:sz w:val="18"/>
                <w:szCs w:val="18"/>
                <w:u w:val="none"/>
              </w:rPr>
            </w:pPr>
          </w:p>
        </w:tc>
      </w:tr>
      <w:tr w14:paraId="7DB43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3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FBD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PE供水管DN350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C2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0F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AC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6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A4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06C0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8C87989">
            <w:pPr>
              <w:rPr>
                <w:rFonts w:hint="eastAsia" w:ascii="宋体" w:hAnsi="宋体" w:eastAsia="宋体" w:cs="宋体"/>
                <w:i w:val="0"/>
                <w:iCs w:val="0"/>
                <w:color w:val="000000"/>
                <w:sz w:val="18"/>
                <w:szCs w:val="18"/>
                <w:u w:val="none"/>
              </w:rPr>
            </w:pPr>
          </w:p>
        </w:tc>
      </w:tr>
      <w:tr w14:paraId="17FFF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3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0B0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PE供水管DN300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04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F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2C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84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BF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EFC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B0E6D37">
            <w:pPr>
              <w:rPr>
                <w:rFonts w:hint="eastAsia" w:ascii="宋体" w:hAnsi="宋体" w:eastAsia="宋体" w:cs="宋体"/>
                <w:i w:val="0"/>
                <w:iCs w:val="0"/>
                <w:color w:val="000000"/>
                <w:sz w:val="18"/>
                <w:szCs w:val="18"/>
                <w:u w:val="none"/>
              </w:rPr>
            </w:pPr>
          </w:p>
        </w:tc>
      </w:tr>
      <w:tr w14:paraId="626BE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EC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2B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1B8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D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A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1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86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6C4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6029CE3">
            <w:pPr>
              <w:rPr>
                <w:rFonts w:hint="eastAsia" w:ascii="宋体" w:hAnsi="宋体" w:eastAsia="宋体" w:cs="宋体"/>
                <w:i w:val="0"/>
                <w:iCs w:val="0"/>
                <w:color w:val="000000"/>
                <w:sz w:val="18"/>
                <w:szCs w:val="18"/>
                <w:u w:val="none"/>
              </w:rPr>
            </w:pPr>
          </w:p>
        </w:tc>
      </w:tr>
      <w:tr w14:paraId="3D573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C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599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6C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D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E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75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A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11E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AB84CD">
            <w:pPr>
              <w:rPr>
                <w:rFonts w:hint="eastAsia" w:ascii="宋体" w:hAnsi="宋体" w:eastAsia="宋体" w:cs="宋体"/>
                <w:i w:val="0"/>
                <w:iCs w:val="0"/>
                <w:color w:val="000000"/>
                <w:sz w:val="18"/>
                <w:szCs w:val="18"/>
                <w:u w:val="none"/>
              </w:rPr>
            </w:pPr>
          </w:p>
        </w:tc>
      </w:tr>
      <w:tr w14:paraId="01134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8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41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73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8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9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3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522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E753">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E93535">
            <w:pPr>
              <w:rPr>
                <w:rFonts w:hint="eastAsia" w:ascii="宋体" w:hAnsi="宋体" w:eastAsia="宋体" w:cs="宋体"/>
                <w:i w:val="0"/>
                <w:iCs w:val="0"/>
                <w:color w:val="000000"/>
                <w:sz w:val="18"/>
                <w:szCs w:val="18"/>
                <w:u w:val="none"/>
              </w:rPr>
            </w:pPr>
          </w:p>
        </w:tc>
      </w:tr>
      <w:tr w14:paraId="61638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189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643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84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9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92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C5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DC0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3E0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9A8A92B">
            <w:pPr>
              <w:rPr>
                <w:rFonts w:hint="eastAsia" w:ascii="宋体" w:hAnsi="宋体" w:eastAsia="宋体" w:cs="宋体"/>
                <w:i w:val="0"/>
                <w:iCs w:val="0"/>
                <w:color w:val="000000"/>
                <w:sz w:val="18"/>
                <w:szCs w:val="18"/>
                <w:u w:val="none"/>
              </w:rPr>
            </w:pPr>
          </w:p>
        </w:tc>
      </w:tr>
      <w:tr w14:paraId="10263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4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9A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28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6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F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63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A69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382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9EDEA7">
            <w:pPr>
              <w:rPr>
                <w:rFonts w:hint="eastAsia" w:ascii="宋体" w:hAnsi="宋体" w:eastAsia="宋体" w:cs="宋体"/>
                <w:i w:val="0"/>
                <w:iCs w:val="0"/>
                <w:color w:val="000000"/>
                <w:sz w:val="18"/>
                <w:szCs w:val="18"/>
                <w:u w:val="none"/>
              </w:rPr>
            </w:pPr>
          </w:p>
        </w:tc>
      </w:tr>
      <w:tr w14:paraId="53FFA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D6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DE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PE供水管DN50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71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5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B8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2D5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C5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CC9EC">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BFC62CC">
            <w:pPr>
              <w:rPr>
                <w:rFonts w:hint="eastAsia" w:ascii="宋体" w:hAnsi="宋体" w:eastAsia="宋体" w:cs="宋体"/>
                <w:i w:val="0"/>
                <w:iCs w:val="0"/>
                <w:color w:val="000000"/>
                <w:sz w:val="18"/>
                <w:szCs w:val="18"/>
                <w:u w:val="none"/>
              </w:rPr>
            </w:pPr>
          </w:p>
        </w:tc>
      </w:tr>
      <w:tr w14:paraId="1B6D6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B8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9A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07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B2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A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D62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3D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E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不含税主材价：5670.00</w:t>
            </w:r>
          </w:p>
        </w:tc>
        <w:tc>
          <w:tcPr>
            <w:tcW w:w="240" w:type="dxa"/>
            <w:tcBorders>
              <w:top w:val="nil"/>
              <w:left w:val="nil"/>
              <w:bottom w:val="nil"/>
              <w:right w:val="nil"/>
            </w:tcBorders>
            <w:shd w:val="clear" w:color="auto" w:fill="auto"/>
            <w:vAlign w:val="center"/>
          </w:tcPr>
          <w:p w14:paraId="264AEF44">
            <w:pPr>
              <w:rPr>
                <w:rFonts w:hint="eastAsia" w:ascii="宋体" w:hAnsi="宋体" w:eastAsia="宋体" w:cs="宋体"/>
                <w:i w:val="0"/>
                <w:iCs w:val="0"/>
                <w:color w:val="000000"/>
                <w:sz w:val="18"/>
                <w:szCs w:val="18"/>
                <w:u w:val="none"/>
              </w:rPr>
            </w:pPr>
          </w:p>
        </w:tc>
      </w:tr>
      <w:tr w14:paraId="79081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61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24A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48D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A92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73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10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8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A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不含税主材价：290.00</w:t>
            </w:r>
          </w:p>
        </w:tc>
        <w:tc>
          <w:tcPr>
            <w:tcW w:w="240" w:type="dxa"/>
            <w:tcBorders>
              <w:top w:val="nil"/>
              <w:left w:val="nil"/>
              <w:bottom w:val="nil"/>
              <w:right w:val="nil"/>
            </w:tcBorders>
            <w:shd w:val="clear" w:color="auto" w:fill="auto"/>
            <w:vAlign w:val="center"/>
          </w:tcPr>
          <w:p w14:paraId="17D0292A">
            <w:pPr>
              <w:rPr>
                <w:rFonts w:hint="eastAsia" w:ascii="宋体" w:hAnsi="宋体" w:eastAsia="宋体" w:cs="宋体"/>
                <w:i w:val="0"/>
                <w:iCs w:val="0"/>
                <w:color w:val="000000"/>
                <w:sz w:val="18"/>
                <w:szCs w:val="18"/>
                <w:u w:val="none"/>
              </w:rPr>
            </w:pPr>
          </w:p>
        </w:tc>
      </w:tr>
      <w:tr w14:paraId="24280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48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3C1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BBD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68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D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B5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9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3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不含税主材价：267.74</w:t>
            </w:r>
          </w:p>
        </w:tc>
        <w:tc>
          <w:tcPr>
            <w:tcW w:w="240" w:type="dxa"/>
            <w:tcBorders>
              <w:top w:val="nil"/>
              <w:left w:val="nil"/>
              <w:bottom w:val="nil"/>
              <w:right w:val="nil"/>
            </w:tcBorders>
            <w:shd w:val="clear" w:color="auto" w:fill="auto"/>
            <w:vAlign w:val="center"/>
          </w:tcPr>
          <w:p w14:paraId="1AB14126">
            <w:pPr>
              <w:rPr>
                <w:rFonts w:hint="eastAsia" w:ascii="宋体" w:hAnsi="宋体" w:eastAsia="宋体" w:cs="宋体"/>
                <w:i w:val="0"/>
                <w:iCs w:val="0"/>
                <w:color w:val="000000"/>
                <w:sz w:val="18"/>
                <w:szCs w:val="18"/>
                <w:u w:val="none"/>
              </w:rPr>
            </w:pPr>
          </w:p>
        </w:tc>
      </w:tr>
      <w:tr w14:paraId="71EFF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2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C3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w:t>
            </w:r>
            <w:r>
              <w:rPr>
                <w:rStyle w:val="204"/>
                <w:lang w:val="en-US" w:eastAsia="zh-CN" w:bidi="ar"/>
              </w:rPr>
              <w:t>供水管道闸阀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EEE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1、球墨铸铁闸阀，供水管道专用；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79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5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AF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44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5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不含税主材价：192.67</w:t>
            </w:r>
          </w:p>
        </w:tc>
        <w:tc>
          <w:tcPr>
            <w:tcW w:w="240" w:type="dxa"/>
            <w:tcBorders>
              <w:top w:val="nil"/>
              <w:left w:val="nil"/>
              <w:bottom w:val="nil"/>
              <w:right w:val="nil"/>
            </w:tcBorders>
            <w:shd w:val="clear" w:color="auto" w:fill="auto"/>
            <w:vAlign w:val="center"/>
          </w:tcPr>
          <w:p w14:paraId="77410F80">
            <w:pPr>
              <w:rPr>
                <w:rFonts w:hint="eastAsia" w:ascii="宋体" w:hAnsi="宋体" w:eastAsia="宋体" w:cs="宋体"/>
                <w:i w:val="0"/>
                <w:iCs w:val="0"/>
                <w:color w:val="000000"/>
                <w:sz w:val="18"/>
                <w:szCs w:val="18"/>
                <w:u w:val="none"/>
              </w:rPr>
            </w:pPr>
          </w:p>
        </w:tc>
      </w:tr>
      <w:tr w14:paraId="01DA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B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777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w:t>
            </w:r>
            <w:r>
              <w:rPr>
                <w:rStyle w:val="204"/>
                <w:lang w:val="en-US" w:eastAsia="zh-CN" w:bidi="ar"/>
              </w:rPr>
              <w:t>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FCE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BB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26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1D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15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2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不含税主材价：30.32</w:t>
            </w:r>
          </w:p>
        </w:tc>
        <w:tc>
          <w:tcPr>
            <w:tcW w:w="240" w:type="dxa"/>
            <w:tcBorders>
              <w:top w:val="nil"/>
              <w:left w:val="nil"/>
              <w:bottom w:val="nil"/>
              <w:right w:val="nil"/>
            </w:tcBorders>
            <w:shd w:val="clear" w:color="auto" w:fill="auto"/>
            <w:vAlign w:val="center"/>
          </w:tcPr>
          <w:p w14:paraId="674DF9B6">
            <w:pPr>
              <w:rPr>
                <w:rFonts w:hint="eastAsia" w:ascii="宋体" w:hAnsi="宋体" w:eastAsia="宋体" w:cs="宋体"/>
                <w:i w:val="0"/>
                <w:iCs w:val="0"/>
                <w:color w:val="000000"/>
                <w:sz w:val="18"/>
                <w:szCs w:val="18"/>
                <w:u w:val="none"/>
              </w:rPr>
            </w:pPr>
          </w:p>
        </w:tc>
      </w:tr>
      <w:tr w14:paraId="6FEE8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2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B3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PE供水管直通DN</w:t>
            </w:r>
            <w:r>
              <w:rPr>
                <w:rStyle w:val="204"/>
                <w:lang w:val="en-US" w:eastAsia="zh-CN" w:bidi="ar"/>
              </w:rPr>
              <w:t>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64C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w:t>
            </w:r>
            <w:r>
              <w:rPr>
                <w:rStyle w:val="204"/>
                <w:lang w:val="en-US" w:eastAsia="zh-CN" w:bidi="ar"/>
              </w:rPr>
              <w:t>/热熔焊接；</w:t>
            </w:r>
            <w:r>
              <w:rPr>
                <w:rStyle w:val="204"/>
                <w:lang w:val="en-US" w:eastAsia="zh-CN" w:bidi="ar"/>
              </w:rPr>
              <w:br w:type="textWrapping"/>
            </w:r>
            <w:r>
              <w:rPr>
                <w:rStyle w:val="204"/>
                <w:lang w:val="en-US" w:eastAsia="zh-CN" w:bidi="ar"/>
              </w:rPr>
              <w:t>2、耐压、供水管网专用直通；</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B85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F5F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E7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F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8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不含税主材价：16.59</w:t>
            </w:r>
          </w:p>
        </w:tc>
        <w:tc>
          <w:tcPr>
            <w:tcW w:w="240" w:type="dxa"/>
            <w:tcBorders>
              <w:top w:val="nil"/>
              <w:left w:val="nil"/>
              <w:bottom w:val="nil"/>
              <w:right w:val="nil"/>
            </w:tcBorders>
            <w:shd w:val="clear" w:color="auto" w:fill="auto"/>
            <w:vAlign w:val="center"/>
          </w:tcPr>
          <w:p w14:paraId="6989544E">
            <w:pPr>
              <w:rPr>
                <w:rFonts w:hint="eastAsia" w:ascii="宋体" w:hAnsi="宋体" w:eastAsia="宋体" w:cs="宋体"/>
                <w:i w:val="0"/>
                <w:iCs w:val="0"/>
                <w:color w:val="000000"/>
                <w:sz w:val="18"/>
                <w:szCs w:val="18"/>
                <w:u w:val="none"/>
              </w:rPr>
            </w:pPr>
          </w:p>
        </w:tc>
      </w:tr>
      <w:tr w14:paraId="4D2D2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4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301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PE供弯头DN450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A9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83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C4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C9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F0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C2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不含税主材价：1008.00</w:t>
            </w:r>
          </w:p>
        </w:tc>
        <w:tc>
          <w:tcPr>
            <w:tcW w:w="240" w:type="dxa"/>
            <w:tcBorders>
              <w:top w:val="nil"/>
              <w:left w:val="nil"/>
              <w:bottom w:val="nil"/>
              <w:right w:val="nil"/>
            </w:tcBorders>
            <w:shd w:val="clear" w:color="auto" w:fill="auto"/>
            <w:vAlign w:val="center"/>
          </w:tcPr>
          <w:p w14:paraId="1A4D9394">
            <w:pPr>
              <w:rPr>
                <w:rFonts w:hint="eastAsia" w:ascii="宋体" w:hAnsi="宋体" w:eastAsia="宋体" w:cs="宋体"/>
                <w:i w:val="0"/>
                <w:iCs w:val="0"/>
                <w:color w:val="000000"/>
                <w:sz w:val="18"/>
                <w:szCs w:val="18"/>
                <w:u w:val="none"/>
              </w:rPr>
            </w:pPr>
          </w:p>
        </w:tc>
      </w:tr>
      <w:tr w14:paraId="409CA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86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6AD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PE供弯头DN400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04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37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C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73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8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31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不含税主材价：721.67</w:t>
            </w:r>
          </w:p>
        </w:tc>
        <w:tc>
          <w:tcPr>
            <w:tcW w:w="240" w:type="dxa"/>
            <w:tcBorders>
              <w:top w:val="nil"/>
              <w:left w:val="nil"/>
              <w:bottom w:val="nil"/>
              <w:right w:val="nil"/>
            </w:tcBorders>
            <w:shd w:val="clear" w:color="auto" w:fill="auto"/>
            <w:vAlign w:val="center"/>
          </w:tcPr>
          <w:p w14:paraId="35751008">
            <w:pPr>
              <w:rPr>
                <w:rFonts w:hint="eastAsia" w:ascii="宋体" w:hAnsi="宋体" w:eastAsia="宋体" w:cs="宋体"/>
                <w:i w:val="0"/>
                <w:iCs w:val="0"/>
                <w:color w:val="000000"/>
                <w:sz w:val="18"/>
                <w:szCs w:val="18"/>
                <w:u w:val="none"/>
              </w:rPr>
            </w:pPr>
          </w:p>
        </w:tc>
      </w:tr>
      <w:tr w14:paraId="4F34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95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882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PE供弯头DN350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82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75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0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27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39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7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不含税主材价：654.35</w:t>
            </w:r>
          </w:p>
        </w:tc>
        <w:tc>
          <w:tcPr>
            <w:tcW w:w="240" w:type="dxa"/>
            <w:tcBorders>
              <w:top w:val="nil"/>
              <w:left w:val="nil"/>
              <w:bottom w:val="nil"/>
              <w:right w:val="nil"/>
            </w:tcBorders>
            <w:shd w:val="clear" w:color="auto" w:fill="auto"/>
            <w:vAlign w:val="center"/>
          </w:tcPr>
          <w:p w14:paraId="7571B11D">
            <w:pPr>
              <w:rPr>
                <w:rFonts w:hint="eastAsia" w:ascii="宋体" w:hAnsi="宋体" w:eastAsia="宋体" w:cs="宋体"/>
                <w:i w:val="0"/>
                <w:iCs w:val="0"/>
                <w:color w:val="000000"/>
                <w:sz w:val="18"/>
                <w:szCs w:val="18"/>
                <w:u w:val="none"/>
              </w:rPr>
            </w:pPr>
          </w:p>
        </w:tc>
      </w:tr>
      <w:tr w14:paraId="2C8F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62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6D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PE供弯头DN300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5E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7B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A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CF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B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01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不含税主材价：443.00</w:t>
            </w:r>
          </w:p>
        </w:tc>
        <w:tc>
          <w:tcPr>
            <w:tcW w:w="240" w:type="dxa"/>
            <w:tcBorders>
              <w:top w:val="nil"/>
              <w:left w:val="nil"/>
              <w:bottom w:val="nil"/>
              <w:right w:val="nil"/>
            </w:tcBorders>
            <w:shd w:val="clear" w:color="auto" w:fill="auto"/>
            <w:vAlign w:val="center"/>
          </w:tcPr>
          <w:p w14:paraId="4B221F66">
            <w:pPr>
              <w:rPr>
                <w:rFonts w:hint="eastAsia" w:ascii="宋体" w:hAnsi="宋体" w:eastAsia="宋体" w:cs="宋体"/>
                <w:i w:val="0"/>
                <w:iCs w:val="0"/>
                <w:color w:val="000000"/>
                <w:sz w:val="18"/>
                <w:szCs w:val="18"/>
                <w:u w:val="none"/>
              </w:rPr>
            </w:pPr>
          </w:p>
        </w:tc>
      </w:tr>
      <w:tr w14:paraId="73375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F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2A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PE供弯头DN250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F6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A4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B6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DD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5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4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不含税主材价：366.35</w:t>
            </w:r>
          </w:p>
        </w:tc>
        <w:tc>
          <w:tcPr>
            <w:tcW w:w="240" w:type="dxa"/>
            <w:tcBorders>
              <w:top w:val="nil"/>
              <w:left w:val="nil"/>
              <w:bottom w:val="nil"/>
              <w:right w:val="nil"/>
            </w:tcBorders>
            <w:shd w:val="clear" w:color="auto" w:fill="auto"/>
            <w:vAlign w:val="center"/>
          </w:tcPr>
          <w:p w14:paraId="58A46EEC">
            <w:pPr>
              <w:rPr>
                <w:rFonts w:hint="eastAsia" w:ascii="宋体" w:hAnsi="宋体" w:eastAsia="宋体" w:cs="宋体"/>
                <w:i w:val="0"/>
                <w:iCs w:val="0"/>
                <w:color w:val="000000"/>
                <w:sz w:val="18"/>
                <w:szCs w:val="18"/>
                <w:u w:val="none"/>
              </w:rPr>
            </w:pPr>
          </w:p>
        </w:tc>
      </w:tr>
      <w:tr w14:paraId="1664A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72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A7E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PE供弯头DN200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B93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FA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3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1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7D7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F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不含税主材价：249.06</w:t>
            </w:r>
          </w:p>
        </w:tc>
        <w:tc>
          <w:tcPr>
            <w:tcW w:w="240" w:type="dxa"/>
            <w:tcBorders>
              <w:top w:val="nil"/>
              <w:left w:val="nil"/>
              <w:bottom w:val="nil"/>
              <w:right w:val="nil"/>
            </w:tcBorders>
            <w:shd w:val="clear" w:color="auto" w:fill="auto"/>
            <w:vAlign w:val="center"/>
          </w:tcPr>
          <w:p w14:paraId="579D7F79">
            <w:pPr>
              <w:rPr>
                <w:rFonts w:hint="eastAsia" w:ascii="宋体" w:hAnsi="宋体" w:eastAsia="宋体" w:cs="宋体"/>
                <w:i w:val="0"/>
                <w:iCs w:val="0"/>
                <w:color w:val="000000"/>
                <w:sz w:val="18"/>
                <w:szCs w:val="18"/>
                <w:u w:val="none"/>
              </w:rPr>
            </w:pPr>
          </w:p>
        </w:tc>
      </w:tr>
      <w:tr w14:paraId="317FB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AD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D4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PE供弯头DN150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A8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2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06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92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6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0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不含税主材价：180.21</w:t>
            </w:r>
          </w:p>
        </w:tc>
        <w:tc>
          <w:tcPr>
            <w:tcW w:w="240" w:type="dxa"/>
            <w:tcBorders>
              <w:top w:val="nil"/>
              <w:left w:val="nil"/>
              <w:bottom w:val="nil"/>
              <w:right w:val="nil"/>
            </w:tcBorders>
            <w:shd w:val="clear" w:color="auto" w:fill="auto"/>
            <w:vAlign w:val="center"/>
          </w:tcPr>
          <w:p w14:paraId="7E4E142F">
            <w:pPr>
              <w:rPr>
                <w:rFonts w:hint="eastAsia" w:ascii="宋体" w:hAnsi="宋体" w:eastAsia="宋体" w:cs="宋体"/>
                <w:i w:val="0"/>
                <w:iCs w:val="0"/>
                <w:color w:val="000000"/>
                <w:sz w:val="18"/>
                <w:szCs w:val="18"/>
                <w:u w:val="none"/>
              </w:rPr>
            </w:pPr>
          </w:p>
        </w:tc>
      </w:tr>
      <w:tr w14:paraId="17826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68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B76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PE供弯头DN100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8F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1A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9F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CC4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A2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0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不含税主材价：79.12</w:t>
            </w:r>
          </w:p>
        </w:tc>
        <w:tc>
          <w:tcPr>
            <w:tcW w:w="240" w:type="dxa"/>
            <w:tcBorders>
              <w:top w:val="nil"/>
              <w:left w:val="nil"/>
              <w:bottom w:val="nil"/>
              <w:right w:val="nil"/>
            </w:tcBorders>
            <w:shd w:val="clear" w:color="auto" w:fill="auto"/>
            <w:vAlign w:val="center"/>
          </w:tcPr>
          <w:p w14:paraId="62D9544C">
            <w:pPr>
              <w:rPr>
                <w:rFonts w:hint="eastAsia" w:ascii="宋体" w:hAnsi="宋体" w:eastAsia="宋体" w:cs="宋体"/>
                <w:i w:val="0"/>
                <w:iCs w:val="0"/>
                <w:color w:val="000000"/>
                <w:sz w:val="18"/>
                <w:szCs w:val="18"/>
                <w:u w:val="none"/>
              </w:rPr>
            </w:pPr>
          </w:p>
        </w:tc>
      </w:tr>
      <w:tr w14:paraId="4779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E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A22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PE供弯头DN80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42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247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7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8D8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A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25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不含税主材价：41.10</w:t>
            </w:r>
          </w:p>
        </w:tc>
        <w:tc>
          <w:tcPr>
            <w:tcW w:w="240" w:type="dxa"/>
            <w:tcBorders>
              <w:top w:val="nil"/>
              <w:left w:val="nil"/>
              <w:bottom w:val="nil"/>
              <w:right w:val="nil"/>
            </w:tcBorders>
            <w:shd w:val="clear" w:color="auto" w:fill="auto"/>
            <w:vAlign w:val="center"/>
          </w:tcPr>
          <w:p w14:paraId="5D5EAE43">
            <w:pPr>
              <w:rPr>
                <w:rFonts w:hint="eastAsia" w:ascii="宋体" w:hAnsi="宋体" w:eastAsia="宋体" w:cs="宋体"/>
                <w:i w:val="0"/>
                <w:iCs w:val="0"/>
                <w:color w:val="000000"/>
                <w:sz w:val="18"/>
                <w:szCs w:val="18"/>
                <w:u w:val="none"/>
              </w:rPr>
            </w:pPr>
          </w:p>
        </w:tc>
      </w:tr>
      <w:tr w14:paraId="0DB6E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2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22F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PE供弯头DN50</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CD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1、管道及接头切割、调整、电/热熔焊接；</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2、耐压、供水管网专用弯头；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083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21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6E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C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5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不含税主材价：32.11</w:t>
            </w:r>
          </w:p>
        </w:tc>
        <w:tc>
          <w:tcPr>
            <w:tcW w:w="240" w:type="dxa"/>
            <w:tcBorders>
              <w:top w:val="nil"/>
              <w:left w:val="nil"/>
              <w:bottom w:val="nil"/>
              <w:right w:val="nil"/>
            </w:tcBorders>
            <w:shd w:val="clear" w:color="auto" w:fill="auto"/>
            <w:vAlign w:val="center"/>
          </w:tcPr>
          <w:p w14:paraId="35DAB161">
            <w:pPr>
              <w:rPr>
                <w:rFonts w:hint="eastAsia" w:ascii="宋体" w:hAnsi="宋体" w:eastAsia="宋体" w:cs="宋体"/>
                <w:i w:val="0"/>
                <w:iCs w:val="0"/>
                <w:color w:val="000000"/>
                <w:sz w:val="18"/>
                <w:szCs w:val="18"/>
                <w:u w:val="none"/>
              </w:rPr>
            </w:pPr>
          </w:p>
        </w:tc>
      </w:tr>
      <w:tr w14:paraId="0D5F1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B1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E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DN80哈夫节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9B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1、球墨铸铁材质，DN80*200;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A7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8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7F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01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F71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不含税主材价：216.47</w:t>
            </w:r>
          </w:p>
        </w:tc>
        <w:tc>
          <w:tcPr>
            <w:tcW w:w="240" w:type="dxa"/>
            <w:tcBorders>
              <w:top w:val="nil"/>
              <w:left w:val="nil"/>
              <w:bottom w:val="nil"/>
              <w:right w:val="nil"/>
            </w:tcBorders>
            <w:shd w:val="clear" w:color="auto" w:fill="auto"/>
            <w:vAlign w:val="center"/>
          </w:tcPr>
          <w:p w14:paraId="503E9A2C">
            <w:pPr>
              <w:rPr>
                <w:rFonts w:hint="eastAsia" w:ascii="宋体" w:hAnsi="宋体" w:eastAsia="宋体" w:cs="宋体"/>
                <w:i w:val="0"/>
                <w:iCs w:val="0"/>
                <w:color w:val="000000"/>
                <w:sz w:val="18"/>
                <w:szCs w:val="18"/>
                <w:u w:val="none"/>
              </w:rPr>
            </w:pPr>
          </w:p>
        </w:tc>
      </w:tr>
      <w:tr w14:paraId="783BA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FD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5A7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DN50哈夫节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E4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1、球墨铸铁材质，DN65*200;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2、耐高压、胶垫密封完好，安装紧固；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8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F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58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7F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D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不含税主材价：208.57</w:t>
            </w:r>
          </w:p>
        </w:tc>
        <w:tc>
          <w:tcPr>
            <w:tcW w:w="240" w:type="dxa"/>
            <w:tcBorders>
              <w:top w:val="nil"/>
              <w:left w:val="nil"/>
              <w:bottom w:val="nil"/>
              <w:right w:val="nil"/>
            </w:tcBorders>
            <w:shd w:val="clear" w:color="auto" w:fill="auto"/>
            <w:vAlign w:val="center"/>
          </w:tcPr>
          <w:p w14:paraId="38A2FBAE">
            <w:pPr>
              <w:rPr>
                <w:rFonts w:hint="eastAsia" w:ascii="宋体" w:hAnsi="宋体" w:eastAsia="宋体" w:cs="宋体"/>
                <w:i w:val="0"/>
                <w:iCs w:val="0"/>
                <w:color w:val="000000"/>
                <w:sz w:val="18"/>
                <w:szCs w:val="18"/>
                <w:u w:val="none"/>
              </w:rPr>
            </w:pPr>
          </w:p>
        </w:tc>
      </w:tr>
      <w:tr w14:paraId="05691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1B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CF99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土建部分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BF2A">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6AA0">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D35A">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6475">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CEF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056EC94">
            <w:pPr>
              <w:rPr>
                <w:rFonts w:hint="eastAsia" w:ascii="宋体" w:hAnsi="宋体" w:eastAsia="宋体" w:cs="宋体"/>
                <w:i w:val="0"/>
                <w:iCs w:val="0"/>
                <w:color w:val="000000"/>
                <w:sz w:val="18"/>
                <w:szCs w:val="18"/>
                <w:u w:val="none"/>
              </w:rPr>
            </w:pPr>
          </w:p>
        </w:tc>
      </w:tr>
      <w:tr w14:paraId="7468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B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B2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碎石垫层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50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石子粒径规格：10-30mm，分层碾压夯实</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A4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m³</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239E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97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1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7C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不含税主材价164.00 </w:t>
            </w:r>
          </w:p>
        </w:tc>
        <w:tc>
          <w:tcPr>
            <w:tcW w:w="240" w:type="dxa"/>
            <w:tcBorders>
              <w:top w:val="nil"/>
              <w:left w:val="nil"/>
              <w:bottom w:val="nil"/>
              <w:right w:val="nil"/>
            </w:tcBorders>
            <w:shd w:val="clear" w:color="auto" w:fill="auto"/>
            <w:vAlign w:val="center"/>
          </w:tcPr>
          <w:p w14:paraId="783F4DDF">
            <w:pPr>
              <w:rPr>
                <w:rFonts w:hint="eastAsia" w:ascii="宋体" w:hAnsi="宋体" w:eastAsia="宋体" w:cs="宋体"/>
                <w:i w:val="0"/>
                <w:iCs w:val="0"/>
                <w:color w:val="000000"/>
                <w:sz w:val="18"/>
                <w:szCs w:val="18"/>
                <w:u w:val="none"/>
              </w:rPr>
            </w:pPr>
          </w:p>
        </w:tc>
      </w:tr>
      <w:tr w14:paraId="163D8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C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34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中砂</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F1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用于室外暗埋管道维修保护层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6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9619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672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5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48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不含税主材价179.00 </w:t>
            </w:r>
          </w:p>
        </w:tc>
        <w:tc>
          <w:tcPr>
            <w:tcW w:w="240" w:type="dxa"/>
            <w:tcBorders>
              <w:top w:val="nil"/>
              <w:left w:val="nil"/>
              <w:bottom w:val="nil"/>
              <w:right w:val="nil"/>
            </w:tcBorders>
            <w:shd w:val="clear" w:color="auto" w:fill="auto"/>
            <w:vAlign w:val="center"/>
          </w:tcPr>
          <w:p w14:paraId="4D1A6447">
            <w:pPr>
              <w:rPr>
                <w:rFonts w:hint="eastAsia" w:ascii="宋体" w:hAnsi="宋体" w:eastAsia="宋体" w:cs="宋体"/>
                <w:i w:val="0"/>
                <w:iCs w:val="0"/>
                <w:color w:val="000000"/>
                <w:sz w:val="18"/>
                <w:szCs w:val="18"/>
                <w:u w:val="none"/>
              </w:rPr>
            </w:pPr>
          </w:p>
        </w:tc>
      </w:tr>
      <w:tr w14:paraId="2861E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2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CA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设备基础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DF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1、混凝土强度等级:细石C20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2、混凝土拌和料要求:商品混凝土</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92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m3</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219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F3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C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按体积计量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B9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不含税主材价410.00 </w:t>
            </w:r>
          </w:p>
        </w:tc>
        <w:tc>
          <w:tcPr>
            <w:tcW w:w="240" w:type="dxa"/>
            <w:tcBorders>
              <w:top w:val="nil"/>
              <w:left w:val="nil"/>
              <w:bottom w:val="nil"/>
              <w:right w:val="nil"/>
            </w:tcBorders>
            <w:shd w:val="clear" w:color="auto" w:fill="auto"/>
            <w:vAlign w:val="center"/>
          </w:tcPr>
          <w:p w14:paraId="23852FBA">
            <w:pPr>
              <w:rPr>
                <w:rFonts w:hint="eastAsia" w:ascii="宋体" w:hAnsi="宋体" w:eastAsia="宋体" w:cs="宋体"/>
                <w:i w:val="0"/>
                <w:iCs w:val="0"/>
                <w:color w:val="000000"/>
                <w:sz w:val="18"/>
                <w:szCs w:val="18"/>
                <w:u w:val="none"/>
              </w:rPr>
            </w:pPr>
          </w:p>
        </w:tc>
      </w:tr>
      <w:tr w14:paraId="3BD9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E3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3A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植草砖(格)铺装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543A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1、50厚1:3水泥砂浆垫层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2、150厚C20砼垫层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3、80厚成品混凝土植草砖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3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61F7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8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8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A6A9A">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49E24653">
            <w:pPr>
              <w:rPr>
                <w:rFonts w:hint="eastAsia" w:ascii="宋体" w:hAnsi="宋体" w:eastAsia="宋体" w:cs="宋体"/>
                <w:i w:val="0"/>
                <w:iCs w:val="0"/>
                <w:color w:val="000000"/>
                <w:sz w:val="18"/>
                <w:szCs w:val="18"/>
                <w:u w:val="none"/>
              </w:rPr>
            </w:pPr>
          </w:p>
        </w:tc>
      </w:tr>
      <w:tr w14:paraId="60746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2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26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铺设沥青路面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6E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1、40mm细粒式沥青混凝土（AC-13C）；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2、50mm中粒式沥青混凝土（AC-16C）；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3、喷洒PC-3乳化沥青粘层油；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3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112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4F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C0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6E22">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18F6748">
            <w:pPr>
              <w:rPr>
                <w:rFonts w:hint="eastAsia" w:ascii="宋体" w:hAnsi="宋体" w:eastAsia="宋体" w:cs="宋体"/>
                <w:i w:val="0"/>
                <w:iCs w:val="0"/>
                <w:color w:val="000000"/>
                <w:sz w:val="18"/>
                <w:szCs w:val="18"/>
                <w:u w:val="none"/>
              </w:rPr>
            </w:pPr>
          </w:p>
        </w:tc>
      </w:tr>
      <w:tr w14:paraId="0F601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D57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384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铺设沥青路面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89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1、45mm细粒式沥青混凝土（AC-13C）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2、含乳化沥青下封层、主材；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C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0C2D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AA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BB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7422D">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69980B3E">
            <w:pPr>
              <w:rPr>
                <w:rFonts w:hint="eastAsia" w:ascii="宋体" w:hAnsi="宋体" w:eastAsia="宋体" w:cs="宋体"/>
                <w:i w:val="0"/>
                <w:iCs w:val="0"/>
                <w:color w:val="000000"/>
                <w:sz w:val="18"/>
                <w:szCs w:val="18"/>
                <w:u w:val="none"/>
              </w:rPr>
            </w:pPr>
          </w:p>
        </w:tc>
      </w:tr>
      <w:tr w14:paraId="19CDC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E9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5B8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细石砼找平</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3D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新做钢筋细石砼加浆抹面40mm厚（Φ4@150双向钢筋网片）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6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1DBA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26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70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水平投影面积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30D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A755D71">
            <w:pPr>
              <w:rPr>
                <w:rFonts w:hint="eastAsia" w:ascii="宋体" w:hAnsi="宋体" w:eastAsia="宋体" w:cs="宋体"/>
                <w:i w:val="0"/>
                <w:iCs w:val="0"/>
                <w:color w:val="000000"/>
                <w:sz w:val="18"/>
                <w:szCs w:val="18"/>
                <w:u w:val="none"/>
              </w:rPr>
            </w:pPr>
          </w:p>
        </w:tc>
      </w:tr>
      <w:tr w14:paraId="78CFA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6E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93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5D4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1、机械开槽，槽宽20mm-50mm，深度50-100mm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2、类型涵盖砖墙、石材等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5C7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33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86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16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1E37">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357FB204">
            <w:pPr>
              <w:rPr>
                <w:rFonts w:hint="eastAsia" w:ascii="宋体" w:hAnsi="宋体" w:eastAsia="宋体" w:cs="宋体"/>
                <w:i w:val="0"/>
                <w:iCs w:val="0"/>
                <w:color w:val="000000"/>
                <w:sz w:val="18"/>
                <w:szCs w:val="18"/>
                <w:u w:val="none"/>
              </w:rPr>
            </w:pPr>
          </w:p>
        </w:tc>
      </w:tr>
      <w:tr w14:paraId="7A4E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E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79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577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1、机械开槽，槽宽100mm-150mm，深度100-200mm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2、类型涵盖砖墙、石材等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6F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8F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55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1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7F95B">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7191D175">
            <w:pPr>
              <w:rPr>
                <w:rFonts w:hint="eastAsia" w:ascii="宋体" w:hAnsi="宋体" w:eastAsia="宋体" w:cs="宋体"/>
                <w:i w:val="0"/>
                <w:iCs w:val="0"/>
                <w:color w:val="000000"/>
                <w:sz w:val="18"/>
                <w:szCs w:val="18"/>
                <w:u w:val="none"/>
              </w:rPr>
            </w:pPr>
          </w:p>
        </w:tc>
      </w:tr>
      <w:tr w14:paraId="5519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3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50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44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1、机械开槽，槽宽20mm-50mm，深度50-100mm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2、类型涵盖混凝土等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A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E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BF4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7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609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B2F1E9B">
            <w:pPr>
              <w:rPr>
                <w:rFonts w:hint="eastAsia" w:ascii="宋体" w:hAnsi="宋体" w:eastAsia="宋体" w:cs="宋体"/>
                <w:i w:val="0"/>
                <w:iCs w:val="0"/>
                <w:color w:val="000000"/>
                <w:sz w:val="18"/>
                <w:szCs w:val="18"/>
                <w:u w:val="none"/>
              </w:rPr>
            </w:pPr>
          </w:p>
        </w:tc>
      </w:tr>
      <w:tr w14:paraId="715D2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9A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8B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暗敷开槽（含恢复）</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9A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1、机械开槽，槽宽100mm-150mm，深度100-200mm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2、类型涵盖混凝土等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9B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12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423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7E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169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FA14FC">
            <w:pPr>
              <w:rPr>
                <w:rFonts w:hint="eastAsia" w:ascii="宋体" w:hAnsi="宋体" w:eastAsia="宋体" w:cs="宋体"/>
                <w:i w:val="0"/>
                <w:iCs w:val="0"/>
                <w:color w:val="000000"/>
                <w:sz w:val="18"/>
                <w:szCs w:val="18"/>
                <w:u w:val="none"/>
              </w:rPr>
            </w:pPr>
          </w:p>
        </w:tc>
      </w:tr>
      <w:tr w14:paraId="3062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FD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8D042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零星部分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6CB7">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1E09D">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15DC">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4939F">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554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8E580E0">
            <w:pPr>
              <w:rPr>
                <w:rFonts w:hint="eastAsia" w:ascii="宋体" w:hAnsi="宋体" w:eastAsia="宋体" w:cs="宋体"/>
                <w:i w:val="0"/>
                <w:iCs w:val="0"/>
                <w:color w:val="000000"/>
                <w:sz w:val="18"/>
                <w:szCs w:val="18"/>
                <w:u w:val="none"/>
              </w:rPr>
            </w:pPr>
          </w:p>
        </w:tc>
      </w:tr>
      <w:tr w14:paraId="69DA0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88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5F0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挡车器安装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F56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1、尺寸:460*550*300mm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2、冷轧钢+反光膜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3、其他：综合考虑、材料加工、损耗、专业配合、成品保护、保洁等完成合格工程的其它费用。</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E0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68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7E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E4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242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B8C097D">
            <w:pPr>
              <w:rPr>
                <w:rFonts w:hint="eastAsia" w:ascii="宋体" w:hAnsi="宋体" w:eastAsia="宋体" w:cs="宋体"/>
                <w:i w:val="0"/>
                <w:iCs w:val="0"/>
                <w:color w:val="000000"/>
                <w:sz w:val="18"/>
                <w:szCs w:val="18"/>
                <w:u w:val="none"/>
              </w:rPr>
            </w:pPr>
          </w:p>
        </w:tc>
      </w:tr>
      <w:tr w14:paraId="0109E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7F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04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减速带安装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28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1、高强度橡胶产品、不变色、用120mm钉子固定与地面、安装于入口坡道及部分转弯处、T字路口、十字路口处；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2、规格：250*350*40mm；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3、其他：综合考虑、材料加工、损耗、专业配合、成品保护、保洁等完成合格工程的其它费用。</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3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7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0B7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8F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27B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E64BB66">
            <w:pPr>
              <w:rPr>
                <w:rFonts w:hint="eastAsia" w:ascii="宋体" w:hAnsi="宋体" w:eastAsia="宋体" w:cs="宋体"/>
                <w:i w:val="0"/>
                <w:iCs w:val="0"/>
                <w:color w:val="000000"/>
                <w:sz w:val="18"/>
                <w:szCs w:val="18"/>
                <w:u w:val="none"/>
              </w:rPr>
            </w:pPr>
          </w:p>
        </w:tc>
      </w:tr>
      <w:tr w14:paraId="13B3C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F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107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消防禁停字体</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0C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1、颜色为黄色；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2、字体大小为70*90；                 3、热熔材料；基面底油处理,高温施划,反光珠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4、字体为“消防车道，禁止占用”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040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5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44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D8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按套数计量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E2B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E09EACE">
            <w:pPr>
              <w:rPr>
                <w:rFonts w:hint="eastAsia" w:ascii="宋体" w:hAnsi="宋体" w:eastAsia="宋体" w:cs="宋体"/>
                <w:i w:val="0"/>
                <w:iCs w:val="0"/>
                <w:color w:val="000000"/>
                <w:sz w:val="18"/>
                <w:szCs w:val="18"/>
                <w:u w:val="none"/>
              </w:rPr>
            </w:pPr>
          </w:p>
        </w:tc>
      </w:tr>
      <w:tr w14:paraId="47CB3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DF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26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热熔线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80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1、颜色甲方指定；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2、实心线，线宽15cm，涂膜厚度1.5-1.8mm；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3、热熔材料；基面底油处理,高温施划,反光珠</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D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F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619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BE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A59A">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20783F2">
            <w:pPr>
              <w:rPr>
                <w:rFonts w:hint="eastAsia" w:ascii="宋体" w:hAnsi="宋体" w:eastAsia="宋体" w:cs="宋体"/>
                <w:i w:val="0"/>
                <w:iCs w:val="0"/>
                <w:color w:val="000000"/>
                <w:sz w:val="18"/>
                <w:szCs w:val="18"/>
                <w:u w:val="none"/>
              </w:rPr>
            </w:pPr>
          </w:p>
        </w:tc>
      </w:tr>
      <w:tr w14:paraId="6AB45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89F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0A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1A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1、DN160钢管，壁厚3mm，包含旧钢管拆除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C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A1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6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CF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3BD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2361C889">
            <w:pPr>
              <w:rPr>
                <w:rFonts w:hint="eastAsia" w:ascii="宋体" w:hAnsi="宋体" w:eastAsia="宋体" w:cs="宋体"/>
                <w:i w:val="0"/>
                <w:iCs w:val="0"/>
                <w:color w:val="000000"/>
                <w:sz w:val="18"/>
                <w:szCs w:val="18"/>
                <w:u w:val="none"/>
              </w:rPr>
            </w:pPr>
          </w:p>
        </w:tc>
      </w:tr>
      <w:tr w14:paraId="6612C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D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DDD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9D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1、DN100钢管，壁厚3mm，包含旧钢管拆除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B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9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303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92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CF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1A89C6AB">
            <w:pPr>
              <w:rPr>
                <w:rFonts w:hint="eastAsia" w:ascii="宋体" w:hAnsi="宋体" w:eastAsia="宋体" w:cs="宋体"/>
                <w:i w:val="0"/>
                <w:iCs w:val="0"/>
                <w:color w:val="000000"/>
                <w:sz w:val="18"/>
                <w:szCs w:val="18"/>
                <w:u w:val="none"/>
              </w:rPr>
            </w:pPr>
          </w:p>
        </w:tc>
      </w:tr>
      <w:tr w14:paraId="5D220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BD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29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钢结构更换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37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1、DN50钢管，壁厚3mm，包含旧钢管拆除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2、焊缝及钢管面层涂刷防腐漆及面漆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B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5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1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7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535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主要适用于一期市场雨棚钢结构立柱腐蚀更换维修</w:t>
            </w:r>
          </w:p>
        </w:tc>
        <w:tc>
          <w:tcPr>
            <w:tcW w:w="240" w:type="dxa"/>
            <w:tcBorders>
              <w:top w:val="nil"/>
              <w:left w:val="nil"/>
              <w:bottom w:val="nil"/>
              <w:right w:val="nil"/>
            </w:tcBorders>
            <w:shd w:val="clear" w:color="auto" w:fill="auto"/>
            <w:vAlign w:val="center"/>
          </w:tcPr>
          <w:p w14:paraId="6A292057">
            <w:pPr>
              <w:rPr>
                <w:rFonts w:hint="eastAsia" w:ascii="宋体" w:hAnsi="宋体" w:eastAsia="宋体" w:cs="宋体"/>
                <w:i w:val="0"/>
                <w:iCs w:val="0"/>
                <w:color w:val="000000"/>
                <w:sz w:val="18"/>
                <w:szCs w:val="18"/>
                <w:u w:val="none"/>
              </w:rPr>
            </w:pPr>
          </w:p>
        </w:tc>
      </w:tr>
      <w:tr w14:paraId="540D3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C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E6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穹顶渗水维修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9CD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3、含施工费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77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C0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D8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25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按处计量，三米范围内所有渗漏水点算一处</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7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主要适用于一二五号场馆平形玻璃穹顶（不含高处作业增加费）</w:t>
            </w:r>
          </w:p>
        </w:tc>
        <w:tc>
          <w:tcPr>
            <w:tcW w:w="240" w:type="dxa"/>
            <w:tcBorders>
              <w:top w:val="nil"/>
              <w:left w:val="nil"/>
              <w:bottom w:val="nil"/>
              <w:right w:val="nil"/>
            </w:tcBorders>
            <w:shd w:val="clear" w:color="auto" w:fill="auto"/>
            <w:vAlign w:val="center"/>
          </w:tcPr>
          <w:p w14:paraId="352D1F04">
            <w:pPr>
              <w:rPr>
                <w:rFonts w:hint="eastAsia" w:ascii="宋体" w:hAnsi="宋体" w:eastAsia="宋体" w:cs="宋体"/>
                <w:i w:val="0"/>
                <w:iCs w:val="0"/>
                <w:color w:val="000000"/>
                <w:sz w:val="18"/>
                <w:szCs w:val="18"/>
                <w:u w:val="none"/>
              </w:rPr>
            </w:pPr>
          </w:p>
        </w:tc>
      </w:tr>
      <w:tr w14:paraId="52AF3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D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88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穹顶渗水维修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DE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1、原结构胶铲除、清理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2、打质量合格的高性能中性硅酮结构胶，颜色和旧胶一致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3、含施工费</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61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处</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8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7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3B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按处计量，三米范围内所有渗漏水点算一处</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07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主要适用于一二五号场馆圆形玻璃穹顶（不含高处作业增加费）</w:t>
            </w:r>
          </w:p>
        </w:tc>
        <w:tc>
          <w:tcPr>
            <w:tcW w:w="240" w:type="dxa"/>
            <w:tcBorders>
              <w:top w:val="nil"/>
              <w:left w:val="nil"/>
              <w:bottom w:val="nil"/>
              <w:right w:val="nil"/>
            </w:tcBorders>
            <w:shd w:val="clear" w:color="auto" w:fill="auto"/>
            <w:vAlign w:val="center"/>
          </w:tcPr>
          <w:p w14:paraId="6F2D46F6">
            <w:pPr>
              <w:rPr>
                <w:rFonts w:hint="eastAsia" w:ascii="宋体" w:hAnsi="宋体" w:eastAsia="宋体" w:cs="宋体"/>
                <w:i w:val="0"/>
                <w:iCs w:val="0"/>
                <w:color w:val="000000"/>
                <w:sz w:val="18"/>
                <w:szCs w:val="18"/>
                <w:u w:val="none"/>
              </w:rPr>
            </w:pPr>
          </w:p>
        </w:tc>
      </w:tr>
      <w:tr w14:paraId="3E55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B2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37C1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装修电路部分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B19C">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3B779">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4C0F">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3E71">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328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017652">
            <w:pPr>
              <w:rPr>
                <w:rFonts w:hint="eastAsia" w:ascii="宋体" w:hAnsi="宋体" w:eastAsia="宋体" w:cs="宋体"/>
                <w:i w:val="0"/>
                <w:iCs w:val="0"/>
                <w:color w:val="000000"/>
                <w:sz w:val="18"/>
                <w:szCs w:val="18"/>
                <w:u w:val="none"/>
              </w:rPr>
            </w:pPr>
          </w:p>
        </w:tc>
      </w:tr>
      <w:tr w14:paraId="49AED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1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CF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D1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JDG16 敷设 </w:t>
            </w:r>
            <w:r>
              <w:rPr>
                <w:rFonts w:hint="eastAsia" w:ascii="宋体" w:hAnsi="宋体" w:eastAsia="宋体" w:cs="宋体"/>
                <w:i w:val="0"/>
                <w:iCs w:val="0"/>
                <w:color w:val="000000"/>
                <w:kern w:val="0"/>
                <w:sz w:val="18"/>
                <w:szCs w:val="18"/>
                <w:u w:val="none"/>
                <w:lang w:val="en-US" w:eastAsia="zh-CN" w:bidi="ar"/>
              </w:rPr>
              <w:br w:type="textWrapping"/>
            </w:r>
            <w:r>
              <w:rPr>
                <w:rStyle w:val="204"/>
                <w:lang w:val="en-US" w:eastAsia="zh-CN" w:bidi="ar"/>
              </w:rPr>
              <w:t xml:space="preserve">2、支吊架及接线盒安装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26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14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3BF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3F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E1D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265730">
            <w:pPr>
              <w:rPr>
                <w:rFonts w:hint="eastAsia" w:ascii="宋体" w:hAnsi="宋体" w:eastAsia="宋体" w:cs="宋体"/>
                <w:i w:val="0"/>
                <w:iCs w:val="0"/>
                <w:color w:val="000000"/>
                <w:sz w:val="18"/>
                <w:szCs w:val="18"/>
                <w:u w:val="none"/>
              </w:rPr>
            </w:pPr>
          </w:p>
        </w:tc>
      </w:tr>
      <w:tr w14:paraId="5C142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D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A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DB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JDG20 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A0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F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A4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64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FB2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D6E0E8C">
            <w:pPr>
              <w:rPr>
                <w:rFonts w:hint="eastAsia" w:ascii="宋体" w:hAnsi="宋体" w:eastAsia="宋体" w:cs="宋体"/>
                <w:i w:val="0"/>
                <w:iCs w:val="0"/>
                <w:color w:val="000000"/>
                <w:sz w:val="18"/>
                <w:szCs w:val="18"/>
                <w:u w:val="none"/>
              </w:rPr>
            </w:pPr>
          </w:p>
        </w:tc>
      </w:tr>
      <w:tr w14:paraId="4216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1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AB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8A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JDG25敷设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4F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E1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1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3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789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254380E">
            <w:pPr>
              <w:rPr>
                <w:rFonts w:hint="eastAsia" w:ascii="宋体" w:hAnsi="宋体" w:eastAsia="宋体" w:cs="宋体"/>
                <w:i w:val="0"/>
                <w:iCs w:val="0"/>
                <w:color w:val="000000"/>
                <w:sz w:val="18"/>
                <w:szCs w:val="18"/>
                <w:u w:val="none"/>
              </w:rPr>
            </w:pPr>
          </w:p>
        </w:tc>
      </w:tr>
      <w:tr w14:paraId="4C657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87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099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45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JDG32敷设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D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5A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B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72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C68A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CDC4F8D">
            <w:pPr>
              <w:rPr>
                <w:rFonts w:hint="eastAsia" w:ascii="宋体" w:hAnsi="宋体" w:eastAsia="宋体" w:cs="宋体"/>
                <w:i w:val="0"/>
                <w:iCs w:val="0"/>
                <w:color w:val="000000"/>
                <w:sz w:val="18"/>
                <w:szCs w:val="18"/>
                <w:u w:val="none"/>
              </w:rPr>
            </w:pPr>
          </w:p>
        </w:tc>
      </w:tr>
      <w:tr w14:paraId="5FFF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97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7A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BD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JDG40敷设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E5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EC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F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9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F5C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8C5245D">
            <w:pPr>
              <w:rPr>
                <w:rFonts w:hint="eastAsia" w:ascii="宋体" w:hAnsi="宋体" w:eastAsia="宋体" w:cs="宋体"/>
                <w:i w:val="0"/>
                <w:iCs w:val="0"/>
                <w:color w:val="000000"/>
                <w:sz w:val="18"/>
                <w:szCs w:val="18"/>
                <w:u w:val="none"/>
              </w:rPr>
            </w:pPr>
          </w:p>
        </w:tc>
      </w:tr>
      <w:tr w14:paraId="46CE9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E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8F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镀锌电线管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B9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1、镀锌电线管 JDG50敷设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 xml:space="preserve">支吊架及接线盒安装 </w:t>
            </w:r>
            <w:r>
              <w:rPr>
                <w:rStyle w:val="204"/>
                <w:lang w:val="en-US" w:eastAsia="zh-CN" w:bidi="ar"/>
              </w:rPr>
              <w:br w:type="textWrapping"/>
            </w:r>
            <w:r>
              <w:rPr>
                <w:rStyle w:val="204"/>
                <w:lang w:val="en-US" w:eastAsia="zh-CN" w:bidi="ar"/>
              </w:rPr>
              <w:t xml:space="preserve">3、墙内暗敷、沿天棚面或顶棚面敷设 </w:t>
            </w:r>
            <w:r>
              <w:rPr>
                <w:rStyle w:val="204"/>
                <w:lang w:val="en-US" w:eastAsia="zh-CN" w:bidi="ar"/>
              </w:rPr>
              <w:br w:type="textWrapping"/>
            </w:r>
            <w:r>
              <w:rPr>
                <w:rStyle w:val="204"/>
                <w:lang w:val="en-US" w:eastAsia="zh-CN" w:bidi="ar"/>
              </w:rPr>
              <w:t>4、接地</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8A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A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E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A2B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80F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2A99CF">
            <w:pPr>
              <w:rPr>
                <w:rFonts w:hint="eastAsia" w:ascii="宋体" w:hAnsi="宋体" w:eastAsia="宋体" w:cs="宋体"/>
                <w:i w:val="0"/>
                <w:iCs w:val="0"/>
                <w:color w:val="000000"/>
                <w:sz w:val="18"/>
                <w:szCs w:val="18"/>
                <w:u w:val="none"/>
              </w:rPr>
            </w:pPr>
          </w:p>
        </w:tc>
      </w:tr>
      <w:tr w14:paraId="35B02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94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14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LED灯带更换</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6BB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1、适用于园区所有室外景观灯带照明，包含主材、辅材、人工费等</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2、颜色由甲方确定</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3、室外防水型LED灯带，2835-60，每米6W</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2F1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D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1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4A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72A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雷士、佛山照明等知名品牌</w:t>
            </w:r>
          </w:p>
        </w:tc>
        <w:tc>
          <w:tcPr>
            <w:tcW w:w="240" w:type="dxa"/>
            <w:tcBorders>
              <w:top w:val="nil"/>
              <w:left w:val="nil"/>
              <w:bottom w:val="nil"/>
              <w:right w:val="nil"/>
            </w:tcBorders>
            <w:shd w:val="clear" w:color="auto" w:fill="auto"/>
            <w:vAlign w:val="center"/>
          </w:tcPr>
          <w:p w14:paraId="309E73DB">
            <w:pPr>
              <w:rPr>
                <w:rFonts w:hint="eastAsia" w:ascii="宋体" w:hAnsi="宋体" w:eastAsia="宋体" w:cs="宋体"/>
                <w:i w:val="0"/>
                <w:iCs w:val="0"/>
                <w:color w:val="000000"/>
                <w:sz w:val="18"/>
                <w:szCs w:val="18"/>
                <w:u w:val="none"/>
              </w:rPr>
            </w:pPr>
          </w:p>
        </w:tc>
      </w:tr>
      <w:tr w14:paraId="3EEC8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A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3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天花铝扣式平板灯</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1F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LED,600*600，220V24W，白光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8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98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E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B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957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w:t>
            </w:r>
          </w:p>
        </w:tc>
        <w:tc>
          <w:tcPr>
            <w:tcW w:w="240" w:type="dxa"/>
            <w:tcBorders>
              <w:top w:val="nil"/>
              <w:left w:val="nil"/>
              <w:bottom w:val="nil"/>
              <w:right w:val="nil"/>
            </w:tcBorders>
            <w:shd w:val="clear" w:color="auto" w:fill="auto"/>
            <w:vAlign w:val="center"/>
          </w:tcPr>
          <w:p w14:paraId="2E139C2F">
            <w:pPr>
              <w:rPr>
                <w:rFonts w:hint="eastAsia" w:ascii="宋体" w:hAnsi="宋体" w:eastAsia="宋体" w:cs="宋体"/>
                <w:i w:val="0"/>
                <w:iCs w:val="0"/>
                <w:color w:val="000000"/>
                <w:sz w:val="18"/>
                <w:szCs w:val="18"/>
                <w:u w:val="none"/>
              </w:rPr>
            </w:pPr>
          </w:p>
        </w:tc>
      </w:tr>
      <w:tr w14:paraId="435AB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13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FA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天花铝扣式平板灯</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CA6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LED,300*600，220V36W，白光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B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E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37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5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A0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佛山照明</w:t>
            </w:r>
          </w:p>
        </w:tc>
        <w:tc>
          <w:tcPr>
            <w:tcW w:w="240" w:type="dxa"/>
            <w:tcBorders>
              <w:top w:val="nil"/>
              <w:left w:val="nil"/>
              <w:bottom w:val="nil"/>
              <w:right w:val="nil"/>
            </w:tcBorders>
            <w:shd w:val="clear" w:color="auto" w:fill="auto"/>
            <w:vAlign w:val="center"/>
          </w:tcPr>
          <w:p w14:paraId="36B3FD61">
            <w:pPr>
              <w:rPr>
                <w:rFonts w:hint="eastAsia" w:ascii="宋体" w:hAnsi="宋体" w:eastAsia="宋体" w:cs="宋体"/>
                <w:i w:val="0"/>
                <w:iCs w:val="0"/>
                <w:color w:val="000000"/>
                <w:sz w:val="18"/>
                <w:szCs w:val="18"/>
                <w:u w:val="none"/>
              </w:rPr>
            </w:pPr>
          </w:p>
        </w:tc>
      </w:tr>
      <w:tr w14:paraId="7B05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C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48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排气扇安装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11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1、12寸管道排气扇；排气管接驳至指定位置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2、220V，32W</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0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E0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C0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8C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45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金羚</w:t>
            </w:r>
          </w:p>
        </w:tc>
        <w:tc>
          <w:tcPr>
            <w:tcW w:w="240" w:type="dxa"/>
            <w:tcBorders>
              <w:top w:val="nil"/>
              <w:left w:val="nil"/>
              <w:bottom w:val="nil"/>
              <w:right w:val="nil"/>
            </w:tcBorders>
            <w:shd w:val="clear" w:color="auto" w:fill="auto"/>
            <w:vAlign w:val="center"/>
          </w:tcPr>
          <w:p w14:paraId="730A8894">
            <w:pPr>
              <w:rPr>
                <w:rFonts w:hint="eastAsia" w:ascii="宋体" w:hAnsi="宋体" w:eastAsia="宋体" w:cs="宋体"/>
                <w:i w:val="0"/>
                <w:iCs w:val="0"/>
                <w:color w:val="000000"/>
                <w:sz w:val="18"/>
                <w:szCs w:val="18"/>
                <w:u w:val="none"/>
              </w:rPr>
            </w:pPr>
          </w:p>
        </w:tc>
      </w:tr>
      <w:tr w14:paraId="02616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2A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55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光纤敷设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6B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四芯单模，含人工及材料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593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B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64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02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60C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C4513A">
            <w:pPr>
              <w:rPr>
                <w:rFonts w:hint="eastAsia" w:ascii="宋体" w:hAnsi="宋体" w:eastAsia="宋体" w:cs="宋体"/>
                <w:i w:val="0"/>
                <w:iCs w:val="0"/>
                <w:color w:val="000000"/>
                <w:sz w:val="18"/>
                <w:szCs w:val="18"/>
                <w:u w:val="none"/>
              </w:rPr>
            </w:pPr>
          </w:p>
        </w:tc>
      </w:tr>
      <w:tr w14:paraId="03D38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D0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661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光纤敷设</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4CF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四芯多模，含人工及材料</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89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2DB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B4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D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1516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1359120">
            <w:pPr>
              <w:rPr>
                <w:rFonts w:hint="eastAsia" w:ascii="宋体" w:hAnsi="宋体" w:eastAsia="宋体" w:cs="宋体"/>
                <w:i w:val="0"/>
                <w:iCs w:val="0"/>
                <w:color w:val="000000"/>
                <w:sz w:val="18"/>
                <w:szCs w:val="18"/>
                <w:u w:val="none"/>
              </w:rPr>
            </w:pPr>
          </w:p>
        </w:tc>
      </w:tr>
      <w:tr w14:paraId="52245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9F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E2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27C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1、15PVC阻燃套管及相关连接配件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7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18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E6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B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A80C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9D5132C">
            <w:pPr>
              <w:rPr>
                <w:rFonts w:hint="eastAsia" w:ascii="宋体" w:hAnsi="宋体" w:eastAsia="宋体" w:cs="宋体"/>
                <w:i w:val="0"/>
                <w:iCs w:val="0"/>
                <w:color w:val="000000"/>
                <w:sz w:val="18"/>
                <w:szCs w:val="18"/>
                <w:u w:val="none"/>
              </w:rPr>
            </w:pPr>
          </w:p>
        </w:tc>
      </w:tr>
      <w:tr w14:paraId="6A838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AC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FB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29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1、20PVC阻燃套管及相关连接配件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95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A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B76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0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073A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B2594A">
            <w:pPr>
              <w:rPr>
                <w:rFonts w:hint="eastAsia" w:ascii="宋体" w:hAnsi="宋体" w:eastAsia="宋体" w:cs="宋体"/>
                <w:i w:val="0"/>
                <w:iCs w:val="0"/>
                <w:color w:val="000000"/>
                <w:sz w:val="18"/>
                <w:szCs w:val="18"/>
                <w:u w:val="none"/>
              </w:rPr>
            </w:pPr>
          </w:p>
        </w:tc>
      </w:tr>
      <w:tr w14:paraId="798EA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D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87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F0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1、25PVC阻燃套管及相关连接配件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w:t>
            </w:r>
            <w:r>
              <w:rPr>
                <w:rStyle w:val="204"/>
                <w:lang w:val="en-US" w:eastAsia="zh-CN" w:bidi="ar"/>
              </w:rPr>
              <w:t>、支吊架及接线盒安装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5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6D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D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A7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6ED1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D5A10A">
            <w:pPr>
              <w:rPr>
                <w:rFonts w:hint="eastAsia" w:ascii="宋体" w:hAnsi="宋体" w:eastAsia="宋体" w:cs="宋体"/>
                <w:i w:val="0"/>
                <w:iCs w:val="0"/>
                <w:color w:val="000000"/>
                <w:sz w:val="18"/>
                <w:szCs w:val="18"/>
                <w:u w:val="none"/>
              </w:rPr>
            </w:pPr>
          </w:p>
        </w:tc>
      </w:tr>
      <w:tr w14:paraId="0F181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E65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69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B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1、32PVC阻燃套管及相关连接配件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C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4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9C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DF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C05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2756CA7">
            <w:pPr>
              <w:rPr>
                <w:rFonts w:hint="eastAsia" w:ascii="宋体" w:hAnsi="宋体" w:eastAsia="宋体" w:cs="宋体"/>
                <w:i w:val="0"/>
                <w:iCs w:val="0"/>
                <w:color w:val="000000"/>
                <w:sz w:val="18"/>
                <w:szCs w:val="18"/>
                <w:u w:val="none"/>
              </w:rPr>
            </w:pPr>
          </w:p>
        </w:tc>
      </w:tr>
      <w:tr w14:paraId="65CE7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D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0A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P</w:t>
            </w:r>
            <w:r>
              <w:rPr>
                <w:rStyle w:val="206"/>
                <w:lang w:val="en-US" w:eastAsia="zh-CN" w:bidi="ar"/>
              </w:rPr>
              <w:t>VC线管安装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B6C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204"/>
                <w:lang w:val="en-US" w:eastAsia="zh-CN" w:bidi="ar"/>
              </w:rPr>
              <w:t>1、50PVC阻燃套管及相关连接配件</w:t>
            </w:r>
            <w:r>
              <w:rPr>
                <w:rStyle w:val="204"/>
                <w:lang w:val="en-US" w:eastAsia="zh-CN" w:bidi="ar"/>
              </w:rPr>
              <w:br w:type="textWrapping"/>
            </w:r>
            <w:r>
              <w:rPr>
                <w:rStyle w:val="204"/>
                <w:lang w:val="en-US" w:eastAsia="zh-CN" w:bidi="ar"/>
              </w:rPr>
              <w:t>2、支吊架及接线盒安装</w:t>
            </w:r>
            <w:r>
              <w:rPr>
                <w:rStyle w:val="204"/>
                <w:lang w:val="en-US" w:eastAsia="zh-CN" w:bidi="ar"/>
              </w:rPr>
              <w:br w:type="textWrapping"/>
            </w:r>
            <w:r>
              <w:rPr>
                <w:rStyle w:val="204"/>
                <w:lang w:val="en-US" w:eastAsia="zh-CN" w:bidi="ar"/>
              </w:rPr>
              <w:t>3、墙内暗敷、沿天棚面或顶棚面敷设</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35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3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7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A5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7EA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E1408B1">
            <w:pPr>
              <w:rPr>
                <w:rFonts w:hint="eastAsia" w:ascii="宋体" w:hAnsi="宋体" w:eastAsia="宋体" w:cs="宋体"/>
                <w:i w:val="0"/>
                <w:iCs w:val="0"/>
                <w:color w:val="000000"/>
                <w:sz w:val="18"/>
                <w:szCs w:val="18"/>
                <w:u w:val="none"/>
              </w:rPr>
            </w:pPr>
          </w:p>
        </w:tc>
      </w:tr>
      <w:tr w14:paraId="4520E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6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CF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543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铜芯线径1.5mm²BVR</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82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1F4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7D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71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0FB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AD68F17">
            <w:pPr>
              <w:rPr>
                <w:rFonts w:hint="eastAsia" w:ascii="宋体" w:hAnsi="宋体" w:eastAsia="宋体" w:cs="宋体"/>
                <w:i w:val="0"/>
                <w:iCs w:val="0"/>
                <w:color w:val="000000"/>
                <w:sz w:val="18"/>
                <w:szCs w:val="18"/>
                <w:u w:val="none"/>
              </w:rPr>
            </w:pPr>
          </w:p>
        </w:tc>
      </w:tr>
      <w:tr w14:paraId="6C57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1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33B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4A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铜芯线径2.5mm²BVR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0E1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B50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7F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7E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33C13">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8A31A6C">
            <w:pPr>
              <w:rPr>
                <w:rFonts w:hint="eastAsia" w:ascii="宋体" w:hAnsi="宋体" w:eastAsia="宋体" w:cs="宋体"/>
                <w:i w:val="0"/>
                <w:iCs w:val="0"/>
                <w:color w:val="000000"/>
                <w:sz w:val="18"/>
                <w:szCs w:val="18"/>
                <w:u w:val="none"/>
              </w:rPr>
            </w:pPr>
          </w:p>
        </w:tc>
      </w:tr>
      <w:tr w14:paraId="1BB66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9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EE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2F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铜芯线径4mm²BVR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22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0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813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154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2E9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0DE062E">
            <w:pPr>
              <w:rPr>
                <w:rFonts w:hint="eastAsia" w:ascii="宋体" w:hAnsi="宋体" w:eastAsia="宋体" w:cs="宋体"/>
                <w:i w:val="0"/>
                <w:iCs w:val="0"/>
                <w:color w:val="000000"/>
                <w:sz w:val="18"/>
                <w:szCs w:val="18"/>
                <w:u w:val="none"/>
              </w:rPr>
            </w:pPr>
          </w:p>
        </w:tc>
      </w:tr>
      <w:tr w14:paraId="090C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0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650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电源线路安装</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AC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铜芯线径6mm²BVR</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E7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米</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3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D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F4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7E75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4946CC">
            <w:pPr>
              <w:rPr>
                <w:rFonts w:hint="eastAsia" w:ascii="宋体" w:hAnsi="宋体" w:eastAsia="宋体" w:cs="宋体"/>
                <w:i w:val="0"/>
                <w:iCs w:val="0"/>
                <w:color w:val="000000"/>
                <w:sz w:val="18"/>
                <w:szCs w:val="18"/>
                <w:u w:val="none"/>
              </w:rPr>
            </w:pPr>
          </w:p>
        </w:tc>
      </w:tr>
      <w:tr w14:paraId="209EC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B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C6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E9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五位插座面板，220V，10A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EE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FC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1C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1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07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w:t>
            </w:r>
          </w:p>
        </w:tc>
        <w:tc>
          <w:tcPr>
            <w:tcW w:w="240" w:type="dxa"/>
            <w:tcBorders>
              <w:top w:val="nil"/>
              <w:left w:val="nil"/>
              <w:bottom w:val="nil"/>
              <w:right w:val="nil"/>
            </w:tcBorders>
            <w:shd w:val="clear" w:color="auto" w:fill="auto"/>
            <w:vAlign w:val="center"/>
          </w:tcPr>
          <w:p w14:paraId="36853CB7">
            <w:pPr>
              <w:rPr>
                <w:rFonts w:hint="eastAsia" w:ascii="宋体" w:hAnsi="宋体" w:eastAsia="宋体" w:cs="宋体"/>
                <w:i w:val="0"/>
                <w:iCs w:val="0"/>
                <w:color w:val="000000"/>
                <w:sz w:val="18"/>
                <w:szCs w:val="18"/>
                <w:u w:val="none"/>
              </w:rPr>
            </w:pPr>
          </w:p>
        </w:tc>
      </w:tr>
      <w:tr w14:paraId="1D9E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A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1DC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插座面板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24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三位插座面板，220V，16A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11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C2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8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E5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5C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德力西、正泰</w:t>
            </w:r>
          </w:p>
        </w:tc>
        <w:tc>
          <w:tcPr>
            <w:tcW w:w="240" w:type="dxa"/>
            <w:tcBorders>
              <w:top w:val="nil"/>
              <w:left w:val="nil"/>
              <w:bottom w:val="nil"/>
              <w:right w:val="nil"/>
            </w:tcBorders>
            <w:shd w:val="clear" w:color="auto" w:fill="auto"/>
            <w:vAlign w:val="center"/>
          </w:tcPr>
          <w:p w14:paraId="1E769C33">
            <w:pPr>
              <w:rPr>
                <w:rFonts w:hint="eastAsia" w:ascii="宋体" w:hAnsi="宋体" w:eastAsia="宋体" w:cs="宋体"/>
                <w:i w:val="0"/>
                <w:iCs w:val="0"/>
                <w:color w:val="000000"/>
                <w:sz w:val="18"/>
                <w:szCs w:val="18"/>
                <w:u w:val="none"/>
              </w:rPr>
            </w:pPr>
          </w:p>
        </w:tc>
      </w:tr>
      <w:tr w14:paraId="182A3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6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55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DE6C1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措施部分</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3E412">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7EF91">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BDA9">
            <w:pPr>
              <w:jc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F00D">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DE7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3D7D1CD">
            <w:pPr>
              <w:rPr>
                <w:rFonts w:hint="eastAsia" w:ascii="宋体" w:hAnsi="宋体" w:eastAsia="宋体" w:cs="宋体"/>
                <w:i w:val="0"/>
                <w:iCs w:val="0"/>
                <w:color w:val="000000"/>
                <w:sz w:val="18"/>
                <w:szCs w:val="18"/>
                <w:u w:val="none"/>
              </w:rPr>
            </w:pPr>
          </w:p>
        </w:tc>
      </w:tr>
      <w:tr w14:paraId="314E3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2"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04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62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高处作业增加费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BF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吊绳工（仅为高处作业增加费及保险，不含相关作业施工费）</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13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工日</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E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E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3B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按工日计量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8E3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A4B7F97">
            <w:pPr>
              <w:rPr>
                <w:rFonts w:hint="eastAsia" w:ascii="宋体" w:hAnsi="宋体" w:eastAsia="宋体" w:cs="宋体"/>
                <w:i w:val="0"/>
                <w:iCs w:val="0"/>
                <w:color w:val="000000"/>
                <w:sz w:val="18"/>
                <w:szCs w:val="18"/>
                <w:u w:val="none"/>
              </w:rPr>
            </w:pPr>
          </w:p>
        </w:tc>
      </w:tr>
      <w:tr w14:paraId="49E1F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5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28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62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外墙脚手架搭拆，高度4.5米之内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F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0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7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A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C7A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044131A">
            <w:pPr>
              <w:rPr>
                <w:rFonts w:hint="eastAsia" w:ascii="宋体" w:hAnsi="宋体" w:eastAsia="宋体" w:cs="宋体"/>
                <w:i w:val="0"/>
                <w:iCs w:val="0"/>
                <w:color w:val="000000"/>
                <w:sz w:val="18"/>
                <w:szCs w:val="18"/>
                <w:u w:val="none"/>
              </w:rPr>
            </w:pPr>
          </w:p>
        </w:tc>
      </w:tr>
      <w:tr w14:paraId="6DA2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67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07E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22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外墙脚手架搭拆，高度12.5米之内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4F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03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1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BDE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ED2CC0C">
            <w:pPr>
              <w:rPr>
                <w:rFonts w:hint="eastAsia" w:ascii="宋体" w:hAnsi="宋体" w:eastAsia="宋体" w:cs="宋体"/>
                <w:i w:val="0"/>
                <w:iCs w:val="0"/>
                <w:color w:val="000000"/>
                <w:sz w:val="18"/>
                <w:szCs w:val="18"/>
                <w:u w:val="none"/>
              </w:rPr>
            </w:pPr>
          </w:p>
        </w:tc>
      </w:tr>
      <w:tr w14:paraId="62B9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72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3D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3D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外墙脚手架搭拆，高度20.5米之内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57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2B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C4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D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C24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F9BD586">
            <w:pPr>
              <w:rPr>
                <w:rFonts w:hint="eastAsia" w:ascii="宋体" w:hAnsi="宋体" w:eastAsia="宋体" w:cs="宋体"/>
                <w:i w:val="0"/>
                <w:iCs w:val="0"/>
                <w:color w:val="000000"/>
                <w:sz w:val="18"/>
                <w:szCs w:val="18"/>
                <w:u w:val="none"/>
              </w:rPr>
            </w:pPr>
          </w:p>
        </w:tc>
      </w:tr>
      <w:tr w14:paraId="54FA2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C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FB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外墙双排脚手架搭拆</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3D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外墙脚手架搭拆，高度30.5米之内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AD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B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F0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FC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8CB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1609B05">
            <w:pPr>
              <w:rPr>
                <w:rFonts w:hint="eastAsia" w:ascii="宋体" w:hAnsi="宋体" w:eastAsia="宋体" w:cs="宋体"/>
                <w:i w:val="0"/>
                <w:iCs w:val="0"/>
                <w:color w:val="000000"/>
                <w:sz w:val="18"/>
                <w:szCs w:val="18"/>
                <w:u w:val="none"/>
              </w:rPr>
            </w:pPr>
          </w:p>
        </w:tc>
      </w:tr>
      <w:tr w14:paraId="32ADA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2D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7C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已完工程及设备保护</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2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1、利用薄地毯、塑料薄膜、彩条布、胶合板等材料对成品进行保护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2、地面、墙面面积统算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D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03E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9B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D29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按水平或垂直投影面积</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903F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F96ABBA">
            <w:pPr>
              <w:rPr>
                <w:rFonts w:hint="eastAsia" w:ascii="宋体" w:hAnsi="宋体" w:eastAsia="宋体" w:cs="宋体"/>
                <w:i w:val="0"/>
                <w:iCs w:val="0"/>
                <w:color w:val="000000"/>
                <w:sz w:val="18"/>
                <w:szCs w:val="18"/>
                <w:u w:val="none"/>
              </w:rPr>
            </w:pPr>
          </w:p>
        </w:tc>
      </w:tr>
      <w:tr w14:paraId="70C78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D9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7A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市政施工围挡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4E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1、夹心泡沫彩钢板围挡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2、背侧角钢支撑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3、高度1.8m-2.5m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8B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BE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D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CC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90C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A602AAB">
            <w:pPr>
              <w:rPr>
                <w:rFonts w:hint="eastAsia" w:ascii="宋体" w:hAnsi="宋体" w:eastAsia="宋体" w:cs="宋体"/>
                <w:i w:val="0"/>
                <w:iCs w:val="0"/>
                <w:color w:val="000000"/>
                <w:sz w:val="18"/>
                <w:szCs w:val="18"/>
                <w:u w:val="none"/>
              </w:rPr>
            </w:pPr>
          </w:p>
        </w:tc>
      </w:tr>
      <w:tr w14:paraId="40CF6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8B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10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夜间施工增加费</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F0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按其夜间施工项目人工费的系数计算，用工数量*系数</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C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系数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39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4C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5C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按用工数量*系数计量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39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该项目仅适用于夜间突发情况的紧急抢修以及甲方要求只能夜间施工作业的维修项目，如施工方自身原因的夜间施工则不适用</w:t>
            </w:r>
          </w:p>
        </w:tc>
        <w:tc>
          <w:tcPr>
            <w:tcW w:w="240" w:type="dxa"/>
            <w:tcBorders>
              <w:top w:val="nil"/>
              <w:left w:val="nil"/>
              <w:bottom w:val="nil"/>
              <w:right w:val="nil"/>
            </w:tcBorders>
            <w:shd w:val="clear" w:color="auto" w:fill="auto"/>
            <w:vAlign w:val="center"/>
          </w:tcPr>
          <w:p w14:paraId="6359C7F3">
            <w:pPr>
              <w:rPr>
                <w:rFonts w:hint="eastAsia" w:ascii="宋体" w:hAnsi="宋体" w:eastAsia="宋体" w:cs="宋体"/>
                <w:i w:val="0"/>
                <w:iCs w:val="0"/>
                <w:color w:val="000000"/>
                <w:sz w:val="18"/>
                <w:szCs w:val="18"/>
                <w:u w:val="none"/>
              </w:rPr>
            </w:pPr>
          </w:p>
        </w:tc>
      </w:tr>
      <w:tr w14:paraId="4CCB7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0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59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8D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适用于起重作业50T内，包含起重机、操作人员及指挥人员人工费、人员意外保险费等。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944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C0B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5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C0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A1AC">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529F8218">
            <w:pPr>
              <w:rPr>
                <w:rFonts w:hint="eastAsia" w:ascii="宋体" w:hAnsi="宋体" w:eastAsia="宋体" w:cs="宋体"/>
                <w:i w:val="0"/>
                <w:iCs w:val="0"/>
                <w:color w:val="000000"/>
                <w:sz w:val="18"/>
                <w:szCs w:val="18"/>
                <w:u w:val="none"/>
              </w:rPr>
            </w:pPr>
          </w:p>
        </w:tc>
      </w:tr>
      <w:tr w14:paraId="0BC83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4C3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97A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7FD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适用于起重作业25T内，包含起重机、操作人员及指挥人员人工费、人员意外保险费等。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989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6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7E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00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05CB">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2EAEF3A7">
            <w:pPr>
              <w:rPr>
                <w:rFonts w:hint="eastAsia" w:ascii="宋体" w:hAnsi="宋体" w:eastAsia="宋体" w:cs="宋体"/>
                <w:i w:val="0"/>
                <w:iCs w:val="0"/>
                <w:color w:val="000000"/>
                <w:sz w:val="18"/>
                <w:szCs w:val="18"/>
                <w:u w:val="none"/>
              </w:rPr>
            </w:pPr>
          </w:p>
        </w:tc>
      </w:tr>
      <w:tr w14:paraId="52EFB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B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BC9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E1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适用于起重作业18T内，包含起重机、操作人员及指挥人员人工费、人员意外保险费等。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2C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97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AF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CA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536E">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30720B9D">
            <w:pPr>
              <w:rPr>
                <w:rFonts w:hint="eastAsia" w:ascii="宋体" w:hAnsi="宋体" w:eastAsia="宋体" w:cs="宋体"/>
                <w:i w:val="0"/>
                <w:iCs w:val="0"/>
                <w:color w:val="000000"/>
                <w:sz w:val="18"/>
                <w:szCs w:val="18"/>
                <w:u w:val="none"/>
              </w:rPr>
            </w:pPr>
          </w:p>
        </w:tc>
      </w:tr>
      <w:tr w14:paraId="32CED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7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BEE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8E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适用于起重作业15T内，包含起重机、操作人员及指挥人员人工费、人员意外保险费等。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4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13D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C0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CA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0337">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51D83F02">
            <w:pPr>
              <w:rPr>
                <w:rFonts w:hint="eastAsia" w:ascii="宋体" w:hAnsi="宋体" w:eastAsia="宋体" w:cs="宋体"/>
                <w:i w:val="0"/>
                <w:iCs w:val="0"/>
                <w:color w:val="000000"/>
                <w:sz w:val="18"/>
                <w:szCs w:val="18"/>
                <w:u w:val="none"/>
              </w:rPr>
            </w:pPr>
          </w:p>
        </w:tc>
      </w:tr>
      <w:tr w14:paraId="1194D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DF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964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84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适用于起重作业12T内，包含起重机、操作人员及指挥人员人工费、人员意外保险费等。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98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9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03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D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464A">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4DE4BE66">
            <w:pPr>
              <w:rPr>
                <w:rFonts w:hint="eastAsia" w:ascii="宋体" w:hAnsi="宋体" w:eastAsia="宋体" w:cs="宋体"/>
                <w:i w:val="0"/>
                <w:iCs w:val="0"/>
                <w:color w:val="000000"/>
                <w:sz w:val="18"/>
                <w:szCs w:val="18"/>
                <w:u w:val="none"/>
              </w:rPr>
            </w:pPr>
          </w:p>
        </w:tc>
      </w:tr>
      <w:tr w14:paraId="5D68E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284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98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8A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适用于起重作业10T内，包含起重机、操作人员及指挥人员人工费、人员意外保险费等。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1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8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CC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61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B3F3">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5E05836D">
            <w:pPr>
              <w:rPr>
                <w:rFonts w:hint="eastAsia" w:ascii="宋体" w:hAnsi="宋体" w:eastAsia="宋体" w:cs="宋体"/>
                <w:i w:val="0"/>
                <w:iCs w:val="0"/>
                <w:color w:val="000000"/>
                <w:sz w:val="18"/>
                <w:szCs w:val="18"/>
                <w:u w:val="none"/>
              </w:rPr>
            </w:pPr>
          </w:p>
        </w:tc>
      </w:tr>
      <w:tr w14:paraId="2FCBC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21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F6D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80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适用于起重作业8T内，包含起重机、操作人员及指挥人员人工费、人员意外保险费等。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0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A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6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B0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3B98">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1478BFAB">
            <w:pPr>
              <w:rPr>
                <w:rFonts w:hint="eastAsia" w:ascii="宋体" w:hAnsi="宋体" w:eastAsia="宋体" w:cs="宋体"/>
                <w:i w:val="0"/>
                <w:iCs w:val="0"/>
                <w:color w:val="000000"/>
                <w:sz w:val="18"/>
                <w:szCs w:val="18"/>
                <w:u w:val="none"/>
              </w:rPr>
            </w:pPr>
          </w:p>
        </w:tc>
      </w:tr>
      <w:tr w14:paraId="3138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B8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2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起重机械台班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6CB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适用于起重作业6T内，包含起重机、操作人员及指挥人员人工费、人员意外保险费等。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5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9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9C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C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5702">
            <w:pPr>
              <w:jc w:val="center"/>
              <w:rPr>
                <w:rFonts w:hint="eastAsia" w:ascii="宋体" w:hAnsi="宋体" w:eastAsia="宋体" w:cs="宋体"/>
                <w:i w:val="0"/>
                <w:iCs w:val="0"/>
                <w:color w:val="000000"/>
                <w:sz w:val="20"/>
                <w:szCs w:val="20"/>
                <w:u w:val="none"/>
              </w:rPr>
            </w:pPr>
          </w:p>
        </w:tc>
        <w:tc>
          <w:tcPr>
            <w:tcW w:w="240" w:type="dxa"/>
            <w:tcBorders>
              <w:top w:val="nil"/>
              <w:left w:val="nil"/>
              <w:bottom w:val="nil"/>
              <w:right w:val="nil"/>
            </w:tcBorders>
            <w:shd w:val="clear" w:color="auto" w:fill="auto"/>
            <w:vAlign w:val="center"/>
          </w:tcPr>
          <w:p w14:paraId="02C846FE">
            <w:pPr>
              <w:rPr>
                <w:rFonts w:hint="eastAsia" w:ascii="宋体" w:hAnsi="宋体" w:eastAsia="宋体" w:cs="宋体"/>
                <w:i w:val="0"/>
                <w:iCs w:val="0"/>
                <w:color w:val="000000"/>
                <w:sz w:val="18"/>
                <w:szCs w:val="18"/>
                <w:u w:val="none"/>
              </w:rPr>
            </w:pPr>
          </w:p>
        </w:tc>
      </w:tr>
      <w:tr w14:paraId="5CE2F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53B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17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36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D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9DF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6D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C7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1CEC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7C5FFC2">
            <w:pPr>
              <w:rPr>
                <w:rFonts w:hint="eastAsia" w:ascii="宋体" w:hAnsi="宋体" w:eastAsia="宋体" w:cs="宋体"/>
                <w:i w:val="0"/>
                <w:iCs w:val="0"/>
                <w:color w:val="000000"/>
                <w:sz w:val="18"/>
                <w:szCs w:val="18"/>
                <w:u w:val="none"/>
              </w:rPr>
            </w:pPr>
          </w:p>
        </w:tc>
      </w:tr>
      <w:tr w14:paraId="6FE34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F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BF6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17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3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BE8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F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E8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0C34">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C2E1243">
            <w:pPr>
              <w:rPr>
                <w:rFonts w:hint="eastAsia" w:ascii="宋体" w:hAnsi="宋体" w:eastAsia="宋体" w:cs="宋体"/>
                <w:i w:val="0"/>
                <w:iCs w:val="0"/>
                <w:color w:val="000000"/>
                <w:sz w:val="18"/>
                <w:szCs w:val="18"/>
                <w:u w:val="none"/>
              </w:rPr>
            </w:pPr>
          </w:p>
        </w:tc>
      </w:tr>
      <w:tr w14:paraId="3191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C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D6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59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40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9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940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146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E1E5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FA66650">
            <w:pPr>
              <w:rPr>
                <w:rFonts w:hint="eastAsia" w:ascii="宋体" w:hAnsi="宋体" w:eastAsia="宋体" w:cs="宋体"/>
                <w:i w:val="0"/>
                <w:iCs w:val="0"/>
                <w:color w:val="000000"/>
                <w:sz w:val="18"/>
                <w:szCs w:val="18"/>
                <w:u w:val="none"/>
              </w:rPr>
            </w:pPr>
          </w:p>
        </w:tc>
      </w:tr>
      <w:tr w14:paraId="33286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84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016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5A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3C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0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82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C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7196">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0052C1">
            <w:pPr>
              <w:rPr>
                <w:rFonts w:hint="eastAsia" w:ascii="宋体" w:hAnsi="宋体" w:eastAsia="宋体" w:cs="宋体"/>
                <w:i w:val="0"/>
                <w:iCs w:val="0"/>
                <w:color w:val="000000"/>
                <w:sz w:val="18"/>
                <w:szCs w:val="18"/>
                <w:u w:val="none"/>
              </w:rPr>
            </w:pPr>
          </w:p>
        </w:tc>
      </w:tr>
      <w:tr w14:paraId="23598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0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76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CD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F8D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F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F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3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A01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F7C1B0A">
            <w:pPr>
              <w:rPr>
                <w:rFonts w:hint="eastAsia" w:ascii="宋体" w:hAnsi="宋体" w:eastAsia="宋体" w:cs="宋体"/>
                <w:i w:val="0"/>
                <w:iCs w:val="0"/>
                <w:color w:val="000000"/>
                <w:sz w:val="18"/>
                <w:szCs w:val="18"/>
                <w:u w:val="none"/>
              </w:rPr>
            </w:pPr>
          </w:p>
        </w:tc>
      </w:tr>
      <w:tr w14:paraId="2FF60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C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F2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BF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91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1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3B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B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DFAF">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6C1E351">
            <w:pPr>
              <w:rPr>
                <w:rFonts w:hint="eastAsia" w:ascii="宋体" w:hAnsi="宋体" w:eastAsia="宋体" w:cs="宋体"/>
                <w:i w:val="0"/>
                <w:iCs w:val="0"/>
                <w:color w:val="000000"/>
                <w:sz w:val="18"/>
                <w:szCs w:val="18"/>
                <w:u w:val="none"/>
              </w:rPr>
            </w:pPr>
          </w:p>
        </w:tc>
      </w:tr>
      <w:tr w14:paraId="2A3B3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16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6D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挖掘作业车台班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20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200型挖机，包挖机操作人员人工费、人员意外保险费等。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C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6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E4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CE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ECA7">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881441">
            <w:pPr>
              <w:rPr>
                <w:rFonts w:hint="eastAsia" w:ascii="宋体" w:hAnsi="宋体" w:eastAsia="宋体" w:cs="宋体"/>
                <w:i w:val="0"/>
                <w:iCs w:val="0"/>
                <w:color w:val="000000"/>
                <w:sz w:val="18"/>
                <w:szCs w:val="18"/>
                <w:u w:val="none"/>
              </w:rPr>
            </w:pPr>
          </w:p>
        </w:tc>
      </w:tr>
      <w:tr w14:paraId="3A2AE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B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416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D3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适用于作业高度8</w:t>
            </w:r>
            <w:r>
              <w:rPr>
                <w:rStyle w:val="204"/>
                <w:lang w:val="en-US" w:eastAsia="zh-CN" w:bidi="ar"/>
              </w:rPr>
              <w:t>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8B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CC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1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66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659E">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5625C89">
            <w:pPr>
              <w:rPr>
                <w:rFonts w:hint="eastAsia" w:ascii="宋体" w:hAnsi="宋体" w:eastAsia="宋体" w:cs="宋体"/>
                <w:i w:val="0"/>
                <w:iCs w:val="0"/>
                <w:color w:val="000000"/>
                <w:sz w:val="18"/>
                <w:szCs w:val="18"/>
                <w:u w:val="none"/>
              </w:rPr>
            </w:pPr>
          </w:p>
        </w:tc>
      </w:tr>
      <w:tr w14:paraId="074C5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6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CA9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76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2米以内，包含高空作业车、高空作业车操作人员及指挥人员人工费、人员意外保险费等。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5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3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7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86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304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581262D">
            <w:pPr>
              <w:rPr>
                <w:rFonts w:hint="eastAsia" w:ascii="宋体" w:hAnsi="宋体" w:eastAsia="宋体" w:cs="宋体"/>
                <w:i w:val="0"/>
                <w:iCs w:val="0"/>
                <w:color w:val="000000"/>
                <w:sz w:val="18"/>
                <w:szCs w:val="18"/>
                <w:u w:val="none"/>
              </w:rPr>
            </w:pPr>
          </w:p>
        </w:tc>
      </w:tr>
      <w:tr w14:paraId="39486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9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1B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00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4米以内，包含高空作业车、高空作业车操作人员及指挥人员人工费、人员意外保险费等。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CC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2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E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6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1B88">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D4CD5EE">
            <w:pPr>
              <w:rPr>
                <w:rFonts w:hint="eastAsia" w:ascii="宋体" w:hAnsi="宋体" w:eastAsia="宋体" w:cs="宋体"/>
                <w:i w:val="0"/>
                <w:iCs w:val="0"/>
                <w:color w:val="000000"/>
                <w:sz w:val="18"/>
                <w:szCs w:val="18"/>
                <w:u w:val="none"/>
              </w:rPr>
            </w:pPr>
          </w:p>
        </w:tc>
      </w:tr>
      <w:tr w14:paraId="32428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3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459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20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适用于作业高度1</w:t>
            </w:r>
            <w:r>
              <w:rPr>
                <w:rStyle w:val="204"/>
                <w:lang w:val="en-US" w:eastAsia="zh-CN" w:bidi="ar"/>
              </w:rPr>
              <w:t>8米以内，包含高空作业车、高空作业车操作人员及指挥人员人工费、人员意外保险费等。</w:t>
            </w:r>
            <w:r>
              <w:rPr>
                <w:rStyle w:val="204"/>
                <w:lang w:val="en-US" w:eastAsia="zh-CN" w:bidi="ar"/>
              </w:rPr>
              <w:br w:type="textWrapping"/>
            </w:r>
            <w:r>
              <w:rPr>
                <w:rStyle w:val="204"/>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B5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B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94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A2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AEA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0E025C">
            <w:pPr>
              <w:rPr>
                <w:rFonts w:hint="eastAsia" w:ascii="宋体" w:hAnsi="宋体" w:eastAsia="宋体" w:cs="宋体"/>
                <w:i w:val="0"/>
                <w:iCs w:val="0"/>
                <w:color w:val="000000"/>
                <w:sz w:val="18"/>
                <w:szCs w:val="18"/>
                <w:u w:val="none"/>
              </w:rPr>
            </w:pPr>
          </w:p>
        </w:tc>
      </w:tr>
      <w:tr w14:paraId="39FAE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A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1E4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2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适用于作业高度21米以内，包含高空作业车、高空作业车操作人员及指挥人员人工费、人员意外保险费等。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3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3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3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F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EA51">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408B752">
            <w:pPr>
              <w:rPr>
                <w:rFonts w:hint="eastAsia" w:ascii="宋体" w:hAnsi="宋体" w:eastAsia="宋体" w:cs="宋体"/>
                <w:i w:val="0"/>
                <w:iCs w:val="0"/>
                <w:color w:val="000000"/>
                <w:sz w:val="18"/>
                <w:szCs w:val="18"/>
                <w:u w:val="none"/>
              </w:rPr>
            </w:pPr>
          </w:p>
        </w:tc>
      </w:tr>
      <w:tr w14:paraId="4A631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6E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2D1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E26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适用于作业高度26米以内，包含高空作业车、高空作业车操作人员及指挥人员人工费、人员意外保险费等。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A7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5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0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3F92">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BC75130">
            <w:pPr>
              <w:rPr>
                <w:rFonts w:hint="eastAsia" w:ascii="宋体" w:hAnsi="宋体" w:eastAsia="宋体" w:cs="宋体"/>
                <w:i w:val="0"/>
                <w:iCs w:val="0"/>
                <w:color w:val="000000"/>
                <w:sz w:val="18"/>
                <w:szCs w:val="18"/>
                <w:u w:val="none"/>
              </w:rPr>
            </w:pPr>
          </w:p>
        </w:tc>
      </w:tr>
      <w:tr w14:paraId="513B4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A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9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69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适用于作业高度30米以内，包含高空作业车、高空作业车操作人员及指挥人员人工费、人员意外保险费等。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E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098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A0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A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DF42">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0EC9384">
            <w:pPr>
              <w:rPr>
                <w:rFonts w:hint="eastAsia" w:ascii="宋体" w:hAnsi="宋体" w:eastAsia="宋体" w:cs="宋体"/>
                <w:i w:val="0"/>
                <w:iCs w:val="0"/>
                <w:color w:val="000000"/>
                <w:sz w:val="18"/>
                <w:szCs w:val="18"/>
                <w:u w:val="none"/>
              </w:rPr>
            </w:pPr>
          </w:p>
        </w:tc>
      </w:tr>
      <w:tr w14:paraId="46DF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6A2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DFF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9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适用于作业高度36米以内，包含高空作业车、高空作业车操作人员及指挥人员人工费、人员意外保险费等。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C8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18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E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D70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FDA9">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7438912">
            <w:pPr>
              <w:rPr>
                <w:rFonts w:hint="eastAsia" w:ascii="宋体" w:hAnsi="宋体" w:eastAsia="宋体" w:cs="宋体"/>
                <w:i w:val="0"/>
                <w:iCs w:val="0"/>
                <w:color w:val="000000"/>
                <w:sz w:val="18"/>
                <w:szCs w:val="18"/>
                <w:u w:val="none"/>
              </w:rPr>
            </w:pPr>
          </w:p>
        </w:tc>
      </w:tr>
      <w:tr w14:paraId="252E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6B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BE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高空作业车台班</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F8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适用于作业高度42米以内，包含高空作业车、高空作业车操作人员及指挥人员人工费、人员意外保险费等。</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E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台班</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B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F6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93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按台班计量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5226">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31A9850">
            <w:pPr>
              <w:rPr>
                <w:rFonts w:hint="eastAsia" w:ascii="宋体" w:hAnsi="宋体" w:eastAsia="宋体" w:cs="宋体"/>
                <w:i w:val="0"/>
                <w:iCs w:val="0"/>
                <w:color w:val="000000"/>
                <w:sz w:val="18"/>
                <w:szCs w:val="18"/>
                <w:u w:val="none"/>
              </w:rPr>
            </w:pPr>
          </w:p>
        </w:tc>
      </w:tr>
      <w:tr w14:paraId="5976C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0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076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2026年新增项目</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7A7B">
            <w:pPr>
              <w:rPr>
                <w:rFonts w:hint="eastAsia" w:ascii="宋体" w:hAnsi="宋体" w:eastAsia="宋体" w:cs="宋体"/>
                <w:i w:val="0"/>
                <w:iCs w:val="0"/>
                <w:color w:val="000000"/>
                <w:sz w:val="18"/>
                <w:szCs w:val="18"/>
                <w:u w:val="none"/>
              </w:rPr>
            </w:pP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D1A4">
            <w:pPr>
              <w:rPr>
                <w:rFonts w:hint="eastAsia" w:ascii="宋体" w:hAnsi="宋体" w:eastAsia="宋体" w:cs="宋体"/>
                <w:i w:val="0"/>
                <w:iCs w:val="0"/>
                <w:color w:val="000000"/>
                <w:sz w:val="18"/>
                <w:szCs w:val="18"/>
                <w:u w:val="none"/>
              </w:rPr>
            </w:pP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EAE0">
            <w:pPr>
              <w:rPr>
                <w:rFonts w:hint="eastAsia" w:ascii="宋体" w:hAnsi="宋体" w:eastAsia="宋体" w:cs="宋体"/>
                <w:i w:val="0"/>
                <w:iCs w:val="0"/>
                <w:color w:val="000000"/>
                <w:sz w:val="18"/>
                <w:szCs w:val="18"/>
                <w:u w:val="none"/>
              </w:rPr>
            </w:pPr>
          </w:p>
        </w:tc>
        <w:tc>
          <w:tcPr>
            <w:tcW w:w="8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5A6B">
            <w:pPr>
              <w:jc w:val="center"/>
              <w:rPr>
                <w:rFonts w:hint="eastAsia" w:ascii="宋体" w:hAnsi="宋体" w:eastAsia="宋体" w:cs="宋体"/>
                <w:b/>
                <w:bCs/>
                <w:i w:val="0"/>
                <w:iCs w:val="0"/>
                <w:color w:val="000000"/>
                <w:sz w:val="24"/>
                <w:szCs w:val="24"/>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1E3C">
            <w:pPr>
              <w:jc w:val="center"/>
              <w:rPr>
                <w:rFonts w:hint="eastAsia" w:ascii="宋体" w:hAnsi="宋体" w:eastAsia="宋体" w:cs="宋体"/>
                <w:i w:val="0"/>
                <w:iCs w:val="0"/>
                <w:color w:val="000000"/>
                <w:sz w:val="18"/>
                <w:szCs w:val="18"/>
                <w:u w:val="none"/>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B58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6B9AEFE">
            <w:pPr>
              <w:rPr>
                <w:rFonts w:hint="eastAsia" w:ascii="宋体" w:hAnsi="宋体" w:eastAsia="宋体" w:cs="宋体"/>
                <w:i w:val="0"/>
                <w:iCs w:val="0"/>
                <w:color w:val="000000"/>
                <w:sz w:val="18"/>
                <w:szCs w:val="18"/>
                <w:u w:val="none"/>
              </w:rPr>
            </w:pPr>
          </w:p>
        </w:tc>
      </w:tr>
      <w:tr w14:paraId="0D30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6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B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296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D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6C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14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B9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5FD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不含税主材价：650.00</w:t>
            </w:r>
          </w:p>
        </w:tc>
        <w:tc>
          <w:tcPr>
            <w:tcW w:w="240" w:type="dxa"/>
            <w:tcBorders>
              <w:top w:val="nil"/>
              <w:left w:val="nil"/>
              <w:bottom w:val="nil"/>
              <w:right w:val="nil"/>
            </w:tcBorders>
            <w:shd w:val="clear" w:color="auto" w:fill="auto"/>
            <w:vAlign w:val="center"/>
          </w:tcPr>
          <w:p w14:paraId="6036BCE4">
            <w:pPr>
              <w:rPr>
                <w:rFonts w:hint="eastAsia" w:ascii="宋体" w:hAnsi="宋体" w:eastAsia="宋体" w:cs="宋体"/>
                <w:i w:val="0"/>
                <w:iCs w:val="0"/>
                <w:color w:val="000000"/>
                <w:sz w:val="18"/>
                <w:szCs w:val="18"/>
                <w:u w:val="none"/>
              </w:rPr>
            </w:pPr>
          </w:p>
        </w:tc>
      </w:tr>
      <w:tr w14:paraId="57E6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DC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C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63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AF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2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2D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3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68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不含税主材价：1000.00</w:t>
            </w:r>
          </w:p>
        </w:tc>
        <w:tc>
          <w:tcPr>
            <w:tcW w:w="240" w:type="dxa"/>
            <w:tcBorders>
              <w:top w:val="nil"/>
              <w:left w:val="nil"/>
              <w:bottom w:val="nil"/>
              <w:right w:val="nil"/>
            </w:tcBorders>
            <w:shd w:val="clear" w:color="auto" w:fill="auto"/>
            <w:vAlign w:val="center"/>
          </w:tcPr>
          <w:p w14:paraId="55BC8ABF">
            <w:pPr>
              <w:rPr>
                <w:rFonts w:hint="eastAsia" w:ascii="宋体" w:hAnsi="宋体" w:eastAsia="宋体" w:cs="宋体"/>
                <w:i w:val="0"/>
                <w:iCs w:val="0"/>
                <w:color w:val="000000"/>
                <w:sz w:val="18"/>
                <w:szCs w:val="18"/>
                <w:u w:val="none"/>
              </w:rPr>
            </w:pPr>
          </w:p>
        </w:tc>
      </w:tr>
      <w:tr w14:paraId="17637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B5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5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DN200遥控浮球阀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9A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2A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01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FFF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9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A1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不含税主材价：1365.00</w:t>
            </w:r>
          </w:p>
        </w:tc>
        <w:tc>
          <w:tcPr>
            <w:tcW w:w="240" w:type="dxa"/>
            <w:tcBorders>
              <w:top w:val="nil"/>
              <w:left w:val="nil"/>
              <w:bottom w:val="nil"/>
              <w:right w:val="nil"/>
            </w:tcBorders>
            <w:shd w:val="clear" w:color="auto" w:fill="auto"/>
            <w:vAlign w:val="center"/>
          </w:tcPr>
          <w:p w14:paraId="4D12EAC5">
            <w:pPr>
              <w:rPr>
                <w:rFonts w:hint="eastAsia" w:ascii="宋体" w:hAnsi="宋体" w:eastAsia="宋体" w:cs="宋体"/>
                <w:i w:val="0"/>
                <w:iCs w:val="0"/>
                <w:color w:val="000000"/>
                <w:sz w:val="18"/>
                <w:szCs w:val="18"/>
                <w:u w:val="none"/>
              </w:rPr>
            </w:pPr>
          </w:p>
        </w:tc>
      </w:tr>
      <w:tr w14:paraId="419E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8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2B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EF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5FF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08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B8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8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1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不含税主材价：85.00</w:t>
            </w:r>
          </w:p>
        </w:tc>
        <w:tc>
          <w:tcPr>
            <w:tcW w:w="240" w:type="dxa"/>
            <w:tcBorders>
              <w:top w:val="nil"/>
              <w:left w:val="nil"/>
              <w:bottom w:val="nil"/>
              <w:right w:val="nil"/>
            </w:tcBorders>
            <w:shd w:val="clear" w:color="auto" w:fill="auto"/>
            <w:vAlign w:val="center"/>
          </w:tcPr>
          <w:p w14:paraId="0B511566">
            <w:pPr>
              <w:rPr>
                <w:rFonts w:hint="eastAsia" w:ascii="宋体" w:hAnsi="宋体" w:eastAsia="宋体" w:cs="宋体"/>
                <w:i w:val="0"/>
                <w:iCs w:val="0"/>
                <w:color w:val="000000"/>
                <w:sz w:val="18"/>
                <w:szCs w:val="18"/>
                <w:u w:val="none"/>
              </w:rPr>
            </w:pPr>
          </w:p>
        </w:tc>
      </w:tr>
      <w:tr w14:paraId="23653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3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3BD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8DA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005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AE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03D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C4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C5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w:t>
            </w:r>
          </w:p>
        </w:tc>
        <w:tc>
          <w:tcPr>
            <w:tcW w:w="240" w:type="dxa"/>
            <w:tcBorders>
              <w:top w:val="nil"/>
              <w:left w:val="nil"/>
              <w:bottom w:val="nil"/>
              <w:right w:val="nil"/>
            </w:tcBorders>
            <w:shd w:val="clear" w:color="auto" w:fill="auto"/>
            <w:vAlign w:val="center"/>
          </w:tcPr>
          <w:p w14:paraId="13749F49">
            <w:pPr>
              <w:rPr>
                <w:rFonts w:hint="eastAsia" w:ascii="宋体" w:hAnsi="宋体" w:eastAsia="宋体" w:cs="宋体"/>
                <w:i w:val="0"/>
                <w:iCs w:val="0"/>
                <w:color w:val="000000"/>
                <w:sz w:val="18"/>
                <w:szCs w:val="18"/>
                <w:u w:val="none"/>
              </w:rPr>
            </w:pPr>
          </w:p>
        </w:tc>
      </w:tr>
      <w:tr w14:paraId="6B87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8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58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27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A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18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192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2F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6C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不含税主材价：130.00</w:t>
            </w:r>
          </w:p>
        </w:tc>
        <w:tc>
          <w:tcPr>
            <w:tcW w:w="240" w:type="dxa"/>
            <w:tcBorders>
              <w:top w:val="nil"/>
              <w:left w:val="nil"/>
              <w:bottom w:val="nil"/>
              <w:right w:val="nil"/>
            </w:tcBorders>
            <w:shd w:val="clear" w:color="auto" w:fill="auto"/>
            <w:vAlign w:val="center"/>
          </w:tcPr>
          <w:p w14:paraId="51FF6565">
            <w:pPr>
              <w:rPr>
                <w:rFonts w:hint="eastAsia" w:ascii="宋体" w:hAnsi="宋体" w:eastAsia="宋体" w:cs="宋体"/>
                <w:i w:val="0"/>
                <w:iCs w:val="0"/>
                <w:color w:val="000000"/>
                <w:sz w:val="18"/>
                <w:szCs w:val="18"/>
                <w:u w:val="none"/>
              </w:rPr>
            </w:pPr>
          </w:p>
        </w:tc>
      </w:tr>
      <w:tr w14:paraId="11F74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D49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AC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5A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3AF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A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1A8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D7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1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7774510F">
            <w:pPr>
              <w:rPr>
                <w:rFonts w:hint="eastAsia" w:ascii="宋体" w:hAnsi="宋体" w:eastAsia="宋体" w:cs="宋体"/>
                <w:i w:val="0"/>
                <w:iCs w:val="0"/>
                <w:color w:val="000000"/>
                <w:sz w:val="18"/>
                <w:szCs w:val="18"/>
                <w:u w:val="none"/>
              </w:rPr>
            </w:pPr>
          </w:p>
        </w:tc>
      </w:tr>
      <w:tr w14:paraId="162A3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D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7A2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A3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3B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14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1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05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97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不含税主材价：330.00</w:t>
            </w:r>
          </w:p>
        </w:tc>
        <w:tc>
          <w:tcPr>
            <w:tcW w:w="240" w:type="dxa"/>
            <w:tcBorders>
              <w:top w:val="nil"/>
              <w:left w:val="nil"/>
              <w:bottom w:val="nil"/>
              <w:right w:val="nil"/>
            </w:tcBorders>
            <w:shd w:val="clear" w:color="auto" w:fill="auto"/>
            <w:vAlign w:val="center"/>
          </w:tcPr>
          <w:p w14:paraId="61675688">
            <w:pPr>
              <w:rPr>
                <w:rFonts w:hint="eastAsia" w:ascii="宋体" w:hAnsi="宋体" w:eastAsia="宋体" w:cs="宋体"/>
                <w:i w:val="0"/>
                <w:iCs w:val="0"/>
                <w:color w:val="000000"/>
                <w:sz w:val="18"/>
                <w:szCs w:val="18"/>
                <w:u w:val="none"/>
              </w:rPr>
            </w:pPr>
          </w:p>
        </w:tc>
      </w:tr>
      <w:tr w14:paraId="1835B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CC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96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Y型过滤器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56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56D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2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7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DE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不含税主材价：580.00</w:t>
            </w:r>
          </w:p>
        </w:tc>
        <w:tc>
          <w:tcPr>
            <w:tcW w:w="240" w:type="dxa"/>
            <w:tcBorders>
              <w:top w:val="nil"/>
              <w:left w:val="nil"/>
              <w:bottom w:val="nil"/>
              <w:right w:val="nil"/>
            </w:tcBorders>
            <w:shd w:val="clear" w:color="auto" w:fill="auto"/>
            <w:vAlign w:val="center"/>
          </w:tcPr>
          <w:p w14:paraId="5B11FFC2">
            <w:pPr>
              <w:rPr>
                <w:rFonts w:hint="eastAsia" w:ascii="宋体" w:hAnsi="宋体" w:eastAsia="宋体" w:cs="宋体"/>
                <w:i w:val="0"/>
                <w:iCs w:val="0"/>
                <w:color w:val="000000"/>
                <w:sz w:val="18"/>
                <w:szCs w:val="18"/>
                <w:u w:val="none"/>
              </w:rPr>
            </w:pPr>
          </w:p>
        </w:tc>
      </w:tr>
      <w:tr w14:paraId="58FE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0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E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E5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CFF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39B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7D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C8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w:t>
            </w:r>
          </w:p>
        </w:tc>
        <w:tc>
          <w:tcPr>
            <w:tcW w:w="240" w:type="dxa"/>
            <w:tcBorders>
              <w:top w:val="nil"/>
              <w:left w:val="nil"/>
              <w:bottom w:val="nil"/>
              <w:right w:val="nil"/>
            </w:tcBorders>
            <w:shd w:val="clear" w:color="auto" w:fill="auto"/>
            <w:vAlign w:val="center"/>
          </w:tcPr>
          <w:p w14:paraId="7B00507F">
            <w:pPr>
              <w:rPr>
                <w:rFonts w:hint="eastAsia" w:ascii="宋体" w:hAnsi="宋体" w:eastAsia="宋体" w:cs="宋体"/>
                <w:i w:val="0"/>
                <w:iCs w:val="0"/>
                <w:color w:val="000000"/>
                <w:sz w:val="18"/>
                <w:szCs w:val="18"/>
                <w:u w:val="none"/>
              </w:rPr>
            </w:pPr>
          </w:p>
        </w:tc>
      </w:tr>
      <w:tr w14:paraId="30412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D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D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CD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F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20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2A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3F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13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w:t>
            </w:r>
          </w:p>
        </w:tc>
        <w:tc>
          <w:tcPr>
            <w:tcW w:w="240" w:type="dxa"/>
            <w:tcBorders>
              <w:top w:val="nil"/>
              <w:left w:val="nil"/>
              <w:bottom w:val="nil"/>
              <w:right w:val="nil"/>
            </w:tcBorders>
            <w:shd w:val="clear" w:color="auto" w:fill="auto"/>
            <w:vAlign w:val="center"/>
          </w:tcPr>
          <w:p w14:paraId="1AD67E55">
            <w:pPr>
              <w:rPr>
                <w:rFonts w:hint="eastAsia" w:ascii="宋体" w:hAnsi="宋体" w:eastAsia="宋体" w:cs="宋体"/>
                <w:i w:val="0"/>
                <w:iCs w:val="0"/>
                <w:color w:val="000000"/>
                <w:sz w:val="18"/>
                <w:szCs w:val="18"/>
                <w:u w:val="none"/>
              </w:rPr>
            </w:pPr>
          </w:p>
        </w:tc>
      </w:tr>
      <w:tr w14:paraId="61834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89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5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85B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11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7A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3A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99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A7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不含税主材价：190.00</w:t>
            </w:r>
          </w:p>
        </w:tc>
        <w:tc>
          <w:tcPr>
            <w:tcW w:w="240" w:type="dxa"/>
            <w:tcBorders>
              <w:top w:val="nil"/>
              <w:left w:val="nil"/>
              <w:bottom w:val="nil"/>
              <w:right w:val="nil"/>
            </w:tcBorders>
            <w:shd w:val="clear" w:color="auto" w:fill="auto"/>
            <w:vAlign w:val="center"/>
          </w:tcPr>
          <w:p w14:paraId="615FF042">
            <w:pPr>
              <w:rPr>
                <w:rFonts w:hint="eastAsia" w:ascii="宋体" w:hAnsi="宋体" w:eastAsia="宋体" w:cs="宋体"/>
                <w:i w:val="0"/>
                <w:iCs w:val="0"/>
                <w:color w:val="000000"/>
                <w:sz w:val="18"/>
                <w:szCs w:val="18"/>
                <w:u w:val="none"/>
              </w:rPr>
            </w:pPr>
          </w:p>
        </w:tc>
      </w:tr>
      <w:tr w14:paraId="61BD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A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FF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D36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3、螺纹链接，含活接头；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C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FD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8C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C5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51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不含税主材价：240.00</w:t>
            </w:r>
          </w:p>
        </w:tc>
        <w:tc>
          <w:tcPr>
            <w:tcW w:w="240" w:type="dxa"/>
            <w:tcBorders>
              <w:top w:val="nil"/>
              <w:left w:val="nil"/>
              <w:bottom w:val="nil"/>
              <w:right w:val="nil"/>
            </w:tcBorders>
            <w:shd w:val="clear" w:color="auto" w:fill="auto"/>
            <w:vAlign w:val="center"/>
          </w:tcPr>
          <w:p w14:paraId="49DE4AF7">
            <w:pPr>
              <w:rPr>
                <w:rFonts w:hint="eastAsia" w:ascii="宋体" w:hAnsi="宋体" w:eastAsia="宋体" w:cs="宋体"/>
                <w:i w:val="0"/>
                <w:iCs w:val="0"/>
                <w:color w:val="000000"/>
                <w:sz w:val="18"/>
                <w:szCs w:val="18"/>
                <w:u w:val="none"/>
              </w:rPr>
            </w:pPr>
          </w:p>
        </w:tc>
      </w:tr>
      <w:tr w14:paraId="14E7C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38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7F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3B1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18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56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BF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E6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14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不含税主材价：658.00</w:t>
            </w:r>
          </w:p>
        </w:tc>
        <w:tc>
          <w:tcPr>
            <w:tcW w:w="240" w:type="dxa"/>
            <w:tcBorders>
              <w:top w:val="nil"/>
              <w:left w:val="nil"/>
              <w:bottom w:val="nil"/>
              <w:right w:val="nil"/>
            </w:tcBorders>
            <w:shd w:val="clear" w:color="auto" w:fill="auto"/>
            <w:vAlign w:val="center"/>
          </w:tcPr>
          <w:p w14:paraId="5FE9975E">
            <w:pPr>
              <w:rPr>
                <w:rFonts w:hint="eastAsia" w:ascii="宋体" w:hAnsi="宋体" w:eastAsia="宋体" w:cs="宋体"/>
                <w:i w:val="0"/>
                <w:iCs w:val="0"/>
                <w:color w:val="000000"/>
                <w:sz w:val="18"/>
                <w:szCs w:val="18"/>
                <w:u w:val="none"/>
              </w:rPr>
            </w:pPr>
          </w:p>
        </w:tc>
      </w:tr>
      <w:tr w14:paraId="41806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6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5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DN200止回阀</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C9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2、耐高压、密封、胶圈、阀芯完好，安装稳固；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B0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F7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5E6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91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13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不含税主材价：1122.00</w:t>
            </w:r>
          </w:p>
        </w:tc>
        <w:tc>
          <w:tcPr>
            <w:tcW w:w="240" w:type="dxa"/>
            <w:tcBorders>
              <w:top w:val="nil"/>
              <w:left w:val="nil"/>
              <w:bottom w:val="nil"/>
              <w:right w:val="nil"/>
            </w:tcBorders>
            <w:shd w:val="clear" w:color="auto" w:fill="auto"/>
            <w:vAlign w:val="center"/>
          </w:tcPr>
          <w:p w14:paraId="38B45778">
            <w:pPr>
              <w:rPr>
                <w:rFonts w:hint="eastAsia" w:ascii="宋体" w:hAnsi="宋体" w:eastAsia="宋体" w:cs="宋体"/>
                <w:i w:val="0"/>
                <w:iCs w:val="0"/>
                <w:color w:val="000000"/>
                <w:sz w:val="18"/>
                <w:szCs w:val="18"/>
                <w:u w:val="none"/>
              </w:rPr>
            </w:pPr>
          </w:p>
        </w:tc>
      </w:tr>
      <w:tr w14:paraId="163CD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3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21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1AC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D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BD2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7B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4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AE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不含税主材价：100.41</w:t>
            </w:r>
          </w:p>
        </w:tc>
        <w:tc>
          <w:tcPr>
            <w:tcW w:w="240" w:type="dxa"/>
            <w:tcBorders>
              <w:top w:val="nil"/>
              <w:left w:val="nil"/>
              <w:bottom w:val="nil"/>
              <w:right w:val="nil"/>
            </w:tcBorders>
            <w:shd w:val="clear" w:color="auto" w:fill="auto"/>
            <w:vAlign w:val="center"/>
          </w:tcPr>
          <w:p w14:paraId="7AD87910">
            <w:pPr>
              <w:rPr>
                <w:rFonts w:hint="eastAsia" w:ascii="宋体" w:hAnsi="宋体" w:eastAsia="宋体" w:cs="宋体"/>
                <w:i w:val="0"/>
                <w:iCs w:val="0"/>
                <w:color w:val="000000"/>
                <w:sz w:val="18"/>
                <w:szCs w:val="18"/>
                <w:u w:val="none"/>
              </w:rPr>
            </w:pPr>
          </w:p>
        </w:tc>
      </w:tr>
      <w:tr w14:paraId="659FE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26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DN25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6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22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C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E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C93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00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不含税主材价：129.93</w:t>
            </w:r>
          </w:p>
        </w:tc>
        <w:tc>
          <w:tcPr>
            <w:tcW w:w="240" w:type="dxa"/>
            <w:tcBorders>
              <w:top w:val="nil"/>
              <w:left w:val="nil"/>
              <w:bottom w:val="nil"/>
              <w:right w:val="nil"/>
            </w:tcBorders>
            <w:shd w:val="clear" w:color="auto" w:fill="auto"/>
            <w:vAlign w:val="center"/>
          </w:tcPr>
          <w:p w14:paraId="0228CEC1">
            <w:pPr>
              <w:rPr>
                <w:rFonts w:hint="eastAsia" w:ascii="宋体" w:hAnsi="宋体" w:eastAsia="宋体" w:cs="宋体"/>
                <w:i w:val="0"/>
                <w:iCs w:val="0"/>
                <w:color w:val="000000"/>
                <w:sz w:val="18"/>
                <w:szCs w:val="18"/>
                <w:u w:val="none"/>
              </w:rPr>
            </w:pPr>
          </w:p>
        </w:tc>
      </w:tr>
      <w:tr w14:paraId="48F73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A34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3B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DN32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D32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C9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9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0CB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4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26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不含税主材价：230.76</w:t>
            </w:r>
          </w:p>
        </w:tc>
        <w:tc>
          <w:tcPr>
            <w:tcW w:w="240" w:type="dxa"/>
            <w:tcBorders>
              <w:top w:val="nil"/>
              <w:left w:val="nil"/>
              <w:bottom w:val="nil"/>
              <w:right w:val="nil"/>
            </w:tcBorders>
            <w:shd w:val="clear" w:color="auto" w:fill="auto"/>
            <w:vAlign w:val="center"/>
          </w:tcPr>
          <w:p w14:paraId="5C848E63">
            <w:pPr>
              <w:rPr>
                <w:rFonts w:hint="eastAsia" w:ascii="宋体" w:hAnsi="宋体" w:eastAsia="宋体" w:cs="宋体"/>
                <w:i w:val="0"/>
                <w:iCs w:val="0"/>
                <w:color w:val="000000"/>
                <w:sz w:val="18"/>
                <w:szCs w:val="18"/>
                <w:u w:val="none"/>
              </w:rPr>
            </w:pPr>
          </w:p>
        </w:tc>
      </w:tr>
      <w:tr w14:paraId="69C56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299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95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DN40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C1E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6E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5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89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8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D97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不含税主材价：254.18</w:t>
            </w:r>
          </w:p>
        </w:tc>
        <w:tc>
          <w:tcPr>
            <w:tcW w:w="240" w:type="dxa"/>
            <w:tcBorders>
              <w:top w:val="nil"/>
              <w:left w:val="nil"/>
              <w:bottom w:val="nil"/>
              <w:right w:val="nil"/>
            </w:tcBorders>
            <w:shd w:val="clear" w:color="auto" w:fill="auto"/>
            <w:vAlign w:val="center"/>
          </w:tcPr>
          <w:p w14:paraId="6D49D79D">
            <w:pPr>
              <w:rPr>
                <w:rFonts w:hint="eastAsia" w:ascii="宋体" w:hAnsi="宋体" w:eastAsia="宋体" w:cs="宋体"/>
                <w:i w:val="0"/>
                <w:iCs w:val="0"/>
                <w:color w:val="000000"/>
                <w:sz w:val="18"/>
                <w:szCs w:val="18"/>
                <w:u w:val="none"/>
              </w:rPr>
            </w:pPr>
          </w:p>
        </w:tc>
      </w:tr>
      <w:tr w14:paraId="17F4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8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0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1CA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A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A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BF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E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FC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不含税主材价：321.25</w:t>
            </w:r>
          </w:p>
        </w:tc>
        <w:tc>
          <w:tcPr>
            <w:tcW w:w="240" w:type="dxa"/>
            <w:tcBorders>
              <w:top w:val="nil"/>
              <w:left w:val="nil"/>
              <w:bottom w:val="nil"/>
              <w:right w:val="nil"/>
            </w:tcBorders>
            <w:shd w:val="clear" w:color="auto" w:fill="auto"/>
            <w:vAlign w:val="center"/>
          </w:tcPr>
          <w:p w14:paraId="71EE6111">
            <w:pPr>
              <w:rPr>
                <w:rFonts w:hint="eastAsia" w:ascii="宋体" w:hAnsi="宋体" w:eastAsia="宋体" w:cs="宋体"/>
                <w:i w:val="0"/>
                <w:iCs w:val="0"/>
                <w:color w:val="000000"/>
                <w:sz w:val="18"/>
                <w:szCs w:val="18"/>
                <w:u w:val="none"/>
              </w:rPr>
            </w:pPr>
          </w:p>
        </w:tc>
      </w:tr>
      <w:tr w14:paraId="3A059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E0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B2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FED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59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8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926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0B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9B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不含税主材价：663.71</w:t>
            </w:r>
          </w:p>
        </w:tc>
        <w:tc>
          <w:tcPr>
            <w:tcW w:w="240" w:type="dxa"/>
            <w:tcBorders>
              <w:top w:val="nil"/>
              <w:left w:val="nil"/>
              <w:bottom w:val="nil"/>
              <w:right w:val="nil"/>
            </w:tcBorders>
            <w:shd w:val="clear" w:color="auto" w:fill="auto"/>
            <w:vAlign w:val="center"/>
          </w:tcPr>
          <w:p w14:paraId="3F24AD98">
            <w:pPr>
              <w:rPr>
                <w:rFonts w:hint="eastAsia" w:ascii="宋体" w:hAnsi="宋体" w:eastAsia="宋体" w:cs="宋体"/>
                <w:i w:val="0"/>
                <w:iCs w:val="0"/>
                <w:color w:val="000000"/>
                <w:sz w:val="18"/>
                <w:szCs w:val="18"/>
                <w:u w:val="none"/>
              </w:rPr>
            </w:pPr>
          </w:p>
        </w:tc>
      </w:tr>
      <w:tr w14:paraId="1DBDE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1F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D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0F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2F9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E7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02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3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37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不含税主材价：739.48</w:t>
            </w:r>
          </w:p>
        </w:tc>
        <w:tc>
          <w:tcPr>
            <w:tcW w:w="240" w:type="dxa"/>
            <w:tcBorders>
              <w:top w:val="nil"/>
              <w:left w:val="nil"/>
              <w:bottom w:val="nil"/>
              <w:right w:val="nil"/>
            </w:tcBorders>
            <w:shd w:val="clear" w:color="auto" w:fill="auto"/>
            <w:vAlign w:val="center"/>
          </w:tcPr>
          <w:p w14:paraId="0C41FBDE">
            <w:pPr>
              <w:rPr>
                <w:rFonts w:hint="eastAsia" w:ascii="宋体" w:hAnsi="宋体" w:eastAsia="宋体" w:cs="宋体"/>
                <w:i w:val="0"/>
                <w:iCs w:val="0"/>
                <w:color w:val="000000"/>
                <w:sz w:val="18"/>
                <w:szCs w:val="18"/>
                <w:u w:val="none"/>
              </w:rPr>
            </w:pPr>
          </w:p>
        </w:tc>
      </w:tr>
      <w:tr w14:paraId="2B49B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0E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FD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86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3、螺纹连接，含螺纹闸板阀；</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C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B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31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D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C3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不含税主材价：1200.00</w:t>
            </w:r>
          </w:p>
        </w:tc>
        <w:tc>
          <w:tcPr>
            <w:tcW w:w="240" w:type="dxa"/>
            <w:tcBorders>
              <w:top w:val="nil"/>
              <w:left w:val="nil"/>
              <w:bottom w:val="nil"/>
              <w:right w:val="nil"/>
            </w:tcBorders>
            <w:shd w:val="clear" w:color="auto" w:fill="auto"/>
            <w:vAlign w:val="center"/>
          </w:tcPr>
          <w:p w14:paraId="47C248A2">
            <w:pPr>
              <w:rPr>
                <w:rFonts w:hint="eastAsia" w:ascii="宋体" w:hAnsi="宋体" w:eastAsia="宋体" w:cs="宋体"/>
                <w:i w:val="0"/>
                <w:iCs w:val="0"/>
                <w:color w:val="000000"/>
                <w:sz w:val="18"/>
                <w:szCs w:val="18"/>
                <w:u w:val="none"/>
              </w:rPr>
            </w:pPr>
          </w:p>
        </w:tc>
      </w:tr>
      <w:tr w14:paraId="1544D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B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14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 水表</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60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1、供水管道专用；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2、耐压、密封、胶圈完好，安装稳固；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3、法兰链接，含法兰盘；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6C4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D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3DF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86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DA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不含税主材价：1902.00</w:t>
            </w:r>
          </w:p>
        </w:tc>
        <w:tc>
          <w:tcPr>
            <w:tcW w:w="240" w:type="dxa"/>
            <w:tcBorders>
              <w:top w:val="nil"/>
              <w:left w:val="nil"/>
              <w:bottom w:val="nil"/>
              <w:right w:val="nil"/>
            </w:tcBorders>
            <w:shd w:val="clear" w:color="auto" w:fill="auto"/>
            <w:vAlign w:val="center"/>
          </w:tcPr>
          <w:p w14:paraId="29C4DF48">
            <w:pPr>
              <w:rPr>
                <w:rFonts w:hint="eastAsia" w:ascii="宋体" w:hAnsi="宋体" w:eastAsia="宋体" w:cs="宋体"/>
                <w:i w:val="0"/>
                <w:iCs w:val="0"/>
                <w:color w:val="000000"/>
                <w:sz w:val="18"/>
                <w:szCs w:val="18"/>
                <w:u w:val="none"/>
              </w:rPr>
            </w:pPr>
          </w:p>
        </w:tc>
      </w:tr>
      <w:tr w14:paraId="02D60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4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37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DN50镀锌衬塑钢管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7D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CD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33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C7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D9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DA09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08AD20D">
            <w:pPr>
              <w:rPr>
                <w:rFonts w:hint="eastAsia" w:ascii="宋体" w:hAnsi="宋体" w:eastAsia="宋体" w:cs="宋体"/>
                <w:i w:val="0"/>
                <w:iCs w:val="0"/>
                <w:color w:val="000000"/>
                <w:sz w:val="18"/>
                <w:szCs w:val="18"/>
                <w:u w:val="none"/>
              </w:rPr>
            </w:pPr>
          </w:p>
        </w:tc>
      </w:tr>
      <w:tr w14:paraId="19749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14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B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DN65镀锌衬塑钢管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69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5D5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C8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2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A6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BD04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BA66108">
            <w:pPr>
              <w:rPr>
                <w:rFonts w:hint="eastAsia" w:ascii="宋体" w:hAnsi="宋体" w:eastAsia="宋体" w:cs="宋体"/>
                <w:i w:val="0"/>
                <w:iCs w:val="0"/>
                <w:color w:val="000000"/>
                <w:sz w:val="18"/>
                <w:szCs w:val="18"/>
                <w:u w:val="none"/>
              </w:rPr>
            </w:pPr>
          </w:p>
        </w:tc>
      </w:tr>
      <w:tr w14:paraId="0447F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A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BE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DN80镀锌衬塑钢管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8C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7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23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100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2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3F4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7464039">
            <w:pPr>
              <w:rPr>
                <w:rFonts w:hint="eastAsia" w:ascii="宋体" w:hAnsi="宋体" w:eastAsia="宋体" w:cs="宋体"/>
                <w:i w:val="0"/>
                <w:iCs w:val="0"/>
                <w:color w:val="000000"/>
                <w:sz w:val="18"/>
                <w:szCs w:val="18"/>
                <w:u w:val="none"/>
              </w:rPr>
            </w:pPr>
          </w:p>
        </w:tc>
      </w:tr>
      <w:tr w14:paraId="7259E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7E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600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DN100镀锌衬塑钢管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4B8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E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F5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3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4F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A7F7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0E7221E">
            <w:pPr>
              <w:rPr>
                <w:rFonts w:hint="eastAsia" w:ascii="宋体" w:hAnsi="宋体" w:eastAsia="宋体" w:cs="宋体"/>
                <w:i w:val="0"/>
                <w:iCs w:val="0"/>
                <w:color w:val="000000"/>
                <w:sz w:val="18"/>
                <w:szCs w:val="18"/>
                <w:u w:val="none"/>
              </w:rPr>
            </w:pPr>
          </w:p>
        </w:tc>
      </w:tr>
      <w:tr w14:paraId="09EE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03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EB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DN125镀锌衬塑钢管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5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9B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B5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38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D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472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1BD1B24">
            <w:pPr>
              <w:rPr>
                <w:rFonts w:hint="eastAsia" w:ascii="宋体" w:hAnsi="宋体" w:eastAsia="宋体" w:cs="宋体"/>
                <w:i w:val="0"/>
                <w:iCs w:val="0"/>
                <w:color w:val="000000"/>
                <w:sz w:val="18"/>
                <w:szCs w:val="18"/>
                <w:u w:val="none"/>
              </w:rPr>
            </w:pPr>
          </w:p>
        </w:tc>
      </w:tr>
      <w:tr w14:paraId="7AC70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D9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9B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DN150镀锌衬塑钢管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6C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ED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6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15D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EF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284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E61BD1E">
            <w:pPr>
              <w:rPr>
                <w:rFonts w:hint="eastAsia" w:ascii="宋体" w:hAnsi="宋体" w:eastAsia="宋体" w:cs="宋体"/>
                <w:i w:val="0"/>
                <w:iCs w:val="0"/>
                <w:color w:val="000000"/>
                <w:sz w:val="18"/>
                <w:szCs w:val="18"/>
                <w:u w:val="none"/>
              </w:rPr>
            </w:pPr>
          </w:p>
        </w:tc>
      </w:tr>
      <w:tr w14:paraId="43C25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D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D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DN200镀锌衬塑钢管</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F0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1、管道及接头切割、调整、安装；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2、耐压、供水管网专用管道；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3、室内敷设；</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D8D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7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F96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6D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103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C69F859">
            <w:pPr>
              <w:rPr>
                <w:rFonts w:hint="eastAsia" w:ascii="宋体" w:hAnsi="宋体" w:eastAsia="宋体" w:cs="宋体"/>
                <w:i w:val="0"/>
                <w:iCs w:val="0"/>
                <w:color w:val="000000"/>
                <w:sz w:val="18"/>
                <w:szCs w:val="18"/>
                <w:u w:val="none"/>
              </w:rPr>
            </w:pPr>
          </w:p>
        </w:tc>
      </w:tr>
      <w:tr w14:paraId="52FA3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7A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A5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干挂瓷砖</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4F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1、抛光砖，颜色综合考虑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2、仅作干挂铺贴，不含钢结构安装(适用于已有干挂钢结构的面层材料维修）；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54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4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4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D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372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不含税主材价：80.00</w:t>
            </w:r>
          </w:p>
        </w:tc>
        <w:tc>
          <w:tcPr>
            <w:tcW w:w="240" w:type="dxa"/>
            <w:tcBorders>
              <w:top w:val="nil"/>
              <w:left w:val="nil"/>
              <w:bottom w:val="nil"/>
              <w:right w:val="nil"/>
            </w:tcBorders>
            <w:shd w:val="clear" w:color="auto" w:fill="auto"/>
            <w:vAlign w:val="center"/>
          </w:tcPr>
          <w:p w14:paraId="48545A6E">
            <w:pPr>
              <w:rPr>
                <w:rFonts w:hint="eastAsia" w:ascii="宋体" w:hAnsi="宋体" w:eastAsia="宋体" w:cs="宋体"/>
                <w:i w:val="0"/>
                <w:iCs w:val="0"/>
                <w:color w:val="000000"/>
                <w:sz w:val="18"/>
                <w:szCs w:val="18"/>
                <w:u w:val="none"/>
              </w:rPr>
            </w:pPr>
          </w:p>
        </w:tc>
      </w:tr>
      <w:tr w14:paraId="18622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2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DE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干挂石材</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FDB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1、面层材料：20mm厚石材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2、2、仅作干挂铺贴，不含钢结构安装(适用于已有干挂钢结构的面层材料维修）；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5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87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FE6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C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按立面投影面积计量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2C3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不含税主材价：240.00</w:t>
            </w:r>
          </w:p>
        </w:tc>
        <w:tc>
          <w:tcPr>
            <w:tcW w:w="240" w:type="dxa"/>
            <w:tcBorders>
              <w:top w:val="nil"/>
              <w:left w:val="nil"/>
              <w:bottom w:val="nil"/>
              <w:right w:val="nil"/>
            </w:tcBorders>
            <w:shd w:val="clear" w:color="auto" w:fill="auto"/>
            <w:vAlign w:val="center"/>
          </w:tcPr>
          <w:p w14:paraId="559AACE7">
            <w:pPr>
              <w:rPr>
                <w:rFonts w:hint="eastAsia" w:ascii="宋体" w:hAnsi="宋体" w:eastAsia="宋体" w:cs="宋体"/>
                <w:i w:val="0"/>
                <w:iCs w:val="0"/>
                <w:color w:val="000000"/>
                <w:sz w:val="18"/>
                <w:szCs w:val="18"/>
                <w:u w:val="none"/>
              </w:rPr>
            </w:pPr>
          </w:p>
        </w:tc>
      </w:tr>
      <w:tr w14:paraId="6192B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A13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E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B4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2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DD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B52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05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DC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不含税主材价1450.00</w:t>
            </w:r>
          </w:p>
        </w:tc>
        <w:tc>
          <w:tcPr>
            <w:tcW w:w="240" w:type="dxa"/>
            <w:tcBorders>
              <w:top w:val="nil"/>
              <w:left w:val="nil"/>
              <w:bottom w:val="nil"/>
              <w:right w:val="nil"/>
            </w:tcBorders>
            <w:shd w:val="clear" w:color="auto" w:fill="auto"/>
            <w:vAlign w:val="center"/>
          </w:tcPr>
          <w:p w14:paraId="7A90C76A">
            <w:pPr>
              <w:rPr>
                <w:rFonts w:hint="eastAsia" w:ascii="宋体" w:hAnsi="宋体" w:eastAsia="宋体" w:cs="宋体"/>
                <w:i w:val="0"/>
                <w:iCs w:val="0"/>
                <w:color w:val="000000"/>
                <w:sz w:val="18"/>
                <w:szCs w:val="18"/>
                <w:u w:val="none"/>
              </w:rPr>
            </w:pPr>
          </w:p>
        </w:tc>
      </w:tr>
      <w:tr w14:paraId="2B5A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A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07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71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0A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9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93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C2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CA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不含税主材价1800.00</w:t>
            </w:r>
          </w:p>
        </w:tc>
        <w:tc>
          <w:tcPr>
            <w:tcW w:w="240" w:type="dxa"/>
            <w:tcBorders>
              <w:top w:val="nil"/>
              <w:left w:val="nil"/>
              <w:bottom w:val="nil"/>
              <w:right w:val="nil"/>
            </w:tcBorders>
            <w:shd w:val="clear" w:color="auto" w:fill="auto"/>
            <w:vAlign w:val="center"/>
          </w:tcPr>
          <w:p w14:paraId="711C3A30">
            <w:pPr>
              <w:rPr>
                <w:rFonts w:hint="eastAsia" w:ascii="宋体" w:hAnsi="宋体" w:eastAsia="宋体" w:cs="宋体"/>
                <w:i w:val="0"/>
                <w:iCs w:val="0"/>
                <w:color w:val="000000"/>
                <w:sz w:val="18"/>
                <w:szCs w:val="18"/>
                <w:u w:val="none"/>
              </w:rPr>
            </w:pPr>
          </w:p>
        </w:tc>
      </w:tr>
      <w:tr w14:paraId="3B65D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3BE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6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74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E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F2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4F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57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53E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不含税主材价2160.00</w:t>
            </w:r>
          </w:p>
        </w:tc>
        <w:tc>
          <w:tcPr>
            <w:tcW w:w="240" w:type="dxa"/>
            <w:tcBorders>
              <w:top w:val="nil"/>
              <w:left w:val="nil"/>
              <w:bottom w:val="nil"/>
              <w:right w:val="nil"/>
            </w:tcBorders>
            <w:shd w:val="clear" w:color="auto" w:fill="auto"/>
            <w:vAlign w:val="center"/>
          </w:tcPr>
          <w:p w14:paraId="62B740F0">
            <w:pPr>
              <w:rPr>
                <w:rFonts w:hint="eastAsia" w:ascii="宋体" w:hAnsi="宋体" w:eastAsia="宋体" w:cs="宋体"/>
                <w:i w:val="0"/>
                <w:iCs w:val="0"/>
                <w:color w:val="000000"/>
                <w:sz w:val="18"/>
                <w:szCs w:val="18"/>
                <w:u w:val="none"/>
              </w:rPr>
            </w:pPr>
          </w:p>
        </w:tc>
      </w:tr>
      <w:tr w14:paraId="66A7C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7B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E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E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03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580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F5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3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EA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不含税主材价2800.00</w:t>
            </w:r>
          </w:p>
        </w:tc>
        <w:tc>
          <w:tcPr>
            <w:tcW w:w="240" w:type="dxa"/>
            <w:tcBorders>
              <w:top w:val="nil"/>
              <w:left w:val="nil"/>
              <w:bottom w:val="nil"/>
              <w:right w:val="nil"/>
            </w:tcBorders>
            <w:shd w:val="clear" w:color="auto" w:fill="auto"/>
            <w:vAlign w:val="center"/>
          </w:tcPr>
          <w:p w14:paraId="325D78AA">
            <w:pPr>
              <w:rPr>
                <w:rFonts w:hint="eastAsia" w:ascii="宋体" w:hAnsi="宋体" w:eastAsia="宋体" w:cs="宋体"/>
                <w:i w:val="0"/>
                <w:iCs w:val="0"/>
                <w:color w:val="000000"/>
                <w:sz w:val="18"/>
                <w:szCs w:val="18"/>
                <w:u w:val="none"/>
              </w:rPr>
            </w:pPr>
          </w:p>
        </w:tc>
      </w:tr>
      <w:tr w14:paraId="243F1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47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9B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5.5KW污水泵</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D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1、三相全铜线污水泵安装；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2、铸铁外壳，密封完好；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3、含法兰紧固螺丝及安装，排水孔径、扬程与现场一致；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C1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B43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E9E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B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按台数计量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52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不含税主材价3600.00</w:t>
            </w:r>
          </w:p>
        </w:tc>
        <w:tc>
          <w:tcPr>
            <w:tcW w:w="240" w:type="dxa"/>
            <w:tcBorders>
              <w:top w:val="nil"/>
              <w:left w:val="nil"/>
              <w:bottom w:val="nil"/>
              <w:right w:val="nil"/>
            </w:tcBorders>
            <w:shd w:val="clear" w:color="auto" w:fill="auto"/>
            <w:vAlign w:val="center"/>
          </w:tcPr>
          <w:p w14:paraId="6DD54647">
            <w:pPr>
              <w:rPr>
                <w:rFonts w:hint="eastAsia" w:ascii="宋体" w:hAnsi="宋体" w:eastAsia="宋体" w:cs="宋体"/>
                <w:i w:val="0"/>
                <w:iCs w:val="0"/>
                <w:color w:val="000000"/>
                <w:sz w:val="18"/>
                <w:szCs w:val="18"/>
                <w:u w:val="none"/>
              </w:rPr>
            </w:pPr>
          </w:p>
        </w:tc>
      </w:tr>
      <w:tr w14:paraId="0A6C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A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AF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64D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1、规格100*50*1.2mm；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6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4E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9E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EB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3DB9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6288667">
            <w:pPr>
              <w:rPr>
                <w:rFonts w:hint="eastAsia" w:ascii="宋体" w:hAnsi="宋体" w:eastAsia="宋体" w:cs="宋体"/>
                <w:i w:val="0"/>
                <w:iCs w:val="0"/>
                <w:color w:val="000000"/>
                <w:sz w:val="18"/>
                <w:szCs w:val="18"/>
                <w:u w:val="none"/>
              </w:rPr>
            </w:pPr>
          </w:p>
        </w:tc>
      </w:tr>
      <w:tr w14:paraId="0C4A3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9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8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32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1、规格200*100*1.5mm；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0A7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6C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B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8D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DE1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BEA9289">
            <w:pPr>
              <w:rPr>
                <w:rFonts w:hint="eastAsia" w:ascii="宋体" w:hAnsi="宋体" w:eastAsia="宋体" w:cs="宋体"/>
                <w:i w:val="0"/>
                <w:iCs w:val="0"/>
                <w:color w:val="000000"/>
                <w:sz w:val="18"/>
                <w:szCs w:val="18"/>
                <w:u w:val="none"/>
              </w:rPr>
            </w:pPr>
          </w:p>
        </w:tc>
      </w:tr>
      <w:tr w14:paraId="4589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C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08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镀锌桥架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84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1、规格300*150*1.5mm；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2、含桥架连接配件、螺母等辅材；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2D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1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05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A9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B7C3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2729383">
            <w:pPr>
              <w:rPr>
                <w:rFonts w:hint="eastAsia" w:ascii="宋体" w:hAnsi="宋体" w:eastAsia="宋体" w:cs="宋体"/>
                <w:i w:val="0"/>
                <w:iCs w:val="0"/>
                <w:color w:val="000000"/>
                <w:sz w:val="18"/>
                <w:szCs w:val="18"/>
                <w:u w:val="none"/>
              </w:rPr>
            </w:pPr>
          </w:p>
        </w:tc>
      </w:tr>
      <w:tr w14:paraId="6B35B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5D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365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A1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1、支架规格200*150mm,带斜撑及箍圈，角钢材料4*4*3mm；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E56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B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28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26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290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5EFAF1">
            <w:pPr>
              <w:rPr>
                <w:rFonts w:hint="eastAsia" w:ascii="宋体" w:hAnsi="宋体" w:eastAsia="宋体" w:cs="宋体"/>
                <w:i w:val="0"/>
                <w:iCs w:val="0"/>
                <w:color w:val="000000"/>
                <w:sz w:val="18"/>
                <w:szCs w:val="18"/>
                <w:u w:val="none"/>
              </w:rPr>
            </w:pPr>
          </w:p>
        </w:tc>
      </w:tr>
      <w:tr w14:paraId="4A415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BA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FF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82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1、支架规格300*200mm,带斜撑及箍圈，角钢材料4*4*3mm；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2E3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8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20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8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313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B6A8E90">
            <w:pPr>
              <w:rPr>
                <w:rFonts w:hint="eastAsia" w:ascii="宋体" w:hAnsi="宋体" w:eastAsia="宋体" w:cs="宋体"/>
                <w:i w:val="0"/>
                <w:iCs w:val="0"/>
                <w:color w:val="000000"/>
                <w:sz w:val="18"/>
                <w:szCs w:val="18"/>
                <w:u w:val="none"/>
              </w:rPr>
            </w:pPr>
          </w:p>
        </w:tc>
      </w:tr>
      <w:tr w14:paraId="23C82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D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8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4C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1、支架规格400*200mm,带斜撑及箍圈，角钢材料4*4*3mm；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74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3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49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2C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5A1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8694C0">
            <w:pPr>
              <w:rPr>
                <w:rFonts w:hint="eastAsia" w:ascii="宋体" w:hAnsi="宋体" w:eastAsia="宋体" w:cs="宋体"/>
                <w:i w:val="0"/>
                <w:iCs w:val="0"/>
                <w:color w:val="000000"/>
                <w:sz w:val="18"/>
                <w:szCs w:val="18"/>
                <w:u w:val="none"/>
              </w:rPr>
            </w:pPr>
          </w:p>
        </w:tc>
      </w:tr>
      <w:tr w14:paraId="75F90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E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386</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E5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500三角支架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34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1、支架规格500*230mm,带斜撑及箍圈，角钢材料4*4*3mm；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E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4F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B7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2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86D1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CE302A2">
            <w:pPr>
              <w:rPr>
                <w:rFonts w:hint="eastAsia" w:ascii="宋体" w:hAnsi="宋体" w:eastAsia="宋体" w:cs="宋体"/>
                <w:i w:val="0"/>
                <w:iCs w:val="0"/>
                <w:color w:val="000000"/>
                <w:sz w:val="18"/>
                <w:szCs w:val="18"/>
                <w:u w:val="none"/>
              </w:rPr>
            </w:pPr>
          </w:p>
        </w:tc>
      </w:tr>
      <w:tr w14:paraId="4E3E2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E0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387</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AEB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D8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F8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77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F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0E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343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F2B1C3E">
            <w:pPr>
              <w:rPr>
                <w:rFonts w:hint="eastAsia" w:ascii="宋体" w:hAnsi="宋体" w:eastAsia="宋体" w:cs="宋体"/>
                <w:i w:val="0"/>
                <w:iCs w:val="0"/>
                <w:color w:val="000000"/>
                <w:sz w:val="18"/>
                <w:szCs w:val="18"/>
                <w:u w:val="none"/>
              </w:rPr>
            </w:pPr>
          </w:p>
        </w:tc>
      </w:tr>
      <w:tr w14:paraId="4FD29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9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388</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36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5D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7A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BF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EF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1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AE1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5AAF9CB">
            <w:pPr>
              <w:rPr>
                <w:rFonts w:hint="eastAsia" w:ascii="宋体" w:hAnsi="宋体" w:eastAsia="宋体" w:cs="宋体"/>
                <w:i w:val="0"/>
                <w:iCs w:val="0"/>
                <w:color w:val="000000"/>
                <w:sz w:val="18"/>
                <w:szCs w:val="18"/>
                <w:u w:val="none"/>
              </w:rPr>
            </w:pPr>
          </w:p>
        </w:tc>
      </w:tr>
      <w:tr w14:paraId="6E91C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3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389</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6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146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1、支架规格300*200mm,带箍圈，角钢材料4*4*3mm；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3A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1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833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B4F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393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6307E08">
            <w:pPr>
              <w:rPr>
                <w:rFonts w:hint="eastAsia" w:ascii="宋体" w:hAnsi="宋体" w:eastAsia="宋体" w:cs="宋体"/>
                <w:i w:val="0"/>
                <w:iCs w:val="0"/>
                <w:color w:val="000000"/>
                <w:sz w:val="18"/>
                <w:szCs w:val="18"/>
                <w:u w:val="none"/>
              </w:rPr>
            </w:pPr>
          </w:p>
        </w:tc>
      </w:tr>
      <w:tr w14:paraId="728E1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6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390</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B38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EC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9A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79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D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77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E12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6EEE501">
            <w:pPr>
              <w:rPr>
                <w:rFonts w:hint="eastAsia" w:ascii="宋体" w:hAnsi="宋体" w:eastAsia="宋体" w:cs="宋体"/>
                <w:i w:val="0"/>
                <w:iCs w:val="0"/>
                <w:color w:val="000000"/>
                <w:sz w:val="18"/>
                <w:szCs w:val="18"/>
                <w:u w:val="none"/>
              </w:rPr>
            </w:pPr>
          </w:p>
        </w:tc>
      </w:tr>
      <w:tr w14:paraId="1F812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4B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391</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CF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50C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1、支架规格500*300mm,带箍圈，角钢材料4*4*3mm；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3D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4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144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D7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AD2C0">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31736F7">
            <w:pPr>
              <w:rPr>
                <w:rFonts w:hint="eastAsia" w:ascii="宋体" w:hAnsi="宋体" w:eastAsia="宋体" w:cs="宋体"/>
                <w:i w:val="0"/>
                <w:iCs w:val="0"/>
                <w:color w:val="000000"/>
                <w:sz w:val="18"/>
                <w:szCs w:val="18"/>
                <w:u w:val="none"/>
              </w:rPr>
            </w:pPr>
          </w:p>
        </w:tc>
      </w:tr>
      <w:tr w14:paraId="5D6D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65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392</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BB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7E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1、支架规格600*400mm,带箍圈，角钢材料4*4*3mm；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B1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7A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5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C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981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4265B79">
            <w:pPr>
              <w:rPr>
                <w:rFonts w:hint="eastAsia" w:ascii="宋体" w:hAnsi="宋体" w:eastAsia="宋体" w:cs="宋体"/>
                <w:i w:val="0"/>
                <w:iCs w:val="0"/>
                <w:color w:val="000000"/>
                <w:sz w:val="18"/>
                <w:szCs w:val="18"/>
                <w:u w:val="none"/>
              </w:rPr>
            </w:pPr>
          </w:p>
        </w:tc>
      </w:tr>
      <w:tr w14:paraId="2ADF5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0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393</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E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05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1、支架规格600*300mm,带箍圈，角钢材料4*4*3mm；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EA2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E4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3A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E2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0DE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8D9913">
            <w:pPr>
              <w:rPr>
                <w:rFonts w:hint="eastAsia" w:ascii="宋体" w:hAnsi="宋体" w:eastAsia="宋体" w:cs="宋体"/>
                <w:i w:val="0"/>
                <w:iCs w:val="0"/>
                <w:color w:val="000000"/>
                <w:sz w:val="18"/>
                <w:szCs w:val="18"/>
                <w:u w:val="none"/>
              </w:rPr>
            </w:pPr>
          </w:p>
        </w:tc>
      </w:tr>
      <w:tr w14:paraId="3254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91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394</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F24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A0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1、支架规格300*300mm,带箍圈，角钢材料4*4*3mm；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1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43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62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3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AFE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1D3210F">
            <w:pPr>
              <w:rPr>
                <w:rFonts w:hint="eastAsia" w:ascii="宋体" w:hAnsi="宋体" w:eastAsia="宋体" w:cs="宋体"/>
                <w:i w:val="0"/>
                <w:iCs w:val="0"/>
                <w:color w:val="000000"/>
                <w:sz w:val="18"/>
                <w:szCs w:val="18"/>
                <w:u w:val="none"/>
              </w:rPr>
            </w:pPr>
          </w:p>
        </w:tc>
      </w:tr>
      <w:tr w14:paraId="103F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95F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395</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D6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门式吊架</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B82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1、支架规格400*500mm,带箍圈，角钢材料4*4*3mm；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2、镀锌或油漆防腐；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6、含开孔及固定螺丝，安装稳固；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7F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F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B6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F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5D0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73C2849">
            <w:pPr>
              <w:rPr>
                <w:rFonts w:hint="eastAsia" w:ascii="宋体" w:hAnsi="宋体" w:eastAsia="宋体" w:cs="宋体"/>
                <w:i w:val="0"/>
                <w:iCs w:val="0"/>
                <w:color w:val="000000"/>
                <w:sz w:val="18"/>
                <w:szCs w:val="18"/>
                <w:u w:val="none"/>
              </w:rPr>
            </w:pPr>
          </w:p>
        </w:tc>
      </w:tr>
      <w:tr w14:paraId="28A9D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528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7F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1D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D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7C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1C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8B4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F53A">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9C873FD">
            <w:pPr>
              <w:rPr>
                <w:rFonts w:hint="eastAsia" w:ascii="宋体" w:hAnsi="宋体" w:eastAsia="宋体" w:cs="宋体"/>
                <w:i w:val="0"/>
                <w:iCs w:val="0"/>
                <w:color w:val="000000"/>
                <w:sz w:val="18"/>
                <w:szCs w:val="18"/>
                <w:u w:val="none"/>
              </w:rPr>
            </w:pPr>
          </w:p>
        </w:tc>
      </w:tr>
      <w:tr w14:paraId="6291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A9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CB2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FD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35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E2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AC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B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947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74F8959E">
            <w:pPr>
              <w:rPr>
                <w:rFonts w:hint="eastAsia" w:ascii="宋体" w:hAnsi="宋体" w:eastAsia="宋体" w:cs="宋体"/>
                <w:i w:val="0"/>
                <w:iCs w:val="0"/>
                <w:color w:val="000000"/>
                <w:sz w:val="18"/>
                <w:szCs w:val="18"/>
                <w:u w:val="none"/>
              </w:rPr>
            </w:pPr>
          </w:p>
        </w:tc>
      </w:tr>
      <w:tr w14:paraId="334E7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C7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D5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5B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C9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8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C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9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7D67">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C941673">
            <w:pPr>
              <w:rPr>
                <w:rFonts w:hint="eastAsia" w:ascii="宋体" w:hAnsi="宋体" w:eastAsia="宋体" w:cs="宋体"/>
                <w:i w:val="0"/>
                <w:iCs w:val="0"/>
                <w:color w:val="000000"/>
                <w:sz w:val="18"/>
                <w:szCs w:val="18"/>
                <w:u w:val="none"/>
              </w:rPr>
            </w:pPr>
          </w:p>
        </w:tc>
      </w:tr>
      <w:tr w14:paraId="24E6B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8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27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E3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3C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BC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216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54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F061">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3A6B53F">
            <w:pPr>
              <w:rPr>
                <w:rFonts w:hint="eastAsia" w:ascii="宋体" w:hAnsi="宋体" w:eastAsia="宋体" w:cs="宋体"/>
                <w:i w:val="0"/>
                <w:iCs w:val="0"/>
                <w:color w:val="000000"/>
                <w:sz w:val="18"/>
                <w:szCs w:val="18"/>
                <w:u w:val="none"/>
              </w:rPr>
            </w:pPr>
          </w:p>
        </w:tc>
      </w:tr>
      <w:tr w14:paraId="4C8FE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2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C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1P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A0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DD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B2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2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D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209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9F1C98D">
            <w:pPr>
              <w:rPr>
                <w:rFonts w:hint="eastAsia" w:ascii="宋体" w:hAnsi="宋体" w:eastAsia="宋体" w:cs="宋体"/>
                <w:i w:val="0"/>
                <w:iCs w:val="0"/>
                <w:color w:val="000000"/>
                <w:sz w:val="18"/>
                <w:szCs w:val="18"/>
                <w:u w:val="none"/>
              </w:rPr>
            </w:pPr>
          </w:p>
        </w:tc>
      </w:tr>
      <w:tr w14:paraId="29114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C6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0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95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891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13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45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00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6D4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8317678">
            <w:pPr>
              <w:rPr>
                <w:rFonts w:hint="eastAsia" w:ascii="宋体" w:hAnsi="宋体" w:eastAsia="宋体" w:cs="宋体"/>
                <w:i w:val="0"/>
                <w:iCs w:val="0"/>
                <w:color w:val="000000"/>
                <w:sz w:val="18"/>
                <w:szCs w:val="18"/>
                <w:u w:val="none"/>
              </w:rPr>
            </w:pPr>
          </w:p>
        </w:tc>
      </w:tr>
      <w:tr w14:paraId="633D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C6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8E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66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74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FEE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B48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EB37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268454E">
            <w:pPr>
              <w:rPr>
                <w:rFonts w:hint="eastAsia" w:ascii="宋体" w:hAnsi="宋体" w:eastAsia="宋体" w:cs="宋体"/>
                <w:i w:val="0"/>
                <w:iCs w:val="0"/>
                <w:color w:val="000000"/>
                <w:sz w:val="18"/>
                <w:szCs w:val="18"/>
                <w:u w:val="none"/>
              </w:rPr>
            </w:pPr>
          </w:p>
        </w:tc>
      </w:tr>
      <w:tr w14:paraId="6515F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D0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13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F97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3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4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A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C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521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0B36522">
            <w:pPr>
              <w:rPr>
                <w:rFonts w:hint="eastAsia" w:ascii="宋体" w:hAnsi="宋体" w:eastAsia="宋体" w:cs="宋体"/>
                <w:i w:val="0"/>
                <w:iCs w:val="0"/>
                <w:color w:val="000000"/>
                <w:sz w:val="18"/>
                <w:szCs w:val="18"/>
                <w:u w:val="none"/>
              </w:rPr>
            </w:pPr>
          </w:p>
        </w:tc>
      </w:tr>
      <w:tr w14:paraId="4A72C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B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D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8A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078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1AF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0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0C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B342">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23FB505">
            <w:pPr>
              <w:rPr>
                <w:rFonts w:hint="eastAsia" w:ascii="宋体" w:hAnsi="宋体" w:eastAsia="宋体" w:cs="宋体"/>
                <w:i w:val="0"/>
                <w:iCs w:val="0"/>
                <w:color w:val="000000"/>
                <w:sz w:val="18"/>
                <w:szCs w:val="18"/>
                <w:u w:val="none"/>
              </w:rPr>
            </w:pPr>
          </w:p>
        </w:tc>
      </w:tr>
      <w:tr w14:paraId="173BE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5D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DE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F69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A8F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9D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9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0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23784">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A07347F">
            <w:pPr>
              <w:rPr>
                <w:rFonts w:hint="eastAsia" w:ascii="宋体" w:hAnsi="宋体" w:eastAsia="宋体" w:cs="宋体"/>
                <w:i w:val="0"/>
                <w:iCs w:val="0"/>
                <w:color w:val="000000"/>
                <w:sz w:val="18"/>
                <w:szCs w:val="18"/>
                <w:u w:val="none"/>
              </w:rPr>
            </w:pPr>
          </w:p>
        </w:tc>
      </w:tr>
      <w:tr w14:paraId="431B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B6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A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29B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339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06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62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1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248E">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2C82CDF8">
            <w:pPr>
              <w:rPr>
                <w:rFonts w:hint="eastAsia" w:ascii="宋体" w:hAnsi="宋体" w:eastAsia="宋体" w:cs="宋体"/>
                <w:i w:val="0"/>
                <w:iCs w:val="0"/>
                <w:color w:val="000000"/>
                <w:sz w:val="18"/>
                <w:szCs w:val="18"/>
                <w:u w:val="none"/>
              </w:rPr>
            </w:pPr>
          </w:p>
        </w:tc>
      </w:tr>
      <w:tr w14:paraId="64271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1B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B9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F0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1、额定电压220V,额定电流50A；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1DD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5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1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9CC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23C1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52770D2">
            <w:pPr>
              <w:rPr>
                <w:rFonts w:hint="eastAsia" w:ascii="宋体" w:hAnsi="宋体" w:eastAsia="宋体" w:cs="宋体"/>
                <w:i w:val="0"/>
                <w:iCs w:val="0"/>
                <w:color w:val="000000"/>
                <w:sz w:val="18"/>
                <w:szCs w:val="18"/>
                <w:u w:val="none"/>
              </w:rPr>
            </w:pPr>
          </w:p>
        </w:tc>
      </w:tr>
      <w:tr w14:paraId="46F5A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B65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6E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2P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82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1、额定电压220V,额定电流63A；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6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4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CF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8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33B5">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01856D04">
            <w:pPr>
              <w:rPr>
                <w:rFonts w:hint="eastAsia" w:ascii="宋体" w:hAnsi="宋体" w:eastAsia="宋体" w:cs="宋体"/>
                <w:i w:val="0"/>
                <w:iCs w:val="0"/>
                <w:color w:val="000000"/>
                <w:sz w:val="18"/>
                <w:szCs w:val="18"/>
                <w:u w:val="none"/>
              </w:rPr>
            </w:pPr>
          </w:p>
        </w:tc>
      </w:tr>
      <w:tr w14:paraId="4C034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E73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2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BC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1、额定电压380V,额定电流16A；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9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AA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162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A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F9799">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A049735">
            <w:pPr>
              <w:rPr>
                <w:rFonts w:hint="eastAsia" w:ascii="宋体" w:hAnsi="宋体" w:eastAsia="宋体" w:cs="宋体"/>
                <w:i w:val="0"/>
                <w:iCs w:val="0"/>
                <w:color w:val="000000"/>
                <w:sz w:val="18"/>
                <w:szCs w:val="18"/>
                <w:u w:val="none"/>
              </w:rPr>
            </w:pPr>
          </w:p>
        </w:tc>
      </w:tr>
      <w:tr w14:paraId="5C56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EE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7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B3E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1、额定电压380V,额定电流20A；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1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37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B10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56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EC2B">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288CE03">
            <w:pPr>
              <w:rPr>
                <w:rFonts w:hint="eastAsia" w:ascii="宋体" w:hAnsi="宋体" w:eastAsia="宋体" w:cs="宋体"/>
                <w:i w:val="0"/>
                <w:iCs w:val="0"/>
                <w:color w:val="000000"/>
                <w:sz w:val="18"/>
                <w:szCs w:val="18"/>
                <w:u w:val="none"/>
              </w:rPr>
            </w:pPr>
          </w:p>
        </w:tc>
      </w:tr>
      <w:tr w14:paraId="49D5D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2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33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25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1、额定电压380V,额定电流25A；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7B3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C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E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D6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FAF9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614F2D37">
            <w:pPr>
              <w:rPr>
                <w:rFonts w:hint="eastAsia" w:ascii="宋体" w:hAnsi="宋体" w:eastAsia="宋体" w:cs="宋体"/>
                <w:i w:val="0"/>
                <w:iCs w:val="0"/>
                <w:color w:val="000000"/>
                <w:sz w:val="18"/>
                <w:szCs w:val="18"/>
                <w:u w:val="none"/>
              </w:rPr>
            </w:pPr>
          </w:p>
        </w:tc>
      </w:tr>
      <w:tr w14:paraId="58B7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60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0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BC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1、额定电压380V,额定电流32A；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F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2F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42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1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0A8C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E266F50">
            <w:pPr>
              <w:rPr>
                <w:rFonts w:hint="eastAsia" w:ascii="宋体" w:hAnsi="宋体" w:eastAsia="宋体" w:cs="宋体"/>
                <w:i w:val="0"/>
                <w:iCs w:val="0"/>
                <w:color w:val="000000"/>
                <w:sz w:val="18"/>
                <w:szCs w:val="18"/>
                <w:u w:val="none"/>
              </w:rPr>
            </w:pPr>
          </w:p>
        </w:tc>
      </w:tr>
      <w:tr w14:paraId="3D4A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69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0A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C31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1、额定电压380V,额定电流40A；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95B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0A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E0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A9C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E116">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50191CBC">
            <w:pPr>
              <w:rPr>
                <w:rFonts w:hint="eastAsia" w:ascii="宋体" w:hAnsi="宋体" w:eastAsia="宋体" w:cs="宋体"/>
                <w:i w:val="0"/>
                <w:iCs w:val="0"/>
                <w:color w:val="000000"/>
                <w:sz w:val="18"/>
                <w:szCs w:val="18"/>
                <w:u w:val="none"/>
              </w:rPr>
            </w:pPr>
          </w:p>
        </w:tc>
      </w:tr>
      <w:tr w14:paraId="667F4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A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A5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09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1、额定电压380V,额定电流50A；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A4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41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AA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1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96FC">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F17C240">
            <w:pPr>
              <w:rPr>
                <w:rFonts w:hint="eastAsia" w:ascii="宋体" w:hAnsi="宋体" w:eastAsia="宋体" w:cs="宋体"/>
                <w:i w:val="0"/>
                <w:iCs w:val="0"/>
                <w:color w:val="000000"/>
                <w:sz w:val="18"/>
                <w:szCs w:val="18"/>
                <w:u w:val="none"/>
              </w:rPr>
            </w:pPr>
          </w:p>
        </w:tc>
      </w:tr>
      <w:tr w14:paraId="04A7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0DD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415</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C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5C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1、额定电压380V,额定电流63A；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04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AE8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CC1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62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5E18">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1D128E0A">
            <w:pPr>
              <w:rPr>
                <w:rFonts w:hint="eastAsia" w:ascii="宋体" w:hAnsi="宋体" w:eastAsia="宋体" w:cs="宋体"/>
                <w:i w:val="0"/>
                <w:iCs w:val="0"/>
                <w:color w:val="000000"/>
                <w:sz w:val="18"/>
                <w:szCs w:val="18"/>
                <w:u w:val="none"/>
              </w:rPr>
            </w:pPr>
          </w:p>
        </w:tc>
      </w:tr>
      <w:tr w14:paraId="7EDE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81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416</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82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A51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1、额定电压380V,额定电流80A；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5B7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7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5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D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C3C6D">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3932512">
            <w:pPr>
              <w:rPr>
                <w:rFonts w:hint="eastAsia" w:ascii="宋体" w:hAnsi="宋体" w:eastAsia="宋体" w:cs="宋体"/>
                <w:i w:val="0"/>
                <w:iCs w:val="0"/>
                <w:color w:val="000000"/>
                <w:sz w:val="18"/>
                <w:szCs w:val="18"/>
                <w:u w:val="none"/>
              </w:rPr>
            </w:pPr>
          </w:p>
        </w:tc>
      </w:tr>
      <w:tr w14:paraId="545CC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B07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417</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DC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断路器 3P</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72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1、额定电压380V,额定电流100A；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2、安装稳固及接线良好；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3、国产知名品牌；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5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0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80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40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按个数计量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C42F">
            <w:pP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3A596A35">
            <w:pPr>
              <w:rPr>
                <w:rFonts w:hint="eastAsia" w:ascii="宋体" w:hAnsi="宋体" w:eastAsia="宋体" w:cs="宋体"/>
                <w:i w:val="0"/>
                <w:iCs w:val="0"/>
                <w:color w:val="000000"/>
                <w:sz w:val="18"/>
                <w:szCs w:val="18"/>
                <w:u w:val="none"/>
              </w:rPr>
            </w:pPr>
          </w:p>
        </w:tc>
      </w:tr>
      <w:tr w14:paraId="5382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13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418</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A8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排水明沟开槽</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6E2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1、硬化场地开槽，宽度200-300mm，深度根据现场综合考虑，用于明沟排水；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0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FB6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B7A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E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按延长米计</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DFCD">
            <w:pPr>
              <w:jc w:val="center"/>
              <w:rPr>
                <w:rFonts w:hint="eastAsia" w:ascii="宋体" w:hAnsi="宋体" w:eastAsia="宋体" w:cs="宋体"/>
                <w:i w:val="0"/>
                <w:iCs w:val="0"/>
                <w:color w:val="000000"/>
                <w:sz w:val="18"/>
                <w:szCs w:val="18"/>
                <w:u w:val="none"/>
              </w:rPr>
            </w:pPr>
          </w:p>
        </w:tc>
        <w:tc>
          <w:tcPr>
            <w:tcW w:w="240" w:type="dxa"/>
            <w:tcBorders>
              <w:top w:val="nil"/>
              <w:left w:val="nil"/>
              <w:bottom w:val="nil"/>
              <w:right w:val="nil"/>
            </w:tcBorders>
            <w:shd w:val="clear" w:color="auto" w:fill="auto"/>
            <w:vAlign w:val="center"/>
          </w:tcPr>
          <w:p w14:paraId="4BDBBC8D">
            <w:pPr>
              <w:rPr>
                <w:rFonts w:hint="eastAsia" w:ascii="宋体" w:hAnsi="宋体" w:eastAsia="宋体" w:cs="宋体"/>
                <w:i w:val="0"/>
                <w:iCs w:val="0"/>
                <w:color w:val="000000"/>
                <w:sz w:val="18"/>
                <w:szCs w:val="18"/>
                <w:u w:val="none"/>
              </w:rPr>
            </w:pPr>
          </w:p>
        </w:tc>
      </w:tr>
      <w:tr w14:paraId="7E4C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9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419</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A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03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8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CB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A0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A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24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用于一般小汽车，承重5-10吨，不含税主材价：60.00</w:t>
            </w:r>
          </w:p>
        </w:tc>
        <w:tc>
          <w:tcPr>
            <w:tcW w:w="240" w:type="dxa"/>
            <w:tcBorders>
              <w:top w:val="nil"/>
              <w:left w:val="nil"/>
              <w:bottom w:val="nil"/>
              <w:right w:val="nil"/>
            </w:tcBorders>
            <w:shd w:val="clear" w:color="auto" w:fill="auto"/>
            <w:vAlign w:val="center"/>
          </w:tcPr>
          <w:p w14:paraId="33AA6B76">
            <w:pPr>
              <w:rPr>
                <w:rFonts w:hint="eastAsia" w:ascii="宋体" w:hAnsi="宋体" w:eastAsia="宋体" w:cs="宋体"/>
                <w:i w:val="0"/>
                <w:iCs w:val="0"/>
                <w:color w:val="000000"/>
                <w:sz w:val="18"/>
                <w:szCs w:val="18"/>
                <w:u w:val="none"/>
              </w:rPr>
            </w:pPr>
          </w:p>
        </w:tc>
      </w:tr>
      <w:tr w14:paraId="4111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2B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A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4C3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33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5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33B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DAD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3C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用于叉车、垃圾车、小货车等，承重10-20吨，不含税主材价：90.00</w:t>
            </w:r>
          </w:p>
        </w:tc>
        <w:tc>
          <w:tcPr>
            <w:tcW w:w="240" w:type="dxa"/>
            <w:tcBorders>
              <w:top w:val="nil"/>
              <w:left w:val="nil"/>
              <w:bottom w:val="nil"/>
              <w:right w:val="nil"/>
            </w:tcBorders>
            <w:shd w:val="clear" w:color="auto" w:fill="auto"/>
            <w:vAlign w:val="center"/>
          </w:tcPr>
          <w:p w14:paraId="1D850D97">
            <w:pPr>
              <w:rPr>
                <w:rFonts w:hint="eastAsia" w:ascii="宋体" w:hAnsi="宋体" w:eastAsia="宋体" w:cs="宋体"/>
                <w:i w:val="0"/>
                <w:iCs w:val="0"/>
                <w:color w:val="000000"/>
                <w:sz w:val="18"/>
                <w:szCs w:val="18"/>
                <w:u w:val="none"/>
              </w:rPr>
            </w:pPr>
          </w:p>
        </w:tc>
      </w:tr>
      <w:tr w14:paraId="67F4F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F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421</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22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EE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1、球墨铸铁材质，300*500mm；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2、单块重量不低于20斤；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C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F3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43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5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54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用于重型货车，承重30-50吨，不含税主材价：110.00</w:t>
            </w:r>
          </w:p>
        </w:tc>
        <w:tc>
          <w:tcPr>
            <w:tcW w:w="240" w:type="dxa"/>
            <w:tcBorders>
              <w:top w:val="nil"/>
              <w:left w:val="nil"/>
              <w:bottom w:val="nil"/>
              <w:right w:val="nil"/>
            </w:tcBorders>
            <w:shd w:val="clear" w:color="auto" w:fill="auto"/>
            <w:vAlign w:val="center"/>
          </w:tcPr>
          <w:p w14:paraId="5E3FA2DB">
            <w:pPr>
              <w:rPr>
                <w:rFonts w:hint="eastAsia" w:ascii="宋体" w:hAnsi="宋体" w:eastAsia="宋体" w:cs="宋体"/>
                <w:i w:val="0"/>
                <w:iCs w:val="0"/>
                <w:color w:val="000000"/>
                <w:sz w:val="18"/>
                <w:szCs w:val="18"/>
                <w:u w:val="none"/>
              </w:rPr>
            </w:pPr>
          </w:p>
        </w:tc>
      </w:tr>
      <w:tr w14:paraId="5BE6F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8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422</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56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E0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2、单块重量不低于15斤；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E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A2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ED7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BA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BA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用于一般小汽车承重5-10吨，不含税主材价：90.00</w:t>
            </w:r>
          </w:p>
        </w:tc>
        <w:tc>
          <w:tcPr>
            <w:tcW w:w="240" w:type="dxa"/>
            <w:tcBorders>
              <w:top w:val="nil"/>
              <w:left w:val="nil"/>
              <w:bottom w:val="nil"/>
              <w:right w:val="nil"/>
            </w:tcBorders>
            <w:shd w:val="clear" w:color="auto" w:fill="auto"/>
            <w:vAlign w:val="center"/>
          </w:tcPr>
          <w:p w14:paraId="707B03F6">
            <w:pPr>
              <w:rPr>
                <w:rFonts w:hint="eastAsia" w:ascii="宋体" w:hAnsi="宋体" w:eastAsia="宋体" w:cs="宋体"/>
                <w:i w:val="0"/>
                <w:iCs w:val="0"/>
                <w:color w:val="000000"/>
                <w:sz w:val="18"/>
                <w:szCs w:val="18"/>
                <w:u w:val="none"/>
              </w:rPr>
            </w:pPr>
          </w:p>
        </w:tc>
      </w:tr>
      <w:tr w14:paraId="14A15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B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3A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5E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2、单块重量不低于25斤；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68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7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92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0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D9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用于叉车、垃圾车、小货车等，承重10-20吨，不含税主材价：140.00</w:t>
            </w:r>
          </w:p>
        </w:tc>
        <w:tc>
          <w:tcPr>
            <w:tcW w:w="240" w:type="dxa"/>
            <w:tcBorders>
              <w:top w:val="nil"/>
              <w:left w:val="nil"/>
              <w:bottom w:val="nil"/>
              <w:right w:val="nil"/>
            </w:tcBorders>
            <w:shd w:val="clear" w:color="auto" w:fill="auto"/>
            <w:vAlign w:val="center"/>
          </w:tcPr>
          <w:p w14:paraId="10EB137E">
            <w:pPr>
              <w:rPr>
                <w:rFonts w:hint="eastAsia" w:ascii="宋体" w:hAnsi="宋体" w:eastAsia="宋体" w:cs="宋体"/>
                <w:i w:val="0"/>
                <w:iCs w:val="0"/>
                <w:color w:val="000000"/>
                <w:sz w:val="18"/>
                <w:szCs w:val="18"/>
                <w:u w:val="none"/>
              </w:rPr>
            </w:pPr>
          </w:p>
        </w:tc>
      </w:tr>
      <w:tr w14:paraId="3C2F2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E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424</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3E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重型排水沟盖板</w:t>
            </w:r>
          </w:p>
        </w:tc>
        <w:tc>
          <w:tcPr>
            <w:tcW w:w="3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B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1、球墨铸铁材质，400*600mm；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2、单块重量不低于30斤；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满足设计、规范、施工、验收要求</w:t>
            </w:r>
          </w:p>
        </w:tc>
        <w:tc>
          <w:tcPr>
            <w:tcW w:w="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F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4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E7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535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14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按块计量</w:t>
            </w: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1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用于重型货车，承重30-50吨，不含税主材价：175.00</w:t>
            </w:r>
          </w:p>
        </w:tc>
        <w:tc>
          <w:tcPr>
            <w:tcW w:w="240" w:type="dxa"/>
            <w:tcBorders>
              <w:top w:val="nil"/>
              <w:left w:val="nil"/>
              <w:bottom w:val="nil"/>
              <w:right w:val="nil"/>
            </w:tcBorders>
            <w:shd w:val="clear" w:color="auto" w:fill="auto"/>
            <w:vAlign w:val="center"/>
          </w:tcPr>
          <w:p w14:paraId="236DA086">
            <w:pPr>
              <w:rPr>
                <w:rFonts w:hint="eastAsia" w:ascii="宋体" w:hAnsi="宋体" w:eastAsia="宋体" w:cs="宋体"/>
                <w:i w:val="0"/>
                <w:iCs w:val="0"/>
                <w:color w:val="000000"/>
                <w:sz w:val="18"/>
                <w:szCs w:val="18"/>
                <w:u w:val="none"/>
              </w:rPr>
            </w:pPr>
          </w:p>
        </w:tc>
      </w:tr>
      <w:tr w14:paraId="2A8EF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68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4B15E0">
            <w:pPr>
              <w:keepNext w:val="0"/>
              <w:keepLines w:val="0"/>
              <w:widowControl/>
              <w:suppressLineNumbers w:val="0"/>
              <w:jc w:val="right"/>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b/>
                <w:bCs/>
                <w:i w:val="0"/>
                <w:iCs w:val="0"/>
                <w:color w:val="000000"/>
                <w:kern w:val="0"/>
                <w:sz w:val="18"/>
                <w:szCs w:val="18"/>
                <w:u w:val="none"/>
                <w:lang w:val="en-US" w:eastAsia="zh-CN" w:bidi="ar"/>
              </w:rPr>
              <w:t>金额汇总：</w:t>
            </w:r>
          </w:p>
        </w:tc>
        <w:tc>
          <w:tcPr>
            <w:tcW w:w="8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7F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938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F0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240" w:type="dxa"/>
            <w:tcBorders>
              <w:top w:val="nil"/>
              <w:left w:val="nil"/>
              <w:bottom w:val="nil"/>
              <w:right w:val="nil"/>
            </w:tcBorders>
            <w:shd w:val="clear" w:color="auto" w:fill="auto"/>
            <w:vAlign w:val="center"/>
          </w:tcPr>
          <w:p w14:paraId="71FE0812">
            <w:pPr>
              <w:rPr>
                <w:rFonts w:hint="eastAsia" w:ascii="宋体" w:hAnsi="宋体" w:eastAsia="宋体" w:cs="宋体"/>
                <w:i w:val="0"/>
                <w:iCs w:val="0"/>
                <w:color w:val="000000"/>
                <w:sz w:val="18"/>
                <w:szCs w:val="18"/>
                <w:u w:val="none"/>
              </w:rPr>
            </w:pPr>
          </w:p>
        </w:tc>
      </w:tr>
    </w:tbl>
    <w:p w14:paraId="3674F668">
      <w:pPr>
        <w:pStyle w:val="58"/>
        <w:spacing w:line="360" w:lineRule="auto"/>
        <w:ind w:firstLine="560"/>
        <w:jc w:val="left"/>
        <w:rPr>
          <w:rFonts w:ascii="宋体" w:hAnsi="宋体" w:cs="黑体"/>
          <w:sz w:val="28"/>
          <w:szCs w:val="28"/>
          <w:shd w:val="clear" w:color="050000" w:fill="auto"/>
        </w:rPr>
      </w:pPr>
    </w:p>
    <w:p w14:paraId="62EB9E57">
      <w:pPr>
        <w:pStyle w:val="58"/>
        <w:spacing w:line="360" w:lineRule="auto"/>
        <w:ind w:firstLine="560"/>
        <w:jc w:val="left"/>
        <w:rPr>
          <w:rFonts w:ascii="宋体" w:hAnsi="宋体" w:cs="黑体"/>
          <w:sz w:val="28"/>
          <w:szCs w:val="28"/>
          <w:shd w:val="clear" w:color="050000" w:fill="auto"/>
        </w:rPr>
      </w:pPr>
    </w:p>
    <w:p w14:paraId="73D47F83">
      <w:pPr>
        <w:pStyle w:val="58"/>
        <w:ind w:firstLine="0" w:firstLineChars="0"/>
        <w:jc w:val="left"/>
        <w:rPr>
          <w:rFonts w:ascii="宋体" w:hAnsi="宋体"/>
          <w:b/>
          <w:sz w:val="28"/>
          <w:szCs w:val="28"/>
        </w:rPr>
      </w:pPr>
      <w:r>
        <w:rPr>
          <w:rFonts w:ascii="宋体" w:hAnsi="宋体" w:cs="黑体"/>
          <w:sz w:val="28"/>
          <w:szCs w:val="28"/>
          <w:shd w:val="clear" w:color="050000" w:fill="auto"/>
        </w:rPr>
        <w:br w:type="page"/>
      </w:r>
    </w:p>
    <w:p w14:paraId="0D90BC2A">
      <w:pPr>
        <w:pStyle w:val="58"/>
        <w:ind w:firstLine="0" w:firstLineChars="0"/>
        <w:jc w:val="center"/>
        <w:outlineLvl w:val="0"/>
        <w:rPr>
          <w:rFonts w:ascii="宋体" w:hAnsi="宋体"/>
          <w:b/>
          <w:bCs/>
          <w:kern w:val="0"/>
          <w:sz w:val="48"/>
          <w:szCs w:val="48"/>
        </w:rPr>
      </w:pPr>
      <w:bookmarkStart w:id="67" w:name="_Toc87885866"/>
      <w:r>
        <w:rPr>
          <w:rFonts w:hint="eastAsia" w:ascii="宋体" w:hAnsi="宋体"/>
          <w:b/>
          <w:bCs/>
          <w:kern w:val="0"/>
          <w:sz w:val="48"/>
          <w:szCs w:val="48"/>
        </w:rPr>
        <w:t>第八章</w:t>
      </w:r>
      <w:r>
        <w:rPr>
          <w:rFonts w:ascii="宋体" w:hAnsi="宋体"/>
          <w:b/>
          <w:bCs/>
          <w:kern w:val="0"/>
          <w:sz w:val="48"/>
          <w:szCs w:val="48"/>
        </w:rPr>
        <w:t xml:space="preserve"> </w:t>
      </w:r>
      <w:r>
        <w:rPr>
          <w:rFonts w:hint="eastAsia" w:ascii="宋体" w:hAnsi="宋体"/>
          <w:b/>
          <w:bCs/>
          <w:kern w:val="0"/>
          <w:sz w:val="48"/>
          <w:szCs w:val="48"/>
        </w:rPr>
        <w:t>中标通知书</w:t>
      </w:r>
      <w:bookmarkEnd w:id="67"/>
    </w:p>
    <w:p w14:paraId="11B707BD">
      <w:pPr>
        <w:pStyle w:val="58"/>
        <w:ind w:firstLine="0" w:firstLineChars="0"/>
        <w:jc w:val="center"/>
        <w:rPr>
          <w:rFonts w:ascii="仿宋" w:hAnsi="仿宋" w:eastAsia="仿宋"/>
          <w:b/>
          <w:bCs/>
          <w:kern w:val="0"/>
          <w:sz w:val="36"/>
          <w:szCs w:val="36"/>
        </w:rPr>
      </w:pPr>
    </w:p>
    <w:p w14:paraId="30C0883C">
      <w:pPr>
        <w:spacing w:line="360" w:lineRule="auto"/>
        <w:jc w:val="left"/>
        <w:rPr>
          <w:rFonts w:ascii="仿宋" w:hAnsi="仿宋" w:eastAsia="仿宋"/>
          <w:sz w:val="28"/>
          <w:szCs w:val="28"/>
        </w:rPr>
      </w:pPr>
      <w:r>
        <w:rPr>
          <w:rFonts w:hint="eastAsia" w:ascii="仿宋" w:hAnsi="仿宋" w:eastAsia="仿宋"/>
          <w:sz w:val="28"/>
          <w:szCs w:val="28"/>
        </w:rPr>
        <w:t>致</w:t>
      </w:r>
      <w:r>
        <w:rPr>
          <w:rFonts w:ascii="仿宋" w:hAnsi="仿宋" w:eastAsia="仿宋" w:cs="仿宋_GB2312"/>
          <w:sz w:val="28"/>
          <w:szCs w:val="28"/>
          <w:u w:val="single"/>
        </w:rPr>
        <w:t xml:space="preserve">                </w:t>
      </w:r>
      <w:r>
        <w:rPr>
          <w:rFonts w:hint="eastAsia" w:ascii="仿宋" w:hAnsi="仿宋" w:eastAsia="仿宋"/>
          <w:sz w:val="28"/>
          <w:szCs w:val="28"/>
        </w:rPr>
        <w:t>：</w:t>
      </w:r>
    </w:p>
    <w:p w14:paraId="2AA388F8">
      <w:pPr>
        <w:spacing w:line="360" w:lineRule="auto"/>
        <w:ind w:firstLine="560" w:firstLineChars="200"/>
        <w:jc w:val="left"/>
        <w:rPr>
          <w:rFonts w:ascii="仿宋" w:hAnsi="仿宋" w:eastAsia="仿宋"/>
          <w:sz w:val="28"/>
          <w:szCs w:val="28"/>
        </w:rPr>
      </w:pPr>
      <w:r>
        <w:rPr>
          <w:rFonts w:hint="eastAsia" w:ascii="仿宋" w:hAnsi="仿宋" w:eastAsia="仿宋" w:cs="仿宋_GB2312"/>
          <w:sz w:val="28"/>
          <w:szCs w:val="28"/>
        </w:rPr>
        <w:t>我司</w:t>
      </w:r>
      <w:r>
        <w:rPr>
          <w:rFonts w:ascii="仿宋" w:hAnsi="仿宋" w:eastAsia="仿宋" w:cs="仿宋_GB2312"/>
          <w:sz w:val="28"/>
          <w:szCs w:val="28"/>
          <w:u w:val="single"/>
        </w:rPr>
        <w:t xml:space="preserve">                    </w:t>
      </w:r>
      <w:r>
        <w:rPr>
          <w:rFonts w:ascii="仿宋" w:hAnsi="仿宋" w:eastAsia="仿宋"/>
          <w:sz w:val="28"/>
          <w:szCs w:val="28"/>
          <w:u w:val="single"/>
        </w:rPr>
        <w:t xml:space="preserve"> </w:t>
      </w:r>
      <w:r>
        <w:rPr>
          <w:rFonts w:hint="eastAsia" w:ascii="仿宋" w:hAnsi="仿宋" w:eastAsia="仿宋"/>
          <w:sz w:val="28"/>
          <w:szCs w:val="28"/>
        </w:rPr>
        <w:t>已于</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r>
        <w:rPr>
          <w:rFonts w:hint="eastAsia" w:ascii="仿宋" w:hAnsi="仿宋" w:eastAsia="仿宋"/>
          <w:sz w:val="28"/>
          <w:szCs w:val="28"/>
        </w:rPr>
        <w:t>日进行招标，经评定，现正式通知贵司，我司已选定贵司为</w:t>
      </w:r>
      <w:r>
        <w:rPr>
          <w:rFonts w:ascii="仿宋" w:hAnsi="仿宋" w:eastAsia="仿宋" w:cs="仿宋_GB2312"/>
          <w:sz w:val="28"/>
          <w:szCs w:val="28"/>
          <w:u w:val="single"/>
        </w:rPr>
        <w:t xml:space="preserve">                 </w:t>
      </w:r>
      <w:r>
        <w:rPr>
          <w:rFonts w:hint="eastAsia" w:ascii="仿宋" w:hAnsi="仿宋" w:eastAsia="仿宋"/>
          <w:sz w:val="28"/>
          <w:szCs w:val="28"/>
        </w:rPr>
        <w:t>中标单位，并接纳贵公司的投标文件：</w:t>
      </w:r>
    </w:p>
    <w:p w14:paraId="323C9948">
      <w:pPr>
        <w:spacing w:line="360" w:lineRule="auto"/>
        <w:ind w:left="705"/>
        <w:jc w:val="left"/>
        <w:rPr>
          <w:rFonts w:ascii="仿宋" w:hAnsi="仿宋" w:eastAsia="仿宋"/>
          <w:sz w:val="28"/>
          <w:szCs w:val="28"/>
        </w:rPr>
      </w:pPr>
      <w:r>
        <w:rPr>
          <w:rFonts w:ascii="仿宋" w:hAnsi="仿宋" w:eastAsia="仿宋" w:cs="宋体"/>
          <w:kern w:val="0"/>
          <w:sz w:val="28"/>
          <w:szCs w:val="32"/>
        </w:rPr>
        <w:t>1</w:t>
      </w:r>
      <w:r>
        <w:rPr>
          <w:rFonts w:hint="eastAsia" w:ascii="仿宋" w:hAnsi="仿宋" w:eastAsia="仿宋" w:cs="宋体"/>
          <w:kern w:val="0"/>
          <w:sz w:val="28"/>
          <w:szCs w:val="32"/>
        </w:rPr>
        <w:t>、</w:t>
      </w:r>
      <w:r>
        <w:rPr>
          <w:rFonts w:hint="eastAsia" w:ascii="仿宋" w:hAnsi="仿宋" w:eastAsia="仿宋"/>
          <w:sz w:val="28"/>
          <w:szCs w:val="28"/>
        </w:rPr>
        <w:t>中标价格：</w:t>
      </w:r>
      <w:r>
        <w:rPr>
          <w:rFonts w:hint="eastAsia" w:ascii="仿宋" w:hAnsi="仿宋" w:eastAsia="仿宋"/>
          <w:sz w:val="28"/>
          <w:szCs w:val="28"/>
          <w:u w:val="single"/>
        </w:rPr>
        <w:t>￥</w:t>
      </w:r>
      <w:r>
        <w:rPr>
          <w:rFonts w:ascii="仿宋" w:hAnsi="仿宋" w:eastAsia="仿宋"/>
          <w:sz w:val="28"/>
          <w:szCs w:val="28"/>
          <w:u w:val="single"/>
        </w:rPr>
        <w:t xml:space="preserve">      </w:t>
      </w:r>
      <w:r>
        <w:rPr>
          <w:rFonts w:hint="eastAsia" w:ascii="仿宋" w:hAnsi="仿宋" w:eastAsia="仿宋"/>
          <w:sz w:val="28"/>
          <w:szCs w:val="28"/>
          <w:u w:val="single"/>
        </w:rPr>
        <w:t>元</w:t>
      </w:r>
      <w:r>
        <w:rPr>
          <w:rFonts w:ascii="仿宋" w:hAnsi="仿宋" w:eastAsia="仿宋"/>
          <w:sz w:val="28"/>
          <w:szCs w:val="28"/>
          <w:u w:val="single"/>
        </w:rPr>
        <w:t xml:space="preserve">  </w:t>
      </w:r>
      <w:r>
        <w:rPr>
          <w:rFonts w:hint="eastAsia" w:ascii="仿宋" w:hAnsi="仿宋" w:eastAsia="仿宋"/>
          <w:sz w:val="28"/>
          <w:szCs w:val="28"/>
        </w:rPr>
        <w:t>人民币（大写）：</w:t>
      </w:r>
      <w:r>
        <w:rPr>
          <w:rFonts w:ascii="仿宋" w:hAnsi="仿宋" w:eastAsia="仿宋"/>
          <w:sz w:val="28"/>
          <w:szCs w:val="28"/>
          <w:u w:val="single"/>
        </w:rPr>
        <w:t xml:space="preserve">       </w:t>
      </w:r>
      <w:r>
        <w:rPr>
          <w:rFonts w:hint="eastAsia" w:ascii="仿宋" w:hAnsi="仿宋" w:eastAsia="仿宋" w:cs="宋体"/>
          <w:kern w:val="0"/>
          <w:sz w:val="28"/>
          <w:szCs w:val="32"/>
        </w:rPr>
        <w:t>；</w:t>
      </w:r>
    </w:p>
    <w:p w14:paraId="684EFB36">
      <w:pPr>
        <w:spacing w:line="360" w:lineRule="auto"/>
        <w:ind w:firstLine="700" w:firstLineChars="250"/>
        <w:jc w:val="left"/>
        <w:rPr>
          <w:rFonts w:ascii="仿宋" w:hAnsi="仿宋" w:eastAsia="仿宋"/>
          <w:sz w:val="28"/>
          <w:szCs w:val="28"/>
        </w:rPr>
      </w:pPr>
      <w:r>
        <w:rPr>
          <w:rFonts w:ascii="仿宋" w:hAnsi="仿宋" w:eastAsia="仿宋"/>
          <w:sz w:val="28"/>
          <w:szCs w:val="28"/>
        </w:rPr>
        <w:t>2</w:t>
      </w:r>
      <w:r>
        <w:rPr>
          <w:rFonts w:hint="eastAsia" w:ascii="仿宋" w:hAnsi="仿宋" w:eastAsia="仿宋"/>
          <w:sz w:val="28"/>
          <w:szCs w:val="28"/>
        </w:rPr>
        <w:t>、中标工期：</w:t>
      </w:r>
      <w:r>
        <w:rPr>
          <w:rFonts w:ascii="仿宋" w:hAnsi="仿宋" w:eastAsia="仿宋"/>
          <w:sz w:val="28"/>
          <w:szCs w:val="28"/>
          <w:u w:val="single"/>
        </w:rPr>
        <w:t xml:space="preserve">      </w:t>
      </w:r>
      <w:r>
        <w:rPr>
          <w:rFonts w:hint="eastAsia" w:ascii="仿宋" w:hAnsi="仿宋" w:eastAsia="仿宋"/>
          <w:sz w:val="28"/>
          <w:szCs w:val="28"/>
        </w:rPr>
        <w:t>天</w:t>
      </w:r>
    </w:p>
    <w:p w14:paraId="2E11DBCE">
      <w:pPr>
        <w:spacing w:line="360" w:lineRule="auto"/>
        <w:ind w:firstLine="700" w:firstLineChars="250"/>
        <w:jc w:val="left"/>
        <w:rPr>
          <w:rFonts w:ascii="仿宋" w:hAnsi="仿宋" w:eastAsia="仿宋"/>
          <w:sz w:val="28"/>
          <w:szCs w:val="28"/>
          <w:u w:val="single"/>
        </w:rPr>
      </w:pPr>
      <w:r>
        <w:rPr>
          <w:rFonts w:ascii="仿宋" w:hAnsi="仿宋" w:eastAsia="仿宋"/>
          <w:sz w:val="28"/>
          <w:szCs w:val="28"/>
        </w:rPr>
        <w:t>3</w:t>
      </w:r>
      <w:r>
        <w:rPr>
          <w:rFonts w:hint="eastAsia" w:ascii="仿宋" w:hAnsi="仿宋" w:eastAsia="仿宋"/>
          <w:sz w:val="28"/>
          <w:szCs w:val="28"/>
        </w:rPr>
        <w:t>、项目经理：</w:t>
      </w:r>
      <w:r>
        <w:rPr>
          <w:rFonts w:ascii="仿宋" w:hAnsi="仿宋" w:eastAsia="仿宋"/>
          <w:sz w:val="28"/>
          <w:szCs w:val="28"/>
          <w:u w:val="single"/>
        </w:rPr>
        <w:t xml:space="preserve">        </w:t>
      </w:r>
    </w:p>
    <w:p w14:paraId="3044B12C">
      <w:pPr>
        <w:spacing w:line="360" w:lineRule="auto"/>
        <w:ind w:firstLine="700" w:firstLineChars="250"/>
        <w:jc w:val="left"/>
        <w:rPr>
          <w:rFonts w:ascii="仿宋" w:hAnsi="仿宋" w:eastAsia="仿宋"/>
          <w:sz w:val="28"/>
          <w:szCs w:val="28"/>
        </w:rPr>
      </w:pPr>
      <w:r>
        <w:rPr>
          <w:rFonts w:ascii="仿宋" w:hAnsi="仿宋" w:eastAsia="仿宋"/>
          <w:sz w:val="28"/>
          <w:szCs w:val="28"/>
        </w:rPr>
        <w:t>4</w:t>
      </w:r>
      <w:r>
        <w:rPr>
          <w:rFonts w:hint="eastAsia" w:ascii="仿宋" w:hAnsi="仿宋" w:eastAsia="仿宋"/>
          <w:sz w:val="28"/>
          <w:szCs w:val="28"/>
        </w:rPr>
        <w:t>、贵公司须在接到本通知后</w:t>
      </w:r>
      <w:r>
        <w:rPr>
          <w:rFonts w:ascii="仿宋" w:hAnsi="仿宋" w:eastAsia="仿宋"/>
          <w:sz w:val="28"/>
          <w:szCs w:val="28"/>
          <w:u w:val="single"/>
        </w:rPr>
        <w:t xml:space="preserve">   </w:t>
      </w:r>
      <w:r>
        <w:rPr>
          <w:rFonts w:hint="eastAsia" w:ascii="仿宋" w:hAnsi="仿宋" w:eastAsia="仿宋"/>
          <w:sz w:val="28"/>
          <w:szCs w:val="28"/>
        </w:rPr>
        <w:t>日内与我司商议并签订合同。</w:t>
      </w:r>
    </w:p>
    <w:p w14:paraId="6F52552B">
      <w:pPr>
        <w:spacing w:line="360" w:lineRule="auto"/>
        <w:ind w:firstLine="1120" w:firstLineChars="400"/>
        <w:jc w:val="left"/>
        <w:rPr>
          <w:rFonts w:ascii="仿宋" w:hAnsi="仿宋" w:eastAsia="仿宋"/>
          <w:sz w:val="28"/>
          <w:szCs w:val="28"/>
        </w:rPr>
      </w:pPr>
      <w:r>
        <w:rPr>
          <w:rFonts w:hint="eastAsia" w:ascii="仿宋" w:hAnsi="仿宋" w:eastAsia="仿宋"/>
          <w:sz w:val="28"/>
          <w:szCs w:val="28"/>
        </w:rPr>
        <w:t>谨此函告</w:t>
      </w:r>
    </w:p>
    <w:p w14:paraId="3A5E06EC">
      <w:pPr>
        <w:spacing w:line="360" w:lineRule="auto"/>
        <w:rPr>
          <w:rFonts w:ascii="仿宋" w:hAnsi="仿宋" w:eastAsia="仿宋"/>
          <w:sz w:val="28"/>
          <w:szCs w:val="28"/>
        </w:rPr>
      </w:pPr>
    </w:p>
    <w:p w14:paraId="5323656E">
      <w:pPr>
        <w:spacing w:line="360" w:lineRule="auto"/>
        <w:rPr>
          <w:rFonts w:ascii="仿宋" w:hAnsi="仿宋" w:eastAsia="仿宋"/>
          <w:sz w:val="28"/>
          <w:szCs w:val="28"/>
        </w:rPr>
      </w:pPr>
    </w:p>
    <w:p w14:paraId="2A2A686F">
      <w:pPr>
        <w:wordWrap w:val="0"/>
        <w:spacing w:line="360" w:lineRule="auto"/>
        <w:ind w:right="140"/>
        <w:jc w:val="right"/>
        <w:rPr>
          <w:rFonts w:ascii="仿宋" w:hAnsi="仿宋" w:eastAsia="仿宋"/>
          <w:sz w:val="28"/>
          <w:szCs w:val="28"/>
        </w:rPr>
      </w:pPr>
      <w:r>
        <w:rPr>
          <w:rFonts w:hint="eastAsia" w:ascii="仿宋" w:hAnsi="仿宋" w:eastAsia="仿宋"/>
          <w:sz w:val="28"/>
          <w:szCs w:val="28"/>
        </w:rPr>
        <w:t>（招标人）</w:t>
      </w:r>
      <w:r>
        <w:rPr>
          <w:rFonts w:ascii="仿宋" w:hAnsi="仿宋" w:eastAsia="仿宋"/>
          <w:sz w:val="28"/>
          <w:szCs w:val="28"/>
        </w:rPr>
        <w:t xml:space="preserve">   </w:t>
      </w:r>
    </w:p>
    <w:p w14:paraId="744D61C8">
      <w:pPr>
        <w:widowControl w:val="0"/>
        <w:spacing w:line="560" w:lineRule="exact"/>
        <w:ind w:firstLine="435"/>
        <w:rPr>
          <w:rFonts w:ascii="仿宋" w:hAnsi="仿宋" w:eastAsia="仿宋"/>
          <w:sz w:val="28"/>
          <w:szCs w:val="28"/>
          <w:u w:val="single"/>
        </w:rPr>
      </w:pPr>
      <w:r>
        <w:rPr>
          <w:rFonts w:ascii="仿宋" w:hAnsi="仿宋" w:eastAsia="仿宋"/>
          <w:sz w:val="28"/>
          <w:szCs w:val="28"/>
        </w:rPr>
        <w:t xml:space="preserve">                                      </w:t>
      </w:r>
      <w:r>
        <w:rPr>
          <w:rFonts w:ascii="仿宋" w:hAnsi="仿宋" w:eastAsia="仿宋"/>
          <w:sz w:val="28"/>
          <w:szCs w:val="28"/>
          <w:u w:val="single"/>
        </w:rPr>
        <w:t xml:space="preserve">    </w:t>
      </w:r>
      <w:r>
        <w:rPr>
          <w:rFonts w:hint="eastAsia" w:ascii="仿宋" w:hAnsi="仿宋" w:eastAsia="仿宋"/>
          <w:sz w:val="28"/>
          <w:szCs w:val="28"/>
        </w:rPr>
        <w:t>年</w:t>
      </w:r>
      <w:r>
        <w:rPr>
          <w:rFonts w:ascii="仿宋" w:hAnsi="仿宋" w:eastAsia="仿宋"/>
          <w:sz w:val="28"/>
          <w:szCs w:val="28"/>
          <w:u w:val="single"/>
        </w:rPr>
        <w:t xml:space="preserve">   </w:t>
      </w:r>
      <w:r>
        <w:rPr>
          <w:rFonts w:hint="eastAsia" w:ascii="仿宋" w:hAnsi="仿宋" w:eastAsia="仿宋"/>
          <w:sz w:val="28"/>
          <w:szCs w:val="28"/>
        </w:rPr>
        <w:t>月</w:t>
      </w:r>
      <w:r>
        <w:rPr>
          <w:rFonts w:ascii="仿宋" w:hAnsi="仿宋" w:eastAsia="仿宋"/>
          <w:sz w:val="28"/>
          <w:szCs w:val="28"/>
          <w:u w:val="single"/>
        </w:rPr>
        <w:t xml:space="preserve">     </w:t>
      </w:r>
      <w:r>
        <w:rPr>
          <w:rFonts w:hint="eastAsia" w:ascii="仿宋" w:hAnsi="仿宋" w:eastAsia="仿宋"/>
          <w:sz w:val="28"/>
          <w:szCs w:val="28"/>
        </w:rPr>
        <w:t>日</w:t>
      </w:r>
    </w:p>
    <w:p w14:paraId="74FEE205">
      <w:pPr>
        <w:widowControl w:val="0"/>
        <w:spacing w:line="560" w:lineRule="exact"/>
        <w:rPr>
          <w:rFonts w:ascii="仿宋" w:hAnsi="仿宋" w:eastAsia="仿宋"/>
          <w:sz w:val="28"/>
          <w:szCs w:val="28"/>
        </w:rPr>
      </w:pPr>
      <w:r>
        <w:rPr>
          <w:rFonts w:hint="eastAsia" w:ascii="仿宋" w:hAnsi="仿宋" w:eastAsia="仿宋"/>
          <w:sz w:val="28"/>
          <w:szCs w:val="28"/>
          <w:u w:val="single"/>
        </w:rPr>
        <w:t xml:space="preserve"> </w:t>
      </w:r>
    </w:p>
    <w:sectPr>
      <w:headerReference r:id="rId12" w:type="default"/>
      <w:pgSz w:w="12240" w:h="15840"/>
      <w:pgMar w:top="1440" w:right="1797" w:bottom="1440" w:left="1797" w:header="720" w:footer="720" w:gutter="0"/>
      <w:cols w:space="720" w:num="1"/>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9DDF6E-86B4-4982-B55F-0864BF09CAEA}"/>
  </w:font>
  <w:font w:name="Courier New">
    <w:panose1 w:val="02070309020205020404"/>
    <w:charset w:val="01"/>
    <w:family w:val="modern"/>
    <w:pitch w:val="default"/>
    <w:sig w:usb0="E0002EFF" w:usb1="C0007843" w:usb2="00000009" w:usb3="00000000" w:csb0="400001FF" w:csb1="FFFF0000"/>
    <w:embedRegular r:id="rId2" w:fontKey="{520C43D9-5BE6-4A6B-B546-5DE9F76A709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1C8E3C9-D78E-48DF-8195-5B336A95DC5B}"/>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embedRegular r:id="rId4" w:fontKey="{83DC0082-DA03-4F17-8086-868CA5EB6410}"/>
  </w:font>
  <w:font w:name="仿宋_GB2312">
    <w:panose1 w:val="02010609030101010101"/>
    <w:charset w:val="86"/>
    <w:family w:val="modern"/>
    <w:pitch w:val="default"/>
    <w:sig w:usb0="00000001" w:usb1="080E0000" w:usb2="00000000" w:usb3="00000000" w:csb0="00040000" w:csb1="00000000"/>
    <w:embedRegular r:id="rId5" w:fontKey="{A0B30FCE-3FA9-4443-8ED8-4CAF9F309214}"/>
  </w:font>
  <w:font w:name="方正小标宋简体">
    <w:panose1 w:val="02000000000000000000"/>
    <w:charset w:val="86"/>
    <w:family w:val="script"/>
    <w:pitch w:val="default"/>
    <w:sig w:usb0="00000001" w:usb1="08000000" w:usb2="00000000" w:usb3="00000000" w:csb0="00040000" w:csb1="00000000"/>
    <w:embedRegular r:id="rId6" w:fontKey="{3D9D633A-9975-4CB2-8691-32773B5BAA07}"/>
  </w:font>
  <w:font w:name="仿宋">
    <w:panose1 w:val="02010609060101010101"/>
    <w:charset w:val="86"/>
    <w:family w:val="modern"/>
    <w:pitch w:val="default"/>
    <w:sig w:usb0="800002BF" w:usb1="38CF7CFA" w:usb2="00000016" w:usb3="00000000" w:csb0="00040001" w:csb1="00000000"/>
    <w:embedRegular r:id="rId7" w:fontKey="{79D1F8FF-9262-46A3-AED8-BFDE17FA941C}"/>
  </w:font>
  <w:font w:name="Segoe UI Symbol">
    <w:panose1 w:val="020B0502040204020203"/>
    <w:charset w:val="00"/>
    <w:family w:val="swiss"/>
    <w:pitch w:val="default"/>
    <w:sig w:usb0="800001E3" w:usb1="1200FFEF" w:usb2="00040000" w:usb3="04000000" w:csb0="00000001" w:csb1="40000000"/>
    <w:embedRegular r:id="rId8" w:fontKey="{34E120E4-CA59-44AF-B591-C0E728C850BF}"/>
  </w:font>
  <w:font w:name="华文细黑">
    <w:panose1 w:val="02010600040101010101"/>
    <w:charset w:val="86"/>
    <w:family w:val="auto"/>
    <w:pitch w:val="default"/>
    <w:sig w:usb0="00000287" w:usb1="080F0000" w:usb2="00000000" w:usb3="00000000" w:csb0="0004009F" w:csb1="DFD70000"/>
    <w:embedRegular r:id="rId9" w:fontKey="{22FE3C90-735A-4F37-AE62-AB18486DD88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99078"/>
    </w:sdtPr>
    <w:sdtContent>
      <w:p w14:paraId="043C643A">
        <w:pPr>
          <w:pStyle w:val="23"/>
          <w:jc w:val="center"/>
        </w:pPr>
        <w:r>
          <w:fldChar w:fldCharType="begin"/>
        </w:r>
        <w:r>
          <w:instrText xml:space="preserve"> PAGE   \* MERGEFORMAT </w:instrText>
        </w:r>
        <w:r>
          <w:fldChar w:fldCharType="separate"/>
        </w:r>
        <w:r>
          <w:rPr>
            <w:lang w:val="zh-CN"/>
          </w:rPr>
          <w:t>2</w:t>
        </w:r>
        <w:r>
          <w:rPr>
            <w:lang w:val="zh-CN"/>
          </w:rPr>
          <w:fldChar w:fldCharType="end"/>
        </w:r>
      </w:p>
    </w:sdtContent>
  </w:sdt>
  <w:p w14:paraId="4C3A2561">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0A7D6">
    <w:pPr>
      <w:pStyle w:val="23"/>
      <w:jc w:val="center"/>
    </w:pPr>
    <w:r>
      <w:fldChar w:fldCharType="begin"/>
    </w:r>
    <w:r>
      <w:instrText xml:space="preserve"> PAGE   \* MERGEFORMAT </w:instrText>
    </w:r>
    <w:r>
      <w:fldChar w:fldCharType="separate"/>
    </w:r>
    <w:r>
      <w:rPr>
        <w:lang w:val="zh-CN"/>
      </w:rPr>
      <w:t>11</w:t>
    </w:r>
    <w:r>
      <w:rPr>
        <w:lang w:val="zh-CN"/>
      </w:rPr>
      <w:fldChar w:fldCharType="end"/>
    </w:r>
  </w:p>
  <w:p w14:paraId="5EDEE241">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4229F">
    <w:pPr>
      <w:pStyle w:val="23"/>
      <w:jc w:val="center"/>
    </w:pPr>
    <w:r>
      <w:fldChar w:fldCharType="begin"/>
    </w:r>
    <w:r>
      <w:instrText xml:space="preserve"> PAGE   \* MERGEFORMAT </w:instrText>
    </w:r>
    <w:r>
      <w:fldChar w:fldCharType="separate"/>
    </w:r>
    <w:r>
      <w:rPr>
        <w:lang w:val="zh-CN"/>
      </w:rPr>
      <w:t>22</w:t>
    </w:r>
    <w:r>
      <w:rPr>
        <w:lang w:val="zh-CN"/>
      </w:rPr>
      <w:fldChar w:fldCharType="end"/>
    </w:r>
  </w:p>
  <w:p w14:paraId="7A1616E3">
    <w:pPr>
      <w:pStyle w:val="2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CD51F">
    <w:pPr>
      <w:pStyle w:val="23"/>
      <w:jc w:val="center"/>
    </w:pPr>
    <w:r>
      <w:fldChar w:fldCharType="begin"/>
    </w:r>
    <w:r>
      <w:instrText xml:space="preserve"> PAGE   \* MERGEFORMAT </w:instrText>
    </w:r>
    <w:r>
      <w:fldChar w:fldCharType="separate"/>
    </w:r>
    <w:r>
      <w:rPr>
        <w:lang w:val="zh-CN"/>
      </w:rPr>
      <w:t>191</w:t>
    </w:r>
    <w:r>
      <w:rPr>
        <w:lang w:val="zh-CN"/>
      </w:rPr>
      <w:fldChar w:fldCharType="end"/>
    </w:r>
  </w:p>
  <w:p w14:paraId="61FC0ADF">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FF4FD">
    <w:pPr>
      <w:pStyle w:val="24"/>
      <w:pBdr>
        <w:bottom w:val="none" w:color="auto" w:sz="0" w:space="0"/>
      </w:pBdr>
      <w:jc w:val="right"/>
    </w:pPr>
    <w:r>
      <w:rPr>
        <w:rFonts w:hint="eastAsia"/>
      </w:rPr>
      <w:t>深圳第一亚太物业管理有限公司非依法必须招标项目施工招标文件示范文本V1.0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4A3F">
    <w:pPr>
      <w:pStyle w:val="24"/>
      <w:pBdr>
        <w:bottom w:val="single" w:color="auto" w:sz="6" w:space="0"/>
      </w:pBdr>
      <w:jc w:val="both"/>
      <w:rPr>
        <w:rFonts w:ascii="宋体" w:hAnsi="宋体"/>
        <w:bCs/>
      </w:rPr>
    </w:pPr>
    <w:r>
      <w:rPr>
        <w:rFonts w:hint="eastAsia"/>
        <w:b/>
        <w:sz w:val="21"/>
        <w:szCs w:val="21"/>
      </w:rPr>
      <w:t xml:space="preserve">             </w:t>
    </w:r>
  </w:p>
  <w:p w14:paraId="078D731E">
    <w:pPr>
      <w:pStyle w:val="24"/>
      <w:pBdr>
        <w:bottom w:val="none" w:color="auto" w:sz="0" w:space="0"/>
      </w:pBdr>
      <w:jc w:val="right"/>
    </w:pPr>
    <w:r>
      <w:rPr>
        <w:rFonts w:hint="eastAsia"/>
      </w:rPr>
      <w:t>深圳第一亚太物业管理有限公司非依法必须招标项目施工招标文件示范文本V1.0</w:t>
    </w:r>
  </w:p>
  <w:p w14:paraId="45434485">
    <w:pPr>
      <w:pStyle w:val="24"/>
      <w:pBdr>
        <w:bottom w:val="none" w:color="auto" w:sz="0" w:space="0"/>
      </w:pBd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A691B">
    <w:pPr>
      <w:pStyle w:val="24"/>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0435">
    <w:pPr>
      <w:pStyle w:val="2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902BE">
    <w:pPr>
      <w:pStyle w:val="24"/>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6CA06">
    <w:pPr>
      <w:pStyle w:val="2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463466"/>
    <w:multiLevelType w:val="singleLevel"/>
    <w:tmpl w:val="8D463466"/>
    <w:lvl w:ilvl="0" w:tentative="0">
      <w:start w:val="1"/>
      <w:numFmt w:val="chineseCounting"/>
      <w:suff w:val="nothing"/>
      <w:lvlText w:val="（%1）"/>
      <w:lvlJc w:val="left"/>
      <w:rPr>
        <w:rFonts w:hint="eastAsia"/>
      </w:rPr>
    </w:lvl>
  </w:abstractNum>
  <w:abstractNum w:abstractNumId="1">
    <w:nsid w:val="3F88DA39"/>
    <w:multiLevelType w:val="singleLevel"/>
    <w:tmpl w:val="3F88DA39"/>
    <w:lvl w:ilvl="0" w:tentative="0">
      <w:start w:val="1"/>
      <w:numFmt w:val="decimal"/>
      <w:suff w:val="nothing"/>
      <w:lvlText w:val="%1、"/>
      <w:lvlJc w:val="left"/>
    </w:lvl>
  </w:abstractNum>
  <w:abstractNum w:abstractNumId="2">
    <w:nsid w:val="49C55432"/>
    <w:multiLevelType w:val="multilevel"/>
    <w:tmpl w:val="49C55432"/>
    <w:lvl w:ilvl="0" w:tentative="0">
      <w:start w:val="1"/>
      <w:numFmt w:val="decimal"/>
      <w:lvlText w:val="%1）"/>
      <w:lvlJc w:val="left"/>
      <w:pPr>
        <w:tabs>
          <w:tab w:val="left" w:pos="840"/>
        </w:tabs>
        <w:ind w:left="840" w:hanging="360"/>
      </w:pPr>
      <w:rPr>
        <w:rFonts w:hint="eastAsia" w:ascii="宋体" w:hAnsi="宋体" w:eastAsia="宋体"/>
      </w:rPr>
    </w:lvl>
    <w:lvl w:ilvl="1" w:tentative="0">
      <w:start w:val="1"/>
      <w:numFmt w:val="lowerLetter"/>
      <w:lvlText w:val="%2)"/>
      <w:lvlJc w:val="left"/>
      <w:pPr>
        <w:tabs>
          <w:tab w:val="left" w:pos="1320"/>
        </w:tabs>
        <w:ind w:left="1320" w:hanging="420"/>
      </w:pPr>
      <w:rPr>
        <w:rFonts w:hint="default" w:ascii="Times New Roman" w:hAnsi="Times New Roman" w:cs="Times New Roman"/>
      </w:rPr>
    </w:lvl>
    <w:lvl w:ilvl="2" w:tentative="0">
      <w:start w:val="1"/>
      <w:numFmt w:val="lowerRoman"/>
      <w:lvlText w:val="%3."/>
      <w:lvlJc w:val="right"/>
      <w:pPr>
        <w:tabs>
          <w:tab w:val="left" w:pos="1740"/>
        </w:tabs>
        <w:ind w:left="1740" w:hanging="420"/>
      </w:pPr>
      <w:rPr>
        <w:rFonts w:hint="default" w:ascii="Times New Roman" w:hAnsi="Times New Roman" w:cs="Times New Roman"/>
      </w:rPr>
    </w:lvl>
    <w:lvl w:ilvl="3" w:tentative="0">
      <w:start w:val="1"/>
      <w:numFmt w:val="decimal"/>
      <w:lvlText w:val="%4."/>
      <w:lvlJc w:val="left"/>
      <w:pPr>
        <w:tabs>
          <w:tab w:val="left" w:pos="2160"/>
        </w:tabs>
        <w:ind w:left="2160" w:hanging="420"/>
      </w:pPr>
      <w:rPr>
        <w:rFonts w:hint="default" w:ascii="Times New Roman" w:hAnsi="Times New Roman" w:cs="Times New Roman"/>
      </w:rPr>
    </w:lvl>
    <w:lvl w:ilvl="4" w:tentative="0">
      <w:start w:val="1"/>
      <w:numFmt w:val="lowerLetter"/>
      <w:lvlText w:val="%5)"/>
      <w:lvlJc w:val="left"/>
      <w:pPr>
        <w:tabs>
          <w:tab w:val="left" w:pos="2580"/>
        </w:tabs>
        <w:ind w:left="2580" w:hanging="420"/>
      </w:pPr>
      <w:rPr>
        <w:rFonts w:hint="default" w:ascii="Times New Roman" w:hAnsi="Times New Roman" w:cs="Times New Roman"/>
      </w:rPr>
    </w:lvl>
    <w:lvl w:ilvl="5" w:tentative="0">
      <w:start w:val="1"/>
      <w:numFmt w:val="lowerRoman"/>
      <w:lvlText w:val="%6."/>
      <w:lvlJc w:val="right"/>
      <w:pPr>
        <w:tabs>
          <w:tab w:val="left" w:pos="3000"/>
        </w:tabs>
        <w:ind w:left="3000" w:hanging="420"/>
      </w:pPr>
      <w:rPr>
        <w:rFonts w:hint="default" w:ascii="Times New Roman" w:hAnsi="Times New Roman" w:cs="Times New Roman"/>
      </w:rPr>
    </w:lvl>
    <w:lvl w:ilvl="6" w:tentative="0">
      <w:start w:val="1"/>
      <w:numFmt w:val="decimal"/>
      <w:lvlText w:val="%7."/>
      <w:lvlJc w:val="left"/>
      <w:pPr>
        <w:tabs>
          <w:tab w:val="left" w:pos="3420"/>
        </w:tabs>
        <w:ind w:left="3420" w:hanging="420"/>
      </w:pPr>
      <w:rPr>
        <w:rFonts w:hint="default" w:ascii="Times New Roman" w:hAnsi="Times New Roman" w:cs="Times New Roman"/>
      </w:rPr>
    </w:lvl>
    <w:lvl w:ilvl="7" w:tentative="0">
      <w:start w:val="1"/>
      <w:numFmt w:val="lowerLetter"/>
      <w:lvlText w:val="%8)"/>
      <w:lvlJc w:val="left"/>
      <w:pPr>
        <w:tabs>
          <w:tab w:val="left" w:pos="3840"/>
        </w:tabs>
        <w:ind w:left="3840" w:hanging="420"/>
      </w:pPr>
      <w:rPr>
        <w:rFonts w:hint="default" w:ascii="Times New Roman" w:hAnsi="Times New Roman" w:cs="Times New Roman"/>
      </w:rPr>
    </w:lvl>
    <w:lvl w:ilvl="8" w:tentative="0">
      <w:start w:val="1"/>
      <w:numFmt w:val="lowerRoman"/>
      <w:lvlText w:val="%9."/>
      <w:lvlJc w:val="right"/>
      <w:pPr>
        <w:tabs>
          <w:tab w:val="left" w:pos="4260"/>
        </w:tabs>
        <w:ind w:left="4260" w:hanging="420"/>
      </w:pPr>
      <w:rPr>
        <w:rFonts w:hint="default" w:ascii="Times New Roman" w:hAnsi="Times New Roman" w:cs="Times New Roman"/>
      </w:rPr>
    </w:lvl>
  </w:abstractNum>
  <w:abstractNum w:abstractNumId="3">
    <w:nsid w:val="567D4766"/>
    <w:multiLevelType w:val="multilevel"/>
    <w:tmpl w:val="567D4766"/>
    <w:lvl w:ilvl="0" w:tentative="0">
      <w:start w:val="1"/>
      <w:numFmt w:val="japaneseCounting"/>
      <w:lvlText w:val="第%1条"/>
      <w:lvlJc w:val="left"/>
      <w:pPr>
        <w:tabs>
          <w:tab w:val="left" w:pos="1440"/>
        </w:tabs>
        <w:ind w:left="1440" w:hanging="960"/>
      </w:pPr>
      <w:rPr>
        <w:rFonts w:hint="eastAsia" w:ascii="仿宋_GB2312" w:hAnsi="宋体" w:eastAsia="仿宋_GB2312"/>
      </w:rPr>
    </w:lvl>
    <w:lvl w:ilvl="1" w:tentative="0">
      <w:start w:val="1"/>
      <w:numFmt w:val="lowerLetter"/>
      <w:lvlText w:val="%2)"/>
      <w:lvlJc w:val="left"/>
      <w:pPr>
        <w:tabs>
          <w:tab w:val="left" w:pos="1320"/>
        </w:tabs>
        <w:ind w:left="1320" w:hanging="420"/>
      </w:pPr>
      <w:rPr>
        <w:rFonts w:hint="default" w:ascii="Times New Roman" w:hAnsi="Times New Roman" w:cs="Times New Roman"/>
      </w:rPr>
    </w:lvl>
    <w:lvl w:ilvl="2" w:tentative="0">
      <w:start w:val="1"/>
      <w:numFmt w:val="lowerRoman"/>
      <w:lvlText w:val="%3."/>
      <w:lvlJc w:val="right"/>
      <w:pPr>
        <w:tabs>
          <w:tab w:val="left" w:pos="1740"/>
        </w:tabs>
        <w:ind w:left="1740" w:hanging="420"/>
      </w:pPr>
      <w:rPr>
        <w:rFonts w:hint="default" w:ascii="Times New Roman" w:hAnsi="Times New Roman" w:cs="Times New Roman"/>
      </w:rPr>
    </w:lvl>
    <w:lvl w:ilvl="3" w:tentative="0">
      <w:start w:val="1"/>
      <w:numFmt w:val="decimal"/>
      <w:lvlText w:val="%4."/>
      <w:lvlJc w:val="left"/>
      <w:pPr>
        <w:tabs>
          <w:tab w:val="left" w:pos="2160"/>
        </w:tabs>
        <w:ind w:left="2160" w:hanging="420"/>
      </w:pPr>
      <w:rPr>
        <w:rFonts w:hint="default" w:ascii="Times New Roman" w:hAnsi="Times New Roman" w:cs="Times New Roman"/>
      </w:rPr>
    </w:lvl>
    <w:lvl w:ilvl="4" w:tentative="0">
      <w:start w:val="1"/>
      <w:numFmt w:val="lowerLetter"/>
      <w:lvlText w:val="%5)"/>
      <w:lvlJc w:val="left"/>
      <w:pPr>
        <w:tabs>
          <w:tab w:val="left" w:pos="2580"/>
        </w:tabs>
        <w:ind w:left="2580" w:hanging="420"/>
      </w:pPr>
      <w:rPr>
        <w:rFonts w:hint="default" w:ascii="Times New Roman" w:hAnsi="Times New Roman" w:cs="Times New Roman"/>
      </w:rPr>
    </w:lvl>
    <w:lvl w:ilvl="5" w:tentative="0">
      <w:start w:val="1"/>
      <w:numFmt w:val="lowerRoman"/>
      <w:lvlText w:val="%6."/>
      <w:lvlJc w:val="right"/>
      <w:pPr>
        <w:tabs>
          <w:tab w:val="left" w:pos="3000"/>
        </w:tabs>
        <w:ind w:left="3000" w:hanging="420"/>
      </w:pPr>
      <w:rPr>
        <w:rFonts w:hint="default" w:ascii="Times New Roman" w:hAnsi="Times New Roman" w:cs="Times New Roman"/>
      </w:rPr>
    </w:lvl>
    <w:lvl w:ilvl="6" w:tentative="0">
      <w:start w:val="1"/>
      <w:numFmt w:val="decimal"/>
      <w:lvlText w:val="%7."/>
      <w:lvlJc w:val="left"/>
      <w:pPr>
        <w:tabs>
          <w:tab w:val="left" w:pos="3420"/>
        </w:tabs>
        <w:ind w:left="3420" w:hanging="420"/>
      </w:pPr>
      <w:rPr>
        <w:rFonts w:hint="default" w:ascii="Times New Roman" w:hAnsi="Times New Roman" w:cs="Times New Roman"/>
      </w:rPr>
    </w:lvl>
    <w:lvl w:ilvl="7" w:tentative="0">
      <w:start w:val="1"/>
      <w:numFmt w:val="lowerLetter"/>
      <w:lvlText w:val="%8)"/>
      <w:lvlJc w:val="left"/>
      <w:pPr>
        <w:tabs>
          <w:tab w:val="left" w:pos="3840"/>
        </w:tabs>
        <w:ind w:left="3840" w:hanging="420"/>
      </w:pPr>
      <w:rPr>
        <w:rFonts w:hint="default" w:ascii="Times New Roman" w:hAnsi="Times New Roman" w:cs="Times New Roman"/>
      </w:rPr>
    </w:lvl>
    <w:lvl w:ilvl="8" w:tentative="0">
      <w:start w:val="1"/>
      <w:numFmt w:val="lowerRoman"/>
      <w:lvlText w:val="%9."/>
      <w:lvlJc w:val="right"/>
      <w:pPr>
        <w:tabs>
          <w:tab w:val="left" w:pos="4260"/>
        </w:tabs>
        <w:ind w:left="4260" w:hanging="420"/>
      </w:pPr>
      <w:rPr>
        <w:rFonts w:hint="default" w:ascii="Times New Roman" w:hAnsi="Times New Roman" w:cs="Times New Roman"/>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hideSpellingErrors/>
  <w:documentProtection w:enforcement="0"/>
  <w:defaultTabStop w:val="420"/>
  <w:drawingGridHorizontalSpacing w:val="105"/>
  <w:displayHorizontalDrawingGridEvery w:val="1"/>
  <w:displayVerticalDrawingGridEvery w:val="1"/>
  <w:doNotShadeFormData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JkMjhkMGYxYzA1OGY3N2EzZmJmODFlY2U5NmVlYTUifQ=="/>
  </w:docVars>
  <w:rsids>
    <w:rsidRoot w:val="002E44B7"/>
    <w:rsid w:val="00000E83"/>
    <w:rsid w:val="00002492"/>
    <w:rsid w:val="000061B0"/>
    <w:rsid w:val="000106D5"/>
    <w:rsid w:val="000107F9"/>
    <w:rsid w:val="0001185C"/>
    <w:rsid w:val="000118AA"/>
    <w:rsid w:val="00011DCC"/>
    <w:rsid w:val="00013467"/>
    <w:rsid w:val="000147CF"/>
    <w:rsid w:val="00015EFD"/>
    <w:rsid w:val="0001650E"/>
    <w:rsid w:val="0001726F"/>
    <w:rsid w:val="0001772D"/>
    <w:rsid w:val="00017E55"/>
    <w:rsid w:val="00017E83"/>
    <w:rsid w:val="00020EB0"/>
    <w:rsid w:val="00024400"/>
    <w:rsid w:val="000254CF"/>
    <w:rsid w:val="00026FC2"/>
    <w:rsid w:val="00027325"/>
    <w:rsid w:val="000274D5"/>
    <w:rsid w:val="00027F85"/>
    <w:rsid w:val="0003178D"/>
    <w:rsid w:val="00031EA1"/>
    <w:rsid w:val="000326EE"/>
    <w:rsid w:val="000329B3"/>
    <w:rsid w:val="0003500C"/>
    <w:rsid w:val="0003526A"/>
    <w:rsid w:val="00035742"/>
    <w:rsid w:val="000358EC"/>
    <w:rsid w:val="00036997"/>
    <w:rsid w:val="00042002"/>
    <w:rsid w:val="00043BDA"/>
    <w:rsid w:val="00043F72"/>
    <w:rsid w:val="00044967"/>
    <w:rsid w:val="00045233"/>
    <w:rsid w:val="00045894"/>
    <w:rsid w:val="00046218"/>
    <w:rsid w:val="00047E7C"/>
    <w:rsid w:val="00052801"/>
    <w:rsid w:val="0006072F"/>
    <w:rsid w:val="00060813"/>
    <w:rsid w:val="00061067"/>
    <w:rsid w:val="00061161"/>
    <w:rsid w:val="00061687"/>
    <w:rsid w:val="0006199E"/>
    <w:rsid w:val="000628E1"/>
    <w:rsid w:val="00062E57"/>
    <w:rsid w:val="000635D3"/>
    <w:rsid w:val="00064201"/>
    <w:rsid w:val="000645DE"/>
    <w:rsid w:val="00065CCF"/>
    <w:rsid w:val="00066C32"/>
    <w:rsid w:val="00070229"/>
    <w:rsid w:val="00070612"/>
    <w:rsid w:val="0007480F"/>
    <w:rsid w:val="000765AC"/>
    <w:rsid w:val="000766D8"/>
    <w:rsid w:val="00077474"/>
    <w:rsid w:val="00081DB0"/>
    <w:rsid w:val="0008629A"/>
    <w:rsid w:val="00091693"/>
    <w:rsid w:val="00091D90"/>
    <w:rsid w:val="00093B49"/>
    <w:rsid w:val="00096641"/>
    <w:rsid w:val="00097F47"/>
    <w:rsid w:val="000A28FA"/>
    <w:rsid w:val="000A3383"/>
    <w:rsid w:val="000A4808"/>
    <w:rsid w:val="000A568E"/>
    <w:rsid w:val="000A6155"/>
    <w:rsid w:val="000B2056"/>
    <w:rsid w:val="000B22D2"/>
    <w:rsid w:val="000B536B"/>
    <w:rsid w:val="000B7F30"/>
    <w:rsid w:val="000B7F92"/>
    <w:rsid w:val="000C1DCA"/>
    <w:rsid w:val="000C2F4D"/>
    <w:rsid w:val="000C3554"/>
    <w:rsid w:val="000C38BA"/>
    <w:rsid w:val="000C5676"/>
    <w:rsid w:val="000C5FC4"/>
    <w:rsid w:val="000D058E"/>
    <w:rsid w:val="000D2928"/>
    <w:rsid w:val="000D33C6"/>
    <w:rsid w:val="000D3446"/>
    <w:rsid w:val="000D4F89"/>
    <w:rsid w:val="000D5533"/>
    <w:rsid w:val="000D64EF"/>
    <w:rsid w:val="000D67DB"/>
    <w:rsid w:val="000D79D5"/>
    <w:rsid w:val="000D7F64"/>
    <w:rsid w:val="000E30D5"/>
    <w:rsid w:val="000E329F"/>
    <w:rsid w:val="000E3CB9"/>
    <w:rsid w:val="000F1105"/>
    <w:rsid w:val="000F21D4"/>
    <w:rsid w:val="000F2DA6"/>
    <w:rsid w:val="000F2EA8"/>
    <w:rsid w:val="000F30DB"/>
    <w:rsid w:val="000F489A"/>
    <w:rsid w:val="000F7C92"/>
    <w:rsid w:val="00100C2C"/>
    <w:rsid w:val="00101629"/>
    <w:rsid w:val="00102265"/>
    <w:rsid w:val="00102F68"/>
    <w:rsid w:val="00104D1D"/>
    <w:rsid w:val="001065D2"/>
    <w:rsid w:val="00107397"/>
    <w:rsid w:val="001104DE"/>
    <w:rsid w:val="00112244"/>
    <w:rsid w:val="00114E8E"/>
    <w:rsid w:val="00114F60"/>
    <w:rsid w:val="001158BA"/>
    <w:rsid w:val="001160EC"/>
    <w:rsid w:val="001166BE"/>
    <w:rsid w:val="00116B0A"/>
    <w:rsid w:val="00117061"/>
    <w:rsid w:val="00120BD8"/>
    <w:rsid w:val="0012455E"/>
    <w:rsid w:val="00124583"/>
    <w:rsid w:val="001245E6"/>
    <w:rsid w:val="0013231B"/>
    <w:rsid w:val="001339A5"/>
    <w:rsid w:val="0013518D"/>
    <w:rsid w:val="00142348"/>
    <w:rsid w:val="00145CDD"/>
    <w:rsid w:val="00146A3D"/>
    <w:rsid w:val="00150554"/>
    <w:rsid w:val="001505E4"/>
    <w:rsid w:val="00150779"/>
    <w:rsid w:val="001508B2"/>
    <w:rsid w:val="001516CC"/>
    <w:rsid w:val="00151D9C"/>
    <w:rsid w:val="00152007"/>
    <w:rsid w:val="00152E41"/>
    <w:rsid w:val="00152FEB"/>
    <w:rsid w:val="00154F28"/>
    <w:rsid w:val="00155A90"/>
    <w:rsid w:val="00155DDD"/>
    <w:rsid w:val="00156655"/>
    <w:rsid w:val="001577E7"/>
    <w:rsid w:val="00157F3B"/>
    <w:rsid w:val="00157F98"/>
    <w:rsid w:val="00160800"/>
    <w:rsid w:val="001630B6"/>
    <w:rsid w:val="001633E4"/>
    <w:rsid w:val="001635A5"/>
    <w:rsid w:val="00165043"/>
    <w:rsid w:val="001657D9"/>
    <w:rsid w:val="0016587B"/>
    <w:rsid w:val="00166647"/>
    <w:rsid w:val="00167785"/>
    <w:rsid w:val="0017030B"/>
    <w:rsid w:val="00171909"/>
    <w:rsid w:val="001719E7"/>
    <w:rsid w:val="00174B16"/>
    <w:rsid w:val="001751CA"/>
    <w:rsid w:val="00176C0D"/>
    <w:rsid w:val="00176D91"/>
    <w:rsid w:val="001800D9"/>
    <w:rsid w:val="00180C6B"/>
    <w:rsid w:val="00181FD9"/>
    <w:rsid w:val="00184981"/>
    <w:rsid w:val="00185DD2"/>
    <w:rsid w:val="00186618"/>
    <w:rsid w:val="00186A69"/>
    <w:rsid w:val="00192B21"/>
    <w:rsid w:val="0019424C"/>
    <w:rsid w:val="0019431D"/>
    <w:rsid w:val="001A0DA0"/>
    <w:rsid w:val="001A0E98"/>
    <w:rsid w:val="001A3D94"/>
    <w:rsid w:val="001A47C4"/>
    <w:rsid w:val="001A4D77"/>
    <w:rsid w:val="001A5D2B"/>
    <w:rsid w:val="001A626F"/>
    <w:rsid w:val="001B25CB"/>
    <w:rsid w:val="001B2A1B"/>
    <w:rsid w:val="001B3624"/>
    <w:rsid w:val="001B3A13"/>
    <w:rsid w:val="001B4910"/>
    <w:rsid w:val="001B4BD9"/>
    <w:rsid w:val="001B5963"/>
    <w:rsid w:val="001C006F"/>
    <w:rsid w:val="001C07CA"/>
    <w:rsid w:val="001C30E2"/>
    <w:rsid w:val="001C4F55"/>
    <w:rsid w:val="001C59E1"/>
    <w:rsid w:val="001C5AAF"/>
    <w:rsid w:val="001C60F4"/>
    <w:rsid w:val="001C7861"/>
    <w:rsid w:val="001D1583"/>
    <w:rsid w:val="001D3433"/>
    <w:rsid w:val="001D59DC"/>
    <w:rsid w:val="001D5C0A"/>
    <w:rsid w:val="001D5E48"/>
    <w:rsid w:val="001D64E9"/>
    <w:rsid w:val="001D6B7F"/>
    <w:rsid w:val="001E38D8"/>
    <w:rsid w:val="001E4C47"/>
    <w:rsid w:val="001E4DA5"/>
    <w:rsid w:val="001E6629"/>
    <w:rsid w:val="001E67DC"/>
    <w:rsid w:val="001E786D"/>
    <w:rsid w:val="001E7DB4"/>
    <w:rsid w:val="001E7F8E"/>
    <w:rsid w:val="001F1C11"/>
    <w:rsid w:val="001F4692"/>
    <w:rsid w:val="001F485A"/>
    <w:rsid w:val="001F621F"/>
    <w:rsid w:val="001F6CB1"/>
    <w:rsid w:val="00201259"/>
    <w:rsid w:val="002016BE"/>
    <w:rsid w:val="00202736"/>
    <w:rsid w:val="00203D46"/>
    <w:rsid w:val="0020402F"/>
    <w:rsid w:val="00207362"/>
    <w:rsid w:val="00207EFC"/>
    <w:rsid w:val="00211CD2"/>
    <w:rsid w:val="002125C7"/>
    <w:rsid w:val="00214191"/>
    <w:rsid w:val="00214AC0"/>
    <w:rsid w:val="00215A21"/>
    <w:rsid w:val="00216281"/>
    <w:rsid w:val="00216BA4"/>
    <w:rsid w:val="00216F2D"/>
    <w:rsid w:val="00222AC7"/>
    <w:rsid w:val="002249B4"/>
    <w:rsid w:val="00225987"/>
    <w:rsid w:val="00225D35"/>
    <w:rsid w:val="00226550"/>
    <w:rsid w:val="00227D13"/>
    <w:rsid w:val="0023014D"/>
    <w:rsid w:val="002301F7"/>
    <w:rsid w:val="002303BF"/>
    <w:rsid w:val="00231523"/>
    <w:rsid w:val="00232AF4"/>
    <w:rsid w:val="002337DE"/>
    <w:rsid w:val="00234416"/>
    <w:rsid w:val="00234E6D"/>
    <w:rsid w:val="00235A7F"/>
    <w:rsid w:val="0023728C"/>
    <w:rsid w:val="002411E8"/>
    <w:rsid w:val="00242224"/>
    <w:rsid w:val="00243FB6"/>
    <w:rsid w:val="0024427D"/>
    <w:rsid w:val="002446A6"/>
    <w:rsid w:val="00244B93"/>
    <w:rsid w:val="00245A7B"/>
    <w:rsid w:val="002475E5"/>
    <w:rsid w:val="00247A9C"/>
    <w:rsid w:val="00250BBA"/>
    <w:rsid w:val="00251B98"/>
    <w:rsid w:val="0025391A"/>
    <w:rsid w:val="00254C27"/>
    <w:rsid w:val="00254C64"/>
    <w:rsid w:val="002558CA"/>
    <w:rsid w:val="00255C4C"/>
    <w:rsid w:val="002632B2"/>
    <w:rsid w:val="0026404B"/>
    <w:rsid w:val="0026422A"/>
    <w:rsid w:val="002669C6"/>
    <w:rsid w:val="00266D36"/>
    <w:rsid w:val="00266E44"/>
    <w:rsid w:val="00270137"/>
    <w:rsid w:val="00270454"/>
    <w:rsid w:val="00270DF2"/>
    <w:rsid w:val="002724F9"/>
    <w:rsid w:val="00272C94"/>
    <w:rsid w:val="0027375E"/>
    <w:rsid w:val="002737C5"/>
    <w:rsid w:val="00273C13"/>
    <w:rsid w:val="00274C9E"/>
    <w:rsid w:val="002753FB"/>
    <w:rsid w:val="00275DA7"/>
    <w:rsid w:val="00276848"/>
    <w:rsid w:val="00276D29"/>
    <w:rsid w:val="002826C7"/>
    <w:rsid w:val="0028277F"/>
    <w:rsid w:val="002828D5"/>
    <w:rsid w:val="0028349A"/>
    <w:rsid w:val="00284704"/>
    <w:rsid w:val="0028544F"/>
    <w:rsid w:val="002857A1"/>
    <w:rsid w:val="00285FD4"/>
    <w:rsid w:val="002868F9"/>
    <w:rsid w:val="00287590"/>
    <w:rsid w:val="00287B93"/>
    <w:rsid w:val="00291DCE"/>
    <w:rsid w:val="00295012"/>
    <w:rsid w:val="00295B49"/>
    <w:rsid w:val="00296850"/>
    <w:rsid w:val="00297BD8"/>
    <w:rsid w:val="002A0207"/>
    <w:rsid w:val="002A09CD"/>
    <w:rsid w:val="002A178C"/>
    <w:rsid w:val="002A2EF0"/>
    <w:rsid w:val="002A32E2"/>
    <w:rsid w:val="002A4AC7"/>
    <w:rsid w:val="002A51F9"/>
    <w:rsid w:val="002A70DD"/>
    <w:rsid w:val="002A75BA"/>
    <w:rsid w:val="002A766F"/>
    <w:rsid w:val="002A7936"/>
    <w:rsid w:val="002A7D2B"/>
    <w:rsid w:val="002B1B44"/>
    <w:rsid w:val="002B1DFB"/>
    <w:rsid w:val="002B39CC"/>
    <w:rsid w:val="002B528E"/>
    <w:rsid w:val="002B5710"/>
    <w:rsid w:val="002B772A"/>
    <w:rsid w:val="002C00EA"/>
    <w:rsid w:val="002C17A5"/>
    <w:rsid w:val="002C4CA2"/>
    <w:rsid w:val="002C6D9D"/>
    <w:rsid w:val="002D056A"/>
    <w:rsid w:val="002D1B8D"/>
    <w:rsid w:val="002D2479"/>
    <w:rsid w:val="002D2BAC"/>
    <w:rsid w:val="002D43AB"/>
    <w:rsid w:val="002D5360"/>
    <w:rsid w:val="002D5868"/>
    <w:rsid w:val="002D6792"/>
    <w:rsid w:val="002D7AB5"/>
    <w:rsid w:val="002D7DB8"/>
    <w:rsid w:val="002E1C51"/>
    <w:rsid w:val="002E44B7"/>
    <w:rsid w:val="002E5C82"/>
    <w:rsid w:val="002E6A72"/>
    <w:rsid w:val="002F0364"/>
    <w:rsid w:val="002F0A2E"/>
    <w:rsid w:val="002F18F9"/>
    <w:rsid w:val="002F1A0A"/>
    <w:rsid w:val="002F1B3F"/>
    <w:rsid w:val="002F25AE"/>
    <w:rsid w:val="002F2682"/>
    <w:rsid w:val="002F2CDF"/>
    <w:rsid w:val="002F3382"/>
    <w:rsid w:val="002F3A73"/>
    <w:rsid w:val="002F4044"/>
    <w:rsid w:val="002F4B1F"/>
    <w:rsid w:val="002F565A"/>
    <w:rsid w:val="00302187"/>
    <w:rsid w:val="00305226"/>
    <w:rsid w:val="0030567C"/>
    <w:rsid w:val="003063C8"/>
    <w:rsid w:val="00307068"/>
    <w:rsid w:val="00307911"/>
    <w:rsid w:val="0031113A"/>
    <w:rsid w:val="00311AFC"/>
    <w:rsid w:val="003123B3"/>
    <w:rsid w:val="00313932"/>
    <w:rsid w:val="00314247"/>
    <w:rsid w:val="003154CE"/>
    <w:rsid w:val="003174DF"/>
    <w:rsid w:val="003175E5"/>
    <w:rsid w:val="00317CC6"/>
    <w:rsid w:val="003201CE"/>
    <w:rsid w:val="00320612"/>
    <w:rsid w:val="003229D4"/>
    <w:rsid w:val="00323459"/>
    <w:rsid w:val="00323EAE"/>
    <w:rsid w:val="00325443"/>
    <w:rsid w:val="00327E69"/>
    <w:rsid w:val="00330548"/>
    <w:rsid w:val="003316F0"/>
    <w:rsid w:val="003326AC"/>
    <w:rsid w:val="00332DD0"/>
    <w:rsid w:val="00333171"/>
    <w:rsid w:val="00334A8A"/>
    <w:rsid w:val="00335A36"/>
    <w:rsid w:val="00336019"/>
    <w:rsid w:val="003416E8"/>
    <w:rsid w:val="00343B9C"/>
    <w:rsid w:val="0034410A"/>
    <w:rsid w:val="003453A2"/>
    <w:rsid w:val="0035427F"/>
    <w:rsid w:val="003562F4"/>
    <w:rsid w:val="003577E1"/>
    <w:rsid w:val="00357850"/>
    <w:rsid w:val="00361787"/>
    <w:rsid w:val="00361840"/>
    <w:rsid w:val="00363178"/>
    <w:rsid w:val="00363FA8"/>
    <w:rsid w:val="00366824"/>
    <w:rsid w:val="00367346"/>
    <w:rsid w:val="00367F4F"/>
    <w:rsid w:val="0037150B"/>
    <w:rsid w:val="00371865"/>
    <w:rsid w:val="00372C43"/>
    <w:rsid w:val="00373117"/>
    <w:rsid w:val="003731FD"/>
    <w:rsid w:val="00373E08"/>
    <w:rsid w:val="00375E9E"/>
    <w:rsid w:val="00376656"/>
    <w:rsid w:val="00376F1E"/>
    <w:rsid w:val="00380493"/>
    <w:rsid w:val="003811C0"/>
    <w:rsid w:val="00382815"/>
    <w:rsid w:val="00382DA5"/>
    <w:rsid w:val="003847DE"/>
    <w:rsid w:val="003851AC"/>
    <w:rsid w:val="00385461"/>
    <w:rsid w:val="00390CD9"/>
    <w:rsid w:val="003920D1"/>
    <w:rsid w:val="00394823"/>
    <w:rsid w:val="003A1877"/>
    <w:rsid w:val="003A18E3"/>
    <w:rsid w:val="003A1B86"/>
    <w:rsid w:val="003A2A8A"/>
    <w:rsid w:val="003A39E5"/>
    <w:rsid w:val="003B3855"/>
    <w:rsid w:val="003B53CF"/>
    <w:rsid w:val="003B5A89"/>
    <w:rsid w:val="003B6C84"/>
    <w:rsid w:val="003B71F6"/>
    <w:rsid w:val="003C0AD9"/>
    <w:rsid w:val="003C2650"/>
    <w:rsid w:val="003C2A23"/>
    <w:rsid w:val="003C5995"/>
    <w:rsid w:val="003C629B"/>
    <w:rsid w:val="003C6865"/>
    <w:rsid w:val="003C6C81"/>
    <w:rsid w:val="003C6EDD"/>
    <w:rsid w:val="003C79A5"/>
    <w:rsid w:val="003D0B83"/>
    <w:rsid w:val="003D1454"/>
    <w:rsid w:val="003D4DFA"/>
    <w:rsid w:val="003D73FC"/>
    <w:rsid w:val="003D7B49"/>
    <w:rsid w:val="003D7F59"/>
    <w:rsid w:val="003D7F99"/>
    <w:rsid w:val="003E033A"/>
    <w:rsid w:val="003E04D5"/>
    <w:rsid w:val="003E3AC7"/>
    <w:rsid w:val="003E3B7D"/>
    <w:rsid w:val="003E3FD3"/>
    <w:rsid w:val="003E4884"/>
    <w:rsid w:val="003E5015"/>
    <w:rsid w:val="003F06A9"/>
    <w:rsid w:val="003F0BB0"/>
    <w:rsid w:val="003F2093"/>
    <w:rsid w:val="003F25EF"/>
    <w:rsid w:val="003F539A"/>
    <w:rsid w:val="003F6A9F"/>
    <w:rsid w:val="003F744B"/>
    <w:rsid w:val="0040029C"/>
    <w:rsid w:val="004003FB"/>
    <w:rsid w:val="00402718"/>
    <w:rsid w:val="00403BFE"/>
    <w:rsid w:val="00404048"/>
    <w:rsid w:val="004041C4"/>
    <w:rsid w:val="004046B7"/>
    <w:rsid w:val="00404F70"/>
    <w:rsid w:val="004053A7"/>
    <w:rsid w:val="00407387"/>
    <w:rsid w:val="00407ED4"/>
    <w:rsid w:val="004138BD"/>
    <w:rsid w:val="00416824"/>
    <w:rsid w:val="004174AA"/>
    <w:rsid w:val="00417A27"/>
    <w:rsid w:val="004214B0"/>
    <w:rsid w:val="0042217D"/>
    <w:rsid w:val="004225DA"/>
    <w:rsid w:val="00422907"/>
    <w:rsid w:val="004242FA"/>
    <w:rsid w:val="00424FE4"/>
    <w:rsid w:val="00425226"/>
    <w:rsid w:val="0042537F"/>
    <w:rsid w:val="00425A90"/>
    <w:rsid w:val="00426374"/>
    <w:rsid w:val="004264E4"/>
    <w:rsid w:val="00431861"/>
    <w:rsid w:val="00431E96"/>
    <w:rsid w:val="00432632"/>
    <w:rsid w:val="004329A9"/>
    <w:rsid w:val="00433CF7"/>
    <w:rsid w:val="00436971"/>
    <w:rsid w:val="00436A33"/>
    <w:rsid w:val="004402A2"/>
    <w:rsid w:val="004406F0"/>
    <w:rsid w:val="00443753"/>
    <w:rsid w:val="00443CFE"/>
    <w:rsid w:val="00445107"/>
    <w:rsid w:val="00446BEB"/>
    <w:rsid w:val="00447F11"/>
    <w:rsid w:val="00450804"/>
    <w:rsid w:val="004508D9"/>
    <w:rsid w:val="00451158"/>
    <w:rsid w:val="00451C02"/>
    <w:rsid w:val="00452817"/>
    <w:rsid w:val="00453EBB"/>
    <w:rsid w:val="00456F12"/>
    <w:rsid w:val="004604D8"/>
    <w:rsid w:val="00460997"/>
    <w:rsid w:val="00460A30"/>
    <w:rsid w:val="004610D9"/>
    <w:rsid w:val="00463CDD"/>
    <w:rsid w:val="00467375"/>
    <w:rsid w:val="00470325"/>
    <w:rsid w:val="00470B90"/>
    <w:rsid w:val="00470D8E"/>
    <w:rsid w:val="00475F45"/>
    <w:rsid w:val="0047791E"/>
    <w:rsid w:val="00477E68"/>
    <w:rsid w:val="00480186"/>
    <w:rsid w:val="00480398"/>
    <w:rsid w:val="004806FD"/>
    <w:rsid w:val="00481434"/>
    <w:rsid w:val="00482BAC"/>
    <w:rsid w:val="00482E02"/>
    <w:rsid w:val="00483933"/>
    <w:rsid w:val="004839EC"/>
    <w:rsid w:val="00486F5B"/>
    <w:rsid w:val="004873AE"/>
    <w:rsid w:val="00487C46"/>
    <w:rsid w:val="00492A5C"/>
    <w:rsid w:val="00492AE3"/>
    <w:rsid w:val="00494025"/>
    <w:rsid w:val="0049413D"/>
    <w:rsid w:val="00494E8D"/>
    <w:rsid w:val="00494F8E"/>
    <w:rsid w:val="00496B10"/>
    <w:rsid w:val="0049750E"/>
    <w:rsid w:val="004A29B4"/>
    <w:rsid w:val="004A478E"/>
    <w:rsid w:val="004A4AE2"/>
    <w:rsid w:val="004A5B16"/>
    <w:rsid w:val="004A7882"/>
    <w:rsid w:val="004A7C0D"/>
    <w:rsid w:val="004B043E"/>
    <w:rsid w:val="004B3284"/>
    <w:rsid w:val="004C0F42"/>
    <w:rsid w:val="004C39F9"/>
    <w:rsid w:val="004C52D6"/>
    <w:rsid w:val="004C6C1B"/>
    <w:rsid w:val="004C77BD"/>
    <w:rsid w:val="004D01E9"/>
    <w:rsid w:val="004D09F0"/>
    <w:rsid w:val="004D1DF9"/>
    <w:rsid w:val="004D4F9F"/>
    <w:rsid w:val="004D5732"/>
    <w:rsid w:val="004D5877"/>
    <w:rsid w:val="004D6907"/>
    <w:rsid w:val="004E0AA7"/>
    <w:rsid w:val="004E0C9D"/>
    <w:rsid w:val="004E2C19"/>
    <w:rsid w:val="004E3E72"/>
    <w:rsid w:val="004E67CC"/>
    <w:rsid w:val="004E747D"/>
    <w:rsid w:val="004F0341"/>
    <w:rsid w:val="004F1271"/>
    <w:rsid w:val="004F259A"/>
    <w:rsid w:val="004F306F"/>
    <w:rsid w:val="004F349D"/>
    <w:rsid w:val="004F56C5"/>
    <w:rsid w:val="004F581E"/>
    <w:rsid w:val="004F655D"/>
    <w:rsid w:val="004F73E2"/>
    <w:rsid w:val="004F7CA1"/>
    <w:rsid w:val="00501E79"/>
    <w:rsid w:val="0050219A"/>
    <w:rsid w:val="0050225C"/>
    <w:rsid w:val="00502E5F"/>
    <w:rsid w:val="00504155"/>
    <w:rsid w:val="00507444"/>
    <w:rsid w:val="0051090C"/>
    <w:rsid w:val="005120F4"/>
    <w:rsid w:val="00512621"/>
    <w:rsid w:val="005142EB"/>
    <w:rsid w:val="005148B0"/>
    <w:rsid w:val="005158B4"/>
    <w:rsid w:val="0051646E"/>
    <w:rsid w:val="00517899"/>
    <w:rsid w:val="00522324"/>
    <w:rsid w:val="005232B6"/>
    <w:rsid w:val="005250C2"/>
    <w:rsid w:val="00525691"/>
    <w:rsid w:val="005261BE"/>
    <w:rsid w:val="005269B2"/>
    <w:rsid w:val="00530182"/>
    <w:rsid w:val="00532A1C"/>
    <w:rsid w:val="005330D9"/>
    <w:rsid w:val="00534BBE"/>
    <w:rsid w:val="00535C63"/>
    <w:rsid w:val="00537345"/>
    <w:rsid w:val="005379EC"/>
    <w:rsid w:val="0054006A"/>
    <w:rsid w:val="00540449"/>
    <w:rsid w:val="00540C95"/>
    <w:rsid w:val="00540E46"/>
    <w:rsid w:val="00544AA8"/>
    <w:rsid w:val="005467D7"/>
    <w:rsid w:val="005469EF"/>
    <w:rsid w:val="005502D4"/>
    <w:rsid w:val="00551F26"/>
    <w:rsid w:val="00552DB1"/>
    <w:rsid w:val="00553BA7"/>
    <w:rsid w:val="00553E98"/>
    <w:rsid w:val="005543E4"/>
    <w:rsid w:val="00554C5B"/>
    <w:rsid w:val="00555399"/>
    <w:rsid w:val="0055610D"/>
    <w:rsid w:val="005569C0"/>
    <w:rsid w:val="00556FF2"/>
    <w:rsid w:val="0055747A"/>
    <w:rsid w:val="005577FF"/>
    <w:rsid w:val="005606EF"/>
    <w:rsid w:val="00560CDD"/>
    <w:rsid w:val="00562FE3"/>
    <w:rsid w:val="005648C7"/>
    <w:rsid w:val="005669BE"/>
    <w:rsid w:val="005707B0"/>
    <w:rsid w:val="005716D9"/>
    <w:rsid w:val="00571F26"/>
    <w:rsid w:val="005720E4"/>
    <w:rsid w:val="00572EC3"/>
    <w:rsid w:val="00573C53"/>
    <w:rsid w:val="005744BE"/>
    <w:rsid w:val="005750B0"/>
    <w:rsid w:val="00575165"/>
    <w:rsid w:val="00576C1A"/>
    <w:rsid w:val="00577106"/>
    <w:rsid w:val="00577A03"/>
    <w:rsid w:val="00577F81"/>
    <w:rsid w:val="005802B9"/>
    <w:rsid w:val="00581650"/>
    <w:rsid w:val="00581689"/>
    <w:rsid w:val="00581EC8"/>
    <w:rsid w:val="00582563"/>
    <w:rsid w:val="00582D08"/>
    <w:rsid w:val="00583560"/>
    <w:rsid w:val="00585244"/>
    <w:rsid w:val="00587D0C"/>
    <w:rsid w:val="00587F4A"/>
    <w:rsid w:val="00590EA7"/>
    <w:rsid w:val="005914EB"/>
    <w:rsid w:val="00591DB6"/>
    <w:rsid w:val="00593781"/>
    <w:rsid w:val="00593A38"/>
    <w:rsid w:val="00594621"/>
    <w:rsid w:val="00594969"/>
    <w:rsid w:val="0059530F"/>
    <w:rsid w:val="00596869"/>
    <w:rsid w:val="005A0EE5"/>
    <w:rsid w:val="005A12C3"/>
    <w:rsid w:val="005A2022"/>
    <w:rsid w:val="005A6E27"/>
    <w:rsid w:val="005B167C"/>
    <w:rsid w:val="005B3FAF"/>
    <w:rsid w:val="005B48D4"/>
    <w:rsid w:val="005B4BCD"/>
    <w:rsid w:val="005B5AEC"/>
    <w:rsid w:val="005B61BF"/>
    <w:rsid w:val="005B6411"/>
    <w:rsid w:val="005C0B61"/>
    <w:rsid w:val="005C0F0D"/>
    <w:rsid w:val="005C125F"/>
    <w:rsid w:val="005C3479"/>
    <w:rsid w:val="005C560E"/>
    <w:rsid w:val="005C6393"/>
    <w:rsid w:val="005D1F32"/>
    <w:rsid w:val="005D1F89"/>
    <w:rsid w:val="005D562E"/>
    <w:rsid w:val="005D6E28"/>
    <w:rsid w:val="005D74B6"/>
    <w:rsid w:val="005E0E03"/>
    <w:rsid w:val="005E10AF"/>
    <w:rsid w:val="005E6826"/>
    <w:rsid w:val="005E71D8"/>
    <w:rsid w:val="005E7987"/>
    <w:rsid w:val="005F26A3"/>
    <w:rsid w:val="005F304A"/>
    <w:rsid w:val="005F30FC"/>
    <w:rsid w:val="005F4E8E"/>
    <w:rsid w:val="005F5755"/>
    <w:rsid w:val="00600AC8"/>
    <w:rsid w:val="00601B8A"/>
    <w:rsid w:val="006020D6"/>
    <w:rsid w:val="00602D17"/>
    <w:rsid w:val="006033C0"/>
    <w:rsid w:val="0060522F"/>
    <w:rsid w:val="00607FD1"/>
    <w:rsid w:val="00610495"/>
    <w:rsid w:val="006115C1"/>
    <w:rsid w:val="00613B17"/>
    <w:rsid w:val="00615BA9"/>
    <w:rsid w:val="00615D37"/>
    <w:rsid w:val="00617735"/>
    <w:rsid w:val="00617C7D"/>
    <w:rsid w:val="00620444"/>
    <w:rsid w:val="00622576"/>
    <w:rsid w:val="006275AF"/>
    <w:rsid w:val="00630781"/>
    <w:rsid w:val="00630DB0"/>
    <w:rsid w:val="00631C12"/>
    <w:rsid w:val="00632E8F"/>
    <w:rsid w:val="00632F4D"/>
    <w:rsid w:val="00633C1F"/>
    <w:rsid w:val="00633E4B"/>
    <w:rsid w:val="00634F99"/>
    <w:rsid w:val="00637385"/>
    <w:rsid w:val="00640511"/>
    <w:rsid w:val="00640B09"/>
    <w:rsid w:val="00641195"/>
    <w:rsid w:val="0064180C"/>
    <w:rsid w:val="0064579C"/>
    <w:rsid w:val="00645FEF"/>
    <w:rsid w:val="0064656C"/>
    <w:rsid w:val="0064767F"/>
    <w:rsid w:val="00650D4C"/>
    <w:rsid w:val="00654157"/>
    <w:rsid w:val="00661766"/>
    <w:rsid w:val="006625E1"/>
    <w:rsid w:val="00663C41"/>
    <w:rsid w:val="006645DC"/>
    <w:rsid w:val="00664EC1"/>
    <w:rsid w:val="006664E8"/>
    <w:rsid w:val="0066692D"/>
    <w:rsid w:val="0066770F"/>
    <w:rsid w:val="00670739"/>
    <w:rsid w:val="00671F4E"/>
    <w:rsid w:val="00673856"/>
    <w:rsid w:val="006762BB"/>
    <w:rsid w:val="0068026D"/>
    <w:rsid w:val="00680CB5"/>
    <w:rsid w:val="00681353"/>
    <w:rsid w:val="0068652D"/>
    <w:rsid w:val="00686831"/>
    <w:rsid w:val="006909AA"/>
    <w:rsid w:val="00693819"/>
    <w:rsid w:val="00693989"/>
    <w:rsid w:val="00695B41"/>
    <w:rsid w:val="006978BD"/>
    <w:rsid w:val="006A065C"/>
    <w:rsid w:val="006A1297"/>
    <w:rsid w:val="006A1DFD"/>
    <w:rsid w:val="006A2548"/>
    <w:rsid w:val="006A2B7B"/>
    <w:rsid w:val="006A4EA1"/>
    <w:rsid w:val="006A4EE1"/>
    <w:rsid w:val="006A6DE7"/>
    <w:rsid w:val="006A79AE"/>
    <w:rsid w:val="006B0274"/>
    <w:rsid w:val="006B2294"/>
    <w:rsid w:val="006B24B4"/>
    <w:rsid w:val="006B6F29"/>
    <w:rsid w:val="006C022B"/>
    <w:rsid w:val="006C0D2C"/>
    <w:rsid w:val="006C2494"/>
    <w:rsid w:val="006C29F1"/>
    <w:rsid w:val="006C3D46"/>
    <w:rsid w:val="006C4BE8"/>
    <w:rsid w:val="006C53CD"/>
    <w:rsid w:val="006D0146"/>
    <w:rsid w:val="006D04A5"/>
    <w:rsid w:val="006D08E4"/>
    <w:rsid w:val="006D3F5B"/>
    <w:rsid w:val="006D6AC7"/>
    <w:rsid w:val="006E0045"/>
    <w:rsid w:val="006E00CA"/>
    <w:rsid w:val="006E0702"/>
    <w:rsid w:val="006E1D8B"/>
    <w:rsid w:val="006E429C"/>
    <w:rsid w:val="006E5130"/>
    <w:rsid w:val="006E5D23"/>
    <w:rsid w:val="006E6627"/>
    <w:rsid w:val="006E71AD"/>
    <w:rsid w:val="006E75FF"/>
    <w:rsid w:val="006E76BF"/>
    <w:rsid w:val="006F14C7"/>
    <w:rsid w:val="006F31E0"/>
    <w:rsid w:val="006F50DC"/>
    <w:rsid w:val="006F5885"/>
    <w:rsid w:val="00700BCC"/>
    <w:rsid w:val="00702243"/>
    <w:rsid w:val="0070406C"/>
    <w:rsid w:val="00705428"/>
    <w:rsid w:val="00705539"/>
    <w:rsid w:val="00705FBC"/>
    <w:rsid w:val="00706798"/>
    <w:rsid w:val="00706ABC"/>
    <w:rsid w:val="0070705F"/>
    <w:rsid w:val="00707253"/>
    <w:rsid w:val="00710117"/>
    <w:rsid w:val="007109C1"/>
    <w:rsid w:val="00710B2D"/>
    <w:rsid w:val="007112E5"/>
    <w:rsid w:val="00711EEE"/>
    <w:rsid w:val="0071218B"/>
    <w:rsid w:val="007149D2"/>
    <w:rsid w:val="00721726"/>
    <w:rsid w:val="00722B1A"/>
    <w:rsid w:val="007247E4"/>
    <w:rsid w:val="007253BC"/>
    <w:rsid w:val="00725BAA"/>
    <w:rsid w:val="00727CA7"/>
    <w:rsid w:val="00730E3D"/>
    <w:rsid w:val="00730FBF"/>
    <w:rsid w:val="00737571"/>
    <w:rsid w:val="007408A4"/>
    <w:rsid w:val="00741AD7"/>
    <w:rsid w:val="00741F0F"/>
    <w:rsid w:val="00743A85"/>
    <w:rsid w:val="0074465C"/>
    <w:rsid w:val="00744EF6"/>
    <w:rsid w:val="007451CF"/>
    <w:rsid w:val="00745585"/>
    <w:rsid w:val="0074649C"/>
    <w:rsid w:val="00747609"/>
    <w:rsid w:val="00747A56"/>
    <w:rsid w:val="00750242"/>
    <w:rsid w:val="00750882"/>
    <w:rsid w:val="00751994"/>
    <w:rsid w:val="0075227C"/>
    <w:rsid w:val="007536E1"/>
    <w:rsid w:val="00754923"/>
    <w:rsid w:val="00754AA5"/>
    <w:rsid w:val="00754E88"/>
    <w:rsid w:val="0076076E"/>
    <w:rsid w:val="00761B1D"/>
    <w:rsid w:val="00764365"/>
    <w:rsid w:val="00764E15"/>
    <w:rsid w:val="007678D1"/>
    <w:rsid w:val="0077043B"/>
    <w:rsid w:val="00772186"/>
    <w:rsid w:val="007735CE"/>
    <w:rsid w:val="00774274"/>
    <w:rsid w:val="00774EDB"/>
    <w:rsid w:val="00776F5C"/>
    <w:rsid w:val="00777D77"/>
    <w:rsid w:val="007818E4"/>
    <w:rsid w:val="00782ECC"/>
    <w:rsid w:val="007839DD"/>
    <w:rsid w:val="00783B4D"/>
    <w:rsid w:val="007843D0"/>
    <w:rsid w:val="00784B14"/>
    <w:rsid w:val="00785578"/>
    <w:rsid w:val="00787872"/>
    <w:rsid w:val="00790C63"/>
    <w:rsid w:val="007912D5"/>
    <w:rsid w:val="00791FF2"/>
    <w:rsid w:val="00792B2C"/>
    <w:rsid w:val="00794834"/>
    <w:rsid w:val="007955D8"/>
    <w:rsid w:val="00797C72"/>
    <w:rsid w:val="007A3731"/>
    <w:rsid w:val="007A6FED"/>
    <w:rsid w:val="007A72CE"/>
    <w:rsid w:val="007A73B6"/>
    <w:rsid w:val="007B1615"/>
    <w:rsid w:val="007B201A"/>
    <w:rsid w:val="007B2785"/>
    <w:rsid w:val="007B295D"/>
    <w:rsid w:val="007B38F9"/>
    <w:rsid w:val="007B3CDA"/>
    <w:rsid w:val="007B4701"/>
    <w:rsid w:val="007B4840"/>
    <w:rsid w:val="007C0307"/>
    <w:rsid w:val="007C11AE"/>
    <w:rsid w:val="007C1D22"/>
    <w:rsid w:val="007C1E50"/>
    <w:rsid w:val="007C2C3A"/>
    <w:rsid w:val="007C354C"/>
    <w:rsid w:val="007C43D1"/>
    <w:rsid w:val="007C4FCC"/>
    <w:rsid w:val="007C5F19"/>
    <w:rsid w:val="007D1377"/>
    <w:rsid w:val="007D14A8"/>
    <w:rsid w:val="007D2E5E"/>
    <w:rsid w:val="007D412F"/>
    <w:rsid w:val="007D490D"/>
    <w:rsid w:val="007D67E4"/>
    <w:rsid w:val="007E0071"/>
    <w:rsid w:val="007E578D"/>
    <w:rsid w:val="007E69B7"/>
    <w:rsid w:val="007F07AB"/>
    <w:rsid w:val="007F081A"/>
    <w:rsid w:val="007F102E"/>
    <w:rsid w:val="007F236F"/>
    <w:rsid w:val="007F3E15"/>
    <w:rsid w:val="007F4146"/>
    <w:rsid w:val="007F51C1"/>
    <w:rsid w:val="007F617A"/>
    <w:rsid w:val="007F6768"/>
    <w:rsid w:val="007F6888"/>
    <w:rsid w:val="007F6A51"/>
    <w:rsid w:val="007F7639"/>
    <w:rsid w:val="00803691"/>
    <w:rsid w:val="00804AEF"/>
    <w:rsid w:val="00805FE6"/>
    <w:rsid w:val="008069A1"/>
    <w:rsid w:val="00812403"/>
    <w:rsid w:val="008126DF"/>
    <w:rsid w:val="008132B3"/>
    <w:rsid w:val="00813D29"/>
    <w:rsid w:val="0081489F"/>
    <w:rsid w:val="0081527D"/>
    <w:rsid w:val="008156AF"/>
    <w:rsid w:val="00816A28"/>
    <w:rsid w:val="00817DD2"/>
    <w:rsid w:val="0082016C"/>
    <w:rsid w:val="00820F37"/>
    <w:rsid w:val="0082206D"/>
    <w:rsid w:val="00822327"/>
    <w:rsid w:val="00823903"/>
    <w:rsid w:val="008259EE"/>
    <w:rsid w:val="00826517"/>
    <w:rsid w:val="00827556"/>
    <w:rsid w:val="00827F37"/>
    <w:rsid w:val="00830C5A"/>
    <w:rsid w:val="00832960"/>
    <w:rsid w:val="00834E73"/>
    <w:rsid w:val="008357E5"/>
    <w:rsid w:val="008403F9"/>
    <w:rsid w:val="00840B25"/>
    <w:rsid w:val="00844BBF"/>
    <w:rsid w:val="00851432"/>
    <w:rsid w:val="00853E8D"/>
    <w:rsid w:val="00856144"/>
    <w:rsid w:val="00856BE0"/>
    <w:rsid w:val="00860A85"/>
    <w:rsid w:val="00861DC0"/>
    <w:rsid w:val="00863481"/>
    <w:rsid w:val="00863D97"/>
    <w:rsid w:val="008644B5"/>
    <w:rsid w:val="0086554C"/>
    <w:rsid w:val="00872DBC"/>
    <w:rsid w:val="008759E5"/>
    <w:rsid w:val="00876C03"/>
    <w:rsid w:val="0088036D"/>
    <w:rsid w:val="00884E36"/>
    <w:rsid w:val="0088685D"/>
    <w:rsid w:val="00886B69"/>
    <w:rsid w:val="0088795A"/>
    <w:rsid w:val="00887AD3"/>
    <w:rsid w:val="00890CEF"/>
    <w:rsid w:val="008913D5"/>
    <w:rsid w:val="00897ACA"/>
    <w:rsid w:val="008A0564"/>
    <w:rsid w:val="008A0FA4"/>
    <w:rsid w:val="008A1BFD"/>
    <w:rsid w:val="008A2467"/>
    <w:rsid w:val="008A272E"/>
    <w:rsid w:val="008A3C47"/>
    <w:rsid w:val="008A41DC"/>
    <w:rsid w:val="008A4358"/>
    <w:rsid w:val="008A6B17"/>
    <w:rsid w:val="008B08D5"/>
    <w:rsid w:val="008B17A5"/>
    <w:rsid w:val="008B52CC"/>
    <w:rsid w:val="008B67DB"/>
    <w:rsid w:val="008C10D4"/>
    <w:rsid w:val="008C1985"/>
    <w:rsid w:val="008C28E9"/>
    <w:rsid w:val="008C2C0A"/>
    <w:rsid w:val="008C665C"/>
    <w:rsid w:val="008C6974"/>
    <w:rsid w:val="008D085C"/>
    <w:rsid w:val="008D17BA"/>
    <w:rsid w:val="008D25C4"/>
    <w:rsid w:val="008D3F57"/>
    <w:rsid w:val="008D43C2"/>
    <w:rsid w:val="008D446D"/>
    <w:rsid w:val="008D447E"/>
    <w:rsid w:val="008D578E"/>
    <w:rsid w:val="008D77B1"/>
    <w:rsid w:val="008E1751"/>
    <w:rsid w:val="008E189D"/>
    <w:rsid w:val="008E362E"/>
    <w:rsid w:val="008E4F26"/>
    <w:rsid w:val="008E5151"/>
    <w:rsid w:val="008E58B3"/>
    <w:rsid w:val="008F04F0"/>
    <w:rsid w:val="008F09D7"/>
    <w:rsid w:val="008F206C"/>
    <w:rsid w:val="008F3A64"/>
    <w:rsid w:val="008F3D9C"/>
    <w:rsid w:val="008F5C7A"/>
    <w:rsid w:val="008F6B23"/>
    <w:rsid w:val="009028AD"/>
    <w:rsid w:val="009030B1"/>
    <w:rsid w:val="00903303"/>
    <w:rsid w:val="0090646F"/>
    <w:rsid w:val="00906B6F"/>
    <w:rsid w:val="00910499"/>
    <w:rsid w:val="00911132"/>
    <w:rsid w:val="00912384"/>
    <w:rsid w:val="00913DF7"/>
    <w:rsid w:val="0091438B"/>
    <w:rsid w:val="00914579"/>
    <w:rsid w:val="00915918"/>
    <w:rsid w:val="00921A53"/>
    <w:rsid w:val="00922922"/>
    <w:rsid w:val="00924D8C"/>
    <w:rsid w:val="00925537"/>
    <w:rsid w:val="00925646"/>
    <w:rsid w:val="00926491"/>
    <w:rsid w:val="00926DEB"/>
    <w:rsid w:val="009271ED"/>
    <w:rsid w:val="00930720"/>
    <w:rsid w:val="00931087"/>
    <w:rsid w:val="00931ACD"/>
    <w:rsid w:val="0093449C"/>
    <w:rsid w:val="009344A2"/>
    <w:rsid w:val="00935624"/>
    <w:rsid w:val="00937748"/>
    <w:rsid w:val="00937B97"/>
    <w:rsid w:val="00940AAF"/>
    <w:rsid w:val="00943EEE"/>
    <w:rsid w:val="00944531"/>
    <w:rsid w:val="0094646F"/>
    <w:rsid w:val="00951D4D"/>
    <w:rsid w:val="00953477"/>
    <w:rsid w:val="00955A71"/>
    <w:rsid w:val="00956587"/>
    <w:rsid w:val="009622A7"/>
    <w:rsid w:val="00962F23"/>
    <w:rsid w:val="00964525"/>
    <w:rsid w:val="0096560B"/>
    <w:rsid w:val="00965A1A"/>
    <w:rsid w:val="00966166"/>
    <w:rsid w:val="009661FB"/>
    <w:rsid w:val="00966420"/>
    <w:rsid w:val="00966E8B"/>
    <w:rsid w:val="0096733A"/>
    <w:rsid w:val="00967E10"/>
    <w:rsid w:val="00971150"/>
    <w:rsid w:val="009713F1"/>
    <w:rsid w:val="00972540"/>
    <w:rsid w:val="009729B2"/>
    <w:rsid w:val="0097418A"/>
    <w:rsid w:val="009762D4"/>
    <w:rsid w:val="00981789"/>
    <w:rsid w:val="00984906"/>
    <w:rsid w:val="00987728"/>
    <w:rsid w:val="00987DBA"/>
    <w:rsid w:val="00992381"/>
    <w:rsid w:val="00992D1D"/>
    <w:rsid w:val="00994F80"/>
    <w:rsid w:val="00995475"/>
    <w:rsid w:val="00996709"/>
    <w:rsid w:val="00996C25"/>
    <w:rsid w:val="009A0C42"/>
    <w:rsid w:val="009A27CA"/>
    <w:rsid w:val="009A2892"/>
    <w:rsid w:val="009A2D44"/>
    <w:rsid w:val="009A2EC9"/>
    <w:rsid w:val="009A4B67"/>
    <w:rsid w:val="009A56CF"/>
    <w:rsid w:val="009A6BF5"/>
    <w:rsid w:val="009B0B5B"/>
    <w:rsid w:val="009B2C7E"/>
    <w:rsid w:val="009B4867"/>
    <w:rsid w:val="009B5E41"/>
    <w:rsid w:val="009B7490"/>
    <w:rsid w:val="009C07EC"/>
    <w:rsid w:val="009C2157"/>
    <w:rsid w:val="009C33A9"/>
    <w:rsid w:val="009C3806"/>
    <w:rsid w:val="009C3F97"/>
    <w:rsid w:val="009C4CC1"/>
    <w:rsid w:val="009C5468"/>
    <w:rsid w:val="009C742B"/>
    <w:rsid w:val="009D3847"/>
    <w:rsid w:val="009D39E9"/>
    <w:rsid w:val="009D39F8"/>
    <w:rsid w:val="009D3AAC"/>
    <w:rsid w:val="009D3DF2"/>
    <w:rsid w:val="009D3E11"/>
    <w:rsid w:val="009D5107"/>
    <w:rsid w:val="009D55C8"/>
    <w:rsid w:val="009D773E"/>
    <w:rsid w:val="009E0661"/>
    <w:rsid w:val="009E15EC"/>
    <w:rsid w:val="009E1888"/>
    <w:rsid w:val="009E2060"/>
    <w:rsid w:val="009E3547"/>
    <w:rsid w:val="009E57A1"/>
    <w:rsid w:val="009E7CBA"/>
    <w:rsid w:val="009F0B9E"/>
    <w:rsid w:val="009F2381"/>
    <w:rsid w:val="009F5E46"/>
    <w:rsid w:val="009F62BC"/>
    <w:rsid w:val="00A0159E"/>
    <w:rsid w:val="00A0267D"/>
    <w:rsid w:val="00A0350F"/>
    <w:rsid w:val="00A03F60"/>
    <w:rsid w:val="00A068B5"/>
    <w:rsid w:val="00A07A5F"/>
    <w:rsid w:val="00A07AB0"/>
    <w:rsid w:val="00A109AB"/>
    <w:rsid w:val="00A10A7F"/>
    <w:rsid w:val="00A10B8D"/>
    <w:rsid w:val="00A11D22"/>
    <w:rsid w:val="00A136B5"/>
    <w:rsid w:val="00A13FE6"/>
    <w:rsid w:val="00A17094"/>
    <w:rsid w:val="00A1766B"/>
    <w:rsid w:val="00A20931"/>
    <w:rsid w:val="00A211DC"/>
    <w:rsid w:val="00A21686"/>
    <w:rsid w:val="00A240A6"/>
    <w:rsid w:val="00A24421"/>
    <w:rsid w:val="00A24D9F"/>
    <w:rsid w:val="00A25246"/>
    <w:rsid w:val="00A27535"/>
    <w:rsid w:val="00A31195"/>
    <w:rsid w:val="00A31900"/>
    <w:rsid w:val="00A31A7B"/>
    <w:rsid w:val="00A32A33"/>
    <w:rsid w:val="00A32B9E"/>
    <w:rsid w:val="00A34100"/>
    <w:rsid w:val="00A34AA2"/>
    <w:rsid w:val="00A34B83"/>
    <w:rsid w:val="00A36099"/>
    <w:rsid w:val="00A3637F"/>
    <w:rsid w:val="00A42074"/>
    <w:rsid w:val="00A420C7"/>
    <w:rsid w:val="00A42B85"/>
    <w:rsid w:val="00A4402A"/>
    <w:rsid w:val="00A447E2"/>
    <w:rsid w:val="00A45B5E"/>
    <w:rsid w:val="00A506E4"/>
    <w:rsid w:val="00A5101F"/>
    <w:rsid w:val="00A556B9"/>
    <w:rsid w:val="00A55B7B"/>
    <w:rsid w:val="00A55E4F"/>
    <w:rsid w:val="00A56DF2"/>
    <w:rsid w:val="00A570C3"/>
    <w:rsid w:val="00A61890"/>
    <w:rsid w:val="00A6267B"/>
    <w:rsid w:val="00A62A4A"/>
    <w:rsid w:val="00A62E3F"/>
    <w:rsid w:val="00A62F3C"/>
    <w:rsid w:val="00A638C8"/>
    <w:rsid w:val="00A65C05"/>
    <w:rsid w:val="00A6724E"/>
    <w:rsid w:val="00A67312"/>
    <w:rsid w:val="00A716A4"/>
    <w:rsid w:val="00A717C8"/>
    <w:rsid w:val="00A71876"/>
    <w:rsid w:val="00A72650"/>
    <w:rsid w:val="00A726A8"/>
    <w:rsid w:val="00A7355A"/>
    <w:rsid w:val="00A741E8"/>
    <w:rsid w:val="00A7636D"/>
    <w:rsid w:val="00A77236"/>
    <w:rsid w:val="00A80A96"/>
    <w:rsid w:val="00A82946"/>
    <w:rsid w:val="00A83EED"/>
    <w:rsid w:val="00A866D2"/>
    <w:rsid w:val="00A86E30"/>
    <w:rsid w:val="00A877A4"/>
    <w:rsid w:val="00A906C0"/>
    <w:rsid w:val="00A93794"/>
    <w:rsid w:val="00A9385B"/>
    <w:rsid w:val="00A9394E"/>
    <w:rsid w:val="00A94BFC"/>
    <w:rsid w:val="00A9605A"/>
    <w:rsid w:val="00A97A65"/>
    <w:rsid w:val="00AA4B87"/>
    <w:rsid w:val="00AA50E3"/>
    <w:rsid w:val="00AA5318"/>
    <w:rsid w:val="00AA5DB3"/>
    <w:rsid w:val="00AA7008"/>
    <w:rsid w:val="00AA73E6"/>
    <w:rsid w:val="00AB01F7"/>
    <w:rsid w:val="00AB0CD5"/>
    <w:rsid w:val="00AB195C"/>
    <w:rsid w:val="00AB2641"/>
    <w:rsid w:val="00AB4F47"/>
    <w:rsid w:val="00AB6256"/>
    <w:rsid w:val="00AB7642"/>
    <w:rsid w:val="00AC0AFE"/>
    <w:rsid w:val="00AC1F2E"/>
    <w:rsid w:val="00AC3B26"/>
    <w:rsid w:val="00AC6F90"/>
    <w:rsid w:val="00AD02C5"/>
    <w:rsid w:val="00AD10AA"/>
    <w:rsid w:val="00AD1395"/>
    <w:rsid w:val="00AD27E8"/>
    <w:rsid w:val="00AD28E7"/>
    <w:rsid w:val="00AD39BB"/>
    <w:rsid w:val="00AD3D3A"/>
    <w:rsid w:val="00AD4356"/>
    <w:rsid w:val="00AD537D"/>
    <w:rsid w:val="00AD54FC"/>
    <w:rsid w:val="00AD5E08"/>
    <w:rsid w:val="00AD602D"/>
    <w:rsid w:val="00AD6068"/>
    <w:rsid w:val="00AE13DE"/>
    <w:rsid w:val="00AE4D0F"/>
    <w:rsid w:val="00AE5088"/>
    <w:rsid w:val="00AE5B55"/>
    <w:rsid w:val="00AE5DD0"/>
    <w:rsid w:val="00AE5E27"/>
    <w:rsid w:val="00AE5F74"/>
    <w:rsid w:val="00AF1594"/>
    <w:rsid w:val="00AF3562"/>
    <w:rsid w:val="00AF5FBB"/>
    <w:rsid w:val="00AF6E1F"/>
    <w:rsid w:val="00B0033A"/>
    <w:rsid w:val="00B00DF3"/>
    <w:rsid w:val="00B012E3"/>
    <w:rsid w:val="00B0273F"/>
    <w:rsid w:val="00B03C6D"/>
    <w:rsid w:val="00B0548E"/>
    <w:rsid w:val="00B0593B"/>
    <w:rsid w:val="00B05DDC"/>
    <w:rsid w:val="00B07675"/>
    <w:rsid w:val="00B10A6F"/>
    <w:rsid w:val="00B13842"/>
    <w:rsid w:val="00B16243"/>
    <w:rsid w:val="00B177DB"/>
    <w:rsid w:val="00B20285"/>
    <w:rsid w:val="00B21FD2"/>
    <w:rsid w:val="00B257C8"/>
    <w:rsid w:val="00B25DB1"/>
    <w:rsid w:val="00B2634A"/>
    <w:rsid w:val="00B26451"/>
    <w:rsid w:val="00B26663"/>
    <w:rsid w:val="00B27E76"/>
    <w:rsid w:val="00B301FC"/>
    <w:rsid w:val="00B3061B"/>
    <w:rsid w:val="00B32A59"/>
    <w:rsid w:val="00B33BC6"/>
    <w:rsid w:val="00B369BE"/>
    <w:rsid w:val="00B37EBF"/>
    <w:rsid w:val="00B4028D"/>
    <w:rsid w:val="00B4033D"/>
    <w:rsid w:val="00B40986"/>
    <w:rsid w:val="00B43993"/>
    <w:rsid w:val="00B47E10"/>
    <w:rsid w:val="00B51FE4"/>
    <w:rsid w:val="00B55201"/>
    <w:rsid w:val="00B55B7D"/>
    <w:rsid w:val="00B5626E"/>
    <w:rsid w:val="00B570B2"/>
    <w:rsid w:val="00B604B3"/>
    <w:rsid w:val="00B61FA2"/>
    <w:rsid w:val="00B62642"/>
    <w:rsid w:val="00B664BE"/>
    <w:rsid w:val="00B67233"/>
    <w:rsid w:val="00B70665"/>
    <w:rsid w:val="00B73239"/>
    <w:rsid w:val="00B740B3"/>
    <w:rsid w:val="00B755BC"/>
    <w:rsid w:val="00B7748F"/>
    <w:rsid w:val="00B8079D"/>
    <w:rsid w:val="00B820F1"/>
    <w:rsid w:val="00B82526"/>
    <w:rsid w:val="00B848BE"/>
    <w:rsid w:val="00B9124B"/>
    <w:rsid w:val="00B915EE"/>
    <w:rsid w:val="00B936F7"/>
    <w:rsid w:val="00B939C1"/>
    <w:rsid w:val="00B94517"/>
    <w:rsid w:val="00B964CA"/>
    <w:rsid w:val="00BA3334"/>
    <w:rsid w:val="00BA4619"/>
    <w:rsid w:val="00BA5B51"/>
    <w:rsid w:val="00BA6396"/>
    <w:rsid w:val="00BB1094"/>
    <w:rsid w:val="00BB1554"/>
    <w:rsid w:val="00BB284B"/>
    <w:rsid w:val="00BB2CA3"/>
    <w:rsid w:val="00BB4897"/>
    <w:rsid w:val="00BB51AE"/>
    <w:rsid w:val="00BB55AA"/>
    <w:rsid w:val="00BB5DF3"/>
    <w:rsid w:val="00BB5E38"/>
    <w:rsid w:val="00BB6E5F"/>
    <w:rsid w:val="00BB7559"/>
    <w:rsid w:val="00BC08D5"/>
    <w:rsid w:val="00BC0C39"/>
    <w:rsid w:val="00BC16B1"/>
    <w:rsid w:val="00BC24FD"/>
    <w:rsid w:val="00BC4428"/>
    <w:rsid w:val="00BC48DD"/>
    <w:rsid w:val="00BC48EB"/>
    <w:rsid w:val="00BC4F8F"/>
    <w:rsid w:val="00BC5942"/>
    <w:rsid w:val="00BC7CF9"/>
    <w:rsid w:val="00BD0C4A"/>
    <w:rsid w:val="00BD14DE"/>
    <w:rsid w:val="00BD15BC"/>
    <w:rsid w:val="00BD189F"/>
    <w:rsid w:val="00BD26C3"/>
    <w:rsid w:val="00BD43F1"/>
    <w:rsid w:val="00BD45DE"/>
    <w:rsid w:val="00BD564C"/>
    <w:rsid w:val="00BE163E"/>
    <w:rsid w:val="00BE1D33"/>
    <w:rsid w:val="00BE1D46"/>
    <w:rsid w:val="00BE33CE"/>
    <w:rsid w:val="00BE5227"/>
    <w:rsid w:val="00BE5295"/>
    <w:rsid w:val="00BE6317"/>
    <w:rsid w:val="00BF0BEC"/>
    <w:rsid w:val="00BF2A20"/>
    <w:rsid w:val="00BF3407"/>
    <w:rsid w:val="00BF3A2C"/>
    <w:rsid w:val="00BF3EE3"/>
    <w:rsid w:val="00BF47E1"/>
    <w:rsid w:val="00BF4D8F"/>
    <w:rsid w:val="00BF51C5"/>
    <w:rsid w:val="00BF5885"/>
    <w:rsid w:val="00BF593D"/>
    <w:rsid w:val="00BF5BB1"/>
    <w:rsid w:val="00BF7ECC"/>
    <w:rsid w:val="00C017A7"/>
    <w:rsid w:val="00C02034"/>
    <w:rsid w:val="00C02548"/>
    <w:rsid w:val="00C118AE"/>
    <w:rsid w:val="00C11ADF"/>
    <w:rsid w:val="00C11DF8"/>
    <w:rsid w:val="00C125EE"/>
    <w:rsid w:val="00C13412"/>
    <w:rsid w:val="00C15814"/>
    <w:rsid w:val="00C15AB1"/>
    <w:rsid w:val="00C1632F"/>
    <w:rsid w:val="00C20231"/>
    <w:rsid w:val="00C21F01"/>
    <w:rsid w:val="00C25E5B"/>
    <w:rsid w:val="00C26ADF"/>
    <w:rsid w:val="00C27732"/>
    <w:rsid w:val="00C27853"/>
    <w:rsid w:val="00C27D2E"/>
    <w:rsid w:val="00C302DE"/>
    <w:rsid w:val="00C30C62"/>
    <w:rsid w:val="00C31D5E"/>
    <w:rsid w:val="00C327C6"/>
    <w:rsid w:val="00C33098"/>
    <w:rsid w:val="00C3399B"/>
    <w:rsid w:val="00C36464"/>
    <w:rsid w:val="00C37FE8"/>
    <w:rsid w:val="00C43FC0"/>
    <w:rsid w:val="00C45F5D"/>
    <w:rsid w:val="00C467E6"/>
    <w:rsid w:val="00C46BF2"/>
    <w:rsid w:val="00C50189"/>
    <w:rsid w:val="00C510DB"/>
    <w:rsid w:val="00C51EF2"/>
    <w:rsid w:val="00C52B7B"/>
    <w:rsid w:val="00C53768"/>
    <w:rsid w:val="00C55746"/>
    <w:rsid w:val="00C55BF8"/>
    <w:rsid w:val="00C566E7"/>
    <w:rsid w:val="00C56C8F"/>
    <w:rsid w:val="00C6016A"/>
    <w:rsid w:val="00C6145C"/>
    <w:rsid w:val="00C614BC"/>
    <w:rsid w:val="00C61B1A"/>
    <w:rsid w:val="00C61FCB"/>
    <w:rsid w:val="00C62353"/>
    <w:rsid w:val="00C62B4A"/>
    <w:rsid w:val="00C6374F"/>
    <w:rsid w:val="00C6406D"/>
    <w:rsid w:val="00C6422E"/>
    <w:rsid w:val="00C66488"/>
    <w:rsid w:val="00C672C8"/>
    <w:rsid w:val="00C7083D"/>
    <w:rsid w:val="00C70B77"/>
    <w:rsid w:val="00C71955"/>
    <w:rsid w:val="00C71BB6"/>
    <w:rsid w:val="00C7320A"/>
    <w:rsid w:val="00C736EE"/>
    <w:rsid w:val="00C73BA6"/>
    <w:rsid w:val="00C73D0A"/>
    <w:rsid w:val="00C77555"/>
    <w:rsid w:val="00C77EA7"/>
    <w:rsid w:val="00C77EF0"/>
    <w:rsid w:val="00C77F5C"/>
    <w:rsid w:val="00C81160"/>
    <w:rsid w:val="00C81DB9"/>
    <w:rsid w:val="00C835AA"/>
    <w:rsid w:val="00C8369B"/>
    <w:rsid w:val="00C850AA"/>
    <w:rsid w:val="00C864F4"/>
    <w:rsid w:val="00C90338"/>
    <w:rsid w:val="00C905D9"/>
    <w:rsid w:val="00C90B8A"/>
    <w:rsid w:val="00C90D76"/>
    <w:rsid w:val="00C91387"/>
    <w:rsid w:val="00C9290A"/>
    <w:rsid w:val="00C92D14"/>
    <w:rsid w:val="00C94CC9"/>
    <w:rsid w:val="00C96462"/>
    <w:rsid w:val="00C97B88"/>
    <w:rsid w:val="00CA02E9"/>
    <w:rsid w:val="00CA1D66"/>
    <w:rsid w:val="00CA2A28"/>
    <w:rsid w:val="00CA5259"/>
    <w:rsid w:val="00CA5592"/>
    <w:rsid w:val="00CA5F15"/>
    <w:rsid w:val="00CA738A"/>
    <w:rsid w:val="00CA7898"/>
    <w:rsid w:val="00CB15D2"/>
    <w:rsid w:val="00CB290B"/>
    <w:rsid w:val="00CB2BBF"/>
    <w:rsid w:val="00CB42D6"/>
    <w:rsid w:val="00CB5B8B"/>
    <w:rsid w:val="00CB65A6"/>
    <w:rsid w:val="00CB689B"/>
    <w:rsid w:val="00CB7E17"/>
    <w:rsid w:val="00CC050A"/>
    <w:rsid w:val="00CC1422"/>
    <w:rsid w:val="00CC14C8"/>
    <w:rsid w:val="00CC15A8"/>
    <w:rsid w:val="00CC21E3"/>
    <w:rsid w:val="00CC32E0"/>
    <w:rsid w:val="00CC6B63"/>
    <w:rsid w:val="00CC6EF2"/>
    <w:rsid w:val="00CD03B2"/>
    <w:rsid w:val="00CD05A3"/>
    <w:rsid w:val="00CD264F"/>
    <w:rsid w:val="00CD36E3"/>
    <w:rsid w:val="00CD3FA8"/>
    <w:rsid w:val="00CD4FD1"/>
    <w:rsid w:val="00CD5BB7"/>
    <w:rsid w:val="00CD5F71"/>
    <w:rsid w:val="00CD665E"/>
    <w:rsid w:val="00CD71D5"/>
    <w:rsid w:val="00CD7942"/>
    <w:rsid w:val="00CE1105"/>
    <w:rsid w:val="00CE1114"/>
    <w:rsid w:val="00CE2475"/>
    <w:rsid w:val="00CE2B66"/>
    <w:rsid w:val="00CE2DDA"/>
    <w:rsid w:val="00CE4330"/>
    <w:rsid w:val="00CE4DD3"/>
    <w:rsid w:val="00CE76AB"/>
    <w:rsid w:val="00CF2849"/>
    <w:rsid w:val="00CF32D4"/>
    <w:rsid w:val="00CF454F"/>
    <w:rsid w:val="00CF55DD"/>
    <w:rsid w:val="00CF63C3"/>
    <w:rsid w:val="00CF6C2A"/>
    <w:rsid w:val="00D00B2E"/>
    <w:rsid w:val="00D0297D"/>
    <w:rsid w:val="00D03D98"/>
    <w:rsid w:val="00D0578C"/>
    <w:rsid w:val="00D05BB5"/>
    <w:rsid w:val="00D05BBF"/>
    <w:rsid w:val="00D0618C"/>
    <w:rsid w:val="00D06700"/>
    <w:rsid w:val="00D07BC3"/>
    <w:rsid w:val="00D104DF"/>
    <w:rsid w:val="00D10A20"/>
    <w:rsid w:val="00D12776"/>
    <w:rsid w:val="00D14617"/>
    <w:rsid w:val="00D150C3"/>
    <w:rsid w:val="00D154C1"/>
    <w:rsid w:val="00D16F37"/>
    <w:rsid w:val="00D21384"/>
    <w:rsid w:val="00D2226D"/>
    <w:rsid w:val="00D243B4"/>
    <w:rsid w:val="00D24ACB"/>
    <w:rsid w:val="00D25D43"/>
    <w:rsid w:val="00D26EFD"/>
    <w:rsid w:val="00D27AC1"/>
    <w:rsid w:val="00D310F3"/>
    <w:rsid w:val="00D328DD"/>
    <w:rsid w:val="00D32A00"/>
    <w:rsid w:val="00D32F63"/>
    <w:rsid w:val="00D33332"/>
    <w:rsid w:val="00D33B10"/>
    <w:rsid w:val="00D340E2"/>
    <w:rsid w:val="00D34FF7"/>
    <w:rsid w:val="00D35C05"/>
    <w:rsid w:val="00D37BDB"/>
    <w:rsid w:val="00D41AEB"/>
    <w:rsid w:val="00D41BDE"/>
    <w:rsid w:val="00D42DA2"/>
    <w:rsid w:val="00D4358B"/>
    <w:rsid w:val="00D45493"/>
    <w:rsid w:val="00D45F8A"/>
    <w:rsid w:val="00D47D24"/>
    <w:rsid w:val="00D511F9"/>
    <w:rsid w:val="00D536FD"/>
    <w:rsid w:val="00D55B6C"/>
    <w:rsid w:val="00D561DD"/>
    <w:rsid w:val="00D56767"/>
    <w:rsid w:val="00D57424"/>
    <w:rsid w:val="00D57755"/>
    <w:rsid w:val="00D613F9"/>
    <w:rsid w:val="00D634B0"/>
    <w:rsid w:val="00D64090"/>
    <w:rsid w:val="00D64236"/>
    <w:rsid w:val="00D65CBC"/>
    <w:rsid w:val="00D66BFE"/>
    <w:rsid w:val="00D742D9"/>
    <w:rsid w:val="00D74B07"/>
    <w:rsid w:val="00D7593E"/>
    <w:rsid w:val="00D762B6"/>
    <w:rsid w:val="00D763AE"/>
    <w:rsid w:val="00D77B19"/>
    <w:rsid w:val="00D77BB4"/>
    <w:rsid w:val="00D77FE1"/>
    <w:rsid w:val="00D8158F"/>
    <w:rsid w:val="00D824EC"/>
    <w:rsid w:val="00D83450"/>
    <w:rsid w:val="00D8381C"/>
    <w:rsid w:val="00D850C2"/>
    <w:rsid w:val="00D851AB"/>
    <w:rsid w:val="00D8545A"/>
    <w:rsid w:val="00D85680"/>
    <w:rsid w:val="00D85842"/>
    <w:rsid w:val="00D86633"/>
    <w:rsid w:val="00D86BBA"/>
    <w:rsid w:val="00D870CF"/>
    <w:rsid w:val="00D8740A"/>
    <w:rsid w:val="00D87A89"/>
    <w:rsid w:val="00D92899"/>
    <w:rsid w:val="00D9295D"/>
    <w:rsid w:val="00D92E14"/>
    <w:rsid w:val="00D93722"/>
    <w:rsid w:val="00D96B93"/>
    <w:rsid w:val="00D972E3"/>
    <w:rsid w:val="00D97CCB"/>
    <w:rsid w:val="00DA09B0"/>
    <w:rsid w:val="00DA1158"/>
    <w:rsid w:val="00DA22B1"/>
    <w:rsid w:val="00DA40ED"/>
    <w:rsid w:val="00DA494A"/>
    <w:rsid w:val="00DB0845"/>
    <w:rsid w:val="00DB0A73"/>
    <w:rsid w:val="00DB0E2A"/>
    <w:rsid w:val="00DB44B1"/>
    <w:rsid w:val="00DB67AE"/>
    <w:rsid w:val="00DB6E09"/>
    <w:rsid w:val="00DB706E"/>
    <w:rsid w:val="00DB7277"/>
    <w:rsid w:val="00DB76F1"/>
    <w:rsid w:val="00DC13E8"/>
    <w:rsid w:val="00DC2C5E"/>
    <w:rsid w:val="00DC2EE0"/>
    <w:rsid w:val="00DC553C"/>
    <w:rsid w:val="00DC602B"/>
    <w:rsid w:val="00DC6063"/>
    <w:rsid w:val="00DC724D"/>
    <w:rsid w:val="00DC7D3C"/>
    <w:rsid w:val="00DD0213"/>
    <w:rsid w:val="00DD0425"/>
    <w:rsid w:val="00DD2C7F"/>
    <w:rsid w:val="00DD30CE"/>
    <w:rsid w:val="00DD43C6"/>
    <w:rsid w:val="00DD4ADE"/>
    <w:rsid w:val="00DE140D"/>
    <w:rsid w:val="00DE157F"/>
    <w:rsid w:val="00DF098F"/>
    <w:rsid w:val="00DF0DDB"/>
    <w:rsid w:val="00DF1324"/>
    <w:rsid w:val="00DF228D"/>
    <w:rsid w:val="00DF4761"/>
    <w:rsid w:val="00DF524B"/>
    <w:rsid w:val="00DF5800"/>
    <w:rsid w:val="00DF5A11"/>
    <w:rsid w:val="00DF729A"/>
    <w:rsid w:val="00E00BFB"/>
    <w:rsid w:val="00E0124A"/>
    <w:rsid w:val="00E0280F"/>
    <w:rsid w:val="00E03205"/>
    <w:rsid w:val="00E04E3E"/>
    <w:rsid w:val="00E05529"/>
    <w:rsid w:val="00E05B14"/>
    <w:rsid w:val="00E06AC9"/>
    <w:rsid w:val="00E07EFD"/>
    <w:rsid w:val="00E1007E"/>
    <w:rsid w:val="00E11659"/>
    <w:rsid w:val="00E11E5B"/>
    <w:rsid w:val="00E127CA"/>
    <w:rsid w:val="00E1492B"/>
    <w:rsid w:val="00E154F6"/>
    <w:rsid w:val="00E1551F"/>
    <w:rsid w:val="00E167D9"/>
    <w:rsid w:val="00E16C5B"/>
    <w:rsid w:val="00E20C29"/>
    <w:rsid w:val="00E22BE1"/>
    <w:rsid w:val="00E23543"/>
    <w:rsid w:val="00E2570A"/>
    <w:rsid w:val="00E2775B"/>
    <w:rsid w:val="00E30726"/>
    <w:rsid w:val="00E311D7"/>
    <w:rsid w:val="00E3478D"/>
    <w:rsid w:val="00E361BB"/>
    <w:rsid w:val="00E40201"/>
    <w:rsid w:val="00E40846"/>
    <w:rsid w:val="00E41F8B"/>
    <w:rsid w:val="00E436A9"/>
    <w:rsid w:val="00E45096"/>
    <w:rsid w:val="00E479FB"/>
    <w:rsid w:val="00E523F5"/>
    <w:rsid w:val="00E5420A"/>
    <w:rsid w:val="00E6038C"/>
    <w:rsid w:val="00E6222A"/>
    <w:rsid w:val="00E63E44"/>
    <w:rsid w:val="00E6599E"/>
    <w:rsid w:val="00E70695"/>
    <w:rsid w:val="00E70AD2"/>
    <w:rsid w:val="00E70BBB"/>
    <w:rsid w:val="00E71360"/>
    <w:rsid w:val="00E71609"/>
    <w:rsid w:val="00E71F93"/>
    <w:rsid w:val="00E71FB7"/>
    <w:rsid w:val="00E72E18"/>
    <w:rsid w:val="00E75170"/>
    <w:rsid w:val="00E7576F"/>
    <w:rsid w:val="00E75E46"/>
    <w:rsid w:val="00E771CE"/>
    <w:rsid w:val="00E774D3"/>
    <w:rsid w:val="00E822E5"/>
    <w:rsid w:val="00E838F4"/>
    <w:rsid w:val="00E83E08"/>
    <w:rsid w:val="00E86F70"/>
    <w:rsid w:val="00E8765B"/>
    <w:rsid w:val="00E87F48"/>
    <w:rsid w:val="00E90C59"/>
    <w:rsid w:val="00E917E0"/>
    <w:rsid w:val="00E921C6"/>
    <w:rsid w:val="00E92404"/>
    <w:rsid w:val="00E94190"/>
    <w:rsid w:val="00E951C0"/>
    <w:rsid w:val="00E95FCD"/>
    <w:rsid w:val="00E96350"/>
    <w:rsid w:val="00EA49B0"/>
    <w:rsid w:val="00EA5CBE"/>
    <w:rsid w:val="00EA5DF0"/>
    <w:rsid w:val="00EB0817"/>
    <w:rsid w:val="00EB1CC8"/>
    <w:rsid w:val="00EB3DAB"/>
    <w:rsid w:val="00EB532E"/>
    <w:rsid w:val="00EC12B6"/>
    <w:rsid w:val="00EC40BF"/>
    <w:rsid w:val="00EC49BF"/>
    <w:rsid w:val="00EC6311"/>
    <w:rsid w:val="00EC792E"/>
    <w:rsid w:val="00EC7CBF"/>
    <w:rsid w:val="00ED28DB"/>
    <w:rsid w:val="00ED3186"/>
    <w:rsid w:val="00ED3541"/>
    <w:rsid w:val="00ED40E7"/>
    <w:rsid w:val="00ED57FD"/>
    <w:rsid w:val="00EE0265"/>
    <w:rsid w:val="00EE3473"/>
    <w:rsid w:val="00EE35B2"/>
    <w:rsid w:val="00EE3A76"/>
    <w:rsid w:val="00EE4037"/>
    <w:rsid w:val="00EE4E1C"/>
    <w:rsid w:val="00EE4EFC"/>
    <w:rsid w:val="00EE6338"/>
    <w:rsid w:val="00EE653C"/>
    <w:rsid w:val="00EE7C1F"/>
    <w:rsid w:val="00EF2785"/>
    <w:rsid w:val="00EF3BF2"/>
    <w:rsid w:val="00EF69BE"/>
    <w:rsid w:val="00EF6B47"/>
    <w:rsid w:val="00EF7231"/>
    <w:rsid w:val="00F010ED"/>
    <w:rsid w:val="00F0166E"/>
    <w:rsid w:val="00F027B7"/>
    <w:rsid w:val="00F0405E"/>
    <w:rsid w:val="00F04A1A"/>
    <w:rsid w:val="00F06285"/>
    <w:rsid w:val="00F06BA9"/>
    <w:rsid w:val="00F06DA3"/>
    <w:rsid w:val="00F06DFD"/>
    <w:rsid w:val="00F075FE"/>
    <w:rsid w:val="00F1000F"/>
    <w:rsid w:val="00F13646"/>
    <w:rsid w:val="00F15384"/>
    <w:rsid w:val="00F15430"/>
    <w:rsid w:val="00F159F6"/>
    <w:rsid w:val="00F179C4"/>
    <w:rsid w:val="00F17A15"/>
    <w:rsid w:val="00F212CD"/>
    <w:rsid w:val="00F21610"/>
    <w:rsid w:val="00F21894"/>
    <w:rsid w:val="00F22353"/>
    <w:rsid w:val="00F264B5"/>
    <w:rsid w:val="00F3051D"/>
    <w:rsid w:val="00F32FB4"/>
    <w:rsid w:val="00F33E58"/>
    <w:rsid w:val="00F34435"/>
    <w:rsid w:val="00F3478B"/>
    <w:rsid w:val="00F36779"/>
    <w:rsid w:val="00F438BC"/>
    <w:rsid w:val="00F46843"/>
    <w:rsid w:val="00F55899"/>
    <w:rsid w:val="00F55D9D"/>
    <w:rsid w:val="00F57B48"/>
    <w:rsid w:val="00F57E46"/>
    <w:rsid w:val="00F57FF7"/>
    <w:rsid w:val="00F60A92"/>
    <w:rsid w:val="00F64CD4"/>
    <w:rsid w:val="00F65173"/>
    <w:rsid w:val="00F65B36"/>
    <w:rsid w:val="00F65F61"/>
    <w:rsid w:val="00F67D59"/>
    <w:rsid w:val="00F719AA"/>
    <w:rsid w:val="00F72B91"/>
    <w:rsid w:val="00F72E40"/>
    <w:rsid w:val="00F741FC"/>
    <w:rsid w:val="00F746AD"/>
    <w:rsid w:val="00F7603C"/>
    <w:rsid w:val="00F77EFA"/>
    <w:rsid w:val="00F802C1"/>
    <w:rsid w:val="00F8160D"/>
    <w:rsid w:val="00F82676"/>
    <w:rsid w:val="00F8495F"/>
    <w:rsid w:val="00F9219E"/>
    <w:rsid w:val="00F92348"/>
    <w:rsid w:val="00F93B35"/>
    <w:rsid w:val="00F94F7D"/>
    <w:rsid w:val="00F96A13"/>
    <w:rsid w:val="00F96DEB"/>
    <w:rsid w:val="00F970BE"/>
    <w:rsid w:val="00F973A0"/>
    <w:rsid w:val="00FA010A"/>
    <w:rsid w:val="00FA0FCF"/>
    <w:rsid w:val="00FA182A"/>
    <w:rsid w:val="00FA23B0"/>
    <w:rsid w:val="00FA290D"/>
    <w:rsid w:val="00FA393E"/>
    <w:rsid w:val="00FA39E4"/>
    <w:rsid w:val="00FA4905"/>
    <w:rsid w:val="00FA6A80"/>
    <w:rsid w:val="00FA7007"/>
    <w:rsid w:val="00FB02FD"/>
    <w:rsid w:val="00FB22FC"/>
    <w:rsid w:val="00FB2F4C"/>
    <w:rsid w:val="00FB327A"/>
    <w:rsid w:val="00FB5989"/>
    <w:rsid w:val="00FC14D4"/>
    <w:rsid w:val="00FC383E"/>
    <w:rsid w:val="00FC3CC7"/>
    <w:rsid w:val="00FC3F92"/>
    <w:rsid w:val="00FC7FFB"/>
    <w:rsid w:val="00FD02BF"/>
    <w:rsid w:val="00FD0A97"/>
    <w:rsid w:val="00FD0B5D"/>
    <w:rsid w:val="00FD5C35"/>
    <w:rsid w:val="00FD699A"/>
    <w:rsid w:val="00FE2CF9"/>
    <w:rsid w:val="00FE2D4A"/>
    <w:rsid w:val="00FE43CF"/>
    <w:rsid w:val="00FE624B"/>
    <w:rsid w:val="00FF3C50"/>
    <w:rsid w:val="00FF4B70"/>
    <w:rsid w:val="00FF6A7E"/>
    <w:rsid w:val="00FF793A"/>
    <w:rsid w:val="015C48BA"/>
    <w:rsid w:val="01836467"/>
    <w:rsid w:val="01E005CD"/>
    <w:rsid w:val="020C38B4"/>
    <w:rsid w:val="025857DA"/>
    <w:rsid w:val="0295355F"/>
    <w:rsid w:val="02AC35A7"/>
    <w:rsid w:val="034870A7"/>
    <w:rsid w:val="03493219"/>
    <w:rsid w:val="03942A31"/>
    <w:rsid w:val="03AC1B29"/>
    <w:rsid w:val="03E26B68"/>
    <w:rsid w:val="03E26D1D"/>
    <w:rsid w:val="04081AC1"/>
    <w:rsid w:val="042F236B"/>
    <w:rsid w:val="04827293"/>
    <w:rsid w:val="04D87ADD"/>
    <w:rsid w:val="053142BB"/>
    <w:rsid w:val="055C3A53"/>
    <w:rsid w:val="05EA7983"/>
    <w:rsid w:val="06510766"/>
    <w:rsid w:val="06967B92"/>
    <w:rsid w:val="06BF1771"/>
    <w:rsid w:val="06C66F0D"/>
    <w:rsid w:val="08A5267F"/>
    <w:rsid w:val="08A82F4E"/>
    <w:rsid w:val="090B4674"/>
    <w:rsid w:val="09BC6747"/>
    <w:rsid w:val="09D25863"/>
    <w:rsid w:val="09E50C48"/>
    <w:rsid w:val="0A0E5A4F"/>
    <w:rsid w:val="0A285C81"/>
    <w:rsid w:val="0A762E91"/>
    <w:rsid w:val="0BA80E28"/>
    <w:rsid w:val="0C103932"/>
    <w:rsid w:val="0CAC2B9A"/>
    <w:rsid w:val="0CB24D02"/>
    <w:rsid w:val="0CC75C1F"/>
    <w:rsid w:val="0CF1523C"/>
    <w:rsid w:val="0D5D49D6"/>
    <w:rsid w:val="0DD17B12"/>
    <w:rsid w:val="0E196FF9"/>
    <w:rsid w:val="0E77198B"/>
    <w:rsid w:val="0EAE4A8B"/>
    <w:rsid w:val="0ECA4851"/>
    <w:rsid w:val="0FB974D2"/>
    <w:rsid w:val="0FE25086"/>
    <w:rsid w:val="10021981"/>
    <w:rsid w:val="103D20A0"/>
    <w:rsid w:val="104E60D8"/>
    <w:rsid w:val="10983F1A"/>
    <w:rsid w:val="10F7240C"/>
    <w:rsid w:val="110B528B"/>
    <w:rsid w:val="11162CD7"/>
    <w:rsid w:val="11680E76"/>
    <w:rsid w:val="11B11DE5"/>
    <w:rsid w:val="12071F57"/>
    <w:rsid w:val="124F633D"/>
    <w:rsid w:val="126A321F"/>
    <w:rsid w:val="128679E9"/>
    <w:rsid w:val="134578B2"/>
    <w:rsid w:val="13530E99"/>
    <w:rsid w:val="13723DD9"/>
    <w:rsid w:val="139048C5"/>
    <w:rsid w:val="13A740BB"/>
    <w:rsid w:val="13BE5A27"/>
    <w:rsid w:val="14BB338F"/>
    <w:rsid w:val="14EF1875"/>
    <w:rsid w:val="150512EC"/>
    <w:rsid w:val="15AA58DF"/>
    <w:rsid w:val="15B80E69"/>
    <w:rsid w:val="15FC6940"/>
    <w:rsid w:val="164B3423"/>
    <w:rsid w:val="17090292"/>
    <w:rsid w:val="17283764"/>
    <w:rsid w:val="17500FFF"/>
    <w:rsid w:val="17823040"/>
    <w:rsid w:val="178A7F7B"/>
    <w:rsid w:val="17916AB9"/>
    <w:rsid w:val="17F717AB"/>
    <w:rsid w:val="183171BE"/>
    <w:rsid w:val="18E13BCB"/>
    <w:rsid w:val="191D7F9E"/>
    <w:rsid w:val="195D4CFB"/>
    <w:rsid w:val="19930475"/>
    <w:rsid w:val="199D0CF3"/>
    <w:rsid w:val="1A9A162C"/>
    <w:rsid w:val="1A9C1E3E"/>
    <w:rsid w:val="1AF44089"/>
    <w:rsid w:val="1B4504E9"/>
    <w:rsid w:val="1B980FB3"/>
    <w:rsid w:val="1C8361D3"/>
    <w:rsid w:val="1D465D4E"/>
    <w:rsid w:val="1D5D13BA"/>
    <w:rsid w:val="1D74500E"/>
    <w:rsid w:val="1D8C2A69"/>
    <w:rsid w:val="1DF22F24"/>
    <w:rsid w:val="1E8C4BBD"/>
    <w:rsid w:val="1F19312F"/>
    <w:rsid w:val="1F3F164B"/>
    <w:rsid w:val="1F746526"/>
    <w:rsid w:val="20136BAE"/>
    <w:rsid w:val="206122BB"/>
    <w:rsid w:val="208E4638"/>
    <w:rsid w:val="20C32D3B"/>
    <w:rsid w:val="20EA55E7"/>
    <w:rsid w:val="216C71A5"/>
    <w:rsid w:val="21A244F3"/>
    <w:rsid w:val="21B93937"/>
    <w:rsid w:val="21C916A0"/>
    <w:rsid w:val="223B07F0"/>
    <w:rsid w:val="224376A4"/>
    <w:rsid w:val="228323A4"/>
    <w:rsid w:val="228E7AF9"/>
    <w:rsid w:val="22C203C0"/>
    <w:rsid w:val="23041092"/>
    <w:rsid w:val="2318468D"/>
    <w:rsid w:val="23452067"/>
    <w:rsid w:val="236B2A0F"/>
    <w:rsid w:val="2379775D"/>
    <w:rsid w:val="25115838"/>
    <w:rsid w:val="25394A15"/>
    <w:rsid w:val="26024DD2"/>
    <w:rsid w:val="26ED78D0"/>
    <w:rsid w:val="26F40F6D"/>
    <w:rsid w:val="272D0F38"/>
    <w:rsid w:val="274272E7"/>
    <w:rsid w:val="27CB2687"/>
    <w:rsid w:val="27D35027"/>
    <w:rsid w:val="27F17147"/>
    <w:rsid w:val="28100CC6"/>
    <w:rsid w:val="28243AD4"/>
    <w:rsid w:val="283A2E44"/>
    <w:rsid w:val="285A608E"/>
    <w:rsid w:val="28812A93"/>
    <w:rsid w:val="28D220AC"/>
    <w:rsid w:val="28D61C74"/>
    <w:rsid w:val="29752839"/>
    <w:rsid w:val="29C70504"/>
    <w:rsid w:val="2A950493"/>
    <w:rsid w:val="2AA75275"/>
    <w:rsid w:val="2B30012B"/>
    <w:rsid w:val="2BBD04C8"/>
    <w:rsid w:val="2BDD587B"/>
    <w:rsid w:val="2C3F0EDD"/>
    <w:rsid w:val="2C522877"/>
    <w:rsid w:val="2C804246"/>
    <w:rsid w:val="2C9A6113"/>
    <w:rsid w:val="2CAA367F"/>
    <w:rsid w:val="2CBE19F6"/>
    <w:rsid w:val="2DB61363"/>
    <w:rsid w:val="2DD5138F"/>
    <w:rsid w:val="2E30169A"/>
    <w:rsid w:val="2F0D60FE"/>
    <w:rsid w:val="2F486A3A"/>
    <w:rsid w:val="2F8902C0"/>
    <w:rsid w:val="2FBC19C0"/>
    <w:rsid w:val="30717C09"/>
    <w:rsid w:val="31AD27C6"/>
    <w:rsid w:val="327708BF"/>
    <w:rsid w:val="32BD0DAD"/>
    <w:rsid w:val="32F9594C"/>
    <w:rsid w:val="330D7413"/>
    <w:rsid w:val="33117DAC"/>
    <w:rsid w:val="33341945"/>
    <w:rsid w:val="3391440C"/>
    <w:rsid w:val="33E10ACB"/>
    <w:rsid w:val="33EA3124"/>
    <w:rsid w:val="345920CE"/>
    <w:rsid w:val="3498034E"/>
    <w:rsid w:val="349F0D00"/>
    <w:rsid w:val="34FD4E2A"/>
    <w:rsid w:val="356B3A25"/>
    <w:rsid w:val="356E6305"/>
    <w:rsid w:val="35C3679B"/>
    <w:rsid w:val="36383696"/>
    <w:rsid w:val="364D63A5"/>
    <w:rsid w:val="36BA5D6D"/>
    <w:rsid w:val="36D16BD5"/>
    <w:rsid w:val="36E5781D"/>
    <w:rsid w:val="36F62AE0"/>
    <w:rsid w:val="37EF5A09"/>
    <w:rsid w:val="37FC6A62"/>
    <w:rsid w:val="38517339"/>
    <w:rsid w:val="390E5CB1"/>
    <w:rsid w:val="398B1FCF"/>
    <w:rsid w:val="39981DA2"/>
    <w:rsid w:val="39A51CE0"/>
    <w:rsid w:val="3A195B58"/>
    <w:rsid w:val="3A856654"/>
    <w:rsid w:val="3B2B68F9"/>
    <w:rsid w:val="3B5E4783"/>
    <w:rsid w:val="3B8F2A86"/>
    <w:rsid w:val="3BFB7A0F"/>
    <w:rsid w:val="3C87220D"/>
    <w:rsid w:val="3D320741"/>
    <w:rsid w:val="3DEC2546"/>
    <w:rsid w:val="3E264AF2"/>
    <w:rsid w:val="3E342474"/>
    <w:rsid w:val="3E4F1453"/>
    <w:rsid w:val="3E6F6F6D"/>
    <w:rsid w:val="3F0F473E"/>
    <w:rsid w:val="3F1C0717"/>
    <w:rsid w:val="3F280D1E"/>
    <w:rsid w:val="3FE37B0A"/>
    <w:rsid w:val="400C2AA0"/>
    <w:rsid w:val="4025758F"/>
    <w:rsid w:val="40814AC4"/>
    <w:rsid w:val="40A1676B"/>
    <w:rsid w:val="40B566E5"/>
    <w:rsid w:val="40D65444"/>
    <w:rsid w:val="40F55A4F"/>
    <w:rsid w:val="41241AE4"/>
    <w:rsid w:val="412A6279"/>
    <w:rsid w:val="4188110D"/>
    <w:rsid w:val="41B1035D"/>
    <w:rsid w:val="421E507F"/>
    <w:rsid w:val="426E581D"/>
    <w:rsid w:val="428B48B8"/>
    <w:rsid w:val="42FE6FA4"/>
    <w:rsid w:val="430E67C6"/>
    <w:rsid w:val="431B61D5"/>
    <w:rsid w:val="435830D7"/>
    <w:rsid w:val="43E10A94"/>
    <w:rsid w:val="44EF3FD1"/>
    <w:rsid w:val="456E5B41"/>
    <w:rsid w:val="458D1E80"/>
    <w:rsid w:val="45B22B42"/>
    <w:rsid w:val="45C27B9F"/>
    <w:rsid w:val="45D91C8F"/>
    <w:rsid w:val="45EF24D9"/>
    <w:rsid w:val="46220097"/>
    <w:rsid w:val="46EA51C7"/>
    <w:rsid w:val="47556B7D"/>
    <w:rsid w:val="47D61E83"/>
    <w:rsid w:val="47FB4A3E"/>
    <w:rsid w:val="48927A1F"/>
    <w:rsid w:val="48EF7956"/>
    <w:rsid w:val="490C7F41"/>
    <w:rsid w:val="49170DBF"/>
    <w:rsid w:val="49B45646"/>
    <w:rsid w:val="49B55F4A"/>
    <w:rsid w:val="49C34DD7"/>
    <w:rsid w:val="49DC79F6"/>
    <w:rsid w:val="4A062071"/>
    <w:rsid w:val="4A1878EC"/>
    <w:rsid w:val="4A69564B"/>
    <w:rsid w:val="4AA76173"/>
    <w:rsid w:val="4AF57F71"/>
    <w:rsid w:val="4B127E81"/>
    <w:rsid w:val="4B7177F6"/>
    <w:rsid w:val="4BB328F5"/>
    <w:rsid w:val="4C8F2B51"/>
    <w:rsid w:val="4C9461E1"/>
    <w:rsid w:val="4C9E7102"/>
    <w:rsid w:val="4CAC0017"/>
    <w:rsid w:val="4DAB7D28"/>
    <w:rsid w:val="4DB52E11"/>
    <w:rsid w:val="4E577EB0"/>
    <w:rsid w:val="4ED65279"/>
    <w:rsid w:val="4EDD6607"/>
    <w:rsid w:val="4EE321CB"/>
    <w:rsid w:val="4F1F59A9"/>
    <w:rsid w:val="4F8646AF"/>
    <w:rsid w:val="4FEA02FD"/>
    <w:rsid w:val="50083210"/>
    <w:rsid w:val="500C5B70"/>
    <w:rsid w:val="50A11925"/>
    <w:rsid w:val="50DB3BE9"/>
    <w:rsid w:val="519913FC"/>
    <w:rsid w:val="51A258E6"/>
    <w:rsid w:val="51B80221"/>
    <w:rsid w:val="51D27F79"/>
    <w:rsid w:val="51E33A58"/>
    <w:rsid w:val="525F123E"/>
    <w:rsid w:val="527D03E3"/>
    <w:rsid w:val="52B809B9"/>
    <w:rsid w:val="52BC756E"/>
    <w:rsid w:val="52D532BE"/>
    <w:rsid w:val="52F75600"/>
    <w:rsid w:val="52FC560B"/>
    <w:rsid w:val="531B14AC"/>
    <w:rsid w:val="53373E0C"/>
    <w:rsid w:val="535B3F9E"/>
    <w:rsid w:val="54187EE0"/>
    <w:rsid w:val="542726BD"/>
    <w:rsid w:val="544D50D9"/>
    <w:rsid w:val="545B2C45"/>
    <w:rsid w:val="55077D40"/>
    <w:rsid w:val="562E2453"/>
    <w:rsid w:val="575319D5"/>
    <w:rsid w:val="57594468"/>
    <w:rsid w:val="577E46FF"/>
    <w:rsid w:val="57BD5228"/>
    <w:rsid w:val="583C337E"/>
    <w:rsid w:val="58447FC9"/>
    <w:rsid w:val="59102873"/>
    <w:rsid w:val="59267823"/>
    <w:rsid w:val="596655D3"/>
    <w:rsid w:val="599757F5"/>
    <w:rsid w:val="5A6527E9"/>
    <w:rsid w:val="5ACC1F22"/>
    <w:rsid w:val="5B98279E"/>
    <w:rsid w:val="5C0C556E"/>
    <w:rsid w:val="5CB87D6C"/>
    <w:rsid w:val="5CC93172"/>
    <w:rsid w:val="5CE82AF2"/>
    <w:rsid w:val="5D166F9E"/>
    <w:rsid w:val="5D2373AA"/>
    <w:rsid w:val="5DAA13C6"/>
    <w:rsid w:val="5DB46785"/>
    <w:rsid w:val="5DFA38AA"/>
    <w:rsid w:val="5E363E56"/>
    <w:rsid w:val="5E9C4600"/>
    <w:rsid w:val="5EC742B8"/>
    <w:rsid w:val="5ECF671B"/>
    <w:rsid w:val="5F00622C"/>
    <w:rsid w:val="5F6F5E8B"/>
    <w:rsid w:val="60DD2497"/>
    <w:rsid w:val="60EE7D2A"/>
    <w:rsid w:val="616374E4"/>
    <w:rsid w:val="61A50442"/>
    <w:rsid w:val="61DD17AD"/>
    <w:rsid w:val="62771CE9"/>
    <w:rsid w:val="63083AA2"/>
    <w:rsid w:val="63515B06"/>
    <w:rsid w:val="63B23B57"/>
    <w:rsid w:val="63F43C78"/>
    <w:rsid w:val="64D67FEA"/>
    <w:rsid w:val="6524176C"/>
    <w:rsid w:val="65513795"/>
    <w:rsid w:val="655D22A1"/>
    <w:rsid w:val="656C6B82"/>
    <w:rsid w:val="65732A74"/>
    <w:rsid w:val="65A46463"/>
    <w:rsid w:val="65B57A1A"/>
    <w:rsid w:val="65FF2424"/>
    <w:rsid w:val="663237D5"/>
    <w:rsid w:val="667E25EE"/>
    <w:rsid w:val="66F347C2"/>
    <w:rsid w:val="66F95B50"/>
    <w:rsid w:val="6715572B"/>
    <w:rsid w:val="676C6322"/>
    <w:rsid w:val="67705E13"/>
    <w:rsid w:val="679734FA"/>
    <w:rsid w:val="67CF5646"/>
    <w:rsid w:val="68614B44"/>
    <w:rsid w:val="68F7727E"/>
    <w:rsid w:val="690C0BFA"/>
    <w:rsid w:val="6A002D52"/>
    <w:rsid w:val="6AF723A7"/>
    <w:rsid w:val="6AF72A1D"/>
    <w:rsid w:val="6AFD3700"/>
    <w:rsid w:val="6C1F71D5"/>
    <w:rsid w:val="6C3F71DF"/>
    <w:rsid w:val="6C8B2DA7"/>
    <w:rsid w:val="6CB322FE"/>
    <w:rsid w:val="6CBF1C8E"/>
    <w:rsid w:val="6CC3531E"/>
    <w:rsid w:val="6E3A5918"/>
    <w:rsid w:val="6E4770F5"/>
    <w:rsid w:val="6E61284D"/>
    <w:rsid w:val="6E7361E8"/>
    <w:rsid w:val="6E82185F"/>
    <w:rsid w:val="6F103A37"/>
    <w:rsid w:val="6F313EAB"/>
    <w:rsid w:val="6F675D4D"/>
    <w:rsid w:val="6FAC19B2"/>
    <w:rsid w:val="6FCF2F80"/>
    <w:rsid w:val="7008155A"/>
    <w:rsid w:val="709D0801"/>
    <w:rsid w:val="70CB64F3"/>
    <w:rsid w:val="71006A9B"/>
    <w:rsid w:val="717B209F"/>
    <w:rsid w:val="71954DDE"/>
    <w:rsid w:val="719B24E4"/>
    <w:rsid w:val="72010916"/>
    <w:rsid w:val="723E4E76"/>
    <w:rsid w:val="724D2BD2"/>
    <w:rsid w:val="72534572"/>
    <w:rsid w:val="725D1B12"/>
    <w:rsid w:val="72CD6775"/>
    <w:rsid w:val="732E26DE"/>
    <w:rsid w:val="73947DE9"/>
    <w:rsid w:val="73A56E44"/>
    <w:rsid w:val="7494230D"/>
    <w:rsid w:val="74B72C97"/>
    <w:rsid w:val="750E4C99"/>
    <w:rsid w:val="757E77E7"/>
    <w:rsid w:val="76944BF2"/>
    <w:rsid w:val="76C851DE"/>
    <w:rsid w:val="76D77202"/>
    <w:rsid w:val="77855149"/>
    <w:rsid w:val="77B53324"/>
    <w:rsid w:val="7849788F"/>
    <w:rsid w:val="78505037"/>
    <w:rsid w:val="78CB4738"/>
    <w:rsid w:val="78F148D9"/>
    <w:rsid w:val="7AC064D7"/>
    <w:rsid w:val="7B832890"/>
    <w:rsid w:val="7BD10C54"/>
    <w:rsid w:val="7BE6455E"/>
    <w:rsid w:val="7BED2B12"/>
    <w:rsid w:val="7C046812"/>
    <w:rsid w:val="7C551C8F"/>
    <w:rsid w:val="7D4B339D"/>
    <w:rsid w:val="7D584F27"/>
    <w:rsid w:val="7DCE7506"/>
    <w:rsid w:val="7DF00BFA"/>
    <w:rsid w:val="7E1976EC"/>
    <w:rsid w:val="7E3A287F"/>
    <w:rsid w:val="7E4E5C75"/>
    <w:rsid w:val="7E585141"/>
    <w:rsid w:val="7E6F0520"/>
    <w:rsid w:val="7F2552DD"/>
    <w:rsid w:val="7F3814A3"/>
    <w:rsid w:val="7F735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iPriority="99"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99" w:semiHidden="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iPriority="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iPriority="0" w:semiHidden="0" w:name="Document Map"/>
    <w:lsdException w:qFormat="1" w:uiPriority="0" w:semiHidden="0" w:name="Plain Text"/>
    <w:lsdException w:uiPriority="0" w:name="E-mail Signature"/>
    <w:lsdException w:qFormat="1"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1"/>
    <w:basedOn w:val="1"/>
    <w:next w:val="1"/>
    <w:link w:val="60"/>
    <w:qFormat/>
    <w:uiPriority w:val="0"/>
    <w:pPr>
      <w:keepNext/>
      <w:keepLines/>
      <w:widowControl w:val="0"/>
      <w:spacing w:before="340" w:after="330" w:line="576" w:lineRule="auto"/>
      <w:outlineLvl w:val="0"/>
    </w:pPr>
    <w:rPr>
      <w:b/>
      <w:bCs/>
      <w:kern w:val="44"/>
      <w:sz w:val="44"/>
      <w:szCs w:val="44"/>
    </w:rPr>
  </w:style>
  <w:style w:type="paragraph" w:styleId="3">
    <w:name w:val="heading 2"/>
    <w:basedOn w:val="1"/>
    <w:next w:val="1"/>
    <w:link w:val="61"/>
    <w:qFormat/>
    <w:uiPriority w:val="9"/>
    <w:pPr>
      <w:keepNext/>
      <w:keepLines/>
      <w:adjustRightInd w:val="0"/>
      <w:spacing w:before="260" w:after="260" w:line="416" w:lineRule="atLeast"/>
      <w:textAlignment w:val="baseline"/>
      <w:outlineLvl w:val="1"/>
    </w:pPr>
    <w:rPr>
      <w:rFonts w:ascii="Arial" w:hAnsi="Arial" w:eastAsia="黑体"/>
      <w:b/>
      <w:kern w:val="0"/>
      <w:sz w:val="32"/>
    </w:rPr>
  </w:style>
  <w:style w:type="paragraph" w:styleId="4">
    <w:name w:val="heading 3"/>
    <w:basedOn w:val="1"/>
    <w:next w:val="1"/>
    <w:link w:val="70"/>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71"/>
    <w:unhideWhenUsed/>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1"/>
    <w:link w:val="80"/>
    <w:unhideWhenUsed/>
    <w:qFormat/>
    <w:uiPriority w:val="0"/>
    <w:pPr>
      <w:keepNext/>
      <w:keepLines/>
      <w:spacing w:before="280" w:after="290" w:line="376" w:lineRule="auto"/>
      <w:outlineLvl w:val="4"/>
    </w:pPr>
    <w:rPr>
      <w:b/>
      <w:bCs/>
      <w:sz w:val="28"/>
      <w:szCs w:val="28"/>
    </w:rPr>
  </w:style>
  <w:style w:type="paragraph" w:styleId="7">
    <w:name w:val="heading 6"/>
    <w:basedOn w:val="1"/>
    <w:next w:val="1"/>
    <w:link w:val="81"/>
    <w:unhideWhenUsed/>
    <w:qFormat/>
    <w:uiPriority w:val="0"/>
    <w:pPr>
      <w:keepNext/>
      <w:keepLines/>
      <w:spacing w:before="240" w:after="64" w:line="320" w:lineRule="auto"/>
      <w:outlineLvl w:val="5"/>
    </w:pPr>
    <w:rPr>
      <w:rFonts w:ascii="Cambria" w:hAnsi="Cambria"/>
      <w:b/>
      <w:bCs/>
      <w:sz w:val="24"/>
      <w:szCs w:val="24"/>
    </w:rPr>
  </w:style>
  <w:style w:type="paragraph" w:styleId="8">
    <w:name w:val="heading 9"/>
    <w:basedOn w:val="1"/>
    <w:next w:val="1"/>
    <w:link w:val="72"/>
    <w:semiHidden/>
    <w:unhideWhenUsed/>
    <w:qFormat/>
    <w:uiPriority w:val="0"/>
    <w:pPr>
      <w:keepNext/>
      <w:keepLines/>
      <w:spacing w:before="240" w:after="64" w:line="320" w:lineRule="auto"/>
      <w:outlineLvl w:val="8"/>
    </w:pPr>
    <w:rPr>
      <w:rFonts w:ascii="Cambria" w:hAnsi="Cambria"/>
      <w:szCs w:val="21"/>
    </w:rPr>
  </w:style>
  <w:style w:type="character" w:default="1" w:styleId="39">
    <w:name w:val="Default Paragraph Font"/>
    <w:semiHidden/>
    <w:unhideWhenUsed/>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9">
    <w:name w:val="toc 7"/>
    <w:basedOn w:val="1"/>
    <w:next w:val="1"/>
    <w:unhideWhenUsed/>
    <w:qFormat/>
    <w:uiPriority w:val="39"/>
    <w:pPr>
      <w:ind w:left="1260"/>
      <w:jc w:val="left"/>
    </w:pPr>
    <w:rPr>
      <w:rFonts w:ascii="Calibri" w:hAnsi="Calibri" w:cs="Calibri"/>
      <w:sz w:val="18"/>
      <w:szCs w:val="18"/>
    </w:rPr>
  </w:style>
  <w:style w:type="paragraph" w:styleId="10">
    <w:name w:val="Normal Indent"/>
    <w:basedOn w:val="1"/>
    <w:qFormat/>
    <w:uiPriority w:val="0"/>
    <w:pPr>
      <w:widowControl w:val="0"/>
      <w:adjustRightInd w:val="0"/>
      <w:spacing w:line="360" w:lineRule="atLeast"/>
      <w:ind w:firstLine="482"/>
      <w:textAlignment w:val="baseline"/>
    </w:pPr>
    <w:rPr>
      <w:kern w:val="0"/>
      <w:sz w:val="24"/>
      <w:szCs w:val="24"/>
    </w:rPr>
  </w:style>
  <w:style w:type="paragraph" w:styleId="11">
    <w:name w:val="Document Map"/>
    <w:basedOn w:val="1"/>
    <w:link w:val="66"/>
    <w:unhideWhenUsed/>
    <w:qFormat/>
    <w:uiPriority w:val="0"/>
    <w:rPr>
      <w:rFonts w:ascii="宋体"/>
      <w:sz w:val="18"/>
      <w:szCs w:val="18"/>
    </w:rPr>
  </w:style>
  <w:style w:type="paragraph" w:styleId="12">
    <w:name w:val="annotation text"/>
    <w:basedOn w:val="1"/>
    <w:link w:val="63"/>
    <w:unhideWhenUsed/>
    <w:qFormat/>
    <w:uiPriority w:val="99"/>
    <w:pPr>
      <w:jc w:val="left"/>
    </w:pPr>
  </w:style>
  <w:style w:type="paragraph" w:styleId="13">
    <w:name w:val="Body Text"/>
    <w:basedOn w:val="1"/>
    <w:link w:val="79"/>
    <w:unhideWhenUsed/>
    <w:qFormat/>
    <w:uiPriority w:val="0"/>
    <w:pPr>
      <w:spacing w:after="120"/>
    </w:pPr>
  </w:style>
  <w:style w:type="paragraph" w:styleId="14">
    <w:name w:val="Body Text Indent"/>
    <w:basedOn w:val="1"/>
    <w:link w:val="67"/>
    <w:unhideWhenUsed/>
    <w:qFormat/>
    <w:uiPriority w:val="0"/>
    <w:pPr>
      <w:spacing w:line="360" w:lineRule="auto"/>
      <w:ind w:firstLine="360" w:firstLineChars="150"/>
    </w:pPr>
    <w:rPr>
      <w:sz w:val="24"/>
      <w:szCs w:val="24"/>
    </w:rPr>
  </w:style>
  <w:style w:type="paragraph" w:styleId="15">
    <w:name w:val="Block Text"/>
    <w:basedOn w:val="1"/>
    <w:qFormat/>
    <w:uiPriority w:val="0"/>
    <w:pPr>
      <w:widowControl w:val="0"/>
      <w:ind w:left="576" w:right="-540" w:rightChars="-257"/>
    </w:pPr>
    <w:rPr>
      <w:sz w:val="24"/>
      <w:szCs w:val="24"/>
    </w:rPr>
  </w:style>
  <w:style w:type="paragraph" w:styleId="16">
    <w:name w:val="toc 5"/>
    <w:basedOn w:val="1"/>
    <w:next w:val="1"/>
    <w:unhideWhenUsed/>
    <w:qFormat/>
    <w:uiPriority w:val="39"/>
    <w:pPr>
      <w:ind w:left="840"/>
      <w:jc w:val="left"/>
    </w:pPr>
    <w:rPr>
      <w:rFonts w:ascii="Calibri" w:hAnsi="Calibri" w:cs="Calibri"/>
      <w:sz w:val="18"/>
      <w:szCs w:val="18"/>
    </w:rPr>
  </w:style>
  <w:style w:type="paragraph" w:styleId="17">
    <w:name w:val="toc 3"/>
    <w:basedOn w:val="1"/>
    <w:next w:val="1"/>
    <w:unhideWhenUsed/>
    <w:qFormat/>
    <w:uiPriority w:val="39"/>
    <w:pPr>
      <w:ind w:left="420"/>
      <w:jc w:val="left"/>
    </w:pPr>
    <w:rPr>
      <w:rFonts w:ascii="Calibri" w:hAnsi="Calibri" w:cs="Calibri"/>
      <w:i/>
      <w:iCs/>
      <w:sz w:val="20"/>
    </w:rPr>
  </w:style>
  <w:style w:type="paragraph" w:styleId="18">
    <w:name w:val="Plain Text"/>
    <w:basedOn w:val="1"/>
    <w:link w:val="57"/>
    <w:unhideWhenUsed/>
    <w:qFormat/>
    <w:uiPriority w:val="0"/>
    <w:pPr>
      <w:widowControl w:val="0"/>
    </w:pPr>
    <w:rPr>
      <w:rFonts w:ascii="宋体" w:hAnsi="Courier New"/>
      <w:kern w:val="0"/>
      <w:sz w:val="20"/>
      <w:szCs w:val="21"/>
    </w:rPr>
  </w:style>
  <w:style w:type="paragraph" w:styleId="19">
    <w:name w:val="toc 8"/>
    <w:basedOn w:val="1"/>
    <w:next w:val="1"/>
    <w:unhideWhenUsed/>
    <w:qFormat/>
    <w:uiPriority w:val="39"/>
    <w:pPr>
      <w:ind w:left="1470"/>
      <w:jc w:val="left"/>
    </w:pPr>
    <w:rPr>
      <w:rFonts w:ascii="Calibri" w:hAnsi="Calibri" w:cs="Calibri"/>
      <w:sz w:val="18"/>
      <w:szCs w:val="18"/>
    </w:rPr>
  </w:style>
  <w:style w:type="paragraph" w:styleId="20">
    <w:name w:val="Date"/>
    <w:basedOn w:val="1"/>
    <w:next w:val="1"/>
    <w:link w:val="75"/>
    <w:qFormat/>
    <w:uiPriority w:val="99"/>
    <w:pPr>
      <w:ind w:left="100" w:leftChars="2500"/>
    </w:pPr>
  </w:style>
  <w:style w:type="paragraph" w:styleId="21">
    <w:name w:val="Body Text Indent 2"/>
    <w:basedOn w:val="1"/>
    <w:link w:val="78"/>
    <w:semiHidden/>
    <w:unhideWhenUsed/>
    <w:qFormat/>
    <w:uiPriority w:val="0"/>
    <w:pPr>
      <w:spacing w:after="120" w:line="480" w:lineRule="auto"/>
      <w:ind w:left="420" w:leftChars="200"/>
    </w:pPr>
  </w:style>
  <w:style w:type="paragraph" w:styleId="22">
    <w:name w:val="Balloon Text"/>
    <w:basedOn w:val="1"/>
    <w:link w:val="59"/>
    <w:unhideWhenUsed/>
    <w:qFormat/>
    <w:uiPriority w:val="0"/>
    <w:rPr>
      <w:sz w:val="18"/>
      <w:szCs w:val="18"/>
    </w:rPr>
  </w:style>
  <w:style w:type="paragraph" w:styleId="23">
    <w:name w:val="footer"/>
    <w:basedOn w:val="1"/>
    <w:link w:val="54"/>
    <w:unhideWhenUsed/>
    <w:qFormat/>
    <w:uiPriority w:val="0"/>
    <w:pPr>
      <w:tabs>
        <w:tab w:val="center" w:pos="4153"/>
        <w:tab w:val="right" w:pos="8306"/>
      </w:tabs>
      <w:snapToGrid w:val="0"/>
      <w:jc w:val="left"/>
    </w:pPr>
    <w:rPr>
      <w:sz w:val="18"/>
      <w:szCs w:val="18"/>
    </w:rPr>
  </w:style>
  <w:style w:type="paragraph" w:styleId="24">
    <w:name w:val="header"/>
    <w:basedOn w:val="1"/>
    <w:link w:val="53"/>
    <w:unhideWhenUsed/>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unhideWhenUsed/>
    <w:qFormat/>
    <w:uiPriority w:val="39"/>
    <w:pPr>
      <w:spacing w:before="120" w:after="120"/>
      <w:jc w:val="left"/>
    </w:pPr>
    <w:rPr>
      <w:rFonts w:ascii="Calibri" w:hAnsi="Calibri" w:cs="Calibri"/>
      <w:b/>
      <w:bCs/>
      <w:caps/>
      <w:sz w:val="20"/>
    </w:rPr>
  </w:style>
  <w:style w:type="paragraph" w:styleId="26">
    <w:name w:val="toc 4"/>
    <w:basedOn w:val="1"/>
    <w:next w:val="1"/>
    <w:unhideWhenUsed/>
    <w:qFormat/>
    <w:uiPriority w:val="39"/>
    <w:pPr>
      <w:ind w:left="630"/>
      <w:jc w:val="left"/>
    </w:pPr>
    <w:rPr>
      <w:rFonts w:ascii="Calibri" w:hAnsi="Calibri" w:cs="Calibri"/>
      <w:sz w:val="18"/>
      <w:szCs w:val="18"/>
    </w:rPr>
  </w:style>
  <w:style w:type="paragraph" w:styleId="27">
    <w:name w:val="toc 6"/>
    <w:basedOn w:val="1"/>
    <w:next w:val="1"/>
    <w:unhideWhenUsed/>
    <w:qFormat/>
    <w:uiPriority w:val="39"/>
    <w:pPr>
      <w:ind w:left="1050"/>
      <w:jc w:val="left"/>
    </w:pPr>
    <w:rPr>
      <w:rFonts w:ascii="Calibri" w:hAnsi="Calibri" w:cs="Calibri"/>
      <w:sz w:val="18"/>
      <w:szCs w:val="18"/>
    </w:rPr>
  </w:style>
  <w:style w:type="paragraph" w:styleId="28">
    <w:name w:val="Body Text Indent 3"/>
    <w:basedOn w:val="1"/>
    <w:link w:val="69"/>
    <w:qFormat/>
    <w:uiPriority w:val="0"/>
    <w:pPr>
      <w:widowControl w:val="0"/>
      <w:spacing w:line="400" w:lineRule="exact"/>
      <w:ind w:firstLine="630"/>
    </w:pPr>
    <w:rPr>
      <w:rFonts w:ascii="宋体" w:hAnsi="宋体"/>
      <w:szCs w:val="24"/>
    </w:rPr>
  </w:style>
  <w:style w:type="paragraph" w:styleId="29">
    <w:name w:val="toc 2"/>
    <w:basedOn w:val="1"/>
    <w:next w:val="1"/>
    <w:unhideWhenUsed/>
    <w:qFormat/>
    <w:uiPriority w:val="39"/>
    <w:pPr>
      <w:ind w:left="210"/>
      <w:jc w:val="left"/>
    </w:pPr>
    <w:rPr>
      <w:rFonts w:ascii="Calibri" w:hAnsi="Calibri" w:cs="Calibri"/>
      <w:smallCaps/>
      <w:sz w:val="20"/>
    </w:rPr>
  </w:style>
  <w:style w:type="paragraph" w:styleId="30">
    <w:name w:val="toc 9"/>
    <w:basedOn w:val="1"/>
    <w:next w:val="1"/>
    <w:unhideWhenUsed/>
    <w:qFormat/>
    <w:uiPriority w:val="39"/>
    <w:pPr>
      <w:ind w:left="1680"/>
      <w:jc w:val="left"/>
    </w:pPr>
    <w:rPr>
      <w:rFonts w:ascii="Calibri" w:hAnsi="Calibri" w:cs="Calibri"/>
      <w:sz w:val="18"/>
      <w:szCs w:val="18"/>
    </w:rPr>
  </w:style>
  <w:style w:type="paragraph" w:styleId="31">
    <w:name w:val="HTML Preformatted"/>
    <w:basedOn w:val="1"/>
    <w:link w:val="197"/>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32">
    <w:name w:val="Normal (Web)"/>
    <w:basedOn w:val="1"/>
    <w:unhideWhenUsed/>
    <w:qFormat/>
    <w:uiPriority w:val="0"/>
    <w:pPr>
      <w:spacing w:before="100" w:beforeAutospacing="1" w:after="100" w:afterAutospacing="1"/>
      <w:jc w:val="left"/>
    </w:pPr>
    <w:rPr>
      <w:rFonts w:ascii="宋体" w:hAnsi="宋体" w:cs="宋体"/>
      <w:kern w:val="0"/>
      <w:sz w:val="24"/>
      <w:szCs w:val="24"/>
    </w:rPr>
  </w:style>
  <w:style w:type="paragraph" w:styleId="33">
    <w:name w:val="index 1"/>
    <w:basedOn w:val="1"/>
    <w:next w:val="1"/>
    <w:qFormat/>
    <w:uiPriority w:val="0"/>
    <w:pPr>
      <w:widowControl w:val="0"/>
      <w:spacing w:line="360" w:lineRule="auto"/>
    </w:pPr>
    <w:rPr>
      <w:rFonts w:ascii="宋体"/>
      <w:b/>
      <w:color w:val="0000FF"/>
      <w:sz w:val="24"/>
      <w:szCs w:val="24"/>
    </w:rPr>
  </w:style>
  <w:style w:type="paragraph" w:styleId="34">
    <w:name w:val="annotation subject"/>
    <w:basedOn w:val="12"/>
    <w:next w:val="12"/>
    <w:link w:val="64"/>
    <w:unhideWhenUsed/>
    <w:qFormat/>
    <w:uiPriority w:val="0"/>
    <w:rPr>
      <w:b/>
      <w:bCs/>
    </w:rPr>
  </w:style>
  <w:style w:type="paragraph" w:styleId="35">
    <w:name w:val="Body Text First Indent 2"/>
    <w:basedOn w:val="14"/>
    <w:link w:val="74"/>
    <w:qFormat/>
    <w:uiPriority w:val="0"/>
    <w:pPr>
      <w:widowControl w:val="0"/>
      <w:ind w:firstLine="420" w:firstLineChars="200"/>
    </w:pPr>
    <w:rPr>
      <w:rFonts w:ascii="宋体"/>
      <w:szCs w:val="20"/>
    </w:rPr>
  </w:style>
  <w:style w:type="table" w:styleId="37">
    <w:name w:val="Table Grid"/>
    <w:basedOn w:val="3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8">
    <w:name w:val="Light Shading Accent 4"/>
    <w:basedOn w:val="36"/>
    <w:qFormat/>
    <w:uiPriority w:val="60"/>
    <w:rPr>
      <w:color w:val="5F497A"/>
    </w:rPr>
    <w:tblPr>
      <w:tblBorders>
        <w:top w:val="single" w:color="8064A2" w:sz="8" w:space="0"/>
        <w:bottom w:val="single" w:color="8064A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40">
    <w:name w:val="Strong"/>
    <w:basedOn w:val="39"/>
    <w:qFormat/>
    <w:uiPriority w:val="0"/>
    <w:rPr>
      <w:b/>
      <w:bCs/>
    </w:rPr>
  </w:style>
  <w:style w:type="character" w:styleId="41">
    <w:name w:val="page number"/>
    <w:basedOn w:val="39"/>
    <w:qFormat/>
    <w:uiPriority w:val="0"/>
  </w:style>
  <w:style w:type="character" w:styleId="42">
    <w:name w:val="Emphasis"/>
    <w:basedOn w:val="39"/>
    <w:qFormat/>
    <w:uiPriority w:val="0"/>
    <w:rPr>
      <w:i/>
      <w:iCs/>
    </w:rPr>
  </w:style>
  <w:style w:type="character" w:styleId="43">
    <w:name w:val="HTML Definition"/>
    <w:qFormat/>
    <w:uiPriority w:val="0"/>
  </w:style>
  <w:style w:type="character" w:styleId="44">
    <w:name w:val="HTML Typewriter"/>
    <w:qFormat/>
    <w:uiPriority w:val="0"/>
    <w:rPr>
      <w:rFonts w:ascii="Courier New" w:hAnsi="Courier New" w:cs="Courier New"/>
      <w:sz w:val="20"/>
    </w:rPr>
  </w:style>
  <w:style w:type="character" w:styleId="45">
    <w:name w:val="HTML Acronym"/>
    <w:basedOn w:val="39"/>
    <w:qFormat/>
    <w:uiPriority w:val="0"/>
  </w:style>
  <w:style w:type="character" w:styleId="46">
    <w:name w:val="HTML Variable"/>
    <w:qFormat/>
    <w:uiPriority w:val="0"/>
  </w:style>
  <w:style w:type="character" w:styleId="47">
    <w:name w:val="Hyperlink"/>
    <w:unhideWhenUsed/>
    <w:qFormat/>
    <w:uiPriority w:val="99"/>
    <w:rPr>
      <w:color w:val="0000FF"/>
      <w:u w:val="single"/>
    </w:rPr>
  </w:style>
  <w:style w:type="character" w:styleId="48">
    <w:name w:val="HTML Code"/>
    <w:qFormat/>
    <w:uiPriority w:val="0"/>
    <w:rPr>
      <w:rFonts w:hint="default" w:ascii="monospace" w:hAnsi="monospace" w:eastAsia="monospace" w:cs="monospace"/>
      <w:sz w:val="24"/>
      <w:szCs w:val="24"/>
    </w:rPr>
  </w:style>
  <w:style w:type="character" w:styleId="49">
    <w:name w:val="annotation reference"/>
    <w:unhideWhenUsed/>
    <w:qFormat/>
    <w:uiPriority w:val="99"/>
    <w:rPr>
      <w:sz w:val="21"/>
      <w:szCs w:val="21"/>
    </w:rPr>
  </w:style>
  <w:style w:type="character" w:styleId="50">
    <w:name w:val="HTML Cite"/>
    <w:qFormat/>
    <w:uiPriority w:val="0"/>
    <w:rPr>
      <w:color w:val="008000"/>
    </w:rPr>
  </w:style>
  <w:style w:type="character" w:styleId="51">
    <w:name w:val="HTML Keyboard"/>
    <w:qFormat/>
    <w:uiPriority w:val="0"/>
    <w:rPr>
      <w:rFonts w:ascii="monospace" w:hAnsi="monospace" w:eastAsia="monospace" w:cs="monospace"/>
      <w:sz w:val="24"/>
      <w:szCs w:val="24"/>
    </w:rPr>
  </w:style>
  <w:style w:type="character" w:styleId="52">
    <w:name w:val="HTML Sample"/>
    <w:qFormat/>
    <w:uiPriority w:val="0"/>
    <w:rPr>
      <w:rFonts w:ascii="Courier New" w:hAnsi="Courier New" w:cs="Courier New"/>
    </w:rPr>
  </w:style>
  <w:style w:type="character" w:customStyle="1" w:styleId="53">
    <w:name w:val="页眉 Char"/>
    <w:link w:val="24"/>
    <w:qFormat/>
    <w:uiPriority w:val="99"/>
    <w:rPr>
      <w:kern w:val="2"/>
      <w:sz w:val="18"/>
      <w:szCs w:val="18"/>
    </w:rPr>
  </w:style>
  <w:style w:type="character" w:customStyle="1" w:styleId="54">
    <w:name w:val="页脚 Char"/>
    <w:link w:val="23"/>
    <w:qFormat/>
    <w:uiPriority w:val="99"/>
    <w:rPr>
      <w:kern w:val="2"/>
      <w:sz w:val="18"/>
      <w:szCs w:val="18"/>
    </w:rPr>
  </w:style>
  <w:style w:type="paragraph" w:customStyle="1" w:styleId="55">
    <w:name w:val="List Paragraph1"/>
    <w:basedOn w:val="1"/>
    <w:qFormat/>
    <w:uiPriority w:val="99"/>
    <w:pPr>
      <w:ind w:firstLine="420" w:firstLineChars="200"/>
    </w:pPr>
  </w:style>
  <w:style w:type="paragraph" w:customStyle="1" w:styleId="56">
    <w:name w:val="p0"/>
    <w:basedOn w:val="1"/>
    <w:qFormat/>
    <w:uiPriority w:val="0"/>
    <w:rPr>
      <w:rFonts w:ascii="Calibri" w:hAnsi="Calibri" w:cs="宋体"/>
      <w:kern w:val="0"/>
      <w:szCs w:val="21"/>
    </w:rPr>
  </w:style>
  <w:style w:type="character" w:customStyle="1" w:styleId="57">
    <w:name w:val="纯文本 Char"/>
    <w:link w:val="18"/>
    <w:qFormat/>
    <w:locked/>
    <w:uiPriority w:val="0"/>
    <w:rPr>
      <w:rFonts w:ascii="宋体" w:hAnsi="Courier New"/>
      <w:szCs w:val="21"/>
      <w:lang w:bidi="ar-SA"/>
    </w:rPr>
  </w:style>
  <w:style w:type="paragraph" w:styleId="58">
    <w:name w:val="List Paragraph"/>
    <w:basedOn w:val="1"/>
    <w:qFormat/>
    <w:uiPriority w:val="34"/>
    <w:pPr>
      <w:widowControl w:val="0"/>
      <w:ind w:firstLine="420" w:firstLineChars="200"/>
    </w:pPr>
    <w:rPr>
      <w:szCs w:val="24"/>
    </w:rPr>
  </w:style>
  <w:style w:type="character" w:customStyle="1" w:styleId="59">
    <w:name w:val="批注框文本 Char"/>
    <w:link w:val="22"/>
    <w:semiHidden/>
    <w:qFormat/>
    <w:uiPriority w:val="99"/>
    <w:rPr>
      <w:kern w:val="2"/>
      <w:sz w:val="18"/>
      <w:szCs w:val="18"/>
    </w:rPr>
  </w:style>
  <w:style w:type="character" w:customStyle="1" w:styleId="60">
    <w:name w:val="标题 1 Char"/>
    <w:link w:val="2"/>
    <w:qFormat/>
    <w:uiPriority w:val="0"/>
    <w:rPr>
      <w:b/>
      <w:bCs/>
      <w:kern w:val="44"/>
      <w:sz w:val="44"/>
      <w:szCs w:val="44"/>
    </w:rPr>
  </w:style>
  <w:style w:type="character" w:customStyle="1" w:styleId="61">
    <w:name w:val="标题 2 Char"/>
    <w:link w:val="3"/>
    <w:qFormat/>
    <w:uiPriority w:val="0"/>
    <w:rPr>
      <w:rFonts w:ascii="Arial" w:hAnsi="Arial" w:eastAsia="黑体"/>
      <w:b/>
      <w:sz w:val="32"/>
    </w:rPr>
  </w:style>
  <w:style w:type="paragraph" w:customStyle="1" w:styleId="62">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63">
    <w:name w:val="批注文字 Char"/>
    <w:link w:val="12"/>
    <w:qFormat/>
    <w:uiPriority w:val="0"/>
    <w:rPr>
      <w:kern w:val="2"/>
      <w:sz w:val="21"/>
    </w:rPr>
  </w:style>
  <w:style w:type="character" w:customStyle="1" w:styleId="64">
    <w:name w:val="批注主题 Char"/>
    <w:link w:val="34"/>
    <w:qFormat/>
    <w:uiPriority w:val="0"/>
    <w:rPr>
      <w:b/>
      <w:bCs/>
      <w:kern w:val="2"/>
      <w:sz w:val="21"/>
    </w:rPr>
  </w:style>
  <w:style w:type="paragraph" w:customStyle="1" w:styleId="65">
    <w:name w:val="修订1"/>
    <w:hidden/>
    <w:semiHidden/>
    <w:qFormat/>
    <w:uiPriority w:val="99"/>
    <w:rPr>
      <w:rFonts w:ascii="Times New Roman" w:hAnsi="Times New Roman" w:eastAsia="宋体" w:cs="Times New Roman"/>
      <w:kern w:val="2"/>
      <w:sz w:val="21"/>
      <w:lang w:val="en-US" w:eastAsia="zh-CN" w:bidi="ar-SA"/>
    </w:rPr>
  </w:style>
  <w:style w:type="character" w:customStyle="1" w:styleId="66">
    <w:name w:val="文档结构图 Char"/>
    <w:link w:val="11"/>
    <w:qFormat/>
    <w:uiPriority w:val="0"/>
    <w:rPr>
      <w:rFonts w:ascii="宋体"/>
      <w:kern w:val="2"/>
      <w:sz w:val="18"/>
      <w:szCs w:val="18"/>
    </w:rPr>
  </w:style>
  <w:style w:type="character" w:customStyle="1" w:styleId="67">
    <w:name w:val="正文文本缩进 Char"/>
    <w:link w:val="14"/>
    <w:qFormat/>
    <w:uiPriority w:val="0"/>
    <w:rPr>
      <w:kern w:val="2"/>
      <w:sz w:val="24"/>
      <w:szCs w:val="24"/>
    </w:rPr>
  </w:style>
  <w:style w:type="paragraph" w:customStyle="1" w:styleId="68">
    <w:name w:val="列出段落1"/>
    <w:basedOn w:val="1"/>
    <w:qFormat/>
    <w:uiPriority w:val="34"/>
    <w:pPr>
      <w:widowControl w:val="0"/>
      <w:ind w:firstLine="420" w:firstLineChars="200"/>
    </w:pPr>
    <w:rPr>
      <w:rFonts w:ascii="Calibri" w:hAnsi="Calibri"/>
      <w:szCs w:val="22"/>
    </w:rPr>
  </w:style>
  <w:style w:type="character" w:customStyle="1" w:styleId="69">
    <w:name w:val="正文文本缩进 3 Char"/>
    <w:basedOn w:val="39"/>
    <w:link w:val="28"/>
    <w:qFormat/>
    <w:uiPriority w:val="0"/>
    <w:rPr>
      <w:rFonts w:ascii="宋体" w:hAnsi="宋体"/>
      <w:kern w:val="2"/>
      <w:sz w:val="21"/>
      <w:szCs w:val="24"/>
    </w:rPr>
  </w:style>
  <w:style w:type="character" w:customStyle="1" w:styleId="70">
    <w:name w:val="标题 3 Char"/>
    <w:basedOn w:val="39"/>
    <w:link w:val="4"/>
    <w:qFormat/>
    <w:uiPriority w:val="0"/>
    <w:rPr>
      <w:b/>
      <w:bCs/>
      <w:kern w:val="2"/>
      <w:sz w:val="32"/>
      <w:szCs w:val="32"/>
    </w:rPr>
  </w:style>
  <w:style w:type="character" w:customStyle="1" w:styleId="71">
    <w:name w:val="标题 4 Char"/>
    <w:basedOn w:val="39"/>
    <w:link w:val="5"/>
    <w:qFormat/>
    <w:uiPriority w:val="0"/>
    <w:rPr>
      <w:rFonts w:ascii="Cambria" w:hAnsi="Cambria" w:eastAsia="宋体" w:cs="Times New Roman"/>
      <w:b/>
      <w:bCs/>
      <w:kern w:val="2"/>
      <w:sz w:val="28"/>
      <w:szCs w:val="28"/>
    </w:rPr>
  </w:style>
  <w:style w:type="character" w:customStyle="1" w:styleId="72">
    <w:name w:val="标题 9 Char"/>
    <w:basedOn w:val="39"/>
    <w:link w:val="8"/>
    <w:semiHidden/>
    <w:qFormat/>
    <w:uiPriority w:val="0"/>
    <w:rPr>
      <w:rFonts w:ascii="Cambria" w:hAnsi="Cambria" w:eastAsia="宋体" w:cs="Times New Roman"/>
      <w:kern w:val="2"/>
      <w:sz w:val="21"/>
      <w:szCs w:val="21"/>
    </w:rPr>
  </w:style>
  <w:style w:type="character" w:customStyle="1" w:styleId="73">
    <w:name w:val="标题 9 字符"/>
    <w:qFormat/>
    <w:uiPriority w:val="0"/>
    <w:rPr>
      <w:rFonts w:ascii="Arial" w:hAnsi="Arial" w:eastAsia="黑体" w:cs="Times New Roman"/>
      <w:kern w:val="0"/>
      <w:szCs w:val="21"/>
    </w:rPr>
  </w:style>
  <w:style w:type="character" w:customStyle="1" w:styleId="74">
    <w:name w:val="正文首行缩进 2 Char"/>
    <w:basedOn w:val="67"/>
    <w:link w:val="35"/>
    <w:qFormat/>
    <w:uiPriority w:val="0"/>
    <w:rPr>
      <w:rFonts w:ascii="宋体"/>
      <w:kern w:val="2"/>
      <w:sz w:val="24"/>
      <w:szCs w:val="24"/>
    </w:rPr>
  </w:style>
  <w:style w:type="character" w:customStyle="1" w:styleId="75">
    <w:name w:val="日期 Char"/>
    <w:basedOn w:val="39"/>
    <w:link w:val="20"/>
    <w:qFormat/>
    <w:uiPriority w:val="0"/>
    <w:rPr>
      <w:kern w:val="2"/>
      <w:sz w:val="21"/>
    </w:rPr>
  </w:style>
  <w:style w:type="paragraph" w:customStyle="1" w:styleId="76">
    <w:name w:val="Char1 Char Char Char"/>
    <w:basedOn w:val="1"/>
    <w:qFormat/>
    <w:uiPriority w:val="0"/>
    <w:pPr>
      <w:widowControl w:val="0"/>
      <w:spacing w:line="360" w:lineRule="auto"/>
      <w:ind w:left="230" w:leftChars="230"/>
    </w:pPr>
    <w:rPr>
      <w:rFonts w:ascii="Arial" w:hAnsi="Arial" w:cs="Arial"/>
      <w:sz w:val="20"/>
    </w:rPr>
  </w:style>
  <w:style w:type="paragraph" w:customStyle="1" w:styleId="77">
    <w:name w:val="Char"/>
    <w:basedOn w:val="1"/>
    <w:qFormat/>
    <w:uiPriority w:val="0"/>
    <w:pPr>
      <w:spacing w:after="160" w:line="240" w:lineRule="exact"/>
      <w:jc w:val="left"/>
    </w:pPr>
    <w:rPr>
      <w:rFonts w:ascii="Verdana" w:hAnsi="Verdana" w:eastAsia="仿宋_GB2312"/>
      <w:spacing w:val="-4"/>
      <w:kern w:val="0"/>
      <w:sz w:val="24"/>
      <w:lang w:eastAsia="en-US"/>
    </w:rPr>
  </w:style>
  <w:style w:type="character" w:customStyle="1" w:styleId="78">
    <w:name w:val="正文文本缩进 2 Char"/>
    <w:basedOn w:val="39"/>
    <w:link w:val="21"/>
    <w:semiHidden/>
    <w:qFormat/>
    <w:uiPriority w:val="0"/>
    <w:rPr>
      <w:kern w:val="2"/>
      <w:sz w:val="21"/>
    </w:rPr>
  </w:style>
  <w:style w:type="character" w:customStyle="1" w:styleId="79">
    <w:name w:val="正文文本 Char"/>
    <w:basedOn w:val="39"/>
    <w:link w:val="13"/>
    <w:semiHidden/>
    <w:qFormat/>
    <w:uiPriority w:val="0"/>
    <w:rPr>
      <w:kern w:val="2"/>
      <w:sz w:val="21"/>
    </w:rPr>
  </w:style>
  <w:style w:type="character" w:customStyle="1" w:styleId="80">
    <w:name w:val="标题 5 Char"/>
    <w:basedOn w:val="39"/>
    <w:link w:val="6"/>
    <w:qFormat/>
    <w:uiPriority w:val="0"/>
    <w:rPr>
      <w:b/>
      <w:bCs/>
      <w:kern w:val="2"/>
      <w:sz w:val="28"/>
      <w:szCs w:val="28"/>
    </w:rPr>
  </w:style>
  <w:style w:type="character" w:customStyle="1" w:styleId="81">
    <w:name w:val="标题 6 Char"/>
    <w:basedOn w:val="39"/>
    <w:link w:val="7"/>
    <w:qFormat/>
    <w:uiPriority w:val="0"/>
    <w:rPr>
      <w:rFonts w:ascii="Cambria" w:hAnsi="Cambria" w:eastAsia="宋体" w:cs="Times New Roman"/>
      <w:b/>
      <w:bCs/>
      <w:kern w:val="2"/>
      <w:sz w:val="24"/>
      <w:szCs w:val="24"/>
    </w:rPr>
  </w:style>
  <w:style w:type="character" w:customStyle="1" w:styleId="82">
    <w:name w:val="no5"/>
    <w:basedOn w:val="39"/>
    <w:qFormat/>
    <w:uiPriority w:val="0"/>
  </w:style>
  <w:style w:type="character" w:customStyle="1" w:styleId="83">
    <w:name w:val="pass-placeholder1"/>
    <w:basedOn w:val="39"/>
    <w:qFormat/>
    <w:uiPriority w:val="0"/>
  </w:style>
  <w:style w:type="character" w:customStyle="1" w:styleId="84">
    <w:name w:val="js"/>
    <w:basedOn w:val="39"/>
    <w:qFormat/>
    <w:uiPriority w:val="0"/>
  </w:style>
  <w:style w:type="character" w:customStyle="1" w:styleId="85">
    <w:name w:val="pass-placeholder"/>
    <w:basedOn w:val="39"/>
    <w:qFormat/>
    <w:uiPriority w:val="0"/>
  </w:style>
  <w:style w:type="character" w:customStyle="1" w:styleId="86">
    <w:name w:val="tp"/>
    <w:qFormat/>
    <w:uiPriority w:val="0"/>
    <w:rPr>
      <w:color w:val="FFFFFF"/>
      <w:sz w:val="15"/>
      <w:szCs w:val="15"/>
      <w:shd w:val="clear" w:color="auto" w:fill="AEB0BD"/>
    </w:rPr>
  </w:style>
  <w:style w:type="character" w:customStyle="1" w:styleId="87">
    <w:name w:val="t-tag"/>
    <w:qFormat/>
    <w:uiPriority w:val="0"/>
    <w:rPr>
      <w:color w:val="FFFFFF"/>
      <w:sz w:val="18"/>
      <w:szCs w:val="18"/>
      <w:shd w:val="clear" w:color="auto" w:fill="FE8833"/>
    </w:rPr>
  </w:style>
  <w:style w:type="character" w:customStyle="1" w:styleId="88">
    <w:name w:val="sels"/>
    <w:qFormat/>
    <w:uiPriority w:val="0"/>
    <w:rPr>
      <w:bdr w:val="single" w:color="DAB76A" w:sz="6" w:space="0"/>
      <w:shd w:val="clear" w:color="auto" w:fill="FFFFFF"/>
    </w:rPr>
  </w:style>
  <w:style w:type="character" w:customStyle="1" w:styleId="89">
    <w:name w:val="l6"/>
    <w:basedOn w:val="39"/>
    <w:qFormat/>
    <w:uiPriority w:val="0"/>
  </w:style>
  <w:style w:type="character" w:customStyle="1" w:styleId="90">
    <w:name w:val="my-class"/>
    <w:basedOn w:val="39"/>
    <w:qFormat/>
    <w:uiPriority w:val="0"/>
  </w:style>
  <w:style w:type="character" w:customStyle="1" w:styleId="91">
    <w:name w:val="no42"/>
    <w:basedOn w:val="39"/>
    <w:qFormat/>
    <w:uiPriority w:val="0"/>
  </w:style>
  <w:style w:type="character" w:customStyle="1" w:styleId="92">
    <w:name w:val="bds_more"/>
    <w:qFormat/>
    <w:uiPriority w:val="0"/>
    <w:rPr>
      <w:rFonts w:hint="eastAsia" w:ascii="宋体" w:hAnsi="宋体" w:eastAsia="宋体" w:cs="宋体"/>
    </w:rPr>
  </w:style>
  <w:style w:type="character" w:customStyle="1" w:styleId="93">
    <w:name w:val="dy"/>
    <w:basedOn w:val="39"/>
    <w:qFormat/>
    <w:uiPriority w:val="0"/>
  </w:style>
  <w:style w:type="character" w:customStyle="1" w:styleId="94">
    <w:name w:val="已访问的超链接1"/>
    <w:qFormat/>
    <w:uiPriority w:val="99"/>
    <w:rPr>
      <w:color w:val="0F56A2"/>
      <w:u w:val="none"/>
    </w:rPr>
  </w:style>
  <w:style w:type="character" w:customStyle="1" w:styleId="95">
    <w:name w:val="nb"/>
    <w:basedOn w:val="39"/>
    <w:qFormat/>
    <w:uiPriority w:val="0"/>
  </w:style>
  <w:style w:type="character" w:customStyle="1" w:styleId="96">
    <w:name w:val="bds_nopic1"/>
    <w:basedOn w:val="39"/>
    <w:qFormat/>
    <w:uiPriority w:val="0"/>
  </w:style>
  <w:style w:type="character" w:customStyle="1" w:styleId="97">
    <w:name w:val="pic"/>
    <w:basedOn w:val="39"/>
    <w:qFormat/>
    <w:uiPriority w:val="0"/>
  </w:style>
  <w:style w:type="character" w:customStyle="1" w:styleId="98">
    <w:name w:val="l5"/>
    <w:basedOn w:val="39"/>
    <w:qFormat/>
    <w:uiPriority w:val="0"/>
  </w:style>
  <w:style w:type="character" w:customStyle="1" w:styleId="99">
    <w:name w:val="no72"/>
    <w:basedOn w:val="39"/>
    <w:qFormat/>
    <w:uiPriority w:val="0"/>
  </w:style>
  <w:style w:type="character" w:customStyle="1" w:styleId="100">
    <w:name w:val="ico-jiang3"/>
    <w:basedOn w:val="39"/>
    <w:qFormat/>
    <w:uiPriority w:val="0"/>
  </w:style>
  <w:style w:type="character" w:customStyle="1" w:styleId="101">
    <w:name w:val="pass-clearbtn-verifycode"/>
    <w:basedOn w:val="39"/>
    <w:qFormat/>
    <w:uiPriority w:val="0"/>
  </w:style>
  <w:style w:type="character" w:customStyle="1" w:styleId="102">
    <w:name w:val="my-notice1"/>
    <w:basedOn w:val="39"/>
    <w:qFormat/>
    <w:uiPriority w:val="0"/>
  </w:style>
  <w:style w:type="character" w:customStyle="1" w:styleId="103">
    <w:name w:val="pass-placeholder2"/>
    <w:basedOn w:val="39"/>
    <w:qFormat/>
    <w:uiPriority w:val="0"/>
  </w:style>
  <w:style w:type="character" w:customStyle="1" w:styleId="104">
    <w:name w:val="pass-clearbtn-verifycode1"/>
    <w:basedOn w:val="39"/>
    <w:qFormat/>
    <w:uiPriority w:val="0"/>
  </w:style>
  <w:style w:type="character" w:customStyle="1" w:styleId="105">
    <w:name w:val="top"/>
    <w:qFormat/>
    <w:uiPriority w:val="0"/>
    <w:rPr>
      <w:shd w:val="clear" w:color="auto" w:fill="B80100"/>
    </w:rPr>
  </w:style>
  <w:style w:type="character" w:customStyle="1" w:styleId="106">
    <w:name w:val="pass-placeholder-username"/>
    <w:basedOn w:val="39"/>
    <w:qFormat/>
    <w:uiPriority w:val="0"/>
  </w:style>
  <w:style w:type="character" w:customStyle="1" w:styleId="107">
    <w:name w:val="pa"/>
    <w:basedOn w:val="39"/>
    <w:qFormat/>
    <w:uiPriority w:val="0"/>
  </w:style>
  <w:style w:type="character" w:customStyle="1" w:styleId="108">
    <w:name w:val="pass-placeholder4"/>
    <w:basedOn w:val="39"/>
    <w:qFormat/>
    <w:uiPriority w:val="0"/>
  </w:style>
  <w:style w:type="character" w:customStyle="1" w:styleId="109">
    <w:name w:val="zs"/>
    <w:basedOn w:val="39"/>
    <w:qFormat/>
    <w:uiPriority w:val="0"/>
  </w:style>
  <w:style w:type="character" w:customStyle="1" w:styleId="110">
    <w:name w:val="zgyh"/>
    <w:basedOn w:val="39"/>
    <w:qFormat/>
    <w:uiPriority w:val="0"/>
  </w:style>
  <w:style w:type="character" w:customStyle="1" w:styleId="111">
    <w:name w:val="ico-jiang2"/>
    <w:basedOn w:val="39"/>
    <w:qFormat/>
    <w:uiPriority w:val="0"/>
  </w:style>
  <w:style w:type="character" w:customStyle="1" w:styleId="112">
    <w:name w:val="or"/>
    <w:qFormat/>
    <w:uiPriority w:val="0"/>
    <w:rPr>
      <w:rFonts w:ascii="Arial" w:hAnsi="Arial" w:cs="Arial"/>
      <w:i/>
      <w:color w:val="9B9C9D"/>
      <w:shd w:val="clear" w:color="auto" w:fill="FFFFFF"/>
    </w:rPr>
  </w:style>
  <w:style w:type="character" w:customStyle="1" w:styleId="113">
    <w:name w:val="pass-placeholder-password1"/>
    <w:basedOn w:val="39"/>
    <w:qFormat/>
    <w:uiPriority w:val="0"/>
  </w:style>
  <w:style w:type="character" w:customStyle="1" w:styleId="114">
    <w:name w:val="dou"/>
    <w:qFormat/>
    <w:uiPriority w:val="0"/>
    <w:rPr>
      <w:color w:val="666666"/>
      <w:sz w:val="18"/>
      <w:szCs w:val="18"/>
    </w:rPr>
  </w:style>
  <w:style w:type="character" w:customStyle="1" w:styleId="115">
    <w:name w:val="viewhot1"/>
    <w:basedOn w:val="39"/>
    <w:qFormat/>
    <w:uiPriority w:val="0"/>
  </w:style>
  <w:style w:type="character" w:customStyle="1" w:styleId="116">
    <w:name w:val="bds_nopic2"/>
    <w:basedOn w:val="39"/>
    <w:qFormat/>
    <w:uiPriority w:val="0"/>
  </w:style>
  <w:style w:type="character" w:customStyle="1" w:styleId="117">
    <w:name w:val="ico-jiang1"/>
    <w:basedOn w:val="39"/>
    <w:qFormat/>
    <w:uiPriority w:val="0"/>
  </w:style>
  <w:style w:type="character" w:customStyle="1" w:styleId="118">
    <w:name w:val="ma-left"/>
    <w:qFormat/>
    <w:uiPriority w:val="0"/>
    <w:rPr>
      <w:shd w:val="clear" w:color="auto" w:fill="FFFFFF"/>
    </w:rPr>
  </w:style>
  <w:style w:type="character" w:customStyle="1" w:styleId="119">
    <w:name w:val="bankicon"/>
    <w:basedOn w:val="39"/>
    <w:qFormat/>
    <w:uiPriority w:val="0"/>
  </w:style>
  <w:style w:type="character" w:customStyle="1" w:styleId="120">
    <w:name w:val="bds_nopic"/>
    <w:basedOn w:val="39"/>
    <w:qFormat/>
    <w:uiPriority w:val="0"/>
  </w:style>
  <w:style w:type="character" w:customStyle="1" w:styleId="121">
    <w:name w:val="no7"/>
    <w:basedOn w:val="39"/>
    <w:qFormat/>
    <w:uiPriority w:val="0"/>
  </w:style>
  <w:style w:type="character" w:customStyle="1" w:styleId="122">
    <w:name w:val="org_name2"/>
    <w:basedOn w:val="39"/>
    <w:qFormat/>
    <w:uiPriority w:val="0"/>
  </w:style>
  <w:style w:type="character" w:customStyle="1" w:styleId="123">
    <w:name w:val="no4"/>
    <w:basedOn w:val="39"/>
    <w:qFormat/>
    <w:uiPriority w:val="0"/>
  </w:style>
  <w:style w:type="character" w:customStyle="1" w:styleId="124">
    <w:name w:val="gdfz"/>
    <w:basedOn w:val="39"/>
    <w:qFormat/>
    <w:uiPriority w:val="0"/>
  </w:style>
  <w:style w:type="character" w:customStyle="1" w:styleId="125">
    <w:name w:val="cur4"/>
    <w:qFormat/>
    <w:uiPriority w:val="0"/>
    <w:rPr>
      <w:color w:val="FFFFFF"/>
      <w:shd w:val="clear" w:color="auto" w:fill="0692CF"/>
    </w:rPr>
  </w:style>
  <w:style w:type="character" w:customStyle="1" w:styleId="126">
    <w:name w:val="viewhot2"/>
    <w:basedOn w:val="39"/>
    <w:qFormat/>
    <w:uiPriority w:val="0"/>
  </w:style>
  <w:style w:type="character" w:customStyle="1" w:styleId="127">
    <w:name w:val="ma-top"/>
    <w:qFormat/>
    <w:uiPriority w:val="0"/>
    <w:rPr>
      <w:shd w:val="clear" w:color="auto" w:fill="FFFFFF"/>
    </w:rPr>
  </w:style>
  <w:style w:type="character" w:customStyle="1" w:styleId="128">
    <w:name w:val="xy"/>
    <w:basedOn w:val="39"/>
    <w:qFormat/>
    <w:uiPriority w:val="0"/>
  </w:style>
  <w:style w:type="character" w:customStyle="1" w:styleId="129">
    <w:name w:val="ui-bz-bg-hover1"/>
    <w:basedOn w:val="39"/>
    <w:qFormat/>
    <w:uiPriority w:val="0"/>
  </w:style>
  <w:style w:type="character" w:customStyle="1" w:styleId="130">
    <w:name w:val="tip11"/>
    <w:qFormat/>
    <w:uiPriority w:val="0"/>
    <w:rPr>
      <w:vanish/>
      <w:color w:val="FF0000"/>
      <w:sz w:val="18"/>
      <w:szCs w:val="18"/>
    </w:rPr>
  </w:style>
  <w:style w:type="character" w:customStyle="1" w:styleId="131">
    <w:name w:val="jt"/>
    <w:basedOn w:val="39"/>
    <w:qFormat/>
    <w:uiPriority w:val="0"/>
  </w:style>
  <w:style w:type="character" w:customStyle="1" w:styleId="132">
    <w:name w:val="bh"/>
    <w:basedOn w:val="39"/>
    <w:qFormat/>
    <w:uiPriority w:val="0"/>
  </w:style>
  <w:style w:type="character" w:customStyle="1" w:styleId="133">
    <w:name w:val="pf"/>
    <w:basedOn w:val="39"/>
    <w:qFormat/>
    <w:uiPriority w:val="0"/>
  </w:style>
  <w:style w:type="character" w:customStyle="1" w:styleId="134">
    <w:name w:val="pass-placeholder-smsphone2"/>
    <w:basedOn w:val="39"/>
    <w:qFormat/>
    <w:uiPriority w:val="0"/>
  </w:style>
  <w:style w:type="character" w:customStyle="1" w:styleId="135">
    <w:name w:val="l21"/>
    <w:basedOn w:val="39"/>
    <w:qFormat/>
    <w:uiPriority w:val="0"/>
  </w:style>
  <w:style w:type="character" w:customStyle="1" w:styleId="136">
    <w:name w:val="l3"/>
    <w:basedOn w:val="39"/>
    <w:qFormat/>
    <w:uiPriority w:val="0"/>
  </w:style>
  <w:style w:type="character" w:customStyle="1" w:styleId="137">
    <w:name w:val="pass-clearbtn-smsverifycode1"/>
    <w:basedOn w:val="39"/>
    <w:qFormat/>
    <w:uiPriority w:val="0"/>
  </w:style>
  <w:style w:type="character" w:customStyle="1" w:styleId="138">
    <w:name w:val="bds_more6"/>
    <w:basedOn w:val="39"/>
    <w:qFormat/>
    <w:uiPriority w:val="0"/>
  </w:style>
  <w:style w:type="character" w:customStyle="1" w:styleId="139">
    <w:name w:val="open"/>
    <w:basedOn w:val="39"/>
    <w:qFormat/>
    <w:uiPriority w:val="0"/>
  </w:style>
  <w:style w:type="character" w:customStyle="1" w:styleId="140">
    <w:name w:val="viewhot3"/>
    <w:basedOn w:val="39"/>
    <w:qFormat/>
    <w:uiPriority w:val="0"/>
  </w:style>
  <w:style w:type="character" w:customStyle="1" w:styleId="141">
    <w:name w:val="viewhot5"/>
    <w:basedOn w:val="39"/>
    <w:qFormat/>
    <w:uiPriority w:val="0"/>
  </w:style>
  <w:style w:type="character" w:customStyle="1" w:styleId="142">
    <w:name w:val="l7"/>
    <w:basedOn w:val="39"/>
    <w:qFormat/>
    <w:uiPriority w:val="0"/>
  </w:style>
  <w:style w:type="character" w:customStyle="1" w:styleId="143">
    <w:name w:val="bds_more4"/>
    <w:qFormat/>
    <w:uiPriority w:val="0"/>
    <w:rPr>
      <w:rFonts w:hint="eastAsia" w:ascii="宋体" w:hAnsi="宋体" w:eastAsia="宋体" w:cs="宋体"/>
    </w:rPr>
  </w:style>
  <w:style w:type="character" w:customStyle="1" w:styleId="144">
    <w:name w:val="bankname"/>
    <w:qFormat/>
    <w:uiPriority w:val="0"/>
    <w:rPr>
      <w:color w:val="FFFFFF"/>
      <w:shd w:val="clear" w:color="auto" w:fill="548BD4"/>
    </w:rPr>
  </w:style>
  <w:style w:type="character" w:customStyle="1" w:styleId="145">
    <w:name w:val="zx"/>
    <w:basedOn w:val="39"/>
    <w:qFormat/>
    <w:uiPriority w:val="0"/>
  </w:style>
  <w:style w:type="character" w:customStyle="1" w:styleId="146">
    <w:name w:val="bds_more2"/>
    <w:basedOn w:val="39"/>
    <w:qFormat/>
    <w:uiPriority w:val="0"/>
  </w:style>
  <w:style w:type="character" w:customStyle="1" w:styleId="147">
    <w:name w:val="bds_more1"/>
    <w:basedOn w:val="39"/>
    <w:qFormat/>
    <w:uiPriority w:val="0"/>
  </w:style>
  <w:style w:type="character" w:customStyle="1" w:styleId="148">
    <w:name w:val="no62"/>
    <w:basedOn w:val="39"/>
    <w:qFormat/>
    <w:uiPriority w:val="0"/>
  </w:style>
  <w:style w:type="character" w:customStyle="1" w:styleId="149">
    <w:name w:val="tip12"/>
    <w:qFormat/>
    <w:uiPriority w:val="0"/>
    <w:rPr>
      <w:vanish/>
      <w:color w:val="FF0000"/>
      <w:sz w:val="18"/>
      <w:szCs w:val="18"/>
    </w:rPr>
  </w:style>
  <w:style w:type="character" w:customStyle="1" w:styleId="150">
    <w:name w:val="nj"/>
    <w:basedOn w:val="39"/>
    <w:qFormat/>
    <w:uiPriority w:val="0"/>
  </w:style>
  <w:style w:type="character" w:customStyle="1" w:styleId="151">
    <w:name w:val="ui-bz-bg-hover"/>
    <w:qFormat/>
    <w:uiPriority w:val="0"/>
    <w:rPr>
      <w:shd w:val="clear" w:color="auto" w:fill="000000"/>
    </w:rPr>
  </w:style>
  <w:style w:type="character" w:customStyle="1" w:styleId="152">
    <w:name w:val="hover12"/>
    <w:qFormat/>
    <w:uiPriority w:val="0"/>
    <w:rPr>
      <w:color w:val="333333"/>
    </w:rPr>
  </w:style>
  <w:style w:type="character" w:customStyle="1" w:styleId="153">
    <w:name w:val="line"/>
    <w:qFormat/>
    <w:uiPriority w:val="0"/>
    <w:rPr>
      <w:sz w:val="16"/>
      <w:szCs w:val="0"/>
    </w:rPr>
  </w:style>
  <w:style w:type="character" w:customStyle="1" w:styleId="154">
    <w:name w:val="orange5"/>
    <w:qFormat/>
    <w:uiPriority w:val="0"/>
    <w:rPr>
      <w:color w:val="3FB58F"/>
    </w:rPr>
  </w:style>
  <w:style w:type="character" w:customStyle="1" w:styleId="155">
    <w:name w:val="tip10"/>
    <w:qFormat/>
    <w:uiPriority w:val="0"/>
    <w:rPr>
      <w:vanish/>
      <w:color w:val="FF0000"/>
      <w:sz w:val="18"/>
      <w:szCs w:val="18"/>
    </w:rPr>
  </w:style>
  <w:style w:type="character" w:customStyle="1" w:styleId="156">
    <w:name w:val="l4"/>
    <w:basedOn w:val="39"/>
    <w:qFormat/>
    <w:uiPriority w:val="0"/>
  </w:style>
  <w:style w:type="character" w:customStyle="1" w:styleId="157">
    <w:name w:val="org_name"/>
    <w:basedOn w:val="39"/>
    <w:qFormat/>
    <w:uiPriority w:val="0"/>
  </w:style>
  <w:style w:type="character" w:customStyle="1" w:styleId="158">
    <w:name w:val="pass-clearbtn-verifycode2"/>
    <w:qFormat/>
    <w:uiPriority w:val="0"/>
    <w:rPr>
      <w:color w:val="CCCCCC"/>
      <w:sz w:val="21"/>
      <w:szCs w:val="21"/>
    </w:rPr>
  </w:style>
  <w:style w:type="character" w:customStyle="1" w:styleId="159">
    <w:name w:val="pass-placeholder3"/>
    <w:basedOn w:val="39"/>
    <w:qFormat/>
    <w:uiPriority w:val="0"/>
  </w:style>
  <w:style w:type="character" w:customStyle="1" w:styleId="160">
    <w:name w:val="pass-placeholder-smsphone"/>
    <w:basedOn w:val="39"/>
    <w:qFormat/>
    <w:uiPriority w:val="0"/>
  </w:style>
  <w:style w:type="character" w:customStyle="1" w:styleId="161">
    <w:name w:val="orange6"/>
    <w:qFormat/>
    <w:uiPriority w:val="0"/>
    <w:rPr>
      <w:color w:val="3FB58F"/>
    </w:rPr>
  </w:style>
  <w:style w:type="character" w:customStyle="1" w:styleId="162">
    <w:name w:val="l1"/>
    <w:basedOn w:val="39"/>
    <w:qFormat/>
    <w:uiPriority w:val="0"/>
  </w:style>
  <w:style w:type="character" w:customStyle="1" w:styleId="163">
    <w:name w:val="ny"/>
    <w:basedOn w:val="39"/>
    <w:qFormat/>
    <w:uiPriority w:val="0"/>
  </w:style>
  <w:style w:type="character" w:customStyle="1" w:styleId="164">
    <w:name w:val="sz"/>
    <w:basedOn w:val="39"/>
    <w:qFormat/>
    <w:uiPriority w:val="0"/>
  </w:style>
  <w:style w:type="character" w:customStyle="1" w:styleId="165">
    <w:name w:val="ms2"/>
    <w:basedOn w:val="39"/>
    <w:qFormat/>
    <w:uiPriority w:val="0"/>
  </w:style>
  <w:style w:type="character" w:customStyle="1" w:styleId="166">
    <w:name w:val="pass-placeholder-username1"/>
    <w:basedOn w:val="39"/>
    <w:qFormat/>
    <w:uiPriority w:val="0"/>
  </w:style>
  <w:style w:type="character" w:customStyle="1" w:styleId="167">
    <w:name w:val="ico-jiang"/>
    <w:basedOn w:val="39"/>
    <w:qFormat/>
    <w:uiPriority w:val="0"/>
  </w:style>
  <w:style w:type="character" w:customStyle="1" w:styleId="168">
    <w:name w:val="end_hj"/>
    <w:basedOn w:val="39"/>
    <w:qFormat/>
    <w:uiPriority w:val="0"/>
  </w:style>
  <w:style w:type="character" w:customStyle="1" w:styleId="169">
    <w:name w:val="top-icon"/>
    <w:basedOn w:val="39"/>
    <w:qFormat/>
    <w:uiPriority w:val="0"/>
  </w:style>
  <w:style w:type="character" w:customStyle="1" w:styleId="170">
    <w:name w:val="pass-placeholder-username2"/>
    <w:basedOn w:val="39"/>
    <w:qFormat/>
    <w:uiPriority w:val="0"/>
  </w:style>
  <w:style w:type="character" w:customStyle="1" w:styleId="171">
    <w:name w:val="text"/>
    <w:qFormat/>
    <w:uiPriority w:val="0"/>
    <w:rPr>
      <w:color w:val="888888"/>
      <w:sz w:val="18"/>
      <w:szCs w:val="18"/>
    </w:rPr>
  </w:style>
  <w:style w:type="character" w:customStyle="1" w:styleId="172">
    <w:name w:val="pass-placeholder-password2"/>
    <w:basedOn w:val="39"/>
    <w:qFormat/>
    <w:uiPriority w:val="0"/>
  </w:style>
  <w:style w:type="character" w:customStyle="1" w:styleId="173">
    <w:name w:val="f-star"/>
    <w:qFormat/>
    <w:uiPriority w:val="0"/>
    <w:rPr>
      <w:color w:val="999999"/>
      <w:sz w:val="21"/>
      <w:szCs w:val="21"/>
    </w:rPr>
  </w:style>
  <w:style w:type="character" w:customStyle="1" w:styleId="174">
    <w:name w:val="my-notice"/>
    <w:basedOn w:val="39"/>
    <w:qFormat/>
    <w:uiPriority w:val="0"/>
  </w:style>
  <w:style w:type="character" w:customStyle="1" w:styleId="175">
    <w:name w:val="pass-placeholder5"/>
    <w:basedOn w:val="39"/>
    <w:qFormat/>
    <w:uiPriority w:val="0"/>
  </w:style>
  <w:style w:type="character" w:customStyle="1" w:styleId="176">
    <w:name w:val="no52"/>
    <w:basedOn w:val="39"/>
    <w:qFormat/>
    <w:uiPriority w:val="0"/>
  </w:style>
  <w:style w:type="character" w:customStyle="1" w:styleId="177">
    <w:name w:val="my-class2"/>
    <w:basedOn w:val="39"/>
    <w:qFormat/>
    <w:uiPriority w:val="0"/>
  </w:style>
  <w:style w:type="character" w:customStyle="1" w:styleId="178">
    <w:name w:val="pass-placeholder-password"/>
    <w:basedOn w:val="39"/>
    <w:qFormat/>
    <w:uiPriority w:val="0"/>
  </w:style>
  <w:style w:type="character" w:customStyle="1" w:styleId="179">
    <w:name w:val="move_btn2"/>
    <w:basedOn w:val="39"/>
    <w:qFormat/>
    <w:uiPriority w:val="0"/>
  </w:style>
  <w:style w:type="character" w:customStyle="1" w:styleId="180">
    <w:name w:val="selected-color"/>
    <w:qFormat/>
    <w:uiPriority w:val="0"/>
    <w:rPr>
      <w:shd w:val="clear" w:color="auto" w:fill="FFFF00"/>
    </w:rPr>
  </w:style>
  <w:style w:type="character" w:customStyle="1" w:styleId="181">
    <w:name w:val="yz"/>
    <w:basedOn w:val="39"/>
    <w:qFormat/>
    <w:uiPriority w:val="0"/>
  </w:style>
  <w:style w:type="character" w:customStyle="1" w:styleId="182">
    <w:name w:val="pass-placeholder-smsphone1"/>
    <w:basedOn w:val="39"/>
    <w:qFormat/>
    <w:uiPriority w:val="0"/>
  </w:style>
  <w:style w:type="character" w:customStyle="1" w:styleId="183">
    <w:name w:val="gd"/>
    <w:basedOn w:val="39"/>
    <w:qFormat/>
    <w:uiPriority w:val="0"/>
  </w:style>
  <w:style w:type="character" w:customStyle="1" w:styleId="184">
    <w:name w:val="pass-generalerror"/>
    <w:qFormat/>
    <w:uiPriority w:val="0"/>
    <w:rPr>
      <w:color w:val="FC4343"/>
      <w:sz w:val="18"/>
      <w:szCs w:val="18"/>
    </w:rPr>
  </w:style>
  <w:style w:type="character" w:customStyle="1" w:styleId="185">
    <w:name w:val="i_arrow"/>
    <w:qFormat/>
    <w:uiPriority w:val="0"/>
    <w:rPr>
      <w:sz w:val="24"/>
      <w:szCs w:val="24"/>
    </w:rPr>
  </w:style>
  <w:style w:type="character" w:customStyle="1" w:styleId="186">
    <w:name w:val="bj"/>
    <w:basedOn w:val="39"/>
    <w:qFormat/>
    <w:uiPriority w:val="0"/>
  </w:style>
  <w:style w:type="character" w:customStyle="1" w:styleId="187">
    <w:name w:val="sel"/>
    <w:basedOn w:val="39"/>
    <w:qFormat/>
    <w:uiPriority w:val="0"/>
  </w:style>
  <w:style w:type="character" w:customStyle="1" w:styleId="188">
    <w:name w:val="selected-color1"/>
    <w:qFormat/>
    <w:uiPriority w:val="0"/>
    <w:rPr>
      <w:shd w:val="clear" w:color="auto" w:fill="0000FF"/>
    </w:rPr>
  </w:style>
  <w:style w:type="character" w:customStyle="1" w:styleId="189">
    <w:name w:val="no6"/>
    <w:basedOn w:val="39"/>
    <w:qFormat/>
    <w:uiPriority w:val="0"/>
  </w:style>
  <w:style w:type="character" w:customStyle="1" w:styleId="190">
    <w:name w:val="bds_more5"/>
    <w:basedOn w:val="39"/>
    <w:qFormat/>
    <w:uiPriority w:val="0"/>
  </w:style>
  <w:style w:type="character" w:customStyle="1" w:styleId="191">
    <w:name w:val="pass-generalerror2"/>
    <w:qFormat/>
    <w:uiPriority w:val="0"/>
    <w:rPr>
      <w:color w:val="FC4343"/>
      <w:sz w:val="18"/>
      <w:szCs w:val="18"/>
    </w:rPr>
  </w:style>
  <w:style w:type="character" w:customStyle="1" w:styleId="192">
    <w:name w:val="pass-clearbtn-smsverifycode2"/>
    <w:basedOn w:val="39"/>
    <w:qFormat/>
    <w:uiPriority w:val="0"/>
  </w:style>
  <w:style w:type="character" w:customStyle="1" w:styleId="193">
    <w:name w:val="pass-clearbtn-smsverifycode"/>
    <w:basedOn w:val="39"/>
    <w:qFormat/>
    <w:uiPriority w:val="0"/>
  </w:style>
  <w:style w:type="character" w:customStyle="1" w:styleId="194">
    <w:name w:val="l8"/>
    <w:basedOn w:val="39"/>
    <w:qFormat/>
    <w:uiPriority w:val="0"/>
  </w:style>
  <w:style w:type="character" w:customStyle="1" w:styleId="195">
    <w:name w:val="viewhot4"/>
    <w:basedOn w:val="39"/>
    <w:qFormat/>
    <w:uiPriority w:val="0"/>
  </w:style>
  <w:style w:type="paragraph" w:customStyle="1" w:styleId="196">
    <w:name w:val="Char Char Char Char Char Char Char"/>
    <w:basedOn w:val="1"/>
    <w:qFormat/>
    <w:uiPriority w:val="0"/>
    <w:pPr>
      <w:widowControl w:val="0"/>
    </w:pPr>
    <w:rPr>
      <w:rFonts w:ascii="仿宋_GB2312" w:eastAsia="仿宋_GB2312"/>
      <w:b/>
      <w:sz w:val="32"/>
      <w:szCs w:val="32"/>
    </w:rPr>
  </w:style>
  <w:style w:type="character" w:customStyle="1" w:styleId="197">
    <w:name w:val="HTML 预设格式 Char"/>
    <w:basedOn w:val="39"/>
    <w:link w:val="31"/>
    <w:qFormat/>
    <w:uiPriority w:val="0"/>
    <w:rPr>
      <w:rFonts w:ascii="Arial" w:hAnsi="Arial" w:cs="Arial"/>
      <w:sz w:val="24"/>
      <w:szCs w:val="24"/>
    </w:rPr>
  </w:style>
  <w:style w:type="paragraph" w:customStyle="1" w:styleId="198">
    <w:name w:val="z-窗体顶端1"/>
    <w:basedOn w:val="1"/>
    <w:next w:val="1"/>
    <w:link w:val="199"/>
    <w:qFormat/>
    <w:uiPriority w:val="0"/>
    <w:pPr>
      <w:widowControl w:val="0"/>
      <w:pBdr>
        <w:bottom w:val="single" w:color="auto" w:sz="6" w:space="1"/>
      </w:pBdr>
      <w:jc w:val="center"/>
    </w:pPr>
    <w:rPr>
      <w:rFonts w:ascii="Arial"/>
      <w:vanish/>
      <w:sz w:val="16"/>
      <w:szCs w:val="24"/>
    </w:rPr>
  </w:style>
  <w:style w:type="character" w:customStyle="1" w:styleId="199">
    <w:name w:val="z-窗体顶端 Char"/>
    <w:basedOn w:val="39"/>
    <w:link w:val="198"/>
    <w:qFormat/>
    <w:uiPriority w:val="0"/>
    <w:rPr>
      <w:rFonts w:ascii="Arial"/>
      <w:vanish/>
      <w:kern w:val="2"/>
      <w:sz w:val="16"/>
      <w:szCs w:val="24"/>
    </w:rPr>
  </w:style>
  <w:style w:type="paragraph" w:customStyle="1" w:styleId="200">
    <w:name w:val="z-窗体底端1"/>
    <w:basedOn w:val="1"/>
    <w:next w:val="1"/>
    <w:link w:val="201"/>
    <w:qFormat/>
    <w:uiPriority w:val="0"/>
    <w:pPr>
      <w:widowControl w:val="0"/>
      <w:pBdr>
        <w:top w:val="single" w:color="auto" w:sz="6" w:space="1"/>
      </w:pBdr>
      <w:jc w:val="center"/>
    </w:pPr>
    <w:rPr>
      <w:rFonts w:ascii="Arial"/>
      <w:vanish/>
      <w:sz w:val="16"/>
      <w:szCs w:val="24"/>
    </w:rPr>
  </w:style>
  <w:style w:type="character" w:customStyle="1" w:styleId="201">
    <w:name w:val="z-窗体底端 Char"/>
    <w:basedOn w:val="39"/>
    <w:link w:val="200"/>
    <w:qFormat/>
    <w:uiPriority w:val="0"/>
    <w:rPr>
      <w:rFonts w:ascii="Arial"/>
      <w:vanish/>
      <w:kern w:val="2"/>
      <w:sz w:val="16"/>
      <w:szCs w:val="24"/>
    </w:rPr>
  </w:style>
  <w:style w:type="paragraph" w:customStyle="1" w:styleId="202">
    <w:name w:val="普通(网站)1"/>
    <w:basedOn w:val="1"/>
    <w:qFormat/>
    <w:uiPriority w:val="0"/>
    <w:pPr>
      <w:spacing w:before="100" w:beforeAutospacing="1" w:after="100" w:afterAutospacing="1" w:line="283" w:lineRule="atLeast"/>
      <w:jc w:val="left"/>
    </w:pPr>
    <w:rPr>
      <w:rFonts w:ascii="宋体" w:hAnsi="宋体"/>
      <w:color w:val="000000"/>
      <w:kern w:val="0"/>
      <w:sz w:val="19"/>
      <w:szCs w:val="19"/>
    </w:rPr>
  </w:style>
  <w:style w:type="character" w:customStyle="1" w:styleId="203">
    <w:name w:val="a0"/>
    <w:basedOn w:val="39"/>
    <w:qFormat/>
    <w:uiPriority w:val="0"/>
  </w:style>
  <w:style w:type="character" w:customStyle="1" w:styleId="204">
    <w:name w:val="font51"/>
    <w:basedOn w:val="39"/>
    <w:qFormat/>
    <w:uiPriority w:val="0"/>
    <w:rPr>
      <w:rFonts w:hint="eastAsia" w:ascii="宋体" w:hAnsi="宋体" w:eastAsia="宋体" w:cs="宋体"/>
      <w:color w:val="000000"/>
      <w:sz w:val="18"/>
      <w:szCs w:val="18"/>
      <w:u w:val="none"/>
    </w:rPr>
  </w:style>
  <w:style w:type="character" w:customStyle="1" w:styleId="205">
    <w:name w:val="font131"/>
    <w:basedOn w:val="39"/>
    <w:qFormat/>
    <w:uiPriority w:val="0"/>
    <w:rPr>
      <w:rFonts w:hint="eastAsia" w:ascii="宋体" w:hAnsi="宋体" w:eastAsia="宋体" w:cs="宋体"/>
      <w:b/>
      <w:bCs/>
      <w:color w:val="000000"/>
      <w:sz w:val="18"/>
      <w:szCs w:val="18"/>
      <w:u w:val="none"/>
    </w:rPr>
  </w:style>
  <w:style w:type="character" w:customStyle="1" w:styleId="206">
    <w:name w:val="font41"/>
    <w:basedOn w:val="39"/>
    <w:qFormat/>
    <w:uiPriority w:val="0"/>
    <w:rPr>
      <w:rFonts w:hint="eastAsia" w:ascii="宋体" w:hAnsi="宋体" w:eastAsia="宋体" w:cs="宋体"/>
      <w:color w:val="000000"/>
      <w:sz w:val="18"/>
      <w:szCs w:val="18"/>
      <w:u w:val="none"/>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microsoft.com/office/2006/relationships/keyMapCustomizations" Target="customizations.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wmf"/><Relationship Id="rId16" Type="http://schemas.openxmlformats.org/officeDocument/2006/relationships/oleObject" Target="embeddings/oleObject2.bin"/><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Chinese ORG</Company>
  <Pages>171</Pages>
  <Words>1221</Words>
  <Characters>1295</Characters>
  <Lines>786</Lines>
  <Paragraphs>221</Paragraphs>
  <TotalTime>18</TotalTime>
  <ScaleCrop>false</ScaleCrop>
  <LinksUpToDate>false</LinksUpToDate>
  <CharactersWithSpaces>1433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2019-12-27T08:35:00Z</dcterms:created>
  <dc:creator>Administrator</dc:creator>
  <cp:lastModifiedBy>14487</cp:lastModifiedBy>
  <cp:lastPrinted>2021-11-11T08:22:00Z</cp:lastPrinted>
  <dcterms:modified xsi:type="dcterms:W3CDTF">2026-10-27T09:00:45Z</dcterms:modified>
  <cp:revision>228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9F596BE5A2AA47568A7DF8BF48F50AA1_13</vt:lpwstr>
  </property>
  <property fmtid="{D5CDD505-2E9C-101B-9397-08002B2CF9AE}" pid="4" name="KSOTemplateDocerSaveRecord">
    <vt:lpwstr>eyJoZGlkIjoiYTIxNDY5ZWMyNDFiZGRhYjBhNDg1Y2NmZTMwZGM5ZjIiLCJ1c2VySWQiOiIyNTQ3MDczODEifQ==</vt:lpwstr>
  </property>
</Properties>
</file>