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第二十</w:t>
      </w:r>
      <w:r>
        <w:rPr>
          <w:rFonts w:hint="default" w:ascii="方正小标宋简体" w:hAnsi="方正小标宋简体" w:eastAsia="方正小标宋简体" w:cs="方正小标宋简体"/>
          <w:sz w:val="44"/>
          <w:szCs w:val="44"/>
          <w:lang w:val="en-US" w:eastAsia="zh-CN"/>
        </w:rPr>
        <w:t>一</w:t>
      </w:r>
      <w:r>
        <w:rPr>
          <w:rFonts w:hint="eastAsia" w:ascii="方正小标宋简体" w:hAnsi="方正小标宋简体" w:eastAsia="方正小标宋简体" w:cs="方正小标宋简体"/>
          <w:sz w:val="44"/>
          <w:szCs w:val="44"/>
          <w:lang w:val="en-US" w:eastAsia="zh-CN"/>
        </w:rPr>
        <w:t>届文博会宣传物品设计制作服务</w:t>
      </w: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ind w:left="0" w:leftChars="0" w:right="0" w:righ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项目需求书</w:t>
      </w:r>
    </w:p>
    <w:p>
      <w:pPr>
        <w:pStyle w:val="8"/>
        <w:spacing w:line="560" w:lineRule="exact"/>
        <w:jc w:val="center"/>
        <w:rPr>
          <w:rFonts w:ascii="方正小标宋简体" w:hAnsi="方正小标宋简体" w:eastAsia="方正小标宋简体" w:cs="方正小标宋简体"/>
          <w:spacing w:val="17"/>
          <w:sz w:val="44"/>
          <w:szCs w:val="44"/>
        </w:rPr>
      </w:pPr>
    </w:p>
    <w:p>
      <w:pPr>
        <w:numPr>
          <w:ilvl w:val="0"/>
          <w:numId w:val="1"/>
        </w:numPr>
        <w:tabs>
          <w:tab w:val="left" w:pos="1820"/>
        </w:tabs>
        <w:snapToGrid w:val="0"/>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项目目标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lang w:eastAsia="zh-CN"/>
        </w:rPr>
        <w:t>第二十</w:t>
      </w:r>
      <w:r>
        <w:rPr>
          <w:rFonts w:hint="default" w:ascii="仿宋_GB2312" w:eastAsia="仿宋_GB2312"/>
          <w:sz w:val="32"/>
          <w:szCs w:val="32"/>
          <w:lang w:val="en-US" w:eastAsia="zh-CN"/>
        </w:rPr>
        <w:t>一</w:t>
      </w:r>
      <w:r>
        <w:rPr>
          <w:rFonts w:hint="eastAsia" w:ascii="仿宋_GB2312" w:eastAsia="仿宋_GB2312"/>
          <w:sz w:val="32"/>
          <w:szCs w:val="32"/>
          <w:lang w:eastAsia="zh-CN"/>
        </w:rPr>
        <w:t>届中国（深圳）国际文化产业博览交易会（以下简称“文博会”）计划于202</w:t>
      </w:r>
      <w:r>
        <w:rPr>
          <w:rFonts w:hint="default" w:ascii="仿宋_GB2312" w:eastAsia="仿宋_GB2312"/>
          <w:sz w:val="32"/>
          <w:szCs w:val="32"/>
          <w:lang w:val="en-US" w:eastAsia="zh-CN"/>
        </w:rPr>
        <w:t>5</w:t>
      </w:r>
      <w:r>
        <w:rPr>
          <w:rFonts w:hint="eastAsia" w:ascii="仿宋_GB2312" w:eastAsia="仿宋_GB2312"/>
          <w:sz w:val="32"/>
          <w:szCs w:val="32"/>
          <w:lang w:eastAsia="zh-CN"/>
        </w:rPr>
        <w:t>年5月2</w:t>
      </w:r>
      <w:r>
        <w:rPr>
          <w:rFonts w:hint="default" w:ascii="仿宋_GB2312" w:eastAsia="仿宋_GB2312"/>
          <w:sz w:val="32"/>
          <w:szCs w:val="32"/>
          <w:lang w:val="en-US" w:eastAsia="zh-CN"/>
        </w:rPr>
        <w:t>2</w:t>
      </w:r>
      <w:r>
        <w:rPr>
          <w:rFonts w:hint="eastAsia" w:ascii="仿宋_GB2312" w:eastAsia="仿宋_GB2312"/>
          <w:sz w:val="32"/>
          <w:szCs w:val="32"/>
          <w:lang w:eastAsia="zh-CN"/>
        </w:rPr>
        <w:t>日-2</w:t>
      </w:r>
      <w:r>
        <w:rPr>
          <w:rFonts w:hint="default" w:ascii="仿宋_GB2312" w:eastAsia="仿宋_GB2312"/>
          <w:sz w:val="32"/>
          <w:szCs w:val="32"/>
          <w:lang w:val="en-US" w:eastAsia="zh-CN"/>
        </w:rPr>
        <w:t>6</w:t>
      </w:r>
      <w:r>
        <w:rPr>
          <w:rFonts w:hint="eastAsia" w:ascii="仿宋_GB2312" w:eastAsia="仿宋_GB2312"/>
          <w:sz w:val="32"/>
          <w:szCs w:val="32"/>
          <w:lang w:eastAsia="zh-CN"/>
        </w:rPr>
        <w:t>日在深圳国际会展中心（宝安）举办。为全面展现我区优质营商环境、文化产业发展良好氛围及成果，通过文博会平台展示我区文化产业实力，吸引更多企业入驻龙华。同时，设计制作主题海报在展会期间张贴，设计制作宣传册、手提袋、特色文创产品等宣传物品，赠予观展市民与企业，营造展会热闹氛围，提高展会宣传效果</w:t>
      </w:r>
      <w:r>
        <w:rPr>
          <w:rFonts w:hint="eastAsia" w:ascii="仿宋_GB2312" w:eastAsia="仿宋_GB2312"/>
          <w:sz w:val="32"/>
          <w:szCs w:val="32"/>
          <w:lang w:val="en-US" w:eastAsia="zh-CN"/>
        </w:rPr>
        <w:t>。</w:t>
      </w:r>
    </w:p>
    <w:p>
      <w:pPr>
        <w:tabs>
          <w:tab w:val="left" w:pos="1820"/>
        </w:tabs>
        <w:snapToGrid w:val="0"/>
        <w:spacing w:line="560" w:lineRule="exact"/>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rPr>
        <w:t>二、</w:t>
      </w:r>
      <w:r>
        <w:rPr>
          <w:rFonts w:hint="eastAsia" w:ascii="黑体" w:hAnsi="黑体" w:eastAsia="黑体" w:cs="黑体"/>
          <w:bCs/>
          <w:sz w:val="32"/>
          <w:szCs w:val="32"/>
          <w:lang w:eastAsia="zh-CN"/>
        </w:rPr>
        <w:t>服务时间</w:t>
      </w:r>
    </w:p>
    <w:p>
      <w:pPr>
        <w:tabs>
          <w:tab w:val="left" w:pos="1820"/>
        </w:tabs>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至5月</w:t>
      </w:r>
    </w:p>
    <w:p>
      <w:pPr>
        <w:tabs>
          <w:tab w:val="left" w:pos="1820"/>
        </w:tabs>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w:t>
      </w:r>
      <w:bookmarkStart w:id="0" w:name="OLE_LINK2"/>
      <w:r>
        <w:rPr>
          <w:rFonts w:hint="eastAsia" w:ascii="黑体" w:hAnsi="黑体" w:eastAsia="黑体" w:cs="黑体"/>
          <w:bCs/>
          <w:sz w:val="32"/>
          <w:szCs w:val="32"/>
        </w:rPr>
        <w:t>项目内容及要求</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中标服务商需设计、制作以下宣传物品：</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highlight w:val="none"/>
          <w:u w:val="none"/>
          <w:lang w:eastAsia="zh-CN"/>
        </w:rPr>
        <w:t>主题海报。</w:t>
      </w:r>
      <w:r>
        <w:rPr>
          <w:rFonts w:hint="eastAsia" w:ascii="仿宋_GB2312" w:hAnsi="仿宋_GB2312" w:eastAsia="仿宋_GB2312" w:cs="仿宋_GB2312"/>
          <w:sz w:val="32"/>
          <w:szCs w:val="32"/>
          <w:lang w:eastAsia="zh-CN"/>
        </w:rPr>
        <w:t>根据第二十</w:t>
      </w:r>
      <w:r>
        <w:rPr>
          <w:rFonts w:hint="default"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届文博会主题，设计制作贴合主题，且能够展现龙华区文化产业形象的海报，张贴于各办公地点的电梯或公告栏</w:t>
      </w:r>
      <w:r>
        <w:rPr>
          <w:rFonts w:hint="eastAsia" w:ascii="仿宋_GB2312" w:hAnsi="楷体_GB2312" w:eastAsia="仿宋_GB2312" w:cs="楷体_GB2312"/>
          <w:sz w:val="32"/>
          <w:szCs w:val="32"/>
          <w:lang w:val="en-US" w:eastAsia="zh-CN"/>
        </w:rPr>
        <w:t>。竖版海报尺寸三种，分别为63*46cm、56*41cm、65*50cm；横版海报尺寸依照主会场展示屏尺寸定制。</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default" w:ascii="仿宋_GB2312" w:hAnsi="仿宋_GB2312" w:eastAsia="仿宋_GB2312" w:cs="仿宋_GB2312"/>
          <w:sz w:val="32"/>
          <w:szCs w:val="32"/>
          <w:lang w:val="en-US"/>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宣传册</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龙华区优质资源、文化产业发展情况等，设计具版面新颖、排版美观、内容丰富等特点的宣传册，供给观展企业与市民，以便更深入了解龙华区文化产业。宣传册尺寸预计</w:t>
      </w:r>
      <w:r>
        <w:rPr>
          <w:rFonts w:hint="eastAsia" w:ascii="仿宋_GB2312" w:hAnsi="仿宋_GB2312" w:eastAsia="仿宋_GB2312" w:cs="仿宋_GB2312"/>
          <w:sz w:val="32"/>
          <w:szCs w:val="32"/>
          <w:lang w:val="en-US" w:eastAsia="zh-CN"/>
        </w:rPr>
        <w:t>25*25cm，页数约130页，以具体情况为准。</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lang w:val="en-US" w:eastAsia="zh-CN"/>
        </w:rPr>
        <w:t>展会指引地图。</w:t>
      </w:r>
      <w:r>
        <w:rPr>
          <w:rFonts w:hint="eastAsia" w:ascii="仿宋_GB2312" w:hAnsi="仿宋_GB2312" w:eastAsia="仿宋_GB2312" w:cs="仿宋_GB2312"/>
          <w:sz w:val="32"/>
          <w:szCs w:val="32"/>
          <w:lang w:val="en-US" w:eastAsia="zh-CN"/>
        </w:rPr>
        <w:t>根据第二十</w:t>
      </w:r>
      <w:r>
        <w:rPr>
          <w:rFonts w:hint="default"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en-US" w:eastAsia="zh-CN"/>
        </w:rPr>
        <w:t>届文博会龙华区主会场、分会场、龙华区文化和旅游资源等，设计制作具备准确指引观众前往各展会观览功能的指引地图。</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（四）特色文创产品。</w:t>
      </w:r>
      <w:r>
        <w:rPr>
          <w:rFonts w:hint="eastAsia" w:ascii="仿宋_GB2312" w:hAnsi="仿宋_GB2312" w:eastAsia="仿宋_GB2312" w:cs="仿宋_GB2312"/>
          <w:sz w:val="32"/>
          <w:szCs w:val="32"/>
          <w:lang w:val="en-US" w:eastAsia="zh-CN"/>
        </w:rPr>
        <w:t>为进一步渲染展会的热闹气氛，展现龙华区文化元素，设计制作富含龙华特色，且具有“爆款”潜质的文创产品，赠予观展市民及企业。</w:t>
      </w:r>
    </w:p>
    <w:p>
      <w:pPr>
        <w:keepNext w:val="0"/>
        <w:keepLines w:val="0"/>
        <w:pageBreakBefore w:val="0"/>
        <w:widowControl w:val="0"/>
        <w:kinsoku/>
        <w:wordWrap/>
        <w:overflowPunct/>
        <w:topLinePunct w:val="0"/>
        <w:autoSpaceDE/>
        <w:autoSpaceDN/>
        <w:bidi w:val="0"/>
        <w:adjustRightInd/>
        <w:spacing w:line="560" w:lineRule="exact"/>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highlight w:val="none"/>
          <w:u w:val="none"/>
          <w:lang w:eastAsia="zh-CN"/>
        </w:rPr>
        <w:t>礼品袋。</w:t>
      </w:r>
      <w:r>
        <w:rPr>
          <w:rFonts w:hint="eastAsia" w:ascii="仿宋_GB2312" w:hAnsi="仿宋_GB2312" w:eastAsia="仿宋_GB2312" w:cs="仿宋_GB2312"/>
          <w:sz w:val="32"/>
          <w:szCs w:val="32"/>
          <w:lang w:val="en-US" w:eastAsia="zh-CN"/>
        </w:rPr>
        <w:t>根据第二十</w:t>
      </w:r>
      <w:r>
        <w:rPr>
          <w:rFonts w:hint="default"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en-US" w:eastAsia="zh-CN"/>
        </w:rPr>
        <w:t>届文博会主题，设计制作具有坚固、时尚、环保等特点的礼品袋（布袋），用于收纳展会期间赠予观展市民及企业的宣传册和文创产品</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注：所有宣传物品需打样确定后再进行制作。</w:t>
      </w:r>
    </w:p>
    <w:p>
      <w:pPr>
        <w:tabs>
          <w:tab w:val="left" w:pos="1820"/>
        </w:tabs>
        <w:snapToGrid w:val="0"/>
        <w:spacing w:line="560" w:lineRule="exact"/>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lang w:eastAsia="zh-CN"/>
        </w:rPr>
        <w:t>四、报价限额</w:t>
      </w:r>
    </w:p>
    <w:p>
      <w:pPr>
        <w:ind w:firstLine="420" w:firstLineChars="200"/>
        <w:rPr>
          <w:rFonts w:hint="eastAsia" w:ascii="仿宋_GB2312" w:hAnsi="仿宋_GB2312" w:eastAsia="仿宋_GB2312" w:cs="仿宋_GB2312"/>
          <w:sz w:val="32"/>
          <w:szCs w:val="32"/>
          <w:lang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7万元</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b/>
          <w:bCs/>
          <w:sz w:val="32"/>
          <w:szCs w:val="32"/>
          <w:lang w:eastAsia="zh-CN"/>
        </w:rPr>
        <w:t>项目报价表</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eastAsia="zh-CN"/>
        </w:rPr>
        <w:t>与下表</w:t>
      </w:r>
      <w:r>
        <w:rPr>
          <w:rFonts w:hint="eastAsia" w:ascii="仿宋_GB2312" w:hAnsi="仿宋_GB2312" w:eastAsia="仿宋_GB2312" w:cs="仿宋_GB2312"/>
          <w:sz w:val="32"/>
          <w:szCs w:val="32"/>
        </w:rPr>
        <w:t>保持一致</w:t>
      </w:r>
      <w:r>
        <w:rPr>
          <w:rFonts w:hint="eastAsia" w:ascii="仿宋_GB2312" w:hAnsi="仿宋_GB2312" w:eastAsia="仿宋_GB2312" w:cs="仿宋_GB2312"/>
          <w:sz w:val="32"/>
          <w:szCs w:val="32"/>
          <w:lang w:eastAsia="zh-CN"/>
        </w:rPr>
        <w:t>：</w:t>
      </w:r>
    </w:p>
    <w:tbl>
      <w:tblPr>
        <w:tblStyle w:val="1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2"/>
        <w:gridCol w:w="1452"/>
        <w:gridCol w:w="1278"/>
        <w:gridCol w:w="1278"/>
        <w:gridCol w:w="4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2025年龙华区国民体质监测工作项目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项目名称</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单位</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数量</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4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设计费</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项</w:t>
            </w:r>
          </w:p>
        </w:tc>
        <w:tc>
          <w:tcPr>
            <w:tcW w:w="12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40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设计突出第二十</w:t>
            </w:r>
            <w:r>
              <w:rPr>
                <w:rFonts w:hint="default" w:ascii="仿宋_GB2312" w:hAnsi="仿宋_GB2312" w:eastAsia="仿宋_GB2312" w:cs="仿宋_GB2312"/>
                <w:i w:val="0"/>
                <w:iCs w:val="0"/>
                <w:color w:val="000000"/>
                <w:kern w:val="0"/>
                <w:sz w:val="24"/>
                <w:szCs w:val="24"/>
                <w:u w:val="none"/>
                <w:lang w:val="en-US" w:eastAsia="zh-CN" w:bidi="ar"/>
              </w:rPr>
              <w:t>一</w:t>
            </w:r>
            <w:r>
              <w:rPr>
                <w:rFonts w:hint="eastAsia" w:ascii="仿宋_GB2312" w:hAnsi="仿宋_GB2312" w:eastAsia="仿宋_GB2312" w:cs="仿宋_GB2312"/>
                <w:i w:val="0"/>
                <w:iCs w:val="0"/>
                <w:color w:val="000000"/>
                <w:kern w:val="0"/>
                <w:sz w:val="24"/>
                <w:szCs w:val="24"/>
                <w:u w:val="none"/>
                <w:lang w:val="en-US" w:eastAsia="zh-CN" w:bidi="ar"/>
              </w:rPr>
              <w:t>届文博会主题的海报。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 w:eastAsia="zh-CN" w:bidi="ar"/>
              </w:rPr>
              <w:t>主题海报</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拟印刷</w:t>
            </w:r>
            <w:r>
              <w:rPr>
                <w:rFonts w:hint="default" w:ascii="仿宋_GB2312" w:hAnsi="仿宋_GB2312" w:eastAsia="仿宋_GB2312" w:cs="仿宋_GB2312"/>
                <w:i w:val="0"/>
                <w:iCs w:val="0"/>
                <w:color w:val="000000"/>
                <w:kern w:val="0"/>
                <w:sz w:val="24"/>
                <w:szCs w:val="24"/>
                <w:u w:val="none"/>
                <w:lang w:val="en-US" w:eastAsia="zh-CN" w:bidi="ar"/>
              </w:rPr>
              <w:t>30</w:t>
            </w:r>
            <w:r>
              <w:rPr>
                <w:rFonts w:hint="eastAsia" w:ascii="仿宋_GB2312" w:hAnsi="仿宋_GB2312" w:eastAsia="仿宋_GB2312" w:cs="仿宋_GB2312"/>
                <w:i w:val="0"/>
                <w:iCs w:val="0"/>
                <w:color w:val="000000"/>
                <w:kern w:val="0"/>
                <w:sz w:val="24"/>
                <w:szCs w:val="24"/>
                <w:u w:val="none"/>
                <w:lang w:val="en-US" w:eastAsia="zh-CN" w:bidi="ar"/>
              </w:rPr>
              <w:t>张，并张贴于办公楼电梯或公告栏处。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宣传册</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本</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拟印刷300本，</w:t>
            </w:r>
            <w:r>
              <w:rPr>
                <w:rFonts w:hint="default" w:ascii="仿宋_GB2312" w:hAnsi="仿宋_GB2312" w:eastAsia="仿宋_GB2312" w:cs="仿宋_GB2312"/>
                <w:i w:val="0"/>
                <w:iCs w:val="0"/>
                <w:color w:val="000000"/>
                <w:kern w:val="0"/>
                <w:sz w:val="24"/>
                <w:szCs w:val="24"/>
                <w:u w:val="none"/>
                <w:lang w:val="en-US" w:eastAsia="zh-CN" w:bidi="ar"/>
              </w:rPr>
              <w:t>供给观展企业与市民，以便更深入了解龙华区文化产业</w:t>
            </w:r>
            <w:r>
              <w:rPr>
                <w:rFonts w:hint="eastAsia" w:ascii="仿宋_GB2312" w:hAnsi="仿宋_GB2312" w:eastAsia="仿宋_GB2312" w:cs="仿宋_GB2312"/>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展会指引地图</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份</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拟印刷</w:t>
            </w:r>
            <w:r>
              <w:rPr>
                <w:rFonts w:hint="default" w:ascii="仿宋_GB2312" w:hAnsi="仿宋_GB2312" w:eastAsia="仿宋_GB2312" w:cs="仿宋_GB2312"/>
                <w:i w:val="0"/>
                <w:iCs w:val="0"/>
                <w:color w:val="000000"/>
                <w:kern w:val="0"/>
                <w:sz w:val="24"/>
                <w:szCs w:val="24"/>
                <w:u w:val="none"/>
                <w:lang w:val="en-US" w:eastAsia="zh-CN" w:bidi="ar"/>
              </w:rPr>
              <w:t>1</w:t>
            </w:r>
            <w:r>
              <w:rPr>
                <w:rFonts w:hint="eastAsia" w:ascii="仿宋_GB2312" w:hAnsi="仿宋_GB2312" w:eastAsia="仿宋_GB2312" w:cs="仿宋_GB2312"/>
                <w:i w:val="0"/>
                <w:iCs w:val="0"/>
                <w:color w:val="000000"/>
                <w:kern w:val="0"/>
                <w:sz w:val="24"/>
                <w:szCs w:val="24"/>
                <w:u w:val="none"/>
                <w:lang w:val="en-US" w:eastAsia="zh-CN" w:bidi="ar"/>
              </w:rPr>
              <w:t>00份，</w:t>
            </w:r>
            <w:r>
              <w:rPr>
                <w:rFonts w:hint="default" w:ascii="仿宋_GB2312" w:hAnsi="仿宋_GB2312" w:eastAsia="仿宋_GB2312" w:cs="仿宋_GB2312"/>
                <w:i w:val="0"/>
                <w:iCs w:val="0"/>
                <w:color w:val="000000"/>
                <w:kern w:val="0"/>
                <w:sz w:val="24"/>
                <w:szCs w:val="24"/>
                <w:u w:val="none"/>
                <w:lang w:val="en-US" w:eastAsia="zh-CN" w:bidi="ar"/>
              </w:rPr>
              <w:t>指引</w:t>
            </w:r>
            <w:r>
              <w:rPr>
                <w:rFonts w:hint="eastAsia" w:ascii="仿宋_GB2312" w:hAnsi="仿宋_GB2312" w:eastAsia="仿宋_GB2312" w:cs="仿宋_GB2312"/>
                <w:i w:val="0"/>
                <w:iCs w:val="0"/>
                <w:color w:val="000000"/>
                <w:kern w:val="0"/>
                <w:sz w:val="24"/>
                <w:szCs w:val="24"/>
                <w:u w:val="none"/>
                <w:lang w:val="en-US" w:eastAsia="zh-CN" w:bidi="ar"/>
              </w:rPr>
              <w:t>企业与市民</w:t>
            </w:r>
            <w:r>
              <w:rPr>
                <w:rFonts w:hint="default" w:ascii="仿宋_GB2312" w:hAnsi="仿宋_GB2312" w:eastAsia="仿宋_GB2312" w:cs="仿宋_GB2312"/>
                <w:i w:val="0"/>
                <w:iCs w:val="0"/>
                <w:color w:val="000000"/>
                <w:kern w:val="0"/>
                <w:sz w:val="24"/>
                <w:szCs w:val="24"/>
                <w:u w:val="none"/>
                <w:lang w:val="en-US" w:eastAsia="zh-CN" w:bidi="ar"/>
              </w:rPr>
              <w:t>前往各展会</w:t>
            </w:r>
            <w:r>
              <w:rPr>
                <w:rFonts w:hint="eastAsia" w:ascii="仿宋_GB2312" w:hAnsi="仿宋_GB2312" w:eastAsia="仿宋_GB2312" w:cs="仿宋_GB2312"/>
                <w:i w:val="0"/>
                <w:iCs w:val="0"/>
                <w:color w:val="000000"/>
                <w:kern w:val="0"/>
                <w:sz w:val="24"/>
                <w:szCs w:val="24"/>
                <w:u w:val="none"/>
                <w:lang w:val="en-US" w:eastAsia="zh-CN" w:bidi="ar"/>
              </w:rPr>
              <w:t>参观。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特色文创产品</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份</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1200</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拟制作1200份，赠予观展市民及企业。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特色文创产品打样开模费</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项</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为保证特色文创产品质量，需经打样确认后再大批量制作。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运输费</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项</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宣传物品的打样确认过程，以及最终成型物品的运输费用。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0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文创袋</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份</w:t>
            </w:r>
          </w:p>
        </w:tc>
        <w:tc>
          <w:tcPr>
            <w:tcW w:w="70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300</w:t>
            </w:r>
          </w:p>
        </w:tc>
        <w:tc>
          <w:tcPr>
            <w:tcW w:w="225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拟制作300份，赠予观展市民及企业。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投标价格（元）：</w:t>
            </w:r>
            <w:r>
              <w:rPr>
                <w:rFonts w:hint="default" w:ascii="仿宋_GB2312" w:hAnsi="仿宋_GB2312" w:eastAsia="仿宋_GB2312" w:cs="仿宋_GB2312"/>
                <w:i w:val="0"/>
                <w:iCs w:val="0"/>
                <w:color w:val="000000"/>
                <w:kern w:val="0"/>
                <w:sz w:val="24"/>
                <w:szCs w:val="24"/>
                <w:u w:val="none"/>
                <w:lang w:val="en-US" w:eastAsia="zh-CN" w:bidi="ar"/>
              </w:rPr>
              <w:t>______</w:t>
            </w:r>
          </w:p>
        </w:tc>
      </w:tr>
    </w:tbl>
    <w:p>
      <w:pPr>
        <w:pStyle w:val="17"/>
        <w:ind w:left="0" w:leftChars="0" w:firstLine="0" w:firstLineChars="0"/>
        <w:rPr>
          <w:rFonts w:hint="eastAsia"/>
          <w:lang w:eastAsia="zh-CN"/>
        </w:rPr>
      </w:pP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五、</w:t>
      </w:r>
      <w:r>
        <w:rPr>
          <w:rFonts w:hint="eastAsia" w:ascii="黑体" w:hAnsi="黑体" w:eastAsia="黑体" w:cs="黑体"/>
          <w:sz w:val="32"/>
          <w:szCs w:val="32"/>
        </w:rPr>
        <w:t>供应商的资质要求</w:t>
      </w:r>
    </w:p>
    <w:p>
      <w:pPr>
        <w:pStyle w:val="18"/>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（一）在中国境内注册的独立法人或其他组织（提供营业执照、事业法人证书、社会团体法人登记证书等扫描件）；</w:t>
      </w:r>
    </w:p>
    <w:p>
      <w:pPr>
        <w:pStyle w:val="18"/>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（二）参与本项目投标近三年内（供应商成立不足三年的可从成立之日起算），在经营活动中没有重大违法记录、以及不存在被有关部门禁止参与政府采购活动且在有效期内的情况;</w:t>
      </w:r>
    </w:p>
    <w:p>
      <w:pPr>
        <w:pStyle w:val="18"/>
        <w:spacing w:line="560" w:lineRule="exact"/>
        <w:ind w:firstLine="640"/>
        <w:rPr>
          <w:rFonts w:hint="eastAsia" w:ascii="仿宋_GB2312" w:hAnsi="仿宋" w:eastAsia="仿宋_GB2312" w:cs="仿宋"/>
          <w:sz w:val="32"/>
          <w:szCs w:val="32"/>
          <w:lang w:eastAsia="zh-CN"/>
        </w:rPr>
      </w:pPr>
      <w:r>
        <w:rPr>
          <w:rFonts w:hint="eastAsia" w:ascii="仿宋_GB2312" w:hAnsi="仿宋" w:eastAsia="仿宋_GB2312" w:cs="仿宋"/>
          <w:sz w:val="32"/>
          <w:szCs w:val="32"/>
        </w:rPr>
        <w:t>（三）单位负责人为同一人或者存在直接控股、管理关系的不同供应商，不得同时参加本项目的采购活动</w:t>
      </w:r>
      <w:r>
        <w:rPr>
          <w:rFonts w:hint="eastAsia" w:ascii="仿宋_GB2312" w:hAnsi="仿宋" w:eastAsia="仿宋_GB2312" w:cs="仿宋"/>
          <w:sz w:val="32"/>
          <w:szCs w:val="32"/>
          <w:lang w:eastAsia="zh-CN"/>
        </w:rPr>
        <w:t>；</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六、选定供应商方法</w:t>
      </w:r>
    </w:p>
    <w:p>
      <w:pPr>
        <w:spacing w:line="560" w:lineRule="exact"/>
        <w:ind w:firstLine="640" w:firstLineChars="200"/>
        <w:rPr>
          <w:rFonts w:hint="eastAsia" w:ascii="仿宋_GB2312" w:hAnsi="仿宋" w:eastAsia="仿宋_GB2312"/>
          <w:sz w:val="32"/>
          <w:highlight w:val="none"/>
          <w:lang w:val="en-US" w:eastAsia="zh-CN"/>
        </w:rPr>
      </w:pPr>
      <w:r>
        <w:rPr>
          <w:rFonts w:hint="eastAsia" w:ascii="仿宋_GB2312" w:hAnsi="仿宋" w:eastAsia="仿宋_GB2312"/>
          <w:sz w:val="32"/>
          <w:highlight w:val="none"/>
        </w:rPr>
        <w:t>综合评分法</w:t>
      </w:r>
      <w:r>
        <w:rPr>
          <w:rFonts w:hint="eastAsia" w:ascii="仿宋_GB2312" w:hAnsi="仿宋" w:eastAsia="仿宋_GB2312"/>
          <w:sz w:val="32"/>
          <w:highlight w:val="none"/>
          <w:lang w:eastAsia="zh-CN"/>
        </w:rPr>
        <w:t>。</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七、评分要求</w:t>
      </w:r>
    </w:p>
    <w:p>
      <w:pPr>
        <w:pStyle w:val="20"/>
        <w:spacing w:line="560" w:lineRule="exact"/>
        <w:ind w:firstLine="640" w:firstLineChars="200"/>
        <w:rPr>
          <w:rFonts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（一）评分规则</w:t>
      </w:r>
    </w:p>
    <w:p>
      <w:pPr>
        <w:spacing w:line="560" w:lineRule="exact"/>
        <w:ind w:firstLine="640" w:firstLineChars="200"/>
        <w:rPr>
          <w:rFonts w:ascii="楷体_GB2312" w:hAnsi="楷体_GB2312" w:eastAsia="楷体_GB2312" w:cs="楷体_GB2312"/>
          <w:bCs/>
          <w:color w:val="000000"/>
          <w:sz w:val="32"/>
          <w:szCs w:val="32"/>
        </w:rPr>
      </w:pPr>
      <w:r>
        <w:rPr>
          <w:rFonts w:hint="eastAsia" w:ascii="仿宋_GB2312" w:eastAsia="仿宋_GB2312"/>
          <w:color w:val="000000"/>
          <w:sz w:val="32"/>
          <w:szCs w:val="32"/>
        </w:rPr>
        <w:t>采取综合评分标准，平均分最高的投标人为本项目中标人。</w:t>
      </w:r>
    </w:p>
    <w:p>
      <w:pPr>
        <w:pStyle w:val="20"/>
        <w:spacing w:line="560" w:lineRule="exact"/>
        <w:ind w:firstLine="640" w:firstLineChars="200"/>
        <w:rPr>
          <w:rFonts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（二）评分权重</w:t>
      </w:r>
    </w:p>
    <w:tbl>
      <w:tblPr>
        <w:tblStyle w:val="14"/>
        <w:tblW w:w="8355"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089"/>
        <w:gridCol w:w="2089"/>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noWrap w:val="0"/>
            <w:vAlign w:val="top"/>
          </w:tcPr>
          <w:p>
            <w:pPr>
              <w:pStyle w:val="20"/>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评分内容</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20"/>
              <w:spacing w:line="560" w:lineRule="exact"/>
              <w:jc w:val="center"/>
              <w:rPr>
                <w:rFonts w:hint="eastAsia" w:ascii="仿宋_GB2312" w:hAnsi="仿宋_GB2312" w:eastAsia="仿宋_GB2312" w:cs="仿宋_GB2312"/>
                <w:b w:val="0"/>
                <w:bCs/>
                <w:szCs w:val="24"/>
                <w:lang w:eastAsia="zh-CN"/>
              </w:rPr>
            </w:pPr>
            <w:r>
              <w:rPr>
                <w:rFonts w:hint="eastAsia" w:ascii="仿宋_GB2312" w:hAnsi="仿宋_GB2312" w:eastAsia="仿宋_GB2312" w:cs="仿宋_GB2312"/>
                <w:b w:val="0"/>
                <w:bCs/>
                <w:szCs w:val="24"/>
              </w:rPr>
              <w:t>商务</w:t>
            </w:r>
            <w:r>
              <w:rPr>
                <w:rFonts w:hint="eastAsia" w:ascii="仿宋_GB2312" w:hAnsi="仿宋_GB2312" w:eastAsia="仿宋_GB2312" w:cs="仿宋_GB2312"/>
                <w:b w:val="0"/>
                <w:bCs/>
                <w:szCs w:val="24"/>
                <w:lang w:eastAsia="zh-CN"/>
              </w:rPr>
              <w:t>部分</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20"/>
              <w:spacing w:line="560" w:lineRule="exact"/>
              <w:jc w:val="center"/>
              <w:rPr>
                <w:rFonts w:hint="eastAsia" w:ascii="仿宋_GB2312" w:hAnsi="仿宋_GB2312" w:eastAsia="仿宋_GB2312" w:cs="仿宋_GB2312"/>
                <w:b w:val="0"/>
                <w:bCs/>
                <w:szCs w:val="24"/>
                <w:lang w:eastAsia="zh-CN"/>
              </w:rPr>
            </w:pPr>
            <w:r>
              <w:rPr>
                <w:rFonts w:hint="eastAsia" w:ascii="仿宋_GB2312" w:hAnsi="仿宋_GB2312" w:eastAsia="仿宋_GB2312" w:cs="仿宋_GB2312"/>
                <w:b w:val="0"/>
                <w:bCs/>
                <w:szCs w:val="24"/>
              </w:rPr>
              <w:t>技术</w:t>
            </w:r>
            <w:r>
              <w:rPr>
                <w:rFonts w:hint="eastAsia" w:ascii="仿宋_GB2312" w:hAnsi="仿宋_GB2312" w:eastAsia="仿宋_GB2312" w:cs="仿宋_GB2312"/>
                <w:b w:val="0"/>
                <w:bCs/>
                <w:szCs w:val="24"/>
                <w:lang w:eastAsia="zh-CN"/>
              </w:rPr>
              <w:t>部分</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20"/>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8" w:type="dxa"/>
            <w:tcBorders>
              <w:top w:val="single" w:color="auto" w:sz="4" w:space="0"/>
              <w:left w:val="single" w:color="auto" w:sz="4" w:space="0"/>
              <w:bottom w:val="single" w:color="auto" w:sz="4" w:space="0"/>
              <w:right w:val="single" w:color="auto" w:sz="4" w:space="0"/>
            </w:tcBorders>
            <w:noWrap w:val="0"/>
            <w:vAlign w:val="top"/>
          </w:tcPr>
          <w:p>
            <w:pPr>
              <w:pStyle w:val="20"/>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分值</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20"/>
              <w:spacing w:line="560" w:lineRule="exact"/>
              <w:jc w:val="center"/>
              <w:rPr>
                <w:rFonts w:hint="eastAsia" w:ascii="仿宋_GB2312" w:hAnsi="仿宋_GB2312" w:eastAsia="仿宋_GB2312" w:cs="仿宋_GB2312"/>
                <w:b w:val="0"/>
                <w:bCs/>
                <w:szCs w:val="24"/>
              </w:rPr>
            </w:pPr>
            <w:r>
              <w:rPr>
                <w:rFonts w:hint="eastAsia" w:ascii="仿宋_GB2312" w:hAnsi="仿宋_GB2312" w:eastAsia="仿宋_GB2312" w:cs="仿宋_GB2312"/>
                <w:b w:val="0"/>
                <w:bCs/>
                <w:szCs w:val="24"/>
                <w:lang w:val="en-US" w:eastAsia="zh-CN"/>
              </w:rPr>
              <w:t>30</w:t>
            </w:r>
            <w:r>
              <w:rPr>
                <w:rFonts w:hint="eastAsia" w:ascii="仿宋_GB2312" w:hAnsi="仿宋_GB2312" w:eastAsia="仿宋_GB2312" w:cs="仿宋_GB2312"/>
                <w:b w:val="0"/>
                <w:bCs/>
                <w:szCs w:val="24"/>
              </w:rPr>
              <w:t>分</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20"/>
              <w:spacing w:line="560" w:lineRule="exact"/>
              <w:jc w:val="center"/>
              <w:rPr>
                <w:rFonts w:hint="eastAsia" w:ascii="仿宋_GB2312" w:hAnsi="仿宋_GB2312" w:eastAsia="仿宋_GB2312" w:cs="仿宋_GB2312"/>
                <w:b w:val="0"/>
                <w:bCs/>
                <w:szCs w:val="24"/>
              </w:rPr>
            </w:pPr>
            <w:r>
              <w:rPr>
                <w:rFonts w:hint="eastAsia" w:ascii="仿宋_GB2312" w:hAnsi="仿宋_GB2312" w:eastAsia="仿宋_GB2312" w:cs="仿宋_GB2312"/>
                <w:b w:val="0"/>
                <w:bCs/>
                <w:szCs w:val="24"/>
                <w:lang w:val="en-US" w:eastAsia="zh-CN"/>
              </w:rPr>
              <w:t>40</w:t>
            </w:r>
            <w:r>
              <w:rPr>
                <w:rFonts w:hint="eastAsia" w:ascii="仿宋_GB2312" w:hAnsi="仿宋_GB2312" w:eastAsia="仿宋_GB2312" w:cs="仿宋_GB2312"/>
                <w:b w:val="0"/>
                <w:bCs/>
                <w:szCs w:val="24"/>
              </w:rPr>
              <w:t>分</w:t>
            </w:r>
          </w:p>
        </w:tc>
        <w:tc>
          <w:tcPr>
            <w:tcW w:w="2089" w:type="dxa"/>
            <w:tcBorders>
              <w:top w:val="single" w:color="auto" w:sz="4" w:space="0"/>
              <w:left w:val="single" w:color="auto" w:sz="4" w:space="0"/>
              <w:bottom w:val="single" w:color="auto" w:sz="4" w:space="0"/>
              <w:right w:val="single" w:color="auto" w:sz="4" w:space="0"/>
            </w:tcBorders>
            <w:noWrap w:val="0"/>
            <w:vAlign w:val="top"/>
          </w:tcPr>
          <w:p>
            <w:pPr>
              <w:pStyle w:val="20"/>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30分</w:t>
            </w:r>
          </w:p>
        </w:tc>
      </w:tr>
    </w:tbl>
    <w:p>
      <w:pPr>
        <w:pStyle w:val="20"/>
        <w:spacing w:line="560" w:lineRule="exact"/>
        <w:ind w:firstLine="640" w:firstLineChars="200"/>
        <w:rPr>
          <w:rFonts w:ascii="仿宋_GB2312" w:eastAsia="仿宋_GB2312"/>
          <w:sz w:val="32"/>
          <w:szCs w:val="32"/>
        </w:rPr>
      </w:pPr>
      <w:r>
        <w:rPr>
          <w:rFonts w:hint="eastAsia" w:ascii="楷体_GB2312" w:hAnsi="楷体_GB2312" w:eastAsia="楷体_GB2312" w:cs="楷体_GB2312"/>
          <w:b w:val="0"/>
          <w:bCs/>
          <w:color w:val="000000"/>
          <w:sz w:val="32"/>
          <w:szCs w:val="32"/>
        </w:rPr>
        <w:t>（三）评分标准</w:t>
      </w:r>
    </w:p>
    <w:tbl>
      <w:tblPr>
        <w:tblStyle w:val="15"/>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861"/>
        <w:gridCol w:w="6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restart"/>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报价30分</w:t>
            </w:r>
          </w:p>
        </w:tc>
        <w:tc>
          <w:tcPr>
            <w:tcW w:w="861" w:type="dxa"/>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eastAsia="zh-CN"/>
              </w:rPr>
              <w:t>评分因素</w:t>
            </w:r>
          </w:p>
        </w:tc>
        <w:tc>
          <w:tcPr>
            <w:tcW w:w="6916" w:type="dxa"/>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bCs/>
                <w:sz w:val="24"/>
                <w:szCs w:val="24"/>
                <w:vertAlign w:val="baseline"/>
                <w:lang w:eastAsia="zh-CN"/>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noWrap w:val="0"/>
            <w:vAlign w:val="center"/>
          </w:tcPr>
          <w:p>
            <w:pPr>
              <w:keepNext w:val="0"/>
              <w:keepLines w:val="0"/>
              <w:pageBreakBefore w:val="0"/>
              <w:widowControl w:val="0"/>
              <w:kinsoku/>
              <w:wordWrap/>
              <w:overflowPunct/>
              <w:topLinePunct/>
              <w:autoSpaceDE/>
              <w:autoSpaceDN/>
              <w:bidi w:val="0"/>
              <w:adjustRightInd/>
              <w:snapToGrid w:val="0"/>
              <w:spacing w:line="4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价格</w:t>
            </w:r>
          </w:p>
        </w:tc>
        <w:tc>
          <w:tcPr>
            <w:tcW w:w="6916" w:type="dxa"/>
            <w:noWrap w:val="0"/>
            <w:vAlign w:val="center"/>
          </w:tcPr>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以本次报价或投标人所报的有效报价中的最低价作为基准报价。投标人报价得分=（基准价/投标人报价）*30分。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1" w:type="dxa"/>
            <w:gridSpan w:val="3"/>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restart"/>
            <w:noWrap w:val="0"/>
            <w:vAlign w:val="center"/>
          </w:tcPr>
          <w:p>
            <w:pPr>
              <w:pStyle w:val="5"/>
              <w:keepNext w:val="0"/>
              <w:keepLines w:val="0"/>
              <w:pageBreakBefore w:val="0"/>
              <w:widowControl w:val="0"/>
              <w:kinsoku/>
              <w:wordWrap/>
              <w:overflowPunct/>
              <w:autoSpaceDE/>
              <w:autoSpaceDN/>
              <w:bidi w:val="0"/>
              <w:adjustRightInd/>
              <w:spacing w:after="0" w:line="400" w:lineRule="exact"/>
              <w:jc w:val="center"/>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vertAlign w:val="baseline"/>
                <w:lang w:val="en-US" w:eastAsia="zh-CN" w:bidi="ar-SA"/>
              </w:rPr>
              <w:t>商务部分30分</w:t>
            </w:r>
          </w:p>
        </w:tc>
        <w:tc>
          <w:tcPr>
            <w:tcW w:w="861" w:type="dxa"/>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评分因素</w:t>
            </w:r>
          </w:p>
        </w:tc>
        <w:tc>
          <w:tcPr>
            <w:tcW w:w="6916" w:type="dxa"/>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eastAsia="zh-CN"/>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0" w:hRule="atLeast"/>
        </w:trPr>
        <w:tc>
          <w:tcPr>
            <w:tcW w:w="654" w:type="dxa"/>
            <w:vMerge w:val="continue"/>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宋体" w:eastAsia="仿宋_GB2312" w:cs="仿宋_GB2312"/>
                <w:i w:val="0"/>
                <w:iCs w:val="0"/>
                <w:color w:val="000000"/>
                <w:kern w:val="0"/>
                <w:sz w:val="24"/>
                <w:szCs w:val="24"/>
                <w:highlight w:val="none"/>
                <w:u w:val="none"/>
                <w:lang w:val="en-US" w:eastAsia="zh-CN" w:bidi="ar"/>
              </w:rPr>
              <w:t>同类项目业绩10分</w:t>
            </w:r>
          </w:p>
        </w:tc>
        <w:tc>
          <w:tcPr>
            <w:tcW w:w="6916" w:type="dxa"/>
            <w:noWrap w:val="0"/>
            <w:vAlign w:val="center"/>
          </w:tcPr>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（一）评审内容</w:t>
            </w:r>
          </w:p>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b w:val="0"/>
                <w:bCs/>
                <w:color w:val="auto"/>
                <w:sz w:val="24"/>
                <w:szCs w:val="24"/>
                <w:highlight w:val="none"/>
                <w:lang w:val="en-US" w:eastAsia="zh-CN"/>
              </w:rPr>
            </w:pPr>
            <w:r>
              <w:rPr>
                <w:rFonts w:hint="eastAsia" w:ascii="仿宋_GB2312" w:hAnsi="仿宋_GB2312" w:eastAsia="仿宋_GB2312" w:cs="仿宋_GB2312"/>
                <w:b w:val="0"/>
                <w:bCs/>
                <w:color w:val="auto"/>
                <w:sz w:val="24"/>
                <w:szCs w:val="24"/>
                <w:highlight w:val="none"/>
                <w:lang w:val="en-US" w:eastAsia="zh-CN"/>
              </w:rPr>
              <w:t>自2022年1月1日起至本项目投标截止之日止（以合同签约时间为准），每提供一个同类业绩得5分，本项最高得分10分。</w:t>
            </w:r>
          </w:p>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w:t>
            </w:r>
            <w:r>
              <w:rPr>
                <w:rFonts w:hint="eastAsia" w:ascii="仿宋_GB2312" w:hAnsi="仿宋_GB2312" w:eastAsia="仿宋_GB2312" w:cs="仿宋_GB2312"/>
                <w:b/>
                <w:bCs/>
                <w:sz w:val="24"/>
                <w:szCs w:val="24"/>
                <w:lang w:val="en-US" w:eastAsia="zh-CN"/>
              </w:rPr>
              <w:t>二</w:t>
            </w:r>
            <w:r>
              <w:rPr>
                <w:rFonts w:hint="eastAsia" w:ascii="仿宋_GB2312" w:hAnsi="仿宋_GB2312" w:eastAsia="仿宋_GB2312" w:cs="仿宋_GB2312"/>
                <w:b/>
                <w:bCs/>
                <w:sz w:val="24"/>
                <w:szCs w:val="24"/>
                <w:lang w:eastAsia="zh-CN"/>
              </w:rPr>
              <w:t>）评审依据</w:t>
            </w:r>
          </w:p>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1</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每项业绩按以下要求提供完整准确的证明文件，一个合同计算一个业绩，一年一签的续签合同只计算一个业绩：</w:t>
            </w:r>
          </w:p>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提供合同关键页（关键信息包括但不仅限于合同的项目名称、服务内容、合同服务的起止时间、合同双方的盖章、签订日期等）；</w:t>
            </w:r>
          </w:p>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2</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eastAsia="zh-CN"/>
              </w:rPr>
              <w:t>未提供证明材料或者提供的证明材料不符合要求或提供的证明材料不清晰导致（临时）采购小组无法辨认的，不得分。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0" w:hRule="atLeast"/>
        </w:trPr>
        <w:tc>
          <w:tcPr>
            <w:tcW w:w="654" w:type="dxa"/>
            <w:vMerge w:val="continue"/>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拟安排项目成员情况</w:t>
            </w:r>
            <w:r>
              <w:rPr>
                <w:rFonts w:hint="eastAsia" w:ascii="仿宋_GB2312" w:hAnsi="仿宋_GB2312" w:eastAsia="仿宋_GB2312" w:cs="仿宋_GB2312"/>
                <w:bCs/>
                <w:color w:val="auto"/>
                <w:sz w:val="24"/>
                <w:szCs w:val="24"/>
                <w:highlight w:val="none"/>
                <w:lang w:val="en-US" w:eastAsia="zh-CN"/>
              </w:rPr>
              <w:t>10分</w:t>
            </w:r>
          </w:p>
        </w:tc>
        <w:tc>
          <w:tcPr>
            <w:tcW w:w="6916" w:type="dxa"/>
            <w:noWrap w:val="0"/>
            <w:vAlign w:val="center"/>
          </w:tcPr>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（一）评审内容</w:t>
            </w:r>
          </w:p>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团队成员需包括视觉传达与设计、产品设计、环境设计、数字媒体艺术、文化创意与设计、艺术设计学相关专业领域研究人员，满足1个专业领域要求的，得2分，重复专业领域不得分，满分10分。</w:t>
            </w:r>
          </w:p>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（二）评审依据</w:t>
            </w:r>
          </w:p>
          <w:p>
            <w:pPr>
              <w:keepNext w:val="0"/>
              <w:keepLines w:val="0"/>
              <w:pageBreakBefore w:val="0"/>
              <w:widowControl w:val="0"/>
              <w:numPr>
                <w:ilvl w:val="0"/>
                <w:numId w:val="0"/>
              </w:numPr>
              <w:kinsoku/>
              <w:wordWrap/>
              <w:overflowPunct/>
              <w:topLinePunct/>
              <w:autoSpaceDE/>
              <w:autoSpaceDN/>
              <w:bidi w:val="0"/>
              <w:adjustRightInd/>
              <w:snapToGrid w:val="0"/>
              <w:spacing w:line="400" w:lineRule="exact"/>
              <w:jc w:val="left"/>
              <w:textAlignment w:val="auto"/>
              <w:rPr>
                <w:rFonts w:hint="default"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rPr>
              <w:t>需提供相关人员学历证明（毕业证，专业以毕业证书为准）复印件并加盖投标人公章。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trPr>
        <w:tc>
          <w:tcPr>
            <w:tcW w:w="654" w:type="dxa"/>
            <w:vMerge w:val="continue"/>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noWrap w:val="0"/>
            <w:vAlign w:val="center"/>
          </w:tcPr>
          <w:p>
            <w:pPr>
              <w:keepNext w:val="0"/>
              <w:keepLines w:val="0"/>
              <w:pageBreakBefore w:val="0"/>
              <w:widowControl w:val="0"/>
              <w:kinsoku/>
              <w:wordWrap/>
              <w:overflowPunct/>
              <w:topLinePunct/>
              <w:autoSpaceDE/>
              <w:autoSpaceDN/>
              <w:bidi w:val="0"/>
              <w:adjustRightInd/>
              <w:snapToGrid w:val="0"/>
              <w:spacing w:line="4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诚信承诺</w:t>
            </w:r>
          </w:p>
          <w:p>
            <w:pPr>
              <w:keepNext w:val="0"/>
              <w:keepLines w:val="0"/>
              <w:pageBreakBefore w:val="0"/>
              <w:widowControl w:val="0"/>
              <w:kinsoku/>
              <w:wordWrap/>
              <w:overflowPunct/>
              <w:topLinePunct/>
              <w:autoSpaceDE/>
              <w:autoSpaceDN/>
              <w:bidi w:val="0"/>
              <w:adjustRightInd/>
              <w:snapToGrid w:val="0"/>
              <w:spacing w:line="40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5分</w:t>
            </w:r>
          </w:p>
        </w:tc>
        <w:tc>
          <w:tcPr>
            <w:tcW w:w="6916" w:type="dxa"/>
            <w:noWrap w:val="0"/>
            <w:vAlign w:val="center"/>
          </w:tcPr>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（一）评审内容</w:t>
            </w:r>
          </w:p>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投标人在参与政府采购活动中出现诚信相关问题且在相关主管部门处理措施实施期限内的本项不得分，否则得满分。</w:t>
            </w:r>
          </w:p>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lang w:eastAsia="zh-CN"/>
              </w:rPr>
              <w:t>（二）评审依据</w:t>
            </w:r>
          </w:p>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投标人需按招标文件格式要求提供《诚信承诺函》，</w:t>
            </w:r>
            <w:r>
              <w:rPr>
                <w:rFonts w:hint="eastAsia" w:ascii="仿宋_GB2312" w:hAnsi="仿宋_GB2312" w:eastAsia="仿宋_GB2312" w:cs="仿宋_GB2312"/>
                <w:sz w:val="24"/>
                <w:szCs w:val="24"/>
                <w:lang w:eastAsia="zh-CN"/>
              </w:rPr>
              <w:t>详见附件</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不提供不得分。如被认定提供的陈述与事实不符的，依法追究其责任。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noWrap w:val="0"/>
            <w:vAlign w:val="center"/>
          </w:tcPr>
          <w:p>
            <w:pPr>
              <w:pStyle w:val="5"/>
              <w:keepNext w:val="0"/>
              <w:keepLines w:val="0"/>
              <w:pageBreakBefore w:val="0"/>
              <w:widowControl w:val="0"/>
              <w:kinsoku/>
              <w:wordWrap/>
              <w:overflowPunct/>
              <w:autoSpaceDE/>
              <w:autoSpaceDN/>
              <w:bidi w:val="0"/>
              <w:adjustRightInd/>
              <w:spacing w:after="0" w:line="400" w:lineRule="exact"/>
              <w:jc w:val="center"/>
              <w:textAlignment w:val="auto"/>
              <w:rPr>
                <w:rFonts w:hint="eastAsia" w:ascii="仿宋_GB2312" w:hAnsi="仿宋_GB2312" w:eastAsia="仿宋_GB2312" w:cs="仿宋_GB2312"/>
                <w:b w:val="0"/>
                <w:bCs/>
                <w:color w:val="auto"/>
                <w:sz w:val="24"/>
                <w:szCs w:val="24"/>
                <w:highlight w:val="none"/>
              </w:rPr>
            </w:pPr>
            <w:r>
              <w:rPr>
                <w:rFonts w:hint="eastAsia" w:ascii="仿宋_GB2312" w:hAnsi="仿宋_GB2312" w:eastAsia="仿宋_GB2312" w:cs="仿宋_GB2312"/>
                <w:b w:val="0"/>
                <w:bCs/>
                <w:color w:val="auto"/>
                <w:sz w:val="24"/>
                <w:szCs w:val="24"/>
                <w:highlight w:val="none"/>
                <w:lang w:eastAsia="zh-CN"/>
              </w:rPr>
              <w:t>违约</w:t>
            </w:r>
            <w:r>
              <w:rPr>
                <w:rFonts w:hint="eastAsia" w:ascii="仿宋_GB2312" w:hAnsi="仿宋_GB2312" w:eastAsia="仿宋_GB2312" w:cs="仿宋_GB2312"/>
                <w:b w:val="0"/>
                <w:bCs/>
                <w:color w:val="auto"/>
                <w:sz w:val="24"/>
                <w:szCs w:val="24"/>
                <w:highlight w:val="none"/>
              </w:rPr>
              <w:t>承诺书</w:t>
            </w:r>
          </w:p>
          <w:p>
            <w:pPr>
              <w:pStyle w:val="5"/>
              <w:keepNext w:val="0"/>
              <w:keepLines w:val="0"/>
              <w:pageBreakBefore w:val="0"/>
              <w:widowControl w:val="0"/>
              <w:kinsoku/>
              <w:wordWrap/>
              <w:overflowPunct/>
              <w:autoSpaceDE/>
              <w:autoSpaceDN/>
              <w:bidi w:val="0"/>
              <w:adjustRightInd/>
              <w:spacing w:after="0" w:line="400" w:lineRule="exact"/>
              <w:jc w:val="center"/>
              <w:textAlignment w:val="auto"/>
              <w:rPr>
                <w:rFonts w:hint="eastAsia"/>
                <w:lang w:eastAsia="zh-CN"/>
              </w:rPr>
            </w:pPr>
            <w:r>
              <w:rPr>
                <w:rFonts w:hint="eastAsia" w:ascii="仿宋_GB2312" w:hAnsi="仿宋_GB2312" w:eastAsia="仿宋_GB2312" w:cs="仿宋_GB2312"/>
                <w:b w:val="0"/>
                <w:bCs/>
                <w:color w:val="auto"/>
                <w:sz w:val="24"/>
                <w:szCs w:val="24"/>
                <w:highlight w:val="none"/>
                <w:lang w:val="en-US" w:eastAsia="zh-CN"/>
              </w:rPr>
              <w:t>5分</w:t>
            </w:r>
          </w:p>
        </w:tc>
        <w:tc>
          <w:tcPr>
            <w:tcW w:w="6916" w:type="dxa"/>
            <w:noWrap w:val="0"/>
            <w:vAlign w:val="center"/>
          </w:tcPr>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w:t>
            </w:r>
            <w:r>
              <w:rPr>
                <w:rFonts w:hint="eastAsia" w:ascii="仿宋_GB2312" w:hAnsi="仿宋_GB2312" w:eastAsia="仿宋_GB2312" w:cs="仿宋_GB2312"/>
                <w:b/>
                <w:bCs/>
                <w:sz w:val="24"/>
                <w:szCs w:val="24"/>
                <w:lang w:eastAsia="zh-CN"/>
              </w:rPr>
              <w:t>评审</w:t>
            </w:r>
            <w:r>
              <w:rPr>
                <w:rFonts w:hint="eastAsia" w:ascii="仿宋_GB2312" w:hAnsi="仿宋_GB2312" w:eastAsia="仿宋_GB2312" w:cs="仿宋_GB2312"/>
                <w:b/>
                <w:bCs/>
                <w:sz w:val="24"/>
                <w:szCs w:val="24"/>
              </w:rPr>
              <w:t>内容</w:t>
            </w:r>
          </w:p>
          <w:p>
            <w:pPr>
              <w:keepNext w:val="0"/>
              <w:keepLines w:val="0"/>
              <w:pageBreakBefore w:val="0"/>
              <w:widowControl w:val="0"/>
              <w:kinsoku/>
              <w:wordWrap/>
              <w:overflowPunct/>
              <w:autoSpaceDE/>
              <w:autoSpaceDN/>
              <w:bidi w:val="0"/>
              <w:adjustRightIn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lang w:val="en-US" w:eastAsia="zh-CN"/>
              </w:rPr>
              <w:t>根据针对本项目做出的违约承诺，考察包括但不限于以下内容：</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sz w:val="24"/>
                <w:szCs w:val="24"/>
              </w:rPr>
              <w:t>1.严格按照招标文件及投标承诺履行义务；</w:t>
            </w:r>
          </w:p>
          <w:p>
            <w:pPr>
              <w:keepNext w:val="0"/>
              <w:keepLines w:val="0"/>
              <w:pageBreakBefore w:val="0"/>
              <w:widowControl w:val="0"/>
              <w:kinsoku/>
              <w:wordWrap/>
              <w:overflowPunct/>
              <w:autoSpaceDE/>
              <w:autoSpaceDN/>
              <w:bidi w:val="0"/>
              <w:adjustRightInd/>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2.合同履行期间如若违约，由此造成的损失由投标人承担；</w:t>
            </w:r>
          </w:p>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w:t>
            </w:r>
            <w:r>
              <w:rPr>
                <w:rFonts w:hint="eastAsia" w:ascii="仿宋_GB2312" w:hAnsi="仿宋_GB2312" w:eastAsia="仿宋_GB2312" w:cs="仿宋_GB2312"/>
                <w:b/>
                <w:bCs/>
                <w:sz w:val="24"/>
                <w:szCs w:val="24"/>
                <w:lang w:eastAsia="zh-CN"/>
              </w:rPr>
              <w:t>评审</w:t>
            </w:r>
            <w:r>
              <w:rPr>
                <w:rFonts w:hint="eastAsia" w:ascii="仿宋_GB2312" w:hAnsi="仿宋_GB2312" w:eastAsia="仿宋_GB2312" w:cs="仿宋_GB2312"/>
                <w:b/>
                <w:bCs/>
                <w:sz w:val="24"/>
                <w:szCs w:val="24"/>
              </w:rPr>
              <w:t>依据</w:t>
            </w:r>
          </w:p>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提供</w:t>
            </w:r>
            <w:r>
              <w:rPr>
                <w:rFonts w:hint="eastAsia" w:ascii="仿宋_GB2312" w:hAnsi="仿宋_GB2312" w:eastAsia="仿宋_GB2312" w:cs="仿宋_GB2312"/>
                <w:sz w:val="24"/>
                <w:szCs w:val="24"/>
                <w:lang w:eastAsia="zh-CN"/>
              </w:rPr>
              <w:t>违约</w:t>
            </w:r>
            <w:r>
              <w:rPr>
                <w:rFonts w:hint="eastAsia" w:ascii="仿宋_GB2312" w:hAnsi="仿宋_GB2312" w:eastAsia="仿宋_GB2312" w:cs="仿宋_GB2312"/>
                <w:sz w:val="24"/>
                <w:szCs w:val="24"/>
              </w:rPr>
              <w:t>承诺函（格式自拟）并加盖投标人公章，未提供承诺或承诺内容不满足要求不得分。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1" w:type="dxa"/>
            <w:gridSpan w:val="3"/>
            <w:noWrap w:val="0"/>
            <w:vAlign w:val="center"/>
          </w:tcPr>
          <w:p>
            <w:pPr>
              <w:keepNext w:val="0"/>
              <w:keepLines w:val="0"/>
              <w:pageBreakBefore w:val="0"/>
              <w:widowControl w:val="0"/>
              <w:tabs>
                <w:tab w:val="center" w:pos="4107"/>
                <w:tab w:val="left" w:pos="5892"/>
              </w:tabs>
              <w:kinsoku/>
              <w:wordWrap/>
              <w:overflowPunct/>
              <w:autoSpaceDE/>
              <w:autoSpaceDN/>
              <w:bidi w:val="0"/>
              <w:adjustRightInd/>
              <w:spacing w:line="400" w:lineRule="exact"/>
              <w:jc w:val="center"/>
              <w:textAlignment w:val="auto"/>
              <w:rPr>
                <w:rFonts w:hint="default" w:ascii="仿宋_GB2312" w:hAnsi="仿宋_GB2312" w:eastAsia="仿宋_GB2312" w:cs="仿宋_GB2312"/>
                <w:b/>
                <w:bCs/>
                <w:color w:val="FF0000"/>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0" w:hRule="atLeast"/>
        </w:trPr>
        <w:tc>
          <w:tcPr>
            <w:tcW w:w="654" w:type="dxa"/>
            <w:vMerge w:val="restart"/>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技术部分40分</w:t>
            </w:r>
          </w:p>
        </w:tc>
        <w:tc>
          <w:tcPr>
            <w:tcW w:w="861" w:type="dxa"/>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实施方案</w:t>
            </w:r>
          </w:p>
          <w:p>
            <w:pPr>
              <w:pStyle w:val="5"/>
              <w:keepNext w:val="0"/>
              <w:keepLines w:val="0"/>
              <w:pageBreakBefore w:val="0"/>
              <w:widowControl w:val="0"/>
              <w:kinsoku/>
              <w:wordWrap/>
              <w:overflowPunct/>
              <w:autoSpaceDE/>
              <w:autoSpaceDN/>
              <w:bidi w:val="0"/>
              <w:adjustRightInd/>
              <w:spacing w:after="0" w:line="400" w:lineRule="exact"/>
              <w:jc w:val="center"/>
              <w:textAlignment w:val="auto"/>
              <w:rPr>
                <w:rFonts w:hint="default"/>
                <w:lang w:val="en-US" w:eastAsia="zh-CN"/>
              </w:rPr>
            </w:pPr>
            <w:r>
              <w:rPr>
                <w:rFonts w:hint="eastAsia" w:ascii="仿宋_GB2312" w:hAnsi="仿宋_GB2312" w:eastAsia="仿宋_GB2312" w:cs="仿宋_GB2312"/>
                <w:sz w:val="24"/>
                <w:szCs w:val="24"/>
                <w:vertAlign w:val="baseline"/>
                <w:lang w:val="en-US" w:eastAsia="zh-CN"/>
              </w:rPr>
              <w:t>25分</w:t>
            </w:r>
          </w:p>
        </w:tc>
        <w:tc>
          <w:tcPr>
            <w:tcW w:w="6916" w:type="dxa"/>
            <w:noWrap w:val="0"/>
            <w:vAlign w:val="center"/>
          </w:tcPr>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w:t>
            </w:r>
            <w:r>
              <w:rPr>
                <w:rFonts w:hint="eastAsia" w:ascii="仿宋_GB2312" w:hAnsi="仿宋_GB2312" w:eastAsia="仿宋_GB2312" w:cs="仿宋_GB2312"/>
                <w:b/>
                <w:bCs/>
                <w:sz w:val="24"/>
                <w:szCs w:val="24"/>
                <w:lang w:eastAsia="zh-CN"/>
              </w:rPr>
              <w:t>评审</w:t>
            </w:r>
            <w:r>
              <w:rPr>
                <w:rFonts w:hint="eastAsia" w:ascii="仿宋_GB2312" w:hAnsi="仿宋_GB2312" w:eastAsia="仿宋_GB2312" w:cs="仿宋_GB2312"/>
                <w:b/>
                <w:bCs/>
                <w:sz w:val="24"/>
                <w:szCs w:val="24"/>
              </w:rPr>
              <w:t>内容</w:t>
            </w:r>
          </w:p>
          <w:p>
            <w:pPr>
              <w:keepNext w:val="0"/>
              <w:keepLines w:val="0"/>
              <w:pageBreakBefore w:val="0"/>
              <w:widowControl w:val="0"/>
              <w:kinsoku/>
              <w:wordWrap/>
              <w:overflowPunct/>
              <w:autoSpaceDE/>
              <w:autoSpaceDN/>
              <w:bidi w:val="0"/>
              <w:adjustRightInd/>
              <w:snapToGrid/>
              <w:spacing w:line="400" w:lineRule="exact"/>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根据投标人提供的实施方案，考察包括但不限于：</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color w:val="auto"/>
                <w:sz w:val="24"/>
                <w:szCs w:val="24"/>
                <w:highlight w:val="none"/>
                <w:lang w:val="en-US" w:eastAsia="zh-CN"/>
              </w:rPr>
              <w:t>1.项目整体目标；</w:t>
            </w:r>
          </w:p>
          <w:p>
            <w:pPr>
              <w:keepNext w:val="0"/>
              <w:keepLines w:val="0"/>
              <w:pageBreakBefore w:val="0"/>
              <w:widowControl w:val="0"/>
              <w:kinsoku/>
              <w:wordWrap/>
              <w:overflowPunct/>
              <w:autoSpaceDE/>
              <w:autoSpaceDN/>
              <w:bidi w:val="0"/>
              <w:adjustRightInd/>
              <w:snapToGrid/>
              <w:spacing w:line="400" w:lineRule="exact"/>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2.项目进度安排；</w:t>
            </w:r>
          </w:p>
          <w:p>
            <w:pPr>
              <w:keepNext w:val="0"/>
              <w:keepLines w:val="0"/>
              <w:pageBreakBefore w:val="0"/>
              <w:widowControl w:val="0"/>
              <w:kinsoku/>
              <w:wordWrap/>
              <w:overflowPunct/>
              <w:autoSpaceDE/>
              <w:autoSpaceDN/>
              <w:bidi w:val="0"/>
              <w:adjustRightInd/>
              <w:snapToGrid/>
              <w:spacing w:line="400" w:lineRule="exact"/>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3.项目具体分工；</w:t>
            </w:r>
          </w:p>
          <w:p>
            <w:pPr>
              <w:keepNext w:val="0"/>
              <w:keepLines w:val="0"/>
              <w:pageBreakBefore w:val="0"/>
              <w:widowControl w:val="0"/>
              <w:kinsoku/>
              <w:wordWrap/>
              <w:overflowPunct/>
              <w:autoSpaceDE/>
              <w:autoSpaceDN/>
              <w:bidi w:val="0"/>
              <w:adjustRightInd/>
              <w:snapToGrid/>
              <w:spacing w:line="400" w:lineRule="exact"/>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4.项目开展方法。</w:t>
            </w:r>
          </w:p>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sz w:val="24"/>
                <w:szCs w:val="24"/>
              </w:rPr>
              <w:t>（二）</w:t>
            </w:r>
            <w:r>
              <w:rPr>
                <w:rFonts w:hint="eastAsia" w:ascii="仿宋_GB2312" w:hAnsi="仿宋_GB2312" w:eastAsia="仿宋_GB2312" w:cs="仿宋_GB2312"/>
                <w:b/>
                <w:bCs/>
                <w:sz w:val="24"/>
                <w:szCs w:val="24"/>
                <w:lang w:eastAsia="zh-CN"/>
              </w:rPr>
              <w:t>评审</w:t>
            </w:r>
            <w:r>
              <w:rPr>
                <w:rFonts w:hint="eastAsia" w:ascii="仿宋_GB2312" w:hAnsi="仿宋_GB2312" w:eastAsia="仿宋_GB2312" w:cs="仿宋_GB2312"/>
                <w:b/>
                <w:bCs/>
                <w:sz w:val="24"/>
                <w:szCs w:val="24"/>
              </w:rPr>
              <w:t>依据</w:t>
            </w:r>
            <w:r>
              <w:rPr>
                <w:rFonts w:hint="eastAsia" w:ascii="仿宋_GB2312" w:hAnsi="仿宋_GB2312" w:eastAsia="仿宋_GB2312" w:cs="仿宋_GB2312"/>
                <w:color w:val="auto"/>
                <w:sz w:val="24"/>
                <w:szCs w:val="24"/>
                <w:highlight w:val="none"/>
                <w:lang w:val="en-US" w:eastAsia="zh-CN"/>
              </w:rPr>
              <w:br w:type="textWrapping"/>
            </w:r>
            <w:r>
              <w:rPr>
                <w:rFonts w:hint="eastAsia" w:ascii="仿宋_GB2312" w:hAnsi="仿宋_GB2312" w:eastAsia="仿宋_GB2312" w:cs="仿宋_GB2312"/>
                <w:i w:val="0"/>
                <w:iCs w:val="0"/>
                <w:color w:val="000000"/>
                <w:kern w:val="0"/>
                <w:sz w:val="24"/>
                <w:szCs w:val="24"/>
                <w:u w:val="none"/>
                <w:lang w:val="en-US" w:eastAsia="zh-CN" w:bidi="ar"/>
              </w:rPr>
              <w:t>满足以上任意一项内容得4分，最高16分，</w:t>
            </w:r>
            <w:r>
              <w:rPr>
                <w:rFonts w:hint="eastAsia" w:ascii="仿宋_GB2312" w:hAnsi="仿宋_GB2312" w:eastAsia="仿宋_GB2312" w:cs="仿宋_GB2312"/>
                <w:color w:val="auto"/>
                <w:sz w:val="24"/>
                <w:szCs w:val="24"/>
                <w:highlight w:val="none"/>
                <w:lang w:val="en-US" w:eastAsia="zh-CN"/>
              </w:rPr>
              <w:t>在此基础上。</w:t>
            </w:r>
            <w:r>
              <w:rPr>
                <w:rFonts w:hint="eastAsia" w:ascii="仿宋_GB2312" w:hAnsi="仿宋_GB2312" w:eastAsia="仿宋_GB2312" w:cs="仿宋_GB2312"/>
                <w:sz w:val="24"/>
                <w:szCs w:val="24"/>
              </w:rPr>
              <w:t>根据各供应商的具体响应内容按照量化的评审因素指标进一步评审，设定优、良、中、差四个评分标准：</w:t>
            </w:r>
          </w:p>
          <w:p>
            <w:pPr>
              <w:keepNext w:val="0"/>
              <w:keepLines w:val="0"/>
              <w:pageBreakBefore w:val="0"/>
              <w:widowControl w:val="0"/>
              <w:kinsoku/>
              <w:wordWrap/>
              <w:overflowPunct/>
              <w:autoSpaceDE/>
              <w:autoSpaceDN/>
              <w:bidi w:val="0"/>
              <w:adjustRightInd/>
              <w:snapToGrid/>
              <w:spacing w:line="400" w:lineRule="exact"/>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1.优：项目实施方案内容全面、具体、针对性强、科学合理、可操作性强得9分；</w:t>
            </w:r>
          </w:p>
          <w:p>
            <w:pPr>
              <w:keepNext w:val="0"/>
              <w:keepLines w:val="0"/>
              <w:pageBreakBefore w:val="0"/>
              <w:widowControl w:val="0"/>
              <w:kinsoku/>
              <w:wordWrap/>
              <w:overflowPunct/>
              <w:autoSpaceDE/>
              <w:autoSpaceDN/>
              <w:bidi w:val="0"/>
              <w:adjustRightInd/>
              <w:snapToGrid/>
              <w:spacing w:line="400" w:lineRule="exact"/>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2.良：项目实施方案内容较全面、较具体、针对性较强、较科学合理、可操作性较强得7分；</w:t>
            </w:r>
          </w:p>
          <w:p>
            <w:pPr>
              <w:keepNext w:val="0"/>
              <w:keepLines w:val="0"/>
              <w:pageBreakBefore w:val="0"/>
              <w:widowControl w:val="0"/>
              <w:kinsoku/>
              <w:wordWrap/>
              <w:overflowPunct/>
              <w:autoSpaceDE/>
              <w:autoSpaceDN/>
              <w:bidi w:val="0"/>
              <w:adjustRightInd/>
              <w:snapToGrid/>
              <w:spacing w:line="400" w:lineRule="exact"/>
              <w:ind w:firstLine="0" w:firstLineChars="0"/>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3.中：项目实施方案内容较基本全面、一般具体、针对性一般、一般科学合理、可操作性一般得5分；</w:t>
            </w:r>
          </w:p>
          <w:p>
            <w:pPr>
              <w:keepNext w:val="0"/>
              <w:keepLines w:val="0"/>
              <w:pageBreakBefore w:val="0"/>
              <w:widowControl w:val="0"/>
              <w:kinsoku/>
              <w:wordWrap/>
              <w:overflowPunct/>
              <w:autoSpaceDE/>
              <w:autoSpaceDN/>
              <w:bidi w:val="0"/>
              <w:adjustRightInd/>
              <w:snapToGrid/>
              <w:spacing w:line="400" w:lineRule="exact"/>
              <w:ind w:firstLine="0" w:firstLineChars="0"/>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color w:val="auto"/>
                <w:sz w:val="24"/>
                <w:szCs w:val="24"/>
                <w:highlight w:val="none"/>
                <w:lang w:val="en-US" w:eastAsia="zh-CN"/>
              </w:rPr>
              <w:t>4.差：其它情况不得分。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4" w:type="dxa"/>
            <w:vMerge w:val="continue"/>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eastAsia" w:ascii="仿宋_GB2312" w:hAnsi="仿宋_GB2312" w:eastAsia="仿宋_GB2312" w:cs="仿宋_GB2312"/>
                <w:sz w:val="24"/>
                <w:szCs w:val="24"/>
                <w:vertAlign w:val="baseline"/>
                <w:lang w:val="en-US" w:eastAsia="zh-CN"/>
              </w:rPr>
            </w:pPr>
          </w:p>
        </w:tc>
        <w:tc>
          <w:tcPr>
            <w:tcW w:w="861" w:type="dxa"/>
            <w:noWrap w:val="0"/>
            <w:vAlign w:val="center"/>
          </w:tcPr>
          <w:p>
            <w:pPr>
              <w:keepNext w:val="0"/>
              <w:keepLines w:val="0"/>
              <w:pageBreakBefore w:val="0"/>
              <w:widowControl w:val="0"/>
              <w:kinsoku/>
              <w:wordWrap/>
              <w:overflowPunct/>
              <w:autoSpaceDE/>
              <w:autoSpaceDN/>
              <w:bidi w:val="0"/>
              <w:adjustRightInd/>
              <w:spacing w:line="40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质量保障措施及方案</w:t>
            </w:r>
          </w:p>
          <w:p>
            <w:pPr>
              <w:pStyle w:val="5"/>
              <w:keepNext w:val="0"/>
              <w:keepLines w:val="0"/>
              <w:pageBreakBefore w:val="0"/>
              <w:widowControl w:val="0"/>
              <w:kinsoku/>
              <w:wordWrap/>
              <w:overflowPunct/>
              <w:autoSpaceDE/>
              <w:autoSpaceDN/>
              <w:bidi w:val="0"/>
              <w:adjustRightInd/>
              <w:spacing w:after="0" w:line="400" w:lineRule="exact"/>
              <w:jc w:val="center"/>
              <w:textAlignment w:val="auto"/>
              <w:rPr>
                <w:rFonts w:hint="default"/>
                <w:lang w:val="en-US" w:eastAsia="zh-CN"/>
              </w:rPr>
            </w:pPr>
            <w:r>
              <w:rPr>
                <w:rFonts w:hint="eastAsia" w:ascii="仿宋_GB2312" w:hAnsi="仿宋_GB2312" w:eastAsia="仿宋_GB2312" w:cs="仿宋_GB2312"/>
                <w:sz w:val="24"/>
                <w:szCs w:val="24"/>
                <w:vertAlign w:val="baseline"/>
                <w:lang w:val="en-US" w:eastAsia="zh-CN"/>
              </w:rPr>
              <w:t>15分</w:t>
            </w:r>
          </w:p>
        </w:tc>
        <w:tc>
          <w:tcPr>
            <w:tcW w:w="6916" w:type="dxa"/>
            <w:noWrap w:val="0"/>
            <w:vAlign w:val="center"/>
          </w:tcPr>
          <w:p>
            <w:pPr>
              <w:keepNext w:val="0"/>
              <w:keepLines w:val="0"/>
              <w:pageBreakBefore w:val="0"/>
              <w:widowControl w:val="0"/>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
                <w:bCs/>
                <w:sz w:val="24"/>
                <w:szCs w:val="24"/>
              </w:rPr>
              <w:t>（一）</w:t>
            </w:r>
            <w:r>
              <w:rPr>
                <w:rFonts w:hint="eastAsia" w:ascii="仿宋_GB2312" w:hAnsi="仿宋_GB2312" w:eastAsia="仿宋_GB2312" w:cs="仿宋_GB2312"/>
                <w:b/>
                <w:bCs/>
                <w:sz w:val="24"/>
                <w:szCs w:val="24"/>
                <w:lang w:eastAsia="zh-CN"/>
              </w:rPr>
              <w:t>评审</w:t>
            </w:r>
            <w:r>
              <w:rPr>
                <w:rFonts w:hint="eastAsia" w:ascii="仿宋_GB2312" w:hAnsi="仿宋_GB2312" w:eastAsia="仿宋_GB2312" w:cs="仿宋_GB2312"/>
                <w:b/>
                <w:bCs/>
                <w:sz w:val="24"/>
                <w:szCs w:val="24"/>
              </w:rPr>
              <w:t>内容</w:t>
            </w:r>
          </w:p>
          <w:p>
            <w:pPr>
              <w:keepNext w:val="0"/>
              <w:keepLines w:val="0"/>
              <w:pageBreakBefore w:val="0"/>
              <w:widowControl w:val="0"/>
              <w:kinsoku/>
              <w:wordWrap/>
              <w:overflowPunct/>
              <w:autoSpaceDE/>
              <w:autoSpaceDN/>
              <w:bidi w:val="0"/>
              <w:adjustRightInd/>
              <w:spacing w:line="40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根据对项目的理解及自身管理经验，针对本项目提出质量保障措施及方案。包括但不限于以下内容：</w:t>
            </w:r>
          </w:p>
          <w:p>
            <w:pPr>
              <w:keepNext w:val="0"/>
              <w:keepLines w:val="0"/>
              <w:pageBreakBefore w:val="0"/>
              <w:widowControl w:val="0"/>
              <w:kinsoku/>
              <w:wordWrap/>
              <w:overflowPunct/>
              <w:autoSpaceDE/>
              <w:autoSpaceDN/>
              <w:bidi w:val="0"/>
              <w:adjustRightInd/>
              <w:spacing w:line="400" w:lineRule="exact"/>
              <w:jc w:val="left"/>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1.项目进度保障措施；</w:t>
            </w:r>
          </w:p>
          <w:p>
            <w:pPr>
              <w:keepNext w:val="0"/>
              <w:keepLines w:val="0"/>
              <w:pageBreakBefore w:val="0"/>
              <w:widowControl w:val="0"/>
              <w:numPr>
                <w:ilvl w:val="0"/>
                <w:numId w:val="0"/>
              </w:numPr>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color w:val="auto"/>
                <w:sz w:val="24"/>
                <w:szCs w:val="24"/>
                <w:highlight w:val="none"/>
                <w:lang w:val="en-US" w:eastAsia="zh-CN"/>
              </w:rPr>
              <w:t>2.项目人员保障措施；</w:t>
            </w:r>
          </w:p>
          <w:p>
            <w:pPr>
              <w:keepNext w:val="0"/>
              <w:keepLines w:val="0"/>
              <w:pageBreakBefore w:val="0"/>
              <w:widowControl w:val="0"/>
              <w:numPr>
                <w:ilvl w:val="0"/>
                <w:numId w:val="0"/>
              </w:numPr>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color w:val="auto"/>
                <w:sz w:val="24"/>
                <w:szCs w:val="24"/>
                <w:highlight w:val="none"/>
                <w:lang w:val="en-US" w:eastAsia="zh-CN"/>
              </w:rPr>
              <w:t>3.项目安全保障措施和应急预案。</w:t>
            </w:r>
          </w:p>
          <w:p>
            <w:pPr>
              <w:keepNext w:val="0"/>
              <w:keepLines w:val="0"/>
              <w:pageBreakBefore w:val="0"/>
              <w:widowControl w:val="0"/>
              <w:numPr>
                <w:ilvl w:val="0"/>
                <w:numId w:val="0"/>
              </w:numPr>
              <w:kinsoku/>
              <w:wordWrap/>
              <w:overflowPunct/>
              <w:topLinePunct/>
              <w:autoSpaceDE/>
              <w:autoSpaceDN/>
              <w:bidi w:val="0"/>
              <w:adjustRightInd/>
              <w:snapToGrid w:val="0"/>
              <w:spacing w:line="400" w:lineRule="exact"/>
              <w:jc w:val="left"/>
              <w:textAlignment w:val="auto"/>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（二）评分依据</w:t>
            </w:r>
          </w:p>
          <w:p>
            <w:pPr>
              <w:keepNext w:val="0"/>
              <w:keepLines w:val="0"/>
              <w:pageBreakBefore w:val="0"/>
              <w:widowControl w:val="0"/>
              <w:kinsoku/>
              <w:wordWrap/>
              <w:overflowPunct/>
              <w:autoSpaceDE/>
              <w:autoSpaceDN/>
              <w:bidi w:val="0"/>
              <w:adjustRightInd/>
              <w:spacing w:line="40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满足以上任意一项要求得4分，最高得12分，在此基础上。</w:t>
            </w:r>
            <w:r>
              <w:rPr>
                <w:rFonts w:hint="eastAsia" w:ascii="仿宋_GB2312" w:hAnsi="仿宋_GB2312" w:eastAsia="仿宋_GB2312" w:cs="仿宋_GB2312"/>
                <w:sz w:val="24"/>
                <w:szCs w:val="24"/>
                <w:lang w:eastAsia="zh-CN"/>
              </w:rPr>
              <w:t>根据各供应商的具体响应内容按照量化的评审因素指标进一步评审，设定优、良、中、差四个评分标准：</w:t>
            </w:r>
            <w:r>
              <w:rPr>
                <w:rFonts w:hint="eastAsia" w:ascii="仿宋_GB2312" w:hAnsi="仿宋_GB2312" w:eastAsia="仿宋_GB2312" w:cs="仿宋_GB2312"/>
                <w:sz w:val="24"/>
                <w:szCs w:val="24"/>
                <w:lang w:val="en-US" w:eastAsia="zh-CN"/>
              </w:rPr>
              <w:t>：</w:t>
            </w:r>
          </w:p>
          <w:p>
            <w:pPr>
              <w:keepNext w:val="0"/>
              <w:keepLines w:val="0"/>
              <w:pageBreakBefore w:val="0"/>
              <w:widowControl w:val="0"/>
              <w:kinsoku/>
              <w:wordWrap/>
              <w:overflowPunct/>
              <w:autoSpaceDE/>
              <w:autoSpaceDN/>
              <w:bidi w:val="0"/>
              <w:adjustRightInd/>
              <w:spacing w:line="40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优：以上项目质量保障措施及方案三点内容全面具体、针对性强、可操作性强，加</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分；</w:t>
            </w:r>
          </w:p>
          <w:p>
            <w:pPr>
              <w:keepNext w:val="0"/>
              <w:keepLines w:val="0"/>
              <w:pageBreakBefore w:val="0"/>
              <w:widowControl w:val="0"/>
              <w:kinsoku/>
              <w:wordWrap/>
              <w:overflowPunct/>
              <w:autoSpaceDE/>
              <w:autoSpaceDN/>
              <w:bidi w:val="0"/>
              <w:adjustRightInd/>
              <w:spacing w:line="40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良：以上项目质量保障措施及方案的三点内容较全面、针对性较强、可操作性较强，加</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分；</w:t>
            </w:r>
          </w:p>
          <w:p>
            <w:pPr>
              <w:keepNext w:val="0"/>
              <w:keepLines w:val="0"/>
              <w:pageBreakBefore w:val="0"/>
              <w:widowControl w:val="0"/>
              <w:kinsoku/>
              <w:wordWrap/>
              <w:overflowPunct/>
              <w:autoSpaceDE/>
              <w:autoSpaceDN/>
              <w:bidi w:val="0"/>
              <w:adjustRightInd/>
              <w:spacing w:line="400" w:lineRule="exact"/>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中：以上项目质量保障措施及方案三点内容完整性、针对性、可操作性均一般，加</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分；</w:t>
            </w:r>
          </w:p>
          <w:p>
            <w:pPr>
              <w:keepNext w:val="0"/>
              <w:keepLines w:val="0"/>
              <w:pageBreakBefore w:val="0"/>
              <w:widowControl w:val="0"/>
              <w:kinsoku/>
              <w:wordWrap/>
              <w:overflowPunct/>
              <w:autoSpaceDE/>
              <w:autoSpaceDN/>
              <w:bidi w:val="0"/>
              <w:adjustRightInd/>
              <w:spacing w:line="400" w:lineRule="exact"/>
              <w:jc w:val="left"/>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差：</w:t>
            </w:r>
            <w:r>
              <w:rPr>
                <w:rFonts w:hint="eastAsia" w:ascii="仿宋_GB2312" w:hAnsi="仿宋_GB2312" w:eastAsia="仿宋_GB2312" w:cs="仿宋_GB2312"/>
                <w:sz w:val="24"/>
                <w:szCs w:val="24"/>
                <w:lang w:val="en-US" w:eastAsia="zh-CN"/>
              </w:rPr>
              <w:t>其它情况不得分。</w:t>
            </w:r>
          </w:p>
        </w:tc>
      </w:tr>
    </w:tbl>
    <w:p>
      <w:pPr>
        <w:pStyle w:val="20"/>
        <w:spacing w:line="560" w:lineRule="exact"/>
        <w:ind w:firstLine="640" w:firstLineChars="200"/>
        <w:rPr>
          <w:rFonts w:hint="eastAsia" w:ascii="楷体_GB2312" w:hAnsi="楷体_GB2312" w:eastAsia="楷体_GB2312" w:cs="楷体_GB2312"/>
          <w:b w:val="0"/>
          <w:bCs/>
          <w:color w:val="000000"/>
          <w:sz w:val="32"/>
          <w:szCs w:val="32"/>
        </w:rPr>
      </w:pPr>
    </w:p>
    <w:p>
      <w:pPr>
        <w:pStyle w:val="20"/>
        <w:spacing w:line="560" w:lineRule="exact"/>
        <w:ind w:firstLine="640" w:firstLineChars="200"/>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rPr>
        <w:t>（四）供应商提供资料清单</w:t>
      </w:r>
      <w:r>
        <w:rPr>
          <w:rFonts w:hint="eastAsia" w:ascii="楷体_GB2312" w:hAnsi="楷体_GB2312" w:eastAsia="楷体_GB2312" w:cs="楷体_GB2312"/>
          <w:b w:val="0"/>
          <w:bCs/>
          <w:color w:val="auto"/>
          <w:sz w:val="32"/>
          <w:szCs w:val="32"/>
          <w:lang w:eastAsia="zh-CN"/>
        </w:rPr>
        <w:t>（均需每页加盖公章）</w:t>
      </w:r>
    </w:p>
    <w:p>
      <w:pPr>
        <w:spacing w:line="560" w:lineRule="exact"/>
        <w:ind w:firstLine="640" w:firstLineChars="200"/>
        <w:rPr>
          <w:rFonts w:ascii="仿宋_GB2312" w:hAnsi="仿宋" w:eastAsia="仿宋_GB2312" w:cs="Times New Roman"/>
          <w:sz w:val="32"/>
        </w:rPr>
      </w:pPr>
      <w:r>
        <w:rPr>
          <w:rFonts w:hint="eastAsia" w:ascii="仿宋_GB2312" w:hAnsi="仿宋" w:eastAsia="仿宋_GB2312" w:cs="Times New Roman"/>
          <w:sz w:val="32"/>
        </w:rPr>
        <w:t>1.营业执照、事业法人证书、社会团体法人登记证书；</w:t>
      </w:r>
    </w:p>
    <w:p>
      <w:pPr>
        <w:spacing w:line="560" w:lineRule="exact"/>
        <w:ind w:firstLine="640" w:firstLineChars="200"/>
      </w:pPr>
      <w:r>
        <w:rPr>
          <w:rFonts w:hint="eastAsia" w:ascii="仿宋_GB2312" w:hAnsi="仿宋" w:eastAsia="仿宋_GB2312" w:cs="Times New Roman"/>
          <w:sz w:val="32"/>
        </w:rPr>
        <w:t>2.法定代表人身份证复印件；</w:t>
      </w:r>
    </w:p>
    <w:p>
      <w:pPr>
        <w:pStyle w:val="7"/>
        <w:spacing w:after="0" w:line="560" w:lineRule="exact"/>
        <w:ind w:left="0" w:leftChars="0" w:right="0" w:rightChars="0" w:firstLine="640"/>
        <w:rPr>
          <w:rFonts w:ascii="仿宋_GB2312" w:hAnsi="仿宋" w:eastAsia="仿宋_GB2312" w:cs="Times New Roman"/>
          <w:sz w:val="32"/>
        </w:rPr>
      </w:pPr>
      <w:r>
        <w:rPr>
          <w:rFonts w:hint="eastAsia" w:ascii="仿宋_GB2312" w:hAnsi="仿宋" w:eastAsia="仿宋_GB2312" w:cs="Times New Roman"/>
          <w:sz w:val="32"/>
        </w:rPr>
        <w:t>3.项目报价</w:t>
      </w:r>
      <w:r>
        <w:rPr>
          <w:rFonts w:hint="eastAsia" w:ascii="仿宋_GB2312" w:hAnsi="仿宋" w:eastAsia="仿宋_GB2312" w:cs="Times New Roman"/>
          <w:sz w:val="32"/>
          <w:lang w:eastAsia="zh-CN"/>
        </w:rPr>
        <w:t>表</w:t>
      </w:r>
      <w:r>
        <w:rPr>
          <w:rFonts w:hint="eastAsia" w:ascii="仿宋_GB2312" w:hAnsi="仿宋" w:eastAsia="仿宋_GB2312" w:cs="Times New Roman"/>
          <w:b/>
          <w:bCs/>
          <w:sz w:val="32"/>
          <w:lang w:eastAsia="zh-CN"/>
        </w:rPr>
        <w:t>（需按格式提供）</w:t>
      </w:r>
      <w:r>
        <w:rPr>
          <w:rFonts w:hint="eastAsia" w:ascii="仿宋_GB2312" w:hAnsi="仿宋" w:eastAsia="仿宋_GB2312" w:cs="Times New Roman"/>
          <w:sz w:val="32"/>
        </w:rPr>
        <w:t>；</w:t>
      </w:r>
    </w:p>
    <w:p>
      <w:pPr>
        <w:pStyle w:val="7"/>
        <w:spacing w:after="0" w:line="560" w:lineRule="exact"/>
        <w:ind w:left="0" w:leftChars="0" w:right="0" w:rightChars="0" w:firstLine="640"/>
        <w:rPr>
          <w:rFonts w:ascii="仿宋_GB2312" w:hAnsi="仿宋" w:eastAsia="仿宋_GB2312" w:cs="Times New Roman"/>
          <w:sz w:val="32"/>
        </w:rPr>
      </w:pPr>
      <w:r>
        <w:rPr>
          <w:rFonts w:hint="eastAsia" w:ascii="仿宋_GB2312" w:hAnsi="仿宋" w:eastAsia="仿宋_GB2312" w:cs="Times New Roman"/>
          <w:sz w:val="32"/>
        </w:rPr>
        <w:t>4.评分规则所需资料（同类业绩证明、方案等）；</w:t>
      </w:r>
    </w:p>
    <w:p>
      <w:pPr>
        <w:pStyle w:val="7"/>
        <w:spacing w:after="0" w:line="560" w:lineRule="exact"/>
        <w:ind w:left="0" w:leftChars="0" w:right="0" w:rightChars="0" w:firstLine="640"/>
        <w:rPr>
          <w:rFonts w:hint="eastAsia" w:ascii="仿宋_GB2312" w:hAnsi="仿宋" w:eastAsia="仿宋_GB2312" w:cs="Times New Roman"/>
          <w:sz w:val="32"/>
        </w:rPr>
      </w:pPr>
      <w:r>
        <w:rPr>
          <w:rFonts w:hint="eastAsia" w:ascii="仿宋_GB2312" w:hAnsi="仿宋" w:eastAsia="仿宋_GB2312" w:cs="Times New Roman"/>
          <w:sz w:val="32"/>
        </w:rPr>
        <w:t>5.</w:t>
      </w:r>
      <w:r>
        <w:rPr>
          <w:rFonts w:hint="eastAsia" w:ascii="仿宋_GB2312" w:hAnsi="仿宋" w:eastAsia="仿宋_GB2312" w:cs="Times New Roman"/>
          <w:sz w:val="32"/>
          <w:lang w:eastAsia="zh-CN"/>
        </w:rPr>
        <w:t>填写</w:t>
      </w:r>
      <w:r>
        <w:rPr>
          <w:rFonts w:hint="eastAsia" w:ascii="仿宋_GB2312" w:hAnsi="仿宋" w:eastAsia="仿宋_GB2312" w:cs="Times New Roman"/>
          <w:sz w:val="32"/>
        </w:rPr>
        <w:t>《供应商基本情况表》（详见附件</w:t>
      </w:r>
      <w:r>
        <w:rPr>
          <w:rFonts w:hint="eastAsia" w:ascii="仿宋_GB2312" w:hAnsi="仿宋" w:eastAsia="仿宋_GB2312" w:cs="Times New Roman"/>
          <w:sz w:val="32"/>
          <w:lang w:val="en-US" w:eastAsia="zh-CN"/>
        </w:rPr>
        <w:t>2</w:t>
      </w:r>
      <w:r>
        <w:rPr>
          <w:rFonts w:hint="eastAsia" w:ascii="仿宋_GB2312" w:hAnsi="仿宋" w:eastAsia="仿宋_GB2312" w:cs="Times New Roman"/>
          <w:sz w:val="32"/>
        </w:rPr>
        <w:t>）</w:t>
      </w:r>
      <w:r>
        <w:rPr>
          <w:rFonts w:hint="eastAsia" w:ascii="仿宋_GB2312" w:hAnsi="仿宋" w:eastAsia="仿宋_GB2312" w:cs="Times New Roman"/>
          <w:sz w:val="32"/>
          <w:lang w:eastAsia="zh-CN"/>
        </w:rPr>
        <w:t>并提供表格中涉及人员近三个月的社保缴纳情况，</w:t>
      </w:r>
      <w:r>
        <w:rPr>
          <w:rFonts w:hint="eastAsia" w:ascii="仿宋_GB2312" w:hAnsi="仿宋" w:eastAsia="仿宋_GB2312" w:cs="Times New Roman"/>
          <w:sz w:val="32"/>
        </w:rPr>
        <w:t>如供应商为新成立企业且成立时间不足1个月的，可提供加盖公章的情况说明或其他相关证明材料，原件备查。</w:t>
      </w:r>
    </w:p>
    <w:p>
      <w:pPr>
        <w:pStyle w:val="7"/>
        <w:spacing w:after="0" w:line="560" w:lineRule="exact"/>
        <w:ind w:left="0" w:leftChars="0" w:right="0" w:rightChars="0" w:firstLine="640"/>
        <w:rPr>
          <w:rFonts w:hint="eastAsia" w:ascii="楷体_GB2312" w:hAnsi="楷体_GB2312" w:eastAsia="楷体_GB2312" w:cs="楷体_GB2312"/>
          <w:b w:val="0"/>
          <w:bCs/>
          <w:color w:val="000000"/>
          <w:kern w:val="2"/>
          <w:sz w:val="32"/>
          <w:szCs w:val="32"/>
          <w:lang w:val="en-US" w:eastAsia="zh-CN" w:bidi="ar-SA"/>
        </w:rPr>
      </w:pPr>
      <w:r>
        <w:rPr>
          <w:rFonts w:hint="eastAsia" w:ascii="楷体_GB2312" w:hAnsi="楷体_GB2312" w:eastAsia="楷体_GB2312" w:cs="楷体_GB2312"/>
          <w:b w:val="0"/>
          <w:bCs/>
          <w:color w:val="000000"/>
          <w:kern w:val="2"/>
          <w:sz w:val="32"/>
          <w:szCs w:val="32"/>
          <w:lang w:val="en-US" w:eastAsia="zh-CN" w:bidi="ar-SA"/>
        </w:rPr>
        <w:t>（五）其他注意事项</w:t>
      </w:r>
    </w:p>
    <w:p>
      <w:pPr>
        <w:keepNext w:val="0"/>
        <w:keepLines w:val="0"/>
        <w:widowControl/>
        <w:suppressLineNumbers w:val="0"/>
        <w:ind w:firstLine="640" w:firstLineChars="200"/>
        <w:jc w:val="both"/>
        <w:rPr>
          <w:rFonts w:hint="eastAsia" w:ascii="仿宋_GB2312" w:hAnsi="仿宋" w:eastAsia="仿宋_GB2312" w:cs="Times New Roman"/>
          <w:kern w:val="2"/>
          <w:sz w:val="32"/>
          <w:szCs w:val="24"/>
          <w:lang w:val="en-US" w:eastAsia="zh-CN" w:bidi="ar-SA"/>
        </w:rPr>
      </w:pPr>
      <w:r>
        <w:rPr>
          <w:rFonts w:hint="eastAsia" w:ascii="仿宋_GB2312" w:hAnsi="仿宋" w:eastAsia="仿宋_GB2312" w:cs="Times New Roman"/>
          <w:sz w:val="32"/>
          <w:lang w:val="en-US" w:eastAsia="zh-CN"/>
        </w:rPr>
        <w:t>1.供应商需</w:t>
      </w:r>
      <w:r>
        <w:rPr>
          <w:rFonts w:hint="default" w:ascii="仿宋_GB2312" w:hAnsi="仿宋" w:eastAsia="仿宋_GB2312" w:cs="Times New Roman"/>
          <w:sz w:val="32"/>
          <w:lang w:val="en-US" w:eastAsia="zh-CN"/>
        </w:rPr>
        <w:t>深圳政府采购自行采购系统</w:t>
      </w:r>
      <w:r>
        <w:rPr>
          <w:rFonts w:hint="eastAsia" w:ascii="仿宋_GB2312" w:hAnsi="仿宋" w:eastAsia="仿宋_GB2312" w:cs="Times New Roman"/>
          <w:kern w:val="2"/>
          <w:sz w:val="32"/>
          <w:szCs w:val="24"/>
          <w:lang w:val="en-US" w:eastAsia="zh-CN" w:bidi="ar-SA"/>
        </w:rPr>
        <w:t>完成供应商注册（网址：https://zxcg.szggzy.com/home/index.html），请于本项目投标截止时间前完成注册，否则如中标/成交，可能影响采购结果的发布。</w:t>
      </w:r>
    </w:p>
    <w:p>
      <w:pPr>
        <w:keepNext w:val="0"/>
        <w:keepLines w:val="0"/>
        <w:pageBreakBefore w:val="0"/>
        <w:numPr>
          <w:ilvl w:val="0"/>
          <w:numId w:val="0"/>
        </w:numPr>
        <w:tabs>
          <w:tab w:val="left" w:pos="1820"/>
        </w:tabs>
        <w:kinsoku/>
        <w:wordWrap/>
        <w:overflowPunct/>
        <w:topLinePunct w:val="0"/>
        <w:autoSpaceDE/>
        <w:autoSpaceDN/>
        <w:bidi w:val="0"/>
        <w:snapToGrid w:val="0"/>
        <w:spacing w:after="0" w:line="560" w:lineRule="exact"/>
        <w:ind w:left="0" w:leftChars="0" w:right="0" w:rightChars="0"/>
        <w:jc w:val="left"/>
        <w:textAlignment w:val="auto"/>
        <w:rPr>
          <w:rFonts w:hint="default" w:ascii="仿宋_GB2312" w:hAnsi="仿宋" w:eastAsia="仿宋_GB2312" w:cs="Times New Roman"/>
          <w:sz w:val="32"/>
          <w:lang w:val="en-US" w:eastAsia="zh-CN"/>
        </w:rPr>
      </w:pPr>
      <w:r>
        <w:rPr>
          <w:rFonts w:hint="eastAsia" w:ascii="仿宋_GB2312" w:hAnsi="仿宋" w:eastAsia="仿宋_GB2312" w:cs="Times New Roman"/>
          <w:sz w:val="32"/>
          <w:lang w:val="en-US" w:eastAsia="zh-CN"/>
        </w:rPr>
        <w:t>2.</w:t>
      </w:r>
      <w:r>
        <w:rPr>
          <w:rFonts w:hint="eastAsia" w:ascii="仿宋_GB2312" w:hAnsi="仿宋" w:eastAsia="仿宋_GB2312" w:cs="Times New Roman"/>
          <w:sz w:val="32"/>
        </w:rPr>
        <w:t>供应商需</w:t>
      </w:r>
      <w:r>
        <w:rPr>
          <w:rFonts w:hint="eastAsia" w:ascii="仿宋_GB2312" w:hAnsi="仿宋" w:eastAsia="仿宋_GB2312" w:cs="Times New Roman"/>
          <w:sz w:val="32"/>
          <w:lang w:val="en-US" w:eastAsia="zh-CN"/>
        </w:rPr>
        <w:t>以</w:t>
      </w:r>
      <w:r>
        <w:rPr>
          <w:rFonts w:hint="eastAsia" w:ascii="仿宋_GB2312" w:hAnsi="仿宋" w:eastAsia="仿宋_GB2312" w:cs="Times New Roman"/>
          <w:sz w:val="32"/>
        </w:rPr>
        <w:t>邮寄</w:t>
      </w:r>
      <w:r>
        <w:rPr>
          <w:rFonts w:hint="eastAsia" w:ascii="仿宋_GB2312" w:hAnsi="仿宋" w:eastAsia="仿宋_GB2312" w:cs="Times New Roman"/>
          <w:sz w:val="32"/>
          <w:lang w:val="en-US" w:eastAsia="zh-CN"/>
        </w:rPr>
        <w:t>方式提供</w:t>
      </w:r>
      <w:r>
        <w:rPr>
          <w:rFonts w:hint="eastAsia" w:ascii="仿宋_GB2312" w:hAnsi="仿宋" w:eastAsia="仿宋_GB2312" w:cs="Times New Roman"/>
          <w:sz w:val="32"/>
        </w:rPr>
        <w:t>7份密封纸质版投标资料至本单位</w:t>
      </w:r>
      <w:r>
        <w:rPr>
          <w:rFonts w:hint="eastAsia" w:ascii="仿宋_GB2312" w:hAnsi="仿宋" w:eastAsia="仿宋_GB2312" w:cs="Times New Roman"/>
          <w:sz w:val="32"/>
          <w:lang w:eastAsia="zh-CN"/>
        </w:rPr>
        <w:t>，</w:t>
      </w:r>
      <w:r>
        <w:rPr>
          <w:rFonts w:hint="eastAsia" w:ascii="仿宋_GB2312" w:hAnsi="仿宋" w:eastAsia="仿宋_GB2312" w:cs="Times New Roman"/>
          <w:sz w:val="32"/>
          <w:lang w:val="en-US" w:eastAsia="zh-CN"/>
        </w:rPr>
        <w:t>并在封面备注“</w:t>
      </w:r>
      <w:r>
        <w:rPr>
          <w:rFonts w:hint="eastAsia" w:ascii="仿宋_GB2312" w:hAnsi="仿宋" w:eastAsia="仿宋_GB2312" w:cs="Times New Roman"/>
          <w:color w:val="auto"/>
          <w:kern w:val="2"/>
          <w:sz w:val="32"/>
          <w:szCs w:val="24"/>
          <w:highlight w:val="none"/>
          <w:lang w:val="en-US" w:eastAsia="zh-CN" w:bidi="ar-SA"/>
        </w:rPr>
        <w:t>第二十</w:t>
      </w:r>
      <w:r>
        <w:rPr>
          <w:rFonts w:hint="default" w:ascii="仿宋_GB2312" w:hAnsi="仿宋" w:eastAsia="仿宋_GB2312" w:cs="Times New Roman"/>
          <w:color w:val="auto"/>
          <w:kern w:val="2"/>
          <w:sz w:val="32"/>
          <w:szCs w:val="24"/>
          <w:highlight w:val="none"/>
          <w:lang w:val="en-US" w:eastAsia="zh-CN" w:bidi="ar-SA"/>
        </w:rPr>
        <w:t>一</w:t>
      </w:r>
      <w:r>
        <w:rPr>
          <w:rFonts w:hint="eastAsia" w:ascii="仿宋_GB2312" w:hAnsi="仿宋" w:eastAsia="仿宋_GB2312" w:cs="Times New Roman"/>
          <w:color w:val="auto"/>
          <w:kern w:val="2"/>
          <w:sz w:val="32"/>
          <w:szCs w:val="24"/>
          <w:highlight w:val="none"/>
          <w:lang w:val="en-US" w:eastAsia="zh-CN" w:bidi="ar-SA"/>
        </w:rPr>
        <w:t>届文博会宣传物品设计制作服务</w:t>
      </w:r>
      <w:r>
        <w:rPr>
          <w:rFonts w:hint="eastAsia" w:ascii="仿宋_GB2312" w:hAnsi="仿宋" w:eastAsia="仿宋_GB2312" w:cs="Times New Roman"/>
          <w:color w:val="auto"/>
          <w:sz w:val="32"/>
          <w:highlight w:val="none"/>
          <w:lang w:val="en-US" w:eastAsia="zh-CN"/>
        </w:rPr>
        <w:t>+公司全称+日期+联系人+联系方式</w:t>
      </w:r>
      <w:r>
        <w:rPr>
          <w:rFonts w:hint="eastAsia" w:ascii="仿宋_GB2312" w:hAnsi="仿宋_GB2312" w:eastAsia="仿宋_GB2312" w:cs="仿宋_GB2312"/>
          <w:color w:val="000000"/>
          <w:kern w:val="0"/>
          <w:sz w:val="32"/>
          <w:szCs w:val="32"/>
          <w:lang w:val="en-US" w:eastAsia="zh-CN"/>
        </w:rPr>
        <w:t>”。</w:t>
      </w:r>
    </w:p>
    <w:p>
      <w:pPr>
        <w:pStyle w:val="7"/>
        <w:spacing w:after="0" w:line="560" w:lineRule="exact"/>
        <w:ind w:left="0" w:leftChars="0" w:right="0" w:rightChars="0" w:firstLine="640" w:firstLineChars="200"/>
        <w:rPr>
          <w:rFonts w:ascii="仿宋_GB2312" w:hAnsi="仿宋" w:eastAsia="仿宋_GB2312" w:cs="Times New Roman"/>
          <w:sz w:val="32"/>
        </w:rPr>
      </w:pPr>
      <w:r>
        <w:rPr>
          <w:rFonts w:hint="eastAsia" w:ascii="仿宋_GB2312" w:hAnsi="仿宋" w:eastAsia="仿宋_GB2312" w:cs="Times New Roman"/>
          <w:sz w:val="32"/>
        </w:rPr>
        <w:t>地址：</w:t>
      </w:r>
      <w:bookmarkStart w:id="1" w:name="OLE_LINK5"/>
      <w:r>
        <w:rPr>
          <w:rFonts w:hint="eastAsia" w:ascii="仿宋_GB2312" w:hAnsi="仿宋" w:eastAsia="仿宋_GB2312" w:cs="Times New Roman"/>
          <w:sz w:val="32"/>
        </w:rPr>
        <w:t>深圳市龙华区</w:t>
      </w:r>
      <w:r>
        <w:rPr>
          <w:rFonts w:hint="eastAsia" w:ascii="仿宋_GB2312" w:hAnsi="仿宋" w:eastAsia="仿宋_GB2312" w:cs="Times New Roman"/>
          <w:sz w:val="32"/>
          <w:lang w:val="en-US" w:eastAsia="zh-CN"/>
        </w:rPr>
        <w:t>龙华街道</w:t>
      </w:r>
      <w:r>
        <w:rPr>
          <w:rFonts w:hint="eastAsia" w:ascii="仿宋_GB2312" w:hAnsi="仿宋" w:eastAsia="仿宋_GB2312" w:cs="Times New Roman"/>
          <w:sz w:val="32"/>
        </w:rPr>
        <w:t>富康行政</w:t>
      </w:r>
      <w:r>
        <w:rPr>
          <w:rFonts w:hint="eastAsia" w:ascii="仿宋_GB2312" w:hAnsi="仿宋" w:eastAsia="仿宋_GB2312" w:cs="Times New Roman"/>
          <w:sz w:val="32"/>
          <w:lang w:val="en-US" w:eastAsia="zh-CN"/>
        </w:rPr>
        <w:t>服务</w:t>
      </w:r>
      <w:r>
        <w:rPr>
          <w:rFonts w:hint="eastAsia" w:ascii="仿宋_GB2312" w:hAnsi="仿宋" w:eastAsia="仿宋_GB2312" w:cs="Times New Roman"/>
          <w:sz w:val="32"/>
        </w:rPr>
        <w:t>办公区</w:t>
      </w:r>
      <w:bookmarkEnd w:id="1"/>
    </w:p>
    <w:p>
      <w:pPr>
        <w:pStyle w:val="21"/>
        <w:spacing w:line="560" w:lineRule="exact"/>
        <w:rPr>
          <w:rFonts w:hint="eastAsia" w:ascii="仿宋_GB2312" w:hAnsi="仿宋_GB2312" w:eastAsia="仿宋_GB2312" w:cs="仿宋_GB2312"/>
          <w:sz w:val="32"/>
          <w:szCs w:val="32"/>
          <w:lang w:eastAsia="zh-CN"/>
        </w:rPr>
      </w:pPr>
      <w:r>
        <w:rPr>
          <w:rFonts w:hint="eastAsia" w:ascii="仿宋_GB2312" w:hAnsi="仿宋" w:eastAsia="仿宋_GB2312" w:cs="Times New Roman"/>
          <w:sz w:val="32"/>
        </w:rPr>
        <w:t>收件人：吴先生</w:t>
      </w:r>
      <w:r>
        <w:rPr>
          <w:rFonts w:hint="eastAsia" w:ascii="仿宋_GB2312" w:hAnsi="仿宋" w:eastAsia="仿宋_GB2312" w:cs="Times New Roman"/>
          <w:sz w:val="32"/>
          <w:lang w:val="en-US" w:eastAsia="zh-CN"/>
        </w:rPr>
        <w:t xml:space="preserve">     </w:t>
      </w:r>
      <w:r>
        <w:rPr>
          <w:rFonts w:hint="eastAsia" w:ascii="仿宋_GB2312" w:hAnsi="仿宋" w:eastAsia="仿宋_GB2312" w:cs="Times New Roman"/>
          <w:sz w:val="32"/>
        </w:rPr>
        <w:t>联系方式:</w:t>
      </w:r>
      <w:r>
        <w:rPr>
          <w:rFonts w:hint="eastAsia" w:ascii="仿宋_GB2312" w:hAnsi="仿宋" w:eastAsia="仿宋_GB2312" w:cs="Times New Roman"/>
          <w:sz w:val="32"/>
          <w:szCs w:val="22"/>
        </w:rPr>
        <w:t>0755-23338140</w:t>
      </w:r>
    </w:p>
    <w:p>
      <w:pPr>
        <w:pStyle w:val="21"/>
        <w:spacing w:line="560" w:lineRule="exact"/>
        <w:ind w:firstLine="0" w:firstLineChars="0"/>
        <w:rPr>
          <w:rFonts w:hint="default" w:ascii="黑体" w:hAnsi="黑体" w:eastAsia="黑体" w:cs="黑体"/>
          <w:color w:val="000000"/>
          <w:sz w:val="32"/>
          <w:szCs w:val="32"/>
          <w:lang w:val="en-US" w:eastAsia="zh-CN"/>
        </w:rPr>
      </w:pPr>
      <w:bookmarkStart w:id="2" w:name="_GoBack"/>
      <w:bookmarkEnd w:id="2"/>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1</w:t>
      </w:r>
    </w:p>
    <w:p>
      <w:pPr>
        <w:pStyle w:val="2"/>
        <w:numPr>
          <w:ilvl w:val="0"/>
          <w:numId w:val="0"/>
        </w:numPr>
        <w:jc w:val="center"/>
        <w:outlineLvl w:val="3"/>
        <w:rPr>
          <w:rFonts w:hint="eastAsia" w:ascii="黑体" w:eastAsia="黑体"/>
          <w:b w:val="0"/>
          <w:color w:val="auto"/>
          <w:kern w:val="0"/>
          <w:sz w:val="24"/>
          <w:highlight w:val="none"/>
          <w:lang w:eastAsia="zh-CN"/>
        </w:rPr>
      </w:pPr>
      <w:r>
        <w:rPr>
          <w:rFonts w:hint="eastAsia" w:ascii="黑体"/>
          <w:b w:val="0"/>
          <w:color w:val="auto"/>
          <w:kern w:val="0"/>
          <w:sz w:val="24"/>
          <w:highlight w:val="none"/>
          <w:lang w:eastAsia="zh-CN"/>
        </w:rPr>
        <w:t>诚信承诺书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auto"/>
          <w:sz w:val="21"/>
          <w:szCs w:val="21"/>
          <w:highlight w:val="none"/>
        </w:rPr>
      </w:pPr>
      <w:r>
        <w:rPr>
          <w:rFonts w:hint="eastAsia" w:ascii="宋体" w:hAnsi="宋体"/>
          <w:color w:val="auto"/>
          <w:sz w:val="21"/>
          <w:szCs w:val="21"/>
          <w:highlight w:val="none"/>
        </w:rPr>
        <w:t>致：</w:t>
      </w:r>
      <w:r>
        <w:rPr>
          <w:rFonts w:hint="eastAsia" w:ascii="宋体" w:hAnsi="宋体"/>
          <w:color w:val="auto"/>
          <w:sz w:val="21"/>
          <w:szCs w:val="21"/>
          <w:highlight w:val="none"/>
          <w:u w:val="single"/>
        </w:rPr>
        <w:t>深圳市龙华区文化广电旅游体育局</w:t>
      </w:r>
    </w:p>
    <w:p>
      <w:pPr>
        <w:keepNext w:val="0"/>
        <w:keepLines w:val="0"/>
        <w:pageBreakBefore w:val="0"/>
        <w:widowControl w:val="0"/>
        <w:kinsoku/>
        <w:wordWrap/>
        <w:overflowPunct/>
        <w:topLinePunct w:val="0"/>
        <w:autoSpaceDE/>
        <w:autoSpaceDN/>
        <w:bidi w:val="0"/>
        <w:adjustRightInd/>
        <w:snapToGrid/>
        <w:spacing w:line="400" w:lineRule="exact"/>
        <w:ind w:right="-815"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我单位承诺：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1.我单位参与本项目所投标（响应）的货物、工程或服务，不存在侵犯知识产权的情况。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2.我单位参与本项目</w:t>
      </w:r>
      <w:r>
        <w:rPr>
          <w:rFonts w:hint="eastAsia"/>
          <w:color w:val="auto"/>
          <w:sz w:val="21"/>
          <w:szCs w:val="21"/>
          <w:highlight w:val="none"/>
        </w:rPr>
        <w:t>政府采购活动时不存在被有关部门禁止参与政府采购活动且在有效期内的情况。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4.我单位</w:t>
      </w:r>
      <w:r>
        <w:rPr>
          <w:rFonts w:hint="eastAsia"/>
          <w:color w:val="auto"/>
          <w:sz w:val="21"/>
          <w:szCs w:val="21"/>
          <w:highlight w:val="none"/>
        </w:rPr>
        <w:t>未被列入失信被执行人、</w:t>
      </w:r>
      <w:r>
        <w:rPr>
          <w:rFonts w:hint="eastAsia"/>
          <w:color w:val="auto"/>
          <w:sz w:val="21"/>
          <w:szCs w:val="21"/>
          <w:highlight w:val="none"/>
          <w:lang w:eastAsia="zh-CN"/>
        </w:rPr>
        <w:t>重大税收违法案件当事人名单</w:t>
      </w:r>
      <w:r>
        <w:rPr>
          <w:rFonts w:hint="eastAsia"/>
          <w:color w:val="auto"/>
          <w:sz w:val="21"/>
          <w:szCs w:val="21"/>
          <w:highlight w:val="none"/>
        </w:rPr>
        <w:t>、政府采购严重违法失信行为记录名单。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lang w:val="en-US" w:eastAsia="zh-CN"/>
        </w:rPr>
        <w:t>6</w:t>
      </w:r>
      <w:r>
        <w:rPr>
          <w:rFonts w:hint="eastAsia" w:ascii="宋体" w:hAnsi="宋体"/>
          <w:color w:val="auto"/>
          <w:sz w:val="21"/>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bCs/>
          <w:color w:val="auto"/>
          <w:sz w:val="21"/>
          <w:szCs w:val="21"/>
          <w:highlight w:val="none"/>
        </w:rPr>
      </w:pPr>
      <w:r>
        <w:rPr>
          <w:rFonts w:hint="eastAsia" w:ascii="宋体" w:hAnsi="宋体"/>
          <w:bCs/>
          <w:color w:val="auto"/>
          <w:sz w:val="21"/>
          <w:szCs w:val="21"/>
          <w:highlight w:val="none"/>
          <w:lang w:val="en-US" w:eastAsia="zh-CN"/>
        </w:rPr>
        <w:t>7</w:t>
      </w:r>
      <w:r>
        <w:rPr>
          <w:rFonts w:hint="eastAsia" w:ascii="宋体" w:hAnsi="宋体"/>
          <w:bCs/>
          <w:color w:val="auto"/>
          <w:sz w:val="21"/>
          <w:szCs w:val="21"/>
          <w:highlight w:val="none"/>
        </w:rPr>
        <w:t>.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p>
    <w:p>
      <w:pPr>
        <w:keepNext w:val="0"/>
        <w:keepLines w:val="0"/>
        <w:pageBreakBefore w:val="0"/>
        <w:widowControl w:val="0"/>
        <w:kinsoku/>
        <w:wordWrap/>
        <w:overflowPunct/>
        <w:topLinePunct w:val="0"/>
        <w:autoSpaceDE/>
        <w:autoSpaceDN/>
        <w:bidi w:val="0"/>
        <w:adjustRightInd/>
        <w:snapToGrid/>
        <w:spacing w:line="400" w:lineRule="exact"/>
        <w:ind w:firstLine="421" w:firstLineChars="200"/>
        <w:textAlignment w:val="auto"/>
        <w:rPr>
          <w:rFonts w:ascii="宋体" w:hAnsi="宋体"/>
          <w:color w:val="auto"/>
          <w:sz w:val="21"/>
          <w:szCs w:val="21"/>
          <w:highlight w:val="none"/>
        </w:rPr>
      </w:pPr>
      <w:r>
        <w:rPr>
          <w:rFonts w:hint="eastAsia" w:ascii="宋体" w:hAnsi="宋体"/>
          <w:b/>
          <w:color w:val="auto"/>
          <w:sz w:val="21"/>
          <w:szCs w:val="21"/>
          <w:highlight w:val="none"/>
          <w:lang w:val="en-US" w:eastAsia="zh-CN"/>
        </w:rPr>
        <w:t>8</w:t>
      </w:r>
      <w:r>
        <w:rPr>
          <w:rFonts w:hint="eastAsia" w:ascii="宋体" w:hAnsi="宋体"/>
          <w:b/>
          <w:color w:val="auto"/>
          <w:sz w:val="21"/>
          <w:szCs w:val="21"/>
          <w:highlight w:val="none"/>
        </w:rPr>
        <w:t>.我单位清楚，如存在违反投标承诺行为情节严重的，将根据《深圳市财政局关于印发&lt;深圳市财政局政府采购供应商信用信息管理办法&gt;的通知》，依法被列入失信信息。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rFonts w:hint="eastAsia"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rFonts w:ascii="宋体" w:hAnsi="宋体"/>
          <w:color w:val="auto"/>
          <w:sz w:val="21"/>
          <w:szCs w:val="21"/>
          <w:highlight w:val="none"/>
        </w:rPr>
      </w:pP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before="60" w:beforeLines="25" w:after="60" w:afterLines="25" w:line="400" w:lineRule="exact"/>
        <w:ind w:firstLine="5460" w:firstLineChars="2600"/>
        <w:textAlignment w:val="auto"/>
        <w:rPr>
          <w:color w:val="auto"/>
          <w:sz w:val="21"/>
          <w:szCs w:val="21"/>
          <w:highlight w:val="none"/>
        </w:rPr>
      </w:pPr>
      <w:r>
        <w:rPr>
          <w:rFonts w:hint="eastAsia"/>
          <w:color w:val="auto"/>
          <w:sz w:val="21"/>
          <w:szCs w:val="21"/>
          <w:highlight w:val="none"/>
        </w:rPr>
        <w:t>投标人：</w:t>
      </w:r>
      <w:r>
        <w:rPr>
          <w:rFonts w:hint="eastAsia"/>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645"/>
        <w:textAlignment w:val="auto"/>
        <w:rPr>
          <w:rFonts w:ascii="宋体" w:hAnsi="宋体"/>
          <w:color w:val="auto"/>
          <w:sz w:val="21"/>
          <w:szCs w:val="21"/>
          <w:highlight w:val="none"/>
        </w:rPr>
      </w:pPr>
      <w:r>
        <w:rPr>
          <w:rFonts w:hint="eastAsia" w:ascii="宋体" w:hAnsi="宋体"/>
          <w:color w:val="auto"/>
          <w:sz w:val="21"/>
          <w:szCs w:val="21"/>
          <w:highlight w:val="none"/>
        </w:rPr>
        <w:t xml:space="preserve">                                              日期：</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rPr>
          <w:rFonts w:hint="default"/>
          <w:lang w:val="en-US" w:eastAsia="zh-CN"/>
        </w:rPr>
      </w:pPr>
    </w:p>
    <w:p>
      <w:pPr>
        <w:pStyle w:val="21"/>
        <w:spacing w:line="560" w:lineRule="exact"/>
        <w:ind w:firstLine="0" w:firstLineChars="0"/>
        <w:rPr>
          <w:rFonts w:hint="eastAsia" w:ascii="黑体" w:hAnsi="黑体" w:eastAsia="黑体" w:cs="黑体"/>
          <w:color w:val="000000"/>
          <w:sz w:val="32"/>
          <w:szCs w:val="32"/>
        </w:rPr>
      </w:pPr>
    </w:p>
    <w:p>
      <w:pPr>
        <w:pStyle w:val="21"/>
        <w:spacing w:line="560" w:lineRule="exact"/>
        <w:ind w:firstLine="0" w:firstLineChars="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2</w:t>
      </w:r>
    </w:p>
    <w:p>
      <w:pPr>
        <w:pStyle w:val="13"/>
        <w:snapToGrid w:val="0"/>
        <w:spacing w:before="0" w:after="0" w:line="560" w:lineRule="exact"/>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供应商基本情况表</w:t>
      </w:r>
    </w:p>
    <w:p>
      <w:pPr>
        <w:spacing w:line="56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15"/>
        <w:tblW w:w="10545" w:type="dxa"/>
        <w:tblInd w:w="-9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062"/>
        <w:gridCol w:w="1283"/>
        <w:gridCol w:w="1270"/>
        <w:gridCol w:w="791"/>
        <w:gridCol w:w="1200"/>
        <w:gridCol w:w="150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356"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采购人</w:t>
            </w:r>
          </w:p>
        </w:tc>
        <w:tc>
          <w:tcPr>
            <w:tcW w:w="2553" w:type="dxa"/>
            <w:gridSpan w:val="2"/>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3645" w:type="dxa"/>
            <w:gridSpan w:val="2"/>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6" w:type="dxa"/>
            <w:gridSpan w:val="2"/>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投标（响应）供应商</w:t>
            </w:r>
          </w:p>
        </w:tc>
        <w:tc>
          <w:tcPr>
            <w:tcW w:w="2553" w:type="dxa"/>
            <w:gridSpan w:val="2"/>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供应商统一社会信用代码</w:t>
            </w:r>
          </w:p>
        </w:tc>
        <w:tc>
          <w:tcPr>
            <w:tcW w:w="3645" w:type="dxa"/>
            <w:gridSpan w:val="2"/>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0545" w:type="dxa"/>
            <w:gridSpan w:val="8"/>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94"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45"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1270" w:type="dxa"/>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991"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1500"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劳动合同</w:t>
            </w:r>
          </w:p>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关系单位</w:t>
            </w:r>
          </w:p>
        </w:tc>
        <w:tc>
          <w:tcPr>
            <w:tcW w:w="2145" w:type="dxa"/>
            <w:tcBorders>
              <w:bottom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缴纳社会</w:t>
            </w:r>
          </w:p>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法定代表人/单位负责人/主要经营负责人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项目投标授权代表人</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345" w:type="dxa"/>
            <w:gridSpan w:val="2"/>
            <w:tcBorders>
              <w:top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1270" w:type="dxa"/>
            <w:tcBorders>
              <w:top w:val="single" w:color="auto" w:sz="4" w:space="0"/>
            </w:tcBorders>
            <w:noWrap w:val="0"/>
            <w:vAlign w:val="center"/>
          </w:tcPr>
          <w:p>
            <w:pPr>
              <w:jc w:val="left"/>
              <w:rPr>
                <w:rFonts w:ascii="方正仿宋_GBK" w:hAnsi="方正仿宋_GBK" w:eastAsia="方正仿宋_GBK" w:cs="方正仿宋_GBK"/>
                <w:sz w:val="24"/>
              </w:rPr>
            </w:pPr>
          </w:p>
        </w:tc>
        <w:tc>
          <w:tcPr>
            <w:tcW w:w="1991" w:type="dxa"/>
            <w:gridSpan w:val="2"/>
            <w:tcBorders>
              <w:top w:val="single" w:color="auto" w:sz="4" w:space="0"/>
            </w:tcBorders>
            <w:noWrap w:val="0"/>
            <w:vAlign w:val="center"/>
          </w:tcPr>
          <w:p>
            <w:pPr>
              <w:jc w:val="left"/>
              <w:rPr>
                <w:rFonts w:ascii="方正仿宋_GBK" w:hAnsi="方正仿宋_GBK" w:eastAsia="方正仿宋_GBK" w:cs="方正仿宋_GBK"/>
                <w:sz w:val="24"/>
              </w:rPr>
            </w:pPr>
          </w:p>
        </w:tc>
        <w:tc>
          <w:tcPr>
            <w:tcW w:w="1500" w:type="dxa"/>
            <w:tcBorders>
              <w:top w:val="single" w:color="auto" w:sz="4" w:space="0"/>
            </w:tcBorders>
            <w:noWrap w:val="0"/>
            <w:vAlign w:val="center"/>
          </w:tcPr>
          <w:p>
            <w:pPr>
              <w:jc w:val="left"/>
              <w:rPr>
                <w:rFonts w:ascii="方正仿宋_GBK" w:hAnsi="方正仿宋_GBK" w:eastAsia="方正仿宋_GBK" w:cs="方正仿宋_GBK"/>
                <w:sz w:val="24"/>
              </w:rPr>
            </w:pPr>
          </w:p>
        </w:tc>
        <w:tc>
          <w:tcPr>
            <w:tcW w:w="2145" w:type="dxa"/>
            <w:tcBorders>
              <w:top w:val="single" w:color="auto" w:sz="4" w:space="0"/>
            </w:tcBorders>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345" w:type="dxa"/>
            <w:gridSpan w:val="2"/>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主要技术人员</w:t>
            </w:r>
          </w:p>
        </w:tc>
        <w:tc>
          <w:tcPr>
            <w:tcW w:w="1270" w:type="dxa"/>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p>
        </w:tc>
        <w:tc>
          <w:tcPr>
            <w:tcW w:w="1500" w:type="dxa"/>
            <w:noWrap w:val="0"/>
            <w:vAlign w:val="center"/>
          </w:tcPr>
          <w:p>
            <w:pPr>
              <w:jc w:val="left"/>
              <w:rPr>
                <w:rFonts w:ascii="方正仿宋_GBK" w:hAnsi="方正仿宋_GBK" w:eastAsia="方正仿宋_GBK" w:cs="方正仿宋_GBK"/>
                <w:sz w:val="24"/>
              </w:rPr>
            </w:pPr>
          </w:p>
        </w:tc>
        <w:tc>
          <w:tcPr>
            <w:tcW w:w="2145" w:type="dxa"/>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2345" w:type="dxa"/>
            <w:gridSpan w:val="2"/>
            <w:noWrap w:val="0"/>
            <w:vAlign w:val="center"/>
          </w:tcPr>
          <w:p>
            <w:pPr>
              <w:pStyle w:val="3"/>
              <w:snapToGrid w:val="0"/>
              <w:spacing w:line="240" w:lineRule="auto"/>
              <w:ind w:firstLine="0" w:firstLineChars="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投标文件编制人员</w:t>
            </w:r>
          </w:p>
        </w:tc>
        <w:tc>
          <w:tcPr>
            <w:tcW w:w="1270" w:type="dxa"/>
            <w:noWrap w:val="0"/>
            <w:vAlign w:val="center"/>
          </w:tcPr>
          <w:p>
            <w:pPr>
              <w:jc w:val="left"/>
              <w:rPr>
                <w:rFonts w:ascii="方正仿宋_GBK" w:hAnsi="方正仿宋_GBK" w:eastAsia="方正仿宋_GBK" w:cs="方正仿宋_GBK"/>
                <w:sz w:val="24"/>
              </w:rPr>
            </w:pPr>
          </w:p>
        </w:tc>
        <w:tc>
          <w:tcPr>
            <w:tcW w:w="1991" w:type="dxa"/>
            <w:gridSpan w:val="2"/>
            <w:noWrap w:val="0"/>
            <w:vAlign w:val="center"/>
          </w:tcPr>
          <w:p>
            <w:pPr>
              <w:jc w:val="left"/>
              <w:rPr>
                <w:rFonts w:ascii="方正仿宋_GBK" w:hAnsi="方正仿宋_GBK" w:eastAsia="方正仿宋_GBK" w:cs="方正仿宋_GBK"/>
                <w:sz w:val="24"/>
              </w:rPr>
            </w:pPr>
          </w:p>
        </w:tc>
        <w:tc>
          <w:tcPr>
            <w:tcW w:w="1500" w:type="dxa"/>
            <w:noWrap w:val="0"/>
            <w:vAlign w:val="center"/>
          </w:tcPr>
          <w:p>
            <w:pPr>
              <w:jc w:val="left"/>
              <w:rPr>
                <w:rFonts w:ascii="方正仿宋_GBK" w:hAnsi="方正仿宋_GBK" w:eastAsia="方正仿宋_GBK" w:cs="方正仿宋_GBK"/>
                <w:sz w:val="24"/>
              </w:rPr>
            </w:pPr>
          </w:p>
        </w:tc>
        <w:tc>
          <w:tcPr>
            <w:tcW w:w="2145" w:type="dxa"/>
            <w:noWrap w:val="0"/>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5" w:type="dxa"/>
            <w:gridSpan w:val="8"/>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545" w:type="dxa"/>
            <w:gridSpan w:val="8"/>
            <w:noWrap w:val="0"/>
            <w:vAlign w:val="center"/>
          </w:tcPr>
          <w:p>
            <w:pPr>
              <w:jc w:val="lef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45"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关联关系类型</w:t>
            </w:r>
          </w:p>
        </w:tc>
        <w:tc>
          <w:tcPr>
            <w:tcW w:w="2061" w:type="dxa"/>
            <w:gridSpan w:val="2"/>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关联主体名称</w:t>
            </w:r>
          </w:p>
        </w:tc>
        <w:tc>
          <w:tcPr>
            <w:tcW w:w="4845" w:type="dxa"/>
            <w:gridSpan w:val="3"/>
            <w:tcBorders>
              <w:bottom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控股股东</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484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45"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管理关系</w:t>
            </w:r>
          </w:p>
        </w:tc>
        <w:tc>
          <w:tcPr>
            <w:tcW w:w="2061"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方正仿宋_GBK" w:hAnsi="方正仿宋_GBK" w:eastAsia="方正仿宋_GBK" w:cs="方正仿宋_GBK"/>
                <w:sz w:val="24"/>
              </w:rPr>
            </w:pPr>
          </w:p>
        </w:tc>
        <w:tc>
          <w:tcPr>
            <w:tcW w:w="4845"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5"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说明：同一关联关系类型有多个主体的，应分行填写。</w:t>
            </w:r>
          </w:p>
        </w:tc>
      </w:tr>
    </w:tbl>
    <w:p>
      <w:pPr>
        <w:rPr>
          <w:rFonts w:hint="default"/>
          <w:lang w:val="en-US" w:eastAsia="zh-CN"/>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等线">
    <w:altName w:val="华文中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EC963"/>
    <w:multiLevelType w:val="singleLevel"/>
    <w:tmpl w:val="BFBEC963"/>
    <w:lvl w:ilvl="0" w:tentative="0">
      <w:start w:val="1"/>
      <w:numFmt w:val="chineseCounting"/>
      <w:suff w:val="nothing"/>
      <w:lvlText w:val="%1、"/>
      <w:lvlJc w:val="left"/>
      <w:rPr>
        <w:rFonts w:hint="eastAsia"/>
      </w:rPr>
    </w:lvl>
  </w:abstractNum>
  <w:abstractNum w:abstractNumId="1">
    <w:nsid w:val="7F5D7672"/>
    <w:multiLevelType w:val="singleLevel"/>
    <w:tmpl w:val="7F5D767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376E1AF"/>
    <w:rsid w:val="06ED4932"/>
    <w:rsid w:val="1BBE9BBF"/>
    <w:rsid w:val="1BF39073"/>
    <w:rsid w:val="36D44A40"/>
    <w:rsid w:val="37DD8E88"/>
    <w:rsid w:val="395D1996"/>
    <w:rsid w:val="3DB7E1FA"/>
    <w:rsid w:val="3DFBCDC3"/>
    <w:rsid w:val="3FF7DFE9"/>
    <w:rsid w:val="3FFDD7E8"/>
    <w:rsid w:val="45D61F30"/>
    <w:rsid w:val="473B474F"/>
    <w:rsid w:val="521928BD"/>
    <w:rsid w:val="5373D99C"/>
    <w:rsid w:val="5A5FBC5F"/>
    <w:rsid w:val="5CBE5D4F"/>
    <w:rsid w:val="5D9F111B"/>
    <w:rsid w:val="5E1F6F7E"/>
    <w:rsid w:val="5F7B741D"/>
    <w:rsid w:val="5F8DE220"/>
    <w:rsid w:val="5FAF39DD"/>
    <w:rsid w:val="5FBCAC6E"/>
    <w:rsid w:val="5FBF9437"/>
    <w:rsid w:val="63FE15C9"/>
    <w:rsid w:val="687D1336"/>
    <w:rsid w:val="6C671743"/>
    <w:rsid w:val="6FBBAD29"/>
    <w:rsid w:val="6FC55A33"/>
    <w:rsid w:val="70CF7FD4"/>
    <w:rsid w:val="744E34BD"/>
    <w:rsid w:val="74F3E61A"/>
    <w:rsid w:val="756B35AF"/>
    <w:rsid w:val="77CE4277"/>
    <w:rsid w:val="77FFBD9F"/>
    <w:rsid w:val="7A5F701D"/>
    <w:rsid w:val="7ABE3FE6"/>
    <w:rsid w:val="7B373355"/>
    <w:rsid w:val="7BDFAEA6"/>
    <w:rsid w:val="7BE7FCB6"/>
    <w:rsid w:val="7BFD50DC"/>
    <w:rsid w:val="7C072313"/>
    <w:rsid w:val="7C6B2EF7"/>
    <w:rsid w:val="7D6FCB85"/>
    <w:rsid w:val="7DB9C77F"/>
    <w:rsid w:val="7DD39989"/>
    <w:rsid w:val="7DFF7695"/>
    <w:rsid w:val="7F5A7066"/>
    <w:rsid w:val="7FB75146"/>
    <w:rsid w:val="7FDC769F"/>
    <w:rsid w:val="7FE3FD66"/>
    <w:rsid w:val="7FEF9D6C"/>
    <w:rsid w:val="7FFBF85A"/>
    <w:rsid w:val="7FFFFD20"/>
    <w:rsid w:val="8BF7BF98"/>
    <w:rsid w:val="963715CA"/>
    <w:rsid w:val="ABFB3ABC"/>
    <w:rsid w:val="B00FF53B"/>
    <w:rsid w:val="BBE07EFF"/>
    <w:rsid w:val="BD565802"/>
    <w:rsid w:val="CD56D331"/>
    <w:rsid w:val="CE9D0BDC"/>
    <w:rsid w:val="D66FE71A"/>
    <w:rsid w:val="D69995AE"/>
    <w:rsid w:val="DFFF69F1"/>
    <w:rsid w:val="E376E1AF"/>
    <w:rsid w:val="EBAD20BD"/>
    <w:rsid w:val="EBBF610D"/>
    <w:rsid w:val="ED4F3ADA"/>
    <w:rsid w:val="EF7F70E5"/>
    <w:rsid w:val="EFFBD18D"/>
    <w:rsid w:val="F6F1ED64"/>
    <w:rsid w:val="F9E6C5AF"/>
    <w:rsid w:val="FB1DB2CF"/>
    <w:rsid w:val="FB7F4803"/>
    <w:rsid w:val="FBA21763"/>
    <w:rsid w:val="FBB9C5DE"/>
    <w:rsid w:val="FBBDF9CF"/>
    <w:rsid w:val="FC6E083F"/>
    <w:rsid w:val="FCDD295C"/>
    <w:rsid w:val="FCEE9834"/>
    <w:rsid w:val="FCF6D80E"/>
    <w:rsid w:val="FDAEE0AC"/>
    <w:rsid w:val="FEB6C18E"/>
    <w:rsid w:val="FF760CD4"/>
    <w:rsid w:val="FF7F2774"/>
    <w:rsid w:val="FFBD5EDE"/>
    <w:rsid w:val="FFCFA31D"/>
    <w:rsid w:val="FFEF2FC6"/>
    <w:rsid w:val="FFF8D2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5">
    <w:name w:val="Body Text"/>
    <w:basedOn w:val="1"/>
    <w:qFormat/>
    <w:uiPriority w:val="0"/>
    <w:pPr>
      <w:spacing w:after="120"/>
    </w:pPr>
  </w:style>
  <w:style w:type="paragraph" w:styleId="6">
    <w:name w:val="Body Text Indent"/>
    <w:basedOn w:val="1"/>
    <w:unhideWhenUsed/>
    <w:qFormat/>
    <w:uiPriority w:val="0"/>
    <w:pPr>
      <w:spacing w:after="120"/>
      <w:ind w:left="420" w:leftChars="200"/>
    </w:pPr>
    <w:rPr>
      <w:kern w:val="0"/>
      <w:sz w:val="20"/>
    </w:rPr>
  </w:style>
  <w:style w:type="paragraph" w:styleId="7">
    <w:name w:val="Block Text"/>
    <w:basedOn w:val="1"/>
    <w:qFormat/>
    <w:uiPriority w:val="0"/>
    <w:pPr>
      <w:tabs>
        <w:tab w:val="left" w:pos="426"/>
      </w:tabs>
      <w:spacing w:after="120"/>
      <w:ind w:left="1440" w:leftChars="700" w:right="1440" w:rightChars="700"/>
    </w:pPr>
  </w:style>
  <w:style w:type="paragraph" w:styleId="8">
    <w:name w:val="Plain Text"/>
    <w:basedOn w:val="1"/>
    <w:unhideWhenUsed/>
    <w:qFormat/>
    <w:uiPriority w:val="99"/>
    <w:rPr>
      <w:rFonts w:ascii="宋体" w:hAnsi="Calibri" w:cs="Courier New"/>
      <w:szCs w:val="21"/>
    </w:rPr>
  </w:style>
  <w:style w:type="paragraph" w:styleId="9">
    <w:name w:val="toc 1"/>
    <w:basedOn w:val="1"/>
    <w:next w:val="1"/>
    <w:qFormat/>
    <w:uiPriority w:val="0"/>
  </w:style>
  <w:style w:type="paragraph" w:styleId="10">
    <w:name w:val="Body Text Indent 3"/>
    <w:basedOn w:val="1"/>
    <w:unhideWhenUsed/>
    <w:qFormat/>
    <w:uiPriority w:val="0"/>
    <w:pPr>
      <w:spacing w:after="120"/>
      <w:ind w:left="420" w:leftChars="200"/>
    </w:pPr>
    <w:rPr>
      <w:kern w:val="0"/>
      <w:sz w:val="16"/>
      <w:szCs w:val="16"/>
    </w:rPr>
  </w:style>
  <w:style w:type="paragraph" w:styleId="11">
    <w:name w:val="Body Text 2"/>
    <w:basedOn w:val="1"/>
    <w:qFormat/>
    <w:uiPriority w:val="0"/>
    <w:pPr>
      <w:spacing w:line="360" w:lineRule="auto"/>
    </w:pPr>
    <w:rPr>
      <w:sz w:val="24"/>
    </w:rPr>
  </w:style>
  <w:style w:type="paragraph" w:styleId="1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3">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_Style 3"/>
    <w:basedOn w:val="1"/>
    <w:next w:val="1"/>
    <w:qFormat/>
    <w:uiPriority w:val="99"/>
    <w:pPr>
      <w:spacing w:line="360" w:lineRule="auto"/>
      <w:ind w:firstLine="420" w:firstLineChars="200"/>
    </w:pPr>
  </w:style>
  <w:style w:type="paragraph" w:styleId="18">
    <w:name w:val="List Paragraph"/>
    <w:basedOn w:val="19"/>
    <w:qFormat/>
    <w:uiPriority w:val="34"/>
    <w:pPr>
      <w:ind w:firstLine="420" w:firstLineChars="200"/>
    </w:pPr>
  </w:style>
  <w:style w:type="paragraph" w:customStyle="1" w:styleId="19">
    <w:name w:val="星耀正文"/>
    <w:basedOn w:val="1"/>
    <w:qFormat/>
    <w:uiPriority w:val="3"/>
    <w:pPr>
      <w:ind w:firstLine="422" w:firstLineChars="200"/>
    </w:pPr>
    <w:rPr>
      <w:rFonts w:ascii="宋体" w:hAnsi="宋体" w:eastAsia="仿宋_GB2312"/>
      <w:bCs/>
    </w:rPr>
  </w:style>
  <w:style w:type="paragraph" w:customStyle="1" w:styleId="20">
    <w:name w:val="USE 1"/>
    <w:basedOn w:val="1"/>
    <w:qFormat/>
    <w:uiPriority w:val="0"/>
    <w:pPr>
      <w:spacing w:line="200" w:lineRule="atLeast"/>
      <w:jc w:val="left"/>
    </w:pPr>
    <w:rPr>
      <w:rFonts w:ascii="宋体" w:hAnsi="宋体"/>
      <w:b/>
      <w:sz w:val="24"/>
      <w:szCs w:val="28"/>
    </w:rPr>
  </w:style>
  <w:style w:type="paragraph" w:customStyle="1" w:styleId="21">
    <w:name w:val="l正文"/>
    <w:basedOn w:val="1"/>
    <w:qFormat/>
    <w:uiPriority w:val="0"/>
    <w:pPr>
      <w:spacing w:line="300" w:lineRule="auto"/>
      <w:ind w:firstLine="200" w:firstLineChars="200"/>
      <w:jc w:val="left"/>
    </w:pPr>
    <w:rPr>
      <w:rFonts w:ascii="楷体_GB2312" w:hAnsi="Times" w:eastAsia="楷体_GB2312" w:cs="等线"/>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3670</Words>
  <Characters>3837</Characters>
  <Lines>0</Lines>
  <Paragraphs>0</Paragraphs>
  <TotalTime>2</TotalTime>
  <ScaleCrop>false</ScaleCrop>
  <LinksUpToDate>false</LinksUpToDate>
  <CharactersWithSpaces>3959</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2025-04-15T17:16:00Z</dcterms:created>
  <dc:creator>yang</dc:creator>
  <cp:lastModifiedBy>yang</cp:lastModifiedBy>
  <dcterms:modified xsi:type="dcterms:W3CDTF">2025-04-29T16:46:46Z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66A92970E88241A6AE05714E89C891F3_13</vt:lpwstr>
  </property>
  <property fmtid="{D5CDD505-2E9C-101B-9397-08002B2CF9AE}" pid="4" name="KSOTemplateDocerSaveRecord">
    <vt:lpwstr>eyJoZGlkIjoiYWRlZmI0ZDQwMTRhNTQ1MTE0YTEzM2RhMDYyODA4MjAiLCJ1c2VySWQiOiI0MTgxMDY2NzkifQ==</vt:lpwstr>
  </property>
</Properties>
</file>