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47042E">
      <w:pPr>
        <w:widowControl/>
        <w:spacing w:after="0" w:line="578"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网络竞价须知</w:t>
      </w:r>
    </w:p>
    <w:p w14:paraId="607812B4">
      <w:pPr>
        <w:widowControl/>
        <w:spacing w:after="0" w:line="578" w:lineRule="exact"/>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（多轮报价）</w:t>
      </w:r>
    </w:p>
    <w:p w14:paraId="797273DB">
      <w:pPr>
        <w:widowControl/>
        <w:spacing w:after="0" w:line="578" w:lineRule="exact"/>
        <w:jc w:val="center"/>
        <w:rPr>
          <w:rFonts w:hint="eastAsia" w:ascii="仿宋_GB2312" w:hAnsi="仿宋_GB2312" w:eastAsia="仿宋_GB2312" w:cs="仿宋_GB2312"/>
          <w:bCs/>
          <w:sz w:val="32"/>
          <w:szCs w:val="32"/>
        </w:rPr>
      </w:pPr>
    </w:p>
    <w:p w14:paraId="36D38B0D">
      <w:pPr>
        <w:wordWrap w:val="0"/>
        <w:spacing w:line="500" w:lineRule="exact"/>
        <w:ind w:firstLine="480" w:firstLineChars="200"/>
        <w:rPr>
          <w:rFonts w:hint="eastAsia" w:ascii="宋体" w:hAnsi="宋体" w:cs="宋体"/>
          <w:bCs/>
          <w:sz w:val="24"/>
        </w:rPr>
      </w:pPr>
      <w:r>
        <w:rPr>
          <w:rFonts w:hint="eastAsia" w:ascii="宋体" w:hAnsi="宋体" w:cs="宋体"/>
          <w:sz w:val="24"/>
          <w:u w:val="single"/>
        </w:rPr>
        <w:t>深圳交易集团有限公司盐田分公司</w:t>
      </w:r>
      <w:r>
        <w:rPr>
          <w:rFonts w:hint="eastAsia" w:ascii="宋体" w:hAnsi="宋体" w:cs="宋体"/>
          <w:bCs/>
          <w:sz w:val="24"/>
        </w:rPr>
        <w:t>受</w:t>
      </w:r>
      <w:r>
        <w:rPr>
          <w:rFonts w:hint="eastAsia" w:ascii="宋体" w:hAnsi="宋体" w:cs="宋体"/>
          <w:bCs/>
          <w:sz w:val="24"/>
          <w:u w:val="single"/>
        </w:rPr>
        <w:t xml:space="preserve"> 国家税务总局深圳市盐田区税务局 </w:t>
      </w:r>
      <w:r>
        <w:rPr>
          <w:rFonts w:hint="eastAsia" w:ascii="宋体" w:hAnsi="宋体" w:cs="宋体"/>
          <w:bCs/>
          <w:sz w:val="24"/>
        </w:rPr>
        <w:t>委托，对</w:t>
      </w:r>
      <w:r>
        <w:rPr>
          <w:rFonts w:hint="eastAsia" w:ascii="宋体" w:hAnsi="宋体" w:cs="宋体"/>
          <w:bCs/>
          <w:sz w:val="24"/>
          <w:u w:val="single"/>
        </w:rPr>
        <w:t xml:space="preserve"> 深圳市盐田区觐海广场4栋1203室 </w:t>
      </w:r>
      <w:r>
        <w:rPr>
          <w:rFonts w:hint="eastAsia" w:ascii="宋体" w:hAnsi="宋体" w:cs="宋体"/>
          <w:bCs/>
          <w:sz w:val="24"/>
        </w:rPr>
        <w:t>（项目编号：</w:t>
      </w:r>
      <w:r>
        <w:rPr>
          <w:rFonts w:hint="eastAsia" w:ascii="宋体" w:hAnsi="宋体" w:cs="宋体"/>
          <w:bCs/>
          <w:sz w:val="24"/>
          <w:u w:val="single"/>
        </w:rPr>
        <w:t xml:space="preserve">  JC1Z2604175</w:t>
      </w:r>
      <w:r>
        <w:rPr>
          <w:rFonts w:hint="eastAsia" w:ascii="宋体" w:hAnsi="宋体" w:cs="宋体"/>
          <w:bCs/>
          <w:sz w:val="24"/>
        </w:rPr>
        <w:t>，以下简称“竞价标的”）进行公开招租，深圳阳光租赁平台（下称“平台”）对意向承租方进行竞价事宜告知如下：</w:t>
      </w:r>
    </w:p>
    <w:p w14:paraId="6C8A3A2D">
      <w:pPr>
        <w:numPr>
          <w:ilvl w:val="0"/>
          <w:numId w:val="1"/>
        </w:numPr>
        <w:spacing w:line="500" w:lineRule="exact"/>
        <w:ind w:left="0" w:firstLine="480" w:firstLineChars="200"/>
        <w:rPr>
          <w:rFonts w:hint="eastAsia" w:ascii="宋体" w:hAnsi="宋体" w:cs="宋体"/>
          <w:bCs/>
          <w:sz w:val="24"/>
        </w:rPr>
      </w:pPr>
      <w:r>
        <w:rPr>
          <w:rFonts w:hint="eastAsia" w:ascii="宋体" w:hAnsi="宋体" w:cs="宋体"/>
          <w:bCs/>
          <w:sz w:val="24"/>
        </w:rPr>
        <w:t xml:space="preserve">  本《网络竞价须知》依照平台相关交易规则，并结合项目的具体情况制定。参加本次网络竞价活动的意向承租方必须仔细阅读并严格遵守本《网络竞价须知》，并对本人（单位）按照本《网络竞价须知》参与网络竞价活动的行为负责。</w:t>
      </w:r>
    </w:p>
    <w:p w14:paraId="0DE6C2FE">
      <w:pPr>
        <w:numPr>
          <w:ilvl w:val="0"/>
          <w:numId w:val="1"/>
        </w:numPr>
        <w:spacing w:line="500" w:lineRule="exact"/>
        <w:ind w:left="0" w:firstLine="480" w:firstLineChars="200"/>
        <w:rPr>
          <w:rFonts w:hint="eastAsia" w:ascii="宋体" w:hAnsi="宋体" w:cs="宋体"/>
          <w:bCs/>
          <w:sz w:val="24"/>
        </w:rPr>
      </w:pPr>
      <w:r>
        <w:rPr>
          <w:rFonts w:hint="eastAsia" w:ascii="宋体" w:hAnsi="宋体" w:cs="宋体"/>
          <w:bCs/>
          <w:sz w:val="24"/>
        </w:rPr>
        <w:t xml:space="preserve">  参加本次网络竞价的意向承租方为在竞价标的招租信息公告期间已办理报名/意向登记手续（包括在招租信息公告载明的交易保证金递交截止时间前（以到账时间为准）缴纳保证金）并通过资格审核。</w:t>
      </w:r>
    </w:p>
    <w:p w14:paraId="68D33A73">
      <w:pPr>
        <w:numPr>
          <w:ilvl w:val="0"/>
          <w:numId w:val="1"/>
        </w:numPr>
        <w:spacing w:line="500" w:lineRule="exact"/>
        <w:ind w:left="0" w:firstLine="480" w:firstLineChars="200"/>
        <w:rPr>
          <w:rFonts w:hint="eastAsia" w:ascii="宋体" w:hAnsi="宋体" w:cs="宋体"/>
          <w:bCs/>
          <w:sz w:val="24"/>
        </w:rPr>
      </w:pPr>
      <w:r>
        <w:rPr>
          <w:rFonts w:hint="eastAsia" w:ascii="宋体" w:hAnsi="宋体" w:cs="宋体"/>
          <w:bCs/>
          <w:sz w:val="24"/>
        </w:rPr>
        <w:t xml:space="preserve">  意向承租方必须仔细阅读并严格遵守本《网络竞价须知》，意向承租方一旦同意该须知并进入网络竞价会议即表明其同意并接受本《网络竞价须知》和信息公告所公示的全部条件及规定，并已经知悉并愿意接受平台相关交易规则。</w:t>
      </w:r>
    </w:p>
    <w:p w14:paraId="0A76461E">
      <w:pPr>
        <w:numPr>
          <w:ilvl w:val="0"/>
          <w:numId w:val="1"/>
        </w:numPr>
        <w:spacing w:line="500" w:lineRule="exact"/>
        <w:ind w:left="0" w:firstLine="480" w:firstLineChars="200"/>
        <w:rPr>
          <w:rFonts w:hint="eastAsia" w:ascii="宋体" w:hAnsi="宋体" w:cs="宋体"/>
          <w:bCs/>
          <w:sz w:val="24"/>
        </w:rPr>
      </w:pPr>
      <w:r>
        <w:rPr>
          <w:rFonts w:hint="eastAsia" w:ascii="宋体" w:hAnsi="宋体" w:cs="宋体"/>
          <w:bCs/>
          <w:sz w:val="24"/>
        </w:rPr>
        <w:t xml:space="preserve">  招租事项说明：</w:t>
      </w:r>
    </w:p>
    <w:p w14:paraId="766C956F">
      <w:pPr>
        <w:spacing w:line="500" w:lineRule="exact"/>
        <w:ind w:firstLine="480" w:firstLineChars="200"/>
        <w:rPr>
          <w:rFonts w:hint="eastAsia" w:ascii="宋体" w:hAnsi="宋体" w:cs="宋体"/>
          <w:bCs/>
          <w:sz w:val="24"/>
        </w:rPr>
      </w:pPr>
      <w:r>
        <w:rPr>
          <w:rFonts w:hint="eastAsia" w:ascii="宋体" w:hAnsi="宋体" w:cs="宋体"/>
          <w:bCs/>
          <w:sz w:val="24"/>
        </w:rPr>
        <w:t>1、项目名称：</w:t>
      </w:r>
      <w:r>
        <w:rPr>
          <w:rFonts w:hint="eastAsia" w:ascii="宋体" w:hAnsi="宋体" w:cs="宋体"/>
          <w:b/>
          <w:sz w:val="24"/>
          <w:u w:val="single"/>
        </w:rPr>
        <w:t xml:space="preserve"> 深圳市盐田区觐海广场4栋1203室 </w:t>
      </w:r>
      <w:r>
        <w:rPr>
          <w:rFonts w:hint="eastAsia" w:ascii="宋体" w:hAnsi="宋体" w:cs="宋体"/>
          <w:bCs/>
          <w:sz w:val="24"/>
        </w:rPr>
        <w:t>。</w:t>
      </w:r>
    </w:p>
    <w:p w14:paraId="3EADA76E">
      <w:pPr>
        <w:spacing w:line="500" w:lineRule="exact"/>
        <w:ind w:firstLine="480" w:firstLineChars="200"/>
        <w:rPr>
          <w:rFonts w:hint="eastAsia" w:ascii="宋体" w:hAnsi="宋体" w:cs="宋体"/>
          <w:bCs/>
          <w:sz w:val="24"/>
        </w:rPr>
      </w:pPr>
      <w:r>
        <w:rPr>
          <w:rFonts w:hint="eastAsia" w:ascii="宋体" w:hAnsi="宋体" w:cs="宋体"/>
          <w:bCs/>
          <w:sz w:val="24"/>
        </w:rPr>
        <w:t>2、招租底价：</w:t>
      </w:r>
      <w:r>
        <w:rPr>
          <w:rFonts w:hint="eastAsia" w:ascii="宋体" w:hAnsi="宋体" w:cs="宋体"/>
          <w:b/>
          <w:sz w:val="24"/>
          <w:u w:val="single"/>
        </w:rPr>
        <w:t xml:space="preserve"> 40</w:t>
      </w:r>
      <w:bookmarkStart w:id="0" w:name="_GoBack"/>
      <w:bookmarkEnd w:id="0"/>
      <w:r>
        <w:rPr>
          <w:rFonts w:hint="eastAsia" w:ascii="宋体" w:hAnsi="宋体" w:cs="宋体"/>
          <w:b/>
          <w:bCs/>
          <w:sz w:val="24"/>
          <w:u w:val="single"/>
        </w:rPr>
        <w:t>元/㎡/月</w:t>
      </w:r>
      <w:r>
        <w:rPr>
          <w:rFonts w:hint="eastAsia" w:ascii="宋体" w:hAnsi="宋体" w:cs="宋体"/>
          <w:bCs/>
          <w:sz w:val="24"/>
        </w:rPr>
        <w:t>。</w:t>
      </w:r>
    </w:p>
    <w:p w14:paraId="26FCF437">
      <w:pPr>
        <w:spacing w:line="500" w:lineRule="exact"/>
        <w:ind w:firstLine="480" w:firstLineChars="200"/>
        <w:rPr>
          <w:rFonts w:hint="eastAsia" w:ascii="宋体" w:hAnsi="宋体" w:cs="宋体"/>
          <w:bCs/>
          <w:sz w:val="24"/>
        </w:rPr>
      </w:pPr>
      <w:r>
        <w:rPr>
          <w:rFonts w:hint="eastAsia" w:ascii="宋体" w:hAnsi="宋体" w:cs="宋体"/>
          <w:bCs/>
          <w:sz w:val="24"/>
        </w:rPr>
        <w:t>（各意向承租方的报价不得低于本项目的“招租底价”）</w:t>
      </w:r>
    </w:p>
    <w:p w14:paraId="51319FDF">
      <w:pPr>
        <w:spacing w:line="500" w:lineRule="exact"/>
        <w:ind w:firstLine="480" w:firstLineChars="200"/>
        <w:rPr>
          <w:rFonts w:hint="eastAsia" w:ascii="宋体" w:hAnsi="宋体" w:cs="宋体"/>
          <w:bCs/>
          <w:sz w:val="24"/>
        </w:rPr>
      </w:pPr>
      <w:r>
        <w:rPr>
          <w:rFonts w:hint="eastAsia" w:ascii="宋体" w:hAnsi="宋体" w:cs="宋体"/>
          <w:bCs/>
          <w:sz w:val="24"/>
        </w:rPr>
        <w:t>3、竞价方式：</w:t>
      </w:r>
      <w:r>
        <w:rPr>
          <w:rFonts w:hint="eastAsia" w:ascii="宋体" w:hAnsi="宋体" w:cs="宋体"/>
          <w:b/>
          <w:sz w:val="24"/>
        </w:rPr>
        <w:t>网络竞价（多轮报价）</w:t>
      </w:r>
      <w:r>
        <w:rPr>
          <w:rFonts w:hint="eastAsia" w:ascii="宋体" w:hAnsi="宋体" w:cs="宋体"/>
          <w:bCs/>
          <w:sz w:val="24"/>
        </w:rPr>
        <w:t>。</w:t>
      </w:r>
    </w:p>
    <w:p w14:paraId="77CF0932">
      <w:pPr>
        <w:spacing w:line="500" w:lineRule="exact"/>
        <w:ind w:firstLine="480" w:firstLineChars="200"/>
        <w:rPr>
          <w:rFonts w:hint="eastAsia" w:ascii="宋体" w:hAnsi="宋体" w:cs="宋体"/>
          <w:bCs/>
          <w:sz w:val="24"/>
        </w:rPr>
      </w:pPr>
      <w:r>
        <w:rPr>
          <w:rFonts w:hint="eastAsia" w:ascii="宋体" w:hAnsi="宋体" w:cs="宋体"/>
          <w:bCs/>
          <w:sz w:val="24"/>
        </w:rPr>
        <w:t>自由报价时长：</w:t>
      </w:r>
      <w:r>
        <w:rPr>
          <w:rFonts w:hint="eastAsia" w:ascii="宋体" w:hAnsi="宋体" w:cs="宋体"/>
          <w:b/>
          <w:sz w:val="24"/>
          <w:u w:val="single"/>
        </w:rPr>
        <w:t>5</w:t>
      </w:r>
      <w:r>
        <w:rPr>
          <w:rFonts w:hint="eastAsia" w:ascii="宋体" w:hAnsi="宋体" w:cs="宋体"/>
          <w:b/>
          <w:sz w:val="24"/>
        </w:rPr>
        <w:t>分钟</w:t>
      </w:r>
      <w:r>
        <w:rPr>
          <w:rFonts w:hint="eastAsia" w:ascii="宋体" w:hAnsi="宋体" w:cs="宋体"/>
          <w:bCs/>
          <w:sz w:val="24"/>
        </w:rPr>
        <w:t>；延时报价时长：</w:t>
      </w:r>
      <w:r>
        <w:rPr>
          <w:rFonts w:hint="eastAsia" w:ascii="宋体" w:hAnsi="宋体" w:cs="宋体"/>
          <w:b/>
          <w:sz w:val="24"/>
          <w:u w:val="single"/>
        </w:rPr>
        <w:t>2</w:t>
      </w:r>
      <w:r>
        <w:rPr>
          <w:rFonts w:hint="eastAsia" w:ascii="宋体" w:hAnsi="宋体" w:cs="宋体"/>
          <w:b/>
          <w:sz w:val="24"/>
        </w:rPr>
        <w:t>分钟</w:t>
      </w:r>
      <w:r>
        <w:rPr>
          <w:rFonts w:hint="eastAsia" w:ascii="宋体" w:hAnsi="宋体" w:cs="宋体"/>
          <w:bCs/>
          <w:sz w:val="24"/>
        </w:rPr>
        <w:t>；</w:t>
      </w:r>
    </w:p>
    <w:p w14:paraId="5CA0C58A">
      <w:pPr>
        <w:spacing w:line="500" w:lineRule="exact"/>
        <w:ind w:firstLine="480" w:firstLineChars="200"/>
        <w:rPr>
          <w:rFonts w:hint="eastAsia" w:ascii="宋体" w:hAnsi="宋体" w:cs="宋体"/>
          <w:sz w:val="24"/>
        </w:rPr>
      </w:pPr>
      <w:r>
        <w:rPr>
          <w:rFonts w:hint="eastAsia" w:ascii="宋体" w:hAnsi="宋体" w:cs="宋体"/>
          <w:sz w:val="24"/>
        </w:rPr>
        <w:t>4、最低加价幅度：</w:t>
      </w:r>
      <w:r>
        <w:rPr>
          <w:rFonts w:hint="eastAsia" w:ascii="宋体" w:hAnsi="宋体" w:cs="宋体"/>
          <w:b/>
          <w:bCs/>
          <w:sz w:val="24"/>
          <w:u w:val="single"/>
        </w:rPr>
        <w:t>人民币 0.5元/㎡/月</w:t>
      </w:r>
      <w:r>
        <w:rPr>
          <w:rFonts w:hint="eastAsia" w:ascii="宋体" w:hAnsi="宋体" w:cs="宋体"/>
          <w:sz w:val="24"/>
        </w:rPr>
        <w:t>，按整数倍进行加价。</w:t>
      </w:r>
    </w:p>
    <w:p w14:paraId="1EC71B12">
      <w:pPr>
        <w:spacing w:line="500" w:lineRule="exact"/>
        <w:ind w:firstLine="480" w:firstLineChars="200"/>
        <w:rPr>
          <w:rFonts w:hint="eastAsia" w:ascii="宋体" w:hAnsi="宋体" w:cs="宋体"/>
          <w:bCs/>
          <w:sz w:val="24"/>
        </w:rPr>
      </w:pPr>
      <w:r>
        <w:rPr>
          <w:rFonts w:hint="eastAsia" w:ascii="宋体" w:hAnsi="宋体" w:cs="宋体"/>
          <w:sz w:val="24"/>
        </w:rPr>
        <w:t>（竞价阶段，如为多个招租底价，则同时按加价增幅增加至对应多个底价）</w:t>
      </w:r>
    </w:p>
    <w:p w14:paraId="57665682">
      <w:pPr>
        <w:spacing w:line="500" w:lineRule="exact"/>
        <w:ind w:firstLine="480" w:firstLineChars="200"/>
        <w:rPr>
          <w:rFonts w:hint="eastAsia" w:ascii="宋体" w:hAnsi="宋体" w:cs="宋体"/>
          <w:bCs/>
          <w:sz w:val="24"/>
        </w:rPr>
      </w:pPr>
      <w:r>
        <w:rPr>
          <w:rFonts w:hint="eastAsia" w:ascii="宋体" w:hAnsi="宋体" w:cs="宋体"/>
          <w:bCs/>
          <w:sz w:val="24"/>
        </w:rPr>
        <w:t>5、是否涉及优先承租权：</w:t>
      </w:r>
      <w:r>
        <w:rPr>
          <w:rFonts w:hint="eastAsia" w:ascii="宋体" w:hAnsi="宋体" w:cs="宋体"/>
          <w:b/>
          <w:sz w:val="24"/>
          <w:u w:val="single"/>
        </w:rPr>
        <w:t>否</w:t>
      </w:r>
      <w:r>
        <w:rPr>
          <w:rFonts w:hint="eastAsia" w:ascii="宋体" w:hAnsi="宋体" w:cs="宋体"/>
          <w:bCs/>
          <w:sz w:val="24"/>
        </w:rPr>
        <w:t>。</w:t>
      </w:r>
      <w:r>
        <w:rPr>
          <w:rFonts w:hint="eastAsia" w:ascii="宋体" w:hAnsi="宋体" w:cs="宋体"/>
          <w:bCs/>
          <w:sz w:val="24"/>
          <w:u w:val="single"/>
        </w:rPr>
        <w:t xml:space="preserve">            </w:t>
      </w:r>
    </w:p>
    <w:p w14:paraId="0C119252">
      <w:pPr>
        <w:spacing w:line="500" w:lineRule="exact"/>
        <w:ind w:firstLine="480" w:firstLineChars="200"/>
        <w:rPr>
          <w:rFonts w:hint="eastAsia" w:ascii="宋体" w:hAnsi="宋体" w:cs="宋体"/>
          <w:bCs/>
          <w:sz w:val="24"/>
        </w:rPr>
      </w:pPr>
      <w:r>
        <w:rPr>
          <w:rFonts w:hint="eastAsia" w:ascii="宋体" w:hAnsi="宋体" w:cs="宋体"/>
          <w:bCs/>
          <w:sz w:val="24"/>
        </w:rPr>
        <w:t>6、竞价起始时间：</w:t>
      </w:r>
      <w:r>
        <w:rPr>
          <w:rFonts w:hint="eastAsia" w:ascii="仿宋_GB2312" w:hAnsi="仿宋_GB2312" w:eastAsia="仿宋_GB2312" w:cs="仿宋_GB2312"/>
          <w:b/>
          <w:bCs/>
          <w:sz w:val="28"/>
          <w:szCs w:val="28"/>
          <w:u w:val="single"/>
        </w:rPr>
        <w:t>时间待定，竞价开始3天前通知</w:t>
      </w:r>
      <w:r>
        <w:rPr>
          <w:rFonts w:hint="eastAsia" w:ascii="宋体" w:hAnsi="宋体" w:cs="宋体"/>
          <w:bCs/>
          <w:sz w:val="24"/>
        </w:rPr>
        <w:t>。</w:t>
      </w:r>
    </w:p>
    <w:p w14:paraId="19270625">
      <w:pPr>
        <w:spacing w:line="500" w:lineRule="exact"/>
        <w:ind w:firstLine="480" w:firstLineChars="200"/>
        <w:rPr>
          <w:rFonts w:hint="eastAsia" w:ascii="宋体" w:hAnsi="宋体" w:cs="宋体"/>
          <w:sz w:val="24"/>
        </w:rPr>
      </w:pPr>
      <w:r>
        <w:rPr>
          <w:rFonts w:hint="eastAsia" w:ascii="宋体" w:hAnsi="宋体" w:cs="宋体"/>
          <w:sz w:val="24"/>
        </w:rPr>
        <w:t>7、响应有效期为公开竞价后</w:t>
      </w:r>
      <w:r>
        <w:rPr>
          <w:rFonts w:hint="eastAsia" w:ascii="宋体" w:hAnsi="宋体" w:cs="宋体"/>
          <w:sz w:val="24"/>
          <w:u w:val="single"/>
        </w:rPr>
        <w:t>120</w:t>
      </w:r>
      <w:r>
        <w:rPr>
          <w:rFonts w:hint="eastAsia" w:ascii="宋体" w:hAnsi="宋体" w:cs="宋体"/>
          <w:sz w:val="24"/>
        </w:rPr>
        <w:t>个日历日。</w:t>
      </w:r>
    </w:p>
    <w:p w14:paraId="09236F52">
      <w:pPr>
        <w:spacing w:line="500" w:lineRule="exact"/>
        <w:ind w:firstLine="480" w:firstLineChars="200"/>
        <w:rPr>
          <w:rFonts w:hint="eastAsia" w:ascii="宋体" w:hAnsi="宋体" w:cs="宋体"/>
          <w:sz w:val="24"/>
        </w:rPr>
      </w:pPr>
      <w:r>
        <w:rPr>
          <w:rFonts w:hint="eastAsia" w:ascii="宋体" w:hAnsi="宋体" w:cs="宋体"/>
          <w:sz w:val="24"/>
        </w:rPr>
        <w:t>8、交易机构：</w:t>
      </w:r>
      <w:r>
        <w:rPr>
          <w:rFonts w:hint="eastAsia" w:ascii="宋体" w:hAnsi="宋体" w:cs="宋体"/>
          <w:b/>
          <w:bCs/>
          <w:sz w:val="24"/>
          <w:u w:val="single"/>
        </w:rPr>
        <w:t>深圳交易集团有限公司盐田分公司</w:t>
      </w:r>
    </w:p>
    <w:p w14:paraId="2F7240E8">
      <w:pPr>
        <w:numPr>
          <w:ilvl w:val="0"/>
          <w:numId w:val="1"/>
        </w:numPr>
        <w:spacing w:line="500" w:lineRule="exact"/>
        <w:ind w:left="0" w:firstLine="480" w:firstLineChars="200"/>
        <w:rPr>
          <w:rFonts w:hint="eastAsia" w:ascii="宋体" w:hAnsi="宋体" w:cs="宋体"/>
          <w:bCs/>
          <w:sz w:val="24"/>
        </w:rPr>
      </w:pPr>
      <w:r>
        <w:rPr>
          <w:rFonts w:hint="eastAsia" w:ascii="宋体" w:hAnsi="宋体" w:cs="宋体"/>
          <w:bCs/>
          <w:sz w:val="24"/>
        </w:rPr>
        <w:t xml:space="preserve">  网络竞价说明：</w:t>
      </w:r>
    </w:p>
    <w:p w14:paraId="4D30CCE3">
      <w:pPr>
        <w:spacing w:line="500" w:lineRule="exact"/>
        <w:ind w:firstLine="480" w:firstLineChars="200"/>
        <w:rPr>
          <w:rFonts w:hint="eastAsia" w:ascii="宋体" w:hAnsi="宋体" w:cs="宋体"/>
          <w:bCs/>
          <w:sz w:val="24"/>
        </w:rPr>
      </w:pPr>
      <w:r>
        <w:rPr>
          <w:rFonts w:hint="eastAsia" w:ascii="宋体" w:hAnsi="宋体" w:cs="宋体"/>
          <w:bCs/>
          <w:sz w:val="24"/>
        </w:rPr>
        <w:t>5.1</w:t>
      </w:r>
      <w:r>
        <w:rPr>
          <w:rFonts w:hint="eastAsia" w:ascii="宋体" w:hAnsi="宋体" w:cs="宋体"/>
          <w:sz w:val="24"/>
        </w:rPr>
        <w:t>意向承租方在规定的时间里，通过网络竞价交易系统输入报价，按照价格优先、时间优先原则进行多轮报价，</w:t>
      </w:r>
      <w:r>
        <w:rPr>
          <w:rFonts w:hint="eastAsia" w:ascii="宋体" w:hAnsi="宋体" w:cs="宋体"/>
          <w:bCs/>
          <w:sz w:val="24"/>
        </w:rPr>
        <w:t>意向承租方如果选择报价，应高于当前显示的最高有效报价。报价采用向上竞价方式，每次加价应不低于已确定的加价幅度或加价幅度的整数倍。</w:t>
      </w:r>
    </w:p>
    <w:p w14:paraId="6430FAAD">
      <w:pPr>
        <w:spacing w:line="500" w:lineRule="exact"/>
        <w:ind w:firstLine="480" w:firstLineChars="200"/>
        <w:rPr>
          <w:rFonts w:hint="eastAsia" w:ascii="宋体" w:hAnsi="宋体" w:cs="宋体"/>
          <w:bCs/>
          <w:sz w:val="24"/>
        </w:rPr>
      </w:pPr>
      <w:r>
        <w:rPr>
          <w:rFonts w:hint="eastAsia" w:ascii="宋体" w:hAnsi="宋体" w:cs="宋体"/>
          <w:bCs/>
          <w:sz w:val="24"/>
        </w:rPr>
        <w:t>5.2网络竞价多轮报价的报价时段分为自由报价阶段和延时报价阶段。自由报价阶段为固定报价时间，自由报价阶段内参与竞价的各意向承租方可进行多轮报价，该阶段时间结束后立即进入到延时报价阶段。延时报价阶段由多个报价周期组成，每一报价周期内有任一意向承租方提交有效报价，进入新的报价周期重新计时，直到某一报价周期无人提交有效报价。延时报价阶段结束后本场竞价会结束。</w:t>
      </w:r>
    </w:p>
    <w:p w14:paraId="460DB35C">
      <w:pPr>
        <w:spacing w:line="500" w:lineRule="exact"/>
        <w:ind w:firstLine="480" w:firstLineChars="200"/>
        <w:rPr>
          <w:rFonts w:hint="eastAsia" w:ascii="宋体" w:hAnsi="宋体" w:cs="宋体"/>
          <w:bCs/>
          <w:sz w:val="24"/>
        </w:rPr>
      </w:pPr>
      <w:r>
        <w:rPr>
          <w:rFonts w:hint="eastAsia" w:ascii="宋体" w:hAnsi="宋体" w:cs="宋体"/>
          <w:bCs/>
          <w:sz w:val="24"/>
        </w:rPr>
        <w:t>5.3拥有优先承租权的意向承租方须与其他意向承租方一同参与多轮报价的竞价活动，优先承租权人可对当前阶段其他意向承租方的最高有效报价相等的价格作出应价，或者报出更高的价格。优先承租权人具有应价权，其所作出的应价即为当前最高有效报价。（如本项目涉及优先承租权，各意向承租方需注意报价区域显示的当前最高报价者和最高报价）</w:t>
      </w:r>
    </w:p>
    <w:p w14:paraId="16A6BB92">
      <w:pPr>
        <w:spacing w:line="500" w:lineRule="exact"/>
        <w:ind w:firstLine="480" w:firstLineChars="200"/>
        <w:rPr>
          <w:rFonts w:hint="eastAsia" w:ascii="宋体" w:hAnsi="宋体" w:cs="宋体"/>
          <w:bCs/>
          <w:sz w:val="24"/>
        </w:rPr>
      </w:pPr>
      <w:r>
        <w:rPr>
          <w:rFonts w:hint="eastAsia" w:ascii="宋体" w:hAnsi="宋体" w:cs="宋体"/>
          <w:bCs/>
          <w:sz w:val="24"/>
        </w:rPr>
        <w:t>5.4 网络竞价交易系统显示“竞价会已结束”时，系统根据上述规则确认本项目的最高有效报价（或应价）及其最高报价者。通过竞价方式产生的最高报价者，经相关程序确定后为项目承租方（成交人）。</w:t>
      </w:r>
    </w:p>
    <w:p w14:paraId="1576A024">
      <w:pPr>
        <w:tabs>
          <w:tab w:val="left" w:pos="993"/>
        </w:tabs>
        <w:spacing w:line="500" w:lineRule="exact"/>
        <w:ind w:firstLine="482" w:firstLineChars="200"/>
        <w:rPr>
          <w:rFonts w:hint="eastAsia" w:ascii="宋体" w:hAnsi="宋体" w:cs="宋体"/>
          <w:bCs/>
          <w:sz w:val="24"/>
        </w:rPr>
      </w:pPr>
      <w:r>
        <w:rPr>
          <w:rFonts w:hint="eastAsia" w:ascii="宋体" w:hAnsi="宋体" w:cs="宋体"/>
          <w:b/>
          <w:sz w:val="24"/>
        </w:rPr>
        <w:t>第六条</w:t>
      </w:r>
      <w:r>
        <w:rPr>
          <w:rFonts w:hint="eastAsia" w:ascii="宋体" w:hAnsi="宋体" w:cs="宋体"/>
          <w:bCs/>
          <w:sz w:val="24"/>
        </w:rPr>
        <w:t xml:space="preserve">   竞价注意事项</w:t>
      </w:r>
    </w:p>
    <w:p w14:paraId="02EA3F3A">
      <w:pPr>
        <w:tabs>
          <w:tab w:val="left" w:pos="993"/>
        </w:tabs>
        <w:spacing w:line="500" w:lineRule="exact"/>
        <w:ind w:firstLine="480" w:firstLineChars="200"/>
        <w:rPr>
          <w:rFonts w:hint="eastAsia" w:ascii="宋体" w:hAnsi="宋体" w:cs="宋体"/>
          <w:bCs/>
          <w:sz w:val="24"/>
        </w:rPr>
      </w:pPr>
      <w:r>
        <w:rPr>
          <w:rFonts w:hint="eastAsia" w:ascii="宋体" w:hAnsi="宋体" w:cs="宋体"/>
          <w:bCs/>
          <w:sz w:val="24"/>
        </w:rPr>
        <w:t>6.1意向承租方务必妥善保管阳光租赁平台登录账号和密码。凡使用其阳光租赁平台登录账号所进行的一切报价行为，均视为意向承租方的行为，报价与交易结果由意向承租方承担全部责任；</w:t>
      </w:r>
    </w:p>
    <w:p w14:paraId="6F8845BF">
      <w:pPr>
        <w:tabs>
          <w:tab w:val="left" w:pos="993"/>
        </w:tabs>
        <w:spacing w:line="500" w:lineRule="exact"/>
        <w:ind w:firstLine="480" w:firstLineChars="200"/>
        <w:rPr>
          <w:rFonts w:hint="eastAsia" w:ascii="宋体" w:hAnsi="宋体" w:cs="宋体"/>
          <w:bCs/>
          <w:sz w:val="24"/>
        </w:rPr>
      </w:pPr>
      <w:r>
        <w:rPr>
          <w:rFonts w:hint="eastAsia" w:ascii="宋体" w:hAnsi="宋体" w:cs="宋体"/>
          <w:bCs/>
          <w:sz w:val="24"/>
        </w:rPr>
        <w:t>6.2意向承租方应在竞价前浏览平台用户操作手册-关于网络竞价指引（登录平台网站https://rent.szexgrp.com/），学习竞价操作并可向项目经理咨询。竞价开始后，意向承租方不得以与竞价系统操作掌握程度相关问题提起投诉；</w:t>
      </w:r>
    </w:p>
    <w:p w14:paraId="59E89AA3">
      <w:pPr>
        <w:tabs>
          <w:tab w:val="left" w:pos="993"/>
        </w:tabs>
        <w:spacing w:line="500" w:lineRule="exact"/>
        <w:ind w:firstLine="480" w:firstLineChars="200"/>
        <w:rPr>
          <w:rFonts w:hint="eastAsia" w:ascii="宋体" w:hAnsi="宋体" w:cs="宋体"/>
          <w:bCs/>
          <w:sz w:val="24"/>
        </w:rPr>
      </w:pPr>
      <w:r>
        <w:rPr>
          <w:rFonts w:hint="eastAsia" w:ascii="宋体" w:hAnsi="宋体" w:cs="宋体"/>
          <w:bCs/>
          <w:sz w:val="24"/>
        </w:rPr>
        <w:t>6.3意向承租方应在正式竞价会开始前，提前登录阳光租赁平台进行进入竞价会等操作，以保证可以在正式竞价会开始前进入竞价界面进行报价；</w:t>
      </w:r>
    </w:p>
    <w:p w14:paraId="4B813F7F">
      <w:pPr>
        <w:tabs>
          <w:tab w:val="left" w:pos="993"/>
        </w:tabs>
        <w:spacing w:line="500" w:lineRule="exact"/>
        <w:ind w:firstLine="480" w:firstLineChars="200"/>
        <w:rPr>
          <w:rFonts w:hint="eastAsia" w:ascii="宋体" w:hAnsi="宋体" w:cs="宋体"/>
          <w:bCs/>
          <w:sz w:val="24"/>
        </w:rPr>
      </w:pPr>
      <w:r>
        <w:rPr>
          <w:rFonts w:hint="eastAsia" w:ascii="宋体" w:hAnsi="宋体" w:cs="宋体"/>
          <w:bCs/>
          <w:sz w:val="24"/>
        </w:rPr>
        <w:t>6.4凡在正式竞价会过程中因各种原因误操作，导致报价错误、报价不能发送及系统无响应的，意向承租方自行承担全部责任；</w:t>
      </w:r>
    </w:p>
    <w:p w14:paraId="386DD4A3">
      <w:pPr>
        <w:tabs>
          <w:tab w:val="left" w:pos="993"/>
        </w:tabs>
        <w:spacing w:line="500" w:lineRule="exact"/>
        <w:ind w:firstLine="480" w:firstLineChars="200"/>
        <w:rPr>
          <w:rFonts w:hint="eastAsia" w:ascii="宋体" w:hAnsi="宋体" w:cs="宋体"/>
          <w:bCs/>
          <w:sz w:val="24"/>
        </w:rPr>
      </w:pPr>
      <w:r>
        <w:rPr>
          <w:rFonts w:hint="eastAsia" w:ascii="宋体" w:hAnsi="宋体" w:cs="宋体"/>
          <w:bCs/>
          <w:sz w:val="24"/>
        </w:rPr>
        <w:t>6.5意向承租方应在正式竞价会开始前，保证自身终端设备和网络能够持续正常运行，凡因意向承租方自身终端设备和网络异常等原因导致无法正常竞价的，意向承租方自行承担全部责任。</w:t>
      </w:r>
    </w:p>
    <w:p w14:paraId="68834176">
      <w:pPr>
        <w:tabs>
          <w:tab w:val="left" w:pos="993"/>
        </w:tabs>
        <w:spacing w:line="500" w:lineRule="exact"/>
        <w:ind w:firstLine="480" w:firstLineChars="200"/>
        <w:rPr>
          <w:rFonts w:hint="eastAsia" w:ascii="宋体" w:hAnsi="宋体" w:cs="宋体"/>
          <w:bCs/>
          <w:sz w:val="24"/>
        </w:rPr>
      </w:pPr>
      <w:r>
        <w:rPr>
          <w:rFonts w:hint="eastAsia" w:ascii="宋体" w:hAnsi="宋体" w:cs="宋体"/>
          <w:bCs/>
          <w:sz w:val="24"/>
        </w:rPr>
        <w:t>6.6网络竞价过程中，意向承租方在同一时间，在同一台终端只能使用一个账户参与一场竞价会。凡因意向承租方在同一个终端通过多个竞价账户进行竞价而造成系统响应变慢、死机、报价错误等情况的，意向承租方自行承担全部责任；</w:t>
      </w:r>
    </w:p>
    <w:p w14:paraId="0E733A51">
      <w:pPr>
        <w:tabs>
          <w:tab w:val="left" w:pos="993"/>
        </w:tabs>
        <w:spacing w:line="500" w:lineRule="exact"/>
        <w:ind w:firstLine="480" w:firstLineChars="200"/>
        <w:rPr>
          <w:rFonts w:hint="eastAsia" w:ascii="宋体" w:hAnsi="宋体" w:cs="宋体"/>
          <w:bCs/>
          <w:sz w:val="24"/>
        </w:rPr>
      </w:pPr>
      <w:r>
        <w:rPr>
          <w:rFonts w:hint="eastAsia" w:ascii="宋体" w:hAnsi="宋体" w:cs="宋体"/>
          <w:bCs/>
          <w:sz w:val="24"/>
        </w:rPr>
        <w:t>6.7互联网环境可能存在时延等不可预见因素，意向承租方应尽量在自由竞价期内充分出价，在延时竞价期内及时出价。凡因互联网环境存在的时延等不可抗力因素导致的一切不良竞价后果均由意向承租方自行承担；</w:t>
      </w:r>
    </w:p>
    <w:p w14:paraId="7590DEDC">
      <w:pPr>
        <w:tabs>
          <w:tab w:val="left" w:pos="993"/>
        </w:tabs>
        <w:spacing w:line="500" w:lineRule="exact"/>
        <w:ind w:firstLine="480" w:firstLineChars="200"/>
        <w:rPr>
          <w:rFonts w:hint="eastAsia" w:ascii="宋体" w:hAnsi="宋体" w:cs="宋体"/>
          <w:bCs/>
          <w:sz w:val="24"/>
        </w:rPr>
      </w:pPr>
      <w:r>
        <w:rPr>
          <w:rFonts w:hint="eastAsia" w:ascii="宋体" w:hAnsi="宋体" w:cs="宋体"/>
          <w:bCs/>
          <w:sz w:val="24"/>
        </w:rPr>
        <w:t>6.8 当出现以下几种情况时，平台有权中止竞价活动，另行择期组织竞价：</w:t>
      </w:r>
    </w:p>
    <w:p w14:paraId="51C288EB">
      <w:pPr>
        <w:tabs>
          <w:tab w:val="left" w:pos="993"/>
        </w:tabs>
        <w:spacing w:line="500" w:lineRule="exact"/>
        <w:ind w:firstLine="480" w:firstLineChars="200"/>
        <w:rPr>
          <w:rFonts w:hint="eastAsia" w:ascii="宋体" w:hAnsi="宋体" w:cs="宋体"/>
          <w:bCs/>
          <w:sz w:val="24"/>
        </w:rPr>
      </w:pPr>
      <w:r>
        <w:rPr>
          <w:rFonts w:hint="eastAsia" w:ascii="宋体" w:hAnsi="宋体" w:cs="宋体"/>
          <w:bCs/>
          <w:sz w:val="24"/>
        </w:rPr>
        <w:t>① 在报价过程中出现不可抗力或网络竞价系统遇到网络攻击、服务器故障、系统瘫痪等其他因素，导致竞价活动无法正常进行的；</w:t>
      </w:r>
    </w:p>
    <w:p w14:paraId="2F0B87E6">
      <w:pPr>
        <w:tabs>
          <w:tab w:val="left" w:pos="993"/>
          <w:tab w:val="left" w:pos="1203"/>
        </w:tabs>
        <w:spacing w:line="500" w:lineRule="exact"/>
        <w:ind w:firstLine="480" w:firstLineChars="200"/>
        <w:rPr>
          <w:rFonts w:hint="eastAsia" w:ascii="宋体" w:hAnsi="宋体" w:cs="宋体"/>
          <w:bCs/>
          <w:sz w:val="24"/>
        </w:rPr>
      </w:pPr>
      <w:r>
        <w:rPr>
          <w:rFonts w:hint="eastAsia" w:ascii="宋体" w:hAnsi="宋体" w:cs="宋体"/>
          <w:bCs/>
          <w:sz w:val="24"/>
        </w:rPr>
        <w:t>② 平台根据项目实际情况判断应当中止竞价活动的其他情形。</w:t>
      </w:r>
    </w:p>
    <w:p w14:paraId="686944F0">
      <w:pPr>
        <w:tabs>
          <w:tab w:val="left" w:pos="993"/>
        </w:tabs>
        <w:spacing w:line="500" w:lineRule="exact"/>
        <w:ind w:firstLine="480" w:firstLineChars="200"/>
        <w:rPr>
          <w:rFonts w:hint="eastAsia" w:ascii="宋体" w:hAnsi="宋体" w:cs="宋体"/>
          <w:bCs/>
          <w:sz w:val="24"/>
        </w:rPr>
      </w:pPr>
      <w:r>
        <w:rPr>
          <w:rFonts w:hint="eastAsia" w:ascii="宋体" w:hAnsi="宋体" w:cs="宋体"/>
          <w:bCs/>
          <w:sz w:val="24"/>
        </w:rPr>
        <w:t>报价中止的，当导致竞价活动无法正常进行的因素消除后，平台在调整时间后继续进行。若报价记录可以恢复的，在原基础上继续报价，若报价记录无法恢复的，重新报价。</w:t>
      </w:r>
    </w:p>
    <w:p w14:paraId="2986A8D8">
      <w:pPr>
        <w:tabs>
          <w:tab w:val="left" w:pos="993"/>
        </w:tabs>
        <w:spacing w:line="500" w:lineRule="exact"/>
        <w:ind w:firstLine="480" w:firstLineChars="200"/>
        <w:rPr>
          <w:rFonts w:hint="eastAsia" w:ascii="宋体" w:hAnsi="宋体" w:cs="宋体"/>
          <w:bCs/>
          <w:sz w:val="24"/>
        </w:rPr>
      </w:pPr>
      <w:r>
        <w:rPr>
          <w:rFonts w:hint="eastAsia" w:ascii="宋体" w:hAnsi="宋体" w:cs="宋体"/>
          <w:sz w:val="24"/>
        </w:rPr>
        <w:t>6.9符合报名条件并通过资格审核的意向承租方将进入公开竞价环节。未按时参与公开竞价程序或未按规定进行报价的，以招租底价作为其报价。优先承租权人应按规定行使优先权，不按规定行使优先权的，以招租底价作为其报价。</w:t>
      </w:r>
    </w:p>
    <w:p w14:paraId="2E083166">
      <w:pPr>
        <w:tabs>
          <w:tab w:val="left" w:pos="993"/>
          <w:tab w:val="left" w:pos="1203"/>
        </w:tabs>
        <w:spacing w:line="500" w:lineRule="exact"/>
        <w:ind w:firstLine="482" w:firstLineChars="200"/>
        <w:rPr>
          <w:rFonts w:hint="eastAsia" w:ascii="宋体" w:hAnsi="宋体" w:cs="宋体"/>
          <w:b/>
          <w:sz w:val="24"/>
        </w:rPr>
      </w:pPr>
      <w:r>
        <w:rPr>
          <w:rFonts w:hint="eastAsia" w:ascii="宋体" w:hAnsi="宋体" w:cs="宋体"/>
          <w:b/>
          <w:sz w:val="24"/>
        </w:rPr>
        <w:t>6.10各意向承租方特别注意事项：</w:t>
      </w:r>
    </w:p>
    <w:p w14:paraId="0B5BE21C">
      <w:pPr>
        <w:tabs>
          <w:tab w:val="left" w:pos="993"/>
          <w:tab w:val="left" w:pos="1203"/>
        </w:tabs>
        <w:spacing w:line="500" w:lineRule="exact"/>
        <w:ind w:firstLine="482" w:firstLineChars="200"/>
        <w:rPr>
          <w:rFonts w:hint="eastAsia" w:ascii="宋体" w:hAnsi="宋体" w:cs="宋体"/>
          <w:b/>
          <w:sz w:val="24"/>
        </w:rPr>
      </w:pPr>
      <w:r>
        <w:rPr>
          <w:rFonts w:hint="eastAsia" w:ascii="宋体" w:hAnsi="宋体" w:cs="宋体"/>
          <w:b/>
          <w:sz w:val="24"/>
        </w:rPr>
        <w:t>竞价开始后，各意向承租方必须至少提交报价一次，但其他意向承租方已提交报价的除外。各意向承租方均未提交报价的，各意向承租方所缴纳的交易保证金均不予退还。</w:t>
      </w:r>
    </w:p>
    <w:p w14:paraId="5EFE0DA8">
      <w:pPr>
        <w:tabs>
          <w:tab w:val="left" w:pos="993"/>
          <w:tab w:val="left" w:pos="1203"/>
        </w:tabs>
        <w:spacing w:line="500" w:lineRule="exact"/>
        <w:ind w:firstLine="480" w:firstLineChars="200"/>
        <w:rPr>
          <w:rFonts w:hint="eastAsia" w:ascii="宋体" w:hAnsi="宋体" w:cs="宋体"/>
          <w:bCs/>
          <w:sz w:val="24"/>
        </w:rPr>
      </w:pPr>
      <w:r>
        <w:rPr>
          <w:rFonts w:hint="eastAsia" w:ascii="宋体" w:hAnsi="宋体" w:cs="宋体"/>
          <w:bCs/>
          <w:sz w:val="24"/>
        </w:rPr>
        <w:t>意向承租方以底价价格作为初始报价参加竞价活动，竞价操作按本须知中规定的规则进行；</w:t>
      </w:r>
    </w:p>
    <w:p w14:paraId="535EDCCB">
      <w:pPr>
        <w:tabs>
          <w:tab w:val="left" w:pos="993"/>
          <w:tab w:val="left" w:pos="1203"/>
        </w:tabs>
        <w:spacing w:line="500" w:lineRule="exact"/>
        <w:ind w:firstLine="480" w:firstLineChars="200"/>
        <w:rPr>
          <w:rFonts w:hint="eastAsia" w:ascii="宋体" w:hAnsi="宋体" w:cs="宋体"/>
          <w:bCs/>
          <w:sz w:val="24"/>
        </w:rPr>
      </w:pPr>
      <w:r>
        <w:rPr>
          <w:rFonts w:hint="eastAsia" w:ascii="宋体" w:hAnsi="宋体" w:cs="宋体"/>
          <w:bCs/>
          <w:sz w:val="24"/>
        </w:rPr>
        <w:t>未参与竞价的，其报价有效期自报名截止之日开始计算；</w:t>
      </w:r>
    </w:p>
    <w:p w14:paraId="79492DC3">
      <w:pPr>
        <w:tabs>
          <w:tab w:val="left" w:pos="993"/>
          <w:tab w:val="left" w:pos="1203"/>
        </w:tabs>
        <w:spacing w:line="500" w:lineRule="exact"/>
        <w:ind w:firstLine="480" w:firstLineChars="200"/>
        <w:rPr>
          <w:rFonts w:hint="eastAsia" w:ascii="宋体" w:hAnsi="宋体" w:cs="宋体"/>
          <w:bCs/>
          <w:sz w:val="24"/>
        </w:rPr>
      </w:pPr>
      <w:r>
        <w:rPr>
          <w:rFonts w:hint="eastAsia" w:ascii="宋体" w:hAnsi="宋体" w:cs="宋体"/>
          <w:bCs/>
          <w:sz w:val="24"/>
        </w:rPr>
        <w:t>参与竞价的，竞价结束后，中选价格为意向承租方在竞价中所报最高的有效价格。意向承租方在本次竞价活动中的报价有效期从其在竞价过程中提交的最终有效报价之日开始计算，经相关程序确认为承租方（成交人）的意向承租方须按照自身最高有效报价与招租人签订合同，如有违反将面临罚没交易保证金等招租文件规定的相关处罚。</w:t>
      </w:r>
    </w:p>
    <w:p w14:paraId="076D7FC3">
      <w:pPr>
        <w:numPr>
          <w:ilvl w:val="255"/>
          <w:numId w:val="0"/>
        </w:numPr>
        <w:spacing w:line="500" w:lineRule="exact"/>
        <w:ind w:firstLine="482" w:firstLineChars="200"/>
        <w:rPr>
          <w:rFonts w:hint="eastAsia" w:ascii="宋体" w:hAnsi="宋体" w:cs="宋体"/>
          <w:bCs/>
          <w:sz w:val="24"/>
        </w:rPr>
      </w:pPr>
      <w:r>
        <w:rPr>
          <w:rFonts w:hint="eastAsia" w:ascii="宋体" w:hAnsi="宋体" w:cs="宋体"/>
          <w:b/>
          <w:sz w:val="24"/>
        </w:rPr>
        <w:t>第七条</w:t>
      </w:r>
      <w:r>
        <w:rPr>
          <w:rFonts w:hint="eastAsia" w:ascii="宋体" w:hAnsi="宋体" w:cs="宋体"/>
          <w:bCs/>
          <w:sz w:val="24"/>
        </w:rPr>
        <w:t xml:space="preserve">   竞价结束说明：</w:t>
      </w:r>
    </w:p>
    <w:p w14:paraId="0ECB214D">
      <w:pPr>
        <w:tabs>
          <w:tab w:val="left" w:pos="993"/>
        </w:tabs>
        <w:spacing w:line="500" w:lineRule="exact"/>
        <w:ind w:firstLine="480" w:firstLineChars="200"/>
        <w:rPr>
          <w:rFonts w:hint="eastAsia" w:ascii="宋体" w:hAnsi="宋体" w:cs="宋体"/>
          <w:bCs/>
          <w:sz w:val="24"/>
        </w:rPr>
      </w:pPr>
      <w:r>
        <w:rPr>
          <w:rFonts w:hint="eastAsia" w:ascii="宋体" w:hAnsi="宋体" w:cs="宋体"/>
          <w:bCs/>
          <w:sz w:val="24"/>
        </w:rPr>
        <w:t>7.1请承租方（成交人）登录阳光租赁平台，点击我参与的项目，选择待缴纳服务费的项目，点击进入项目，选择缴纳服务费节点，点击缴纳，平台生成缴纳服务费的银行账户名称和账号，然后直接将交易服务费汇入该账号。</w:t>
      </w:r>
    </w:p>
    <w:p w14:paraId="21C94910">
      <w:pPr>
        <w:tabs>
          <w:tab w:val="left" w:pos="993"/>
        </w:tabs>
        <w:spacing w:line="500" w:lineRule="exact"/>
        <w:ind w:firstLine="480" w:firstLineChars="200"/>
        <w:rPr>
          <w:rFonts w:hint="eastAsia" w:ascii="宋体" w:hAnsi="宋体" w:cs="宋体"/>
          <w:bCs/>
          <w:sz w:val="24"/>
        </w:rPr>
      </w:pPr>
      <w:r>
        <w:rPr>
          <w:rFonts w:hint="eastAsia" w:ascii="宋体" w:hAnsi="宋体" w:cs="宋体"/>
          <w:bCs/>
          <w:sz w:val="24"/>
        </w:rPr>
        <w:t>7.2通过竞价成交的，竞价结束后，经确认后，平台根据网络竞价结果及招租信息公告的相关内容向承租方（成交人）出具《成交通知书》。其他的未成交意向承租方由平台办理退款事宜。</w:t>
      </w:r>
    </w:p>
    <w:p w14:paraId="4204A63B">
      <w:pPr>
        <w:numPr>
          <w:ilvl w:val="255"/>
          <w:numId w:val="0"/>
        </w:numPr>
        <w:spacing w:line="500" w:lineRule="exact"/>
        <w:ind w:firstLine="482" w:firstLineChars="200"/>
        <w:rPr>
          <w:rFonts w:hint="eastAsia" w:ascii="宋体" w:hAnsi="宋体" w:cs="宋体"/>
          <w:bCs/>
          <w:sz w:val="24"/>
        </w:rPr>
      </w:pPr>
      <w:r>
        <w:rPr>
          <w:rFonts w:hint="eastAsia" w:ascii="宋体" w:hAnsi="宋体" w:cs="宋体"/>
          <w:b/>
          <w:sz w:val="24"/>
        </w:rPr>
        <w:t>第八条</w:t>
      </w:r>
      <w:r>
        <w:rPr>
          <w:rFonts w:hint="eastAsia" w:ascii="宋体" w:hAnsi="宋体" w:cs="宋体"/>
          <w:bCs/>
          <w:sz w:val="24"/>
        </w:rPr>
        <w:t xml:space="preserve">  特别提醒：</w:t>
      </w:r>
    </w:p>
    <w:p w14:paraId="476A00D9">
      <w:pPr>
        <w:widowControl/>
        <w:snapToGrid w:val="0"/>
        <w:spacing w:line="500" w:lineRule="exact"/>
        <w:ind w:firstLine="480" w:firstLineChars="200"/>
        <w:rPr>
          <w:rFonts w:hint="eastAsia" w:ascii="宋体" w:hAnsi="宋体" w:cs="宋体"/>
          <w:bCs/>
          <w:sz w:val="24"/>
        </w:rPr>
      </w:pPr>
      <w:r>
        <w:rPr>
          <w:rFonts w:hint="eastAsia" w:ascii="宋体" w:hAnsi="宋体" w:cs="宋体"/>
          <w:bCs/>
          <w:sz w:val="24"/>
        </w:rPr>
        <w:t>8.1意向承租方应对其账户安全负责，任何使用意向承租方用户名和密码登录阳光租赁平台的用户，在阳光租赁平台的一切行为均视为该意向承租方本人（单位）的行为，由意向承租方负责。</w:t>
      </w:r>
    </w:p>
    <w:p w14:paraId="48AF4F63">
      <w:pPr>
        <w:snapToGrid w:val="0"/>
        <w:spacing w:line="500" w:lineRule="exact"/>
        <w:ind w:firstLine="480" w:firstLineChars="200"/>
        <w:rPr>
          <w:rFonts w:hint="eastAsia" w:ascii="宋体" w:hAnsi="宋体" w:cs="宋体"/>
          <w:bCs/>
          <w:sz w:val="24"/>
        </w:rPr>
      </w:pPr>
      <w:r>
        <w:rPr>
          <w:rFonts w:hint="eastAsia" w:ascii="宋体" w:hAnsi="宋体" w:cs="宋体"/>
          <w:bCs/>
          <w:sz w:val="24"/>
        </w:rPr>
        <w:t>8.2意向承租方所提供的证明文件资料必须是真实、准确和完整的，否则由此引起的一切法律责任由意向承租方承担。</w:t>
      </w:r>
    </w:p>
    <w:p w14:paraId="0885588B">
      <w:pPr>
        <w:widowControl/>
        <w:snapToGrid w:val="0"/>
        <w:spacing w:line="500" w:lineRule="exact"/>
        <w:ind w:firstLine="480" w:firstLineChars="200"/>
        <w:rPr>
          <w:rFonts w:hint="eastAsia" w:ascii="宋体" w:hAnsi="宋体" w:cs="宋体"/>
          <w:bCs/>
          <w:sz w:val="24"/>
        </w:rPr>
      </w:pPr>
      <w:r>
        <w:rPr>
          <w:rFonts w:hint="eastAsia" w:ascii="宋体" w:hAnsi="宋体" w:cs="宋体"/>
          <w:bCs/>
          <w:sz w:val="24"/>
        </w:rPr>
        <w:t>8.3竞价标的在招租信息公告期间所披露的相关内容作为本网络竞价须知不可分割的组成部分，意向承租方均须遵守。</w:t>
      </w:r>
    </w:p>
    <w:p w14:paraId="7EA27C39">
      <w:pPr>
        <w:spacing w:line="500" w:lineRule="exact"/>
        <w:ind w:firstLine="480" w:firstLineChars="200"/>
        <w:rPr>
          <w:rFonts w:hint="eastAsia" w:ascii="宋体" w:hAnsi="宋体" w:cs="宋体"/>
          <w:bCs/>
          <w:sz w:val="24"/>
        </w:rPr>
      </w:pPr>
    </w:p>
    <w:sectPr>
      <w:footerReference r:id="rId5" w:type="default"/>
      <w:pgSz w:w="11906" w:h="16838"/>
      <w:pgMar w:top="2098" w:right="1474" w:bottom="1984" w:left="1587" w:header="850" w:footer="1587"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C80DD">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A1226E">
                          <w:pPr>
                            <w:pStyle w:val="5"/>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9A1226E">
                    <w:pPr>
                      <w:pStyle w:val="5"/>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F4288F"/>
    <w:multiLevelType w:val="multilevel"/>
    <w:tmpl w:val="7EF4288F"/>
    <w:lvl w:ilvl="0" w:tentative="0">
      <w:start w:val="1"/>
      <w:numFmt w:val="chineseCountingThousand"/>
      <w:lvlText w:val="第%1条"/>
      <w:lvlJc w:val="left"/>
      <w:pPr>
        <w:ind w:left="900" w:hanging="420"/>
      </w:pPr>
      <w:rPr>
        <w:rFonts w:hint="eastAsia"/>
        <w:b/>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doNotDisplayPageBoundaries w:val="1"/>
  <w:documentProtection w:enforcement="0"/>
  <w:defaultTabStop w:val="72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zOGI4YzJiZWJmMzA0YmYzZDdlNmY2NmMyNThjMjcifQ=="/>
  </w:docVars>
  <w:rsids>
    <w:rsidRoot w:val="00FC75EA"/>
    <w:rsid w:val="00075303"/>
    <w:rsid w:val="000B3565"/>
    <w:rsid w:val="000B65F8"/>
    <w:rsid w:val="000B6DB7"/>
    <w:rsid w:val="000C37EE"/>
    <w:rsid w:val="00145D7F"/>
    <w:rsid w:val="001A106F"/>
    <w:rsid w:val="001A3846"/>
    <w:rsid w:val="001E125B"/>
    <w:rsid w:val="001E433E"/>
    <w:rsid w:val="002304CB"/>
    <w:rsid w:val="002550FC"/>
    <w:rsid w:val="002955C0"/>
    <w:rsid w:val="002C5248"/>
    <w:rsid w:val="002C6C67"/>
    <w:rsid w:val="002D077B"/>
    <w:rsid w:val="002E5372"/>
    <w:rsid w:val="002F36D6"/>
    <w:rsid w:val="00377EDA"/>
    <w:rsid w:val="003D0A01"/>
    <w:rsid w:val="00404100"/>
    <w:rsid w:val="004653AC"/>
    <w:rsid w:val="004829BC"/>
    <w:rsid w:val="00485E11"/>
    <w:rsid w:val="00572CC1"/>
    <w:rsid w:val="005B15A7"/>
    <w:rsid w:val="005C6901"/>
    <w:rsid w:val="007C5027"/>
    <w:rsid w:val="007C7816"/>
    <w:rsid w:val="00855B5C"/>
    <w:rsid w:val="00876A3D"/>
    <w:rsid w:val="008914F9"/>
    <w:rsid w:val="00895008"/>
    <w:rsid w:val="008F40EE"/>
    <w:rsid w:val="0092120C"/>
    <w:rsid w:val="0095502A"/>
    <w:rsid w:val="00963D1E"/>
    <w:rsid w:val="009B3B1D"/>
    <w:rsid w:val="009D7DF2"/>
    <w:rsid w:val="009E2687"/>
    <w:rsid w:val="00A37376"/>
    <w:rsid w:val="00A4042E"/>
    <w:rsid w:val="00A934EC"/>
    <w:rsid w:val="00AA22F5"/>
    <w:rsid w:val="00AA35DF"/>
    <w:rsid w:val="00B155ED"/>
    <w:rsid w:val="00B86751"/>
    <w:rsid w:val="00C1046D"/>
    <w:rsid w:val="00C14760"/>
    <w:rsid w:val="00C87FFB"/>
    <w:rsid w:val="00D24B87"/>
    <w:rsid w:val="00D60564"/>
    <w:rsid w:val="00D73229"/>
    <w:rsid w:val="00D81F82"/>
    <w:rsid w:val="00D87AA3"/>
    <w:rsid w:val="00DB3E41"/>
    <w:rsid w:val="00DB55D2"/>
    <w:rsid w:val="00DC6735"/>
    <w:rsid w:val="00DE608C"/>
    <w:rsid w:val="00E4569C"/>
    <w:rsid w:val="00EB3D2B"/>
    <w:rsid w:val="00EE5DB5"/>
    <w:rsid w:val="00F42582"/>
    <w:rsid w:val="00F85E95"/>
    <w:rsid w:val="00FC75EA"/>
    <w:rsid w:val="00FD7C97"/>
    <w:rsid w:val="00FE6925"/>
    <w:rsid w:val="01021018"/>
    <w:rsid w:val="01521C8D"/>
    <w:rsid w:val="018067FB"/>
    <w:rsid w:val="02785724"/>
    <w:rsid w:val="02BA0744"/>
    <w:rsid w:val="02E43C7B"/>
    <w:rsid w:val="03062D2F"/>
    <w:rsid w:val="030D27A6"/>
    <w:rsid w:val="0362050E"/>
    <w:rsid w:val="039734CE"/>
    <w:rsid w:val="03BE15EF"/>
    <w:rsid w:val="03EE33CD"/>
    <w:rsid w:val="03FA6D38"/>
    <w:rsid w:val="0439490B"/>
    <w:rsid w:val="045D1A8B"/>
    <w:rsid w:val="046248DD"/>
    <w:rsid w:val="04BB781C"/>
    <w:rsid w:val="04C03B5F"/>
    <w:rsid w:val="04DC781B"/>
    <w:rsid w:val="0599049D"/>
    <w:rsid w:val="05DC29A4"/>
    <w:rsid w:val="06397155"/>
    <w:rsid w:val="06B766C6"/>
    <w:rsid w:val="06BB0913"/>
    <w:rsid w:val="0748242D"/>
    <w:rsid w:val="07543FAF"/>
    <w:rsid w:val="0797489E"/>
    <w:rsid w:val="07B45450"/>
    <w:rsid w:val="07C050C7"/>
    <w:rsid w:val="07E94DC3"/>
    <w:rsid w:val="07ED44BE"/>
    <w:rsid w:val="08141C19"/>
    <w:rsid w:val="08194F71"/>
    <w:rsid w:val="0854278F"/>
    <w:rsid w:val="085B51B1"/>
    <w:rsid w:val="087D5842"/>
    <w:rsid w:val="08852E32"/>
    <w:rsid w:val="08AA2E33"/>
    <w:rsid w:val="08CB45F8"/>
    <w:rsid w:val="08E92ED7"/>
    <w:rsid w:val="08FF26FB"/>
    <w:rsid w:val="092F0C6A"/>
    <w:rsid w:val="09930DBA"/>
    <w:rsid w:val="0A096DD5"/>
    <w:rsid w:val="0A994DEF"/>
    <w:rsid w:val="0B0D3155"/>
    <w:rsid w:val="0B290147"/>
    <w:rsid w:val="0B802968"/>
    <w:rsid w:val="0B8D51C0"/>
    <w:rsid w:val="0B95556D"/>
    <w:rsid w:val="0BF73B5D"/>
    <w:rsid w:val="0C3512B2"/>
    <w:rsid w:val="0C45317A"/>
    <w:rsid w:val="0C4C4998"/>
    <w:rsid w:val="0C555716"/>
    <w:rsid w:val="0C6A432F"/>
    <w:rsid w:val="0CDF50F0"/>
    <w:rsid w:val="0D227DD4"/>
    <w:rsid w:val="0D3B4184"/>
    <w:rsid w:val="0D4265B5"/>
    <w:rsid w:val="0D645222"/>
    <w:rsid w:val="0D74395F"/>
    <w:rsid w:val="0D9D24E2"/>
    <w:rsid w:val="0DB00467"/>
    <w:rsid w:val="0DCB6C8B"/>
    <w:rsid w:val="0E6D389F"/>
    <w:rsid w:val="0E927B6D"/>
    <w:rsid w:val="0EFE4875"/>
    <w:rsid w:val="0F093255"/>
    <w:rsid w:val="0F322636"/>
    <w:rsid w:val="0F621C35"/>
    <w:rsid w:val="0F8B53FA"/>
    <w:rsid w:val="0F9D1891"/>
    <w:rsid w:val="10D66437"/>
    <w:rsid w:val="10D72B92"/>
    <w:rsid w:val="1175404C"/>
    <w:rsid w:val="11867E5D"/>
    <w:rsid w:val="12386C7D"/>
    <w:rsid w:val="125E5597"/>
    <w:rsid w:val="12900868"/>
    <w:rsid w:val="13023513"/>
    <w:rsid w:val="136A2E67"/>
    <w:rsid w:val="13833F28"/>
    <w:rsid w:val="13EA475F"/>
    <w:rsid w:val="141420B8"/>
    <w:rsid w:val="14752702"/>
    <w:rsid w:val="14E93FFC"/>
    <w:rsid w:val="15125849"/>
    <w:rsid w:val="159A546D"/>
    <w:rsid w:val="159D39C7"/>
    <w:rsid w:val="15AC7766"/>
    <w:rsid w:val="15DE4941"/>
    <w:rsid w:val="161A0B74"/>
    <w:rsid w:val="166167A3"/>
    <w:rsid w:val="166B1141"/>
    <w:rsid w:val="16832BBD"/>
    <w:rsid w:val="17976890"/>
    <w:rsid w:val="17FB2C27"/>
    <w:rsid w:val="188822F6"/>
    <w:rsid w:val="18951F6A"/>
    <w:rsid w:val="18CE0056"/>
    <w:rsid w:val="193E2760"/>
    <w:rsid w:val="19766A09"/>
    <w:rsid w:val="19B15F8C"/>
    <w:rsid w:val="19C57049"/>
    <w:rsid w:val="1A02029D"/>
    <w:rsid w:val="1A30178A"/>
    <w:rsid w:val="1A562397"/>
    <w:rsid w:val="1A665890"/>
    <w:rsid w:val="1ACB071E"/>
    <w:rsid w:val="1AFA03EE"/>
    <w:rsid w:val="1B5D36B4"/>
    <w:rsid w:val="1BF0641C"/>
    <w:rsid w:val="1BF7582C"/>
    <w:rsid w:val="1C422AF2"/>
    <w:rsid w:val="1C8E406A"/>
    <w:rsid w:val="1CA4563B"/>
    <w:rsid w:val="1CBF19E5"/>
    <w:rsid w:val="1CBF1AEE"/>
    <w:rsid w:val="1D320E99"/>
    <w:rsid w:val="1D3F5364"/>
    <w:rsid w:val="1D457285"/>
    <w:rsid w:val="1D965B60"/>
    <w:rsid w:val="1DFB44EB"/>
    <w:rsid w:val="1E2F3219"/>
    <w:rsid w:val="1E685343"/>
    <w:rsid w:val="1E6D5185"/>
    <w:rsid w:val="1E8214D9"/>
    <w:rsid w:val="1ED36252"/>
    <w:rsid w:val="1F230B36"/>
    <w:rsid w:val="1F386298"/>
    <w:rsid w:val="1F457B25"/>
    <w:rsid w:val="1F517592"/>
    <w:rsid w:val="1F612934"/>
    <w:rsid w:val="1FB2006F"/>
    <w:rsid w:val="1FEE3382"/>
    <w:rsid w:val="1FFC578E"/>
    <w:rsid w:val="20833E6A"/>
    <w:rsid w:val="20E701EC"/>
    <w:rsid w:val="211C7E96"/>
    <w:rsid w:val="212D20A3"/>
    <w:rsid w:val="212E7BC9"/>
    <w:rsid w:val="21D124AD"/>
    <w:rsid w:val="2213412C"/>
    <w:rsid w:val="22943C26"/>
    <w:rsid w:val="22DF561F"/>
    <w:rsid w:val="22E277E9"/>
    <w:rsid w:val="2309444A"/>
    <w:rsid w:val="233653C5"/>
    <w:rsid w:val="23D36806"/>
    <w:rsid w:val="2436525A"/>
    <w:rsid w:val="24AC0FB0"/>
    <w:rsid w:val="24F320EA"/>
    <w:rsid w:val="24FA0891"/>
    <w:rsid w:val="25A91F14"/>
    <w:rsid w:val="25B508B9"/>
    <w:rsid w:val="25CC7C2C"/>
    <w:rsid w:val="2604539D"/>
    <w:rsid w:val="26344532"/>
    <w:rsid w:val="263712CE"/>
    <w:rsid w:val="26D61A38"/>
    <w:rsid w:val="26E23FF5"/>
    <w:rsid w:val="26F40F80"/>
    <w:rsid w:val="273121C1"/>
    <w:rsid w:val="2794556D"/>
    <w:rsid w:val="27B70919"/>
    <w:rsid w:val="280E42B1"/>
    <w:rsid w:val="2828560B"/>
    <w:rsid w:val="282D2989"/>
    <w:rsid w:val="287A3882"/>
    <w:rsid w:val="28C64B8B"/>
    <w:rsid w:val="28D41056"/>
    <w:rsid w:val="292F4663"/>
    <w:rsid w:val="29633E86"/>
    <w:rsid w:val="29642175"/>
    <w:rsid w:val="29E44939"/>
    <w:rsid w:val="2A6666A8"/>
    <w:rsid w:val="2A6B59EA"/>
    <w:rsid w:val="2AE7777A"/>
    <w:rsid w:val="2B02095C"/>
    <w:rsid w:val="2B18263D"/>
    <w:rsid w:val="2B311FB1"/>
    <w:rsid w:val="2B6A77BE"/>
    <w:rsid w:val="2B822FEC"/>
    <w:rsid w:val="2C5A1872"/>
    <w:rsid w:val="2CAB3FB4"/>
    <w:rsid w:val="2CE87885"/>
    <w:rsid w:val="2D164240"/>
    <w:rsid w:val="2D4A3C8A"/>
    <w:rsid w:val="2D8D147C"/>
    <w:rsid w:val="2DB21BC2"/>
    <w:rsid w:val="2DC56107"/>
    <w:rsid w:val="2E866566"/>
    <w:rsid w:val="2ED0406E"/>
    <w:rsid w:val="2FEA3851"/>
    <w:rsid w:val="300264A9"/>
    <w:rsid w:val="30140318"/>
    <w:rsid w:val="30204B81"/>
    <w:rsid w:val="305958D2"/>
    <w:rsid w:val="30F32296"/>
    <w:rsid w:val="313B4368"/>
    <w:rsid w:val="31545B84"/>
    <w:rsid w:val="318178A1"/>
    <w:rsid w:val="319C1D0A"/>
    <w:rsid w:val="31AA329C"/>
    <w:rsid w:val="31C75679"/>
    <w:rsid w:val="31FB7654"/>
    <w:rsid w:val="320D5506"/>
    <w:rsid w:val="32382656"/>
    <w:rsid w:val="32870971"/>
    <w:rsid w:val="32894D65"/>
    <w:rsid w:val="32A23532"/>
    <w:rsid w:val="32F742BF"/>
    <w:rsid w:val="333D4138"/>
    <w:rsid w:val="333E1EEE"/>
    <w:rsid w:val="33681108"/>
    <w:rsid w:val="337024B3"/>
    <w:rsid w:val="337C77AC"/>
    <w:rsid w:val="33F20939"/>
    <w:rsid w:val="34126C48"/>
    <w:rsid w:val="34383DD1"/>
    <w:rsid w:val="346076B1"/>
    <w:rsid w:val="34662298"/>
    <w:rsid w:val="34903B27"/>
    <w:rsid w:val="34F4443F"/>
    <w:rsid w:val="354B26A0"/>
    <w:rsid w:val="356A1FBE"/>
    <w:rsid w:val="35956011"/>
    <w:rsid w:val="35D308DF"/>
    <w:rsid w:val="35F75434"/>
    <w:rsid w:val="36252EF1"/>
    <w:rsid w:val="363007F9"/>
    <w:rsid w:val="3684230E"/>
    <w:rsid w:val="36DF3E80"/>
    <w:rsid w:val="36F154C9"/>
    <w:rsid w:val="374D4B61"/>
    <w:rsid w:val="377D0B0B"/>
    <w:rsid w:val="3785061A"/>
    <w:rsid w:val="384B4AF1"/>
    <w:rsid w:val="38A37721"/>
    <w:rsid w:val="38B85950"/>
    <w:rsid w:val="393B0C7E"/>
    <w:rsid w:val="394E6C03"/>
    <w:rsid w:val="397B107A"/>
    <w:rsid w:val="39AA737F"/>
    <w:rsid w:val="3A2B484E"/>
    <w:rsid w:val="3A3F1477"/>
    <w:rsid w:val="3A446641"/>
    <w:rsid w:val="3A640E4B"/>
    <w:rsid w:val="3A780F78"/>
    <w:rsid w:val="3A951DA2"/>
    <w:rsid w:val="3A993EAE"/>
    <w:rsid w:val="3AF55712"/>
    <w:rsid w:val="3B5A188F"/>
    <w:rsid w:val="3B8B29BF"/>
    <w:rsid w:val="3B8B3833"/>
    <w:rsid w:val="3BD358F9"/>
    <w:rsid w:val="3C6B3320"/>
    <w:rsid w:val="3C885315"/>
    <w:rsid w:val="3C893634"/>
    <w:rsid w:val="3CE47256"/>
    <w:rsid w:val="3D773059"/>
    <w:rsid w:val="3DE23DBE"/>
    <w:rsid w:val="3DF35237"/>
    <w:rsid w:val="3E44716F"/>
    <w:rsid w:val="3E6C6EAB"/>
    <w:rsid w:val="3E9A01F4"/>
    <w:rsid w:val="3EBA4B1D"/>
    <w:rsid w:val="3EBD2237"/>
    <w:rsid w:val="3F1D63BC"/>
    <w:rsid w:val="3F3521A2"/>
    <w:rsid w:val="3F4941ED"/>
    <w:rsid w:val="3F4950F4"/>
    <w:rsid w:val="3F8343AD"/>
    <w:rsid w:val="406855AA"/>
    <w:rsid w:val="409C0254"/>
    <w:rsid w:val="40F005A0"/>
    <w:rsid w:val="412D224A"/>
    <w:rsid w:val="413D1A37"/>
    <w:rsid w:val="41766CF7"/>
    <w:rsid w:val="41DE401F"/>
    <w:rsid w:val="420E0E87"/>
    <w:rsid w:val="4255690C"/>
    <w:rsid w:val="42884D8A"/>
    <w:rsid w:val="42AD2B71"/>
    <w:rsid w:val="43285497"/>
    <w:rsid w:val="43617533"/>
    <w:rsid w:val="437C6A48"/>
    <w:rsid w:val="438C4C83"/>
    <w:rsid w:val="43CD0515"/>
    <w:rsid w:val="43EA649A"/>
    <w:rsid w:val="43F13EB7"/>
    <w:rsid w:val="43F2366E"/>
    <w:rsid w:val="4413677C"/>
    <w:rsid w:val="441C0F88"/>
    <w:rsid w:val="4447497A"/>
    <w:rsid w:val="44AF0466"/>
    <w:rsid w:val="45675CA0"/>
    <w:rsid w:val="45A47C79"/>
    <w:rsid w:val="461E7F4C"/>
    <w:rsid w:val="46ED0604"/>
    <w:rsid w:val="46FD404E"/>
    <w:rsid w:val="472822DD"/>
    <w:rsid w:val="47573126"/>
    <w:rsid w:val="47DE73A4"/>
    <w:rsid w:val="480E1FC1"/>
    <w:rsid w:val="485D651B"/>
    <w:rsid w:val="486024AF"/>
    <w:rsid w:val="48641319"/>
    <w:rsid w:val="48A8609B"/>
    <w:rsid w:val="48B620CF"/>
    <w:rsid w:val="4917671A"/>
    <w:rsid w:val="49183E66"/>
    <w:rsid w:val="492201AF"/>
    <w:rsid w:val="492F6EEB"/>
    <w:rsid w:val="4966627F"/>
    <w:rsid w:val="49D942C7"/>
    <w:rsid w:val="49DF3A06"/>
    <w:rsid w:val="4A387F45"/>
    <w:rsid w:val="4A7067B7"/>
    <w:rsid w:val="4A7144FF"/>
    <w:rsid w:val="4A7933B4"/>
    <w:rsid w:val="4ACA177E"/>
    <w:rsid w:val="4AFD2237"/>
    <w:rsid w:val="4B0B79A3"/>
    <w:rsid w:val="4B320132"/>
    <w:rsid w:val="4B57577B"/>
    <w:rsid w:val="4B776E43"/>
    <w:rsid w:val="4B792520"/>
    <w:rsid w:val="4BB4664D"/>
    <w:rsid w:val="4BB70638"/>
    <w:rsid w:val="4BCB0E3F"/>
    <w:rsid w:val="4BEB64CF"/>
    <w:rsid w:val="4C5C2F8D"/>
    <w:rsid w:val="4C693860"/>
    <w:rsid w:val="4C940979"/>
    <w:rsid w:val="4CF76F6B"/>
    <w:rsid w:val="4D12424A"/>
    <w:rsid w:val="4D1E1618"/>
    <w:rsid w:val="4D9B09F0"/>
    <w:rsid w:val="4DAC5724"/>
    <w:rsid w:val="4DF8180F"/>
    <w:rsid w:val="4E1F4C80"/>
    <w:rsid w:val="4E2A5C26"/>
    <w:rsid w:val="4E342FCC"/>
    <w:rsid w:val="4EB80AE8"/>
    <w:rsid w:val="4EB90223"/>
    <w:rsid w:val="4EBB21ED"/>
    <w:rsid w:val="4EBD41B7"/>
    <w:rsid w:val="4EDD56E9"/>
    <w:rsid w:val="4EE4401A"/>
    <w:rsid w:val="4F3C7942"/>
    <w:rsid w:val="4F4B6357"/>
    <w:rsid w:val="4F5F526E"/>
    <w:rsid w:val="4F9051E2"/>
    <w:rsid w:val="4FB76E58"/>
    <w:rsid w:val="4FDC241B"/>
    <w:rsid w:val="4FEA13C6"/>
    <w:rsid w:val="50225B0D"/>
    <w:rsid w:val="5071160D"/>
    <w:rsid w:val="509C4916"/>
    <w:rsid w:val="50BF6E65"/>
    <w:rsid w:val="511245BB"/>
    <w:rsid w:val="511A5322"/>
    <w:rsid w:val="511D0771"/>
    <w:rsid w:val="51890380"/>
    <w:rsid w:val="51DE7F28"/>
    <w:rsid w:val="524A0F15"/>
    <w:rsid w:val="52723E30"/>
    <w:rsid w:val="52864056"/>
    <w:rsid w:val="529C2335"/>
    <w:rsid w:val="52F90EA5"/>
    <w:rsid w:val="53360094"/>
    <w:rsid w:val="534053B7"/>
    <w:rsid w:val="53B8319F"/>
    <w:rsid w:val="540656A9"/>
    <w:rsid w:val="54C16083"/>
    <w:rsid w:val="54CB7F83"/>
    <w:rsid w:val="556B4477"/>
    <w:rsid w:val="559E63C4"/>
    <w:rsid w:val="55CE3C8F"/>
    <w:rsid w:val="55CE6366"/>
    <w:rsid w:val="56140155"/>
    <w:rsid w:val="56405C78"/>
    <w:rsid w:val="56633316"/>
    <w:rsid w:val="56796EF9"/>
    <w:rsid w:val="5689497F"/>
    <w:rsid w:val="5697709C"/>
    <w:rsid w:val="56A417B8"/>
    <w:rsid w:val="56DC71A4"/>
    <w:rsid w:val="56F00EA2"/>
    <w:rsid w:val="570606C5"/>
    <w:rsid w:val="572D17AE"/>
    <w:rsid w:val="57982C8C"/>
    <w:rsid w:val="582A269F"/>
    <w:rsid w:val="58940642"/>
    <w:rsid w:val="592E180D"/>
    <w:rsid w:val="59373A87"/>
    <w:rsid w:val="59C035F1"/>
    <w:rsid w:val="5A0013FC"/>
    <w:rsid w:val="5A045826"/>
    <w:rsid w:val="5A1A070F"/>
    <w:rsid w:val="5A635212"/>
    <w:rsid w:val="5AA12BDF"/>
    <w:rsid w:val="5AF85B05"/>
    <w:rsid w:val="5B1E0EE0"/>
    <w:rsid w:val="5B726329"/>
    <w:rsid w:val="5B9067AF"/>
    <w:rsid w:val="5C972C59"/>
    <w:rsid w:val="5C9D1184"/>
    <w:rsid w:val="5CA96C01"/>
    <w:rsid w:val="5D07136C"/>
    <w:rsid w:val="5D137698"/>
    <w:rsid w:val="5D156F6C"/>
    <w:rsid w:val="5DA339B5"/>
    <w:rsid w:val="5DEC2B56"/>
    <w:rsid w:val="5E45699F"/>
    <w:rsid w:val="5EC257F9"/>
    <w:rsid w:val="5EC44EBC"/>
    <w:rsid w:val="5ECE7F48"/>
    <w:rsid w:val="5EE94B54"/>
    <w:rsid w:val="5EEB676A"/>
    <w:rsid w:val="5EEE5C79"/>
    <w:rsid w:val="5F032B5D"/>
    <w:rsid w:val="5F3A715E"/>
    <w:rsid w:val="5F692862"/>
    <w:rsid w:val="5FCB6008"/>
    <w:rsid w:val="5FF90F4E"/>
    <w:rsid w:val="60AD7660"/>
    <w:rsid w:val="61113EEE"/>
    <w:rsid w:val="61273712"/>
    <w:rsid w:val="61363EFB"/>
    <w:rsid w:val="616C7D0F"/>
    <w:rsid w:val="61765A51"/>
    <w:rsid w:val="61AD2263"/>
    <w:rsid w:val="61E57855"/>
    <w:rsid w:val="61FA1AC6"/>
    <w:rsid w:val="621A1A72"/>
    <w:rsid w:val="6234248F"/>
    <w:rsid w:val="626559E9"/>
    <w:rsid w:val="62A25746"/>
    <w:rsid w:val="63B219B9"/>
    <w:rsid w:val="63C314EE"/>
    <w:rsid w:val="649E3CEB"/>
    <w:rsid w:val="64C25C2B"/>
    <w:rsid w:val="64E5123A"/>
    <w:rsid w:val="64E5191A"/>
    <w:rsid w:val="651E6040"/>
    <w:rsid w:val="65901116"/>
    <w:rsid w:val="65EF573F"/>
    <w:rsid w:val="65FA7647"/>
    <w:rsid w:val="661C7228"/>
    <w:rsid w:val="66310A87"/>
    <w:rsid w:val="667C62AE"/>
    <w:rsid w:val="6681781C"/>
    <w:rsid w:val="66A574AC"/>
    <w:rsid w:val="66B21CD0"/>
    <w:rsid w:val="672755B0"/>
    <w:rsid w:val="67762113"/>
    <w:rsid w:val="67A05FCC"/>
    <w:rsid w:val="67DF27CC"/>
    <w:rsid w:val="67E4235D"/>
    <w:rsid w:val="683707B5"/>
    <w:rsid w:val="68832558"/>
    <w:rsid w:val="689A2A1B"/>
    <w:rsid w:val="68D843DE"/>
    <w:rsid w:val="68E65511"/>
    <w:rsid w:val="68FC334A"/>
    <w:rsid w:val="697252DC"/>
    <w:rsid w:val="699B4676"/>
    <w:rsid w:val="69A476D9"/>
    <w:rsid w:val="69BF098B"/>
    <w:rsid w:val="69D32689"/>
    <w:rsid w:val="69FD3262"/>
    <w:rsid w:val="6A0678EA"/>
    <w:rsid w:val="6A5C266F"/>
    <w:rsid w:val="6AFD7E4E"/>
    <w:rsid w:val="6B1940CB"/>
    <w:rsid w:val="6B5216AC"/>
    <w:rsid w:val="6B555497"/>
    <w:rsid w:val="6B7C465A"/>
    <w:rsid w:val="6BAE515B"/>
    <w:rsid w:val="6BB414A4"/>
    <w:rsid w:val="6CE40ECD"/>
    <w:rsid w:val="6D2C5A6A"/>
    <w:rsid w:val="6D57626C"/>
    <w:rsid w:val="6D7221B9"/>
    <w:rsid w:val="6D8B0547"/>
    <w:rsid w:val="6D976CDD"/>
    <w:rsid w:val="6DEF5031"/>
    <w:rsid w:val="6E8B56A0"/>
    <w:rsid w:val="6F5C4ECE"/>
    <w:rsid w:val="6FAB2FD8"/>
    <w:rsid w:val="6FD76303"/>
    <w:rsid w:val="6FF62C2D"/>
    <w:rsid w:val="700156B6"/>
    <w:rsid w:val="70243502"/>
    <w:rsid w:val="70402769"/>
    <w:rsid w:val="704B60EC"/>
    <w:rsid w:val="70BA0CB7"/>
    <w:rsid w:val="71085B27"/>
    <w:rsid w:val="71105F71"/>
    <w:rsid w:val="717F6C52"/>
    <w:rsid w:val="719A0C55"/>
    <w:rsid w:val="71AF7537"/>
    <w:rsid w:val="71B608C6"/>
    <w:rsid w:val="71B80A85"/>
    <w:rsid w:val="71E35968"/>
    <w:rsid w:val="7229385F"/>
    <w:rsid w:val="72676EF0"/>
    <w:rsid w:val="727F35DB"/>
    <w:rsid w:val="72C772EA"/>
    <w:rsid w:val="72EC6569"/>
    <w:rsid w:val="731E44E0"/>
    <w:rsid w:val="73913495"/>
    <w:rsid w:val="73C61AB2"/>
    <w:rsid w:val="73F43927"/>
    <w:rsid w:val="73F87288"/>
    <w:rsid w:val="749F3C1C"/>
    <w:rsid w:val="74AF51ED"/>
    <w:rsid w:val="74B11819"/>
    <w:rsid w:val="74B14E48"/>
    <w:rsid w:val="74D177C5"/>
    <w:rsid w:val="750466C8"/>
    <w:rsid w:val="751F6A50"/>
    <w:rsid w:val="75C437EB"/>
    <w:rsid w:val="76144DCF"/>
    <w:rsid w:val="769838DE"/>
    <w:rsid w:val="769C6A4A"/>
    <w:rsid w:val="76A61A14"/>
    <w:rsid w:val="76B4014C"/>
    <w:rsid w:val="76B949B4"/>
    <w:rsid w:val="76CD5C66"/>
    <w:rsid w:val="77674E68"/>
    <w:rsid w:val="776E0124"/>
    <w:rsid w:val="778C15CC"/>
    <w:rsid w:val="77B70EF4"/>
    <w:rsid w:val="784E31B5"/>
    <w:rsid w:val="785C7CED"/>
    <w:rsid w:val="787D038F"/>
    <w:rsid w:val="78AD0D21"/>
    <w:rsid w:val="79113FCF"/>
    <w:rsid w:val="79222CE5"/>
    <w:rsid w:val="793D5330"/>
    <w:rsid w:val="79867177"/>
    <w:rsid w:val="79B87ECB"/>
    <w:rsid w:val="79E67179"/>
    <w:rsid w:val="7A5C5D83"/>
    <w:rsid w:val="7A9A49AC"/>
    <w:rsid w:val="7AF1471D"/>
    <w:rsid w:val="7AF152BB"/>
    <w:rsid w:val="7B5B0730"/>
    <w:rsid w:val="7B6F5F04"/>
    <w:rsid w:val="7B70048C"/>
    <w:rsid w:val="7B903733"/>
    <w:rsid w:val="7C5C02BC"/>
    <w:rsid w:val="7C7D590B"/>
    <w:rsid w:val="7CFA3D1C"/>
    <w:rsid w:val="7D0E34DE"/>
    <w:rsid w:val="7D3703A6"/>
    <w:rsid w:val="7D9F3AB2"/>
    <w:rsid w:val="7DA77C5D"/>
    <w:rsid w:val="7DF8130A"/>
    <w:rsid w:val="7E235535"/>
    <w:rsid w:val="7E3949A7"/>
    <w:rsid w:val="7E3D2B5D"/>
    <w:rsid w:val="7E4E1BEE"/>
    <w:rsid w:val="7E593C42"/>
    <w:rsid w:val="7E8104AE"/>
    <w:rsid w:val="7E842F5D"/>
    <w:rsid w:val="7F967F89"/>
    <w:rsid w:val="7F9F090D"/>
    <w:rsid w:val="7FB94CAB"/>
    <w:rsid w:val="7FD55FFF"/>
    <w:rsid w:val="7FF8654D"/>
    <w:rsid w:val="7FFD3D0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Calibri" w:hAnsi="Calibri" w:eastAsia="宋体" w:cs="Times New Roman"/>
      <w:kern w:val="2"/>
      <w:sz w:val="21"/>
      <w:szCs w:val="24"/>
      <w:lang w:val="en-US" w:eastAsia="zh-CN" w:bidi="ar-SA"/>
    </w:rPr>
  </w:style>
  <w:style w:type="paragraph" w:styleId="2">
    <w:name w:val="heading 5"/>
    <w:basedOn w:val="1"/>
    <w:next w:val="1"/>
    <w:link w:val="14"/>
    <w:unhideWhenUsed/>
    <w:qFormat/>
    <w:uiPriority w:val="0"/>
    <w:pPr>
      <w:keepNext/>
      <w:keepLines/>
      <w:spacing w:before="280" w:after="290" w:line="372" w:lineRule="auto"/>
      <w:outlineLvl w:val="4"/>
    </w:pPr>
    <w:rPr>
      <w:b/>
      <w:sz w:val="28"/>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semiHidden/>
    <w:unhideWhenUsed/>
    <w:qFormat/>
    <w:uiPriority w:val="99"/>
    <w:pPr>
      <w:jc w:val="left"/>
    </w:pPr>
  </w:style>
  <w:style w:type="paragraph" w:styleId="4">
    <w:name w:val="Balloon Text"/>
    <w:basedOn w:val="1"/>
    <w:link w:val="17"/>
    <w:semiHidden/>
    <w:unhideWhenUsed/>
    <w:qFormat/>
    <w:uiPriority w:val="99"/>
    <w:pPr>
      <w:spacing w:after="0" w:line="240" w:lineRule="auto"/>
    </w:pPr>
    <w:rPr>
      <w:sz w:val="18"/>
      <w:szCs w:val="18"/>
    </w:rPr>
  </w:style>
  <w:style w:type="paragraph" w:styleId="5">
    <w:name w:val="footer"/>
    <w:basedOn w:val="1"/>
    <w:link w:val="13"/>
    <w:unhideWhenUsed/>
    <w:qFormat/>
    <w:uiPriority w:val="99"/>
    <w:pPr>
      <w:tabs>
        <w:tab w:val="center" w:pos="4153"/>
        <w:tab w:val="right" w:pos="8306"/>
      </w:tabs>
      <w:spacing w:after="0" w:line="240" w:lineRule="auto"/>
    </w:pPr>
  </w:style>
  <w:style w:type="paragraph" w:styleId="6">
    <w:name w:val="header"/>
    <w:basedOn w:val="1"/>
    <w:link w:val="12"/>
    <w:unhideWhenUsed/>
    <w:qFormat/>
    <w:uiPriority w:val="99"/>
    <w:pPr>
      <w:tabs>
        <w:tab w:val="center" w:pos="4153"/>
        <w:tab w:val="right" w:pos="8306"/>
      </w:tabs>
      <w:spacing w:after="0" w:line="240" w:lineRule="auto"/>
    </w:pPr>
  </w:style>
  <w:style w:type="paragraph" w:styleId="7">
    <w:name w:val="Normal (Web)"/>
    <w:basedOn w:val="1"/>
    <w:qFormat/>
    <w:uiPriority w:val="0"/>
    <w:pPr>
      <w:spacing w:beforeAutospacing="1" w:after="0" w:afterAutospacing="1"/>
      <w:jc w:val="left"/>
    </w:pPr>
    <w:rPr>
      <w:kern w:val="0"/>
      <w:sz w:val="24"/>
    </w:rPr>
  </w:style>
  <w:style w:type="paragraph" w:styleId="8">
    <w:name w:val="annotation subject"/>
    <w:basedOn w:val="3"/>
    <w:next w:val="3"/>
    <w:link w:val="16"/>
    <w:semiHidden/>
    <w:unhideWhenUsed/>
    <w:qFormat/>
    <w:uiPriority w:val="99"/>
    <w:rPr>
      <w:b/>
      <w:bCs/>
    </w:r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6"/>
    <w:qFormat/>
    <w:uiPriority w:val="99"/>
  </w:style>
  <w:style w:type="character" w:customStyle="1" w:styleId="13">
    <w:name w:val="页脚 字符"/>
    <w:basedOn w:val="10"/>
    <w:link w:val="5"/>
    <w:qFormat/>
    <w:uiPriority w:val="99"/>
  </w:style>
  <w:style w:type="character" w:customStyle="1" w:styleId="14">
    <w:name w:val="标题 5 字符"/>
    <w:basedOn w:val="10"/>
    <w:link w:val="2"/>
    <w:qFormat/>
    <w:uiPriority w:val="0"/>
    <w:rPr>
      <w:rFonts w:ascii="Calibri" w:hAnsi="Calibri" w:eastAsia="宋体" w:cs="Times New Roman"/>
      <w:b/>
      <w:kern w:val="2"/>
      <w:sz w:val="28"/>
      <w:szCs w:val="24"/>
      <w:lang w:val="en-US"/>
    </w:rPr>
  </w:style>
  <w:style w:type="character" w:customStyle="1" w:styleId="15">
    <w:name w:val="批注文字 字符"/>
    <w:basedOn w:val="10"/>
    <w:link w:val="3"/>
    <w:semiHidden/>
    <w:qFormat/>
    <w:uiPriority w:val="99"/>
    <w:rPr>
      <w:rFonts w:ascii="Calibri" w:hAnsi="Calibri" w:eastAsia="宋体" w:cs="Times New Roman"/>
      <w:kern w:val="2"/>
      <w:sz w:val="21"/>
      <w:szCs w:val="24"/>
    </w:rPr>
  </w:style>
  <w:style w:type="character" w:customStyle="1" w:styleId="16">
    <w:name w:val="批注主题 字符"/>
    <w:basedOn w:val="15"/>
    <w:link w:val="8"/>
    <w:semiHidden/>
    <w:qFormat/>
    <w:uiPriority w:val="99"/>
    <w:rPr>
      <w:rFonts w:ascii="Calibri" w:hAnsi="Calibri" w:eastAsia="宋体" w:cs="Times New Roman"/>
      <w:b/>
      <w:bCs/>
      <w:kern w:val="2"/>
      <w:sz w:val="21"/>
      <w:szCs w:val="24"/>
    </w:rPr>
  </w:style>
  <w:style w:type="character" w:customStyle="1" w:styleId="17">
    <w:name w:val="批注框文本 字符"/>
    <w:basedOn w:val="10"/>
    <w:link w:val="4"/>
    <w:semiHidden/>
    <w:qFormat/>
    <w:uiPriority w:val="99"/>
    <w:rPr>
      <w:rFonts w:ascii="Calibri" w:hAnsi="Calibri" w:eastAsia="宋体" w:cs="Times New Roman"/>
      <w:kern w:val="2"/>
      <w:sz w:val="18"/>
      <w:szCs w:val="18"/>
    </w:rPr>
  </w:style>
  <w:style w:type="paragraph" w:customStyle="1" w:styleId="18">
    <w:name w:val="修订1"/>
    <w:hidden/>
    <w:semiHidden/>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2762</Words>
  <Characters>2846</Characters>
  <Lines>55</Lines>
  <Paragraphs>48</Paragraphs>
  <TotalTime>3</TotalTime>
  <ScaleCrop>false</ScaleCrop>
  <LinksUpToDate>false</LinksUpToDate>
  <CharactersWithSpaces>2890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2021-09-28T02:38:00Z</dcterms:created>
  <dc:creator>Chen, Ronald (GZ/MC)</dc:creator>
  <cp:lastModifiedBy>柒</cp:lastModifiedBy>
  <dcterms:modified xsi:type="dcterms:W3CDTF">2026-07-14T07:58:49Z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D272AB5FECC941F69098C8F5EFC96FCE_13</vt:lpwstr>
  </property>
  <property fmtid="{D5CDD505-2E9C-101B-9397-08002B2CF9AE}" pid="4" name="KSOTemplateDocerSaveRecord">
    <vt:lpwstr>eyJoZGlkIjoiNGI2MmE1NTVlYzEzMTAzN2IwNzdjMDc1MWNkNWIzMTkiLCJ1c2VySWQiOiI2Mzk0OTc0NzkifQ==</vt:lpwstr>
  </property>
</Properties>
</file>