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578" w:lineRule="exact"/>
        <w:jc w:val="left"/>
        <w:rPr>
          <w:rFonts w:hint="eastAsia" w:ascii="黑体" w:hAnsi="黑体" w:eastAsia="黑体" w:cs="黑体"/>
          <w:bCs/>
          <w:sz w:val="32"/>
          <w:szCs w:val="32"/>
        </w:rPr>
      </w:pPr>
      <w:r>
        <w:rPr>
          <w:rFonts w:hint="eastAsia" w:ascii="黑体" w:hAnsi="黑体" w:eastAsia="黑体" w:cs="黑体"/>
          <w:bCs/>
          <w:sz w:val="32"/>
          <w:szCs w:val="32"/>
        </w:rPr>
        <w:t>附件2</w:t>
      </w:r>
    </w:p>
    <w:p>
      <w:pPr>
        <w:widowControl/>
        <w:spacing w:after="0" w:line="578"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网络竞价须知</w:t>
      </w:r>
    </w:p>
    <w:p>
      <w:pPr>
        <w:widowControl/>
        <w:spacing w:after="0" w:line="578"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（多次报价）</w:t>
      </w:r>
    </w:p>
    <w:p>
      <w:pPr>
        <w:widowControl/>
        <w:spacing w:after="0" w:line="578" w:lineRule="exact"/>
        <w:jc w:val="center"/>
        <w:rPr>
          <w:rFonts w:hint="eastAsia" w:ascii="仿宋_GB2312" w:hAnsi="仿宋_GB2312" w:eastAsia="仿宋_GB2312" w:cs="仿宋_GB2312"/>
          <w:bCs/>
          <w:sz w:val="32"/>
          <w:szCs w:val="32"/>
        </w:rPr>
      </w:pPr>
    </w:p>
    <w:p>
      <w:pPr>
        <w:wordWrap w:val="0"/>
        <w:spacing w:line="500" w:lineRule="exact"/>
        <w:ind w:firstLine="480" w:firstLineChars="200"/>
        <w:rPr>
          <w:rFonts w:hint="eastAsia" w:ascii="宋体" w:hAnsi="宋体" w:cs="宋体"/>
          <w:bCs/>
          <w:sz w:val="24"/>
        </w:rPr>
      </w:pPr>
      <w:r>
        <w:rPr>
          <w:rFonts w:hint="eastAsia" w:ascii="宋体" w:hAnsi="宋体" w:cs="宋体"/>
          <w:bCs/>
          <w:sz w:val="24"/>
        </w:rPr>
        <w:t>深圳阳光租赁平台（下称“平台”）受</w:t>
      </w:r>
      <w:r>
        <w:rPr>
          <w:rFonts w:hint="eastAsia" w:ascii="宋体" w:hAnsi="宋体" w:cs="宋体"/>
          <w:bCs/>
          <w:sz w:val="24"/>
          <w:u w:val="single"/>
        </w:rPr>
        <w:t xml:space="preserve"> </w:t>
      </w:r>
      <w:r>
        <w:rPr>
          <w:rFonts w:hint="eastAsia" w:ascii="宋体" w:hAnsi="宋体" w:cs="宋体"/>
          <w:bCs/>
          <w:sz w:val="24"/>
          <w:u w:val="single"/>
          <w:lang w:val="en-US" w:eastAsia="zh-CN"/>
        </w:rPr>
        <w:t>深圳市龙源居实业有限公司</w:t>
      </w:r>
      <w:r>
        <w:rPr>
          <w:rFonts w:hint="eastAsia" w:ascii="宋体" w:hAnsi="宋体" w:cs="宋体"/>
          <w:bCs/>
          <w:sz w:val="24"/>
          <w:u w:val="single"/>
        </w:rPr>
        <w:t xml:space="preserve"> </w:t>
      </w:r>
      <w:r>
        <w:rPr>
          <w:rFonts w:hint="eastAsia" w:ascii="宋体" w:hAnsi="宋体" w:cs="宋体"/>
          <w:bCs/>
          <w:sz w:val="24"/>
        </w:rPr>
        <w:t>委托，对</w:t>
      </w:r>
      <w:r>
        <w:rPr>
          <w:rFonts w:hint="eastAsia" w:ascii="宋体" w:hAnsi="宋体" w:cs="宋体"/>
          <w:bCs/>
          <w:sz w:val="24"/>
          <w:u w:val="single"/>
        </w:rPr>
        <w:t xml:space="preserve"> </w:t>
      </w:r>
      <w:r>
        <w:rPr>
          <w:rFonts w:hint="eastAsia" w:ascii="宋体" w:hAnsi="宋体" w:cs="华文仿宋"/>
          <w:color w:val="000000" w:themeColor="text1"/>
          <w:sz w:val="24"/>
          <w:szCs w:val="24"/>
          <w:highlight w:val="none"/>
          <w:u w:val="single"/>
          <w:lang w:val="en-US" w:eastAsia="zh-CN"/>
          <w14:textFill>
            <w14:solidFill>
              <w14:schemeClr w14:val="tx1"/>
            </w14:solidFill>
          </w14:textFill>
        </w:rPr>
        <w:t>龙岗区宝龙街道龙东社区同昌路72号物业</w:t>
      </w:r>
      <w:r>
        <w:rPr>
          <w:rFonts w:hint="eastAsia" w:ascii="宋体" w:hAnsi="宋体" w:cs="宋体"/>
          <w:bCs/>
          <w:sz w:val="24"/>
        </w:rPr>
        <w:t>（项目编号：</w:t>
      </w:r>
      <w:r>
        <w:rPr>
          <w:rFonts w:hint="eastAsia" w:ascii="宋体" w:hAnsi="宋体" w:cs="宋体"/>
          <w:bCs/>
          <w:sz w:val="24"/>
          <w:u w:val="single"/>
        </w:rPr>
        <w:t xml:space="preserve"> </w:t>
      </w:r>
      <w:bookmarkStart w:id="0" w:name="_GoBack"/>
      <w:bookmarkEnd w:id="0"/>
      <w:r>
        <w:rPr>
          <w:rFonts w:hint="eastAsia" w:ascii="宋体" w:hAnsi="宋体" w:cs="宋体"/>
          <w:bCs/>
          <w:sz w:val="24"/>
          <w:u w:val="single"/>
          <w:lang w:eastAsia="zh-CN"/>
        </w:rPr>
        <w:t>JC1Z2505727</w:t>
      </w:r>
      <w:r>
        <w:rPr>
          <w:rFonts w:hint="eastAsia" w:ascii="宋体" w:hAnsi="宋体" w:cs="宋体"/>
          <w:bCs/>
          <w:sz w:val="24"/>
        </w:rPr>
        <w:t>，以下简称“竞价标的”）进行公开招租，平台对意向承租方进行竞价事宜告知如下：</w:t>
      </w:r>
    </w:p>
    <w:p>
      <w:pPr>
        <w:numPr>
          <w:ilvl w:val="0"/>
          <w:numId w:val="1"/>
        </w:numPr>
        <w:spacing w:line="500" w:lineRule="exact"/>
        <w:ind w:left="0" w:firstLine="480" w:firstLineChars="200"/>
        <w:rPr>
          <w:rFonts w:hint="eastAsia" w:ascii="宋体" w:hAnsi="宋体" w:cs="宋体"/>
          <w:bCs/>
          <w:sz w:val="24"/>
        </w:rPr>
      </w:pPr>
      <w:r>
        <w:rPr>
          <w:rFonts w:hint="eastAsia" w:ascii="宋体" w:hAnsi="宋体" w:cs="宋体"/>
          <w:bCs/>
          <w:sz w:val="24"/>
        </w:rPr>
        <w:t xml:space="preserve">  本《网络竞价须知》依照平台相关交易规则，并结合项目的具体情况制定。参加本次网络竞价活动的意向承租方必须仔细阅读并严格遵守本《网络竞价须知》，并对本人（单位）按照本《网络竞价须知》参与网络竞价活动的行为负责。</w:t>
      </w:r>
    </w:p>
    <w:p>
      <w:pPr>
        <w:numPr>
          <w:ilvl w:val="0"/>
          <w:numId w:val="1"/>
        </w:numPr>
        <w:spacing w:line="500" w:lineRule="exact"/>
        <w:ind w:left="0" w:firstLine="480" w:firstLineChars="200"/>
        <w:rPr>
          <w:rFonts w:hint="eastAsia" w:ascii="宋体" w:hAnsi="宋体" w:cs="宋体"/>
          <w:bCs/>
          <w:sz w:val="24"/>
        </w:rPr>
      </w:pPr>
      <w:r>
        <w:rPr>
          <w:rFonts w:hint="eastAsia" w:ascii="宋体" w:hAnsi="宋体" w:cs="宋体"/>
          <w:bCs/>
          <w:sz w:val="24"/>
        </w:rPr>
        <w:t xml:space="preserve">  参加本次网络竞价的意向承租方为在竞价标的招租信息公告期间已办理报名/意向登记手续（包括在招租信息公告载明的交易保证金递交截止时间前（以到账时间为准）缴纳保证金）并通过资格审核。</w:t>
      </w:r>
    </w:p>
    <w:p>
      <w:pPr>
        <w:numPr>
          <w:ilvl w:val="0"/>
          <w:numId w:val="1"/>
        </w:numPr>
        <w:spacing w:line="500" w:lineRule="exact"/>
        <w:ind w:left="0" w:firstLine="480" w:firstLineChars="200"/>
        <w:rPr>
          <w:rFonts w:hint="eastAsia" w:ascii="宋体" w:hAnsi="宋体" w:cs="宋体"/>
          <w:bCs/>
          <w:sz w:val="24"/>
        </w:rPr>
      </w:pPr>
      <w:r>
        <w:rPr>
          <w:rFonts w:hint="eastAsia" w:ascii="宋体" w:hAnsi="宋体" w:cs="宋体"/>
          <w:bCs/>
          <w:sz w:val="24"/>
        </w:rPr>
        <w:t xml:space="preserve">  意向承租方必须仔细阅读并严格遵守本《网络竞价须知》，意向承租方一旦同意该须知并进入网络竞价会议即表明其同意并接受本《网络竞价须知》和信息公告所公示的全部条件及规定，并已经知悉并愿意接受平台相关交易规则。</w:t>
      </w:r>
    </w:p>
    <w:p>
      <w:pPr>
        <w:numPr>
          <w:ilvl w:val="0"/>
          <w:numId w:val="1"/>
        </w:numPr>
        <w:spacing w:line="500" w:lineRule="exact"/>
        <w:ind w:left="0" w:firstLine="480" w:firstLineChars="200"/>
        <w:rPr>
          <w:rFonts w:hint="eastAsia" w:ascii="宋体" w:hAnsi="宋体" w:cs="宋体"/>
          <w:bCs/>
          <w:sz w:val="24"/>
        </w:rPr>
      </w:pPr>
      <w:r>
        <w:rPr>
          <w:rFonts w:hint="eastAsia" w:ascii="宋体" w:hAnsi="宋体" w:cs="宋体"/>
          <w:bCs/>
          <w:sz w:val="24"/>
        </w:rPr>
        <w:t xml:space="preserve">  招租事项说明：</w:t>
      </w:r>
    </w:p>
    <w:p>
      <w:pPr>
        <w:spacing w:line="500" w:lineRule="exact"/>
        <w:ind w:firstLine="480" w:firstLineChars="200"/>
        <w:rPr>
          <w:rFonts w:hint="eastAsia" w:ascii="宋体" w:hAnsi="宋体" w:cs="宋体"/>
          <w:bCs/>
          <w:sz w:val="24"/>
        </w:rPr>
      </w:pPr>
      <w:r>
        <w:rPr>
          <w:rFonts w:hint="eastAsia" w:ascii="宋体" w:hAnsi="宋体" w:cs="宋体"/>
          <w:bCs/>
          <w:sz w:val="24"/>
        </w:rPr>
        <w:t>1、项目名称：</w:t>
      </w:r>
      <w:r>
        <w:rPr>
          <w:rFonts w:hint="eastAsia" w:ascii="宋体" w:hAnsi="宋体" w:cs="华文仿宋"/>
          <w:color w:val="000000" w:themeColor="text1"/>
          <w:sz w:val="24"/>
          <w:szCs w:val="24"/>
          <w:highlight w:val="none"/>
          <w:u w:val="single"/>
          <w:lang w:val="en-US" w:eastAsia="zh-CN"/>
          <w14:textFill>
            <w14:solidFill>
              <w14:schemeClr w14:val="tx1"/>
            </w14:solidFill>
          </w14:textFill>
        </w:rPr>
        <w:t>龙岗区宝龙街道龙东社区同昌路72号物业</w:t>
      </w:r>
    </w:p>
    <w:p>
      <w:pPr>
        <w:spacing w:line="500" w:lineRule="exact"/>
        <w:ind w:firstLine="480" w:firstLineChars="200"/>
        <w:rPr>
          <w:rFonts w:hint="eastAsia" w:ascii="宋体" w:hAnsi="宋体" w:cs="宋体"/>
          <w:bCs/>
          <w:sz w:val="24"/>
        </w:rPr>
      </w:pPr>
      <w:r>
        <w:rPr>
          <w:rFonts w:hint="eastAsia" w:ascii="宋体" w:hAnsi="宋体" w:cs="宋体"/>
          <w:bCs/>
          <w:sz w:val="24"/>
        </w:rPr>
        <w:t>2、招租底价：</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98000</w:t>
      </w:r>
      <w:r>
        <w:rPr>
          <w:rFonts w:hint="eastAsia" w:ascii="宋体" w:hAnsi="宋体" w:cs="宋体"/>
          <w:bCs/>
          <w:sz w:val="24"/>
          <w:u w:val="single"/>
        </w:rPr>
        <w:t xml:space="preserve"> 元/</w:t>
      </w:r>
      <w:r>
        <w:rPr>
          <w:rFonts w:hint="eastAsia" w:ascii="宋体" w:hAnsi="宋体" w:cs="宋体"/>
          <w:bCs/>
          <w:sz w:val="24"/>
          <w:u w:val="single"/>
          <w:lang w:val="en-US" w:eastAsia="zh-CN"/>
        </w:rPr>
        <w:t>月（含税）</w:t>
      </w:r>
      <w:r>
        <w:rPr>
          <w:rFonts w:hint="eastAsia" w:ascii="宋体" w:hAnsi="宋体" w:cs="宋体"/>
          <w:bCs/>
          <w:sz w:val="24"/>
        </w:rPr>
        <w:t>。</w:t>
      </w:r>
    </w:p>
    <w:p>
      <w:pPr>
        <w:spacing w:line="500" w:lineRule="exact"/>
        <w:ind w:firstLine="480" w:firstLineChars="200"/>
        <w:rPr>
          <w:rFonts w:hint="eastAsia" w:ascii="宋体" w:hAnsi="宋体" w:cs="宋体"/>
          <w:bCs/>
          <w:sz w:val="24"/>
        </w:rPr>
      </w:pPr>
      <w:r>
        <w:rPr>
          <w:rFonts w:hint="eastAsia" w:ascii="宋体" w:hAnsi="宋体" w:cs="宋体"/>
          <w:bCs/>
          <w:sz w:val="24"/>
        </w:rPr>
        <w:t>（各意向承租方的报价不得低于本项目的“招租底价”）</w:t>
      </w:r>
    </w:p>
    <w:p>
      <w:pPr>
        <w:spacing w:line="500" w:lineRule="exact"/>
        <w:ind w:firstLine="480" w:firstLineChars="200"/>
        <w:rPr>
          <w:rFonts w:hint="eastAsia" w:ascii="宋体" w:hAnsi="宋体" w:cs="宋体"/>
          <w:bCs/>
          <w:sz w:val="24"/>
        </w:rPr>
      </w:pPr>
      <w:r>
        <w:rPr>
          <w:rFonts w:hint="eastAsia" w:ascii="宋体" w:hAnsi="宋体" w:cs="宋体"/>
          <w:bCs/>
          <w:sz w:val="24"/>
        </w:rPr>
        <w:t>3、竞价方式：</w:t>
      </w:r>
      <w:r>
        <w:rPr>
          <w:rFonts w:hint="eastAsia" w:ascii="宋体" w:hAnsi="宋体" w:cs="宋体"/>
          <w:b/>
          <w:sz w:val="24"/>
        </w:rPr>
        <w:t>网络竞价（多次报价）</w:t>
      </w:r>
      <w:r>
        <w:rPr>
          <w:rFonts w:hint="eastAsia" w:ascii="宋体" w:hAnsi="宋体" w:cs="宋体"/>
          <w:bCs/>
          <w:sz w:val="24"/>
        </w:rPr>
        <w:t>。</w:t>
      </w:r>
    </w:p>
    <w:p>
      <w:pPr>
        <w:spacing w:line="500" w:lineRule="exact"/>
        <w:ind w:firstLine="480" w:firstLineChars="200"/>
        <w:rPr>
          <w:rFonts w:hint="eastAsia" w:ascii="宋体" w:hAnsi="宋体" w:cs="宋体"/>
          <w:bCs/>
          <w:sz w:val="24"/>
        </w:rPr>
      </w:pPr>
      <w:r>
        <w:rPr>
          <w:rFonts w:hint="eastAsia" w:ascii="宋体" w:hAnsi="宋体" w:cs="宋体"/>
          <w:bCs/>
          <w:sz w:val="24"/>
        </w:rPr>
        <w:t>自由报价时长：</w:t>
      </w:r>
      <w:r>
        <w:rPr>
          <w:rFonts w:hint="eastAsia" w:ascii="宋体" w:hAnsi="宋体" w:cs="宋体"/>
          <w:bCs/>
          <w:sz w:val="24"/>
          <w:u w:val="single"/>
        </w:rPr>
        <w:t xml:space="preserve">  5  </w:t>
      </w:r>
      <w:r>
        <w:rPr>
          <w:rFonts w:hint="eastAsia" w:ascii="宋体" w:hAnsi="宋体" w:cs="宋体"/>
          <w:bCs/>
          <w:sz w:val="24"/>
        </w:rPr>
        <w:t>分钟；延时报价时长：</w:t>
      </w:r>
      <w:r>
        <w:rPr>
          <w:rFonts w:hint="eastAsia" w:ascii="宋体" w:hAnsi="宋体" w:cs="宋体"/>
          <w:bCs/>
          <w:sz w:val="24"/>
          <w:u w:val="single"/>
        </w:rPr>
        <w:t xml:space="preserve">  5  </w:t>
      </w:r>
      <w:r>
        <w:rPr>
          <w:rFonts w:hint="eastAsia" w:ascii="宋体" w:hAnsi="宋体" w:cs="宋体"/>
          <w:bCs/>
          <w:sz w:val="24"/>
        </w:rPr>
        <w:t>分钟；</w:t>
      </w:r>
    </w:p>
    <w:p>
      <w:pPr>
        <w:spacing w:line="500" w:lineRule="exact"/>
        <w:ind w:firstLine="480" w:firstLineChars="200"/>
        <w:rPr>
          <w:rFonts w:hint="eastAsia" w:ascii="宋体" w:hAnsi="宋体" w:cs="宋体"/>
          <w:sz w:val="24"/>
        </w:rPr>
      </w:pPr>
      <w:r>
        <w:rPr>
          <w:rFonts w:hint="eastAsia" w:ascii="宋体" w:hAnsi="宋体" w:cs="宋体"/>
          <w:sz w:val="24"/>
        </w:rPr>
        <w:t>4、最低加价幅度：</w:t>
      </w:r>
      <w:r>
        <w:rPr>
          <w:rFonts w:hint="eastAsia" w:ascii="宋体" w:hAnsi="宋体" w:cs="宋体"/>
          <w:sz w:val="24"/>
          <w:u w:val="single"/>
        </w:rPr>
        <w:t xml:space="preserve"> 人民币</w:t>
      </w:r>
      <w:r>
        <w:rPr>
          <w:rFonts w:hint="eastAsia" w:ascii="宋体" w:hAnsi="宋体" w:eastAsia="宋体" w:cs="宋体"/>
          <w:sz w:val="24"/>
          <w:u w:val="single"/>
        </w:rPr>
        <w:t xml:space="preserve"> 1000元/月 </w:t>
      </w:r>
      <w:r>
        <w:rPr>
          <w:rFonts w:hint="eastAsia" w:ascii="宋体" w:hAnsi="宋体" w:cs="宋体"/>
          <w:sz w:val="24"/>
        </w:rPr>
        <w:t>，按整数倍进行加价。</w:t>
      </w:r>
    </w:p>
    <w:p>
      <w:pPr>
        <w:spacing w:line="500" w:lineRule="exact"/>
        <w:ind w:firstLine="480" w:firstLineChars="200"/>
        <w:rPr>
          <w:rFonts w:hint="eastAsia" w:ascii="宋体" w:hAnsi="宋体" w:cs="宋体"/>
          <w:bCs/>
          <w:sz w:val="24"/>
        </w:rPr>
      </w:pPr>
      <w:r>
        <w:rPr>
          <w:rFonts w:hint="eastAsia" w:ascii="宋体" w:hAnsi="宋体" w:cs="宋体"/>
          <w:sz w:val="24"/>
        </w:rPr>
        <w:t>（竞价阶段，如为多个招租底价，则同时按加价增幅增加至对应多个底价）</w:t>
      </w:r>
    </w:p>
    <w:p>
      <w:pPr>
        <w:spacing w:line="500" w:lineRule="exact"/>
        <w:ind w:firstLine="480" w:firstLineChars="200"/>
        <w:rPr>
          <w:rFonts w:hint="eastAsia" w:ascii="宋体" w:hAnsi="宋体" w:cs="宋体"/>
          <w:bCs/>
          <w:sz w:val="24"/>
        </w:rPr>
      </w:pPr>
      <w:r>
        <w:rPr>
          <w:rFonts w:hint="eastAsia" w:ascii="宋体" w:hAnsi="宋体" w:cs="宋体"/>
          <w:bCs/>
          <w:sz w:val="24"/>
        </w:rPr>
        <w:t>5、是否涉及优先承租权：</w:t>
      </w:r>
      <w:r>
        <w:rPr>
          <w:rFonts w:hint="eastAsia" w:ascii="宋体" w:hAnsi="宋体" w:cs="宋体"/>
          <w:bCs/>
          <w:sz w:val="24"/>
          <w:u w:val="single"/>
        </w:rPr>
        <w:t xml:space="preserve">  </w:t>
      </w:r>
      <w:r>
        <w:rPr>
          <w:rFonts w:hint="eastAsia" w:ascii="宋体" w:hAnsi="宋体" w:cs="宋体"/>
          <w:bCs/>
          <w:sz w:val="24"/>
          <w:u w:val="single"/>
          <w:lang w:val="en-US" w:eastAsia="zh-CN"/>
        </w:rPr>
        <w:t>是</w:t>
      </w:r>
      <w:r>
        <w:rPr>
          <w:rFonts w:hint="eastAsia" w:ascii="宋体" w:hAnsi="宋体" w:cs="宋体"/>
          <w:bCs/>
          <w:sz w:val="24"/>
          <w:u w:val="single"/>
        </w:rPr>
        <w:t xml:space="preserve">  </w:t>
      </w:r>
      <w:r>
        <w:rPr>
          <w:rFonts w:hint="eastAsia" w:ascii="宋体" w:hAnsi="宋体" w:cs="宋体"/>
          <w:bCs/>
          <w:sz w:val="24"/>
        </w:rPr>
        <w:t>。</w:t>
      </w:r>
    </w:p>
    <w:p>
      <w:pPr>
        <w:spacing w:line="500" w:lineRule="exact"/>
        <w:ind w:firstLine="480" w:firstLineChars="200"/>
        <w:rPr>
          <w:rFonts w:hint="eastAsia" w:ascii="宋体" w:hAnsi="宋体" w:cs="宋体"/>
          <w:bCs/>
          <w:sz w:val="24"/>
        </w:rPr>
      </w:pPr>
      <w:r>
        <w:rPr>
          <w:rFonts w:hint="eastAsia" w:ascii="宋体" w:hAnsi="宋体" w:cs="宋体"/>
          <w:bCs/>
          <w:sz w:val="24"/>
        </w:rPr>
        <w:t>6、竞价起始时间：</w:t>
      </w:r>
      <w:r>
        <w:rPr>
          <w:rFonts w:hint="eastAsia" w:ascii="宋体" w:hAnsi="宋体" w:cs="宋体"/>
          <w:bCs/>
          <w:sz w:val="24"/>
          <w:u w:val="single"/>
        </w:rPr>
        <w:t>2025</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u w:val="single"/>
          <w:lang w:val="en-US" w:eastAsia="zh-CN"/>
        </w:rPr>
        <w:t>7</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15</w:t>
      </w:r>
      <w:r>
        <w:rPr>
          <w:rFonts w:hint="eastAsia" w:ascii="宋体" w:hAnsi="宋体" w:cs="宋体"/>
          <w:bCs/>
          <w:sz w:val="24"/>
          <w:u w:val="single"/>
        </w:rPr>
        <w:t xml:space="preserve"> </w:t>
      </w:r>
      <w:r>
        <w:rPr>
          <w:rFonts w:hint="eastAsia" w:ascii="宋体" w:hAnsi="宋体" w:cs="宋体"/>
          <w:bCs/>
          <w:sz w:val="24"/>
        </w:rPr>
        <w:t>日</w:t>
      </w:r>
      <w:r>
        <w:rPr>
          <w:rFonts w:hint="eastAsia" w:ascii="宋体" w:hAnsi="宋体" w:cs="宋体"/>
          <w:bCs/>
          <w:sz w:val="24"/>
          <w:u w:val="single"/>
          <w:lang w:val="en-US" w:eastAsia="zh-CN"/>
        </w:rPr>
        <w:t xml:space="preserve"> 10</w:t>
      </w:r>
      <w:r>
        <w:rPr>
          <w:rFonts w:hint="eastAsia" w:ascii="宋体" w:hAnsi="宋体" w:cs="宋体"/>
          <w:bCs/>
          <w:sz w:val="24"/>
          <w:u w:val="single"/>
        </w:rPr>
        <w:t xml:space="preserve"> </w:t>
      </w:r>
      <w:r>
        <w:rPr>
          <w:rFonts w:hint="eastAsia" w:ascii="宋体" w:hAnsi="宋体" w:cs="宋体"/>
          <w:bCs/>
          <w:sz w:val="24"/>
        </w:rPr>
        <w:t>时</w:t>
      </w:r>
      <w:r>
        <w:rPr>
          <w:rFonts w:hint="eastAsia" w:ascii="宋体" w:hAnsi="宋体" w:cs="宋体"/>
          <w:bCs/>
          <w:sz w:val="24"/>
          <w:u w:val="single"/>
        </w:rPr>
        <w:t xml:space="preserve"> 00 </w:t>
      </w:r>
      <w:r>
        <w:rPr>
          <w:rFonts w:hint="eastAsia" w:ascii="宋体" w:hAnsi="宋体" w:cs="宋体"/>
          <w:bCs/>
          <w:sz w:val="24"/>
        </w:rPr>
        <w:t>分</w:t>
      </w:r>
      <w:r>
        <w:rPr>
          <w:rFonts w:hint="eastAsia" w:ascii="宋体" w:hAnsi="宋体" w:cs="宋体"/>
          <w:bCs/>
          <w:sz w:val="24"/>
          <w:u w:val="single"/>
        </w:rPr>
        <w:t xml:space="preserve"> 00 </w:t>
      </w:r>
      <w:r>
        <w:rPr>
          <w:rFonts w:hint="eastAsia" w:ascii="宋体" w:hAnsi="宋体" w:cs="宋体"/>
          <w:bCs/>
          <w:sz w:val="24"/>
        </w:rPr>
        <w:t>秒。</w:t>
      </w:r>
    </w:p>
    <w:p>
      <w:pPr>
        <w:spacing w:line="500" w:lineRule="exact"/>
        <w:ind w:firstLine="480" w:firstLineChars="200"/>
        <w:rPr>
          <w:rFonts w:hint="eastAsia" w:ascii="宋体" w:hAnsi="宋体" w:cs="宋体"/>
          <w:sz w:val="24"/>
        </w:rPr>
      </w:pPr>
      <w:r>
        <w:rPr>
          <w:rFonts w:hint="eastAsia" w:ascii="宋体" w:hAnsi="宋体" w:cs="宋体"/>
          <w:sz w:val="24"/>
        </w:rPr>
        <w:t>7、响应有效期为公开竞价后</w:t>
      </w:r>
      <w:r>
        <w:rPr>
          <w:rFonts w:hint="eastAsia" w:ascii="宋体" w:hAnsi="宋体" w:cs="宋体"/>
          <w:sz w:val="24"/>
          <w:u w:val="single"/>
        </w:rPr>
        <w:t>120</w:t>
      </w:r>
      <w:r>
        <w:rPr>
          <w:rFonts w:hint="eastAsia" w:ascii="宋体" w:hAnsi="宋体" w:cs="宋体"/>
          <w:sz w:val="24"/>
        </w:rPr>
        <w:t>个日历日。</w:t>
      </w:r>
    </w:p>
    <w:p>
      <w:pPr>
        <w:spacing w:line="500" w:lineRule="exact"/>
        <w:ind w:firstLine="480" w:firstLineChars="200"/>
        <w:rPr>
          <w:rFonts w:hint="eastAsia" w:ascii="宋体" w:hAnsi="宋体" w:cs="宋体"/>
          <w:sz w:val="24"/>
        </w:rPr>
      </w:pPr>
      <w:r>
        <w:rPr>
          <w:rFonts w:hint="eastAsia" w:ascii="宋体" w:hAnsi="宋体" w:cs="宋体"/>
          <w:sz w:val="24"/>
        </w:rPr>
        <w:t>8、交易机构：深圳交易集团有限公司龙岗分公司</w:t>
      </w:r>
    </w:p>
    <w:p>
      <w:pPr>
        <w:numPr>
          <w:ilvl w:val="0"/>
          <w:numId w:val="1"/>
        </w:numPr>
        <w:spacing w:line="500" w:lineRule="exact"/>
        <w:ind w:left="0" w:firstLine="480" w:firstLineChars="200"/>
        <w:rPr>
          <w:rFonts w:hint="eastAsia" w:ascii="宋体" w:hAnsi="宋体" w:cs="宋体"/>
          <w:bCs/>
          <w:sz w:val="24"/>
        </w:rPr>
      </w:pPr>
      <w:r>
        <w:rPr>
          <w:rFonts w:hint="eastAsia" w:ascii="宋体" w:hAnsi="宋体" w:cs="宋体"/>
          <w:bCs/>
          <w:sz w:val="24"/>
        </w:rPr>
        <w:t xml:space="preserve">  网络竞价说明：</w:t>
      </w:r>
    </w:p>
    <w:p>
      <w:pPr>
        <w:spacing w:line="500" w:lineRule="exact"/>
        <w:ind w:firstLine="480" w:firstLineChars="200"/>
        <w:rPr>
          <w:rFonts w:hint="eastAsia" w:ascii="宋体" w:hAnsi="宋体" w:cs="宋体"/>
          <w:bCs/>
          <w:sz w:val="24"/>
        </w:rPr>
      </w:pPr>
      <w:r>
        <w:rPr>
          <w:rFonts w:hint="eastAsia" w:ascii="宋体" w:hAnsi="宋体" w:cs="宋体"/>
          <w:bCs/>
          <w:sz w:val="24"/>
        </w:rPr>
        <w:t>5.1</w:t>
      </w:r>
      <w:r>
        <w:rPr>
          <w:rFonts w:hint="eastAsia" w:ascii="宋体" w:hAnsi="宋体" w:cs="宋体"/>
          <w:sz w:val="24"/>
        </w:rPr>
        <w:t>意向承租方在规定的时间里，通过网络竞价交易系统输入报价，按照价格优先、时间优先原则进行多次报价，</w:t>
      </w:r>
      <w:r>
        <w:rPr>
          <w:rFonts w:hint="eastAsia" w:ascii="宋体" w:hAnsi="宋体" w:cs="宋体"/>
          <w:bCs/>
          <w:sz w:val="24"/>
        </w:rPr>
        <w:t>意向承租方如果选择报价，应高于当前显示的最高有效报价。报价采用向上竞价方式，每次加价应不低于已确定的加价幅度或加价幅度的整数倍。</w:t>
      </w:r>
    </w:p>
    <w:p>
      <w:pPr>
        <w:spacing w:line="500" w:lineRule="exact"/>
        <w:ind w:firstLine="480" w:firstLineChars="200"/>
        <w:rPr>
          <w:rFonts w:hint="eastAsia" w:ascii="宋体" w:hAnsi="宋体" w:cs="宋体"/>
          <w:bCs/>
          <w:sz w:val="24"/>
        </w:rPr>
      </w:pPr>
      <w:r>
        <w:rPr>
          <w:rFonts w:hint="eastAsia" w:ascii="宋体" w:hAnsi="宋体" w:cs="宋体"/>
          <w:bCs/>
          <w:sz w:val="24"/>
        </w:rPr>
        <w:t>5.2网络竞价多次报价的报价时段分为自由报价阶段和延时报价阶段。自由报价阶段为固定报价时间，自由报价阶段内参与竞价的各意向承租方可进行多次报价，该阶段时间结束后立即进入到延时报价阶段。延时报价阶段由多个报价周期组成，每一报价周期内有任一意向承租方提交有效报价，进入新的报价周期重新计时，直到某一报价周期无人提交有效报价。延时报价阶段结束后本场竞价会结束。</w:t>
      </w:r>
    </w:p>
    <w:p>
      <w:pPr>
        <w:spacing w:line="500" w:lineRule="exact"/>
        <w:ind w:firstLine="480" w:firstLineChars="200"/>
        <w:rPr>
          <w:rFonts w:hint="eastAsia" w:ascii="宋体" w:hAnsi="宋体" w:cs="宋体"/>
          <w:bCs/>
          <w:sz w:val="24"/>
        </w:rPr>
      </w:pPr>
      <w:r>
        <w:rPr>
          <w:rFonts w:hint="eastAsia" w:ascii="宋体" w:hAnsi="宋体" w:cs="宋体"/>
          <w:bCs/>
          <w:sz w:val="24"/>
        </w:rPr>
        <w:t>5.3拥有优先承租权的意向承租方须与其他意向承租方一同参与多次报价的竞价活动，优先承租权人可对当前阶段其他意向承租方的最高有效报价相等的价格作出应价，或者报出更高的价格。优先承租权人具有应价权，其所作出的应价即为当前最高有效报价。（如本项目涉及优先承租权，各意向承租方需注意报价区域显示的当前最高报价者和最高报价）</w:t>
      </w:r>
    </w:p>
    <w:p>
      <w:pPr>
        <w:spacing w:line="500" w:lineRule="exact"/>
        <w:ind w:firstLine="480" w:firstLineChars="200"/>
        <w:rPr>
          <w:rFonts w:hint="eastAsia" w:ascii="宋体" w:hAnsi="宋体" w:cs="宋体"/>
          <w:bCs/>
          <w:sz w:val="24"/>
        </w:rPr>
      </w:pPr>
      <w:r>
        <w:rPr>
          <w:rFonts w:hint="eastAsia" w:ascii="宋体" w:hAnsi="宋体" w:cs="宋体"/>
          <w:bCs/>
          <w:sz w:val="24"/>
        </w:rPr>
        <w:t>5.4 网络竞价交易系统显示“竞价会已结束”时，系统根据上述规则确认本项目的最高有效报价（或应价）及其最高报价者。通过竞价方式产生的最高报价者，经相关程序确定后为项目承租方（成交人）。</w:t>
      </w:r>
    </w:p>
    <w:p>
      <w:pPr>
        <w:tabs>
          <w:tab w:val="left" w:pos="993"/>
        </w:tabs>
        <w:spacing w:line="500" w:lineRule="exact"/>
        <w:ind w:firstLine="482" w:firstLineChars="200"/>
        <w:rPr>
          <w:rFonts w:hint="eastAsia" w:ascii="宋体" w:hAnsi="宋体" w:cs="宋体"/>
          <w:bCs/>
          <w:sz w:val="24"/>
        </w:rPr>
      </w:pPr>
      <w:r>
        <w:rPr>
          <w:rFonts w:hint="eastAsia" w:ascii="宋体" w:hAnsi="宋体" w:cs="宋体"/>
          <w:b/>
          <w:sz w:val="24"/>
        </w:rPr>
        <w:t>第六条</w:t>
      </w:r>
      <w:r>
        <w:rPr>
          <w:rFonts w:hint="eastAsia" w:ascii="宋体" w:hAnsi="宋体" w:cs="宋体"/>
          <w:bCs/>
          <w:sz w:val="24"/>
        </w:rPr>
        <w:t xml:space="preserve">  竞价注意事项</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6.1意向承租方务必妥善保管阳光租赁平台登录账号和密码。凡使用其阳光租赁平台登录账号所进行的一切报价行为，均视为意向承租方的行为，报价与交易结果由意向承租方承担全部责任；</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6.2意向承租方应在竞价前浏览平台用户操作手册-关于网络竞价指引（登录平台网站https://rent.szexgrp.com/），学习竞价操作并可向项目经理咨询。竞价开始后，意向承租方不得以与竞价系统操作掌握程度相关问题提起投诉；</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6.3意向承租方应在正式竞价会开始前，提前登录阳光租赁平台进行进入竞价会等操作，以保证可以在正式竞价会开始前进入竞价界面进行报价；</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6.4凡在正式竞价会过程中因各种原因误操作，导致报价错误、报价不能发送及系统无响应的，意向承租方自行承担全部责任；</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6.5意向承租方应在正式竞价会开始前，保证自身终端设备和网络能够持续正常运行，凡因意向承租方自身终端设备和网络异常等原因导致无法正常竞价的，意向承租方自行承担全部责任。</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6.6网络竞价过程中，意向承租方在同一时间，在同一台终端只能使用一个账户参与一场竞价会。凡因意向承租方在同一个终端通过多个竞价账户进行竞价而造成系统响应变慢、死机、报价错误等情况的，意向承租方自行承担全部责任；</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6.7互联网环境可能存在时延等不可预见因素，意向承租方应尽量在自由竞价期内充分出价，在延时竞价期内及时出价。凡因互联网环境存在的时延等不可抗力因素导致的一切不良竞价后果均由意向承租方自行承担；</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6.8 当出现以下几种情况时，平台有权中止竞价活动，另行择期组织竞价：</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① 在报价过程中出现不可抗力或网络竞价系统遇到网络攻击、服务器故障、系统瘫痪等其他因素，导致竞价活动无法正常进行的；</w:t>
      </w:r>
    </w:p>
    <w:p>
      <w:pPr>
        <w:tabs>
          <w:tab w:val="left" w:pos="993"/>
          <w:tab w:val="left" w:pos="1203"/>
        </w:tabs>
        <w:spacing w:line="500" w:lineRule="exact"/>
        <w:ind w:firstLine="480" w:firstLineChars="200"/>
        <w:rPr>
          <w:rFonts w:hint="eastAsia" w:ascii="宋体" w:hAnsi="宋体" w:cs="宋体"/>
          <w:bCs/>
          <w:sz w:val="24"/>
        </w:rPr>
      </w:pPr>
      <w:r>
        <w:rPr>
          <w:rFonts w:hint="eastAsia" w:ascii="宋体" w:hAnsi="宋体" w:cs="宋体"/>
          <w:bCs/>
          <w:sz w:val="24"/>
        </w:rPr>
        <w:t>② 平台根据项目实际情况判断应当中止竞价活动的其他情形。</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报价中止的，当导致竞价活动无法正常进行的因素消除后，平台在调整时间后继续进行。若报价记录可以恢复的，在原基础上继续报价，若报价记录无法恢复的，重新报价。</w:t>
      </w:r>
    </w:p>
    <w:p>
      <w:pPr>
        <w:tabs>
          <w:tab w:val="left" w:pos="993"/>
        </w:tabs>
        <w:spacing w:line="500" w:lineRule="exact"/>
        <w:ind w:firstLine="480" w:firstLineChars="200"/>
        <w:rPr>
          <w:rFonts w:hint="eastAsia" w:ascii="宋体" w:hAnsi="宋体" w:cs="宋体"/>
          <w:bCs/>
          <w:sz w:val="24"/>
        </w:rPr>
      </w:pPr>
      <w:r>
        <w:rPr>
          <w:rFonts w:hint="eastAsia" w:ascii="宋体" w:hAnsi="宋体" w:cs="宋体"/>
          <w:sz w:val="24"/>
        </w:rPr>
        <w:t>6.9符合报名条件并通过资格审核的意向承租方将进入公开竞价环节。未按时参与公开竞价程序或未按规定进行报价的，以招租底价作为其报价。优先承租权人应按规定行使优先权，不按规定行使优先权的，以招租底价作为其报价。</w:t>
      </w:r>
    </w:p>
    <w:p>
      <w:pPr>
        <w:tabs>
          <w:tab w:val="left" w:pos="993"/>
          <w:tab w:val="left" w:pos="1203"/>
        </w:tabs>
        <w:spacing w:line="500" w:lineRule="exact"/>
        <w:ind w:firstLine="482" w:firstLineChars="200"/>
        <w:rPr>
          <w:rFonts w:hint="eastAsia" w:ascii="宋体" w:hAnsi="宋体" w:cs="宋体"/>
          <w:b/>
          <w:sz w:val="24"/>
        </w:rPr>
      </w:pPr>
      <w:r>
        <w:rPr>
          <w:rFonts w:hint="eastAsia" w:ascii="宋体" w:hAnsi="宋体" w:cs="宋体"/>
          <w:b/>
          <w:sz w:val="24"/>
        </w:rPr>
        <w:t>6.10各意向承租方特别注意事项：</w:t>
      </w:r>
    </w:p>
    <w:p>
      <w:pPr>
        <w:tabs>
          <w:tab w:val="left" w:pos="993"/>
          <w:tab w:val="left" w:pos="1203"/>
        </w:tabs>
        <w:spacing w:line="500" w:lineRule="exact"/>
        <w:ind w:firstLine="482" w:firstLineChars="200"/>
        <w:rPr>
          <w:rFonts w:hint="eastAsia" w:ascii="宋体" w:hAnsi="宋体" w:cs="宋体"/>
          <w:b/>
          <w:sz w:val="24"/>
        </w:rPr>
      </w:pPr>
      <w:r>
        <w:rPr>
          <w:rFonts w:hint="eastAsia" w:ascii="宋体" w:hAnsi="宋体" w:cs="宋体"/>
          <w:b/>
          <w:sz w:val="24"/>
        </w:rPr>
        <w:t>竞价开始后，各意向承租方必须至少提交报价一次，但其他意向承租方已提交报价的除外。各意向承租方均未提交报价的，各意向承租方所缴纳的交易保证金均不予退还。</w:t>
      </w:r>
    </w:p>
    <w:p>
      <w:pPr>
        <w:tabs>
          <w:tab w:val="left" w:pos="993"/>
          <w:tab w:val="left" w:pos="1203"/>
        </w:tabs>
        <w:spacing w:line="500" w:lineRule="exact"/>
        <w:ind w:firstLine="480" w:firstLineChars="200"/>
        <w:rPr>
          <w:rFonts w:hint="eastAsia" w:ascii="宋体" w:hAnsi="宋体" w:cs="宋体"/>
          <w:bCs/>
          <w:sz w:val="24"/>
        </w:rPr>
      </w:pPr>
      <w:r>
        <w:rPr>
          <w:rFonts w:hint="eastAsia" w:ascii="宋体" w:hAnsi="宋体" w:cs="宋体"/>
          <w:bCs/>
          <w:sz w:val="24"/>
        </w:rPr>
        <w:t>意向承租方以底价价格作为初始报价参加竞价活动，竞价操作按本须知中规定的规则进行；</w:t>
      </w:r>
    </w:p>
    <w:p>
      <w:pPr>
        <w:tabs>
          <w:tab w:val="left" w:pos="993"/>
          <w:tab w:val="left" w:pos="1203"/>
        </w:tabs>
        <w:spacing w:line="500" w:lineRule="exact"/>
        <w:ind w:firstLine="480" w:firstLineChars="200"/>
        <w:rPr>
          <w:rFonts w:hint="eastAsia" w:ascii="宋体" w:hAnsi="宋体" w:cs="宋体"/>
          <w:bCs/>
          <w:sz w:val="24"/>
        </w:rPr>
      </w:pPr>
      <w:r>
        <w:rPr>
          <w:rFonts w:hint="eastAsia" w:ascii="宋体" w:hAnsi="宋体" w:cs="宋体"/>
          <w:bCs/>
          <w:sz w:val="24"/>
        </w:rPr>
        <w:t>未参与竞价的，其报价有效期自报名截止之日开始计算；</w:t>
      </w:r>
    </w:p>
    <w:p>
      <w:pPr>
        <w:tabs>
          <w:tab w:val="left" w:pos="993"/>
          <w:tab w:val="left" w:pos="1203"/>
        </w:tabs>
        <w:spacing w:line="500" w:lineRule="exact"/>
        <w:ind w:firstLine="480" w:firstLineChars="200"/>
        <w:rPr>
          <w:rFonts w:hint="eastAsia" w:ascii="宋体" w:hAnsi="宋体" w:cs="宋体"/>
          <w:bCs/>
          <w:sz w:val="24"/>
        </w:rPr>
      </w:pPr>
      <w:r>
        <w:rPr>
          <w:rFonts w:hint="eastAsia" w:ascii="宋体" w:hAnsi="宋体" w:cs="宋体"/>
          <w:bCs/>
          <w:sz w:val="24"/>
        </w:rPr>
        <w:t>参与竞价的，竞价结束后，中选价格为意向承租方在竞价中所报最高的有效价格。意向承租方在本次竞价活动中的报价有效期从其在竞价过程中提交的最终有效报价之日开始计算，经相关程序确认为承租方（成交人）的意向承租方须按照自身最高有效报价与招租人签订合同，如有违反将面临罚没交易保证金等招租文件规定的相关处罚。</w:t>
      </w:r>
    </w:p>
    <w:p>
      <w:pPr>
        <w:numPr>
          <w:ilvl w:val="255"/>
          <w:numId w:val="0"/>
        </w:numPr>
        <w:spacing w:line="500" w:lineRule="exact"/>
        <w:ind w:firstLine="482" w:firstLineChars="200"/>
        <w:rPr>
          <w:rFonts w:hint="eastAsia" w:ascii="宋体" w:hAnsi="宋体" w:cs="宋体"/>
          <w:bCs/>
          <w:sz w:val="24"/>
        </w:rPr>
      </w:pPr>
      <w:r>
        <w:rPr>
          <w:rFonts w:hint="eastAsia" w:ascii="宋体" w:hAnsi="宋体" w:cs="宋体"/>
          <w:b/>
          <w:sz w:val="24"/>
        </w:rPr>
        <w:t>第七条</w:t>
      </w:r>
      <w:r>
        <w:rPr>
          <w:rFonts w:hint="eastAsia" w:ascii="宋体" w:hAnsi="宋体" w:cs="宋体"/>
          <w:bCs/>
          <w:sz w:val="24"/>
        </w:rPr>
        <w:t xml:space="preserve">   竞价结束说明：</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7.1请承租方（成交人）登录阳光租赁平台，点击我参与的项目，选择待缴纳服务费的项目，点击进入项目，选择缴纳服务费节点，点击缴纳，平台生成缴纳服务费的银行账户名称和账号，然后直接将交易服务费汇入该账号。</w:t>
      </w:r>
    </w:p>
    <w:p>
      <w:pPr>
        <w:tabs>
          <w:tab w:val="left" w:pos="993"/>
        </w:tabs>
        <w:spacing w:line="500" w:lineRule="exact"/>
        <w:ind w:firstLine="480" w:firstLineChars="200"/>
        <w:rPr>
          <w:rFonts w:hint="eastAsia" w:ascii="宋体" w:hAnsi="宋体" w:cs="宋体"/>
          <w:bCs/>
          <w:sz w:val="24"/>
        </w:rPr>
      </w:pPr>
      <w:r>
        <w:rPr>
          <w:rFonts w:hint="eastAsia" w:ascii="宋体" w:hAnsi="宋体" w:cs="宋体"/>
          <w:bCs/>
          <w:sz w:val="24"/>
        </w:rPr>
        <w:t>7.2通过竞价成交的，竞价结束后，经确认后，平台根据网络竞价结果及招租信息公告的相关内容向承租方（成交人）出具《成交通知书》。其他的未成交意向承租方由平台办理退款事宜。</w:t>
      </w:r>
    </w:p>
    <w:p>
      <w:pPr>
        <w:numPr>
          <w:ilvl w:val="255"/>
          <w:numId w:val="0"/>
        </w:numPr>
        <w:spacing w:line="500" w:lineRule="exact"/>
        <w:ind w:firstLine="482" w:firstLineChars="200"/>
        <w:rPr>
          <w:rFonts w:hint="eastAsia" w:ascii="宋体" w:hAnsi="宋体" w:cs="宋体"/>
          <w:bCs/>
          <w:sz w:val="24"/>
        </w:rPr>
      </w:pPr>
      <w:r>
        <w:rPr>
          <w:rFonts w:hint="eastAsia" w:ascii="宋体" w:hAnsi="宋体" w:cs="宋体"/>
          <w:b/>
          <w:sz w:val="24"/>
        </w:rPr>
        <w:t>第八条</w:t>
      </w:r>
      <w:r>
        <w:rPr>
          <w:rFonts w:hint="eastAsia" w:ascii="宋体" w:hAnsi="宋体" w:cs="宋体"/>
          <w:bCs/>
          <w:sz w:val="24"/>
        </w:rPr>
        <w:t xml:space="preserve">  特别提醒：</w:t>
      </w:r>
    </w:p>
    <w:p>
      <w:pPr>
        <w:widowControl/>
        <w:snapToGrid w:val="0"/>
        <w:spacing w:line="500" w:lineRule="exact"/>
        <w:ind w:firstLine="480" w:firstLineChars="200"/>
        <w:rPr>
          <w:rFonts w:hint="eastAsia" w:ascii="宋体" w:hAnsi="宋体" w:cs="宋体"/>
          <w:bCs/>
          <w:sz w:val="24"/>
        </w:rPr>
      </w:pPr>
      <w:r>
        <w:rPr>
          <w:rFonts w:hint="eastAsia" w:ascii="宋体" w:hAnsi="宋体" w:cs="宋体"/>
          <w:bCs/>
          <w:sz w:val="24"/>
        </w:rPr>
        <w:t>8.1意向承租方应对其账户安全负责，任何使用意向承租方用户名和密码登录阳光租赁平台的用户，在阳光租赁平台的一切行为均视为该意向承租方本人（单位）的行为，由意向承租方负责。</w:t>
      </w:r>
    </w:p>
    <w:p>
      <w:pPr>
        <w:snapToGrid w:val="0"/>
        <w:spacing w:line="500" w:lineRule="exact"/>
        <w:ind w:firstLine="480" w:firstLineChars="200"/>
        <w:rPr>
          <w:rFonts w:hint="eastAsia" w:ascii="宋体" w:hAnsi="宋体" w:cs="宋体"/>
          <w:bCs/>
          <w:sz w:val="24"/>
        </w:rPr>
      </w:pPr>
      <w:r>
        <w:rPr>
          <w:rFonts w:hint="eastAsia" w:ascii="宋体" w:hAnsi="宋体" w:cs="宋体"/>
          <w:bCs/>
          <w:sz w:val="24"/>
        </w:rPr>
        <w:t>8.2意向承租方所提供的证明文件资料必须是真实、准确和完整的，否则由此引起的一切法律责任由意向承租方承担。</w:t>
      </w:r>
    </w:p>
    <w:p>
      <w:pPr>
        <w:widowControl/>
        <w:snapToGrid w:val="0"/>
        <w:spacing w:line="500" w:lineRule="exact"/>
        <w:ind w:firstLine="480" w:firstLineChars="200"/>
        <w:rPr>
          <w:rFonts w:hint="eastAsia" w:ascii="宋体" w:hAnsi="宋体" w:cs="宋体"/>
          <w:bCs/>
          <w:sz w:val="24"/>
        </w:rPr>
      </w:pPr>
      <w:r>
        <w:rPr>
          <w:rFonts w:hint="eastAsia" w:ascii="宋体" w:hAnsi="宋体" w:cs="宋体"/>
          <w:bCs/>
          <w:sz w:val="24"/>
        </w:rPr>
        <w:t>8.3竞价标的在招租信息公告期间所披露的相关内容作为本网络竞价须知不可分割的组成部分，意向承租方均须遵守。</w:t>
      </w:r>
    </w:p>
    <w:p>
      <w:pPr>
        <w:spacing w:line="500" w:lineRule="exact"/>
        <w:ind w:firstLine="482" w:firstLineChars="200"/>
        <w:rPr>
          <w:rFonts w:hint="eastAsia" w:ascii="宋体" w:hAnsi="宋体" w:cs="宋体"/>
          <w:bCs/>
          <w:sz w:val="24"/>
        </w:rPr>
      </w:pPr>
      <w:r>
        <w:rPr>
          <w:rFonts w:hint="eastAsia" w:ascii="宋体" w:hAnsi="宋体" w:cs="宋体"/>
          <w:b/>
          <w:sz w:val="24"/>
        </w:rPr>
        <w:t>本人（单位）已阅读并认可上述内容，同时本人（单位）也充分了解竞价标的的全部情况及交易条件，愿意接受并承担相关的法律责任及风险。</w:t>
      </w:r>
    </w:p>
    <w:sectPr>
      <w:footerReference r:id="rId5" w:type="default"/>
      <w:pgSz w:w="11906" w:h="16838"/>
      <w:pgMar w:top="2098" w:right="1474" w:bottom="1984" w:left="1587" w:header="850" w:footer="158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2MDQ5Njg3ZTNkZTY1ZTBhMTNlNjY5ZmIyM2E5ZDEifQ=="/>
    <w:docVar w:name="KSO_WPS_MARK_KEY" w:val="358507f7-b883-41c8-bf38-bd8536932f7a"/>
  </w:docVars>
  <w:rsids>
    <w:rsidRoot w:val="00FC75EA"/>
    <w:rsid w:val="000354A3"/>
    <w:rsid w:val="00075303"/>
    <w:rsid w:val="000A0654"/>
    <w:rsid w:val="000B3565"/>
    <w:rsid w:val="000B65F8"/>
    <w:rsid w:val="000B6DB7"/>
    <w:rsid w:val="000C37EE"/>
    <w:rsid w:val="00145D7F"/>
    <w:rsid w:val="001A106F"/>
    <w:rsid w:val="001A3846"/>
    <w:rsid w:val="001E125B"/>
    <w:rsid w:val="001E433E"/>
    <w:rsid w:val="002304CB"/>
    <w:rsid w:val="002550FC"/>
    <w:rsid w:val="002955C0"/>
    <w:rsid w:val="002C5248"/>
    <w:rsid w:val="002D077B"/>
    <w:rsid w:val="002E5372"/>
    <w:rsid w:val="002F36D6"/>
    <w:rsid w:val="00377EDA"/>
    <w:rsid w:val="003B5612"/>
    <w:rsid w:val="003F6A3A"/>
    <w:rsid w:val="00404100"/>
    <w:rsid w:val="004653AC"/>
    <w:rsid w:val="004829BC"/>
    <w:rsid w:val="00485E11"/>
    <w:rsid w:val="004A3AF7"/>
    <w:rsid w:val="00572CC1"/>
    <w:rsid w:val="005B15A7"/>
    <w:rsid w:val="005C6901"/>
    <w:rsid w:val="0067530F"/>
    <w:rsid w:val="00684D0B"/>
    <w:rsid w:val="006D1896"/>
    <w:rsid w:val="007336E2"/>
    <w:rsid w:val="0078101B"/>
    <w:rsid w:val="007A372A"/>
    <w:rsid w:val="007C5027"/>
    <w:rsid w:val="007C7816"/>
    <w:rsid w:val="00855B5C"/>
    <w:rsid w:val="00871CC4"/>
    <w:rsid w:val="00876A3D"/>
    <w:rsid w:val="008914F9"/>
    <w:rsid w:val="00895008"/>
    <w:rsid w:val="008F40EE"/>
    <w:rsid w:val="0092120C"/>
    <w:rsid w:val="00925912"/>
    <w:rsid w:val="0095502A"/>
    <w:rsid w:val="00963D1E"/>
    <w:rsid w:val="009A62DB"/>
    <w:rsid w:val="009D7DF2"/>
    <w:rsid w:val="009E2687"/>
    <w:rsid w:val="00A37376"/>
    <w:rsid w:val="00A4042E"/>
    <w:rsid w:val="00A934EC"/>
    <w:rsid w:val="00AA22F5"/>
    <w:rsid w:val="00AA35DF"/>
    <w:rsid w:val="00B155ED"/>
    <w:rsid w:val="00B86751"/>
    <w:rsid w:val="00C1046D"/>
    <w:rsid w:val="00C14760"/>
    <w:rsid w:val="00C37A30"/>
    <w:rsid w:val="00C87FFB"/>
    <w:rsid w:val="00D24B87"/>
    <w:rsid w:val="00D2559A"/>
    <w:rsid w:val="00D33AE1"/>
    <w:rsid w:val="00D60564"/>
    <w:rsid w:val="00D73229"/>
    <w:rsid w:val="00D81F82"/>
    <w:rsid w:val="00D87AA3"/>
    <w:rsid w:val="00DB3E41"/>
    <w:rsid w:val="00DB55D2"/>
    <w:rsid w:val="00DC6735"/>
    <w:rsid w:val="00DE608C"/>
    <w:rsid w:val="00E4569C"/>
    <w:rsid w:val="00E602F9"/>
    <w:rsid w:val="00E70856"/>
    <w:rsid w:val="00EB3D2B"/>
    <w:rsid w:val="00EE5DB5"/>
    <w:rsid w:val="00F42582"/>
    <w:rsid w:val="00F85E95"/>
    <w:rsid w:val="00F86703"/>
    <w:rsid w:val="00FC75EA"/>
    <w:rsid w:val="00FE6925"/>
    <w:rsid w:val="01021018"/>
    <w:rsid w:val="01521C8D"/>
    <w:rsid w:val="0229144C"/>
    <w:rsid w:val="02BA0744"/>
    <w:rsid w:val="02E43C7B"/>
    <w:rsid w:val="03062D2F"/>
    <w:rsid w:val="030D27A6"/>
    <w:rsid w:val="0362050E"/>
    <w:rsid w:val="039734CE"/>
    <w:rsid w:val="03BE15EF"/>
    <w:rsid w:val="03EE33CD"/>
    <w:rsid w:val="03FA6D38"/>
    <w:rsid w:val="0439490B"/>
    <w:rsid w:val="045D1A8B"/>
    <w:rsid w:val="046248DD"/>
    <w:rsid w:val="04BB781C"/>
    <w:rsid w:val="04C03B5F"/>
    <w:rsid w:val="0599049D"/>
    <w:rsid w:val="05DC29A4"/>
    <w:rsid w:val="06397155"/>
    <w:rsid w:val="06B766C6"/>
    <w:rsid w:val="06BB0913"/>
    <w:rsid w:val="0748242D"/>
    <w:rsid w:val="07543FAF"/>
    <w:rsid w:val="0797489E"/>
    <w:rsid w:val="07B45450"/>
    <w:rsid w:val="07C050C7"/>
    <w:rsid w:val="07E94DC3"/>
    <w:rsid w:val="08194F71"/>
    <w:rsid w:val="0854278F"/>
    <w:rsid w:val="085B51B1"/>
    <w:rsid w:val="087D5842"/>
    <w:rsid w:val="08852E32"/>
    <w:rsid w:val="08AA2E33"/>
    <w:rsid w:val="08CB45F8"/>
    <w:rsid w:val="08E92ED7"/>
    <w:rsid w:val="092F0C6A"/>
    <w:rsid w:val="09930DBA"/>
    <w:rsid w:val="0A096DD5"/>
    <w:rsid w:val="0A994DEF"/>
    <w:rsid w:val="0B0D3155"/>
    <w:rsid w:val="0B290147"/>
    <w:rsid w:val="0B802968"/>
    <w:rsid w:val="0B95556D"/>
    <w:rsid w:val="0BF73B5D"/>
    <w:rsid w:val="0C3512B2"/>
    <w:rsid w:val="0C45317A"/>
    <w:rsid w:val="0C4C4998"/>
    <w:rsid w:val="0C555716"/>
    <w:rsid w:val="0C6A432F"/>
    <w:rsid w:val="0CDF50F0"/>
    <w:rsid w:val="0D227DD4"/>
    <w:rsid w:val="0D3B4184"/>
    <w:rsid w:val="0D4265B5"/>
    <w:rsid w:val="0D645222"/>
    <w:rsid w:val="0D74395F"/>
    <w:rsid w:val="0D9D24E2"/>
    <w:rsid w:val="0DB00467"/>
    <w:rsid w:val="0DCB6C8B"/>
    <w:rsid w:val="0E6D389F"/>
    <w:rsid w:val="0E927B6D"/>
    <w:rsid w:val="0EFE4875"/>
    <w:rsid w:val="0F093255"/>
    <w:rsid w:val="0F322636"/>
    <w:rsid w:val="0F621C35"/>
    <w:rsid w:val="0F8B53FA"/>
    <w:rsid w:val="0F9D1891"/>
    <w:rsid w:val="10D66437"/>
    <w:rsid w:val="10D72B92"/>
    <w:rsid w:val="11867E5D"/>
    <w:rsid w:val="12386C7D"/>
    <w:rsid w:val="125E5597"/>
    <w:rsid w:val="12900868"/>
    <w:rsid w:val="13023513"/>
    <w:rsid w:val="136A2E67"/>
    <w:rsid w:val="13833F28"/>
    <w:rsid w:val="13EA475F"/>
    <w:rsid w:val="14752702"/>
    <w:rsid w:val="14E93FFC"/>
    <w:rsid w:val="15125849"/>
    <w:rsid w:val="159A546D"/>
    <w:rsid w:val="15AC7766"/>
    <w:rsid w:val="15DE4941"/>
    <w:rsid w:val="15F576F7"/>
    <w:rsid w:val="161A0B74"/>
    <w:rsid w:val="166167A3"/>
    <w:rsid w:val="166B1141"/>
    <w:rsid w:val="16832BBD"/>
    <w:rsid w:val="17976890"/>
    <w:rsid w:val="17FB2C27"/>
    <w:rsid w:val="188822F6"/>
    <w:rsid w:val="18CE0056"/>
    <w:rsid w:val="193E2760"/>
    <w:rsid w:val="19766A09"/>
    <w:rsid w:val="19B15F8C"/>
    <w:rsid w:val="19C57049"/>
    <w:rsid w:val="1A02029D"/>
    <w:rsid w:val="1A30178A"/>
    <w:rsid w:val="1A562397"/>
    <w:rsid w:val="1A665890"/>
    <w:rsid w:val="1ACB071E"/>
    <w:rsid w:val="1AFA03EE"/>
    <w:rsid w:val="1B5D36B4"/>
    <w:rsid w:val="1BF0641C"/>
    <w:rsid w:val="1BF7582C"/>
    <w:rsid w:val="1C422AF2"/>
    <w:rsid w:val="1C8E406A"/>
    <w:rsid w:val="1CA4563B"/>
    <w:rsid w:val="1CBF19E5"/>
    <w:rsid w:val="1CBF1AEE"/>
    <w:rsid w:val="1D320E99"/>
    <w:rsid w:val="1D3F5364"/>
    <w:rsid w:val="1D457285"/>
    <w:rsid w:val="1DFB44EB"/>
    <w:rsid w:val="1E2F3219"/>
    <w:rsid w:val="1E685343"/>
    <w:rsid w:val="1E6D5185"/>
    <w:rsid w:val="1E8214D9"/>
    <w:rsid w:val="1EA38530"/>
    <w:rsid w:val="1ED36252"/>
    <w:rsid w:val="1F230B36"/>
    <w:rsid w:val="1F386298"/>
    <w:rsid w:val="1F457B25"/>
    <w:rsid w:val="1F612934"/>
    <w:rsid w:val="20833E6A"/>
    <w:rsid w:val="20E701EC"/>
    <w:rsid w:val="211C7E96"/>
    <w:rsid w:val="212D20A3"/>
    <w:rsid w:val="212E7BC9"/>
    <w:rsid w:val="21D124AD"/>
    <w:rsid w:val="2213412C"/>
    <w:rsid w:val="22943C26"/>
    <w:rsid w:val="22DF561F"/>
    <w:rsid w:val="22E277E9"/>
    <w:rsid w:val="2309444A"/>
    <w:rsid w:val="233653C5"/>
    <w:rsid w:val="23D36806"/>
    <w:rsid w:val="2436525A"/>
    <w:rsid w:val="24AC0FB0"/>
    <w:rsid w:val="24F320EA"/>
    <w:rsid w:val="24FA0891"/>
    <w:rsid w:val="25A91F14"/>
    <w:rsid w:val="25B508B9"/>
    <w:rsid w:val="25CC7C2C"/>
    <w:rsid w:val="2604539D"/>
    <w:rsid w:val="26344532"/>
    <w:rsid w:val="263712CE"/>
    <w:rsid w:val="26D61A38"/>
    <w:rsid w:val="26E23FF5"/>
    <w:rsid w:val="26F40F80"/>
    <w:rsid w:val="273121C1"/>
    <w:rsid w:val="280E42B1"/>
    <w:rsid w:val="2828560B"/>
    <w:rsid w:val="282D2989"/>
    <w:rsid w:val="287A3882"/>
    <w:rsid w:val="28AF424E"/>
    <w:rsid w:val="28C64B8B"/>
    <w:rsid w:val="28D41056"/>
    <w:rsid w:val="292F4663"/>
    <w:rsid w:val="29633E86"/>
    <w:rsid w:val="29642175"/>
    <w:rsid w:val="2A6B59EA"/>
    <w:rsid w:val="2A8F4680"/>
    <w:rsid w:val="2AE7777A"/>
    <w:rsid w:val="2AFDDA94"/>
    <w:rsid w:val="2B02095C"/>
    <w:rsid w:val="2B18263D"/>
    <w:rsid w:val="2B311FB1"/>
    <w:rsid w:val="2B6A77BE"/>
    <w:rsid w:val="2B822FEC"/>
    <w:rsid w:val="2C5A1872"/>
    <w:rsid w:val="2CAB3FB4"/>
    <w:rsid w:val="2CE87885"/>
    <w:rsid w:val="2D164240"/>
    <w:rsid w:val="2D4A3C8A"/>
    <w:rsid w:val="2D8D147C"/>
    <w:rsid w:val="2DC10FB6"/>
    <w:rsid w:val="2DC56107"/>
    <w:rsid w:val="2E866566"/>
    <w:rsid w:val="2ED0406E"/>
    <w:rsid w:val="2FEA3851"/>
    <w:rsid w:val="300264A9"/>
    <w:rsid w:val="30140318"/>
    <w:rsid w:val="30204B81"/>
    <w:rsid w:val="305958D2"/>
    <w:rsid w:val="30F32296"/>
    <w:rsid w:val="31545B84"/>
    <w:rsid w:val="318178A1"/>
    <w:rsid w:val="319C1D0A"/>
    <w:rsid w:val="31AA329C"/>
    <w:rsid w:val="31C75679"/>
    <w:rsid w:val="31FB7654"/>
    <w:rsid w:val="320D5506"/>
    <w:rsid w:val="32382656"/>
    <w:rsid w:val="32870971"/>
    <w:rsid w:val="32894D65"/>
    <w:rsid w:val="32A23532"/>
    <w:rsid w:val="32F742BF"/>
    <w:rsid w:val="333D4138"/>
    <w:rsid w:val="333E1EEE"/>
    <w:rsid w:val="33681108"/>
    <w:rsid w:val="337024B3"/>
    <w:rsid w:val="337C77AC"/>
    <w:rsid w:val="33F20939"/>
    <w:rsid w:val="34126C48"/>
    <w:rsid w:val="34383DD1"/>
    <w:rsid w:val="346076B1"/>
    <w:rsid w:val="34662298"/>
    <w:rsid w:val="34903B27"/>
    <w:rsid w:val="34EDA97C"/>
    <w:rsid w:val="354B26A0"/>
    <w:rsid w:val="356A1FBE"/>
    <w:rsid w:val="35956011"/>
    <w:rsid w:val="35D308DF"/>
    <w:rsid w:val="35F75434"/>
    <w:rsid w:val="36252EF1"/>
    <w:rsid w:val="363007F9"/>
    <w:rsid w:val="36DF3E80"/>
    <w:rsid w:val="36F154C9"/>
    <w:rsid w:val="377D0B0B"/>
    <w:rsid w:val="37ADFBD8"/>
    <w:rsid w:val="384B4AF1"/>
    <w:rsid w:val="38A37721"/>
    <w:rsid w:val="38B85950"/>
    <w:rsid w:val="393B0C7E"/>
    <w:rsid w:val="394E6C03"/>
    <w:rsid w:val="397B107A"/>
    <w:rsid w:val="3A2B484E"/>
    <w:rsid w:val="3A3F1477"/>
    <w:rsid w:val="3A446641"/>
    <w:rsid w:val="3A640E4B"/>
    <w:rsid w:val="3A780F78"/>
    <w:rsid w:val="3A951DA2"/>
    <w:rsid w:val="3A993EAE"/>
    <w:rsid w:val="3AF55712"/>
    <w:rsid w:val="3B5A188F"/>
    <w:rsid w:val="3B8B29BF"/>
    <w:rsid w:val="3B8B3833"/>
    <w:rsid w:val="3BD358F9"/>
    <w:rsid w:val="3C6B3320"/>
    <w:rsid w:val="3C885315"/>
    <w:rsid w:val="3C893634"/>
    <w:rsid w:val="3D773059"/>
    <w:rsid w:val="3DE23DBE"/>
    <w:rsid w:val="3DF35237"/>
    <w:rsid w:val="3E44716F"/>
    <w:rsid w:val="3E6C6EAB"/>
    <w:rsid w:val="3E9A01F4"/>
    <w:rsid w:val="3EBA4B1D"/>
    <w:rsid w:val="3F1D63BC"/>
    <w:rsid w:val="3F3521A2"/>
    <w:rsid w:val="3F4941ED"/>
    <w:rsid w:val="3F4950F4"/>
    <w:rsid w:val="3F8343AD"/>
    <w:rsid w:val="406855AA"/>
    <w:rsid w:val="409C0254"/>
    <w:rsid w:val="40F005A0"/>
    <w:rsid w:val="412D224A"/>
    <w:rsid w:val="413D1A37"/>
    <w:rsid w:val="41766CF7"/>
    <w:rsid w:val="41DE401F"/>
    <w:rsid w:val="420E0E87"/>
    <w:rsid w:val="4255690C"/>
    <w:rsid w:val="42884D8A"/>
    <w:rsid w:val="43285497"/>
    <w:rsid w:val="43617533"/>
    <w:rsid w:val="437C6A48"/>
    <w:rsid w:val="438C4C83"/>
    <w:rsid w:val="43CD0515"/>
    <w:rsid w:val="43EA649A"/>
    <w:rsid w:val="43F13EB7"/>
    <w:rsid w:val="4413677C"/>
    <w:rsid w:val="441C0F88"/>
    <w:rsid w:val="4447497A"/>
    <w:rsid w:val="44AF0466"/>
    <w:rsid w:val="45675CA0"/>
    <w:rsid w:val="45A47C79"/>
    <w:rsid w:val="45E7653D"/>
    <w:rsid w:val="461E7F4C"/>
    <w:rsid w:val="46ED0604"/>
    <w:rsid w:val="46FD404E"/>
    <w:rsid w:val="472822DD"/>
    <w:rsid w:val="47573126"/>
    <w:rsid w:val="47DE73A4"/>
    <w:rsid w:val="486024AF"/>
    <w:rsid w:val="48641319"/>
    <w:rsid w:val="48A8609B"/>
    <w:rsid w:val="48B620CF"/>
    <w:rsid w:val="4917671A"/>
    <w:rsid w:val="49183E66"/>
    <w:rsid w:val="492201AF"/>
    <w:rsid w:val="492F6EEB"/>
    <w:rsid w:val="4966627F"/>
    <w:rsid w:val="49DF3A06"/>
    <w:rsid w:val="4A387F45"/>
    <w:rsid w:val="4A7067B7"/>
    <w:rsid w:val="4A7144FF"/>
    <w:rsid w:val="4A7933B4"/>
    <w:rsid w:val="4ACA177E"/>
    <w:rsid w:val="4AFD2237"/>
    <w:rsid w:val="4B0B79A3"/>
    <w:rsid w:val="4B57577B"/>
    <w:rsid w:val="4B776E43"/>
    <w:rsid w:val="4B792520"/>
    <w:rsid w:val="4BB4664D"/>
    <w:rsid w:val="4BB70638"/>
    <w:rsid w:val="4BDFDB2C"/>
    <w:rsid w:val="4BEB64CF"/>
    <w:rsid w:val="4C5C2F8D"/>
    <w:rsid w:val="4C693860"/>
    <w:rsid w:val="4C940979"/>
    <w:rsid w:val="4CF76F6B"/>
    <w:rsid w:val="4D12424A"/>
    <w:rsid w:val="4D1E1618"/>
    <w:rsid w:val="4D9B09F0"/>
    <w:rsid w:val="4DAC5724"/>
    <w:rsid w:val="4DF8180F"/>
    <w:rsid w:val="4E1F4C80"/>
    <w:rsid w:val="4E2A5C26"/>
    <w:rsid w:val="4E342FCC"/>
    <w:rsid w:val="4EB80AE8"/>
    <w:rsid w:val="4EB90223"/>
    <w:rsid w:val="4EBB21ED"/>
    <w:rsid w:val="4EE4401A"/>
    <w:rsid w:val="4F3C7942"/>
    <w:rsid w:val="4F4B6357"/>
    <w:rsid w:val="4F5F526E"/>
    <w:rsid w:val="4F9051E2"/>
    <w:rsid w:val="4FB76E58"/>
    <w:rsid w:val="4FDC241B"/>
    <w:rsid w:val="4FEA13C6"/>
    <w:rsid w:val="50225B0D"/>
    <w:rsid w:val="5071160D"/>
    <w:rsid w:val="509C4916"/>
    <w:rsid w:val="50BF6E65"/>
    <w:rsid w:val="511245BB"/>
    <w:rsid w:val="511A5322"/>
    <w:rsid w:val="511D0771"/>
    <w:rsid w:val="51890380"/>
    <w:rsid w:val="51DE7F28"/>
    <w:rsid w:val="524A0F15"/>
    <w:rsid w:val="52864056"/>
    <w:rsid w:val="529C2335"/>
    <w:rsid w:val="52F90EA5"/>
    <w:rsid w:val="53360094"/>
    <w:rsid w:val="534053B7"/>
    <w:rsid w:val="540656A9"/>
    <w:rsid w:val="54C16083"/>
    <w:rsid w:val="54CB7F83"/>
    <w:rsid w:val="559E63C4"/>
    <w:rsid w:val="55BEBCB8"/>
    <w:rsid w:val="55CE3C8F"/>
    <w:rsid w:val="55CE6366"/>
    <w:rsid w:val="56140155"/>
    <w:rsid w:val="56405C78"/>
    <w:rsid w:val="56633316"/>
    <w:rsid w:val="56796EF9"/>
    <w:rsid w:val="5689497F"/>
    <w:rsid w:val="56A417B8"/>
    <w:rsid w:val="56DC71A4"/>
    <w:rsid w:val="56F00EA2"/>
    <w:rsid w:val="570606C5"/>
    <w:rsid w:val="572D17AE"/>
    <w:rsid w:val="57982C8C"/>
    <w:rsid w:val="57FE6AC6"/>
    <w:rsid w:val="582A269F"/>
    <w:rsid w:val="58940642"/>
    <w:rsid w:val="592E180D"/>
    <w:rsid w:val="59373A87"/>
    <w:rsid w:val="59C035F1"/>
    <w:rsid w:val="59EB282E"/>
    <w:rsid w:val="5A0013FC"/>
    <w:rsid w:val="5A045826"/>
    <w:rsid w:val="5A1A070F"/>
    <w:rsid w:val="5A635212"/>
    <w:rsid w:val="5AA12BDF"/>
    <w:rsid w:val="5AF85B05"/>
    <w:rsid w:val="5B1E0EE0"/>
    <w:rsid w:val="5B726329"/>
    <w:rsid w:val="5B9067AF"/>
    <w:rsid w:val="5C972C59"/>
    <w:rsid w:val="5CA96C01"/>
    <w:rsid w:val="5D07136C"/>
    <w:rsid w:val="5D137698"/>
    <w:rsid w:val="5D156F6C"/>
    <w:rsid w:val="5DA339B5"/>
    <w:rsid w:val="5DAE3E2C"/>
    <w:rsid w:val="5DEC2B56"/>
    <w:rsid w:val="5E45699F"/>
    <w:rsid w:val="5EC257F9"/>
    <w:rsid w:val="5EC44EBC"/>
    <w:rsid w:val="5ECE7F48"/>
    <w:rsid w:val="5EE94B54"/>
    <w:rsid w:val="5EEE5C79"/>
    <w:rsid w:val="5F032B5D"/>
    <w:rsid w:val="5F3A715E"/>
    <w:rsid w:val="5F692862"/>
    <w:rsid w:val="5F953087"/>
    <w:rsid w:val="5FCB6008"/>
    <w:rsid w:val="5FF90F4E"/>
    <w:rsid w:val="61113EEE"/>
    <w:rsid w:val="61273712"/>
    <w:rsid w:val="61363EFB"/>
    <w:rsid w:val="616C7D0F"/>
    <w:rsid w:val="61765A51"/>
    <w:rsid w:val="61AD2263"/>
    <w:rsid w:val="61E57855"/>
    <w:rsid w:val="61FA1AC6"/>
    <w:rsid w:val="621A1A72"/>
    <w:rsid w:val="6234248F"/>
    <w:rsid w:val="626559E9"/>
    <w:rsid w:val="62A25746"/>
    <w:rsid w:val="63B219B9"/>
    <w:rsid w:val="63C314EE"/>
    <w:rsid w:val="649E3CEB"/>
    <w:rsid w:val="64C25C2B"/>
    <w:rsid w:val="64E5123A"/>
    <w:rsid w:val="64E5191A"/>
    <w:rsid w:val="651E6040"/>
    <w:rsid w:val="65901116"/>
    <w:rsid w:val="65EF573F"/>
    <w:rsid w:val="65FA7647"/>
    <w:rsid w:val="661C7228"/>
    <w:rsid w:val="66310A87"/>
    <w:rsid w:val="667C62AE"/>
    <w:rsid w:val="6681781C"/>
    <w:rsid w:val="66B21CD0"/>
    <w:rsid w:val="672755B0"/>
    <w:rsid w:val="67762113"/>
    <w:rsid w:val="67A05FCC"/>
    <w:rsid w:val="67DF27CC"/>
    <w:rsid w:val="67E4235D"/>
    <w:rsid w:val="683707B5"/>
    <w:rsid w:val="68832558"/>
    <w:rsid w:val="689A2A1B"/>
    <w:rsid w:val="68D843DE"/>
    <w:rsid w:val="68E65511"/>
    <w:rsid w:val="68FC334A"/>
    <w:rsid w:val="697252DC"/>
    <w:rsid w:val="699B4676"/>
    <w:rsid w:val="69A476D9"/>
    <w:rsid w:val="69BF098B"/>
    <w:rsid w:val="69D32689"/>
    <w:rsid w:val="69FD3262"/>
    <w:rsid w:val="6A0678EA"/>
    <w:rsid w:val="6A5C266F"/>
    <w:rsid w:val="6AFD7E4E"/>
    <w:rsid w:val="6B1940CB"/>
    <w:rsid w:val="6B5216AC"/>
    <w:rsid w:val="6B555497"/>
    <w:rsid w:val="6B7C465A"/>
    <w:rsid w:val="6BAE515B"/>
    <w:rsid w:val="6BB414A4"/>
    <w:rsid w:val="6CE40ECD"/>
    <w:rsid w:val="6D2C5A6A"/>
    <w:rsid w:val="6D57626C"/>
    <w:rsid w:val="6D7221B9"/>
    <w:rsid w:val="6D8B0547"/>
    <w:rsid w:val="6D976CDD"/>
    <w:rsid w:val="6DEF5031"/>
    <w:rsid w:val="6E8B56A0"/>
    <w:rsid w:val="6F5C4ECE"/>
    <w:rsid w:val="6FAB2FD8"/>
    <w:rsid w:val="6FD76303"/>
    <w:rsid w:val="6FF62C2D"/>
    <w:rsid w:val="700156B6"/>
    <w:rsid w:val="70243502"/>
    <w:rsid w:val="70402769"/>
    <w:rsid w:val="704B60EC"/>
    <w:rsid w:val="70BA0CB7"/>
    <w:rsid w:val="71105F71"/>
    <w:rsid w:val="717F6C52"/>
    <w:rsid w:val="719A0C55"/>
    <w:rsid w:val="71AF7537"/>
    <w:rsid w:val="71B608C6"/>
    <w:rsid w:val="71B80A85"/>
    <w:rsid w:val="71E35968"/>
    <w:rsid w:val="7229385F"/>
    <w:rsid w:val="72676EF0"/>
    <w:rsid w:val="727F35DB"/>
    <w:rsid w:val="72EC6569"/>
    <w:rsid w:val="731E44E0"/>
    <w:rsid w:val="73913495"/>
    <w:rsid w:val="73C61AB2"/>
    <w:rsid w:val="73F43927"/>
    <w:rsid w:val="73F87288"/>
    <w:rsid w:val="749F3C1C"/>
    <w:rsid w:val="74AF51ED"/>
    <w:rsid w:val="74B11819"/>
    <w:rsid w:val="74B14E48"/>
    <w:rsid w:val="74D177C5"/>
    <w:rsid w:val="750466C8"/>
    <w:rsid w:val="75C437EB"/>
    <w:rsid w:val="76144DCF"/>
    <w:rsid w:val="769838DE"/>
    <w:rsid w:val="76A61A14"/>
    <w:rsid w:val="76B949B4"/>
    <w:rsid w:val="77674E68"/>
    <w:rsid w:val="776E0124"/>
    <w:rsid w:val="778C15CC"/>
    <w:rsid w:val="77B70EF4"/>
    <w:rsid w:val="785C7CED"/>
    <w:rsid w:val="787D038F"/>
    <w:rsid w:val="78AD0D21"/>
    <w:rsid w:val="79113FCF"/>
    <w:rsid w:val="79222CE5"/>
    <w:rsid w:val="793D5330"/>
    <w:rsid w:val="79867177"/>
    <w:rsid w:val="79B87ECB"/>
    <w:rsid w:val="79E67179"/>
    <w:rsid w:val="7A5C5D83"/>
    <w:rsid w:val="7A9A49AC"/>
    <w:rsid w:val="7AF1471D"/>
    <w:rsid w:val="7AF152BB"/>
    <w:rsid w:val="7B5B0730"/>
    <w:rsid w:val="7B6F5F04"/>
    <w:rsid w:val="7B70048C"/>
    <w:rsid w:val="7C5C02BC"/>
    <w:rsid w:val="7C7D590B"/>
    <w:rsid w:val="7CFA3D1C"/>
    <w:rsid w:val="7D0E34DE"/>
    <w:rsid w:val="7D3703A6"/>
    <w:rsid w:val="7D9F3AB2"/>
    <w:rsid w:val="7DA77C5D"/>
    <w:rsid w:val="7DD72E0D"/>
    <w:rsid w:val="7DF8130A"/>
    <w:rsid w:val="7E235535"/>
    <w:rsid w:val="7E3949A7"/>
    <w:rsid w:val="7E3D2B5D"/>
    <w:rsid w:val="7E4E1BEE"/>
    <w:rsid w:val="7E593C42"/>
    <w:rsid w:val="7E76E51A"/>
    <w:rsid w:val="7E8104AE"/>
    <w:rsid w:val="7E842F5D"/>
    <w:rsid w:val="7F03805F"/>
    <w:rsid w:val="7F967F89"/>
    <w:rsid w:val="7F9F090D"/>
    <w:rsid w:val="7FAF9587"/>
    <w:rsid w:val="7FB94CAB"/>
    <w:rsid w:val="7FCDE3C7"/>
    <w:rsid w:val="7FD55FFF"/>
    <w:rsid w:val="7FEFC105"/>
    <w:rsid w:val="7FFD3D0E"/>
    <w:rsid w:val="99B509E5"/>
    <w:rsid w:val="9EA3F138"/>
    <w:rsid w:val="AB77B414"/>
    <w:rsid w:val="AEFF9809"/>
    <w:rsid w:val="AFB8BCCA"/>
    <w:rsid w:val="AFBF2CC2"/>
    <w:rsid w:val="AFF985AF"/>
    <w:rsid w:val="AFFE711B"/>
    <w:rsid w:val="B4F4FF99"/>
    <w:rsid w:val="BAFC5B53"/>
    <w:rsid w:val="BE9F9857"/>
    <w:rsid w:val="BFFDB32E"/>
    <w:rsid w:val="D4FD4DBC"/>
    <w:rsid w:val="D6BC34AB"/>
    <w:rsid w:val="DD5F64C9"/>
    <w:rsid w:val="DFFF7BB0"/>
    <w:rsid w:val="E1B79FED"/>
    <w:rsid w:val="EFFB2B48"/>
    <w:rsid w:val="F5FFA9A8"/>
    <w:rsid w:val="F7B67EFE"/>
    <w:rsid w:val="F7E7561D"/>
    <w:rsid w:val="F9EB828F"/>
    <w:rsid w:val="FC7E8A80"/>
    <w:rsid w:val="FEFF8689"/>
    <w:rsid w:val="FFAF4B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5"/>
    <w:basedOn w:val="1"/>
    <w:next w:val="1"/>
    <w:link w:val="14"/>
    <w:unhideWhenUsed/>
    <w:qFormat/>
    <w:uiPriority w:val="0"/>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pPr>
      <w:spacing w:after="0" w:line="240" w:lineRule="auto"/>
    </w:pPr>
    <w:rPr>
      <w:sz w:val="18"/>
      <w:szCs w:val="18"/>
    </w:rPr>
  </w:style>
  <w:style w:type="paragraph" w:styleId="5">
    <w:name w:val="footer"/>
    <w:basedOn w:val="1"/>
    <w:link w:val="13"/>
    <w:unhideWhenUsed/>
    <w:qFormat/>
    <w:uiPriority w:val="99"/>
    <w:pPr>
      <w:tabs>
        <w:tab w:val="center" w:pos="4153"/>
        <w:tab w:val="right" w:pos="8306"/>
      </w:tabs>
      <w:spacing w:after="0" w:line="240" w:lineRule="auto"/>
    </w:pPr>
  </w:style>
  <w:style w:type="paragraph" w:styleId="6">
    <w:name w:val="header"/>
    <w:basedOn w:val="1"/>
    <w:link w:val="12"/>
    <w:unhideWhenUsed/>
    <w:qFormat/>
    <w:uiPriority w:val="99"/>
    <w:pPr>
      <w:tabs>
        <w:tab w:val="center" w:pos="4153"/>
        <w:tab w:val="right" w:pos="8306"/>
      </w:tabs>
      <w:spacing w:after="0" w:line="240" w:lineRule="auto"/>
    </w:pPr>
  </w:style>
  <w:style w:type="paragraph" w:styleId="7">
    <w:name w:val="Normal (Web)"/>
    <w:basedOn w:val="1"/>
    <w:qFormat/>
    <w:uiPriority w:val="0"/>
    <w:pPr>
      <w:spacing w:beforeAutospacing="1" w:after="0" w:afterAutospacing="1"/>
      <w:jc w:val="left"/>
    </w:pPr>
    <w:rPr>
      <w:kern w:val="0"/>
      <w:sz w:val="24"/>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style>
  <w:style w:type="character" w:customStyle="1" w:styleId="13">
    <w:name w:val="页脚 字符"/>
    <w:basedOn w:val="10"/>
    <w:link w:val="5"/>
    <w:qFormat/>
    <w:uiPriority w:val="99"/>
  </w:style>
  <w:style w:type="character" w:customStyle="1" w:styleId="14">
    <w:name w:val="标题 5 字符"/>
    <w:basedOn w:val="10"/>
    <w:link w:val="2"/>
    <w:qFormat/>
    <w:uiPriority w:val="0"/>
    <w:rPr>
      <w:rFonts w:ascii="Calibri" w:hAnsi="Calibri" w:eastAsia="宋体" w:cs="Times New Roman"/>
      <w:b/>
      <w:kern w:val="2"/>
      <w:sz w:val="28"/>
      <w:szCs w:val="24"/>
      <w:lang w:val="en-US"/>
    </w:rPr>
  </w:style>
  <w:style w:type="character" w:customStyle="1" w:styleId="15">
    <w:name w:val="批注文字 字符"/>
    <w:basedOn w:val="10"/>
    <w:link w:val="3"/>
    <w:semiHidden/>
    <w:qFormat/>
    <w:uiPriority w:val="99"/>
    <w:rPr>
      <w:rFonts w:ascii="Calibri" w:hAnsi="Calibri" w:eastAsia="宋体" w:cs="Times New Roman"/>
      <w:kern w:val="2"/>
      <w:sz w:val="21"/>
      <w:szCs w:val="24"/>
    </w:rPr>
  </w:style>
  <w:style w:type="character" w:customStyle="1" w:styleId="16">
    <w:name w:val="批注主题 字符"/>
    <w:basedOn w:val="15"/>
    <w:link w:val="8"/>
    <w:semiHidden/>
    <w:qFormat/>
    <w:uiPriority w:val="99"/>
    <w:rPr>
      <w:rFonts w:ascii="Calibri" w:hAnsi="Calibri" w:eastAsia="宋体" w:cs="Times New Roman"/>
      <w:b/>
      <w:bCs/>
      <w:kern w:val="2"/>
      <w:sz w:val="21"/>
      <w:szCs w:val="24"/>
    </w:rPr>
  </w:style>
  <w:style w:type="character" w:customStyle="1" w:styleId="17">
    <w:name w:val="批注框文本 字符"/>
    <w:basedOn w:val="10"/>
    <w:link w:val="4"/>
    <w:semiHidden/>
    <w:qFormat/>
    <w:uiPriority w:val="99"/>
    <w:rPr>
      <w:rFonts w:ascii="Calibri" w:hAnsi="Calibri" w:eastAsia="宋体" w:cs="Times New Roman"/>
      <w:kern w:val="2"/>
      <w:sz w:val="18"/>
      <w:szCs w:val="18"/>
    </w:rPr>
  </w:style>
  <w:style w:type="paragraph" w:customStyle="1" w:styleId="18">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2811</Words>
  <Characters>2902</Characters>
  <Lines>1</Lines>
  <Paragraphs>6</Paragraphs>
  <TotalTime>7</TotalTime>
  <ScaleCrop>false</ScaleCrop>
  <LinksUpToDate>false</LinksUpToDate>
  <CharactersWithSpaces>2955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2021-09-29T10:38:00Z</dcterms:created>
  <dc:creator>Chen, Ronald (GZ/MC)</dc:creator>
  <cp:lastModifiedBy>陈小敏</cp:lastModifiedBy>
  <dcterms:modified xsi:type="dcterms:W3CDTF">2025-07-04T10:08:13Z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7657C40DDD3A4F429081DF76D66E1DC1_13</vt:lpwstr>
  </property>
  <property fmtid="{D5CDD505-2E9C-101B-9397-08002B2CF9AE}" pid="4" name="KSOTemplateDocerSaveRecord">
    <vt:lpwstr>eyJoZGlkIjoiNWNjZTIwODM2MTRiYjZmMWYzMzg4OGFjNWE4NTVhMmMiLCJ1c2VySWQiOiIxNjA2MTEwODg5In0=</vt:lpwstr>
  </property>
</Properties>
</file>