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A307">
      <w:pPr>
        <w:spacing w:line="560" w:lineRule="exact"/>
        <w:jc w:val="center"/>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询价函</w:t>
      </w:r>
    </w:p>
    <w:p w14:paraId="789A39AC">
      <w:pPr>
        <w:spacing w:line="560" w:lineRule="exact"/>
        <w:jc w:val="center"/>
        <w:rPr>
          <w:rFonts w:hint="eastAsia" w:ascii="仿宋_GB2312" w:hAnsi="仿宋_GB2312" w:eastAsia="仿宋_GB2312" w:cs="仿宋_GB2312"/>
          <w:sz w:val="44"/>
          <w:szCs w:val="52"/>
        </w:rPr>
      </w:pPr>
    </w:p>
    <w:p w14:paraId="35269AB9">
      <w:pPr>
        <w:keepNext w:val="0"/>
        <w:keepLines w:val="0"/>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各供应商：</w:t>
      </w:r>
    </w:p>
    <w:p w14:paraId="2A50A8EB">
      <w:pPr>
        <w:keepNext w:val="0"/>
        <w:keepLines w:val="0"/>
        <w:pageBreakBefore w:val="0"/>
        <w:kinsoku/>
        <w:overflowPunct/>
        <w:topLinePunct w:val="0"/>
        <w:autoSpaceDE/>
        <w:autoSpaceDN/>
        <w:bidi w:val="0"/>
        <w:adjustRightInd/>
        <w:snapToGrid/>
        <w:spacing w:line="560" w:lineRule="exact"/>
        <w:ind w:firstLine="64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我司拟就</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项目可行性研究服务”</w:t>
      </w:r>
      <w:r>
        <w:rPr>
          <w:rFonts w:hint="eastAsia" w:ascii="仿宋_GB2312" w:hAnsi="仿宋_GB2312" w:eastAsia="仿宋_GB2312" w:cs="仿宋_GB2312"/>
          <w:sz w:val="32"/>
          <w:szCs w:val="40"/>
        </w:rPr>
        <w:t>进行询价，欢迎贵公司就以下采购内容进行报价。现将有关事项说明如下：</w:t>
      </w:r>
    </w:p>
    <w:p w14:paraId="29D93D35">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一、项目名称：</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项目可行性研究服务</w:t>
      </w:r>
    </w:p>
    <w:p w14:paraId="1133EEE8">
      <w:pPr>
        <w:pStyle w:val="8"/>
        <w:keepNext w:val="0"/>
        <w:keepLines w:val="0"/>
        <w:pageBreakBefore w:val="0"/>
        <w:widowControl/>
        <w:kinsoku/>
        <w:overflowPunct/>
        <w:topLinePunct w:val="0"/>
        <w:autoSpaceDE/>
        <w:autoSpaceDN/>
        <w:bidi w:val="0"/>
        <w:adjustRightInd/>
        <w:snapToGrid/>
        <w:spacing w:beforeAutospacing="0" w:afterAutospacing="0" w:line="560" w:lineRule="exact"/>
        <w:ind w:firstLine="660"/>
        <w:jc w:val="both"/>
        <w:rPr>
          <w:rFonts w:hint="eastAsia" w:ascii="黑体" w:hAnsi="黑体" w:eastAsia="黑体" w:cs="黑体"/>
          <w:sz w:val="32"/>
          <w:szCs w:val="40"/>
        </w:rPr>
      </w:pPr>
      <w:r>
        <w:rPr>
          <w:rFonts w:hint="eastAsia" w:ascii="黑体" w:hAnsi="黑体" w:eastAsia="黑体" w:cs="黑体"/>
          <w:sz w:val="32"/>
          <w:szCs w:val="40"/>
          <w:lang w:eastAsia="zh-Hans"/>
        </w:rPr>
        <w:t>二</w:t>
      </w:r>
      <w:r>
        <w:rPr>
          <w:rFonts w:hint="eastAsia" w:ascii="黑体" w:hAnsi="黑体" w:eastAsia="黑体" w:cs="黑体"/>
          <w:sz w:val="32"/>
          <w:szCs w:val="40"/>
        </w:rPr>
        <w:t>、采购内容：</w:t>
      </w:r>
    </w:p>
    <w:p w14:paraId="7369DBE5">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项目概况：</w:t>
      </w:r>
      <w:r>
        <w:rPr>
          <w:rFonts w:hint="eastAsia" w:ascii="仿宋_GB2312" w:hAnsi="仿宋_GB2312" w:eastAsia="仿宋_GB2312" w:cs="仿宋_GB2312"/>
          <w:sz w:val="32"/>
          <w:szCs w:val="32"/>
          <w:lang w:val="en-US" w:eastAsia="zh-CN"/>
        </w:rPr>
        <w:t>为推动罗湖区产业发展</w:t>
      </w:r>
      <w:r>
        <w:rPr>
          <w:rFonts w:hint="eastAsia" w:ascii="仿宋_GB2312" w:hAnsi="仿宋_GB2312" w:eastAsia="仿宋_GB2312" w:cs="仿宋_GB2312"/>
          <w:sz w:val="32"/>
          <w:szCs w:val="32"/>
        </w:rPr>
        <w:t>，罗湖投控公司现拟投资</w:t>
      </w:r>
      <w:r>
        <w:rPr>
          <w:rFonts w:hint="eastAsia" w:ascii="仿宋_GB2312" w:hAnsi="仿宋_GB2312" w:eastAsia="仿宋_GB2312" w:cs="仿宋_GB2312"/>
          <w:sz w:val="32"/>
          <w:szCs w:val="32"/>
          <w:lang w:val="en-US" w:eastAsia="zh-CN"/>
        </w:rPr>
        <w:t>PXKJ</w:t>
      </w:r>
      <w:r>
        <w:rPr>
          <w:rFonts w:hint="eastAsia" w:ascii="仿宋_GB2312" w:hAnsi="仿宋_GB2312" w:eastAsia="仿宋_GB2312" w:cs="仿宋_GB2312"/>
          <w:sz w:val="32"/>
          <w:szCs w:val="32"/>
        </w:rPr>
        <w:t>项目。</w:t>
      </w:r>
    </w:p>
    <w:p w14:paraId="2F759B99">
      <w:pPr>
        <w:spacing w:line="560" w:lineRule="exact"/>
        <w:ind w:firstLine="640" w:firstLineChars="200"/>
        <w:rPr>
          <w:rFonts w:hint="eastAsia"/>
          <w:color w:val="auto"/>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程序</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，需聘请专业第三方机构对PXKJ</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color w:val="auto"/>
          <w:sz w:val="32"/>
          <w:szCs w:val="32"/>
          <w:lang w:val="en-US" w:eastAsia="zh-CN"/>
        </w:rPr>
        <w:t>目</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估值</w:t>
      </w:r>
      <w:r>
        <w:rPr>
          <w:rFonts w:hint="eastAsia" w:ascii="仿宋_GB2312" w:hAnsi="仿宋_GB2312" w:eastAsia="仿宋_GB2312" w:cs="仿宋_GB2312"/>
          <w:color w:val="auto"/>
          <w:sz w:val="32"/>
          <w:szCs w:val="32"/>
        </w:rPr>
        <w:t>工作，基准日为202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月3</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日。</w:t>
      </w:r>
    </w:p>
    <w:p w14:paraId="6FF8CB6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的公司打造了一套融合硬件产品及软件系统的智能线边仓储机器人解决方案，实现有效的端到端物料处理。利用智能调度算法，标的公司的解决方案可适配多样物料品类、小批量生产、频繁换线的柔性制造中的物料管理。凭借先进感知、智能决策及灵活的运动控制技术，标的公司的解决方案能够实现具备敏捷、秒级反应能力的精细管理。按照区级公司投资程序，需聘请专业第三方机构开展可行性研究工作。</w:t>
      </w:r>
    </w:p>
    <w:p w14:paraId="3871CB88">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内容：对项目进行可行性研究，包括但不限于对项目所在行业、市场、项目背景、盈利模式、投资估算、运营经济测算与现金流预测、财务评价、社会效益、风险评估、投资方案等进行商业分析，并根据法律、财务尽职调查、审计报告等情况出具综合可行性研究报告。可行性研究报告需达到为项目决策提供可靠的科学依据，以及符合招标人及上级主管单位关于可行性研究报告的审查内容和深度要求；向招标人和投资审批机构进行汇报和问题解答，协助招标人完成本次商业分析和可行性研究的其他有关可行性研究事项。</w:t>
      </w:r>
    </w:p>
    <w:p w14:paraId="3F6D560B">
      <w:pPr>
        <w:keepNext w:val="0"/>
        <w:keepLines w:val="0"/>
        <w:pageBreakBefore w:val="0"/>
        <w:tabs>
          <w:tab w:val="left" w:pos="720"/>
        </w:tabs>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三、项目预算限额：</w:t>
      </w:r>
      <w:r>
        <w:rPr>
          <w:rFonts w:hint="eastAsia" w:ascii="仿宋_GB2312" w:hAnsi="仿宋_GB2312" w:eastAsia="仿宋_GB2312" w:cs="仿宋_GB2312"/>
          <w:sz w:val="32"/>
          <w:szCs w:val="40"/>
        </w:rPr>
        <w:t>人民币</w:t>
      </w:r>
      <w:r>
        <w:rPr>
          <w:rFonts w:hint="eastAsia" w:ascii="仿宋_GB2312" w:hAnsi="仿宋_GB2312" w:eastAsia="仿宋_GB2312" w:cs="仿宋_GB2312"/>
          <w:sz w:val="32"/>
          <w:szCs w:val="40"/>
          <w:lang w:val="en-US" w:eastAsia="zh-CN"/>
        </w:rPr>
        <w:t>11</w:t>
      </w:r>
      <w:r>
        <w:rPr>
          <w:rFonts w:hint="eastAsia" w:ascii="仿宋_GB2312" w:hAnsi="仿宋_GB2312" w:eastAsia="仿宋_GB2312" w:cs="仿宋_GB2312"/>
          <w:sz w:val="32"/>
          <w:szCs w:val="40"/>
        </w:rPr>
        <w:t>万元（含税，上限价）。</w:t>
      </w:r>
    </w:p>
    <w:p w14:paraId="1F84AE0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四、服务期限：</w:t>
      </w:r>
      <w:r>
        <w:rPr>
          <w:rFonts w:hint="eastAsia" w:ascii="仿宋_GB2312" w:hAnsi="仿宋_GB2312" w:eastAsia="仿宋_GB2312" w:cs="仿宋_GB2312"/>
          <w:sz w:val="32"/>
          <w:szCs w:val="40"/>
        </w:rPr>
        <w:t>具体以签订合同约定的时间为准。</w:t>
      </w:r>
    </w:p>
    <w:p w14:paraId="769416EA">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五、特别提醒</w:t>
      </w:r>
    </w:p>
    <w:p w14:paraId="7CD6AE4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（一）报价要求</w:t>
      </w:r>
    </w:p>
    <w:p w14:paraId="590BA419">
      <w:pPr>
        <w:keepNext w:val="0"/>
        <w:keepLines w:val="0"/>
        <w:pageBreakBefore w:val="0"/>
        <w:kinsoku/>
        <w:overflowPunct/>
        <w:topLinePunct w:val="0"/>
        <w:autoSpaceDE/>
        <w:autoSpaceDN/>
        <w:bidi w:val="0"/>
        <w:adjustRightInd/>
        <w:snapToGrid/>
        <w:spacing w:line="560" w:lineRule="exact"/>
        <w:ind w:firstLine="640" w:firstLineChars="200"/>
        <w:rPr>
          <w:rFonts w:hint="eastAsia"/>
        </w:rPr>
      </w:pPr>
      <w:r>
        <w:rPr>
          <w:rFonts w:hint="eastAsia" w:ascii="仿宋_GB2312" w:hAnsi="仿宋_GB2312" w:eastAsia="仿宋_GB2312" w:cs="仿宋_GB2312"/>
          <w:sz w:val="32"/>
          <w:szCs w:val="40"/>
        </w:rPr>
        <w:t>报价一经认可，即为签订合同的最终依据。请各供应商按附件报价函及附件格式进行填写，并加盖公章，于</w:t>
      </w:r>
      <w:r>
        <w:rPr>
          <w:rFonts w:hint="eastAsia" w:ascii="仿宋_GB2312" w:hAnsi="仿宋_GB2312" w:eastAsia="仿宋_GB2312" w:cs="仿宋_GB2312"/>
          <w:sz w:val="32"/>
          <w:szCs w:val="40"/>
          <w:u w:val="single"/>
        </w:rPr>
        <w:t>202</w:t>
      </w:r>
      <w:r>
        <w:rPr>
          <w:rFonts w:hint="eastAsia" w:ascii="仿宋_GB2312" w:hAnsi="仿宋_GB2312" w:eastAsia="仿宋_GB2312" w:cs="仿宋_GB2312"/>
          <w:sz w:val="32"/>
          <w:szCs w:val="40"/>
          <w:u w:val="single"/>
          <w:lang w:val="en-US" w:eastAsia="zh-CN"/>
        </w:rPr>
        <w:t>6</w:t>
      </w:r>
      <w:r>
        <w:rPr>
          <w:rFonts w:hint="eastAsia" w:ascii="仿宋_GB2312" w:hAnsi="仿宋_GB2312" w:eastAsia="仿宋_GB2312" w:cs="仿宋_GB2312"/>
          <w:sz w:val="32"/>
          <w:szCs w:val="40"/>
          <w:u w:val="single"/>
        </w:rPr>
        <w:t>年</w:t>
      </w:r>
      <w:r>
        <w:rPr>
          <w:rFonts w:hint="eastAsia" w:ascii="仿宋_GB2312" w:hAnsi="仿宋_GB2312" w:eastAsia="仿宋_GB2312" w:cs="仿宋_GB2312"/>
          <w:sz w:val="32"/>
          <w:szCs w:val="40"/>
          <w:u w:val="single"/>
          <w:lang w:val="en-US" w:eastAsia="zh-CN"/>
        </w:rPr>
        <w:t>8</w:t>
      </w:r>
      <w:r>
        <w:rPr>
          <w:rFonts w:hint="eastAsia" w:ascii="仿宋_GB2312" w:hAnsi="仿宋_GB2312" w:eastAsia="仿宋_GB2312" w:cs="仿宋_GB2312"/>
          <w:sz w:val="32"/>
          <w:szCs w:val="40"/>
          <w:u w:val="single"/>
        </w:rPr>
        <w:t>月</w:t>
      </w:r>
      <w:r>
        <w:rPr>
          <w:rFonts w:hint="eastAsia" w:ascii="仿宋_GB2312" w:hAnsi="仿宋_GB2312" w:eastAsia="仿宋_GB2312" w:cs="仿宋_GB2312"/>
          <w:sz w:val="32"/>
          <w:szCs w:val="40"/>
          <w:u w:val="single"/>
          <w:lang w:val="en-US" w:eastAsia="zh-CN"/>
        </w:rPr>
        <w:t>4</w:t>
      </w:r>
      <w:r>
        <w:rPr>
          <w:rFonts w:hint="eastAsia" w:ascii="仿宋_GB2312" w:hAnsi="仿宋_GB2312" w:eastAsia="仿宋_GB2312" w:cs="仿宋_GB2312"/>
          <w:sz w:val="32"/>
          <w:szCs w:val="40"/>
          <w:u w:val="single"/>
        </w:rPr>
        <w:t>日12:00</w:t>
      </w:r>
      <w:r>
        <w:rPr>
          <w:rFonts w:hint="eastAsia" w:ascii="仿宋_GB2312" w:hAnsi="仿宋_GB2312" w:eastAsia="仿宋_GB2312" w:cs="仿宋_GB2312"/>
          <w:sz w:val="32"/>
          <w:szCs w:val="40"/>
        </w:rPr>
        <w:t>前发送至邮箱:lhtz_cbhy@szlh.gov.cn，同时抄送至邮箱：</w:t>
      </w: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"mailto:562925668@qq.com，纸质版（一份）递交至罗湖投资控股大厦B座20楼（可邮寄，详细地址见\“六、联系方式\”）。" </w:instrText>
      </w:r>
      <w:r>
        <w:rPr>
          <w:rFonts w:hint="eastAsia" w:ascii="仿宋_GB2312" w:hAnsi="仿宋_GB2312" w:eastAsia="仿宋_GB2312" w:cs="仿宋_GB2312"/>
          <w:sz w:val="32"/>
          <w:szCs w:val="40"/>
        </w:rPr>
        <w:fldChar w:fldCharType="separate"/>
      </w:r>
      <w:r>
        <w:rPr>
          <w:rFonts w:hint="eastAsia" w:ascii="仿宋_GB2312" w:hAnsi="仿宋_GB2312" w:eastAsia="仿宋_GB2312" w:cs="仿宋_GB2312"/>
          <w:sz w:val="32"/>
          <w:szCs w:val="40"/>
        </w:rPr>
        <w:t>562925668@qq.com，纸质版（一份）递交至罗湖投资控股大厦B座20楼（可邮寄，详细地址见“六、联系方式”）。</w:t>
      </w:r>
      <w:r>
        <w:rPr>
          <w:rFonts w:hint="eastAsia" w:ascii="仿宋_GB2312" w:hAnsi="仿宋_GB2312" w:eastAsia="仿宋_GB2312" w:cs="仿宋_GB2312"/>
          <w:sz w:val="32"/>
          <w:szCs w:val="40"/>
        </w:rPr>
        <w:fldChar w:fldCharType="end"/>
      </w:r>
    </w:p>
    <w:p w14:paraId="44BE32AA">
      <w:pPr>
        <w:keepNext w:val="0"/>
        <w:keepLines w:val="0"/>
        <w:pageBreakBefore w:val="0"/>
        <w:kinsoku/>
        <w:overflowPunct/>
        <w:topLinePunct w:val="0"/>
        <w:autoSpaceDE/>
        <w:autoSpaceDN/>
        <w:bidi w:val="0"/>
        <w:adjustRightInd/>
        <w:snapToGrid/>
        <w:spacing w:line="560" w:lineRule="exact"/>
        <w:ind w:firstLine="640" w:firstLineChars="200"/>
        <w:rPr>
          <w:rFonts w:hint="eastAsia"/>
          <w:color w:val="auto"/>
        </w:rPr>
      </w:pPr>
      <w:r>
        <w:rPr>
          <w:rFonts w:hint="eastAsia" w:ascii="仿宋_GB2312" w:hAnsi="仿宋_GB2312" w:eastAsia="仿宋_GB2312" w:cs="仿宋_GB2312"/>
          <w:color w:val="auto"/>
          <w:sz w:val="32"/>
          <w:szCs w:val="32"/>
          <w:lang w:val="en-US" w:eastAsia="zh-CN"/>
        </w:rPr>
        <w:t>标的企业</w:t>
      </w:r>
      <w:r>
        <w:rPr>
          <w:rFonts w:hint="eastAsia" w:ascii="仿宋_GB2312" w:hAnsi="仿宋_GB2312" w:eastAsia="仿宋_GB2312" w:cs="仿宋_GB2312"/>
          <w:color w:val="auto"/>
          <w:sz w:val="32"/>
          <w:szCs w:val="32"/>
        </w:rPr>
        <w:t>母公司在苏州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下辖公司分布江苏、湖南、安徽、成都、新加坡，</w:t>
      </w:r>
      <w:r>
        <w:rPr>
          <w:rFonts w:hint="eastAsia" w:ascii="仿宋_GB2312" w:hAnsi="仿宋_GB2312" w:eastAsia="仿宋_GB2312" w:cs="仿宋_GB2312"/>
          <w:color w:val="auto"/>
          <w:sz w:val="32"/>
          <w:szCs w:val="32"/>
        </w:rPr>
        <w:t>江苏是总装中心、工程中心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安徽是零部件制造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新加坡公司目前</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常驻人员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销售属性</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40"/>
        </w:rPr>
        <w:t>报价总价包干，</w:t>
      </w:r>
      <w:r>
        <w:rPr>
          <w:rFonts w:hint="eastAsia" w:ascii="仿宋_GB2312" w:hAnsi="仿宋_GB2312" w:eastAsia="仿宋_GB2312" w:cs="仿宋_GB2312"/>
          <w:color w:val="auto"/>
          <w:sz w:val="32"/>
          <w:szCs w:val="40"/>
          <w:lang w:val="en-US" w:eastAsia="zh-CN"/>
        </w:rPr>
        <w:t>包含</w:t>
      </w:r>
      <w:r>
        <w:rPr>
          <w:rFonts w:hint="eastAsia" w:ascii="仿宋_GB2312" w:hAnsi="仿宋_GB2312" w:eastAsia="仿宋_GB2312" w:cs="仿宋_GB2312"/>
          <w:color w:val="auto"/>
          <w:sz w:val="32"/>
          <w:szCs w:val="40"/>
        </w:rPr>
        <w:t>本项工作所包括的人工、差旅、税费、利润等一切费用。</w:t>
      </w:r>
    </w:p>
    <w:p w14:paraId="5E9EF71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（二）报价条件</w:t>
      </w:r>
    </w:p>
    <w:p w14:paraId="7AEA9F4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bookmarkStart w:id="1" w:name="_GoBack"/>
      <w:r>
        <w:rPr>
          <w:rFonts w:hint="eastAsia" w:ascii="仿宋_GB2312" w:hAnsi="仿宋_GB2312" w:eastAsia="仿宋_GB2312" w:cs="仿宋_GB2312"/>
          <w:sz w:val="32"/>
          <w:szCs w:val="40"/>
        </w:rPr>
        <w:t>1.依法成立并连续正常执业5年（含）以上</w:t>
      </w:r>
      <w:r>
        <w:rPr>
          <w:rFonts w:hint="eastAsia" w:ascii="仿宋_GB2312" w:hAnsi="仿宋_GB2312" w:eastAsia="仿宋_GB2312" w:cs="仿宋_GB2312"/>
          <w:sz w:val="32"/>
          <w:szCs w:val="40"/>
          <w:lang w:val="en-US" w:eastAsia="zh-CN"/>
        </w:rPr>
        <w:t>优先</w:t>
      </w:r>
      <w:r>
        <w:rPr>
          <w:rFonts w:hint="eastAsia" w:ascii="仿宋_GB2312" w:hAnsi="仿宋_GB2312" w:eastAsia="仿宋_GB2312" w:cs="仿宋_GB2312"/>
          <w:sz w:val="32"/>
          <w:szCs w:val="40"/>
        </w:rPr>
        <w:t xml:space="preserve">，具备有效的企业法人营业执照。 </w:t>
      </w:r>
    </w:p>
    <w:p w14:paraId="472F0F33">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rPr>
        <w:t>2.投标人营运状况、经营业绩和市场信誉良好；近三年内经营活动中没有重大违法记录。</w:t>
      </w:r>
      <w:bookmarkEnd w:id="1"/>
      <w:r>
        <w:rPr>
          <w:rFonts w:hint="eastAsia" w:ascii="仿宋_GB2312" w:hAnsi="仿宋_GB2312" w:eastAsia="仿宋_GB2312" w:cs="仿宋_GB2312"/>
          <w:sz w:val="32"/>
          <w:szCs w:val="40"/>
          <w:highlight w:val="none"/>
          <w:lang w:val="en-US" w:eastAsia="zh-CN"/>
        </w:rPr>
        <w:t xml:space="preserve">  </w:t>
      </w:r>
    </w:p>
    <w:p w14:paraId="089148C7">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rPr>
      </w:pPr>
      <w:r>
        <w:rPr>
          <w:rFonts w:hint="eastAsia" w:ascii="楷体_GB2312" w:hAnsi="楷体_GB2312" w:eastAsia="楷体_GB2312" w:cs="楷体_GB2312"/>
          <w:sz w:val="32"/>
          <w:szCs w:val="40"/>
        </w:rPr>
        <w:t>（三）报价附件</w:t>
      </w:r>
    </w:p>
    <w:p w14:paraId="4AE96857">
      <w:pPr>
        <w:keepNext w:val="0"/>
        <w:keepLines w:val="0"/>
        <w:pageBreakBefore w:val="0"/>
        <w:kinsoku/>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报价单位应当将以下材料作为报价函附件上报，包括但不限于：</w:t>
      </w:r>
    </w:p>
    <w:p w14:paraId="103266F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1.公司营业执照。</w:t>
      </w:r>
    </w:p>
    <w:p w14:paraId="485F939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2.公司简介。包括设立时间、注册和实际运营地址、主营业务</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lang w:val="en-US" w:eastAsia="zh-CN"/>
        </w:rPr>
        <w:t>过往业务（以表格形式展现）等</w:t>
      </w:r>
      <w:r>
        <w:rPr>
          <w:rFonts w:hint="eastAsia" w:ascii="仿宋_GB2312" w:hAnsi="仿宋_GB2312" w:eastAsia="仿宋_GB2312" w:cs="仿宋_GB2312"/>
          <w:sz w:val="32"/>
          <w:szCs w:val="40"/>
          <w:highlight w:val="none"/>
        </w:rPr>
        <w:t>。</w:t>
      </w:r>
    </w:p>
    <w:p w14:paraId="1D6BEFF6">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yellow"/>
        </w:rPr>
      </w:pPr>
      <w:r>
        <w:rPr>
          <w:rFonts w:hint="eastAsia" w:ascii="仿宋_GB2312" w:hAnsi="仿宋_GB2312" w:eastAsia="仿宋_GB2312" w:cs="仿宋_GB2312"/>
          <w:sz w:val="32"/>
          <w:szCs w:val="40"/>
          <w:highlight w:val="none"/>
        </w:rPr>
        <w:t>3.</w:t>
      </w:r>
      <w:r>
        <w:rPr>
          <w:rFonts w:hint="eastAsia" w:ascii="仿宋_GB2312" w:hAnsi="仿宋_GB2312" w:eastAsia="仿宋_GB2312" w:cs="仿宋_GB2312"/>
          <w:sz w:val="32"/>
          <w:szCs w:val="40"/>
        </w:rPr>
        <w:t>过往业务合同佐证。仅需显示合同价格、双方盖章页、服务业务内容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团队成员等</w:t>
      </w:r>
      <w:r>
        <w:rPr>
          <w:rFonts w:hint="eastAsia" w:ascii="仿宋_GB2312" w:hAnsi="仿宋_GB2312" w:eastAsia="仿宋_GB2312" w:cs="仿宋_GB2312"/>
          <w:sz w:val="32"/>
          <w:szCs w:val="40"/>
          <w:highlight w:val="none"/>
        </w:rPr>
        <w:t>。</w:t>
      </w:r>
    </w:p>
    <w:p w14:paraId="299C908D">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4.项目实施方案，格式自拟。</w:t>
      </w:r>
    </w:p>
    <w:p w14:paraId="11EEE9B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（四）报价须知</w:t>
      </w:r>
    </w:p>
    <w:p w14:paraId="56C44EB6">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kern w:val="2"/>
          <w:sz w:val="32"/>
          <w:szCs w:val="40"/>
        </w:rPr>
        <w:t>本次报价为一次性报价，报价人如对本询价函报价，即表示认可我方提出的要求，且不可撤回。否则，该报价人将被记入不诚信报价人名单，在今后规定的时间内不得参与我方组织的任何招标活动。</w:t>
      </w:r>
    </w:p>
    <w:p w14:paraId="484E6919">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2.询价函、报价函均为采购合同的组成部分。</w:t>
      </w:r>
    </w:p>
    <w:p w14:paraId="3F769327">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7D994DBE">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六、联系方式</w:t>
      </w:r>
    </w:p>
    <w:p w14:paraId="0B77BA34">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招采联系人：马工</w:t>
      </w:r>
    </w:p>
    <w:p w14:paraId="59E8AF42">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联系电话：0755-82668392</w:t>
      </w:r>
    </w:p>
    <w:p w14:paraId="6844C134">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联系地址：深圳市罗湖区清水河一路罗湖投资控股大厦B座20楼成本合约部</w:t>
      </w:r>
    </w:p>
    <w:p w14:paraId="01C486D0">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业务联系人：</w:t>
      </w:r>
      <w:r>
        <w:rPr>
          <w:rFonts w:hint="eastAsia" w:ascii="仿宋_GB2312" w:hAnsi="仿宋_GB2312" w:eastAsia="仿宋_GB2312" w:cs="仿宋_GB2312"/>
          <w:kern w:val="2"/>
          <w:sz w:val="32"/>
          <w:szCs w:val="40"/>
          <w:lang w:val="en-US" w:eastAsia="zh-CN"/>
        </w:rPr>
        <w:t>高</w:t>
      </w:r>
      <w:r>
        <w:rPr>
          <w:rFonts w:hint="eastAsia" w:ascii="仿宋_GB2312" w:hAnsi="仿宋_GB2312" w:eastAsia="仿宋_GB2312" w:cs="仿宋_GB2312"/>
          <w:kern w:val="2"/>
          <w:sz w:val="32"/>
          <w:szCs w:val="40"/>
        </w:rPr>
        <w:t>工</w:t>
      </w:r>
    </w:p>
    <w:p w14:paraId="2E362947">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default"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联系电话：</w:t>
      </w:r>
      <w:r>
        <w:rPr>
          <w:rFonts w:hint="eastAsia" w:ascii="仿宋_GB2312" w:hAnsi="仿宋_GB2312" w:eastAsia="仿宋_GB2312" w:cs="仿宋_GB2312"/>
          <w:kern w:val="2"/>
          <w:sz w:val="32"/>
          <w:szCs w:val="40"/>
          <w:lang w:val="en-US" w:eastAsia="zh-CN"/>
        </w:rPr>
        <w:t>15919339688</w:t>
      </w:r>
    </w:p>
    <w:p w14:paraId="6F37B64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p>
    <w:p w14:paraId="6747239C">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附件：1.报价函模板</w:t>
      </w:r>
    </w:p>
    <w:p w14:paraId="09F0278A">
      <w:pPr>
        <w:keepNext w:val="0"/>
        <w:keepLines w:val="0"/>
        <w:pageBreakBefore w:val="0"/>
        <w:kinsoku/>
        <w:overflowPunct/>
        <w:topLinePunct w:val="0"/>
        <w:autoSpaceDE/>
        <w:autoSpaceDN/>
        <w:bidi w:val="0"/>
        <w:adjustRightInd/>
        <w:snapToGrid/>
        <w:spacing w:line="560" w:lineRule="exact"/>
        <w:ind w:firstLine="1600" w:firstLineChars="5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2.评分细则表</w:t>
      </w:r>
    </w:p>
    <w:p w14:paraId="25DC0DD6">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A39AB0A">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p>
    <w:p w14:paraId="23055DC3">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1D47B349">
      <w:pPr>
        <w:keepNext w:val="0"/>
        <w:keepLines w:val="0"/>
        <w:pageBreakBefore w:val="0"/>
        <w:widowControl/>
        <w:kinsoku/>
        <w:wordWrap w:val="0"/>
        <w:overflowPunct/>
        <w:topLinePunct w:val="0"/>
        <w:autoSpaceDE/>
        <w:autoSpaceDN/>
        <w:bidi w:val="0"/>
        <w:adjustRightInd/>
        <w:snapToGrid/>
        <w:spacing w:line="560" w:lineRule="exact"/>
        <w:ind w:firstLine="640"/>
        <w:jc w:val="right"/>
        <w:rPr>
          <w:rFonts w:hint="eastAsia" w:ascii="仿宋_GB2312" w:hAnsi="仿宋_GB2312" w:eastAsia="仿宋_GB2312" w:cs="仿宋_GB2312"/>
          <w:sz w:val="32"/>
          <w:szCs w:val="4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 xml:space="preserve">日    </w:t>
      </w:r>
    </w:p>
    <w:p w14:paraId="19ED0848">
      <w:pPr>
        <w:pageBreakBefore/>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w:t>
      </w:r>
    </w:p>
    <w:p w14:paraId="6144F93C">
      <w:pPr>
        <w:spacing w:line="560" w:lineRule="exact"/>
        <w:jc w:val="center"/>
        <w:rPr>
          <w:rFonts w:hint="eastAsia" w:ascii="仿宋_GB2312" w:hAnsi="仿宋_GB2312" w:eastAsia="仿宋_GB2312" w:cs="仿宋_GB2312"/>
          <w:sz w:val="44"/>
          <w:szCs w:val="44"/>
        </w:rPr>
      </w:pPr>
    </w:p>
    <w:p w14:paraId="4A40CF16">
      <w:pPr>
        <w:spacing w:line="56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报价函</w:t>
      </w:r>
    </w:p>
    <w:p w14:paraId="567750D1">
      <w:pPr>
        <w:spacing w:line="560" w:lineRule="exact"/>
        <w:jc w:val="center"/>
        <w:rPr>
          <w:rFonts w:hint="eastAsia" w:ascii="仿宋_GB2312" w:hAnsi="仿宋_GB2312" w:eastAsia="仿宋_GB2312" w:cs="仿宋_GB2312"/>
          <w:sz w:val="44"/>
          <w:szCs w:val="52"/>
        </w:rPr>
      </w:pPr>
    </w:p>
    <w:p w14:paraId="1AF11B11">
      <w:pPr>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0B4FD058">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贵司询价函我司已收悉，决定参与报价，现就“</w:t>
      </w:r>
      <w:r>
        <w:rPr>
          <w:rFonts w:hint="eastAsia" w:ascii="仿宋_GB2312" w:hAnsi="仿宋_GB2312" w:eastAsia="仿宋_GB2312" w:cs="仿宋_GB2312"/>
          <w:sz w:val="32"/>
          <w:szCs w:val="40"/>
          <w:u w:val="single"/>
        </w:rPr>
        <w:t>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项目可行性研究服务</w:t>
      </w:r>
      <w:r>
        <w:rPr>
          <w:rFonts w:hint="eastAsia" w:ascii="仿宋_GB2312" w:hAnsi="仿宋_GB2312" w:eastAsia="仿宋_GB2312" w:cs="仿宋_GB2312"/>
          <w:sz w:val="32"/>
          <w:szCs w:val="40"/>
        </w:rPr>
        <w:t>”报价如下：</w:t>
      </w:r>
    </w:p>
    <w:p w14:paraId="196A7D7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一、我方愿意按照询价函规定的各项要求，向贵司提供相应服务，总报价为人民币</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元（含税</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税率</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rPr>
        <w:t>）；</w:t>
      </w:r>
    </w:p>
    <w:p w14:paraId="2B11D48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二、一旦我方中标，双方合同签字生效后，我方将严格履行合同规定的职责和义务，保证按照合同要求贵司要求提供服务。</w:t>
      </w:r>
    </w:p>
    <w:p w14:paraId="6EDD828A">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三、我方提供给贵单位的与本项目采购有关的文件资料，保证文件资料的真实性和准确性。</w:t>
      </w:r>
    </w:p>
    <w:p w14:paraId="206274E6">
      <w:pPr>
        <w:spacing w:line="560" w:lineRule="exact"/>
        <w:ind w:firstLine="640" w:firstLineChars="200"/>
        <w:jc w:val="left"/>
        <w:rPr>
          <w:rFonts w:hint="eastAsia" w:ascii="仿宋_GB2312" w:hAnsi="仿宋_GB2312" w:eastAsia="仿宋_GB2312" w:cs="仿宋_GB2312"/>
          <w:sz w:val="32"/>
          <w:szCs w:val="40"/>
        </w:rPr>
      </w:pPr>
    </w:p>
    <w:p w14:paraId="551FAF0B">
      <w:pPr>
        <w:spacing w:line="560" w:lineRule="exact"/>
        <w:ind w:firstLine="640" w:firstLineChars="200"/>
        <w:jc w:val="left"/>
        <w:rPr>
          <w:rFonts w:hint="eastAsia" w:ascii="仿宋_GB2312" w:hAnsi="仿宋_GB2312" w:eastAsia="仿宋_GB2312" w:cs="仿宋_GB2312"/>
          <w:sz w:val="32"/>
          <w:szCs w:val="40"/>
        </w:rPr>
      </w:pPr>
    </w:p>
    <w:p w14:paraId="5DCD1B3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报价人名称（公章）：</w:t>
      </w:r>
    </w:p>
    <w:p w14:paraId="70B56275">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法定代表人或委托代理人签名：</w:t>
      </w:r>
    </w:p>
    <w:p w14:paraId="58E4D61D">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w:t>
      </w:r>
    </w:p>
    <w:p w14:paraId="4764186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通讯地址：</w:t>
      </w:r>
    </w:p>
    <w:p w14:paraId="76CD5C49">
      <w:pPr>
        <w:tabs>
          <w:tab w:val="center" w:pos="4153"/>
        </w:tabs>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联系人及联系方式：</w:t>
      </w:r>
    </w:p>
    <w:p w14:paraId="198062A4">
      <w:pPr>
        <w:spacing w:line="560" w:lineRule="exact"/>
        <w:jc w:val="left"/>
        <w:rPr>
          <w:rFonts w:hint="eastAsia" w:ascii="仿宋" w:hAnsi="仿宋" w:eastAsia="仿宋" w:cs="仿宋"/>
          <w:sz w:val="32"/>
          <w:szCs w:val="40"/>
        </w:rPr>
      </w:pPr>
    </w:p>
    <w:p w14:paraId="569F19C3">
      <w:pPr>
        <w:spacing w:line="560" w:lineRule="exact"/>
        <w:jc w:val="left"/>
        <w:rPr>
          <w:rFonts w:hint="eastAsia" w:ascii="仿宋" w:hAnsi="仿宋" w:eastAsia="仿宋" w:cs="仿宋"/>
          <w:sz w:val="32"/>
          <w:szCs w:val="40"/>
        </w:rPr>
      </w:pPr>
    </w:p>
    <w:p w14:paraId="7F10AFF7">
      <w:pPr>
        <w:spacing w:line="560" w:lineRule="exact"/>
        <w:jc w:val="left"/>
        <w:rPr>
          <w:rFonts w:hint="eastAsia" w:ascii="仿宋" w:hAnsi="仿宋" w:eastAsia="仿宋" w:cs="仿宋"/>
          <w:sz w:val="32"/>
          <w:szCs w:val="40"/>
        </w:rPr>
      </w:pPr>
    </w:p>
    <w:p w14:paraId="06E8F385">
      <w:pPr>
        <w:spacing w:line="560" w:lineRule="exact"/>
        <w:jc w:val="left"/>
        <w:rPr>
          <w:rFonts w:hint="eastAsia" w:ascii="仿宋" w:hAnsi="仿宋" w:eastAsia="仿宋" w:cs="仿宋"/>
          <w:sz w:val="32"/>
          <w:szCs w:val="40"/>
        </w:rPr>
      </w:pPr>
      <w:r>
        <w:rPr>
          <w:rFonts w:hint="eastAsia" w:ascii="仿宋" w:hAnsi="仿宋" w:eastAsia="仿宋" w:cs="仿宋"/>
          <w:sz w:val="32"/>
          <w:szCs w:val="40"/>
        </w:rPr>
        <w:t>（参考）</w:t>
      </w:r>
    </w:p>
    <w:p w14:paraId="1CD5AB19">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附表1：</w:t>
      </w:r>
    </w:p>
    <w:p w14:paraId="2A9EAE62">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项目负责人简历表</w:t>
      </w:r>
    </w:p>
    <w:tbl>
      <w:tblPr>
        <w:tblStyle w:val="9"/>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87"/>
        <w:gridCol w:w="1471"/>
        <w:gridCol w:w="1425"/>
        <w:gridCol w:w="1530"/>
        <w:gridCol w:w="780"/>
        <w:gridCol w:w="1213"/>
      </w:tblGrid>
      <w:tr w14:paraId="4224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38C580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姓名</w:t>
            </w:r>
          </w:p>
        </w:tc>
        <w:tc>
          <w:tcPr>
            <w:tcW w:w="2658" w:type="dxa"/>
            <w:gridSpan w:val="2"/>
            <w:vAlign w:val="center"/>
          </w:tcPr>
          <w:p w14:paraId="42C7A8F0">
            <w:pPr>
              <w:widowControl/>
              <w:jc w:val="center"/>
              <w:textAlignment w:val="center"/>
              <w:rPr>
                <w:rFonts w:hint="eastAsia" w:ascii="宋体" w:hAnsi="宋体" w:eastAsia="宋体" w:cs="宋体"/>
                <w:kern w:val="0"/>
                <w:sz w:val="24"/>
                <w:lang w:bidi="ar"/>
              </w:rPr>
            </w:pPr>
          </w:p>
        </w:tc>
        <w:tc>
          <w:tcPr>
            <w:tcW w:w="1425" w:type="dxa"/>
            <w:vAlign w:val="center"/>
          </w:tcPr>
          <w:p w14:paraId="10D5FA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1530" w:type="dxa"/>
            <w:vAlign w:val="center"/>
          </w:tcPr>
          <w:p w14:paraId="6270C551">
            <w:pPr>
              <w:widowControl/>
              <w:jc w:val="center"/>
              <w:textAlignment w:val="center"/>
              <w:rPr>
                <w:rFonts w:hint="eastAsia" w:ascii="宋体" w:hAnsi="宋体" w:eastAsia="宋体" w:cs="宋体"/>
                <w:kern w:val="0"/>
                <w:sz w:val="24"/>
                <w:lang w:bidi="ar"/>
              </w:rPr>
            </w:pPr>
          </w:p>
        </w:tc>
        <w:tc>
          <w:tcPr>
            <w:tcW w:w="780" w:type="dxa"/>
            <w:vAlign w:val="center"/>
          </w:tcPr>
          <w:p w14:paraId="791B779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1213" w:type="dxa"/>
            <w:vAlign w:val="center"/>
          </w:tcPr>
          <w:p w14:paraId="2A6FAFDC">
            <w:pPr>
              <w:widowControl/>
              <w:jc w:val="center"/>
              <w:textAlignment w:val="center"/>
              <w:rPr>
                <w:rFonts w:hint="eastAsia" w:ascii="宋体" w:hAnsi="宋体" w:eastAsia="宋体" w:cs="宋体"/>
                <w:kern w:val="0"/>
                <w:sz w:val="24"/>
                <w:lang w:bidi="ar"/>
              </w:rPr>
            </w:pPr>
          </w:p>
        </w:tc>
      </w:tr>
      <w:tr w14:paraId="5D59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4A25CD3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职务</w:t>
            </w:r>
          </w:p>
        </w:tc>
        <w:tc>
          <w:tcPr>
            <w:tcW w:w="2658" w:type="dxa"/>
            <w:gridSpan w:val="2"/>
            <w:vAlign w:val="center"/>
          </w:tcPr>
          <w:p w14:paraId="68675036">
            <w:pPr>
              <w:widowControl/>
              <w:jc w:val="center"/>
              <w:textAlignment w:val="center"/>
              <w:rPr>
                <w:rFonts w:hint="eastAsia" w:ascii="宋体" w:hAnsi="宋体" w:eastAsia="宋体" w:cs="宋体"/>
                <w:kern w:val="0"/>
                <w:sz w:val="24"/>
                <w:lang w:bidi="ar"/>
              </w:rPr>
            </w:pPr>
          </w:p>
        </w:tc>
        <w:tc>
          <w:tcPr>
            <w:tcW w:w="1425" w:type="dxa"/>
            <w:vAlign w:val="center"/>
          </w:tcPr>
          <w:p w14:paraId="06083C7F">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证书</w:t>
            </w:r>
          </w:p>
        </w:tc>
        <w:tc>
          <w:tcPr>
            <w:tcW w:w="1530" w:type="dxa"/>
            <w:vAlign w:val="center"/>
          </w:tcPr>
          <w:p w14:paraId="4862413A">
            <w:pPr>
              <w:widowControl/>
              <w:jc w:val="center"/>
              <w:textAlignment w:val="center"/>
              <w:rPr>
                <w:rFonts w:hint="eastAsia" w:ascii="宋体" w:hAnsi="宋体" w:eastAsia="宋体" w:cs="宋体"/>
                <w:kern w:val="0"/>
                <w:sz w:val="24"/>
                <w:lang w:bidi="ar"/>
              </w:rPr>
            </w:pPr>
          </w:p>
        </w:tc>
        <w:tc>
          <w:tcPr>
            <w:tcW w:w="780" w:type="dxa"/>
            <w:vAlign w:val="center"/>
          </w:tcPr>
          <w:p w14:paraId="6901032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1213" w:type="dxa"/>
            <w:vAlign w:val="center"/>
          </w:tcPr>
          <w:p w14:paraId="37134108">
            <w:pPr>
              <w:widowControl/>
              <w:jc w:val="center"/>
              <w:textAlignment w:val="center"/>
              <w:rPr>
                <w:rFonts w:hint="eastAsia" w:ascii="宋体" w:hAnsi="宋体" w:eastAsia="宋体" w:cs="宋体"/>
                <w:kern w:val="0"/>
                <w:sz w:val="24"/>
                <w:lang w:bidi="ar"/>
              </w:rPr>
            </w:pPr>
          </w:p>
        </w:tc>
      </w:tr>
      <w:tr w14:paraId="4368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22B31A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参加工作时间</w:t>
            </w:r>
          </w:p>
        </w:tc>
        <w:tc>
          <w:tcPr>
            <w:tcW w:w="2896" w:type="dxa"/>
            <w:gridSpan w:val="2"/>
            <w:vAlign w:val="center"/>
          </w:tcPr>
          <w:p w14:paraId="0095765C">
            <w:pPr>
              <w:widowControl/>
              <w:jc w:val="center"/>
              <w:textAlignment w:val="center"/>
              <w:rPr>
                <w:rFonts w:hint="eastAsia" w:ascii="宋体" w:hAnsi="宋体" w:eastAsia="宋体" w:cs="宋体"/>
                <w:kern w:val="0"/>
                <w:sz w:val="24"/>
                <w:lang w:bidi="ar"/>
              </w:rPr>
            </w:pPr>
          </w:p>
        </w:tc>
        <w:tc>
          <w:tcPr>
            <w:tcW w:w="1530" w:type="dxa"/>
            <w:vAlign w:val="center"/>
          </w:tcPr>
          <w:p w14:paraId="04D1F261">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从业年限</w:t>
            </w:r>
          </w:p>
        </w:tc>
        <w:tc>
          <w:tcPr>
            <w:tcW w:w="1993" w:type="dxa"/>
            <w:gridSpan w:val="2"/>
            <w:vAlign w:val="center"/>
          </w:tcPr>
          <w:p w14:paraId="27498267">
            <w:pPr>
              <w:widowControl/>
              <w:jc w:val="center"/>
              <w:textAlignment w:val="center"/>
              <w:rPr>
                <w:rFonts w:hint="eastAsia" w:ascii="宋体" w:hAnsi="宋体" w:eastAsia="宋体" w:cs="宋体"/>
                <w:kern w:val="0"/>
                <w:sz w:val="24"/>
                <w:lang w:bidi="ar"/>
              </w:rPr>
            </w:pPr>
          </w:p>
        </w:tc>
      </w:tr>
      <w:tr w14:paraId="4646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1CD529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项目经历</w:t>
            </w:r>
          </w:p>
        </w:tc>
        <w:tc>
          <w:tcPr>
            <w:tcW w:w="6419" w:type="dxa"/>
            <w:gridSpan w:val="5"/>
            <w:vAlign w:val="center"/>
          </w:tcPr>
          <w:p w14:paraId="1DCF1EA4">
            <w:pPr>
              <w:widowControl/>
              <w:jc w:val="center"/>
              <w:textAlignment w:val="center"/>
              <w:rPr>
                <w:rFonts w:hint="eastAsia" w:ascii="宋体" w:hAnsi="宋体" w:eastAsia="宋体" w:cs="宋体"/>
                <w:kern w:val="0"/>
                <w:sz w:val="24"/>
                <w:lang w:bidi="ar"/>
              </w:rPr>
            </w:pPr>
          </w:p>
        </w:tc>
      </w:tr>
      <w:tr w14:paraId="2DE0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91" w:type="dxa"/>
            <w:gridSpan w:val="7"/>
            <w:vAlign w:val="center"/>
          </w:tcPr>
          <w:p w14:paraId="7598606E">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同类项目情况</w:t>
            </w:r>
          </w:p>
        </w:tc>
      </w:tr>
      <w:tr w14:paraId="5DA5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A82255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委托单位</w:t>
            </w:r>
          </w:p>
        </w:tc>
        <w:tc>
          <w:tcPr>
            <w:tcW w:w="1471" w:type="dxa"/>
            <w:vAlign w:val="center"/>
          </w:tcPr>
          <w:p w14:paraId="3C77508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25" w:type="dxa"/>
            <w:vAlign w:val="center"/>
          </w:tcPr>
          <w:p w14:paraId="7A55D3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项目概况</w:t>
            </w:r>
          </w:p>
        </w:tc>
        <w:tc>
          <w:tcPr>
            <w:tcW w:w="1530" w:type="dxa"/>
            <w:vAlign w:val="center"/>
          </w:tcPr>
          <w:p w14:paraId="0F03FDA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993" w:type="dxa"/>
            <w:gridSpan w:val="2"/>
            <w:vAlign w:val="center"/>
          </w:tcPr>
          <w:p w14:paraId="5F0920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3E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45EEF5E5">
            <w:pPr>
              <w:widowControl/>
              <w:jc w:val="center"/>
              <w:textAlignment w:val="center"/>
              <w:rPr>
                <w:rFonts w:hint="eastAsia" w:ascii="宋体" w:hAnsi="宋体" w:eastAsia="宋体" w:cs="宋体"/>
                <w:kern w:val="0"/>
                <w:sz w:val="24"/>
                <w:lang w:bidi="ar"/>
              </w:rPr>
            </w:pPr>
          </w:p>
        </w:tc>
        <w:tc>
          <w:tcPr>
            <w:tcW w:w="1471" w:type="dxa"/>
            <w:vAlign w:val="center"/>
          </w:tcPr>
          <w:p w14:paraId="22B064EA">
            <w:pPr>
              <w:widowControl/>
              <w:jc w:val="center"/>
              <w:textAlignment w:val="center"/>
              <w:rPr>
                <w:rFonts w:hint="eastAsia" w:ascii="宋体" w:hAnsi="宋体" w:eastAsia="宋体" w:cs="宋体"/>
                <w:kern w:val="0"/>
                <w:sz w:val="24"/>
                <w:lang w:bidi="ar"/>
              </w:rPr>
            </w:pPr>
          </w:p>
        </w:tc>
        <w:tc>
          <w:tcPr>
            <w:tcW w:w="1425" w:type="dxa"/>
            <w:vAlign w:val="center"/>
          </w:tcPr>
          <w:p w14:paraId="3006EE06">
            <w:pPr>
              <w:widowControl/>
              <w:jc w:val="center"/>
              <w:textAlignment w:val="center"/>
              <w:rPr>
                <w:rFonts w:hint="eastAsia" w:ascii="宋体" w:hAnsi="宋体" w:eastAsia="宋体" w:cs="宋体"/>
                <w:kern w:val="0"/>
                <w:sz w:val="24"/>
                <w:lang w:bidi="ar"/>
              </w:rPr>
            </w:pPr>
          </w:p>
        </w:tc>
        <w:tc>
          <w:tcPr>
            <w:tcW w:w="1530" w:type="dxa"/>
            <w:vAlign w:val="center"/>
          </w:tcPr>
          <w:p w14:paraId="07812843">
            <w:pPr>
              <w:widowControl/>
              <w:jc w:val="center"/>
              <w:textAlignment w:val="center"/>
              <w:rPr>
                <w:rFonts w:hint="eastAsia" w:ascii="宋体" w:hAnsi="宋体" w:eastAsia="宋体" w:cs="宋体"/>
                <w:kern w:val="0"/>
                <w:sz w:val="24"/>
                <w:lang w:bidi="ar"/>
              </w:rPr>
            </w:pPr>
          </w:p>
        </w:tc>
        <w:tc>
          <w:tcPr>
            <w:tcW w:w="1993" w:type="dxa"/>
            <w:gridSpan w:val="2"/>
            <w:vAlign w:val="center"/>
          </w:tcPr>
          <w:p w14:paraId="4FA12D60">
            <w:pPr>
              <w:widowControl/>
              <w:jc w:val="center"/>
              <w:textAlignment w:val="center"/>
              <w:rPr>
                <w:rFonts w:hint="eastAsia" w:ascii="宋体" w:hAnsi="宋体" w:eastAsia="宋体" w:cs="宋体"/>
                <w:kern w:val="0"/>
                <w:sz w:val="24"/>
                <w:lang w:bidi="ar"/>
              </w:rPr>
            </w:pPr>
          </w:p>
        </w:tc>
      </w:tr>
      <w:tr w14:paraId="4CB3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7A33E1C">
            <w:pPr>
              <w:widowControl/>
              <w:jc w:val="center"/>
              <w:textAlignment w:val="center"/>
              <w:rPr>
                <w:rFonts w:hint="eastAsia" w:ascii="宋体" w:hAnsi="宋体" w:eastAsia="宋体" w:cs="宋体"/>
                <w:kern w:val="0"/>
                <w:sz w:val="24"/>
                <w:lang w:bidi="ar"/>
              </w:rPr>
            </w:pPr>
          </w:p>
        </w:tc>
        <w:tc>
          <w:tcPr>
            <w:tcW w:w="1471" w:type="dxa"/>
            <w:vAlign w:val="center"/>
          </w:tcPr>
          <w:p w14:paraId="117665F9">
            <w:pPr>
              <w:widowControl/>
              <w:jc w:val="center"/>
              <w:textAlignment w:val="center"/>
              <w:rPr>
                <w:rFonts w:hint="eastAsia" w:ascii="宋体" w:hAnsi="宋体" w:eastAsia="宋体" w:cs="宋体"/>
                <w:kern w:val="0"/>
                <w:sz w:val="24"/>
                <w:lang w:bidi="ar"/>
              </w:rPr>
            </w:pPr>
          </w:p>
        </w:tc>
        <w:tc>
          <w:tcPr>
            <w:tcW w:w="1425" w:type="dxa"/>
            <w:vAlign w:val="center"/>
          </w:tcPr>
          <w:p w14:paraId="04255370">
            <w:pPr>
              <w:widowControl/>
              <w:jc w:val="center"/>
              <w:textAlignment w:val="center"/>
              <w:rPr>
                <w:rFonts w:hint="eastAsia" w:ascii="宋体" w:hAnsi="宋体" w:eastAsia="宋体" w:cs="宋体"/>
                <w:kern w:val="0"/>
                <w:sz w:val="24"/>
                <w:lang w:bidi="ar"/>
              </w:rPr>
            </w:pPr>
          </w:p>
        </w:tc>
        <w:tc>
          <w:tcPr>
            <w:tcW w:w="1530" w:type="dxa"/>
            <w:vAlign w:val="center"/>
          </w:tcPr>
          <w:p w14:paraId="2A577C3F">
            <w:pPr>
              <w:widowControl/>
              <w:jc w:val="center"/>
              <w:textAlignment w:val="center"/>
              <w:rPr>
                <w:rFonts w:hint="eastAsia" w:ascii="宋体" w:hAnsi="宋体" w:eastAsia="宋体" w:cs="宋体"/>
                <w:kern w:val="0"/>
                <w:sz w:val="24"/>
                <w:lang w:bidi="ar"/>
              </w:rPr>
            </w:pPr>
          </w:p>
        </w:tc>
        <w:tc>
          <w:tcPr>
            <w:tcW w:w="1993" w:type="dxa"/>
            <w:gridSpan w:val="2"/>
            <w:vAlign w:val="center"/>
          </w:tcPr>
          <w:p w14:paraId="332A2A9F">
            <w:pPr>
              <w:widowControl/>
              <w:jc w:val="center"/>
              <w:textAlignment w:val="center"/>
              <w:rPr>
                <w:rFonts w:hint="eastAsia" w:ascii="宋体" w:hAnsi="宋体" w:eastAsia="宋体" w:cs="宋体"/>
                <w:kern w:val="0"/>
                <w:sz w:val="24"/>
                <w:lang w:bidi="ar"/>
              </w:rPr>
            </w:pPr>
          </w:p>
        </w:tc>
      </w:tr>
    </w:tbl>
    <w:p w14:paraId="257E1C6D">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7CB4ED52">
      <w:pPr>
        <w:spacing w:line="560" w:lineRule="exact"/>
        <w:jc w:val="left"/>
      </w:pPr>
      <w:r>
        <w:rPr>
          <w:rFonts w:hint="eastAsia" w:ascii="仿宋" w:hAnsi="仿宋" w:eastAsia="仿宋" w:cs="仿宋"/>
          <w:sz w:val="32"/>
          <w:szCs w:val="40"/>
        </w:rPr>
        <w:t>附表2：</w:t>
      </w:r>
    </w:p>
    <w:p w14:paraId="2759C3FB">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拟安排的项目团队成员一览表</w:t>
      </w:r>
    </w:p>
    <w:tbl>
      <w:tblPr>
        <w:tblStyle w:val="9"/>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292"/>
        <w:gridCol w:w="739"/>
        <w:gridCol w:w="777"/>
        <w:gridCol w:w="791"/>
        <w:gridCol w:w="968"/>
        <w:gridCol w:w="1266"/>
        <w:gridCol w:w="1189"/>
        <w:gridCol w:w="1650"/>
      </w:tblGrid>
      <w:tr w14:paraId="1189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1E7D1F5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1292" w:type="dxa"/>
            <w:vAlign w:val="center"/>
          </w:tcPr>
          <w:p w14:paraId="367BB254">
            <w:pPr>
              <w:widowControl/>
              <w:jc w:val="center"/>
              <w:textAlignment w:val="center"/>
            </w:pPr>
            <w:r>
              <w:rPr>
                <w:rFonts w:hint="eastAsia" w:ascii="宋体" w:hAnsi="宋体" w:eastAsia="宋体" w:cs="宋体"/>
                <w:kern w:val="0"/>
                <w:sz w:val="24"/>
                <w:lang w:bidi="ar"/>
              </w:rPr>
              <w:t>姓名</w:t>
            </w:r>
          </w:p>
        </w:tc>
        <w:tc>
          <w:tcPr>
            <w:tcW w:w="739" w:type="dxa"/>
            <w:vAlign w:val="center"/>
          </w:tcPr>
          <w:p w14:paraId="54011BB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777" w:type="dxa"/>
            <w:vAlign w:val="center"/>
          </w:tcPr>
          <w:p w14:paraId="41A3216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791" w:type="dxa"/>
            <w:vAlign w:val="center"/>
          </w:tcPr>
          <w:p w14:paraId="2B8A6C9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968" w:type="dxa"/>
            <w:vAlign w:val="center"/>
          </w:tcPr>
          <w:p w14:paraId="3178918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职称</w:t>
            </w:r>
          </w:p>
        </w:tc>
        <w:tc>
          <w:tcPr>
            <w:tcW w:w="1266" w:type="dxa"/>
            <w:vAlign w:val="center"/>
          </w:tcPr>
          <w:p w14:paraId="5EBE422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本项目担任职务</w:t>
            </w:r>
          </w:p>
        </w:tc>
        <w:tc>
          <w:tcPr>
            <w:tcW w:w="1189" w:type="dxa"/>
            <w:vAlign w:val="center"/>
          </w:tcPr>
          <w:p w14:paraId="2D8BF38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代表经验/项目经历</w:t>
            </w:r>
          </w:p>
        </w:tc>
        <w:tc>
          <w:tcPr>
            <w:tcW w:w="1650" w:type="dxa"/>
            <w:vAlign w:val="center"/>
          </w:tcPr>
          <w:p w14:paraId="05610AC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F91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2067717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1292" w:type="dxa"/>
            <w:vAlign w:val="center"/>
          </w:tcPr>
          <w:p w14:paraId="639C0380">
            <w:pPr>
              <w:widowControl/>
              <w:jc w:val="center"/>
              <w:textAlignment w:val="center"/>
              <w:rPr>
                <w:rFonts w:hint="eastAsia" w:ascii="宋体" w:hAnsi="宋体" w:eastAsia="宋体" w:cs="宋体"/>
                <w:kern w:val="0"/>
                <w:sz w:val="24"/>
                <w:lang w:bidi="ar"/>
              </w:rPr>
            </w:pPr>
          </w:p>
        </w:tc>
        <w:tc>
          <w:tcPr>
            <w:tcW w:w="739" w:type="dxa"/>
          </w:tcPr>
          <w:p w14:paraId="74B1F3A5">
            <w:pPr>
              <w:widowControl/>
              <w:jc w:val="center"/>
              <w:textAlignment w:val="center"/>
              <w:rPr>
                <w:rFonts w:hint="eastAsia" w:ascii="宋体" w:hAnsi="宋体" w:eastAsia="宋体" w:cs="宋体"/>
                <w:kern w:val="0"/>
                <w:sz w:val="24"/>
                <w:lang w:bidi="ar"/>
              </w:rPr>
            </w:pPr>
          </w:p>
        </w:tc>
        <w:tc>
          <w:tcPr>
            <w:tcW w:w="777" w:type="dxa"/>
          </w:tcPr>
          <w:p w14:paraId="6696F79A">
            <w:pPr>
              <w:widowControl/>
              <w:jc w:val="center"/>
              <w:textAlignment w:val="center"/>
              <w:rPr>
                <w:rFonts w:hint="eastAsia" w:ascii="宋体" w:hAnsi="宋体" w:eastAsia="宋体" w:cs="宋体"/>
                <w:kern w:val="0"/>
                <w:sz w:val="24"/>
                <w:lang w:bidi="ar"/>
              </w:rPr>
            </w:pPr>
          </w:p>
        </w:tc>
        <w:tc>
          <w:tcPr>
            <w:tcW w:w="791" w:type="dxa"/>
          </w:tcPr>
          <w:p w14:paraId="2462EF4E">
            <w:pPr>
              <w:widowControl/>
              <w:jc w:val="center"/>
              <w:textAlignment w:val="center"/>
              <w:rPr>
                <w:rFonts w:hint="eastAsia" w:ascii="宋体" w:hAnsi="宋体" w:eastAsia="宋体" w:cs="宋体"/>
                <w:kern w:val="0"/>
                <w:sz w:val="24"/>
                <w:lang w:bidi="ar"/>
              </w:rPr>
            </w:pPr>
          </w:p>
        </w:tc>
        <w:tc>
          <w:tcPr>
            <w:tcW w:w="968" w:type="dxa"/>
          </w:tcPr>
          <w:p w14:paraId="02B903D2">
            <w:pPr>
              <w:widowControl/>
              <w:jc w:val="center"/>
              <w:textAlignment w:val="center"/>
              <w:rPr>
                <w:rFonts w:hint="eastAsia" w:ascii="宋体" w:hAnsi="宋体" w:eastAsia="宋体" w:cs="宋体"/>
                <w:kern w:val="0"/>
                <w:sz w:val="24"/>
                <w:lang w:bidi="ar"/>
              </w:rPr>
            </w:pPr>
          </w:p>
        </w:tc>
        <w:tc>
          <w:tcPr>
            <w:tcW w:w="1266" w:type="dxa"/>
            <w:vAlign w:val="center"/>
          </w:tcPr>
          <w:p w14:paraId="1AABBB94">
            <w:pPr>
              <w:widowControl/>
              <w:jc w:val="center"/>
              <w:textAlignment w:val="center"/>
              <w:rPr>
                <w:rFonts w:hint="eastAsia" w:ascii="宋体" w:hAnsi="宋体" w:eastAsia="宋体" w:cs="宋体"/>
                <w:kern w:val="0"/>
                <w:sz w:val="24"/>
                <w:lang w:bidi="ar"/>
              </w:rPr>
            </w:pPr>
          </w:p>
        </w:tc>
        <w:tc>
          <w:tcPr>
            <w:tcW w:w="1189" w:type="dxa"/>
            <w:vAlign w:val="center"/>
          </w:tcPr>
          <w:p w14:paraId="6FC90F50">
            <w:pPr>
              <w:widowControl/>
              <w:jc w:val="center"/>
              <w:textAlignment w:val="center"/>
              <w:rPr>
                <w:rFonts w:hint="eastAsia" w:ascii="宋体" w:hAnsi="宋体" w:eastAsia="宋体" w:cs="宋体"/>
                <w:kern w:val="0"/>
                <w:sz w:val="24"/>
                <w:lang w:bidi="ar"/>
              </w:rPr>
            </w:pPr>
          </w:p>
        </w:tc>
        <w:tc>
          <w:tcPr>
            <w:tcW w:w="1650" w:type="dxa"/>
            <w:vAlign w:val="center"/>
          </w:tcPr>
          <w:p w14:paraId="45A43EBB">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按照评分细则备注经历</w:t>
            </w:r>
          </w:p>
        </w:tc>
      </w:tr>
      <w:tr w14:paraId="09E5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132CAE3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1292" w:type="dxa"/>
            <w:vAlign w:val="center"/>
          </w:tcPr>
          <w:p w14:paraId="5072930F">
            <w:pPr>
              <w:widowControl/>
              <w:jc w:val="center"/>
              <w:textAlignment w:val="center"/>
              <w:rPr>
                <w:rFonts w:hint="eastAsia" w:ascii="宋体" w:hAnsi="宋体" w:eastAsia="宋体" w:cs="宋体"/>
                <w:kern w:val="0"/>
                <w:sz w:val="24"/>
                <w:lang w:bidi="ar"/>
              </w:rPr>
            </w:pPr>
          </w:p>
        </w:tc>
        <w:tc>
          <w:tcPr>
            <w:tcW w:w="739" w:type="dxa"/>
          </w:tcPr>
          <w:p w14:paraId="0B4F5D44">
            <w:pPr>
              <w:widowControl/>
              <w:jc w:val="center"/>
              <w:textAlignment w:val="center"/>
              <w:rPr>
                <w:rFonts w:hint="eastAsia" w:ascii="宋体" w:hAnsi="宋体" w:eastAsia="宋体" w:cs="宋体"/>
                <w:kern w:val="0"/>
                <w:sz w:val="24"/>
                <w:lang w:bidi="ar"/>
              </w:rPr>
            </w:pPr>
          </w:p>
        </w:tc>
        <w:tc>
          <w:tcPr>
            <w:tcW w:w="777" w:type="dxa"/>
          </w:tcPr>
          <w:p w14:paraId="08E37BBC">
            <w:pPr>
              <w:widowControl/>
              <w:jc w:val="center"/>
              <w:textAlignment w:val="center"/>
              <w:rPr>
                <w:rFonts w:hint="eastAsia" w:ascii="宋体" w:hAnsi="宋体" w:eastAsia="宋体" w:cs="宋体"/>
                <w:kern w:val="0"/>
                <w:sz w:val="24"/>
                <w:lang w:bidi="ar"/>
              </w:rPr>
            </w:pPr>
          </w:p>
        </w:tc>
        <w:tc>
          <w:tcPr>
            <w:tcW w:w="791" w:type="dxa"/>
          </w:tcPr>
          <w:p w14:paraId="48A6BF87">
            <w:pPr>
              <w:widowControl/>
              <w:jc w:val="center"/>
              <w:textAlignment w:val="center"/>
              <w:rPr>
                <w:rFonts w:hint="eastAsia" w:ascii="宋体" w:hAnsi="宋体" w:eastAsia="宋体" w:cs="宋体"/>
                <w:kern w:val="0"/>
                <w:sz w:val="24"/>
                <w:lang w:bidi="ar"/>
              </w:rPr>
            </w:pPr>
          </w:p>
        </w:tc>
        <w:tc>
          <w:tcPr>
            <w:tcW w:w="968" w:type="dxa"/>
          </w:tcPr>
          <w:p w14:paraId="450FA2F3">
            <w:pPr>
              <w:widowControl/>
              <w:jc w:val="center"/>
              <w:textAlignment w:val="center"/>
              <w:rPr>
                <w:rFonts w:hint="eastAsia" w:ascii="宋体" w:hAnsi="宋体" w:eastAsia="宋体" w:cs="宋体"/>
                <w:kern w:val="0"/>
                <w:sz w:val="24"/>
                <w:lang w:bidi="ar"/>
              </w:rPr>
            </w:pPr>
          </w:p>
        </w:tc>
        <w:tc>
          <w:tcPr>
            <w:tcW w:w="1266" w:type="dxa"/>
            <w:vAlign w:val="center"/>
          </w:tcPr>
          <w:p w14:paraId="447BF897">
            <w:pPr>
              <w:widowControl/>
              <w:jc w:val="center"/>
              <w:textAlignment w:val="center"/>
              <w:rPr>
                <w:rFonts w:hint="eastAsia" w:ascii="宋体" w:hAnsi="宋体" w:eastAsia="宋体" w:cs="宋体"/>
                <w:kern w:val="0"/>
                <w:sz w:val="24"/>
                <w:lang w:bidi="ar"/>
              </w:rPr>
            </w:pPr>
          </w:p>
        </w:tc>
        <w:tc>
          <w:tcPr>
            <w:tcW w:w="1189" w:type="dxa"/>
            <w:vAlign w:val="center"/>
          </w:tcPr>
          <w:p w14:paraId="112C8B2D">
            <w:pPr>
              <w:widowControl/>
              <w:jc w:val="center"/>
              <w:textAlignment w:val="center"/>
              <w:rPr>
                <w:rFonts w:hint="eastAsia" w:ascii="宋体" w:hAnsi="宋体" w:eastAsia="宋体" w:cs="宋体"/>
                <w:kern w:val="0"/>
                <w:sz w:val="24"/>
                <w:lang w:bidi="ar"/>
              </w:rPr>
            </w:pPr>
          </w:p>
        </w:tc>
        <w:tc>
          <w:tcPr>
            <w:tcW w:w="1650" w:type="dxa"/>
            <w:vAlign w:val="center"/>
          </w:tcPr>
          <w:p w14:paraId="570D8FE0">
            <w:pPr>
              <w:widowControl/>
              <w:jc w:val="center"/>
              <w:textAlignment w:val="center"/>
              <w:rPr>
                <w:rFonts w:hint="eastAsia" w:ascii="宋体" w:hAnsi="宋体" w:eastAsia="宋体" w:cs="宋体"/>
                <w:kern w:val="0"/>
                <w:sz w:val="24"/>
                <w:lang w:bidi="ar"/>
              </w:rPr>
            </w:pPr>
          </w:p>
        </w:tc>
      </w:tr>
      <w:tr w14:paraId="5F0B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01B1FA45">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1292" w:type="dxa"/>
            <w:vAlign w:val="center"/>
          </w:tcPr>
          <w:p w14:paraId="0B5C8529">
            <w:pPr>
              <w:widowControl/>
              <w:jc w:val="center"/>
              <w:textAlignment w:val="center"/>
              <w:rPr>
                <w:rFonts w:hint="eastAsia" w:ascii="宋体" w:hAnsi="宋体" w:eastAsia="宋体" w:cs="宋体"/>
                <w:kern w:val="0"/>
                <w:sz w:val="24"/>
                <w:lang w:bidi="ar"/>
              </w:rPr>
            </w:pPr>
          </w:p>
        </w:tc>
        <w:tc>
          <w:tcPr>
            <w:tcW w:w="739" w:type="dxa"/>
          </w:tcPr>
          <w:p w14:paraId="1690D509">
            <w:pPr>
              <w:widowControl/>
              <w:jc w:val="center"/>
              <w:textAlignment w:val="center"/>
              <w:rPr>
                <w:rFonts w:hint="eastAsia" w:ascii="宋体" w:hAnsi="宋体" w:eastAsia="宋体" w:cs="宋体"/>
                <w:kern w:val="0"/>
                <w:sz w:val="24"/>
                <w:lang w:bidi="ar"/>
              </w:rPr>
            </w:pPr>
          </w:p>
        </w:tc>
        <w:tc>
          <w:tcPr>
            <w:tcW w:w="777" w:type="dxa"/>
          </w:tcPr>
          <w:p w14:paraId="469DFD31">
            <w:pPr>
              <w:widowControl/>
              <w:jc w:val="center"/>
              <w:textAlignment w:val="center"/>
              <w:rPr>
                <w:rFonts w:hint="eastAsia" w:ascii="宋体" w:hAnsi="宋体" w:eastAsia="宋体" w:cs="宋体"/>
                <w:kern w:val="0"/>
                <w:sz w:val="24"/>
                <w:lang w:bidi="ar"/>
              </w:rPr>
            </w:pPr>
          </w:p>
        </w:tc>
        <w:tc>
          <w:tcPr>
            <w:tcW w:w="791" w:type="dxa"/>
          </w:tcPr>
          <w:p w14:paraId="271C3E7B">
            <w:pPr>
              <w:widowControl/>
              <w:jc w:val="center"/>
              <w:textAlignment w:val="center"/>
              <w:rPr>
                <w:rFonts w:hint="eastAsia" w:ascii="宋体" w:hAnsi="宋体" w:eastAsia="宋体" w:cs="宋体"/>
                <w:kern w:val="0"/>
                <w:sz w:val="24"/>
                <w:lang w:bidi="ar"/>
              </w:rPr>
            </w:pPr>
          </w:p>
        </w:tc>
        <w:tc>
          <w:tcPr>
            <w:tcW w:w="968" w:type="dxa"/>
          </w:tcPr>
          <w:p w14:paraId="4EFC78E5">
            <w:pPr>
              <w:widowControl/>
              <w:jc w:val="center"/>
              <w:textAlignment w:val="center"/>
              <w:rPr>
                <w:rFonts w:hint="eastAsia" w:ascii="宋体" w:hAnsi="宋体" w:eastAsia="宋体" w:cs="宋体"/>
                <w:kern w:val="0"/>
                <w:sz w:val="24"/>
                <w:lang w:bidi="ar"/>
              </w:rPr>
            </w:pPr>
          </w:p>
        </w:tc>
        <w:tc>
          <w:tcPr>
            <w:tcW w:w="1266" w:type="dxa"/>
            <w:vAlign w:val="center"/>
          </w:tcPr>
          <w:p w14:paraId="4350A758">
            <w:pPr>
              <w:widowControl/>
              <w:jc w:val="center"/>
              <w:textAlignment w:val="center"/>
              <w:rPr>
                <w:rFonts w:hint="eastAsia" w:ascii="宋体" w:hAnsi="宋体" w:eastAsia="宋体" w:cs="宋体"/>
                <w:kern w:val="0"/>
                <w:sz w:val="24"/>
                <w:lang w:bidi="ar"/>
              </w:rPr>
            </w:pPr>
          </w:p>
        </w:tc>
        <w:tc>
          <w:tcPr>
            <w:tcW w:w="1189" w:type="dxa"/>
            <w:vAlign w:val="center"/>
          </w:tcPr>
          <w:p w14:paraId="67318F6E">
            <w:pPr>
              <w:widowControl/>
              <w:jc w:val="center"/>
              <w:textAlignment w:val="center"/>
              <w:rPr>
                <w:rFonts w:hint="eastAsia" w:ascii="宋体" w:hAnsi="宋体" w:eastAsia="宋体" w:cs="宋体"/>
                <w:kern w:val="0"/>
                <w:sz w:val="24"/>
                <w:lang w:bidi="ar"/>
              </w:rPr>
            </w:pPr>
          </w:p>
        </w:tc>
        <w:tc>
          <w:tcPr>
            <w:tcW w:w="1650" w:type="dxa"/>
            <w:vAlign w:val="center"/>
          </w:tcPr>
          <w:p w14:paraId="5E6C5CC9">
            <w:pPr>
              <w:widowControl/>
              <w:jc w:val="center"/>
              <w:textAlignment w:val="center"/>
              <w:rPr>
                <w:rFonts w:hint="eastAsia" w:ascii="宋体" w:hAnsi="宋体" w:eastAsia="宋体" w:cs="宋体"/>
                <w:kern w:val="0"/>
                <w:sz w:val="24"/>
                <w:lang w:bidi="ar"/>
              </w:rPr>
            </w:pPr>
          </w:p>
        </w:tc>
      </w:tr>
      <w:tr w14:paraId="7B38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197236ED">
            <w:pPr>
              <w:tabs>
                <w:tab w:val="left" w:pos="426"/>
              </w:tabs>
              <w:jc w:val="center"/>
              <w:rPr>
                <w:rFonts w:hint="eastAsia" w:ascii="宋体" w:hAnsi="宋体" w:eastAsia="宋体"/>
                <w:b/>
                <w:sz w:val="24"/>
              </w:rPr>
            </w:pPr>
            <w:r>
              <w:rPr>
                <w:rFonts w:hint="eastAsia" w:ascii="宋体" w:hAnsi="宋体"/>
                <w:b/>
                <w:sz w:val="24"/>
              </w:rPr>
              <w:t>…</w:t>
            </w:r>
          </w:p>
        </w:tc>
        <w:tc>
          <w:tcPr>
            <w:tcW w:w="1292" w:type="dxa"/>
            <w:vAlign w:val="center"/>
          </w:tcPr>
          <w:p w14:paraId="75DD8266">
            <w:pPr>
              <w:tabs>
                <w:tab w:val="left" w:pos="426"/>
              </w:tabs>
              <w:jc w:val="center"/>
              <w:rPr>
                <w:rFonts w:ascii="仿宋_GB2312" w:eastAsia="仿宋_GB2312"/>
              </w:rPr>
            </w:pPr>
          </w:p>
        </w:tc>
        <w:tc>
          <w:tcPr>
            <w:tcW w:w="739" w:type="dxa"/>
          </w:tcPr>
          <w:p w14:paraId="67B84C9B">
            <w:pPr>
              <w:tabs>
                <w:tab w:val="left" w:pos="426"/>
              </w:tabs>
              <w:jc w:val="left"/>
              <w:rPr>
                <w:rFonts w:ascii="仿宋_GB2312" w:eastAsia="仿宋_GB2312"/>
              </w:rPr>
            </w:pPr>
          </w:p>
        </w:tc>
        <w:tc>
          <w:tcPr>
            <w:tcW w:w="777" w:type="dxa"/>
          </w:tcPr>
          <w:p w14:paraId="6C308E5E">
            <w:pPr>
              <w:tabs>
                <w:tab w:val="left" w:pos="426"/>
              </w:tabs>
              <w:jc w:val="left"/>
              <w:rPr>
                <w:rFonts w:ascii="仿宋_GB2312" w:eastAsia="仿宋_GB2312"/>
              </w:rPr>
            </w:pPr>
          </w:p>
        </w:tc>
        <w:tc>
          <w:tcPr>
            <w:tcW w:w="791" w:type="dxa"/>
          </w:tcPr>
          <w:p w14:paraId="02ECDCE0">
            <w:pPr>
              <w:tabs>
                <w:tab w:val="left" w:pos="426"/>
              </w:tabs>
              <w:jc w:val="left"/>
              <w:rPr>
                <w:rFonts w:ascii="仿宋_GB2312" w:eastAsia="仿宋_GB2312"/>
              </w:rPr>
            </w:pPr>
          </w:p>
        </w:tc>
        <w:tc>
          <w:tcPr>
            <w:tcW w:w="968" w:type="dxa"/>
          </w:tcPr>
          <w:p w14:paraId="09C38DFF">
            <w:pPr>
              <w:tabs>
                <w:tab w:val="left" w:pos="426"/>
              </w:tabs>
              <w:jc w:val="left"/>
              <w:rPr>
                <w:rFonts w:ascii="仿宋_GB2312" w:eastAsia="仿宋_GB2312"/>
              </w:rPr>
            </w:pPr>
          </w:p>
        </w:tc>
        <w:tc>
          <w:tcPr>
            <w:tcW w:w="1266" w:type="dxa"/>
            <w:vAlign w:val="center"/>
          </w:tcPr>
          <w:p w14:paraId="061B554C">
            <w:pPr>
              <w:tabs>
                <w:tab w:val="left" w:pos="426"/>
              </w:tabs>
              <w:jc w:val="left"/>
              <w:rPr>
                <w:rFonts w:ascii="仿宋_GB2312" w:eastAsia="仿宋_GB2312"/>
              </w:rPr>
            </w:pPr>
          </w:p>
        </w:tc>
        <w:tc>
          <w:tcPr>
            <w:tcW w:w="1189" w:type="dxa"/>
            <w:vAlign w:val="center"/>
          </w:tcPr>
          <w:p w14:paraId="7A4781C2">
            <w:pPr>
              <w:tabs>
                <w:tab w:val="left" w:pos="426"/>
              </w:tabs>
              <w:jc w:val="left"/>
              <w:rPr>
                <w:rFonts w:ascii="仿宋_GB2312" w:eastAsia="仿宋_GB2312"/>
              </w:rPr>
            </w:pPr>
          </w:p>
        </w:tc>
        <w:tc>
          <w:tcPr>
            <w:tcW w:w="1650" w:type="dxa"/>
            <w:vAlign w:val="center"/>
          </w:tcPr>
          <w:p w14:paraId="18761374">
            <w:pPr>
              <w:tabs>
                <w:tab w:val="left" w:pos="426"/>
              </w:tabs>
              <w:jc w:val="left"/>
              <w:rPr>
                <w:rFonts w:ascii="仿宋_GB2312" w:eastAsia="仿宋_GB2312"/>
              </w:rPr>
            </w:pPr>
          </w:p>
        </w:tc>
      </w:tr>
    </w:tbl>
    <w:p w14:paraId="0DCE3536">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2DE76392">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附表3：</w:t>
      </w:r>
    </w:p>
    <w:p w14:paraId="7581A482">
      <w:pPr>
        <w:pStyle w:val="5"/>
      </w:pPr>
    </w:p>
    <w:p w14:paraId="5BED758F">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公司业绩清单一览表</w:t>
      </w:r>
    </w:p>
    <w:tbl>
      <w:tblPr>
        <w:tblStyle w:val="9"/>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041"/>
        <w:gridCol w:w="1456"/>
        <w:gridCol w:w="1064"/>
        <w:gridCol w:w="1431"/>
        <w:gridCol w:w="1291"/>
      </w:tblGrid>
      <w:tr w14:paraId="7B2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297BC6F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3041" w:type="dxa"/>
            <w:vAlign w:val="center"/>
          </w:tcPr>
          <w:p w14:paraId="4BDB639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56" w:type="dxa"/>
            <w:vAlign w:val="center"/>
          </w:tcPr>
          <w:p w14:paraId="22C306E4">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项目委托方</w:t>
            </w:r>
          </w:p>
        </w:tc>
        <w:tc>
          <w:tcPr>
            <w:tcW w:w="1064" w:type="dxa"/>
            <w:vAlign w:val="center"/>
          </w:tcPr>
          <w:p w14:paraId="006821F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431" w:type="dxa"/>
            <w:vAlign w:val="center"/>
          </w:tcPr>
          <w:p w14:paraId="4E6AA8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合同价格</w:t>
            </w:r>
          </w:p>
          <w:p w14:paraId="2CD103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（万元）</w:t>
            </w:r>
          </w:p>
        </w:tc>
        <w:tc>
          <w:tcPr>
            <w:tcW w:w="1291" w:type="dxa"/>
            <w:vAlign w:val="center"/>
          </w:tcPr>
          <w:p w14:paraId="104098E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0D3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37D26B1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3041" w:type="dxa"/>
            <w:vAlign w:val="center"/>
          </w:tcPr>
          <w:p w14:paraId="40827235">
            <w:pPr>
              <w:widowControl/>
              <w:jc w:val="center"/>
              <w:textAlignment w:val="center"/>
              <w:rPr>
                <w:rFonts w:hint="eastAsia" w:ascii="宋体" w:hAnsi="宋体" w:eastAsia="宋体" w:cs="宋体"/>
                <w:kern w:val="0"/>
                <w:sz w:val="24"/>
                <w:lang w:bidi="ar"/>
              </w:rPr>
            </w:pPr>
          </w:p>
        </w:tc>
        <w:tc>
          <w:tcPr>
            <w:tcW w:w="1456" w:type="dxa"/>
          </w:tcPr>
          <w:p w14:paraId="1E48974D">
            <w:pPr>
              <w:widowControl/>
              <w:jc w:val="center"/>
              <w:textAlignment w:val="center"/>
              <w:rPr>
                <w:rFonts w:hint="eastAsia" w:ascii="宋体" w:hAnsi="宋体" w:eastAsia="宋体" w:cs="宋体"/>
                <w:kern w:val="0"/>
                <w:sz w:val="24"/>
                <w:lang w:bidi="ar"/>
              </w:rPr>
            </w:pPr>
          </w:p>
        </w:tc>
        <w:tc>
          <w:tcPr>
            <w:tcW w:w="1064" w:type="dxa"/>
          </w:tcPr>
          <w:p w14:paraId="121752DC">
            <w:pPr>
              <w:widowControl/>
              <w:jc w:val="center"/>
              <w:textAlignment w:val="center"/>
              <w:rPr>
                <w:rFonts w:hint="eastAsia" w:ascii="宋体" w:hAnsi="宋体" w:eastAsia="宋体" w:cs="宋体"/>
                <w:kern w:val="0"/>
                <w:sz w:val="24"/>
                <w:lang w:bidi="ar"/>
              </w:rPr>
            </w:pPr>
          </w:p>
        </w:tc>
        <w:tc>
          <w:tcPr>
            <w:tcW w:w="1431" w:type="dxa"/>
          </w:tcPr>
          <w:p w14:paraId="08A312B4">
            <w:pPr>
              <w:widowControl/>
              <w:jc w:val="center"/>
              <w:textAlignment w:val="center"/>
              <w:rPr>
                <w:rFonts w:hint="eastAsia" w:ascii="宋体" w:hAnsi="宋体" w:eastAsia="宋体" w:cs="宋体"/>
                <w:kern w:val="0"/>
                <w:sz w:val="24"/>
                <w:lang w:bidi="ar"/>
              </w:rPr>
            </w:pPr>
          </w:p>
        </w:tc>
        <w:tc>
          <w:tcPr>
            <w:tcW w:w="1291" w:type="dxa"/>
            <w:vAlign w:val="center"/>
          </w:tcPr>
          <w:p w14:paraId="1280C45D">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按照评分细则备注案例类别</w:t>
            </w:r>
          </w:p>
        </w:tc>
      </w:tr>
      <w:tr w14:paraId="5FA6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4ADCB0C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3041" w:type="dxa"/>
            <w:vAlign w:val="center"/>
          </w:tcPr>
          <w:p w14:paraId="58D7BE1B">
            <w:pPr>
              <w:widowControl/>
              <w:jc w:val="center"/>
              <w:textAlignment w:val="center"/>
              <w:rPr>
                <w:rFonts w:hint="eastAsia" w:ascii="宋体" w:hAnsi="宋体" w:eastAsia="宋体" w:cs="宋体"/>
                <w:kern w:val="0"/>
                <w:sz w:val="24"/>
                <w:lang w:bidi="ar"/>
              </w:rPr>
            </w:pPr>
          </w:p>
        </w:tc>
        <w:tc>
          <w:tcPr>
            <w:tcW w:w="1456" w:type="dxa"/>
          </w:tcPr>
          <w:p w14:paraId="79BCF85A">
            <w:pPr>
              <w:widowControl/>
              <w:jc w:val="center"/>
              <w:textAlignment w:val="center"/>
              <w:rPr>
                <w:rFonts w:hint="eastAsia" w:ascii="宋体" w:hAnsi="宋体" w:eastAsia="宋体" w:cs="宋体"/>
                <w:kern w:val="0"/>
                <w:sz w:val="24"/>
                <w:lang w:bidi="ar"/>
              </w:rPr>
            </w:pPr>
          </w:p>
        </w:tc>
        <w:tc>
          <w:tcPr>
            <w:tcW w:w="1064" w:type="dxa"/>
          </w:tcPr>
          <w:p w14:paraId="77FB9AD0">
            <w:pPr>
              <w:widowControl/>
              <w:jc w:val="center"/>
              <w:textAlignment w:val="center"/>
              <w:rPr>
                <w:rFonts w:hint="eastAsia" w:ascii="宋体" w:hAnsi="宋体" w:eastAsia="宋体" w:cs="宋体"/>
                <w:kern w:val="0"/>
                <w:sz w:val="24"/>
                <w:lang w:bidi="ar"/>
              </w:rPr>
            </w:pPr>
          </w:p>
        </w:tc>
        <w:tc>
          <w:tcPr>
            <w:tcW w:w="1431" w:type="dxa"/>
          </w:tcPr>
          <w:p w14:paraId="5830A0A6">
            <w:pPr>
              <w:widowControl/>
              <w:jc w:val="center"/>
              <w:textAlignment w:val="center"/>
              <w:rPr>
                <w:rFonts w:hint="eastAsia" w:ascii="宋体" w:hAnsi="宋体" w:eastAsia="宋体" w:cs="宋体"/>
                <w:kern w:val="0"/>
                <w:sz w:val="24"/>
                <w:lang w:bidi="ar"/>
              </w:rPr>
            </w:pPr>
          </w:p>
        </w:tc>
        <w:tc>
          <w:tcPr>
            <w:tcW w:w="1291" w:type="dxa"/>
            <w:vAlign w:val="center"/>
          </w:tcPr>
          <w:p w14:paraId="5A63CA4B">
            <w:pPr>
              <w:widowControl/>
              <w:jc w:val="center"/>
              <w:textAlignment w:val="center"/>
              <w:rPr>
                <w:rFonts w:hint="eastAsia" w:ascii="宋体" w:hAnsi="宋体" w:eastAsia="宋体" w:cs="宋体"/>
                <w:kern w:val="0"/>
                <w:sz w:val="24"/>
                <w:lang w:bidi="ar"/>
              </w:rPr>
            </w:pPr>
          </w:p>
        </w:tc>
      </w:tr>
      <w:tr w14:paraId="7887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642225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3041" w:type="dxa"/>
            <w:vAlign w:val="center"/>
          </w:tcPr>
          <w:p w14:paraId="25AD8767">
            <w:pPr>
              <w:widowControl/>
              <w:jc w:val="center"/>
              <w:textAlignment w:val="center"/>
              <w:rPr>
                <w:rFonts w:hint="eastAsia" w:ascii="宋体" w:hAnsi="宋体" w:eastAsia="宋体" w:cs="宋体"/>
                <w:kern w:val="0"/>
                <w:sz w:val="24"/>
                <w:lang w:bidi="ar"/>
              </w:rPr>
            </w:pPr>
          </w:p>
        </w:tc>
        <w:tc>
          <w:tcPr>
            <w:tcW w:w="1456" w:type="dxa"/>
          </w:tcPr>
          <w:p w14:paraId="7F4BF9BC">
            <w:pPr>
              <w:widowControl/>
              <w:jc w:val="center"/>
              <w:textAlignment w:val="center"/>
              <w:rPr>
                <w:rFonts w:hint="eastAsia" w:ascii="宋体" w:hAnsi="宋体" w:eastAsia="宋体" w:cs="宋体"/>
                <w:kern w:val="0"/>
                <w:sz w:val="24"/>
                <w:lang w:bidi="ar"/>
              </w:rPr>
            </w:pPr>
          </w:p>
        </w:tc>
        <w:tc>
          <w:tcPr>
            <w:tcW w:w="1064" w:type="dxa"/>
          </w:tcPr>
          <w:p w14:paraId="66E4F4FE">
            <w:pPr>
              <w:widowControl/>
              <w:jc w:val="center"/>
              <w:textAlignment w:val="center"/>
              <w:rPr>
                <w:rFonts w:hint="eastAsia" w:ascii="宋体" w:hAnsi="宋体" w:eastAsia="宋体" w:cs="宋体"/>
                <w:kern w:val="0"/>
                <w:sz w:val="24"/>
                <w:lang w:bidi="ar"/>
              </w:rPr>
            </w:pPr>
          </w:p>
        </w:tc>
        <w:tc>
          <w:tcPr>
            <w:tcW w:w="1431" w:type="dxa"/>
          </w:tcPr>
          <w:p w14:paraId="5E9BD51E">
            <w:pPr>
              <w:widowControl/>
              <w:jc w:val="center"/>
              <w:textAlignment w:val="center"/>
              <w:rPr>
                <w:rFonts w:hint="eastAsia" w:ascii="宋体" w:hAnsi="宋体" w:eastAsia="宋体" w:cs="宋体"/>
                <w:kern w:val="0"/>
                <w:sz w:val="24"/>
                <w:lang w:bidi="ar"/>
              </w:rPr>
            </w:pPr>
          </w:p>
        </w:tc>
        <w:tc>
          <w:tcPr>
            <w:tcW w:w="1291" w:type="dxa"/>
            <w:vAlign w:val="center"/>
          </w:tcPr>
          <w:p w14:paraId="616AC3D6">
            <w:pPr>
              <w:widowControl/>
              <w:jc w:val="center"/>
              <w:textAlignment w:val="center"/>
              <w:rPr>
                <w:rFonts w:hint="eastAsia" w:ascii="宋体" w:hAnsi="宋体" w:eastAsia="宋体" w:cs="宋体"/>
                <w:kern w:val="0"/>
                <w:sz w:val="24"/>
                <w:lang w:bidi="ar"/>
              </w:rPr>
            </w:pPr>
          </w:p>
        </w:tc>
      </w:tr>
      <w:tr w14:paraId="47A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43530249">
            <w:pPr>
              <w:tabs>
                <w:tab w:val="left" w:pos="426"/>
              </w:tabs>
              <w:jc w:val="center"/>
              <w:rPr>
                <w:rFonts w:hint="eastAsia" w:ascii="宋体" w:hAnsi="宋体" w:eastAsia="宋体"/>
                <w:b/>
                <w:sz w:val="24"/>
              </w:rPr>
            </w:pPr>
            <w:r>
              <w:rPr>
                <w:rFonts w:hint="eastAsia" w:ascii="宋体" w:hAnsi="宋体"/>
                <w:b/>
                <w:sz w:val="24"/>
              </w:rPr>
              <w:t>…</w:t>
            </w:r>
          </w:p>
        </w:tc>
        <w:tc>
          <w:tcPr>
            <w:tcW w:w="3041" w:type="dxa"/>
            <w:vAlign w:val="center"/>
          </w:tcPr>
          <w:p w14:paraId="43F2C679">
            <w:pPr>
              <w:tabs>
                <w:tab w:val="left" w:pos="426"/>
              </w:tabs>
              <w:jc w:val="center"/>
              <w:rPr>
                <w:rFonts w:ascii="仿宋_GB2312" w:eastAsia="仿宋_GB2312"/>
              </w:rPr>
            </w:pPr>
          </w:p>
        </w:tc>
        <w:tc>
          <w:tcPr>
            <w:tcW w:w="1456" w:type="dxa"/>
          </w:tcPr>
          <w:p w14:paraId="47BC8254">
            <w:pPr>
              <w:tabs>
                <w:tab w:val="left" w:pos="426"/>
              </w:tabs>
              <w:jc w:val="left"/>
              <w:rPr>
                <w:rFonts w:ascii="仿宋_GB2312" w:eastAsia="仿宋_GB2312"/>
              </w:rPr>
            </w:pPr>
          </w:p>
        </w:tc>
        <w:tc>
          <w:tcPr>
            <w:tcW w:w="1064" w:type="dxa"/>
          </w:tcPr>
          <w:p w14:paraId="202F7452">
            <w:pPr>
              <w:tabs>
                <w:tab w:val="left" w:pos="426"/>
              </w:tabs>
              <w:jc w:val="left"/>
              <w:rPr>
                <w:rFonts w:ascii="仿宋_GB2312" w:eastAsia="仿宋_GB2312"/>
              </w:rPr>
            </w:pPr>
          </w:p>
        </w:tc>
        <w:tc>
          <w:tcPr>
            <w:tcW w:w="1431" w:type="dxa"/>
          </w:tcPr>
          <w:p w14:paraId="4D321E85">
            <w:pPr>
              <w:tabs>
                <w:tab w:val="left" w:pos="426"/>
              </w:tabs>
              <w:jc w:val="left"/>
              <w:rPr>
                <w:rFonts w:ascii="仿宋_GB2312" w:eastAsia="仿宋_GB2312"/>
              </w:rPr>
            </w:pPr>
          </w:p>
        </w:tc>
        <w:tc>
          <w:tcPr>
            <w:tcW w:w="1291" w:type="dxa"/>
            <w:vAlign w:val="center"/>
          </w:tcPr>
          <w:p w14:paraId="6A84ADF6">
            <w:pPr>
              <w:tabs>
                <w:tab w:val="left" w:pos="426"/>
              </w:tabs>
              <w:jc w:val="left"/>
              <w:rPr>
                <w:rFonts w:ascii="仿宋_GB2312" w:eastAsia="仿宋_GB2312"/>
              </w:rPr>
            </w:pPr>
          </w:p>
        </w:tc>
      </w:tr>
    </w:tbl>
    <w:p w14:paraId="69C90E19">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12F9E5A2">
      <w:pPr>
        <w:pStyle w:val="4"/>
        <w:rPr>
          <w:rFonts w:hint="eastAsia" w:ascii="仿宋_GB2312" w:hAnsi="仿宋_GB2312" w:eastAsia="仿宋_GB2312" w:cs="仿宋_GB2312"/>
          <w:sz w:val="32"/>
          <w:szCs w:val="40"/>
        </w:rPr>
      </w:pPr>
    </w:p>
    <w:p w14:paraId="63C30F56">
      <w:pPr>
        <w:pStyle w:val="4"/>
        <w:rPr>
          <w:rFonts w:hint="eastAsia" w:ascii="仿宋" w:hAnsi="仿宋" w:eastAsia="仿宋" w:cs="仿宋"/>
          <w:sz w:val="32"/>
          <w:szCs w:val="40"/>
        </w:rPr>
      </w:pPr>
      <w:r>
        <w:rPr>
          <w:rFonts w:hint="eastAsia" w:ascii="仿宋" w:hAnsi="仿宋" w:eastAsia="仿宋" w:cs="仿宋"/>
          <w:sz w:val="32"/>
          <w:szCs w:val="40"/>
        </w:rPr>
        <w:t>（项目服务方案，格式自拟）</w:t>
      </w:r>
    </w:p>
    <w:p w14:paraId="129B22B1">
      <w:pPr>
        <w:pStyle w:val="4"/>
        <w:rPr>
          <w:rFonts w:hint="eastAsia" w:ascii="仿宋_GB2312" w:hAnsi="仿宋_GB2312" w:eastAsia="仿宋_GB2312" w:cs="仿宋_GB2312"/>
          <w:sz w:val="32"/>
          <w:szCs w:val="40"/>
          <w:lang w:val="en-US" w:eastAsia="zh-CN"/>
        </w:rPr>
      </w:pPr>
    </w:p>
    <w:p w14:paraId="6A7DC41E">
      <w:pPr>
        <w:pStyle w:val="4"/>
        <w:rPr>
          <w:rFonts w:hint="eastAsia" w:ascii="仿宋_GB2312" w:hAnsi="仿宋_GB2312" w:eastAsia="仿宋_GB2312" w:cs="仿宋_GB2312"/>
          <w:sz w:val="32"/>
          <w:szCs w:val="40"/>
          <w:lang w:val="en-US" w:eastAsia="zh-CN"/>
        </w:rPr>
      </w:pPr>
    </w:p>
    <w:p w14:paraId="07ABE888">
      <w:pPr>
        <w:pStyle w:val="4"/>
        <w:rPr>
          <w:rFonts w:hint="eastAsia" w:ascii="仿宋_GB2312" w:hAnsi="仿宋_GB2312" w:eastAsia="仿宋_GB2312" w:cs="仿宋_GB2312"/>
          <w:sz w:val="32"/>
          <w:szCs w:val="40"/>
          <w:lang w:val="en-US" w:eastAsia="zh-CN"/>
        </w:rPr>
      </w:pPr>
    </w:p>
    <w:p w14:paraId="6C9DE184">
      <w:pPr>
        <w:pStyle w:val="4"/>
        <w:rPr>
          <w:rFonts w:hint="eastAsia" w:ascii="仿宋_GB2312" w:hAnsi="仿宋_GB2312" w:eastAsia="仿宋_GB2312" w:cs="仿宋_GB2312"/>
          <w:sz w:val="32"/>
          <w:szCs w:val="40"/>
          <w:lang w:val="en-US" w:eastAsia="zh-CN"/>
        </w:rPr>
      </w:pPr>
    </w:p>
    <w:p w14:paraId="1292B8E9">
      <w:pPr>
        <w:pStyle w:val="4"/>
        <w:rPr>
          <w:rFonts w:hint="eastAsia" w:ascii="仿宋_GB2312" w:hAnsi="仿宋_GB2312" w:eastAsia="仿宋_GB2312" w:cs="仿宋_GB2312"/>
          <w:sz w:val="32"/>
          <w:szCs w:val="40"/>
          <w:lang w:val="en-US" w:eastAsia="zh-CN"/>
        </w:rPr>
      </w:pPr>
    </w:p>
    <w:p w14:paraId="10C32EB6">
      <w:pPr>
        <w:pStyle w:val="4"/>
        <w:rPr>
          <w:rFonts w:hint="eastAsia" w:ascii="仿宋_GB2312" w:hAnsi="仿宋_GB2312" w:eastAsia="仿宋_GB2312" w:cs="仿宋_GB2312"/>
          <w:sz w:val="32"/>
          <w:szCs w:val="40"/>
          <w:lang w:val="en-US" w:eastAsia="zh-CN"/>
        </w:rPr>
      </w:pPr>
    </w:p>
    <w:p w14:paraId="42901ECB">
      <w:pPr>
        <w:pStyle w:val="4"/>
        <w:rPr>
          <w:rFonts w:hint="eastAsia" w:ascii="仿宋_GB2312" w:hAnsi="仿宋_GB2312" w:eastAsia="仿宋_GB2312" w:cs="仿宋_GB2312"/>
          <w:sz w:val="32"/>
          <w:szCs w:val="40"/>
          <w:lang w:val="en-US" w:eastAsia="zh-CN"/>
        </w:rPr>
      </w:pPr>
    </w:p>
    <w:p w14:paraId="5583AA0F">
      <w:pPr>
        <w:pStyle w:val="4"/>
        <w:widowControl w:val="0"/>
        <w:tabs>
          <w:tab w:val="left" w:pos="2138"/>
        </w:tabs>
        <w:snapToGrid w:val="0"/>
        <w:spacing w:before="312" w:beforeLines="100" w:after="0"/>
        <w:jc w:val="left"/>
        <w:outlineLvl w:val="2"/>
        <w:rPr>
          <w:rFonts w:hint="eastAsia" w:ascii="仿宋_GB2312" w:hAnsi="仿宋_GB2312" w:eastAsia="仿宋_GB2312" w:cs="仿宋_GB2312"/>
          <w:sz w:val="32"/>
          <w:szCs w:val="40"/>
          <w:lang w:val="en-US" w:eastAsia="zh-CN"/>
        </w:rPr>
      </w:pPr>
      <w:bookmarkStart w:id="0" w:name="_Toc14056"/>
      <w:r>
        <w:rPr>
          <w:rFonts w:hint="eastAsia" w:ascii="宋体" w:hAnsi="宋体" w:cs="宋体"/>
          <w:b/>
          <w:bCs/>
          <w:color w:val="000000" w:themeColor="text1"/>
          <w:kern w:val="0"/>
          <w:sz w:val="28"/>
          <w:szCs w:val="28"/>
          <w:lang w:val="en-US" w:eastAsia="zh-CN" w:bidi="ar"/>
          <w14:textFill>
            <w14:solidFill>
              <w14:schemeClr w14:val="tx1"/>
            </w14:solidFill>
          </w14:textFill>
        </w:rPr>
        <w:t>附件2：</w:t>
      </w:r>
      <w:bookmarkEnd w:id="0"/>
    </w:p>
    <w:p w14:paraId="43DD3820">
      <w:pPr>
        <w:pStyle w:val="4"/>
        <w:widowControl w:val="0"/>
        <w:tabs>
          <w:tab w:val="left" w:pos="2138"/>
        </w:tabs>
        <w:snapToGrid w:val="0"/>
        <w:spacing w:before="312" w:beforeLines="100" w:after="0"/>
        <w:jc w:val="center"/>
        <w:outlineLvl w:val="2"/>
        <w:rPr>
          <w:rFonts w:hint="eastAsia" w:ascii="宋体" w:hAnsi="宋体" w:cs="宋体"/>
          <w:b/>
          <w:bCs/>
          <w:color w:val="000000" w:themeColor="text1"/>
          <w:kern w:val="0"/>
          <w:sz w:val="28"/>
          <w:szCs w:val="28"/>
          <w:lang w:bidi="ar"/>
          <w14:textFill>
            <w14:solidFill>
              <w14:schemeClr w14:val="tx1"/>
            </w14:solidFill>
          </w14:textFill>
        </w:rPr>
      </w:pPr>
      <w:r>
        <w:rPr>
          <w:rFonts w:hint="eastAsia" w:ascii="宋体" w:hAnsi="宋体" w:cs="宋体"/>
          <w:b/>
          <w:bCs/>
          <w:color w:val="000000" w:themeColor="text1"/>
          <w:kern w:val="0"/>
          <w:sz w:val="28"/>
          <w:szCs w:val="28"/>
          <w:lang w:bidi="ar"/>
          <w14:textFill>
            <w14:solidFill>
              <w14:schemeClr w14:val="tx1"/>
            </w14:solidFill>
          </w14:textFill>
        </w:rPr>
        <w:t>评分细则表</w:t>
      </w:r>
    </w:p>
    <w:p w14:paraId="4E186267"/>
    <w:tbl>
      <w:tblPr>
        <w:tblStyle w:val="9"/>
        <w:tblW w:w="888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59"/>
        <w:gridCol w:w="499"/>
        <w:gridCol w:w="1250"/>
        <w:gridCol w:w="503"/>
        <w:gridCol w:w="5771"/>
      </w:tblGrid>
      <w:tr w14:paraId="4277C4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tcBorders>
              <w:top w:val="single" w:color="000000" w:sz="8" w:space="0"/>
              <w:left w:val="single" w:color="000000" w:sz="8" w:space="0"/>
              <w:bottom w:val="single" w:color="000000" w:sz="8" w:space="0"/>
              <w:right w:val="single" w:color="000000" w:sz="8" w:space="0"/>
            </w:tcBorders>
            <w:vAlign w:val="center"/>
          </w:tcPr>
          <w:p w14:paraId="4CAB8E84">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序号</w:t>
            </w:r>
          </w:p>
        </w:tc>
        <w:tc>
          <w:tcPr>
            <w:tcW w:w="0" w:type="auto"/>
            <w:gridSpan w:val="3"/>
            <w:tcBorders>
              <w:top w:val="single" w:color="000000" w:sz="8" w:space="0"/>
              <w:left w:val="single" w:color="000000" w:sz="8" w:space="0"/>
              <w:bottom w:val="single" w:color="000000" w:sz="8" w:space="0"/>
              <w:right w:val="single" w:color="000000" w:sz="8" w:space="0"/>
            </w:tcBorders>
            <w:vAlign w:val="center"/>
          </w:tcPr>
          <w:p w14:paraId="75179FE3">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评分项</w:t>
            </w:r>
          </w:p>
        </w:tc>
        <w:tc>
          <w:tcPr>
            <w:tcW w:w="5771" w:type="dxa"/>
            <w:tcBorders>
              <w:top w:val="single" w:color="000000" w:sz="8" w:space="0"/>
              <w:left w:val="single" w:color="000000" w:sz="8" w:space="0"/>
              <w:bottom w:val="single" w:color="000000" w:sz="8" w:space="0"/>
              <w:right w:val="single" w:color="000000" w:sz="8" w:space="0"/>
            </w:tcBorders>
            <w:vAlign w:val="center"/>
          </w:tcPr>
          <w:p w14:paraId="3BCC303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权重</w:t>
            </w:r>
          </w:p>
        </w:tc>
      </w:tr>
      <w:tr w14:paraId="074652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79844869">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1</w:t>
            </w:r>
          </w:p>
        </w:tc>
        <w:tc>
          <w:tcPr>
            <w:tcW w:w="0" w:type="auto"/>
            <w:gridSpan w:val="3"/>
            <w:tcBorders>
              <w:top w:val="single" w:color="000000" w:sz="8" w:space="0"/>
              <w:left w:val="single" w:color="000000" w:sz="8" w:space="0"/>
              <w:bottom w:val="single" w:color="000000" w:sz="8" w:space="0"/>
              <w:right w:val="single" w:color="000000" w:sz="8" w:space="0"/>
            </w:tcBorders>
          </w:tcPr>
          <w:p w14:paraId="04251F3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价格</w:t>
            </w:r>
          </w:p>
        </w:tc>
        <w:tc>
          <w:tcPr>
            <w:tcW w:w="5771" w:type="dxa"/>
            <w:tcBorders>
              <w:top w:val="single" w:color="000000" w:sz="8" w:space="0"/>
              <w:left w:val="single" w:color="000000" w:sz="8" w:space="0"/>
              <w:bottom w:val="single" w:color="000000" w:sz="8" w:space="0"/>
              <w:right w:val="single" w:color="000000" w:sz="8" w:space="0"/>
            </w:tcBorders>
          </w:tcPr>
          <w:p w14:paraId="43F3B50E">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val="en-US" w:eastAsia="zh-CN" w:bidi="ar"/>
              </w:rPr>
              <w:t>4</w:t>
            </w:r>
            <w:r>
              <w:rPr>
                <w:rFonts w:hint="eastAsia" w:ascii="等线" w:hAnsi="等线" w:eastAsia="等线" w:cs="等线"/>
                <w:b/>
                <w:bCs/>
                <w:szCs w:val="21"/>
                <w:lang w:bidi="ar"/>
              </w:rPr>
              <w:t>0</w:t>
            </w:r>
          </w:p>
        </w:tc>
      </w:tr>
      <w:tr w14:paraId="3A92BF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076B7B76">
            <w:pPr>
              <w:widowControl w:val="0"/>
              <w:wordWrap w:val="0"/>
              <w:ind w:left="0" w:leftChars="0" w:right="0" w:rightChars="0" w:firstLine="0" w:firstLineChars="0"/>
              <w:jc w:val="center"/>
              <w:rPr>
                <w:rFonts w:hint="eastAsia" w:ascii="等线" w:hAnsi="等线" w:eastAsia="等线" w:cs="等线"/>
                <w:b/>
                <w:bCs/>
                <w:szCs w:val="21"/>
                <w:lang w:bidi="ar"/>
              </w:rPr>
            </w:pPr>
          </w:p>
        </w:tc>
        <w:tc>
          <w:tcPr>
            <w:tcW w:w="8023" w:type="dxa"/>
            <w:gridSpan w:val="4"/>
            <w:tcBorders>
              <w:top w:val="single" w:color="000000" w:sz="8" w:space="0"/>
              <w:left w:val="single" w:color="000000" w:sz="8" w:space="0"/>
              <w:bottom w:val="single" w:color="000000" w:sz="8" w:space="0"/>
              <w:right w:val="single" w:color="000000" w:sz="8" w:space="0"/>
            </w:tcBorders>
          </w:tcPr>
          <w:p w14:paraId="02794201">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价格分计算方法：按照下列公式计算：</w:t>
            </w:r>
          </w:p>
          <w:p w14:paraId="4B27587E">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（1）基准价：为所有投标报价算术平均值。 </w:t>
            </w:r>
          </w:p>
          <w:p w14:paraId="68C79DC9">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（2）算法类型按固定乘积法：</w:t>
            </w:r>
          </w:p>
          <w:p w14:paraId="5973130F">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投标报价得分=（1-A×｜1-投标报价/基准价｜）×</w:t>
            </w:r>
            <w:r>
              <w:rPr>
                <w:rFonts w:hint="eastAsia" w:ascii="等线" w:hAnsi="等线" w:eastAsia="等线" w:cs="等线"/>
                <w:szCs w:val="21"/>
                <w:lang w:val="en-US" w:eastAsia="zh-CN" w:bidi="ar"/>
              </w:rPr>
              <w:t>4</w:t>
            </w:r>
            <w:r>
              <w:rPr>
                <w:rFonts w:hint="eastAsia" w:ascii="等线" w:hAnsi="等线" w:eastAsia="等线" w:cs="等线"/>
                <w:szCs w:val="21"/>
                <w:lang w:bidi="ar"/>
              </w:rPr>
              <w:t xml:space="preserve">0 </w:t>
            </w:r>
          </w:p>
          <w:p w14:paraId="2F284E86">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A为价格调整系数，当投标报价低于本次招标最佳报价（即基准价）时，A= </w:t>
            </w:r>
            <w:r>
              <w:rPr>
                <w:rFonts w:hint="eastAsia" w:ascii="等线" w:hAnsi="等线" w:eastAsia="等线" w:cs="等线"/>
                <w:szCs w:val="21"/>
                <w:lang w:val="en-US" w:eastAsia="zh-CN" w:bidi="ar"/>
              </w:rPr>
              <w:t>0.8</w:t>
            </w:r>
            <w:r>
              <w:rPr>
                <w:rFonts w:hint="eastAsia" w:ascii="等线" w:hAnsi="等线" w:eastAsia="等线" w:cs="等线"/>
                <w:szCs w:val="21"/>
                <w:lang w:bidi="ar"/>
              </w:rPr>
              <w:t>；当投标报价高于本次招标最佳报价时，取A=</w:t>
            </w:r>
            <w:r>
              <w:rPr>
                <w:rFonts w:hint="eastAsia" w:ascii="等线" w:hAnsi="等线" w:eastAsia="等线" w:cs="等线"/>
                <w:szCs w:val="21"/>
                <w:lang w:val="en-US" w:eastAsia="zh-CN" w:bidi="ar"/>
              </w:rPr>
              <w:t>1</w:t>
            </w:r>
            <w:r>
              <w:rPr>
                <w:rFonts w:hint="eastAsia" w:ascii="等线" w:hAnsi="等线" w:eastAsia="等线" w:cs="等线"/>
                <w:szCs w:val="21"/>
                <w:lang w:bidi="ar"/>
              </w:rPr>
              <w:t xml:space="preserve">； </w:t>
            </w:r>
          </w:p>
          <w:p w14:paraId="0E803994">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计算分数时四舍五入取小数点后两位，当价格分＜0时，取0。 </w:t>
            </w:r>
          </w:p>
          <w:p w14:paraId="0C1830A2">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投标人报价不得低于成本价报价。若报价明显偏低，投标人须对报价情况作出详细解释并须得到评标专家委员会认可。</w:t>
            </w:r>
          </w:p>
          <w:p w14:paraId="3481B20B">
            <w:pPr>
              <w:widowControl w:val="0"/>
              <w:wordWrap w:val="0"/>
              <w:ind w:left="0" w:leftChars="0" w:right="0" w:rightChars="0" w:firstLine="0" w:firstLineChars="0"/>
              <w:jc w:val="left"/>
              <w:rPr>
                <w:rFonts w:hint="eastAsia" w:ascii="等线" w:hAnsi="等线" w:eastAsia="等线" w:cs="等线"/>
                <w:b/>
                <w:bCs/>
                <w:szCs w:val="21"/>
                <w:lang w:bidi="ar"/>
              </w:rPr>
            </w:pPr>
            <w:r>
              <w:rPr>
                <w:rFonts w:hint="eastAsia" w:ascii="等线" w:hAnsi="等线" w:eastAsia="等线" w:cs="等线"/>
                <w:szCs w:val="21"/>
                <w:lang w:bidi="ar"/>
              </w:rPr>
              <w:t>评标过程中，不得去掉报价中的最高报价和最低报价。</w:t>
            </w:r>
          </w:p>
        </w:tc>
      </w:tr>
      <w:tr w14:paraId="4620B9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4D3549CD">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2</w:t>
            </w:r>
          </w:p>
        </w:tc>
        <w:tc>
          <w:tcPr>
            <w:tcW w:w="0" w:type="auto"/>
            <w:gridSpan w:val="3"/>
            <w:tcBorders>
              <w:top w:val="single" w:color="000000" w:sz="8" w:space="0"/>
              <w:left w:val="single" w:color="000000" w:sz="8" w:space="0"/>
              <w:bottom w:val="single" w:color="000000" w:sz="8" w:space="0"/>
              <w:right w:val="single" w:color="000000" w:sz="8" w:space="0"/>
            </w:tcBorders>
          </w:tcPr>
          <w:p w14:paraId="6D49095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技术部分</w:t>
            </w:r>
          </w:p>
        </w:tc>
        <w:tc>
          <w:tcPr>
            <w:tcW w:w="5771" w:type="dxa"/>
            <w:tcBorders>
              <w:top w:val="single" w:color="000000" w:sz="8" w:space="0"/>
              <w:left w:val="single" w:color="000000" w:sz="8" w:space="0"/>
              <w:bottom w:val="single" w:color="000000" w:sz="8" w:space="0"/>
              <w:right w:val="single" w:color="000000" w:sz="8" w:space="0"/>
            </w:tcBorders>
          </w:tcPr>
          <w:p w14:paraId="2A288974">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24</w:t>
            </w:r>
          </w:p>
        </w:tc>
      </w:tr>
      <w:tr w14:paraId="59260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2DB5607E">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5928D0E6">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2259F614">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256BC75D">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28EABDE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39F09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78313DAB">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2373FC9F">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inset" w:color="000000" w:sz="6" w:space="0"/>
              <w:left w:val="inset" w:color="000000" w:sz="6" w:space="0"/>
              <w:bottom w:val="inset" w:color="000000" w:sz="6" w:space="0"/>
              <w:right w:val="inset" w:color="000000" w:sz="6" w:space="0"/>
            </w:tcBorders>
            <w:vAlign w:val="center"/>
          </w:tcPr>
          <w:p w14:paraId="273544D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项目服务方案</w:t>
            </w:r>
          </w:p>
        </w:tc>
        <w:tc>
          <w:tcPr>
            <w:tcW w:w="0" w:type="auto"/>
            <w:tcBorders>
              <w:top w:val="inset" w:color="000000" w:sz="6" w:space="0"/>
              <w:left w:val="inset" w:color="000000" w:sz="6" w:space="0"/>
              <w:bottom w:val="inset" w:color="000000" w:sz="6" w:space="0"/>
              <w:right w:val="inset" w:color="000000" w:sz="6" w:space="0"/>
            </w:tcBorders>
            <w:vAlign w:val="center"/>
          </w:tcPr>
          <w:p w14:paraId="5BAFF5BD">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val="en-US" w:eastAsia="zh-CN"/>
              </w:rPr>
              <w:t>1</w:t>
            </w:r>
            <w:r>
              <w:rPr>
                <w:rFonts w:hint="eastAsia" w:ascii="等线" w:hAnsi="等线" w:eastAsia="等线" w:cs="等线"/>
                <w:szCs w:val="21"/>
              </w:rPr>
              <w:t>0</w:t>
            </w:r>
          </w:p>
        </w:tc>
        <w:tc>
          <w:tcPr>
            <w:tcW w:w="5771" w:type="dxa"/>
            <w:tcBorders>
              <w:top w:val="inset" w:color="000000" w:sz="6" w:space="0"/>
              <w:left w:val="inset" w:color="000000" w:sz="6" w:space="0"/>
              <w:bottom w:val="inset" w:color="000000" w:sz="6" w:space="0"/>
              <w:right w:val="inset" w:color="000000" w:sz="6" w:space="0"/>
            </w:tcBorders>
          </w:tcPr>
          <w:p w14:paraId="3DB5D828">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（一）评审内容：</w:t>
            </w:r>
          </w:p>
          <w:p w14:paraId="7734BCCB">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根据投标人对本次</w:t>
            </w:r>
            <w:r>
              <w:rPr>
                <w:rFonts w:hint="eastAsia" w:ascii="等线" w:hAnsi="等线" w:eastAsia="等线" w:cs="等线"/>
                <w:szCs w:val="21"/>
                <w:lang w:val="en-US" w:eastAsia="zh-CN" w:bidi="ar"/>
              </w:rPr>
              <w:t>可行性研究</w:t>
            </w:r>
            <w:r>
              <w:rPr>
                <w:rFonts w:hint="eastAsia" w:ascii="等线" w:hAnsi="等线" w:eastAsia="等线" w:cs="等线"/>
                <w:szCs w:val="21"/>
                <w:lang w:bidi="ar"/>
              </w:rPr>
              <w:t>服务的详尽程度、合理性，工作进度安排及可操作性，方案的可实施性，后续服务承诺等进行评分。</w:t>
            </w:r>
          </w:p>
          <w:p w14:paraId="7D50B0B4">
            <w:pPr>
              <w:ind w:left="0" w:leftChars="0" w:right="0" w:rightChars="0" w:firstLine="0" w:firstLineChars="0"/>
              <w:jc w:val="left"/>
              <w:rPr>
                <w:rFonts w:hint="eastAsia" w:ascii="等线" w:hAnsi="等线" w:eastAsia="等线" w:cs="等线"/>
                <w:szCs w:val="21"/>
              </w:rPr>
            </w:pPr>
            <w:r>
              <w:rPr>
                <w:rFonts w:hint="eastAsia" w:ascii="等线" w:hAnsi="等线" w:eastAsia="等线" w:cs="等线"/>
                <w:kern w:val="0"/>
                <w:szCs w:val="21"/>
                <w:lang w:bidi="ar"/>
              </w:rPr>
              <w:t>（二）评审标准：</w:t>
            </w:r>
          </w:p>
          <w:p w14:paraId="24CD5D04">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根据招标文件需求和投标文件</w:t>
            </w:r>
          </w:p>
          <w:p w14:paraId="7A02DE7D">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1.评价为优的（优为内容完整、详细并思路清晰，合理性及适当性强、可操作性强、可实施性强）得</w:t>
            </w:r>
            <w:r>
              <w:rPr>
                <w:rFonts w:hint="eastAsia" w:ascii="等线" w:hAnsi="等线" w:eastAsia="等线" w:cs="等线"/>
                <w:szCs w:val="21"/>
                <w:lang w:val="en-US" w:eastAsia="zh-CN" w:bidi="ar"/>
              </w:rPr>
              <w:t>1</w:t>
            </w:r>
            <w:r>
              <w:rPr>
                <w:rFonts w:hint="eastAsia" w:ascii="等线" w:hAnsi="等线" w:eastAsia="等线" w:cs="等线"/>
                <w:szCs w:val="21"/>
                <w:lang w:bidi="ar"/>
              </w:rPr>
              <w:t>0分；</w:t>
            </w:r>
          </w:p>
          <w:p w14:paraId="4FCCB6EE">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2.评价为良的（良为内容完整并思路较清晰、合理性及适当性较强、可操作性较强、可实施性较强）得</w:t>
            </w:r>
            <w:r>
              <w:rPr>
                <w:rFonts w:hint="eastAsia" w:ascii="等线" w:hAnsi="等线" w:eastAsia="等线" w:cs="等线"/>
                <w:szCs w:val="21"/>
                <w:lang w:val="en-US" w:eastAsia="zh-CN" w:bidi="ar"/>
              </w:rPr>
              <w:t>7</w:t>
            </w:r>
            <w:r>
              <w:rPr>
                <w:rFonts w:hint="eastAsia" w:ascii="等线" w:hAnsi="等线" w:eastAsia="等线" w:cs="等线"/>
                <w:szCs w:val="21"/>
                <w:lang w:bidi="ar"/>
              </w:rPr>
              <w:t>分；</w:t>
            </w:r>
          </w:p>
          <w:p w14:paraId="4DE7AE3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3.评价为中的（中为内容一般完整并思路一般清晰、合理性及适当性一般、可操作性较一般、可实施性较一般）得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66490B9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4.评价为差的（差为各项都不满足要求）得0分。</w:t>
            </w:r>
          </w:p>
        </w:tc>
      </w:tr>
      <w:tr w14:paraId="03C9D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5004B634">
            <w:pPr>
              <w:widowControl w:val="0"/>
              <w:ind w:left="0" w:leftChars="0" w:right="0" w:rightChars="0" w:firstLine="0" w:firstLineChars="0"/>
              <w:rPr>
                <w:rFonts w:hint="eastAsia" w:ascii="等线" w:hAnsi="等线" w:eastAsia="等线" w:cs="等线"/>
                <w:b/>
                <w:bCs/>
                <w:szCs w:val="21"/>
              </w:rPr>
            </w:pPr>
          </w:p>
        </w:tc>
        <w:tc>
          <w:tcPr>
            <w:tcW w:w="0" w:type="auto"/>
            <w:tcBorders>
              <w:top w:val="inset" w:color="000000" w:sz="6" w:space="0"/>
              <w:left w:val="inset" w:color="000000" w:sz="6" w:space="0"/>
              <w:bottom w:val="inset" w:color="000000" w:sz="6" w:space="0"/>
              <w:right w:val="inset" w:color="000000" w:sz="6" w:space="0"/>
            </w:tcBorders>
            <w:vAlign w:val="center"/>
          </w:tcPr>
          <w:p w14:paraId="03BC7898">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rPr>
              <w:t>2</w:t>
            </w:r>
          </w:p>
        </w:tc>
        <w:tc>
          <w:tcPr>
            <w:tcW w:w="0" w:type="auto"/>
            <w:tcBorders>
              <w:top w:val="inset" w:color="000000" w:sz="6" w:space="0"/>
              <w:left w:val="inset" w:color="000000" w:sz="6" w:space="0"/>
              <w:bottom w:val="inset" w:color="000000" w:sz="6" w:space="0"/>
              <w:right w:val="inset" w:color="000000" w:sz="6" w:space="0"/>
            </w:tcBorders>
            <w:vAlign w:val="center"/>
          </w:tcPr>
          <w:p w14:paraId="514C94E7">
            <w:pPr>
              <w:jc w:val="center"/>
              <w:textAlignment w:val="center"/>
              <w:rPr>
                <w:rFonts w:hint="eastAsia" w:ascii="等线" w:hAnsi="等线" w:eastAsia="等线" w:cs="等线"/>
                <w:szCs w:val="21"/>
              </w:rPr>
            </w:pPr>
            <w:r>
              <w:rPr>
                <w:rFonts w:hint="eastAsia" w:ascii="等线" w:hAnsi="等线" w:eastAsia="等线" w:cs="等线"/>
                <w:szCs w:val="21"/>
                <w:lang w:bidi="ar"/>
              </w:rPr>
              <w:t>拟安排的项目团队成员情况</w:t>
            </w:r>
          </w:p>
        </w:tc>
        <w:tc>
          <w:tcPr>
            <w:tcW w:w="0" w:type="auto"/>
            <w:tcBorders>
              <w:top w:val="inset" w:color="000000" w:sz="6" w:space="0"/>
              <w:left w:val="inset" w:color="000000" w:sz="6" w:space="0"/>
              <w:bottom w:val="inset" w:color="000000" w:sz="6" w:space="0"/>
              <w:right w:val="inset" w:color="000000" w:sz="6" w:space="0"/>
            </w:tcBorders>
            <w:vAlign w:val="center"/>
          </w:tcPr>
          <w:p w14:paraId="668ED591">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14</w:t>
            </w:r>
          </w:p>
        </w:tc>
        <w:tc>
          <w:tcPr>
            <w:tcW w:w="5771" w:type="dxa"/>
            <w:tcBorders>
              <w:top w:val="inset" w:color="000000" w:sz="6" w:space="0"/>
              <w:left w:val="inset" w:color="000000" w:sz="6" w:space="0"/>
              <w:bottom w:val="inset" w:color="000000" w:sz="6" w:space="0"/>
              <w:right w:val="inset" w:color="000000" w:sz="6" w:space="0"/>
            </w:tcBorders>
          </w:tcPr>
          <w:p w14:paraId="3EB9DC2B">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（一）评审标准：</w:t>
            </w:r>
          </w:p>
          <w:p w14:paraId="1D861454">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1.项目团队成员中具有</w:t>
            </w:r>
            <w:r>
              <w:rPr>
                <w:rFonts w:hint="eastAsia" w:ascii="等线" w:hAnsi="等线" w:eastAsia="等线" w:cs="等线"/>
                <w:szCs w:val="21"/>
                <w:lang w:val="en-US" w:eastAsia="zh-CN" w:bidi="ar"/>
              </w:rPr>
              <w:t>5年以上可行性研究工作</w:t>
            </w:r>
            <w:r>
              <w:rPr>
                <w:rFonts w:hint="eastAsia" w:ascii="等线" w:hAnsi="等线" w:eastAsia="等线" w:cs="等线"/>
                <w:szCs w:val="21"/>
                <w:lang w:bidi="ar"/>
              </w:rPr>
              <w:t>经验，每提供一人得2分，最高得4分。</w:t>
            </w:r>
          </w:p>
          <w:p w14:paraId="619759D3">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2.项目团队</w:t>
            </w:r>
            <w:r>
              <w:rPr>
                <w:rFonts w:hint="eastAsia" w:ascii="等线" w:hAnsi="等线" w:eastAsia="等线" w:cs="等线"/>
                <w:szCs w:val="21"/>
              </w:rPr>
              <w:t>成员中具有</w:t>
            </w:r>
            <w:r>
              <w:rPr>
                <w:rFonts w:hint="eastAsia" w:ascii="等线" w:hAnsi="等线" w:eastAsia="等线" w:cs="等线"/>
                <w:szCs w:val="21"/>
                <w:lang w:val="en-US" w:eastAsia="zh-CN"/>
              </w:rPr>
              <w:t>为参与股权投资项目提供可行性研究</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345AF161">
            <w:pPr>
              <w:widowControl w:val="0"/>
              <w:wordWrap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bidi="ar"/>
              </w:rPr>
              <w:t>3</w:t>
            </w:r>
            <w:r>
              <w:rPr>
                <w:rFonts w:hint="eastAsia" w:ascii="等线" w:hAnsi="等线" w:eastAsia="等线" w:cs="等线"/>
                <w:szCs w:val="21"/>
                <w:lang w:eastAsia="zh-CN" w:bidi="ar"/>
              </w:rPr>
              <w:t>.</w:t>
            </w:r>
            <w:r>
              <w:rPr>
                <w:rFonts w:hint="eastAsia" w:ascii="等线" w:hAnsi="等线" w:eastAsia="等线" w:cs="等线"/>
                <w:szCs w:val="21"/>
                <w:lang w:bidi="ar"/>
              </w:rPr>
              <w:t>项目团队</w:t>
            </w:r>
            <w:r>
              <w:rPr>
                <w:rFonts w:hint="eastAsia" w:ascii="等线" w:hAnsi="等线" w:eastAsia="等线" w:cs="等线"/>
                <w:szCs w:val="21"/>
              </w:rPr>
              <w:t>成员中具有</w:t>
            </w:r>
            <w:r>
              <w:rPr>
                <w:rFonts w:hint="eastAsia" w:ascii="等线" w:hAnsi="等线" w:eastAsia="等线" w:cs="等线"/>
                <w:szCs w:val="21"/>
                <w:lang w:val="en-US" w:eastAsia="zh-CN"/>
              </w:rPr>
              <w:t>为人工智能、机器人行业项目提供可行性研究</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得6分。</w:t>
            </w:r>
          </w:p>
          <w:p w14:paraId="33F6C6D3">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（二）证明文件</w:t>
            </w:r>
          </w:p>
          <w:p w14:paraId="282AD282">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1.需提供本项目截止之日前由投标人为其项目组成员缴交的载有社保部门公章的近三个月社保缴交证明材料，未提供或提供不完整、不清晰不得分；</w:t>
            </w:r>
          </w:p>
          <w:p w14:paraId="09A9C521">
            <w:pPr>
              <w:widowControl w:val="0"/>
              <w:wordWrap w:val="0"/>
              <w:ind w:left="0" w:leftChars="0" w:right="0" w:rightChars="0" w:firstLine="0" w:firstLineChars="0"/>
              <w:rPr>
                <w:rFonts w:hint="eastAsia" w:ascii="等线" w:hAnsi="等线" w:eastAsia="等线" w:cs="等线"/>
                <w:szCs w:val="21"/>
                <w:lang w:val="zh-CN" w:eastAsia="zh-CN"/>
              </w:rPr>
            </w:pPr>
            <w:r>
              <w:rPr>
                <w:rFonts w:hint="eastAsia" w:ascii="等线" w:hAnsi="等线" w:eastAsia="等线" w:cs="等线"/>
                <w:szCs w:val="21"/>
                <w:lang w:bidi="ar"/>
              </w:rPr>
              <w:t>2.需提供项目团队成员</w:t>
            </w:r>
            <w:r>
              <w:rPr>
                <w:rFonts w:hint="eastAsia" w:ascii="等线" w:hAnsi="等线" w:eastAsia="等线" w:cs="等线"/>
                <w:szCs w:val="21"/>
                <w:lang w:val="en-US" w:eastAsia="zh-CN" w:bidi="ar"/>
              </w:rPr>
              <w:t>相关</w:t>
            </w:r>
            <w:r>
              <w:rPr>
                <w:rFonts w:hint="eastAsia" w:ascii="等线" w:hAnsi="等线" w:eastAsia="等线" w:cs="等线"/>
                <w:szCs w:val="21"/>
                <w:lang w:bidi="ar"/>
              </w:rPr>
              <w:t>项目经验证明及优势说明</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相关项目合同应体现团队成员姓名</w:t>
            </w:r>
            <w:r>
              <w:rPr>
                <w:rFonts w:hint="eastAsia" w:ascii="等线" w:hAnsi="等线" w:eastAsia="等线" w:cs="等线"/>
                <w:szCs w:val="21"/>
                <w:lang w:eastAsia="zh-CN" w:bidi="ar"/>
              </w:rPr>
              <w:t>；</w:t>
            </w:r>
          </w:p>
          <w:p w14:paraId="2C4085F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val="en-US" w:eastAsia="zh-CN" w:bidi="ar"/>
              </w:rPr>
              <w:t>3</w:t>
            </w:r>
            <w:r>
              <w:rPr>
                <w:rFonts w:hint="eastAsia" w:ascii="等线" w:hAnsi="等线" w:eastAsia="等线" w:cs="等线"/>
                <w:kern w:val="2"/>
                <w:sz w:val="21"/>
                <w:szCs w:val="21"/>
                <w:lang w:bidi="ar"/>
              </w:rPr>
              <w:t>.</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6F8AD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75D53ABF">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3</w:t>
            </w:r>
          </w:p>
        </w:tc>
        <w:tc>
          <w:tcPr>
            <w:tcW w:w="0" w:type="auto"/>
            <w:gridSpan w:val="3"/>
            <w:tcBorders>
              <w:top w:val="single" w:color="000000" w:sz="8" w:space="0"/>
              <w:left w:val="single" w:color="000000" w:sz="8" w:space="0"/>
              <w:bottom w:val="single" w:color="000000" w:sz="8" w:space="0"/>
              <w:right w:val="single" w:color="000000" w:sz="8" w:space="0"/>
            </w:tcBorders>
          </w:tcPr>
          <w:p w14:paraId="5C7E978E">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综合实力部分</w:t>
            </w:r>
          </w:p>
        </w:tc>
        <w:tc>
          <w:tcPr>
            <w:tcW w:w="5771" w:type="dxa"/>
            <w:tcBorders>
              <w:top w:val="single" w:color="000000" w:sz="8" w:space="0"/>
              <w:left w:val="single" w:color="000000" w:sz="8" w:space="0"/>
              <w:bottom w:val="single" w:color="000000" w:sz="8" w:space="0"/>
              <w:right w:val="single" w:color="000000" w:sz="8" w:space="0"/>
            </w:tcBorders>
          </w:tcPr>
          <w:p w14:paraId="22A3A9CC">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36</w:t>
            </w:r>
          </w:p>
        </w:tc>
      </w:tr>
      <w:tr w14:paraId="4E8B4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419573F6">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749EF07B">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30D8275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1B01DD94">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6E748F3B">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091D7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72793212">
            <w:pPr>
              <w:ind w:left="0" w:leftChars="0" w:right="0" w:rightChars="0" w:firstLine="0" w:firstLineChars="0"/>
              <w:rPr>
                <w:rFonts w:hint="eastAsia" w:ascii="等线" w:hAnsi="等线" w:eastAsia="等线" w:cs="等线"/>
                <w:sz w:val="20"/>
              </w:rPr>
            </w:pPr>
          </w:p>
        </w:tc>
        <w:tc>
          <w:tcPr>
            <w:tcW w:w="0" w:type="auto"/>
            <w:tcBorders>
              <w:top w:val="single" w:color="000000" w:sz="8" w:space="0"/>
              <w:left w:val="single" w:color="000000" w:sz="8" w:space="0"/>
              <w:bottom w:val="single" w:color="000000" w:sz="8" w:space="0"/>
              <w:right w:val="single" w:color="000000" w:sz="8" w:space="0"/>
            </w:tcBorders>
            <w:vAlign w:val="center"/>
          </w:tcPr>
          <w:p w14:paraId="35414BD6">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single" w:color="000000" w:sz="8" w:space="0"/>
              <w:left w:val="single" w:color="000000" w:sz="8" w:space="0"/>
              <w:bottom w:val="single" w:color="000000" w:sz="8" w:space="0"/>
              <w:right w:val="single" w:color="000000" w:sz="8" w:space="0"/>
            </w:tcBorders>
            <w:vAlign w:val="center"/>
          </w:tcPr>
          <w:p w14:paraId="0C460BEA">
            <w:pPr>
              <w:ind w:left="0" w:leftChars="0" w:right="0" w:rightChars="0" w:firstLine="0" w:firstLineChars="0"/>
              <w:jc w:val="center"/>
              <w:textAlignment w:val="center"/>
              <w:rPr>
                <w:rFonts w:hint="eastAsia" w:ascii="等线" w:hAnsi="等线" w:eastAsia="等线" w:cs="等线"/>
                <w:kern w:val="0"/>
                <w:szCs w:val="21"/>
                <w:lang w:bidi="ar"/>
              </w:rPr>
            </w:pPr>
            <w:r>
              <w:rPr>
                <w:rFonts w:hint="eastAsia" w:ascii="等线" w:hAnsi="等线" w:eastAsia="等线" w:cs="等线"/>
                <w:szCs w:val="21"/>
                <w:lang w:bidi="ar"/>
              </w:rPr>
              <w:t>服务案例</w:t>
            </w:r>
          </w:p>
        </w:tc>
        <w:tc>
          <w:tcPr>
            <w:tcW w:w="0" w:type="auto"/>
            <w:tcBorders>
              <w:top w:val="single" w:color="000000" w:sz="8" w:space="0"/>
              <w:left w:val="single" w:color="000000" w:sz="8" w:space="0"/>
              <w:bottom w:val="single" w:color="000000" w:sz="8" w:space="0"/>
              <w:right w:val="single" w:color="000000" w:sz="8" w:space="0"/>
            </w:tcBorders>
            <w:vAlign w:val="center"/>
          </w:tcPr>
          <w:p w14:paraId="7B1D3379">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26</w:t>
            </w:r>
          </w:p>
        </w:tc>
        <w:tc>
          <w:tcPr>
            <w:tcW w:w="5771" w:type="dxa"/>
            <w:tcBorders>
              <w:top w:val="single" w:color="000000" w:sz="8" w:space="0"/>
              <w:left w:val="single" w:color="000000" w:sz="8" w:space="0"/>
              <w:bottom w:val="single" w:color="000000" w:sz="8" w:space="0"/>
              <w:right w:val="single" w:color="000000" w:sz="8" w:space="0"/>
            </w:tcBorders>
          </w:tcPr>
          <w:p w14:paraId="63135C39">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（一）评审标准： </w:t>
            </w:r>
          </w:p>
          <w:p w14:paraId="29719E69">
            <w:pPr>
              <w:widowControl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val="en-US" w:eastAsia="zh-CN" w:bidi="ar"/>
              </w:rPr>
              <w:t>1.</w:t>
            </w:r>
            <w:r>
              <w:rPr>
                <w:rFonts w:hint="eastAsia" w:ascii="等线" w:hAnsi="等线" w:eastAsia="等线" w:cs="等线"/>
                <w:szCs w:val="21"/>
                <w:lang w:bidi="ar"/>
              </w:rPr>
              <w:t>投标人及其分公司</w:t>
            </w:r>
            <w:r>
              <w:rPr>
                <w:rFonts w:hint="eastAsia" w:ascii="等线" w:hAnsi="等线" w:eastAsia="等线" w:cs="等线"/>
                <w:szCs w:val="21"/>
              </w:rPr>
              <w:t>具有</w:t>
            </w:r>
            <w:r>
              <w:rPr>
                <w:rFonts w:hint="eastAsia" w:ascii="等线" w:hAnsi="等线" w:eastAsia="等线" w:cs="等线"/>
                <w:szCs w:val="21"/>
                <w:lang w:val="en-US" w:eastAsia="zh-CN"/>
              </w:rPr>
              <w:t>参与股权投资项目提供可行性研究</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分，没有不得分，最高分值不超过</w:t>
            </w:r>
            <w:r>
              <w:rPr>
                <w:rFonts w:hint="eastAsia" w:ascii="等线" w:hAnsi="等线" w:eastAsia="等线" w:cs="等线"/>
                <w:szCs w:val="21"/>
                <w:lang w:val="en-US" w:eastAsia="zh-CN" w:bidi="ar"/>
              </w:rPr>
              <w:t>6</w:t>
            </w:r>
            <w:r>
              <w:rPr>
                <w:rFonts w:hint="eastAsia" w:ascii="等线" w:hAnsi="等线" w:eastAsia="等线" w:cs="等线"/>
                <w:szCs w:val="21"/>
                <w:lang w:bidi="ar"/>
              </w:rPr>
              <w:t>分</w:t>
            </w:r>
            <w:r>
              <w:rPr>
                <w:rFonts w:hint="eastAsia" w:ascii="等线" w:hAnsi="等线" w:eastAsia="等线" w:cs="等线"/>
                <w:szCs w:val="21"/>
                <w:lang w:eastAsia="zh-CN" w:bidi="ar"/>
              </w:rPr>
              <w:t>；</w:t>
            </w:r>
          </w:p>
          <w:p w14:paraId="345D1BB3">
            <w:pPr>
              <w:pStyle w:val="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r>
              <w:rPr>
                <w:rFonts w:hint="eastAsia" w:ascii="等线" w:hAnsi="等线" w:eastAsia="等线" w:cs="等线"/>
                <w:szCs w:val="21"/>
                <w:lang w:bidi="ar"/>
              </w:rPr>
              <w:t>投标人及其分公司具有</w:t>
            </w:r>
            <w:r>
              <w:rPr>
                <w:rFonts w:hint="eastAsia" w:ascii="等线" w:hAnsi="等线" w:eastAsia="等线" w:cs="等线"/>
                <w:szCs w:val="21"/>
                <w:lang w:val="en-US" w:eastAsia="zh-CN"/>
              </w:rPr>
              <w:t>人工智能、机器人行业项目</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最高分值不超过6分；</w:t>
            </w:r>
          </w:p>
          <w:p w14:paraId="6442063E">
            <w:pPr>
              <w:pStyle w:val="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3.投</w:t>
            </w:r>
            <w:r>
              <w:rPr>
                <w:rFonts w:hint="eastAsia" w:ascii="等线" w:hAnsi="等线" w:eastAsia="等线" w:cs="等线"/>
                <w:szCs w:val="21"/>
                <w:lang w:bidi="ar"/>
              </w:rPr>
              <w:t>标人及其分公司具有</w:t>
            </w:r>
            <w:r>
              <w:rPr>
                <w:rFonts w:hint="eastAsia" w:ascii="等线" w:hAnsi="等线" w:eastAsia="等线" w:cs="等线"/>
                <w:szCs w:val="21"/>
                <w:lang w:val="en-US" w:eastAsia="zh-CN" w:bidi="ar"/>
              </w:rPr>
              <w:t>成熟期融资项目的案例，1个得2分，最高分值不超过6分。</w:t>
            </w:r>
          </w:p>
          <w:p w14:paraId="0040338C">
            <w:pPr>
              <w:pStyle w:val="2"/>
              <w:ind w:left="0" w:leftChars="0" w:right="0" w:rightChars="0" w:firstLine="0" w:firstLineChars="0"/>
              <w:rPr>
                <w:rFonts w:hint="default" w:ascii="等线" w:hAnsi="等线" w:eastAsia="等线" w:cs="等线"/>
                <w:szCs w:val="21"/>
                <w:lang w:val="en-US" w:eastAsia="zh-CN" w:bidi="ar"/>
              </w:rPr>
            </w:pPr>
            <w:r>
              <w:rPr>
                <w:rFonts w:hint="eastAsia" w:ascii="等线" w:hAnsi="等线" w:eastAsia="等线" w:cs="等线"/>
                <w:szCs w:val="21"/>
                <w:lang w:val="en-US" w:eastAsia="zh-CN" w:bidi="ar"/>
              </w:rPr>
              <w:t>4.pre-IPO、港股/美股等境外项目案例，1个得2分，最高分值不超过8分</w:t>
            </w:r>
          </w:p>
          <w:p w14:paraId="0B9A9E63">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（二）证明文件： </w:t>
            </w:r>
          </w:p>
          <w:p w14:paraId="278B4244">
            <w:pPr>
              <w:ind w:left="0" w:leftChars="0" w:right="0" w:rightChars="0" w:firstLine="0" w:firstLineChars="0"/>
              <w:textAlignment w:val="center"/>
              <w:rPr>
                <w:rFonts w:hint="eastAsia" w:ascii="等线" w:hAnsi="等线" w:eastAsia="等线" w:cs="等线"/>
                <w:lang w:bidi="ar"/>
              </w:rPr>
            </w:pPr>
            <w:r>
              <w:rPr>
                <w:rFonts w:hint="eastAsia" w:ascii="等线" w:hAnsi="等线" w:eastAsia="等线" w:cs="等线"/>
                <w:color w:val="000000"/>
                <w:szCs w:val="21"/>
                <w:lang w:bidi="ar"/>
              </w:rPr>
              <w:t>1.需提供加盖公章的中标通知书或合同复印件，原件备查。</w:t>
            </w:r>
          </w:p>
          <w:p w14:paraId="5513D980">
            <w:pPr>
              <w:ind w:left="0" w:leftChars="0" w:right="0" w:rightChars="0" w:firstLine="0" w:firstLineChars="0"/>
              <w:jc w:val="left"/>
              <w:rPr>
                <w:rFonts w:hint="eastAsia" w:ascii="等线" w:hAnsi="等线" w:eastAsia="等线" w:cs="等线"/>
                <w:lang w:bidi="ar"/>
              </w:rPr>
            </w:pPr>
            <w:r>
              <w:rPr>
                <w:rFonts w:hint="eastAsia" w:ascii="等线" w:hAnsi="等线" w:eastAsia="等线" w:cs="等线"/>
                <w:color w:val="000000"/>
                <w:szCs w:val="21"/>
                <w:lang w:bidi="ar"/>
              </w:rPr>
              <w:t>2.以合同签订日期为准。</w:t>
            </w:r>
          </w:p>
          <w:p w14:paraId="06C0451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bidi="ar"/>
              </w:rPr>
              <w:t>3.</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63EA23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000000" w:sz="8" w:space="0"/>
              <w:right w:val="single" w:color="000000" w:sz="8" w:space="0"/>
            </w:tcBorders>
            <w:vAlign w:val="center"/>
          </w:tcPr>
          <w:p w14:paraId="6CCFBF8D">
            <w:pPr>
              <w:ind w:left="0" w:leftChars="0" w:right="0" w:rightChars="0" w:firstLine="0" w:firstLineChars="0"/>
              <w:rPr>
                <w:rFonts w:hint="eastAsia" w:ascii="等线" w:hAnsi="等线" w:eastAsia="等线" w:cs="等线"/>
                <w:sz w:val="20"/>
              </w:rPr>
            </w:pPr>
          </w:p>
        </w:tc>
        <w:tc>
          <w:tcPr>
            <w:tcW w:w="499" w:type="dxa"/>
            <w:tcBorders>
              <w:top w:val="single" w:color="000000" w:sz="8" w:space="0"/>
              <w:left w:val="single" w:color="000000" w:sz="8" w:space="0"/>
              <w:bottom w:val="single" w:color="000000" w:sz="8" w:space="0"/>
              <w:right w:val="single" w:color="000000" w:sz="8" w:space="0"/>
            </w:tcBorders>
            <w:vAlign w:val="center"/>
          </w:tcPr>
          <w:p w14:paraId="3EE72622">
            <w:pPr>
              <w:widowControl w:val="0"/>
              <w:wordWrap w:val="0"/>
              <w:ind w:left="0" w:leftChars="0" w:right="0" w:rightChars="0" w:firstLine="0" w:firstLineChars="0"/>
              <w:jc w:val="center"/>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p>
        </w:tc>
        <w:tc>
          <w:tcPr>
            <w:tcW w:w="1250" w:type="dxa"/>
            <w:tcBorders>
              <w:top w:val="single" w:color="000000" w:sz="8" w:space="0"/>
              <w:left w:val="single" w:color="000000" w:sz="8" w:space="0"/>
              <w:bottom w:val="single" w:color="000000" w:sz="8" w:space="0"/>
              <w:right w:val="single" w:color="000000" w:sz="8" w:space="0"/>
            </w:tcBorders>
            <w:vAlign w:val="center"/>
          </w:tcPr>
          <w:p w14:paraId="78BF17B1">
            <w:pPr>
              <w:ind w:left="0" w:leftChars="0" w:right="0" w:rightChars="0" w:firstLine="0" w:firstLineChars="0"/>
              <w:jc w:val="center"/>
              <w:textAlignment w:val="center"/>
              <w:rPr>
                <w:rFonts w:hint="eastAsia" w:ascii="等线" w:hAnsi="等线" w:eastAsia="等线" w:cs="等线"/>
                <w:szCs w:val="21"/>
                <w:lang w:bidi="ar"/>
              </w:rPr>
            </w:pPr>
            <w:r>
              <w:rPr>
                <w:rFonts w:hint="eastAsia" w:ascii="等线" w:hAnsi="等线" w:eastAsia="等线" w:cs="等线"/>
                <w:szCs w:val="21"/>
                <w:lang w:bidi="ar"/>
              </w:rPr>
              <w:t>履约质效</w:t>
            </w:r>
          </w:p>
        </w:tc>
        <w:tc>
          <w:tcPr>
            <w:tcW w:w="503" w:type="dxa"/>
            <w:tcBorders>
              <w:top w:val="single" w:color="000000" w:sz="8" w:space="0"/>
              <w:left w:val="single" w:color="000000" w:sz="8" w:space="0"/>
              <w:bottom w:val="single" w:color="000000" w:sz="8" w:space="0"/>
              <w:right w:val="single" w:color="000000" w:sz="8" w:space="0"/>
            </w:tcBorders>
            <w:vAlign w:val="center"/>
          </w:tcPr>
          <w:p w14:paraId="546EB1CB">
            <w:pPr>
              <w:widowControl w:val="0"/>
              <w:wordWrap w:val="0"/>
              <w:ind w:left="0" w:leftChars="0" w:right="0" w:rightChars="0" w:firstLine="0" w:firstLineChars="0"/>
              <w:jc w:val="center"/>
              <w:rPr>
                <w:rFonts w:hint="default" w:ascii="等线" w:hAnsi="等线" w:eastAsia="等线" w:cs="等线"/>
                <w:szCs w:val="21"/>
                <w:lang w:val="en-US" w:eastAsia="zh-CN" w:bidi="ar"/>
              </w:rPr>
            </w:pPr>
            <w:r>
              <w:rPr>
                <w:rFonts w:hint="eastAsia" w:ascii="等线" w:hAnsi="等线" w:eastAsia="等线" w:cs="等线"/>
                <w:szCs w:val="21"/>
                <w:lang w:val="en-US" w:eastAsia="zh-CN" w:bidi="ar"/>
              </w:rPr>
              <w:t>10</w:t>
            </w:r>
          </w:p>
        </w:tc>
        <w:tc>
          <w:tcPr>
            <w:tcW w:w="5771" w:type="dxa"/>
            <w:tcBorders>
              <w:top w:val="single" w:color="000000" w:sz="8" w:space="0"/>
              <w:left w:val="single" w:color="000000" w:sz="8" w:space="0"/>
              <w:bottom w:val="single" w:color="000000" w:sz="8" w:space="0"/>
              <w:right w:val="single" w:color="000000" w:sz="8" w:space="0"/>
            </w:tcBorders>
          </w:tcPr>
          <w:p w14:paraId="45B4208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（一）评审标准：</w:t>
            </w:r>
          </w:p>
          <w:p w14:paraId="2A28A1DA">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对本项目履约中存在的优势和服务效率做出说明，例如公司资源调度、团队配置、技术优势、服务效率、应急响应等。</w:t>
            </w:r>
          </w:p>
          <w:p w14:paraId="3BDC587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根据内容合理性评分，评价为优得10分，评价为良得6分，评价为中得4分，评价为差及未提供响应方案不得分。</w:t>
            </w:r>
          </w:p>
          <w:p w14:paraId="48124C25">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优评分标准：优势符合实际、对项目履约影响大。</w:t>
            </w:r>
          </w:p>
          <w:p w14:paraId="5A2C574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良评分标准：优势较符合实际、对项目履约影响较大。</w:t>
            </w:r>
          </w:p>
          <w:p w14:paraId="0BD3105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中评分标准：优势较普通、对项目履约影响一般。</w:t>
            </w:r>
          </w:p>
          <w:p w14:paraId="3280FCAE">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差评分标准：优势对项目履约影响极小。</w:t>
            </w:r>
          </w:p>
          <w:p w14:paraId="2F89C25F">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 xml:space="preserve">（二）证明文件： </w:t>
            </w:r>
          </w:p>
          <w:p w14:paraId="023561B2">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有效期内的资质证明文件。</w:t>
            </w:r>
          </w:p>
        </w:tc>
      </w:tr>
    </w:tbl>
    <w:p w14:paraId="781F62B2">
      <w:pPr>
        <w:pStyle w:val="4"/>
        <w:widowControl w:val="0"/>
        <w:tabs>
          <w:tab w:val="left" w:pos="2138"/>
        </w:tabs>
        <w:spacing w:before="72"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备注： </w:t>
      </w:r>
    </w:p>
    <w:p w14:paraId="735886E9">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每一项的得分均不能超过该项最高分值。</w:t>
      </w:r>
    </w:p>
    <w:p w14:paraId="257316D0">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缺项则该项为 0 分或不合格为 0 分。 </w:t>
      </w:r>
    </w:p>
    <w:p w14:paraId="047337DB">
      <w:pPr>
        <w:pStyle w:val="4"/>
        <w:widowControl w:val="0"/>
        <w:spacing w:after="0"/>
        <w:ind w:firstLine="420" w:firstLineChars="200"/>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客观评分项，所有评审专家应当统一打分分值；主观评分项，评审专家应当按照打分</w:t>
      </w:r>
      <w:r>
        <w:rPr>
          <w:rFonts w:hint="eastAsia"/>
          <w:color w:val="000000" w:themeColor="text1"/>
          <w14:textFill>
            <w14:solidFill>
              <w14:schemeClr w14:val="tx1"/>
            </w14:solidFill>
          </w14:textFill>
        </w:rPr>
        <w:t>标准进行评分。</w:t>
      </w:r>
    </w:p>
    <w:p w14:paraId="05F4DD46">
      <w:pPr>
        <w:pStyle w:val="4"/>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C8E8B3-072D-4565-9846-D1F7E56DFA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577C9FA0-0074-40E5-9A33-F7A80FA57279}"/>
  </w:font>
  <w:font w:name="仿宋_GB2312">
    <w:panose1 w:val="02010609030101010101"/>
    <w:charset w:val="86"/>
    <w:family w:val="auto"/>
    <w:pitch w:val="default"/>
    <w:sig w:usb0="00000001" w:usb1="080E0000" w:usb2="00000000" w:usb3="00000000" w:csb0="00040000" w:csb1="00000000"/>
    <w:embedRegular r:id="rId3" w:fontKey="{F79DF2BC-AF36-40C6-8226-78522C6CF4C5}"/>
  </w:font>
  <w:font w:name="楷体_GB2312">
    <w:altName w:val="楷体"/>
    <w:panose1 w:val="02010609030101010101"/>
    <w:charset w:val="86"/>
    <w:family w:val="modern"/>
    <w:pitch w:val="default"/>
    <w:sig w:usb0="00000000" w:usb1="00000000" w:usb2="00000000" w:usb3="00000000" w:csb0="00040000" w:csb1="00000000"/>
    <w:embedRegular r:id="rId4" w:fontKey="{8925033E-F715-4EB2-9F9B-BE54F5233A03}"/>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27745642-A9FB-4501-B9A5-7EB741666B64}"/>
  </w:font>
  <w:font w:name="等线">
    <w:panose1 w:val="02010600030101010101"/>
    <w:charset w:val="86"/>
    <w:family w:val="auto"/>
    <w:pitch w:val="default"/>
    <w:sig w:usb0="A00002BF" w:usb1="38CF7CFA" w:usb2="00000016" w:usb3="00000000" w:csb0="0004000F" w:csb1="00000000"/>
    <w:embedRegular r:id="rId6" w:fontKey="{461BE254-3871-4746-BECC-8EA021E1BC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BC06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14F87D44"/>
    <w:rsid w:val="00067286"/>
    <w:rsid w:val="00297C8C"/>
    <w:rsid w:val="00523809"/>
    <w:rsid w:val="005A796B"/>
    <w:rsid w:val="00662D4F"/>
    <w:rsid w:val="006C2EA7"/>
    <w:rsid w:val="00751BA8"/>
    <w:rsid w:val="00787207"/>
    <w:rsid w:val="00996E87"/>
    <w:rsid w:val="00B043C9"/>
    <w:rsid w:val="00B50417"/>
    <w:rsid w:val="00EC480D"/>
    <w:rsid w:val="01806305"/>
    <w:rsid w:val="02F07E01"/>
    <w:rsid w:val="034F7943"/>
    <w:rsid w:val="04267317"/>
    <w:rsid w:val="06B14D37"/>
    <w:rsid w:val="06F6759D"/>
    <w:rsid w:val="08FF620A"/>
    <w:rsid w:val="09DD2855"/>
    <w:rsid w:val="0A61291C"/>
    <w:rsid w:val="0B866FC9"/>
    <w:rsid w:val="0D6773A1"/>
    <w:rsid w:val="0DE7375C"/>
    <w:rsid w:val="0FEA3529"/>
    <w:rsid w:val="11280DAA"/>
    <w:rsid w:val="11B57043"/>
    <w:rsid w:val="11BB7242"/>
    <w:rsid w:val="12542436"/>
    <w:rsid w:val="136B4CEB"/>
    <w:rsid w:val="142E2566"/>
    <w:rsid w:val="14422006"/>
    <w:rsid w:val="14F87D44"/>
    <w:rsid w:val="155A0C25"/>
    <w:rsid w:val="169B645F"/>
    <w:rsid w:val="171D4166"/>
    <w:rsid w:val="17281919"/>
    <w:rsid w:val="17306F25"/>
    <w:rsid w:val="17C06A28"/>
    <w:rsid w:val="18290170"/>
    <w:rsid w:val="182C3A3D"/>
    <w:rsid w:val="18DBB072"/>
    <w:rsid w:val="1A335B66"/>
    <w:rsid w:val="1AC15DB2"/>
    <w:rsid w:val="1D953BD7"/>
    <w:rsid w:val="1F1060F7"/>
    <w:rsid w:val="201B0680"/>
    <w:rsid w:val="21EF394C"/>
    <w:rsid w:val="22603DB2"/>
    <w:rsid w:val="22837426"/>
    <w:rsid w:val="23584A85"/>
    <w:rsid w:val="23B4098A"/>
    <w:rsid w:val="242E3FAF"/>
    <w:rsid w:val="245F259E"/>
    <w:rsid w:val="25A51C78"/>
    <w:rsid w:val="25D93E86"/>
    <w:rsid w:val="29F8067F"/>
    <w:rsid w:val="2A6D29CF"/>
    <w:rsid w:val="2B400F64"/>
    <w:rsid w:val="2D594ECF"/>
    <w:rsid w:val="2DF74C44"/>
    <w:rsid w:val="2E162F2B"/>
    <w:rsid w:val="305A0378"/>
    <w:rsid w:val="309F1D84"/>
    <w:rsid w:val="30C62991"/>
    <w:rsid w:val="318039C8"/>
    <w:rsid w:val="31C122DE"/>
    <w:rsid w:val="322A2BE6"/>
    <w:rsid w:val="323B596D"/>
    <w:rsid w:val="33BF58CC"/>
    <w:rsid w:val="34704C35"/>
    <w:rsid w:val="34E45D5E"/>
    <w:rsid w:val="35742A39"/>
    <w:rsid w:val="357B043D"/>
    <w:rsid w:val="35CE10BC"/>
    <w:rsid w:val="3760750E"/>
    <w:rsid w:val="37826121"/>
    <w:rsid w:val="398C097E"/>
    <w:rsid w:val="3AFA6ACD"/>
    <w:rsid w:val="3B8778BE"/>
    <w:rsid w:val="3C0F46CB"/>
    <w:rsid w:val="3C497CAC"/>
    <w:rsid w:val="3C7158AC"/>
    <w:rsid w:val="3C7921E9"/>
    <w:rsid w:val="3CC12C18"/>
    <w:rsid w:val="3CC914ED"/>
    <w:rsid w:val="3D9B04C0"/>
    <w:rsid w:val="3E9F427B"/>
    <w:rsid w:val="3F1B5420"/>
    <w:rsid w:val="3F3A0EC8"/>
    <w:rsid w:val="407963FB"/>
    <w:rsid w:val="41870FCB"/>
    <w:rsid w:val="41F92108"/>
    <w:rsid w:val="42085A5F"/>
    <w:rsid w:val="42DF17CF"/>
    <w:rsid w:val="43E47E97"/>
    <w:rsid w:val="45513A78"/>
    <w:rsid w:val="45C96B34"/>
    <w:rsid w:val="47C048BA"/>
    <w:rsid w:val="4AD06454"/>
    <w:rsid w:val="4AD615F5"/>
    <w:rsid w:val="4B1336CA"/>
    <w:rsid w:val="4B81448E"/>
    <w:rsid w:val="4CF34D48"/>
    <w:rsid w:val="4F926DED"/>
    <w:rsid w:val="50000D3F"/>
    <w:rsid w:val="53D76E30"/>
    <w:rsid w:val="54C03FE7"/>
    <w:rsid w:val="54C1532E"/>
    <w:rsid w:val="55594BBB"/>
    <w:rsid w:val="588905F1"/>
    <w:rsid w:val="58BB4234"/>
    <w:rsid w:val="58E80131"/>
    <w:rsid w:val="590F5B0B"/>
    <w:rsid w:val="5A1F6067"/>
    <w:rsid w:val="5D7E4336"/>
    <w:rsid w:val="5FBC8F17"/>
    <w:rsid w:val="603221AD"/>
    <w:rsid w:val="60894EB2"/>
    <w:rsid w:val="622A283A"/>
    <w:rsid w:val="635C7CE5"/>
    <w:rsid w:val="657B55EE"/>
    <w:rsid w:val="69B456C5"/>
    <w:rsid w:val="69BD215D"/>
    <w:rsid w:val="6A2450EC"/>
    <w:rsid w:val="6B034790"/>
    <w:rsid w:val="6B282560"/>
    <w:rsid w:val="6BD25B2D"/>
    <w:rsid w:val="6C803A16"/>
    <w:rsid w:val="6CA91516"/>
    <w:rsid w:val="6CD657F1"/>
    <w:rsid w:val="6DB00D14"/>
    <w:rsid w:val="6E3A2BFE"/>
    <w:rsid w:val="6E9F4D99"/>
    <w:rsid w:val="6FD449EC"/>
    <w:rsid w:val="723F0D64"/>
    <w:rsid w:val="724060DB"/>
    <w:rsid w:val="728D38D3"/>
    <w:rsid w:val="73E52352"/>
    <w:rsid w:val="75A16058"/>
    <w:rsid w:val="760E1E6F"/>
    <w:rsid w:val="780B327E"/>
    <w:rsid w:val="78B50672"/>
    <w:rsid w:val="799E6A9B"/>
    <w:rsid w:val="7A41593D"/>
    <w:rsid w:val="7A432154"/>
    <w:rsid w:val="7A9C7E57"/>
    <w:rsid w:val="7B0502AD"/>
    <w:rsid w:val="7B752F0F"/>
    <w:rsid w:val="7C383B5D"/>
    <w:rsid w:val="7D9A7F76"/>
    <w:rsid w:val="7DED0EA5"/>
    <w:rsid w:val="7E064A1E"/>
    <w:rsid w:val="7E1A4C86"/>
    <w:rsid w:val="7E3323B4"/>
    <w:rsid w:val="7E3430C9"/>
    <w:rsid w:val="7F892302"/>
    <w:rsid w:val="9EDC0A33"/>
    <w:rsid w:val="9FAE61E7"/>
    <w:rsid w:val="AFF578B4"/>
    <w:rsid w:val="BB7F8371"/>
    <w:rsid w:val="EDFF4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非政府正文"/>
    <w:basedOn w:val="1"/>
    <w:qFormat/>
    <w:uiPriority w:val="0"/>
  </w:style>
  <w:style w:type="paragraph" w:styleId="3">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4">
    <w:name w:val="Body Text"/>
    <w:basedOn w:val="1"/>
    <w:unhideWhenUsed/>
    <w:qFormat/>
    <w:uiPriority w:val="99"/>
    <w:pPr>
      <w:spacing w:after="120"/>
    </w:pPr>
  </w:style>
  <w:style w:type="paragraph" w:styleId="5">
    <w:name w:val="Plain Text"/>
    <w:basedOn w:val="1"/>
    <w:next w:val="3"/>
    <w:unhideWhenUsed/>
    <w:qFormat/>
    <w:uiPriority w:val="0"/>
    <w:rPr>
      <w:rFonts w:ascii="宋体" w:hAnsi="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2979</Words>
  <Characters>3121</Characters>
  <Lines>12</Lines>
  <Paragraphs>3</Paragraphs>
  <TotalTime>4</TotalTime>
  <ScaleCrop>false</ScaleCrop>
  <LinksUpToDate>false</LinksUpToDate>
  <CharactersWithSpaces>3142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2022-09-20T10:57:00Z</dcterms:created>
  <dc:creator>Administrator</dc:creator>
  <cp:lastModifiedBy>马捷</cp:lastModifiedBy>
  <dcterms:modified xsi:type="dcterms:W3CDTF">2026-07-29T01:36:04Z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62742EE32BB951DF354A7D64723AEB28</vt:lpwstr>
  </property>
  <property fmtid="{D5CDD505-2E9C-101B-9397-08002B2CF9AE}" pid="4" name="KSOTemplateDocerSaveRecord">
    <vt:lpwstr>eyJoZGlkIjoiNDkxOWJjNjRiZWM0MDFmNTUxYmEyMzBjYmE3MzUxNmEiLCJ1c2VySWQiOiI1ODUxNDc1NjcifQ==</vt:lpwstr>
  </property>
</Properties>
</file>