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BA307">
      <w:pPr>
        <w:spacing w:line="560" w:lineRule="exact"/>
        <w:jc w:val="center"/>
        <w:rPr>
          <w:rFonts w:hint="eastAsia" w:ascii="方正小标宋_GBK" w:hAnsi="方正小标宋_GBK" w:eastAsia="方正小标宋_GBK" w:cs="方正小标宋_GBK"/>
          <w:sz w:val="44"/>
          <w:szCs w:val="52"/>
        </w:rPr>
      </w:pPr>
      <w:r>
        <w:rPr>
          <w:rFonts w:hint="eastAsia" w:ascii="方正小标宋_GBK" w:hAnsi="方正小标宋_GBK" w:eastAsia="方正小标宋_GBK" w:cs="方正小标宋_GBK"/>
          <w:sz w:val="44"/>
          <w:szCs w:val="52"/>
        </w:rPr>
        <w:t>询价函</w:t>
      </w:r>
    </w:p>
    <w:p w14:paraId="789A39AC">
      <w:pPr>
        <w:spacing w:line="560" w:lineRule="exact"/>
        <w:jc w:val="center"/>
        <w:rPr>
          <w:rFonts w:hint="eastAsia" w:ascii="仿宋_GB2312" w:hAnsi="仿宋_GB2312" w:eastAsia="仿宋_GB2312" w:cs="仿宋_GB2312"/>
          <w:sz w:val="44"/>
          <w:szCs w:val="52"/>
        </w:rPr>
      </w:pPr>
    </w:p>
    <w:p w14:paraId="35269AB9">
      <w:pPr>
        <w:keepNext w:val="0"/>
        <w:keepLines w:val="0"/>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各供应商：</w:t>
      </w:r>
    </w:p>
    <w:p w14:paraId="2A50A8EB">
      <w:pPr>
        <w:keepNext w:val="0"/>
        <w:keepLines w:val="0"/>
        <w:pageBreakBefore w:val="0"/>
        <w:kinsoku/>
        <w:overflowPunct/>
        <w:topLinePunct w:val="0"/>
        <w:autoSpaceDE/>
        <w:autoSpaceDN/>
        <w:bidi w:val="0"/>
        <w:adjustRightInd/>
        <w:snapToGrid/>
        <w:spacing w:line="560" w:lineRule="exact"/>
        <w:ind w:firstLine="64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我司拟就</w:t>
      </w:r>
      <w:r>
        <w:rPr>
          <w:rFonts w:hint="eastAsia" w:ascii="仿宋_GB2312" w:hAnsi="仿宋_GB2312" w:eastAsia="仿宋_GB2312" w:cs="仿宋_GB2312"/>
          <w:sz w:val="32"/>
          <w:szCs w:val="40"/>
          <w:u w:val="single"/>
        </w:rPr>
        <w:t>“罗湖</w:t>
      </w:r>
      <w:r>
        <w:rPr>
          <w:rFonts w:hint="eastAsia" w:ascii="仿宋_GB2312" w:hAnsi="仿宋_GB2312" w:eastAsia="仿宋_GB2312" w:cs="仿宋_GB2312"/>
          <w:sz w:val="32"/>
          <w:szCs w:val="40"/>
          <w:u w:val="single"/>
          <w:lang w:val="en-US" w:eastAsia="zh-CN"/>
        </w:rPr>
        <w:t>投控</w:t>
      </w:r>
      <w:r>
        <w:rPr>
          <w:rFonts w:hint="eastAsia" w:ascii="仿宋_GB2312" w:hAnsi="仿宋_GB2312" w:eastAsia="仿宋_GB2312" w:cs="仿宋_GB2312"/>
          <w:sz w:val="32"/>
          <w:szCs w:val="40"/>
          <w:u w:val="single"/>
        </w:rPr>
        <w:t>公司投资</w:t>
      </w:r>
      <w:r>
        <w:rPr>
          <w:rFonts w:hint="eastAsia" w:ascii="仿宋_GB2312" w:hAnsi="仿宋_GB2312" w:eastAsia="仿宋_GB2312" w:cs="仿宋_GB2312"/>
          <w:sz w:val="32"/>
          <w:szCs w:val="40"/>
          <w:u w:val="single"/>
          <w:lang w:val="en-US" w:eastAsia="zh-CN"/>
        </w:rPr>
        <w:t>PXKJ</w:t>
      </w:r>
      <w:r>
        <w:rPr>
          <w:rFonts w:hint="eastAsia" w:ascii="仿宋_GB2312" w:hAnsi="仿宋_GB2312" w:eastAsia="仿宋_GB2312" w:cs="仿宋_GB2312"/>
          <w:sz w:val="32"/>
          <w:szCs w:val="40"/>
          <w:u w:val="single"/>
        </w:rPr>
        <w:t>项目</w:t>
      </w:r>
      <w:r>
        <w:rPr>
          <w:rFonts w:hint="eastAsia" w:ascii="仿宋_GB2312" w:hAnsi="仿宋_GB2312" w:eastAsia="仿宋_GB2312" w:cs="仿宋_GB2312"/>
          <w:sz w:val="32"/>
          <w:szCs w:val="40"/>
          <w:u w:val="single"/>
          <w:lang w:val="en-US" w:eastAsia="zh-CN"/>
        </w:rPr>
        <w:t>法律尽调</w:t>
      </w:r>
      <w:r>
        <w:rPr>
          <w:rFonts w:hint="eastAsia" w:ascii="仿宋_GB2312" w:hAnsi="仿宋_GB2312" w:eastAsia="仿宋_GB2312" w:cs="仿宋_GB2312"/>
          <w:sz w:val="32"/>
          <w:szCs w:val="40"/>
          <w:u w:val="single"/>
        </w:rPr>
        <w:t>服务”</w:t>
      </w:r>
      <w:r>
        <w:rPr>
          <w:rFonts w:hint="eastAsia" w:ascii="仿宋_GB2312" w:hAnsi="仿宋_GB2312" w:eastAsia="仿宋_GB2312" w:cs="仿宋_GB2312"/>
          <w:sz w:val="32"/>
          <w:szCs w:val="40"/>
        </w:rPr>
        <w:t>进行询价，欢迎贵公司就以下采购内容进行报价。现将有关事项说明如下：</w:t>
      </w:r>
    </w:p>
    <w:p w14:paraId="29D93D35">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rPr>
      </w:pPr>
      <w:r>
        <w:rPr>
          <w:rFonts w:hint="eastAsia" w:ascii="黑体" w:hAnsi="黑体" w:eastAsia="黑体" w:cs="黑体"/>
          <w:sz w:val="32"/>
          <w:szCs w:val="40"/>
        </w:rPr>
        <w:t>一、项目名称：</w:t>
      </w:r>
      <w:r>
        <w:rPr>
          <w:rFonts w:hint="eastAsia" w:ascii="仿宋_GB2312" w:hAnsi="仿宋_GB2312" w:eastAsia="仿宋_GB2312" w:cs="仿宋_GB2312"/>
          <w:sz w:val="32"/>
          <w:szCs w:val="40"/>
          <w:u w:val="single"/>
        </w:rPr>
        <w:t>罗湖</w:t>
      </w:r>
      <w:r>
        <w:rPr>
          <w:rFonts w:hint="eastAsia" w:ascii="仿宋_GB2312" w:hAnsi="仿宋_GB2312" w:eastAsia="仿宋_GB2312" w:cs="仿宋_GB2312"/>
          <w:sz w:val="32"/>
          <w:szCs w:val="40"/>
          <w:u w:val="single"/>
          <w:lang w:val="en-US" w:eastAsia="zh-CN"/>
        </w:rPr>
        <w:t>投控</w:t>
      </w:r>
      <w:r>
        <w:rPr>
          <w:rFonts w:hint="eastAsia" w:ascii="仿宋_GB2312" w:hAnsi="仿宋_GB2312" w:eastAsia="仿宋_GB2312" w:cs="仿宋_GB2312"/>
          <w:sz w:val="32"/>
          <w:szCs w:val="40"/>
          <w:u w:val="single"/>
        </w:rPr>
        <w:t>公司投资</w:t>
      </w:r>
      <w:r>
        <w:rPr>
          <w:rFonts w:hint="eastAsia" w:ascii="仿宋_GB2312" w:hAnsi="仿宋_GB2312" w:eastAsia="仿宋_GB2312" w:cs="仿宋_GB2312"/>
          <w:sz w:val="32"/>
          <w:szCs w:val="40"/>
          <w:u w:val="single"/>
          <w:lang w:val="en-US" w:eastAsia="zh-CN"/>
        </w:rPr>
        <w:t>PXKJ</w:t>
      </w:r>
      <w:r>
        <w:rPr>
          <w:rFonts w:hint="eastAsia" w:ascii="仿宋_GB2312" w:hAnsi="仿宋_GB2312" w:eastAsia="仿宋_GB2312" w:cs="仿宋_GB2312"/>
          <w:sz w:val="32"/>
          <w:szCs w:val="40"/>
          <w:u w:val="single"/>
        </w:rPr>
        <w:t>项目</w:t>
      </w:r>
      <w:r>
        <w:rPr>
          <w:rFonts w:hint="eastAsia" w:ascii="仿宋_GB2312" w:hAnsi="仿宋_GB2312" w:eastAsia="仿宋_GB2312" w:cs="仿宋_GB2312"/>
          <w:sz w:val="32"/>
          <w:szCs w:val="40"/>
          <w:u w:val="single"/>
          <w:lang w:val="en-US" w:eastAsia="zh-CN"/>
        </w:rPr>
        <w:t>法律尽调</w:t>
      </w:r>
      <w:r>
        <w:rPr>
          <w:rFonts w:hint="eastAsia" w:ascii="仿宋_GB2312" w:hAnsi="仿宋_GB2312" w:eastAsia="仿宋_GB2312" w:cs="仿宋_GB2312"/>
          <w:sz w:val="32"/>
          <w:szCs w:val="40"/>
          <w:u w:val="single"/>
        </w:rPr>
        <w:t>服务</w:t>
      </w:r>
    </w:p>
    <w:p w14:paraId="1133EEE8">
      <w:pPr>
        <w:pStyle w:val="8"/>
        <w:keepNext w:val="0"/>
        <w:keepLines w:val="0"/>
        <w:pageBreakBefore w:val="0"/>
        <w:widowControl/>
        <w:kinsoku/>
        <w:overflowPunct/>
        <w:topLinePunct w:val="0"/>
        <w:autoSpaceDE/>
        <w:autoSpaceDN/>
        <w:bidi w:val="0"/>
        <w:adjustRightInd/>
        <w:snapToGrid/>
        <w:spacing w:beforeAutospacing="0" w:afterAutospacing="0" w:line="560" w:lineRule="exact"/>
        <w:ind w:firstLine="660"/>
        <w:jc w:val="both"/>
        <w:rPr>
          <w:rFonts w:hint="eastAsia" w:ascii="黑体" w:hAnsi="黑体" w:eastAsia="黑体" w:cs="黑体"/>
          <w:sz w:val="32"/>
          <w:szCs w:val="40"/>
        </w:rPr>
      </w:pPr>
      <w:r>
        <w:rPr>
          <w:rFonts w:hint="eastAsia" w:ascii="黑体" w:hAnsi="黑体" w:eastAsia="黑体" w:cs="黑体"/>
          <w:sz w:val="32"/>
          <w:szCs w:val="40"/>
          <w:lang w:eastAsia="zh-Hans"/>
        </w:rPr>
        <w:t>二</w:t>
      </w:r>
      <w:r>
        <w:rPr>
          <w:rFonts w:hint="eastAsia" w:ascii="黑体" w:hAnsi="黑体" w:eastAsia="黑体" w:cs="黑体"/>
          <w:sz w:val="32"/>
          <w:szCs w:val="40"/>
        </w:rPr>
        <w:t>、采购内容：</w:t>
      </w:r>
    </w:p>
    <w:p w14:paraId="7369DBE5">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项目概况：</w:t>
      </w:r>
      <w:r>
        <w:rPr>
          <w:rFonts w:hint="eastAsia" w:ascii="仿宋_GB2312" w:hAnsi="仿宋_GB2312" w:eastAsia="仿宋_GB2312" w:cs="仿宋_GB2312"/>
          <w:sz w:val="32"/>
          <w:szCs w:val="32"/>
          <w:lang w:val="en-US" w:eastAsia="zh-CN"/>
        </w:rPr>
        <w:t>为推动罗湖区产业发展</w:t>
      </w:r>
      <w:r>
        <w:rPr>
          <w:rFonts w:hint="eastAsia" w:ascii="仿宋_GB2312" w:hAnsi="仿宋_GB2312" w:eastAsia="仿宋_GB2312" w:cs="仿宋_GB2312"/>
          <w:sz w:val="32"/>
          <w:szCs w:val="32"/>
        </w:rPr>
        <w:t>，罗湖投控公司现拟投资</w:t>
      </w:r>
      <w:r>
        <w:rPr>
          <w:rFonts w:hint="eastAsia" w:ascii="仿宋_GB2312" w:hAnsi="仿宋_GB2312" w:eastAsia="仿宋_GB2312" w:cs="仿宋_GB2312"/>
          <w:sz w:val="32"/>
          <w:szCs w:val="32"/>
          <w:lang w:val="en-US" w:eastAsia="zh-CN"/>
        </w:rPr>
        <w:t>PXKJ</w:t>
      </w:r>
      <w:r>
        <w:rPr>
          <w:rFonts w:hint="eastAsia" w:ascii="仿宋_GB2312" w:hAnsi="仿宋_GB2312" w:eastAsia="仿宋_GB2312" w:cs="仿宋_GB2312"/>
          <w:sz w:val="32"/>
          <w:szCs w:val="32"/>
        </w:rPr>
        <w:t>项目。</w:t>
      </w:r>
    </w:p>
    <w:p w14:paraId="2F759B99">
      <w:pPr>
        <w:spacing w:line="560" w:lineRule="exact"/>
        <w:ind w:firstLine="640" w:firstLineChars="200"/>
        <w:rPr>
          <w:rFonts w:hint="eastAsia"/>
          <w:color w:val="auto"/>
        </w:rPr>
      </w:pP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程序</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rPr>
        <w:t>，需聘请专业第三方机构对PXKJ</w:t>
      </w:r>
      <w:r>
        <w:rPr>
          <w:rFonts w:hint="eastAsia" w:ascii="仿宋_GB2312" w:hAnsi="仿宋_GB2312" w:eastAsia="仿宋_GB2312" w:cs="仿宋_GB2312"/>
          <w:sz w:val="32"/>
          <w:szCs w:val="32"/>
          <w:lang w:val="en-US" w:eastAsia="zh-CN"/>
        </w:rPr>
        <w:t>项</w:t>
      </w:r>
      <w:r>
        <w:rPr>
          <w:rFonts w:hint="eastAsia" w:ascii="仿宋_GB2312" w:hAnsi="仿宋_GB2312" w:eastAsia="仿宋_GB2312" w:cs="仿宋_GB2312"/>
          <w:color w:val="auto"/>
          <w:sz w:val="32"/>
          <w:szCs w:val="32"/>
          <w:lang w:val="en-US" w:eastAsia="zh-CN"/>
        </w:rPr>
        <w:t>目</w:t>
      </w:r>
      <w:r>
        <w:rPr>
          <w:rFonts w:hint="eastAsia" w:ascii="仿宋_GB2312" w:hAnsi="仿宋_GB2312" w:eastAsia="仿宋_GB2312" w:cs="仿宋_GB2312"/>
          <w:color w:val="auto"/>
          <w:sz w:val="32"/>
          <w:szCs w:val="32"/>
        </w:rPr>
        <w:t>开展</w:t>
      </w:r>
      <w:r>
        <w:rPr>
          <w:rFonts w:hint="eastAsia" w:ascii="仿宋_GB2312" w:hAnsi="仿宋_GB2312" w:eastAsia="仿宋_GB2312" w:cs="仿宋_GB2312"/>
          <w:color w:val="auto"/>
          <w:sz w:val="32"/>
          <w:szCs w:val="32"/>
          <w:lang w:val="en-US" w:eastAsia="zh-CN"/>
        </w:rPr>
        <w:t>法律尽调</w:t>
      </w:r>
      <w:r>
        <w:rPr>
          <w:rFonts w:hint="eastAsia" w:ascii="仿宋_GB2312" w:hAnsi="仿宋_GB2312" w:eastAsia="仿宋_GB2312" w:cs="仿宋_GB2312"/>
          <w:color w:val="auto"/>
          <w:sz w:val="32"/>
          <w:szCs w:val="32"/>
        </w:rPr>
        <w:t>。</w:t>
      </w:r>
    </w:p>
    <w:p w14:paraId="6FF8CB6A">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的公司打造了一套融合硬件产品及软件系统的智能线边仓储机器人解决方案，实现有效的端到端物料处理。利用智能调度算法，标的公司的解决方案可适配多样物料品类、小批量生产、频繁换线的柔性制造中的物料管理。凭借先进感知、智能决策及灵活的运动控制技术，标的公司的解决方案能够实现具备敏捷、秒级反应能力的精细管理。按照区级公司投资程序，需聘请专业第三方机构开展可行性研究工作。</w:t>
      </w:r>
    </w:p>
    <w:p w14:paraId="3871CB88">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采购内容：对罗湖投控公司投资PXKJ</w:t>
      </w:r>
      <w:bookmarkStart w:id="1" w:name="_GoBack"/>
      <w:bookmarkEnd w:id="1"/>
      <w:r>
        <w:rPr>
          <w:rFonts w:hint="eastAsia" w:ascii="仿宋_GB2312" w:hAnsi="仿宋_GB2312" w:eastAsia="仿宋_GB2312" w:cs="仿宋_GB2312"/>
          <w:sz w:val="32"/>
          <w:szCs w:val="32"/>
        </w:rPr>
        <w:t>公司项目进行法律尽调，对标的企业全部主体和业务情况等开展法律尽职调查，出具法律尽调报告；期间发现重大法律问题及时保持沟通并提供解决方案建议；根据法律尽职调查结果，协助招标人确定股权投资方案；根据招标人确定的股权合作方案，起草相关法律文件；向招标人和投资审批机构进行汇报和问题解答，协助招标人完成本次法律尽职调查的其他法律事项。</w:t>
      </w:r>
    </w:p>
    <w:p w14:paraId="3F6D560B">
      <w:pPr>
        <w:keepNext w:val="0"/>
        <w:keepLines w:val="0"/>
        <w:pageBreakBefore w:val="0"/>
        <w:tabs>
          <w:tab w:val="left" w:pos="720"/>
        </w:tabs>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rPr>
      </w:pPr>
      <w:r>
        <w:rPr>
          <w:rFonts w:hint="eastAsia" w:ascii="黑体" w:hAnsi="黑体" w:eastAsia="黑体" w:cs="黑体"/>
          <w:sz w:val="32"/>
          <w:szCs w:val="40"/>
        </w:rPr>
        <w:t>三、项目预算限额：</w:t>
      </w:r>
      <w:r>
        <w:rPr>
          <w:rFonts w:hint="eastAsia" w:ascii="仿宋_GB2312" w:hAnsi="仿宋_GB2312" w:eastAsia="仿宋_GB2312" w:cs="仿宋_GB2312"/>
          <w:sz w:val="32"/>
          <w:szCs w:val="40"/>
        </w:rPr>
        <w:t>人民币</w:t>
      </w:r>
      <w:r>
        <w:rPr>
          <w:rFonts w:hint="eastAsia" w:ascii="仿宋_GB2312" w:hAnsi="仿宋_GB2312" w:eastAsia="仿宋_GB2312" w:cs="仿宋_GB2312"/>
          <w:sz w:val="32"/>
          <w:szCs w:val="40"/>
          <w:lang w:val="en-US" w:eastAsia="zh-CN"/>
        </w:rPr>
        <w:t>12</w:t>
      </w:r>
      <w:r>
        <w:rPr>
          <w:rFonts w:hint="eastAsia" w:ascii="仿宋_GB2312" w:hAnsi="仿宋_GB2312" w:eastAsia="仿宋_GB2312" w:cs="仿宋_GB2312"/>
          <w:sz w:val="32"/>
          <w:szCs w:val="40"/>
        </w:rPr>
        <w:t>万元（含税，上限价）。</w:t>
      </w:r>
    </w:p>
    <w:p w14:paraId="1F84AE01">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rPr>
      </w:pPr>
      <w:r>
        <w:rPr>
          <w:rFonts w:hint="eastAsia" w:ascii="黑体" w:hAnsi="黑体" w:eastAsia="黑体" w:cs="黑体"/>
          <w:sz w:val="32"/>
          <w:szCs w:val="40"/>
        </w:rPr>
        <w:t>四、服务期限：</w:t>
      </w:r>
      <w:r>
        <w:rPr>
          <w:rFonts w:hint="eastAsia" w:ascii="仿宋_GB2312" w:hAnsi="仿宋_GB2312" w:eastAsia="仿宋_GB2312" w:cs="仿宋_GB2312"/>
          <w:sz w:val="32"/>
          <w:szCs w:val="40"/>
        </w:rPr>
        <w:t>具体以签订合同约定的时间为准。</w:t>
      </w:r>
    </w:p>
    <w:p w14:paraId="769416EA">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黑体" w:hAnsi="黑体" w:eastAsia="黑体" w:cs="黑体"/>
          <w:sz w:val="32"/>
          <w:szCs w:val="40"/>
        </w:rPr>
      </w:pPr>
      <w:r>
        <w:rPr>
          <w:rFonts w:hint="eastAsia" w:ascii="黑体" w:hAnsi="黑体" w:eastAsia="黑体" w:cs="黑体"/>
          <w:sz w:val="32"/>
          <w:szCs w:val="40"/>
        </w:rPr>
        <w:t>五、特别提醒</w:t>
      </w:r>
    </w:p>
    <w:p w14:paraId="7CD6AE41">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楷体_GB2312" w:hAnsi="楷体_GB2312" w:eastAsia="楷体_GB2312" w:cs="楷体_GB2312"/>
          <w:sz w:val="32"/>
          <w:szCs w:val="40"/>
        </w:rPr>
      </w:pPr>
      <w:r>
        <w:rPr>
          <w:rFonts w:hint="eastAsia" w:ascii="楷体_GB2312" w:hAnsi="楷体_GB2312" w:eastAsia="楷体_GB2312" w:cs="楷体_GB2312"/>
          <w:sz w:val="32"/>
          <w:szCs w:val="40"/>
        </w:rPr>
        <w:t>（一）报价要求</w:t>
      </w:r>
    </w:p>
    <w:p w14:paraId="590BA419">
      <w:pPr>
        <w:keepNext w:val="0"/>
        <w:keepLines w:val="0"/>
        <w:pageBreakBefore w:val="0"/>
        <w:kinsoku/>
        <w:overflowPunct/>
        <w:topLinePunct w:val="0"/>
        <w:autoSpaceDE/>
        <w:autoSpaceDN/>
        <w:bidi w:val="0"/>
        <w:adjustRightInd/>
        <w:snapToGrid/>
        <w:spacing w:line="560" w:lineRule="exact"/>
        <w:ind w:firstLine="640" w:firstLineChars="200"/>
        <w:rPr>
          <w:rFonts w:hint="eastAsia"/>
        </w:rPr>
      </w:pPr>
      <w:r>
        <w:rPr>
          <w:rFonts w:hint="eastAsia" w:ascii="仿宋_GB2312" w:hAnsi="仿宋_GB2312" w:eastAsia="仿宋_GB2312" w:cs="仿宋_GB2312"/>
          <w:sz w:val="32"/>
          <w:szCs w:val="40"/>
        </w:rPr>
        <w:t>报价一经认可，即为签订合同的最终依据。请各供应商按附件报价函及附件格式进行填写，并加盖公章，于</w:t>
      </w:r>
      <w:r>
        <w:rPr>
          <w:rFonts w:hint="eastAsia" w:ascii="仿宋_GB2312" w:hAnsi="仿宋_GB2312" w:eastAsia="仿宋_GB2312" w:cs="仿宋_GB2312"/>
          <w:sz w:val="32"/>
          <w:szCs w:val="40"/>
          <w:u w:val="single"/>
        </w:rPr>
        <w:t>202</w:t>
      </w:r>
      <w:r>
        <w:rPr>
          <w:rFonts w:hint="eastAsia" w:ascii="仿宋_GB2312" w:hAnsi="仿宋_GB2312" w:eastAsia="仿宋_GB2312" w:cs="仿宋_GB2312"/>
          <w:sz w:val="32"/>
          <w:szCs w:val="40"/>
          <w:u w:val="single"/>
          <w:lang w:val="en-US" w:eastAsia="zh-CN"/>
        </w:rPr>
        <w:t>6</w:t>
      </w:r>
      <w:r>
        <w:rPr>
          <w:rFonts w:hint="eastAsia" w:ascii="仿宋_GB2312" w:hAnsi="仿宋_GB2312" w:eastAsia="仿宋_GB2312" w:cs="仿宋_GB2312"/>
          <w:sz w:val="32"/>
          <w:szCs w:val="40"/>
          <w:u w:val="single"/>
        </w:rPr>
        <w:t>年</w:t>
      </w:r>
      <w:r>
        <w:rPr>
          <w:rFonts w:hint="eastAsia" w:ascii="仿宋_GB2312" w:hAnsi="仿宋_GB2312" w:eastAsia="仿宋_GB2312" w:cs="仿宋_GB2312"/>
          <w:sz w:val="32"/>
          <w:szCs w:val="40"/>
          <w:u w:val="single"/>
          <w:lang w:val="en-US" w:eastAsia="zh-CN"/>
        </w:rPr>
        <w:t>8</w:t>
      </w:r>
      <w:r>
        <w:rPr>
          <w:rFonts w:hint="eastAsia" w:ascii="仿宋_GB2312" w:hAnsi="仿宋_GB2312" w:eastAsia="仿宋_GB2312" w:cs="仿宋_GB2312"/>
          <w:sz w:val="32"/>
          <w:szCs w:val="40"/>
          <w:u w:val="single"/>
        </w:rPr>
        <w:t>月</w:t>
      </w:r>
      <w:r>
        <w:rPr>
          <w:rFonts w:hint="eastAsia" w:ascii="仿宋_GB2312" w:hAnsi="仿宋_GB2312" w:eastAsia="仿宋_GB2312" w:cs="仿宋_GB2312"/>
          <w:sz w:val="32"/>
          <w:szCs w:val="40"/>
          <w:u w:val="single"/>
          <w:lang w:val="en-US" w:eastAsia="zh-CN"/>
        </w:rPr>
        <w:t>4</w:t>
      </w:r>
      <w:r>
        <w:rPr>
          <w:rFonts w:hint="eastAsia" w:ascii="仿宋_GB2312" w:hAnsi="仿宋_GB2312" w:eastAsia="仿宋_GB2312" w:cs="仿宋_GB2312"/>
          <w:sz w:val="32"/>
          <w:szCs w:val="40"/>
          <w:u w:val="single"/>
        </w:rPr>
        <w:t>日12:00</w:t>
      </w:r>
      <w:r>
        <w:rPr>
          <w:rFonts w:hint="eastAsia" w:ascii="仿宋_GB2312" w:hAnsi="仿宋_GB2312" w:eastAsia="仿宋_GB2312" w:cs="仿宋_GB2312"/>
          <w:sz w:val="32"/>
          <w:szCs w:val="40"/>
        </w:rPr>
        <w:t>前发送至邮箱:lhtz_cbhy@szlh.gov.cn，同时抄送至邮箱：</w:t>
      </w:r>
      <w:r>
        <w:rPr>
          <w:rFonts w:hint="eastAsia" w:ascii="仿宋_GB2312" w:hAnsi="仿宋_GB2312" w:eastAsia="仿宋_GB2312" w:cs="仿宋_GB2312"/>
          <w:sz w:val="32"/>
          <w:szCs w:val="40"/>
        </w:rPr>
        <w:fldChar w:fldCharType="begin"/>
      </w:r>
      <w:r>
        <w:rPr>
          <w:rFonts w:hint="eastAsia" w:ascii="仿宋_GB2312" w:hAnsi="仿宋_GB2312" w:eastAsia="仿宋_GB2312" w:cs="仿宋_GB2312"/>
          <w:sz w:val="32"/>
          <w:szCs w:val="40"/>
        </w:rPr>
        <w:instrText xml:space="preserve"> HYPERLINK "mailto:562925668@qq.com，纸质版（一份）递交至罗湖投资控股大厦B座20楼（可邮寄，详细地址见\“六、联系方式\”）。" </w:instrText>
      </w:r>
      <w:r>
        <w:rPr>
          <w:rFonts w:hint="eastAsia" w:ascii="仿宋_GB2312" w:hAnsi="仿宋_GB2312" w:eastAsia="仿宋_GB2312" w:cs="仿宋_GB2312"/>
          <w:sz w:val="32"/>
          <w:szCs w:val="40"/>
        </w:rPr>
        <w:fldChar w:fldCharType="separate"/>
      </w:r>
      <w:r>
        <w:rPr>
          <w:rFonts w:hint="eastAsia" w:ascii="仿宋_GB2312" w:hAnsi="仿宋_GB2312" w:eastAsia="仿宋_GB2312" w:cs="仿宋_GB2312"/>
          <w:sz w:val="32"/>
          <w:szCs w:val="40"/>
        </w:rPr>
        <w:t>562925668@qq.com，纸质版（一份）递交至罗湖投资控股大厦B座20楼（可邮寄，详细地址见“六、联系方式”）。</w:t>
      </w:r>
      <w:r>
        <w:rPr>
          <w:rFonts w:hint="eastAsia" w:ascii="仿宋_GB2312" w:hAnsi="仿宋_GB2312" w:eastAsia="仿宋_GB2312" w:cs="仿宋_GB2312"/>
          <w:sz w:val="32"/>
          <w:szCs w:val="40"/>
        </w:rPr>
        <w:fldChar w:fldCharType="end"/>
      </w:r>
    </w:p>
    <w:p w14:paraId="44BE32AA">
      <w:pPr>
        <w:keepNext w:val="0"/>
        <w:keepLines w:val="0"/>
        <w:pageBreakBefore w:val="0"/>
        <w:kinsoku/>
        <w:overflowPunct/>
        <w:topLinePunct w:val="0"/>
        <w:autoSpaceDE/>
        <w:autoSpaceDN/>
        <w:bidi w:val="0"/>
        <w:adjustRightInd/>
        <w:snapToGrid/>
        <w:spacing w:line="560" w:lineRule="exact"/>
        <w:ind w:firstLine="640" w:firstLineChars="200"/>
        <w:rPr>
          <w:rFonts w:hint="eastAsia"/>
          <w:color w:val="auto"/>
        </w:rPr>
      </w:pPr>
      <w:r>
        <w:rPr>
          <w:rFonts w:hint="eastAsia" w:ascii="仿宋_GB2312" w:hAnsi="仿宋_GB2312" w:eastAsia="仿宋_GB2312" w:cs="仿宋_GB2312"/>
          <w:color w:val="auto"/>
          <w:sz w:val="32"/>
          <w:szCs w:val="32"/>
          <w:lang w:val="en-US" w:eastAsia="zh-CN"/>
        </w:rPr>
        <w:t>标的企业</w:t>
      </w:r>
      <w:r>
        <w:rPr>
          <w:rFonts w:hint="eastAsia" w:ascii="仿宋_GB2312" w:hAnsi="仿宋_GB2312" w:eastAsia="仿宋_GB2312" w:cs="仿宋_GB2312"/>
          <w:color w:val="auto"/>
          <w:sz w:val="32"/>
          <w:szCs w:val="32"/>
        </w:rPr>
        <w:t>母公司在苏州</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下辖公司分布江苏、湖南、安徽、成都、新加坡，</w:t>
      </w:r>
      <w:r>
        <w:rPr>
          <w:rFonts w:hint="eastAsia" w:ascii="仿宋_GB2312" w:hAnsi="仿宋_GB2312" w:eastAsia="仿宋_GB2312" w:cs="仿宋_GB2312"/>
          <w:color w:val="auto"/>
          <w:sz w:val="32"/>
          <w:szCs w:val="32"/>
        </w:rPr>
        <w:t>江苏是总装中心、工程中心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安徽是零部件制造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新加坡公司目前</w:t>
      </w:r>
      <w:r>
        <w:rPr>
          <w:rFonts w:hint="eastAsia" w:ascii="仿宋_GB2312" w:hAnsi="仿宋_GB2312" w:eastAsia="仿宋_GB2312" w:cs="仿宋_GB2312"/>
          <w:color w:val="auto"/>
          <w:sz w:val="32"/>
          <w:szCs w:val="32"/>
          <w:lang w:val="en-US" w:eastAsia="zh-CN"/>
        </w:rPr>
        <w:t>无</w:t>
      </w:r>
      <w:r>
        <w:rPr>
          <w:rFonts w:hint="eastAsia" w:ascii="仿宋_GB2312" w:hAnsi="仿宋_GB2312" w:eastAsia="仿宋_GB2312" w:cs="仿宋_GB2312"/>
          <w:color w:val="auto"/>
          <w:sz w:val="32"/>
          <w:szCs w:val="32"/>
        </w:rPr>
        <w:t>常驻人员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其他</w:t>
      </w:r>
      <w:r>
        <w:rPr>
          <w:rFonts w:hint="eastAsia" w:ascii="仿宋_GB2312" w:hAnsi="仿宋_GB2312" w:eastAsia="仿宋_GB2312" w:cs="仿宋_GB2312"/>
          <w:color w:val="auto"/>
          <w:sz w:val="32"/>
          <w:szCs w:val="32"/>
          <w:lang w:val="en-US" w:eastAsia="zh-CN"/>
        </w:rPr>
        <w:t>为</w:t>
      </w:r>
      <w:r>
        <w:rPr>
          <w:rFonts w:hint="eastAsia" w:ascii="仿宋_GB2312" w:hAnsi="仿宋_GB2312" w:eastAsia="仿宋_GB2312" w:cs="仿宋_GB2312"/>
          <w:color w:val="auto"/>
          <w:sz w:val="32"/>
          <w:szCs w:val="32"/>
        </w:rPr>
        <w:t>销售属性</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40"/>
        </w:rPr>
        <w:t>报价总价包干，</w:t>
      </w:r>
      <w:r>
        <w:rPr>
          <w:rFonts w:hint="eastAsia" w:ascii="仿宋_GB2312" w:hAnsi="仿宋_GB2312" w:eastAsia="仿宋_GB2312" w:cs="仿宋_GB2312"/>
          <w:color w:val="auto"/>
          <w:sz w:val="32"/>
          <w:szCs w:val="40"/>
          <w:lang w:val="en-US" w:eastAsia="zh-CN"/>
        </w:rPr>
        <w:t>包含</w:t>
      </w:r>
      <w:r>
        <w:rPr>
          <w:rFonts w:hint="eastAsia" w:ascii="仿宋_GB2312" w:hAnsi="仿宋_GB2312" w:eastAsia="仿宋_GB2312" w:cs="仿宋_GB2312"/>
          <w:color w:val="auto"/>
          <w:sz w:val="32"/>
          <w:szCs w:val="40"/>
        </w:rPr>
        <w:t>本项工作所包括的人工、差旅、税费、利润等一切费用。</w:t>
      </w:r>
    </w:p>
    <w:p w14:paraId="5E9EF714">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楷体_GB2312" w:hAnsi="楷体_GB2312" w:eastAsia="楷体_GB2312" w:cs="楷体_GB2312"/>
          <w:sz w:val="32"/>
          <w:szCs w:val="40"/>
        </w:rPr>
      </w:pPr>
      <w:r>
        <w:rPr>
          <w:rFonts w:hint="eastAsia" w:ascii="楷体_GB2312" w:hAnsi="楷体_GB2312" w:eastAsia="楷体_GB2312" w:cs="楷体_GB2312"/>
          <w:sz w:val="32"/>
          <w:szCs w:val="40"/>
        </w:rPr>
        <w:t>（二）报价条件</w:t>
      </w:r>
    </w:p>
    <w:p w14:paraId="7AEA9F44">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1.依法成立并连续正常执业5年（含）以上</w:t>
      </w:r>
      <w:r>
        <w:rPr>
          <w:rFonts w:hint="eastAsia" w:ascii="仿宋_GB2312" w:hAnsi="仿宋_GB2312" w:eastAsia="仿宋_GB2312" w:cs="仿宋_GB2312"/>
          <w:sz w:val="32"/>
          <w:szCs w:val="40"/>
          <w:lang w:val="en-US" w:eastAsia="zh-CN"/>
        </w:rPr>
        <w:t>优先</w:t>
      </w:r>
      <w:r>
        <w:rPr>
          <w:rFonts w:hint="eastAsia" w:ascii="仿宋_GB2312" w:hAnsi="仿宋_GB2312" w:eastAsia="仿宋_GB2312" w:cs="仿宋_GB2312"/>
          <w:sz w:val="32"/>
          <w:szCs w:val="40"/>
        </w:rPr>
        <w:t xml:space="preserve">，具备有效的企业法人营业执照。 </w:t>
      </w:r>
    </w:p>
    <w:p w14:paraId="472F0F33">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rPr>
        <w:t>2.投标人营运状况、经营业绩和市场信誉良好；近三年内经营活动中没有重大违法记录。</w:t>
      </w:r>
      <w:r>
        <w:rPr>
          <w:rFonts w:hint="eastAsia" w:ascii="仿宋_GB2312" w:hAnsi="仿宋_GB2312" w:eastAsia="仿宋_GB2312" w:cs="仿宋_GB2312"/>
          <w:sz w:val="32"/>
          <w:szCs w:val="40"/>
          <w:highlight w:val="none"/>
          <w:lang w:val="en-US" w:eastAsia="zh-CN"/>
        </w:rPr>
        <w:t xml:space="preserve">  </w:t>
      </w:r>
    </w:p>
    <w:p w14:paraId="089148C7">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rPr>
      </w:pPr>
      <w:r>
        <w:rPr>
          <w:rFonts w:hint="eastAsia" w:ascii="楷体_GB2312" w:hAnsi="楷体_GB2312" w:eastAsia="楷体_GB2312" w:cs="楷体_GB2312"/>
          <w:sz w:val="32"/>
          <w:szCs w:val="40"/>
        </w:rPr>
        <w:t>（三）报价附件</w:t>
      </w:r>
    </w:p>
    <w:p w14:paraId="4AE96857">
      <w:pPr>
        <w:keepNext w:val="0"/>
        <w:keepLines w:val="0"/>
        <w:pageBreakBefore w:val="0"/>
        <w:kinsoku/>
        <w:overflowPunct/>
        <w:topLinePunct w:val="0"/>
        <w:autoSpaceDE/>
        <w:autoSpaceDN/>
        <w:bidi w:val="0"/>
        <w:adjustRightInd/>
        <w:snapToGrid/>
        <w:spacing w:line="560" w:lineRule="exact"/>
        <w:ind w:firstLine="643" w:firstLineChars="200"/>
        <w:jc w:val="left"/>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报价单位应当将以下材料作为报价函附件上报，包括但不限于：</w:t>
      </w:r>
    </w:p>
    <w:p w14:paraId="103266F8">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1.公司营业执照。</w:t>
      </w:r>
    </w:p>
    <w:p w14:paraId="485F939C">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2.公司简介。包括设立时间、注册和实际运营地址、主营业务</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lang w:val="en-US" w:eastAsia="zh-CN"/>
        </w:rPr>
        <w:t>过往业务（以表格形式展现）等</w:t>
      </w:r>
      <w:r>
        <w:rPr>
          <w:rFonts w:hint="eastAsia" w:ascii="仿宋_GB2312" w:hAnsi="仿宋_GB2312" w:eastAsia="仿宋_GB2312" w:cs="仿宋_GB2312"/>
          <w:sz w:val="32"/>
          <w:szCs w:val="40"/>
          <w:highlight w:val="none"/>
        </w:rPr>
        <w:t>。</w:t>
      </w:r>
    </w:p>
    <w:p w14:paraId="1D6BEFF6">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highlight w:val="yellow"/>
        </w:rPr>
      </w:pPr>
      <w:r>
        <w:rPr>
          <w:rFonts w:hint="eastAsia" w:ascii="仿宋_GB2312" w:hAnsi="仿宋_GB2312" w:eastAsia="仿宋_GB2312" w:cs="仿宋_GB2312"/>
          <w:sz w:val="32"/>
          <w:szCs w:val="40"/>
          <w:highlight w:val="none"/>
        </w:rPr>
        <w:t>3.</w:t>
      </w:r>
      <w:r>
        <w:rPr>
          <w:rFonts w:hint="eastAsia" w:ascii="仿宋_GB2312" w:hAnsi="仿宋_GB2312" w:eastAsia="仿宋_GB2312" w:cs="仿宋_GB2312"/>
          <w:sz w:val="32"/>
          <w:szCs w:val="40"/>
        </w:rPr>
        <w:t>过往业务合同佐证。仅需显示合同价格、双方盖章页、服务业务内容</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团队成员等</w:t>
      </w:r>
      <w:r>
        <w:rPr>
          <w:rFonts w:hint="eastAsia" w:ascii="仿宋_GB2312" w:hAnsi="仿宋_GB2312" w:eastAsia="仿宋_GB2312" w:cs="仿宋_GB2312"/>
          <w:sz w:val="32"/>
          <w:szCs w:val="40"/>
          <w:highlight w:val="none"/>
        </w:rPr>
        <w:t>。</w:t>
      </w:r>
    </w:p>
    <w:p w14:paraId="299C908D">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4.项目实施方案，格式自拟。</w:t>
      </w:r>
    </w:p>
    <w:p w14:paraId="11EEE9BC">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楷体_GB2312" w:hAnsi="楷体_GB2312" w:eastAsia="楷体_GB2312" w:cs="楷体_GB2312"/>
          <w:sz w:val="32"/>
          <w:szCs w:val="40"/>
        </w:rPr>
      </w:pPr>
      <w:r>
        <w:rPr>
          <w:rFonts w:hint="eastAsia" w:ascii="楷体_GB2312" w:hAnsi="楷体_GB2312" w:eastAsia="楷体_GB2312" w:cs="楷体_GB2312"/>
          <w:sz w:val="32"/>
          <w:szCs w:val="40"/>
        </w:rPr>
        <w:t>（四）报价须知</w:t>
      </w:r>
    </w:p>
    <w:p w14:paraId="56C44EB6">
      <w:pPr>
        <w:pStyle w:val="8"/>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w:t>
      </w:r>
      <w:r>
        <w:rPr>
          <w:rFonts w:hint="eastAsia" w:ascii="仿宋_GB2312" w:hAnsi="仿宋_GB2312" w:eastAsia="仿宋_GB2312" w:cs="仿宋_GB2312"/>
          <w:kern w:val="2"/>
          <w:sz w:val="32"/>
          <w:szCs w:val="40"/>
        </w:rPr>
        <w:t>本次报价为一次性报价，报价人如对本询价函报价，即表示认可我方提出的要求，且不可撤回。否则，该报价人将被记入不诚信报价人名单，在今后规定的时间内不得参与我方组织的任何招标活动。</w:t>
      </w:r>
    </w:p>
    <w:p w14:paraId="484E6919">
      <w:pPr>
        <w:pStyle w:val="8"/>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2.询价函、报价函均为采购合同的组成部分。</w:t>
      </w:r>
    </w:p>
    <w:p w14:paraId="3F769327">
      <w:pPr>
        <w:pStyle w:val="8"/>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3.报价人在采购过程中应遵守诚实信用的原则，在采购及合同履行过程中，如发现报价人有欺诈等不诚实行为及违反合同约定等行为，将会受到列入黑名单、网上通报等处理。希望各竞投报价人在认真阅读询价函内容后再进行报价。</w:t>
      </w:r>
    </w:p>
    <w:p w14:paraId="7D994DBE">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黑体" w:hAnsi="黑体" w:eastAsia="黑体" w:cs="黑体"/>
          <w:sz w:val="32"/>
          <w:szCs w:val="40"/>
        </w:rPr>
      </w:pPr>
      <w:r>
        <w:rPr>
          <w:rFonts w:hint="eastAsia" w:ascii="黑体" w:hAnsi="黑体" w:eastAsia="黑体" w:cs="黑体"/>
          <w:sz w:val="32"/>
          <w:szCs w:val="40"/>
        </w:rPr>
        <w:t>六、联系方式</w:t>
      </w:r>
    </w:p>
    <w:p w14:paraId="0B77BA34">
      <w:pPr>
        <w:pStyle w:val="8"/>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招采联系人：马工</w:t>
      </w:r>
    </w:p>
    <w:p w14:paraId="59E8AF42">
      <w:pPr>
        <w:pStyle w:val="8"/>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联系电话：0755-82668392</w:t>
      </w:r>
    </w:p>
    <w:p w14:paraId="6844C134">
      <w:pPr>
        <w:pStyle w:val="8"/>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联系地址：深圳市罗湖区清水河一路罗湖投资控股大厦B座20楼成本合约部</w:t>
      </w:r>
    </w:p>
    <w:p w14:paraId="01C486D0">
      <w:pPr>
        <w:pStyle w:val="8"/>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kern w:val="2"/>
          <w:sz w:val="32"/>
          <w:szCs w:val="40"/>
          <w:lang w:val="en-US" w:eastAsia="zh-CN"/>
        </w:rPr>
      </w:pPr>
      <w:r>
        <w:rPr>
          <w:rFonts w:hint="eastAsia" w:ascii="仿宋_GB2312" w:hAnsi="仿宋_GB2312" w:eastAsia="仿宋_GB2312" w:cs="仿宋_GB2312"/>
          <w:kern w:val="2"/>
          <w:sz w:val="32"/>
          <w:szCs w:val="40"/>
        </w:rPr>
        <w:t>业务联系人：</w:t>
      </w:r>
      <w:r>
        <w:rPr>
          <w:rFonts w:hint="eastAsia" w:ascii="仿宋_GB2312" w:hAnsi="仿宋_GB2312" w:eastAsia="仿宋_GB2312" w:cs="仿宋_GB2312"/>
          <w:kern w:val="2"/>
          <w:sz w:val="32"/>
          <w:szCs w:val="40"/>
          <w:lang w:val="en-US" w:eastAsia="zh-CN"/>
        </w:rPr>
        <w:t>高</w:t>
      </w:r>
      <w:r>
        <w:rPr>
          <w:rFonts w:hint="eastAsia" w:ascii="仿宋_GB2312" w:hAnsi="仿宋_GB2312" w:eastAsia="仿宋_GB2312" w:cs="仿宋_GB2312"/>
          <w:kern w:val="2"/>
          <w:sz w:val="32"/>
          <w:szCs w:val="40"/>
        </w:rPr>
        <w:t>工</w:t>
      </w:r>
    </w:p>
    <w:p w14:paraId="2E362947">
      <w:pPr>
        <w:pStyle w:val="8"/>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default" w:ascii="仿宋_GB2312" w:hAnsi="仿宋_GB2312" w:eastAsia="仿宋_GB2312" w:cs="仿宋_GB2312"/>
          <w:kern w:val="2"/>
          <w:sz w:val="32"/>
          <w:szCs w:val="40"/>
          <w:lang w:val="en-US" w:eastAsia="zh-CN"/>
        </w:rPr>
      </w:pPr>
      <w:r>
        <w:rPr>
          <w:rFonts w:hint="eastAsia" w:ascii="仿宋_GB2312" w:hAnsi="仿宋_GB2312" w:eastAsia="仿宋_GB2312" w:cs="仿宋_GB2312"/>
          <w:kern w:val="2"/>
          <w:sz w:val="32"/>
          <w:szCs w:val="40"/>
        </w:rPr>
        <w:t>联系电话：</w:t>
      </w:r>
      <w:r>
        <w:rPr>
          <w:rFonts w:hint="eastAsia" w:ascii="仿宋_GB2312" w:hAnsi="仿宋_GB2312" w:eastAsia="仿宋_GB2312" w:cs="仿宋_GB2312"/>
          <w:kern w:val="2"/>
          <w:sz w:val="32"/>
          <w:szCs w:val="40"/>
          <w:lang w:val="en-US" w:eastAsia="zh-CN"/>
        </w:rPr>
        <w:t>15919339688</w:t>
      </w:r>
    </w:p>
    <w:p w14:paraId="6F37B648">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rPr>
      </w:pPr>
    </w:p>
    <w:p w14:paraId="6747239C">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附件：1.报价函模板</w:t>
      </w:r>
    </w:p>
    <w:p w14:paraId="09F0278A">
      <w:pPr>
        <w:keepNext w:val="0"/>
        <w:keepLines w:val="0"/>
        <w:pageBreakBefore w:val="0"/>
        <w:kinsoku/>
        <w:overflowPunct/>
        <w:topLinePunct w:val="0"/>
        <w:autoSpaceDE/>
        <w:autoSpaceDN/>
        <w:bidi w:val="0"/>
        <w:adjustRightInd/>
        <w:snapToGrid/>
        <w:spacing w:line="560" w:lineRule="exact"/>
        <w:ind w:firstLine="1600" w:firstLineChars="5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2.评分细则表</w:t>
      </w:r>
    </w:p>
    <w:p w14:paraId="25DC0DD6">
      <w:pPr>
        <w:keepNext w:val="0"/>
        <w:keepLines w:val="0"/>
        <w:pageBreakBefore w:val="0"/>
        <w:kinsoku/>
        <w:overflowPunct/>
        <w:topLinePunct w:val="0"/>
        <w:autoSpaceDE/>
        <w:autoSpaceDN/>
        <w:bidi w:val="0"/>
        <w:adjustRightInd/>
        <w:snapToGrid/>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3A39AB0A">
      <w:pPr>
        <w:keepNext w:val="0"/>
        <w:keepLines w:val="0"/>
        <w:pageBreakBefore w:val="0"/>
        <w:kinsoku/>
        <w:overflowPunct/>
        <w:topLinePunct w:val="0"/>
        <w:autoSpaceDE/>
        <w:autoSpaceDN/>
        <w:bidi w:val="0"/>
        <w:adjustRightInd/>
        <w:snapToGrid/>
        <w:spacing w:line="560" w:lineRule="exact"/>
        <w:jc w:val="right"/>
        <w:rPr>
          <w:rFonts w:hint="eastAsia" w:ascii="仿宋_GB2312" w:hAnsi="仿宋_GB2312" w:eastAsia="仿宋_GB2312" w:cs="仿宋_GB2312"/>
          <w:sz w:val="32"/>
          <w:szCs w:val="32"/>
        </w:rPr>
      </w:pPr>
    </w:p>
    <w:p w14:paraId="23055DC3">
      <w:pPr>
        <w:keepNext w:val="0"/>
        <w:keepLines w:val="0"/>
        <w:pageBreakBefore w:val="0"/>
        <w:kinsoku/>
        <w:overflowPunct/>
        <w:topLinePunct w:val="0"/>
        <w:autoSpaceDE/>
        <w:autoSpaceDN/>
        <w:bidi w:val="0"/>
        <w:adjustRightInd/>
        <w:snapToGrid/>
        <w:spacing w:line="560" w:lineRule="exact"/>
        <w:jc w:val="righ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深圳市罗湖</w:t>
      </w:r>
      <w:r>
        <w:rPr>
          <w:rFonts w:hint="eastAsia" w:ascii="仿宋_GB2312" w:hAnsi="仿宋_GB2312" w:eastAsia="仿宋_GB2312" w:cs="仿宋_GB2312"/>
          <w:sz w:val="32"/>
          <w:szCs w:val="40"/>
          <w:lang w:val="en-US" w:eastAsia="zh-CN"/>
        </w:rPr>
        <w:t>投资控股</w:t>
      </w:r>
      <w:r>
        <w:rPr>
          <w:rFonts w:hint="eastAsia" w:ascii="仿宋_GB2312" w:hAnsi="仿宋_GB2312" w:eastAsia="仿宋_GB2312" w:cs="仿宋_GB2312"/>
          <w:sz w:val="32"/>
          <w:szCs w:val="40"/>
        </w:rPr>
        <w:t>有限公司</w:t>
      </w:r>
    </w:p>
    <w:p w14:paraId="1D47B349">
      <w:pPr>
        <w:keepNext w:val="0"/>
        <w:keepLines w:val="0"/>
        <w:pageBreakBefore w:val="0"/>
        <w:widowControl/>
        <w:kinsoku/>
        <w:wordWrap w:val="0"/>
        <w:overflowPunct/>
        <w:topLinePunct w:val="0"/>
        <w:autoSpaceDE/>
        <w:autoSpaceDN/>
        <w:bidi w:val="0"/>
        <w:adjustRightInd/>
        <w:snapToGrid/>
        <w:spacing w:line="560" w:lineRule="exact"/>
        <w:ind w:firstLine="640"/>
        <w:jc w:val="right"/>
        <w:rPr>
          <w:rFonts w:hint="eastAsia" w:ascii="仿宋_GB2312" w:hAnsi="仿宋_GB2312" w:eastAsia="仿宋_GB2312" w:cs="仿宋_GB2312"/>
          <w:sz w:val="32"/>
          <w:szCs w:val="40"/>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 xml:space="preserve">日    </w:t>
      </w:r>
    </w:p>
    <w:p w14:paraId="19ED0848">
      <w:pPr>
        <w:pageBreakBefore/>
        <w:spacing w:line="560" w:lineRule="exact"/>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附件：</w:t>
      </w:r>
    </w:p>
    <w:p w14:paraId="6144F93C">
      <w:pPr>
        <w:spacing w:line="560" w:lineRule="exact"/>
        <w:jc w:val="center"/>
        <w:rPr>
          <w:rFonts w:hint="eastAsia" w:ascii="仿宋_GB2312" w:hAnsi="仿宋_GB2312" w:eastAsia="仿宋_GB2312" w:cs="仿宋_GB2312"/>
          <w:sz w:val="44"/>
          <w:szCs w:val="44"/>
        </w:rPr>
      </w:pPr>
    </w:p>
    <w:p w14:paraId="4A40CF16">
      <w:pPr>
        <w:spacing w:line="560" w:lineRule="exact"/>
        <w:jc w:val="center"/>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报价函</w:t>
      </w:r>
    </w:p>
    <w:p w14:paraId="567750D1">
      <w:pPr>
        <w:spacing w:line="560" w:lineRule="exact"/>
        <w:jc w:val="center"/>
        <w:rPr>
          <w:rFonts w:hint="eastAsia" w:ascii="仿宋_GB2312" w:hAnsi="仿宋_GB2312" w:eastAsia="仿宋_GB2312" w:cs="仿宋_GB2312"/>
          <w:sz w:val="44"/>
          <w:szCs w:val="52"/>
        </w:rPr>
      </w:pPr>
    </w:p>
    <w:p w14:paraId="1AF11B11">
      <w:pPr>
        <w:spacing w:line="560" w:lineRule="exact"/>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深圳市罗湖</w:t>
      </w:r>
      <w:r>
        <w:rPr>
          <w:rFonts w:hint="eastAsia" w:ascii="仿宋_GB2312" w:hAnsi="仿宋_GB2312" w:eastAsia="仿宋_GB2312" w:cs="仿宋_GB2312"/>
          <w:sz w:val="32"/>
          <w:szCs w:val="40"/>
          <w:lang w:val="en-US" w:eastAsia="zh-CN"/>
        </w:rPr>
        <w:t>投资控股</w:t>
      </w:r>
      <w:r>
        <w:rPr>
          <w:rFonts w:hint="eastAsia" w:ascii="仿宋_GB2312" w:hAnsi="仿宋_GB2312" w:eastAsia="仿宋_GB2312" w:cs="仿宋_GB2312"/>
          <w:sz w:val="32"/>
          <w:szCs w:val="40"/>
        </w:rPr>
        <w:t>有限公司：</w:t>
      </w:r>
    </w:p>
    <w:p w14:paraId="0B4FD058">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贵司询价函我司已收悉，决定参与报价，现就“</w:t>
      </w:r>
      <w:r>
        <w:rPr>
          <w:rFonts w:hint="eastAsia" w:ascii="仿宋_GB2312" w:hAnsi="仿宋_GB2312" w:eastAsia="仿宋_GB2312" w:cs="仿宋_GB2312"/>
          <w:sz w:val="32"/>
          <w:szCs w:val="40"/>
          <w:u w:val="single"/>
        </w:rPr>
        <w:t>投资</w:t>
      </w:r>
      <w:r>
        <w:rPr>
          <w:rFonts w:hint="eastAsia" w:ascii="仿宋_GB2312" w:hAnsi="仿宋_GB2312" w:eastAsia="仿宋_GB2312" w:cs="仿宋_GB2312"/>
          <w:sz w:val="32"/>
          <w:szCs w:val="40"/>
          <w:u w:val="single"/>
          <w:lang w:val="en-US" w:eastAsia="zh-CN"/>
        </w:rPr>
        <w:t>PXKJ</w:t>
      </w:r>
      <w:r>
        <w:rPr>
          <w:rFonts w:hint="eastAsia" w:ascii="仿宋_GB2312" w:hAnsi="仿宋_GB2312" w:eastAsia="仿宋_GB2312" w:cs="仿宋_GB2312"/>
          <w:sz w:val="32"/>
          <w:szCs w:val="40"/>
          <w:u w:val="single"/>
        </w:rPr>
        <w:t>项目</w:t>
      </w:r>
      <w:r>
        <w:rPr>
          <w:rFonts w:hint="eastAsia" w:ascii="仿宋_GB2312" w:hAnsi="仿宋_GB2312" w:eastAsia="仿宋_GB2312" w:cs="仿宋_GB2312"/>
          <w:sz w:val="32"/>
          <w:szCs w:val="40"/>
          <w:u w:val="single"/>
          <w:lang w:val="en-US" w:eastAsia="zh-CN"/>
        </w:rPr>
        <w:t>法律尽调</w:t>
      </w:r>
      <w:r>
        <w:rPr>
          <w:rFonts w:hint="eastAsia" w:ascii="仿宋_GB2312" w:hAnsi="仿宋_GB2312" w:eastAsia="仿宋_GB2312" w:cs="仿宋_GB2312"/>
          <w:sz w:val="32"/>
          <w:szCs w:val="40"/>
          <w:u w:val="single"/>
        </w:rPr>
        <w:t>服务</w:t>
      </w:r>
      <w:r>
        <w:rPr>
          <w:rFonts w:hint="eastAsia" w:ascii="仿宋_GB2312" w:hAnsi="仿宋_GB2312" w:eastAsia="仿宋_GB2312" w:cs="仿宋_GB2312"/>
          <w:sz w:val="32"/>
          <w:szCs w:val="40"/>
        </w:rPr>
        <w:t>”报价如下：</w:t>
      </w:r>
    </w:p>
    <w:p w14:paraId="196A7D7F">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一、我方愿意按照询价函规定的各项要求，向贵司提供相应服务，总报价为人民币</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rPr>
        <w:t>元（含税</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税率</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lang w:val="en-US" w:eastAsia="zh-CN"/>
        </w:rPr>
        <w:t>%</w:t>
      </w:r>
      <w:r>
        <w:rPr>
          <w:rFonts w:hint="eastAsia" w:ascii="仿宋_GB2312" w:hAnsi="仿宋_GB2312" w:eastAsia="仿宋_GB2312" w:cs="仿宋_GB2312"/>
          <w:sz w:val="32"/>
          <w:szCs w:val="40"/>
        </w:rPr>
        <w:t>）；</w:t>
      </w:r>
    </w:p>
    <w:p w14:paraId="2B11D483">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二、一旦我方中标，双方合同签字生效后，我方将严格履行合同规定的职责和义务，保证按照合同要求贵司要求提供服务。</w:t>
      </w:r>
    </w:p>
    <w:p w14:paraId="6EDD828A">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三、我方提供给贵单位的与本项目采购有关的文件资料，保证文件资料的真实性和准确性。</w:t>
      </w:r>
    </w:p>
    <w:p w14:paraId="206274E6">
      <w:pPr>
        <w:spacing w:line="560" w:lineRule="exact"/>
        <w:ind w:firstLine="640" w:firstLineChars="200"/>
        <w:jc w:val="left"/>
        <w:rPr>
          <w:rFonts w:hint="eastAsia" w:ascii="仿宋_GB2312" w:hAnsi="仿宋_GB2312" w:eastAsia="仿宋_GB2312" w:cs="仿宋_GB2312"/>
          <w:sz w:val="32"/>
          <w:szCs w:val="40"/>
        </w:rPr>
      </w:pPr>
    </w:p>
    <w:p w14:paraId="551FAF0B">
      <w:pPr>
        <w:spacing w:line="560" w:lineRule="exact"/>
        <w:ind w:firstLine="640" w:firstLineChars="200"/>
        <w:jc w:val="left"/>
        <w:rPr>
          <w:rFonts w:hint="eastAsia" w:ascii="仿宋_GB2312" w:hAnsi="仿宋_GB2312" w:eastAsia="仿宋_GB2312" w:cs="仿宋_GB2312"/>
          <w:sz w:val="32"/>
          <w:szCs w:val="40"/>
        </w:rPr>
      </w:pPr>
    </w:p>
    <w:p w14:paraId="5DCD1B3F">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报价人名称（公章）：</w:t>
      </w:r>
    </w:p>
    <w:p w14:paraId="70B56275">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法定代表人或委托代理人签名：</w:t>
      </w:r>
    </w:p>
    <w:p w14:paraId="58E4D61D">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日期：</w:t>
      </w:r>
    </w:p>
    <w:p w14:paraId="47641863">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通讯地址：</w:t>
      </w:r>
    </w:p>
    <w:p w14:paraId="76CD5C49">
      <w:pPr>
        <w:tabs>
          <w:tab w:val="center" w:pos="4153"/>
        </w:tabs>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联系人及联系方式：</w:t>
      </w:r>
    </w:p>
    <w:p w14:paraId="198062A4">
      <w:pPr>
        <w:spacing w:line="560" w:lineRule="exact"/>
        <w:jc w:val="left"/>
        <w:rPr>
          <w:rFonts w:hint="eastAsia" w:ascii="仿宋" w:hAnsi="仿宋" w:eastAsia="仿宋" w:cs="仿宋"/>
          <w:sz w:val="32"/>
          <w:szCs w:val="40"/>
        </w:rPr>
      </w:pPr>
    </w:p>
    <w:p w14:paraId="569F19C3">
      <w:pPr>
        <w:spacing w:line="560" w:lineRule="exact"/>
        <w:jc w:val="left"/>
        <w:rPr>
          <w:rFonts w:hint="eastAsia" w:ascii="仿宋" w:hAnsi="仿宋" w:eastAsia="仿宋" w:cs="仿宋"/>
          <w:sz w:val="32"/>
          <w:szCs w:val="40"/>
        </w:rPr>
      </w:pPr>
    </w:p>
    <w:p w14:paraId="7F10AFF7">
      <w:pPr>
        <w:spacing w:line="560" w:lineRule="exact"/>
        <w:jc w:val="left"/>
        <w:rPr>
          <w:rFonts w:hint="eastAsia" w:ascii="仿宋" w:hAnsi="仿宋" w:eastAsia="仿宋" w:cs="仿宋"/>
          <w:sz w:val="32"/>
          <w:szCs w:val="40"/>
        </w:rPr>
      </w:pPr>
    </w:p>
    <w:p w14:paraId="06E8F385">
      <w:pPr>
        <w:spacing w:line="560" w:lineRule="exact"/>
        <w:jc w:val="left"/>
        <w:rPr>
          <w:rFonts w:hint="eastAsia" w:ascii="仿宋" w:hAnsi="仿宋" w:eastAsia="仿宋" w:cs="仿宋"/>
          <w:sz w:val="32"/>
          <w:szCs w:val="40"/>
        </w:rPr>
      </w:pPr>
      <w:r>
        <w:rPr>
          <w:rFonts w:hint="eastAsia" w:ascii="仿宋" w:hAnsi="仿宋" w:eastAsia="仿宋" w:cs="仿宋"/>
          <w:sz w:val="32"/>
          <w:szCs w:val="40"/>
        </w:rPr>
        <w:t>（参考）</w:t>
      </w:r>
    </w:p>
    <w:p w14:paraId="1CD5AB19">
      <w:pPr>
        <w:spacing w:line="560" w:lineRule="exact"/>
        <w:jc w:val="left"/>
        <w:rPr>
          <w:rFonts w:hint="eastAsia" w:ascii="仿宋" w:hAnsi="仿宋" w:eastAsia="仿宋" w:cs="仿宋"/>
          <w:sz w:val="32"/>
          <w:szCs w:val="40"/>
        </w:rPr>
      </w:pPr>
      <w:r>
        <w:rPr>
          <w:rFonts w:hint="eastAsia" w:ascii="仿宋" w:hAnsi="仿宋" w:eastAsia="仿宋" w:cs="仿宋"/>
          <w:sz w:val="32"/>
          <w:szCs w:val="40"/>
        </w:rPr>
        <w:t>附表1：</w:t>
      </w:r>
    </w:p>
    <w:p w14:paraId="2A9EAE62">
      <w:pPr>
        <w:spacing w:line="560" w:lineRule="exact"/>
        <w:jc w:val="center"/>
        <w:rPr>
          <w:rFonts w:hint="eastAsia" w:ascii="仿宋" w:hAnsi="仿宋" w:eastAsia="仿宋" w:cs="仿宋"/>
          <w:sz w:val="32"/>
          <w:szCs w:val="40"/>
        </w:rPr>
      </w:pPr>
      <w:r>
        <w:rPr>
          <w:rFonts w:hint="eastAsia" w:ascii="仿宋" w:hAnsi="仿宋" w:eastAsia="仿宋" w:cs="仿宋"/>
          <w:sz w:val="32"/>
          <w:szCs w:val="40"/>
        </w:rPr>
        <w:t>项目负责人简历表</w:t>
      </w:r>
    </w:p>
    <w:tbl>
      <w:tblPr>
        <w:tblStyle w:val="9"/>
        <w:tblW w:w="8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187"/>
        <w:gridCol w:w="1471"/>
        <w:gridCol w:w="1425"/>
        <w:gridCol w:w="1530"/>
        <w:gridCol w:w="780"/>
        <w:gridCol w:w="1213"/>
      </w:tblGrid>
      <w:tr w14:paraId="4224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5" w:type="dxa"/>
            <w:vAlign w:val="center"/>
          </w:tcPr>
          <w:p w14:paraId="38C5809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姓名</w:t>
            </w:r>
          </w:p>
        </w:tc>
        <w:tc>
          <w:tcPr>
            <w:tcW w:w="2658" w:type="dxa"/>
            <w:gridSpan w:val="2"/>
            <w:vAlign w:val="center"/>
          </w:tcPr>
          <w:p w14:paraId="42C7A8F0">
            <w:pPr>
              <w:widowControl/>
              <w:jc w:val="center"/>
              <w:textAlignment w:val="center"/>
              <w:rPr>
                <w:rFonts w:hint="eastAsia" w:ascii="宋体" w:hAnsi="宋体" w:eastAsia="宋体" w:cs="宋体"/>
                <w:kern w:val="0"/>
                <w:sz w:val="24"/>
                <w:lang w:bidi="ar"/>
              </w:rPr>
            </w:pPr>
          </w:p>
        </w:tc>
        <w:tc>
          <w:tcPr>
            <w:tcW w:w="1425" w:type="dxa"/>
            <w:vAlign w:val="center"/>
          </w:tcPr>
          <w:p w14:paraId="10D5FA9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性别</w:t>
            </w:r>
          </w:p>
        </w:tc>
        <w:tc>
          <w:tcPr>
            <w:tcW w:w="1530" w:type="dxa"/>
            <w:vAlign w:val="center"/>
          </w:tcPr>
          <w:p w14:paraId="6270C551">
            <w:pPr>
              <w:widowControl/>
              <w:jc w:val="center"/>
              <w:textAlignment w:val="center"/>
              <w:rPr>
                <w:rFonts w:hint="eastAsia" w:ascii="宋体" w:hAnsi="宋体" w:eastAsia="宋体" w:cs="宋体"/>
                <w:kern w:val="0"/>
                <w:sz w:val="24"/>
                <w:lang w:bidi="ar"/>
              </w:rPr>
            </w:pPr>
          </w:p>
        </w:tc>
        <w:tc>
          <w:tcPr>
            <w:tcW w:w="780" w:type="dxa"/>
            <w:vAlign w:val="center"/>
          </w:tcPr>
          <w:p w14:paraId="791B779A">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年龄</w:t>
            </w:r>
          </w:p>
        </w:tc>
        <w:tc>
          <w:tcPr>
            <w:tcW w:w="1213" w:type="dxa"/>
            <w:vAlign w:val="center"/>
          </w:tcPr>
          <w:p w14:paraId="2A6FAFDC">
            <w:pPr>
              <w:widowControl/>
              <w:jc w:val="center"/>
              <w:textAlignment w:val="center"/>
              <w:rPr>
                <w:rFonts w:hint="eastAsia" w:ascii="宋体" w:hAnsi="宋体" w:eastAsia="宋体" w:cs="宋体"/>
                <w:kern w:val="0"/>
                <w:sz w:val="24"/>
                <w:lang w:bidi="ar"/>
              </w:rPr>
            </w:pPr>
          </w:p>
        </w:tc>
      </w:tr>
      <w:tr w14:paraId="5D59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5" w:type="dxa"/>
            <w:vAlign w:val="center"/>
          </w:tcPr>
          <w:p w14:paraId="4A25CD3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职务</w:t>
            </w:r>
          </w:p>
        </w:tc>
        <w:tc>
          <w:tcPr>
            <w:tcW w:w="2658" w:type="dxa"/>
            <w:gridSpan w:val="2"/>
            <w:vAlign w:val="center"/>
          </w:tcPr>
          <w:p w14:paraId="68675036">
            <w:pPr>
              <w:widowControl/>
              <w:jc w:val="center"/>
              <w:textAlignment w:val="center"/>
              <w:rPr>
                <w:rFonts w:hint="eastAsia" w:ascii="宋体" w:hAnsi="宋体" w:eastAsia="宋体" w:cs="宋体"/>
                <w:kern w:val="0"/>
                <w:sz w:val="24"/>
                <w:lang w:bidi="ar"/>
              </w:rPr>
            </w:pPr>
          </w:p>
        </w:tc>
        <w:tc>
          <w:tcPr>
            <w:tcW w:w="1425" w:type="dxa"/>
            <w:vAlign w:val="center"/>
          </w:tcPr>
          <w:p w14:paraId="06083C7F">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证书</w:t>
            </w:r>
          </w:p>
        </w:tc>
        <w:tc>
          <w:tcPr>
            <w:tcW w:w="1530" w:type="dxa"/>
            <w:vAlign w:val="center"/>
          </w:tcPr>
          <w:p w14:paraId="4862413A">
            <w:pPr>
              <w:widowControl/>
              <w:jc w:val="center"/>
              <w:textAlignment w:val="center"/>
              <w:rPr>
                <w:rFonts w:hint="eastAsia" w:ascii="宋体" w:hAnsi="宋体" w:eastAsia="宋体" w:cs="宋体"/>
                <w:kern w:val="0"/>
                <w:sz w:val="24"/>
                <w:lang w:bidi="ar"/>
              </w:rPr>
            </w:pPr>
          </w:p>
        </w:tc>
        <w:tc>
          <w:tcPr>
            <w:tcW w:w="780" w:type="dxa"/>
            <w:vAlign w:val="center"/>
          </w:tcPr>
          <w:p w14:paraId="6901032C">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学历</w:t>
            </w:r>
          </w:p>
        </w:tc>
        <w:tc>
          <w:tcPr>
            <w:tcW w:w="1213" w:type="dxa"/>
            <w:vAlign w:val="center"/>
          </w:tcPr>
          <w:p w14:paraId="37134108">
            <w:pPr>
              <w:widowControl/>
              <w:jc w:val="center"/>
              <w:textAlignment w:val="center"/>
              <w:rPr>
                <w:rFonts w:hint="eastAsia" w:ascii="宋体" w:hAnsi="宋体" w:eastAsia="宋体" w:cs="宋体"/>
                <w:kern w:val="0"/>
                <w:sz w:val="24"/>
                <w:lang w:bidi="ar"/>
              </w:rPr>
            </w:pPr>
          </w:p>
        </w:tc>
      </w:tr>
      <w:tr w14:paraId="4368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vAlign w:val="center"/>
          </w:tcPr>
          <w:p w14:paraId="22B31AFD">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参加工作时间</w:t>
            </w:r>
          </w:p>
        </w:tc>
        <w:tc>
          <w:tcPr>
            <w:tcW w:w="2896" w:type="dxa"/>
            <w:gridSpan w:val="2"/>
            <w:vAlign w:val="center"/>
          </w:tcPr>
          <w:p w14:paraId="0095765C">
            <w:pPr>
              <w:widowControl/>
              <w:jc w:val="center"/>
              <w:textAlignment w:val="center"/>
              <w:rPr>
                <w:rFonts w:hint="eastAsia" w:ascii="宋体" w:hAnsi="宋体" w:eastAsia="宋体" w:cs="宋体"/>
                <w:kern w:val="0"/>
                <w:sz w:val="24"/>
                <w:lang w:bidi="ar"/>
              </w:rPr>
            </w:pPr>
          </w:p>
        </w:tc>
        <w:tc>
          <w:tcPr>
            <w:tcW w:w="1530" w:type="dxa"/>
            <w:vAlign w:val="center"/>
          </w:tcPr>
          <w:p w14:paraId="04D1F261">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从业年限</w:t>
            </w:r>
          </w:p>
        </w:tc>
        <w:tc>
          <w:tcPr>
            <w:tcW w:w="1993" w:type="dxa"/>
            <w:gridSpan w:val="2"/>
            <w:vAlign w:val="center"/>
          </w:tcPr>
          <w:p w14:paraId="27498267">
            <w:pPr>
              <w:widowControl/>
              <w:jc w:val="center"/>
              <w:textAlignment w:val="center"/>
              <w:rPr>
                <w:rFonts w:hint="eastAsia" w:ascii="宋体" w:hAnsi="宋体" w:eastAsia="宋体" w:cs="宋体"/>
                <w:kern w:val="0"/>
                <w:sz w:val="24"/>
                <w:lang w:bidi="ar"/>
              </w:rPr>
            </w:pPr>
          </w:p>
        </w:tc>
      </w:tr>
      <w:tr w14:paraId="4646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vAlign w:val="center"/>
          </w:tcPr>
          <w:p w14:paraId="1CD5297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项目经历</w:t>
            </w:r>
          </w:p>
        </w:tc>
        <w:tc>
          <w:tcPr>
            <w:tcW w:w="6419" w:type="dxa"/>
            <w:gridSpan w:val="5"/>
            <w:vAlign w:val="center"/>
          </w:tcPr>
          <w:p w14:paraId="1DCF1EA4">
            <w:pPr>
              <w:widowControl/>
              <w:jc w:val="center"/>
              <w:textAlignment w:val="center"/>
              <w:rPr>
                <w:rFonts w:hint="eastAsia" w:ascii="宋体" w:hAnsi="宋体" w:eastAsia="宋体" w:cs="宋体"/>
                <w:kern w:val="0"/>
                <w:sz w:val="24"/>
                <w:lang w:bidi="ar"/>
              </w:rPr>
            </w:pPr>
          </w:p>
        </w:tc>
      </w:tr>
      <w:tr w14:paraId="2DE0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91" w:type="dxa"/>
            <w:gridSpan w:val="7"/>
            <w:vAlign w:val="center"/>
          </w:tcPr>
          <w:p w14:paraId="7598606E">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同类项目情况</w:t>
            </w:r>
          </w:p>
        </w:tc>
      </w:tr>
      <w:tr w14:paraId="5DA5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vAlign w:val="center"/>
          </w:tcPr>
          <w:p w14:paraId="3A822556">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委托单位</w:t>
            </w:r>
          </w:p>
        </w:tc>
        <w:tc>
          <w:tcPr>
            <w:tcW w:w="1471" w:type="dxa"/>
            <w:vAlign w:val="center"/>
          </w:tcPr>
          <w:p w14:paraId="3C77508C">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项目名称</w:t>
            </w:r>
          </w:p>
        </w:tc>
        <w:tc>
          <w:tcPr>
            <w:tcW w:w="1425" w:type="dxa"/>
            <w:vAlign w:val="center"/>
          </w:tcPr>
          <w:p w14:paraId="7A55D3A9">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项目概况</w:t>
            </w:r>
          </w:p>
        </w:tc>
        <w:tc>
          <w:tcPr>
            <w:tcW w:w="1530" w:type="dxa"/>
            <w:vAlign w:val="center"/>
          </w:tcPr>
          <w:p w14:paraId="0F03FDA0">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合同签订时间</w:t>
            </w:r>
          </w:p>
        </w:tc>
        <w:tc>
          <w:tcPr>
            <w:tcW w:w="1993" w:type="dxa"/>
            <w:gridSpan w:val="2"/>
            <w:vAlign w:val="center"/>
          </w:tcPr>
          <w:p w14:paraId="5F09207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备注</w:t>
            </w:r>
          </w:p>
        </w:tc>
      </w:tr>
      <w:tr w14:paraId="3ED5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vAlign w:val="center"/>
          </w:tcPr>
          <w:p w14:paraId="45EEF5E5">
            <w:pPr>
              <w:widowControl/>
              <w:jc w:val="center"/>
              <w:textAlignment w:val="center"/>
              <w:rPr>
                <w:rFonts w:hint="eastAsia" w:ascii="宋体" w:hAnsi="宋体" w:eastAsia="宋体" w:cs="宋体"/>
                <w:kern w:val="0"/>
                <w:sz w:val="24"/>
                <w:lang w:bidi="ar"/>
              </w:rPr>
            </w:pPr>
          </w:p>
        </w:tc>
        <w:tc>
          <w:tcPr>
            <w:tcW w:w="1471" w:type="dxa"/>
            <w:vAlign w:val="center"/>
          </w:tcPr>
          <w:p w14:paraId="22B064EA">
            <w:pPr>
              <w:widowControl/>
              <w:jc w:val="center"/>
              <w:textAlignment w:val="center"/>
              <w:rPr>
                <w:rFonts w:hint="eastAsia" w:ascii="宋体" w:hAnsi="宋体" w:eastAsia="宋体" w:cs="宋体"/>
                <w:kern w:val="0"/>
                <w:sz w:val="24"/>
                <w:lang w:bidi="ar"/>
              </w:rPr>
            </w:pPr>
          </w:p>
        </w:tc>
        <w:tc>
          <w:tcPr>
            <w:tcW w:w="1425" w:type="dxa"/>
            <w:vAlign w:val="center"/>
          </w:tcPr>
          <w:p w14:paraId="3006EE06">
            <w:pPr>
              <w:widowControl/>
              <w:jc w:val="center"/>
              <w:textAlignment w:val="center"/>
              <w:rPr>
                <w:rFonts w:hint="eastAsia" w:ascii="宋体" w:hAnsi="宋体" w:eastAsia="宋体" w:cs="宋体"/>
                <w:kern w:val="0"/>
                <w:sz w:val="24"/>
                <w:lang w:bidi="ar"/>
              </w:rPr>
            </w:pPr>
          </w:p>
        </w:tc>
        <w:tc>
          <w:tcPr>
            <w:tcW w:w="1530" w:type="dxa"/>
            <w:vAlign w:val="center"/>
          </w:tcPr>
          <w:p w14:paraId="07812843">
            <w:pPr>
              <w:widowControl/>
              <w:jc w:val="center"/>
              <w:textAlignment w:val="center"/>
              <w:rPr>
                <w:rFonts w:hint="eastAsia" w:ascii="宋体" w:hAnsi="宋体" w:eastAsia="宋体" w:cs="宋体"/>
                <w:kern w:val="0"/>
                <w:sz w:val="24"/>
                <w:lang w:bidi="ar"/>
              </w:rPr>
            </w:pPr>
          </w:p>
        </w:tc>
        <w:tc>
          <w:tcPr>
            <w:tcW w:w="1993" w:type="dxa"/>
            <w:gridSpan w:val="2"/>
            <w:vAlign w:val="center"/>
          </w:tcPr>
          <w:p w14:paraId="4FA12D60">
            <w:pPr>
              <w:widowControl/>
              <w:jc w:val="center"/>
              <w:textAlignment w:val="center"/>
              <w:rPr>
                <w:rFonts w:hint="eastAsia" w:ascii="宋体" w:hAnsi="宋体" w:eastAsia="宋体" w:cs="宋体"/>
                <w:kern w:val="0"/>
                <w:sz w:val="24"/>
                <w:lang w:bidi="ar"/>
              </w:rPr>
            </w:pPr>
          </w:p>
        </w:tc>
      </w:tr>
      <w:tr w14:paraId="4CB3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vAlign w:val="center"/>
          </w:tcPr>
          <w:p w14:paraId="37A33E1C">
            <w:pPr>
              <w:widowControl/>
              <w:jc w:val="center"/>
              <w:textAlignment w:val="center"/>
              <w:rPr>
                <w:rFonts w:hint="eastAsia" w:ascii="宋体" w:hAnsi="宋体" w:eastAsia="宋体" w:cs="宋体"/>
                <w:kern w:val="0"/>
                <w:sz w:val="24"/>
                <w:lang w:bidi="ar"/>
              </w:rPr>
            </w:pPr>
          </w:p>
        </w:tc>
        <w:tc>
          <w:tcPr>
            <w:tcW w:w="1471" w:type="dxa"/>
            <w:vAlign w:val="center"/>
          </w:tcPr>
          <w:p w14:paraId="117665F9">
            <w:pPr>
              <w:widowControl/>
              <w:jc w:val="center"/>
              <w:textAlignment w:val="center"/>
              <w:rPr>
                <w:rFonts w:hint="eastAsia" w:ascii="宋体" w:hAnsi="宋体" w:eastAsia="宋体" w:cs="宋体"/>
                <w:kern w:val="0"/>
                <w:sz w:val="24"/>
                <w:lang w:bidi="ar"/>
              </w:rPr>
            </w:pPr>
          </w:p>
        </w:tc>
        <w:tc>
          <w:tcPr>
            <w:tcW w:w="1425" w:type="dxa"/>
            <w:vAlign w:val="center"/>
          </w:tcPr>
          <w:p w14:paraId="04255370">
            <w:pPr>
              <w:widowControl/>
              <w:jc w:val="center"/>
              <w:textAlignment w:val="center"/>
              <w:rPr>
                <w:rFonts w:hint="eastAsia" w:ascii="宋体" w:hAnsi="宋体" w:eastAsia="宋体" w:cs="宋体"/>
                <w:kern w:val="0"/>
                <w:sz w:val="24"/>
                <w:lang w:bidi="ar"/>
              </w:rPr>
            </w:pPr>
          </w:p>
        </w:tc>
        <w:tc>
          <w:tcPr>
            <w:tcW w:w="1530" w:type="dxa"/>
            <w:vAlign w:val="center"/>
          </w:tcPr>
          <w:p w14:paraId="2A577C3F">
            <w:pPr>
              <w:widowControl/>
              <w:jc w:val="center"/>
              <w:textAlignment w:val="center"/>
              <w:rPr>
                <w:rFonts w:hint="eastAsia" w:ascii="宋体" w:hAnsi="宋体" w:eastAsia="宋体" w:cs="宋体"/>
                <w:kern w:val="0"/>
                <w:sz w:val="24"/>
                <w:lang w:bidi="ar"/>
              </w:rPr>
            </w:pPr>
          </w:p>
        </w:tc>
        <w:tc>
          <w:tcPr>
            <w:tcW w:w="1993" w:type="dxa"/>
            <w:gridSpan w:val="2"/>
            <w:vAlign w:val="center"/>
          </w:tcPr>
          <w:p w14:paraId="332A2A9F">
            <w:pPr>
              <w:widowControl/>
              <w:jc w:val="center"/>
              <w:textAlignment w:val="center"/>
              <w:rPr>
                <w:rFonts w:hint="eastAsia" w:ascii="宋体" w:hAnsi="宋体" w:eastAsia="宋体" w:cs="宋体"/>
                <w:kern w:val="0"/>
                <w:sz w:val="24"/>
                <w:lang w:bidi="ar"/>
              </w:rPr>
            </w:pPr>
          </w:p>
        </w:tc>
      </w:tr>
    </w:tbl>
    <w:p w14:paraId="257E1C6D">
      <w:pPr>
        <w:spacing w:line="560" w:lineRule="exact"/>
        <w:ind w:firstLine="640" w:firstLineChars="200"/>
        <w:jc w:val="left"/>
        <w:rPr>
          <w:rFonts w:hint="eastAsia" w:ascii="仿宋" w:hAnsi="仿宋" w:eastAsia="仿宋" w:cs="仿宋"/>
          <w:sz w:val="32"/>
          <w:szCs w:val="40"/>
        </w:rPr>
      </w:pPr>
      <w:r>
        <w:rPr>
          <w:rFonts w:hint="eastAsia" w:ascii="仿宋" w:hAnsi="仿宋" w:eastAsia="仿宋" w:cs="仿宋"/>
          <w:sz w:val="32"/>
          <w:szCs w:val="40"/>
        </w:rPr>
        <w:t>说明：附相关证明文件</w:t>
      </w:r>
    </w:p>
    <w:p w14:paraId="7CB4ED52">
      <w:pPr>
        <w:spacing w:line="560" w:lineRule="exact"/>
        <w:jc w:val="left"/>
      </w:pPr>
      <w:r>
        <w:rPr>
          <w:rFonts w:hint="eastAsia" w:ascii="仿宋" w:hAnsi="仿宋" w:eastAsia="仿宋" w:cs="仿宋"/>
          <w:sz w:val="32"/>
          <w:szCs w:val="40"/>
        </w:rPr>
        <w:t>附表2：</w:t>
      </w:r>
    </w:p>
    <w:p w14:paraId="2759C3FB">
      <w:pPr>
        <w:spacing w:line="560" w:lineRule="exact"/>
        <w:jc w:val="center"/>
        <w:rPr>
          <w:rFonts w:hint="eastAsia" w:ascii="仿宋" w:hAnsi="仿宋" w:eastAsia="仿宋" w:cs="仿宋"/>
          <w:sz w:val="32"/>
          <w:szCs w:val="40"/>
        </w:rPr>
      </w:pPr>
      <w:r>
        <w:rPr>
          <w:rFonts w:hint="eastAsia" w:ascii="仿宋" w:hAnsi="仿宋" w:eastAsia="仿宋" w:cs="仿宋"/>
          <w:sz w:val="32"/>
          <w:szCs w:val="40"/>
        </w:rPr>
        <w:t>拟安排的项目团队成员一览表</w:t>
      </w:r>
    </w:p>
    <w:tbl>
      <w:tblPr>
        <w:tblStyle w:val="9"/>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1292"/>
        <w:gridCol w:w="739"/>
        <w:gridCol w:w="777"/>
        <w:gridCol w:w="791"/>
        <w:gridCol w:w="968"/>
        <w:gridCol w:w="1266"/>
        <w:gridCol w:w="1189"/>
        <w:gridCol w:w="1650"/>
      </w:tblGrid>
      <w:tr w14:paraId="11893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524" w:type="dxa"/>
            <w:vAlign w:val="center"/>
          </w:tcPr>
          <w:p w14:paraId="1E7D1F53">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序号</w:t>
            </w:r>
          </w:p>
        </w:tc>
        <w:tc>
          <w:tcPr>
            <w:tcW w:w="1292" w:type="dxa"/>
            <w:vAlign w:val="center"/>
          </w:tcPr>
          <w:p w14:paraId="367BB254">
            <w:pPr>
              <w:widowControl/>
              <w:jc w:val="center"/>
              <w:textAlignment w:val="center"/>
            </w:pPr>
            <w:r>
              <w:rPr>
                <w:rFonts w:hint="eastAsia" w:ascii="宋体" w:hAnsi="宋体" w:eastAsia="宋体" w:cs="宋体"/>
                <w:kern w:val="0"/>
                <w:sz w:val="24"/>
                <w:lang w:bidi="ar"/>
              </w:rPr>
              <w:t>姓名</w:t>
            </w:r>
          </w:p>
        </w:tc>
        <w:tc>
          <w:tcPr>
            <w:tcW w:w="739" w:type="dxa"/>
            <w:vAlign w:val="center"/>
          </w:tcPr>
          <w:p w14:paraId="54011BB7">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性别</w:t>
            </w:r>
          </w:p>
        </w:tc>
        <w:tc>
          <w:tcPr>
            <w:tcW w:w="777" w:type="dxa"/>
            <w:vAlign w:val="center"/>
          </w:tcPr>
          <w:p w14:paraId="41A32160">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年龄</w:t>
            </w:r>
          </w:p>
        </w:tc>
        <w:tc>
          <w:tcPr>
            <w:tcW w:w="791" w:type="dxa"/>
            <w:vAlign w:val="center"/>
          </w:tcPr>
          <w:p w14:paraId="2B8A6C9C">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学历</w:t>
            </w:r>
          </w:p>
        </w:tc>
        <w:tc>
          <w:tcPr>
            <w:tcW w:w="968" w:type="dxa"/>
            <w:vAlign w:val="center"/>
          </w:tcPr>
          <w:p w14:paraId="31789187">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职称</w:t>
            </w:r>
          </w:p>
        </w:tc>
        <w:tc>
          <w:tcPr>
            <w:tcW w:w="1266" w:type="dxa"/>
            <w:vAlign w:val="center"/>
          </w:tcPr>
          <w:p w14:paraId="5EBE422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本项目担任职务</w:t>
            </w:r>
          </w:p>
        </w:tc>
        <w:tc>
          <w:tcPr>
            <w:tcW w:w="1189" w:type="dxa"/>
            <w:vAlign w:val="center"/>
          </w:tcPr>
          <w:p w14:paraId="2D8BF38B">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代表经验/项目经历</w:t>
            </w:r>
          </w:p>
        </w:tc>
        <w:tc>
          <w:tcPr>
            <w:tcW w:w="1650" w:type="dxa"/>
            <w:vAlign w:val="center"/>
          </w:tcPr>
          <w:p w14:paraId="05610AC3">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备注</w:t>
            </w:r>
          </w:p>
        </w:tc>
      </w:tr>
      <w:tr w14:paraId="0F91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24" w:type="dxa"/>
            <w:vAlign w:val="center"/>
          </w:tcPr>
          <w:p w14:paraId="20677179">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1</w:t>
            </w:r>
          </w:p>
        </w:tc>
        <w:tc>
          <w:tcPr>
            <w:tcW w:w="1292" w:type="dxa"/>
            <w:vAlign w:val="center"/>
          </w:tcPr>
          <w:p w14:paraId="639C0380">
            <w:pPr>
              <w:widowControl/>
              <w:jc w:val="center"/>
              <w:textAlignment w:val="center"/>
              <w:rPr>
                <w:rFonts w:hint="eastAsia" w:ascii="宋体" w:hAnsi="宋体" w:eastAsia="宋体" w:cs="宋体"/>
                <w:kern w:val="0"/>
                <w:sz w:val="24"/>
                <w:lang w:bidi="ar"/>
              </w:rPr>
            </w:pPr>
          </w:p>
        </w:tc>
        <w:tc>
          <w:tcPr>
            <w:tcW w:w="739" w:type="dxa"/>
          </w:tcPr>
          <w:p w14:paraId="74B1F3A5">
            <w:pPr>
              <w:widowControl/>
              <w:jc w:val="center"/>
              <w:textAlignment w:val="center"/>
              <w:rPr>
                <w:rFonts w:hint="eastAsia" w:ascii="宋体" w:hAnsi="宋体" w:eastAsia="宋体" w:cs="宋体"/>
                <w:kern w:val="0"/>
                <w:sz w:val="24"/>
                <w:lang w:bidi="ar"/>
              </w:rPr>
            </w:pPr>
          </w:p>
        </w:tc>
        <w:tc>
          <w:tcPr>
            <w:tcW w:w="777" w:type="dxa"/>
          </w:tcPr>
          <w:p w14:paraId="6696F79A">
            <w:pPr>
              <w:widowControl/>
              <w:jc w:val="center"/>
              <w:textAlignment w:val="center"/>
              <w:rPr>
                <w:rFonts w:hint="eastAsia" w:ascii="宋体" w:hAnsi="宋体" w:eastAsia="宋体" w:cs="宋体"/>
                <w:kern w:val="0"/>
                <w:sz w:val="24"/>
                <w:lang w:bidi="ar"/>
              </w:rPr>
            </w:pPr>
          </w:p>
        </w:tc>
        <w:tc>
          <w:tcPr>
            <w:tcW w:w="791" w:type="dxa"/>
          </w:tcPr>
          <w:p w14:paraId="2462EF4E">
            <w:pPr>
              <w:widowControl/>
              <w:jc w:val="center"/>
              <w:textAlignment w:val="center"/>
              <w:rPr>
                <w:rFonts w:hint="eastAsia" w:ascii="宋体" w:hAnsi="宋体" w:eastAsia="宋体" w:cs="宋体"/>
                <w:kern w:val="0"/>
                <w:sz w:val="24"/>
                <w:lang w:bidi="ar"/>
              </w:rPr>
            </w:pPr>
          </w:p>
        </w:tc>
        <w:tc>
          <w:tcPr>
            <w:tcW w:w="968" w:type="dxa"/>
          </w:tcPr>
          <w:p w14:paraId="02B903D2">
            <w:pPr>
              <w:widowControl/>
              <w:jc w:val="center"/>
              <w:textAlignment w:val="center"/>
              <w:rPr>
                <w:rFonts w:hint="eastAsia" w:ascii="宋体" w:hAnsi="宋体" w:eastAsia="宋体" w:cs="宋体"/>
                <w:kern w:val="0"/>
                <w:sz w:val="24"/>
                <w:lang w:bidi="ar"/>
              </w:rPr>
            </w:pPr>
          </w:p>
        </w:tc>
        <w:tc>
          <w:tcPr>
            <w:tcW w:w="1266" w:type="dxa"/>
            <w:vAlign w:val="center"/>
          </w:tcPr>
          <w:p w14:paraId="1AABBB94">
            <w:pPr>
              <w:widowControl/>
              <w:jc w:val="center"/>
              <w:textAlignment w:val="center"/>
              <w:rPr>
                <w:rFonts w:hint="eastAsia" w:ascii="宋体" w:hAnsi="宋体" w:eastAsia="宋体" w:cs="宋体"/>
                <w:kern w:val="0"/>
                <w:sz w:val="24"/>
                <w:lang w:bidi="ar"/>
              </w:rPr>
            </w:pPr>
          </w:p>
        </w:tc>
        <w:tc>
          <w:tcPr>
            <w:tcW w:w="1189" w:type="dxa"/>
            <w:vAlign w:val="center"/>
          </w:tcPr>
          <w:p w14:paraId="6FC90F50">
            <w:pPr>
              <w:widowControl/>
              <w:jc w:val="center"/>
              <w:textAlignment w:val="center"/>
              <w:rPr>
                <w:rFonts w:hint="eastAsia" w:ascii="宋体" w:hAnsi="宋体" w:eastAsia="宋体" w:cs="宋体"/>
                <w:kern w:val="0"/>
                <w:sz w:val="24"/>
                <w:lang w:bidi="ar"/>
              </w:rPr>
            </w:pPr>
          </w:p>
        </w:tc>
        <w:tc>
          <w:tcPr>
            <w:tcW w:w="1650" w:type="dxa"/>
            <w:vAlign w:val="center"/>
          </w:tcPr>
          <w:p w14:paraId="45A43EBB">
            <w:pPr>
              <w:widowControl/>
              <w:jc w:val="center"/>
              <w:textAlignment w:val="center"/>
              <w:rPr>
                <w:rFonts w:hint="default" w:ascii="宋体" w:hAnsi="宋体" w:eastAsia="宋体" w:cs="宋体"/>
                <w:kern w:val="0"/>
                <w:sz w:val="24"/>
                <w:lang w:val="en-US" w:eastAsia="zh-CN" w:bidi="ar"/>
              </w:rPr>
            </w:pPr>
            <w:r>
              <w:rPr>
                <w:rFonts w:hint="eastAsia" w:ascii="宋体" w:hAnsi="宋体" w:eastAsia="宋体" w:cs="宋体"/>
                <w:color w:val="FF0000"/>
                <w:kern w:val="0"/>
                <w:sz w:val="24"/>
                <w:lang w:val="en-US" w:eastAsia="zh-CN" w:bidi="ar"/>
              </w:rPr>
              <w:t>按照评分细则备注经历</w:t>
            </w:r>
          </w:p>
        </w:tc>
      </w:tr>
      <w:tr w14:paraId="09E5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24" w:type="dxa"/>
            <w:vAlign w:val="center"/>
          </w:tcPr>
          <w:p w14:paraId="132CAE3D">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2</w:t>
            </w:r>
          </w:p>
        </w:tc>
        <w:tc>
          <w:tcPr>
            <w:tcW w:w="1292" w:type="dxa"/>
            <w:vAlign w:val="center"/>
          </w:tcPr>
          <w:p w14:paraId="5072930F">
            <w:pPr>
              <w:widowControl/>
              <w:jc w:val="center"/>
              <w:textAlignment w:val="center"/>
              <w:rPr>
                <w:rFonts w:hint="eastAsia" w:ascii="宋体" w:hAnsi="宋体" w:eastAsia="宋体" w:cs="宋体"/>
                <w:kern w:val="0"/>
                <w:sz w:val="24"/>
                <w:lang w:bidi="ar"/>
              </w:rPr>
            </w:pPr>
          </w:p>
        </w:tc>
        <w:tc>
          <w:tcPr>
            <w:tcW w:w="739" w:type="dxa"/>
          </w:tcPr>
          <w:p w14:paraId="0B4F5D44">
            <w:pPr>
              <w:widowControl/>
              <w:jc w:val="center"/>
              <w:textAlignment w:val="center"/>
              <w:rPr>
                <w:rFonts w:hint="eastAsia" w:ascii="宋体" w:hAnsi="宋体" w:eastAsia="宋体" w:cs="宋体"/>
                <w:kern w:val="0"/>
                <w:sz w:val="24"/>
                <w:lang w:bidi="ar"/>
              </w:rPr>
            </w:pPr>
          </w:p>
        </w:tc>
        <w:tc>
          <w:tcPr>
            <w:tcW w:w="777" w:type="dxa"/>
          </w:tcPr>
          <w:p w14:paraId="08E37BBC">
            <w:pPr>
              <w:widowControl/>
              <w:jc w:val="center"/>
              <w:textAlignment w:val="center"/>
              <w:rPr>
                <w:rFonts w:hint="eastAsia" w:ascii="宋体" w:hAnsi="宋体" w:eastAsia="宋体" w:cs="宋体"/>
                <w:kern w:val="0"/>
                <w:sz w:val="24"/>
                <w:lang w:bidi="ar"/>
              </w:rPr>
            </w:pPr>
          </w:p>
        </w:tc>
        <w:tc>
          <w:tcPr>
            <w:tcW w:w="791" w:type="dxa"/>
          </w:tcPr>
          <w:p w14:paraId="48A6BF87">
            <w:pPr>
              <w:widowControl/>
              <w:jc w:val="center"/>
              <w:textAlignment w:val="center"/>
              <w:rPr>
                <w:rFonts w:hint="eastAsia" w:ascii="宋体" w:hAnsi="宋体" w:eastAsia="宋体" w:cs="宋体"/>
                <w:kern w:val="0"/>
                <w:sz w:val="24"/>
                <w:lang w:bidi="ar"/>
              </w:rPr>
            </w:pPr>
          </w:p>
        </w:tc>
        <w:tc>
          <w:tcPr>
            <w:tcW w:w="968" w:type="dxa"/>
          </w:tcPr>
          <w:p w14:paraId="450FA2F3">
            <w:pPr>
              <w:widowControl/>
              <w:jc w:val="center"/>
              <w:textAlignment w:val="center"/>
              <w:rPr>
                <w:rFonts w:hint="eastAsia" w:ascii="宋体" w:hAnsi="宋体" w:eastAsia="宋体" w:cs="宋体"/>
                <w:kern w:val="0"/>
                <w:sz w:val="24"/>
                <w:lang w:bidi="ar"/>
              </w:rPr>
            </w:pPr>
          </w:p>
        </w:tc>
        <w:tc>
          <w:tcPr>
            <w:tcW w:w="1266" w:type="dxa"/>
            <w:vAlign w:val="center"/>
          </w:tcPr>
          <w:p w14:paraId="447BF897">
            <w:pPr>
              <w:widowControl/>
              <w:jc w:val="center"/>
              <w:textAlignment w:val="center"/>
              <w:rPr>
                <w:rFonts w:hint="eastAsia" w:ascii="宋体" w:hAnsi="宋体" w:eastAsia="宋体" w:cs="宋体"/>
                <w:kern w:val="0"/>
                <w:sz w:val="24"/>
                <w:lang w:bidi="ar"/>
              </w:rPr>
            </w:pPr>
          </w:p>
        </w:tc>
        <w:tc>
          <w:tcPr>
            <w:tcW w:w="1189" w:type="dxa"/>
            <w:vAlign w:val="center"/>
          </w:tcPr>
          <w:p w14:paraId="112C8B2D">
            <w:pPr>
              <w:widowControl/>
              <w:jc w:val="center"/>
              <w:textAlignment w:val="center"/>
              <w:rPr>
                <w:rFonts w:hint="eastAsia" w:ascii="宋体" w:hAnsi="宋体" w:eastAsia="宋体" w:cs="宋体"/>
                <w:kern w:val="0"/>
                <w:sz w:val="24"/>
                <w:lang w:bidi="ar"/>
              </w:rPr>
            </w:pPr>
          </w:p>
        </w:tc>
        <w:tc>
          <w:tcPr>
            <w:tcW w:w="1650" w:type="dxa"/>
            <w:vAlign w:val="center"/>
          </w:tcPr>
          <w:p w14:paraId="570D8FE0">
            <w:pPr>
              <w:widowControl/>
              <w:jc w:val="center"/>
              <w:textAlignment w:val="center"/>
              <w:rPr>
                <w:rFonts w:hint="eastAsia" w:ascii="宋体" w:hAnsi="宋体" w:eastAsia="宋体" w:cs="宋体"/>
                <w:kern w:val="0"/>
                <w:sz w:val="24"/>
                <w:lang w:bidi="ar"/>
              </w:rPr>
            </w:pPr>
          </w:p>
        </w:tc>
      </w:tr>
      <w:tr w14:paraId="5F0B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24" w:type="dxa"/>
            <w:vAlign w:val="center"/>
          </w:tcPr>
          <w:p w14:paraId="01B1FA45">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3</w:t>
            </w:r>
          </w:p>
        </w:tc>
        <w:tc>
          <w:tcPr>
            <w:tcW w:w="1292" w:type="dxa"/>
            <w:vAlign w:val="center"/>
          </w:tcPr>
          <w:p w14:paraId="0B5C8529">
            <w:pPr>
              <w:widowControl/>
              <w:jc w:val="center"/>
              <w:textAlignment w:val="center"/>
              <w:rPr>
                <w:rFonts w:hint="eastAsia" w:ascii="宋体" w:hAnsi="宋体" w:eastAsia="宋体" w:cs="宋体"/>
                <w:kern w:val="0"/>
                <w:sz w:val="24"/>
                <w:lang w:bidi="ar"/>
              </w:rPr>
            </w:pPr>
          </w:p>
        </w:tc>
        <w:tc>
          <w:tcPr>
            <w:tcW w:w="739" w:type="dxa"/>
          </w:tcPr>
          <w:p w14:paraId="1690D509">
            <w:pPr>
              <w:widowControl/>
              <w:jc w:val="center"/>
              <w:textAlignment w:val="center"/>
              <w:rPr>
                <w:rFonts w:hint="eastAsia" w:ascii="宋体" w:hAnsi="宋体" w:eastAsia="宋体" w:cs="宋体"/>
                <w:kern w:val="0"/>
                <w:sz w:val="24"/>
                <w:lang w:bidi="ar"/>
              </w:rPr>
            </w:pPr>
          </w:p>
        </w:tc>
        <w:tc>
          <w:tcPr>
            <w:tcW w:w="777" w:type="dxa"/>
          </w:tcPr>
          <w:p w14:paraId="469DFD31">
            <w:pPr>
              <w:widowControl/>
              <w:jc w:val="center"/>
              <w:textAlignment w:val="center"/>
              <w:rPr>
                <w:rFonts w:hint="eastAsia" w:ascii="宋体" w:hAnsi="宋体" w:eastAsia="宋体" w:cs="宋体"/>
                <w:kern w:val="0"/>
                <w:sz w:val="24"/>
                <w:lang w:bidi="ar"/>
              </w:rPr>
            </w:pPr>
          </w:p>
        </w:tc>
        <w:tc>
          <w:tcPr>
            <w:tcW w:w="791" w:type="dxa"/>
          </w:tcPr>
          <w:p w14:paraId="271C3E7B">
            <w:pPr>
              <w:widowControl/>
              <w:jc w:val="center"/>
              <w:textAlignment w:val="center"/>
              <w:rPr>
                <w:rFonts w:hint="eastAsia" w:ascii="宋体" w:hAnsi="宋体" w:eastAsia="宋体" w:cs="宋体"/>
                <w:kern w:val="0"/>
                <w:sz w:val="24"/>
                <w:lang w:bidi="ar"/>
              </w:rPr>
            </w:pPr>
          </w:p>
        </w:tc>
        <w:tc>
          <w:tcPr>
            <w:tcW w:w="968" w:type="dxa"/>
          </w:tcPr>
          <w:p w14:paraId="4EFC78E5">
            <w:pPr>
              <w:widowControl/>
              <w:jc w:val="center"/>
              <w:textAlignment w:val="center"/>
              <w:rPr>
                <w:rFonts w:hint="eastAsia" w:ascii="宋体" w:hAnsi="宋体" w:eastAsia="宋体" w:cs="宋体"/>
                <w:kern w:val="0"/>
                <w:sz w:val="24"/>
                <w:lang w:bidi="ar"/>
              </w:rPr>
            </w:pPr>
          </w:p>
        </w:tc>
        <w:tc>
          <w:tcPr>
            <w:tcW w:w="1266" w:type="dxa"/>
            <w:vAlign w:val="center"/>
          </w:tcPr>
          <w:p w14:paraId="4350A758">
            <w:pPr>
              <w:widowControl/>
              <w:jc w:val="center"/>
              <w:textAlignment w:val="center"/>
              <w:rPr>
                <w:rFonts w:hint="eastAsia" w:ascii="宋体" w:hAnsi="宋体" w:eastAsia="宋体" w:cs="宋体"/>
                <w:kern w:val="0"/>
                <w:sz w:val="24"/>
                <w:lang w:bidi="ar"/>
              </w:rPr>
            </w:pPr>
          </w:p>
        </w:tc>
        <w:tc>
          <w:tcPr>
            <w:tcW w:w="1189" w:type="dxa"/>
            <w:vAlign w:val="center"/>
          </w:tcPr>
          <w:p w14:paraId="67318F6E">
            <w:pPr>
              <w:widowControl/>
              <w:jc w:val="center"/>
              <w:textAlignment w:val="center"/>
              <w:rPr>
                <w:rFonts w:hint="eastAsia" w:ascii="宋体" w:hAnsi="宋体" w:eastAsia="宋体" w:cs="宋体"/>
                <w:kern w:val="0"/>
                <w:sz w:val="24"/>
                <w:lang w:bidi="ar"/>
              </w:rPr>
            </w:pPr>
          </w:p>
        </w:tc>
        <w:tc>
          <w:tcPr>
            <w:tcW w:w="1650" w:type="dxa"/>
            <w:vAlign w:val="center"/>
          </w:tcPr>
          <w:p w14:paraId="5E6C5CC9">
            <w:pPr>
              <w:widowControl/>
              <w:jc w:val="center"/>
              <w:textAlignment w:val="center"/>
              <w:rPr>
                <w:rFonts w:hint="eastAsia" w:ascii="宋体" w:hAnsi="宋体" w:eastAsia="宋体" w:cs="宋体"/>
                <w:kern w:val="0"/>
                <w:sz w:val="24"/>
                <w:lang w:bidi="ar"/>
              </w:rPr>
            </w:pPr>
          </w:p>
        </w:tc>
      </w:tr>
      <w:tr w14:paraId="7B384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524" w:type="dxa"/>
            <w:vAlign w:val="center"/>
          </w:tcPr>
          <w:p w14:paraId="197236ED">
            <w:pPr>
              <w:tabs>
                <w:tab w:val="left" w:pos="426"/>
              </w:tabs>
              <w:jc w:val="center"/>
              <w:rPr>
                <w:rFonts w:hint="eastAsia" w:ascii="宋体" w:hAnsi="宋体" w:eastAsia="宋体"/>
                <w:b/>
                <w:sz w:val="24"/>
              </w:rPr>
            </w:pPr>
            <w:r>
              <w:rPr>
                <w:rFonts w:hint="eastAsia" w:ascii="宋体" w:hAnsi="宋体"/>
                <w:b/>
                <w:sz w:val="24"/>
              </w:rPr>
              <w:t>…</w:t>
            </w:r>
          </w:p>
        </w:tc>
        <w:tc>
          <w:tcPr>
            <w:tcW w:w="1292" w:type="dxa"/>
            <w:vAlign w:val="center"/>
          </w:tcPr>
          <w:p w14:paraId="75DD8266">
            <w:pPr>
              <w:tabs>
                <w:tab w:val="left" w:pos="426"/>
              </w:tabs>
              <w:jc w:val="center"/>
              <w:rPr>
                <w:rFonts w:ascii="仿宋_GB2312" w:eastAsia="仿宋_GB2312"/>
              </w:rPr>
            </w:pPr>
          </w:p>
        </w:tc>
        <w:tc>
          <w:tcPr>
            <w:tcW w:w="739" w:type="dxa"/>
          </w:tcPr>
          <w:p w14:paraId="67B84C9B">
            <w:pPr>
              <w:tabs>
                <w:tab w:val="left" w:pos="426"/>
              </w:tabs>
              <w:jc w:val="left"/>
              <w:rPr>
                <w:rFonts w:ascii="仿宋_GB2312" w:eastAsia="仿宋_GB2312"/>
              </w:rPr>
            </w:pPr>
          </w:p>
        </w:tc>
        <w:tc>
          <w:tcPr>
            <w:tcW w:w="777" w:type="dxa"/>
          </w:tcPr>
          <w:p w14:paraId="6C308E5E">
            <w:pPr>
              <w:tabs>
                <w:tab w:val="left" w:pos="426"/>
              </w:tabs>
              <w:jc w:val="left"/>
              <w:rPr>
                <w:rFonts w:ascii="仿宋_GB2312" w:eastAsia="仿宋_GB2312"/>
              </w:rPr>
            </w:pPr>
          </w:p>
        </w:tc>
        <w:tc>
          <w:tcPr>
            <w:tcW w:w="791" w:type="dxa"/>
          </w:tcPr>
          <w:p w14:paraId="02ECDCE0">
            <w:pPr>
              <w:tabs>
                <w:tab w:val="left" w:pos="426"/>
              </w:tabs>
              <w:jc w:val="left"/>
              <w:rPr>
                <w:rFonts w:ascii="仿宋_GB2312" w:eastAsia="仿宋_GB2312"/>
              </w:rPr>
            </w:pPr>
          </w:p>
        </w:tc>
        <w:tc>
          <w:tcPr>
            <w:tcW w:w="968" w:type="dxa"/>
          </w:tcPr>
          <w:p w14:paraId="09C38DFF">
            <w:pPr>
              <w:tabs>
                <w:tab w:val="left" w:pos="426"/>
              </w:tabs>
              <w:jc w:val="left"/>
              <w:rPr>
                <w:rFonts w:ascii="仿宋_GB2312" w:eastAsia="仿宋_GB2312"/>
              </w:rPr>
            </w:pPr>
          </w:p>
        </w:tc>
        <w:tc>
          <w:tcPr>
            <w:tcW w:w="1266" w:type="dxa"/>
            <w:vAlign w:val="center"/>
          </w:tcPr>
          <w:p w14:paraId="061B554C">
            <w:pPr>
              <w:tabs>
                <w:tab w:val="left" w:pos="426"/>
              </w:tabs>
              <w:jc w:val="left"/>
              <w:rPr>
                <w:rFonts w:ascii="仿宋_GB2312" w:eastAsia="仿宋_GB2312"/>
              </w:rPr>
            </w:pPr>
          </w:p>
        </w:tc>
        <w:tc>
          <w:tcPr>
            <w:tcW w:w="1189" w:type="dxa"/>
            <w:vAlign w:val="center"/>
          </w:tcPr>
          <w:p w14:paraId="7A4781C2">
            <w:pPr>
              <w:tabs>
                <w:tab w:val="left" w:pos="426"/>
              </w:tabs>
              <w:jc w:val="left"/>
              <w:rPr>
                <w:rFonts w:ascii="仿宋_GB2312" w:eastAsia="仿宋_GB2312"/>
              </w:rPr>
            </w:pPr>
          </w:p>
        </w:tc>
        <w:tc>
          <w:tcPr>
            <w:tcW w:w="1650" w:type="dxa"/>
            <w:vAlign w:val="center"/>
          </w:tcPr>
          <w:p w14:paraId="18761374">
            <w:pPr>
              <w:tabs>
                <w:tab w:val="left" w:pos="426"/>
              </w:tabs>
              <w:jc w:val="left"/>
              <w:rPr>
                <w:rFonts w:ascii="仿宋_GB2312" w:eastAsia="仿宋_GB2312"/>
              </w:rPr>
            </w:pPr>
          </w:p>
        </w:tc>
      </w:tr>
    </w:tbl>
    <w:p w14:paraId="0DCE3536">
      <w:pPr>
        <w:spacing w:line="560" w:lineRule="exact"/>
        <w:ind w:firstLine="640" w:firstLineChars="200"/>
        <w:jc w:val="left"/>
        <w:rPr>
          <w:rFonts w:hint="eastAsia" w:ascii="仿宋" w:hAnsi="仿宋" w:eastAsia="仿宋" w:cs="仿宋"/>
          <w:sz w:val="32"/>
          <w:szCs w:val="40"/>
        </w:rPr>
      </w:pPr>
      <w:r>
        <w:rPr>
          <w:rFonts w:hint="eastAsia" w:ascii="仿宋" w:hAnsi="仿宋" w:eastAsia="仿宋" w:cs="仿宋"/>
          <w:sz w:val="32"/>
          <w:szCs w:val="40"/>
        </w:rPr>
        <w:t>说明：附相关证明文件</w:t>
      </w:r>
    </w:p>
    <w:p w14:paraId="2DE76392">
      <w:pPr>
        <w:spacing w:line="560" w:lineRule="exact"/>
        <w:jc w:val="left"/>
        <w:rPr>
          <w:rFonts w:hint="eastAsia" w:ascii="仿宋" w:hAnsi="仿宋" w:eastAsia="仿宋" w:cs="仿宋"/>
          <w:sz w:val="32"/>
          <w:szCs w:val="40"/>
        </w:rPr>
      </w:pPr>
      <w:r>
        <w:rPr>
          <w:rFonts w:hint="eastAsia" w:ascii="仿宋" w:hAnsi="仿宋" w:eastAsia="仿宋" w:cs="仿宋"/>
          <w:sz w:val="32"/>
          <w:szCs w:val="40"/>
        </w:rPr>
        <w:t>附表3：</w:t>
      </w:r>
    </w:p>
    <w:p w14:paraId="7581A482">
      <w:pPr>
        <w:pStyle w:val="5"/>
      </w:pPr>
    </w:p>
    <w:p w14:paraId="5BED758F">
      <w:pPr>
        <w:spacing w:line="560" w:lineRule="exact"/>
        <w:jc w:val="center"/>
        <w:rPr>
          <w:rFonts w:hint="eastAsia" w:ascii="仿宋" w:hAnsi="仿宋" w:eastAsia="仿宋" w:cs="仿宋"/>
          <w:sz w:val="32"/>
          <w:szCs w:val="40"/>
        </w:rPr>
      </w:pPr>
      <w:r>
        <w:rPr>
          <w:rFonts w:hint="eastAsia" w:ascii="仿宋" w:hAnsi="仿宋" w:eastAsia="仿宋" w:cs="仿宋"/>
          <w:sz w:val="32"/>
          <w:szCs w:val="40"/>
        </w:rPr>
        <w:t>公司业绩清单一览表</w:t>
      </w:r>
    </w:p>
    <w:tbl>
      <w:tblPr>
        <w:tblStyle w:val="9"/>
        <w:tblW w:w="8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3041"/>
        <w:gridCol w:w="1456"/>
        <w:gridCol w:w="1064"/>
        <w:gridCol w:w="1431"/>
        <w:gridCol w:w="1291"/>
      </w:tblGrid>
      <w:tr w14:paraId="7B2E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524" w:type="dxa"/>
            <w:vAlign w:val="center"/>
          </w:tcPr>
          <w:p w14:paraId="297BC6FA">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序号</w:t>
            </w:r>
          </w:p>
        </w:tc>
        <w:tc>
          <w:tcPr>
            <w:tcW w:w="3041" w:type="dxa"/>
            <w:vAlign w:val="center"/>
          </w:tcPr>
          <w:p w14:paraId="4BDB639B">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项目名称</w:t>
            </w:r>
          </w:p>
        </w:tc>
        <w:tc>
          <w:tcPr>
            <w:tcW w:w="1456" w:type="dxa"/>
            <w:vAlign w:val="center"/>
          </w:tcPr>
          <w:p w14:paraId="22C306E4">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项目委托方</w:t>
            </w:r>
          </w:p>
        </w:tc>
        <w:tc>
          <w:tcPr>
            <w:tcW w:w="1064" w:type="dxa"/>
            <w:vAlign w:val="center"/>
          </w:tcPr>
          <w:p w14:paraId="006821F6">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合同签订时间</w:t>
            </w:r>
          </w:p>
        </w:tc>
        <w:tc>
          <w:tcPr>
            <w:tcW w:w="1431" w:type="dxa"/>
            <w:vAlign w:val="center"/>
          </w:tcPr>
          <w:p w14:paraId="4E6AA8A9">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合同价格</w:t>
            </w:r>
          </w:p>
          <w:p w14:paraId="2CD103FD">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（万元）</w:t>
            </w:r>
          </w:p>
        </w:tc>
        <w:tc>
          <w:tcPr>
            <w:tcW w:w="1291" w:type="dxa"/>
            <w:vAlign w:val="center"/>
          </w:tcPr>
          <w:p w14:paraId="104098E6">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备注</w:t>
            </w:r>
          </w:p>
        </w:tc>
      </w:tr>
      <w:tr w14:paraId="00D3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24" w:type="dxa"/>
            <w:vAlign w:val="center"/>
          </w:tcPr>
          <w:p w14:paraId="37D26B10">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1</w:t>
            </w:r>
          </w:p>
        </w:tc>
        <w:tc>
          <w:tcPr>
            <w:tcW w:w="3041" w:type="dxa"/>
            <w:vAlign w:val="center"/>
          </w:tcPr>
          <w:p w14:paraId="40827235">
            <w:pPr>
              <w:widowControl/>
              <w:jc w:val="center"/>
              <w:textAlignment w:val="center"/>
              <w:rPr>
                <w:rFonts w:hint="eastAsia" w:ascii="宋体" w:hAnsi="宋体" w:eastAsia="宋体" w:cs="宋体"/>
                <w:kern w:val="0"/>
                <w:sz w:val="24"/>
                <w:lang w:bidi="ar"/>
              </w:rPr>
            </w:pPr>
          </w:p>
        </w:tc>
        <w:tc>
          <w:tcPr>
            <w:tcW w:w="1456" w:type="dxa"/>
          </w:tcPr>
          <w:p w14:paraId="1E48974D">
            <w:pPr>
              <w:widowControl/>
              <w:jc w:val="center"/>
              <w:textAlignment w:val="center"/>
              <w:rPr>
                <w:rFonts w:hint="eastAsia" w:ascii="宋体" w:hAnsi="宋体" w:eastAsia="宋体" w:cs="宋体"/>
                <w:kern w:val="0"/>
                <w:sz w:val="24"/>
                <w:lang w:bidi="ar"/>
              </w:rPr>
            </w:pPr>
          </w:p>
        </w:tc>
        <w:tc>
          <w:tcPr>
            <w:tcW w:w="1064" w:type="dxa"/>
          </w:tcPr>
          <w:p w14:paraId="121752DC">
            <w:pPr>
              <w:widowControl/>
              <w:jc w:val="center"/>
              <w:textAlignment w:val="center"/>
              <w:rPr>
                <w:rFonts w:hint="eastAsia" w:ascii="宋体" w:hAnsi="宋体" w:eastAsia="宋体" w:cs="宋体"/>
                <w:kern w:val="0"/>
                <w:sz w:val="24"/>
                <w:lang w:bidi="ar"/>
              </w:rPr>
            </w:pPr>
          </w:p>
        </w:tc>
        <w:tc>
          <w:tcPr>
            <w:tcW w:w="1431" w:type="dxa"/>
          </w:tcPr>
          <w:p w14:paraId="08A312B4">
            <w:pPr>
              <w:widowControl/>
              <w:jc w:val="center"/>
              <w:textAlignment w:val="center"/>
              <w:rPr>
                <w:rFonts w:hint="eastAsia" w:ascii="宋体" w:hAnsi="宋体" w:eastAsia="宋体" w:cs="宋体"/>
                <w:kern w:val="0"/>
                <w:sz w:val="24"/>
                <w:lang w:bidi="ar"/>
              </w:rPr>
            </w:pPr>
          </w:p>
        </w:tc>
        <w:tc>
          <w:tcPr>
            <w:tcW w:w="1291" w:type="dxa"/>
            <w:vAlign w:val="center"/>
          </w:tcPr>
          <w:p w14:paraId="1280C45D">
            <w:pPr>
              <w:widowControl/>
              <w:jc w:val="center"/>
              <w:textAlignment w:val="center"/>
              <w:rPr>
                <w:rFonts w:hint="default" w:ascii="宋体" w:hAnsi="宋体" w:eastAsia="宋体" w:cs="宋体"/>
                <w:kern w:val="0"/>
                <w:sz w:val="24"/>
                <w:lang w:val="en-US" w:eastAsia="zh-CN" w:bidi="ar"/>
              </w:rPr>
            </w:pPr>
            <w:r>
              <w:rPr>
                <w:rFonts w:hint="eastAsia" w:ascii="宋体" w:hAnsi="宋体" w:eastAsia="宋体" w:cs="宋体"/>
                <w:color w:val="FF0000"/>
                <w:kern w:val="0"/>
                <w:sz w:val="24"/>
                <w:lang w:val="en-US" w:eastAsia="zh-CN" w:bidi="ar"/>
              </w:rPr>
              <w:t>按照评分细则备注案例类别</w:t>
            </w:r>
          </w:p>
        </w:tc>
      </w:tr>
      <w:tr w14:paraId="5FA6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24" w:type="dxa"/>
            <w:vAlign w:val="center"/>
          </w:tcPr>
          <w:p w14:paraId="4ADCB0C6">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2</w:t>
            </w:r>
          </w:p>
        </w:tc>
        <w:tc>
          <w:tcPr>
            <w:tcW w:w="3041" w:type="dxa"/>
            <w:vAlign w:val="center"/>
          </w:tcPr>
          <w:p w14:paraId="58D7BE1B">
            <w:pPr>
              <w:widowControl/>
              <w:jc w:val="center"/>
              <w:textAlignment w:val="center"/>
              <w:rPr>
                <w:rFonts w:hint="eastAsia" w:ascii="宋体" w:hAnsi="宋体" w:eastAsia="宋体" w:cs="宋体"/>
                <w:kern w:val="0"/>
                <w:sz w:val="24"/>
                <w:lang w:bidi="ar"/>
              </w:rPr>
            </w:pPr>
          </w:p>
        </w:tc>
        <w:tc>
          <w:tcPr>
            <w:tcW w:w="1456" w:type="dxa"/>
          </w:tcPr>
          <w:p w14:paraId="79BCF85A">
            <w:pPr>
              <w:widowControl/>
              <w:jc w:val="center"/>
              <w:textAlignment w:val="center"/>
              <w:rPr>
                <w:rFonts w:hint="eastAsia" w:ascii="宋体" w:hAnsi="宋体" w:eastAsia="宋体" w:cs="宋体"/>
                <w:kern w:val="0"/>
                <w:sz w:val="24"/>
                <w:lang w:bidi="ar"/>
              </w:rPr>
            </w:pPr>
          </w:p>
        </w:tc>
        <w:tc>
          <w:tcPr>
            <w:tcW w:w="1064" w:type="dxa"/>
          </w:tcPr>
          <w:p w14:paraId="77FB9AD0">
            <w:pPr>
              <w:widowControl/>
              <w:jc w:val="center"/>
              <w:textAlignment w:val="center"/>
              <w:rPr>
                <w:rFonts w:hint="eastAsia" w:ascii="宋体" w:hAnsi="宋体" w:eastAsia="宋体" w:cs="宋体"/>
                <w:kern w:val="0"/>
                <w:sz w:val="24"/>
                <w:lang w:bidi="ar"/>
              </w:rPr>
            </w:pPr>
          </w:p>
        </w:tc>
        <w:tc>
          <w:tcPr>
            <w:tcW w:w="1431" w:type="dxa"/>
          </w:tcPr>
          <w:p w14:paraId="5830A0A6">
            <w:pPr>
              <w:widowControl/>
              <w:jc w:val="center"/>
              <w:textAlignment w:val="center"/>
              <w:rPr>
                <w:rFonts w:hint="eastAsia" w:ascii="宋体" w:hAnsi="宋体" w:eastAsia="宋体" w:cs="宋体"/>
                <w:kern w:val="0"/>
                <w:sz w:val="24"/>
                <w:lang w:bidi="ar"/>
              </w:rPr>
            </w:pPr>
          </w:p>
        </w:tc>
        <w:tc>
          <w:tcPr>
            <w:tcW w:w="1291" w:type="dxa"/>
            <w:vAlign w:val="center"/>
          </w:tcPr>
          <w:p w14:paraId="5A63CA4B">
            <w:pPr>
              <w:widowControl/>
              <w:jc w:val="center"/>
              <w:textAlignment w:val="center"/>
              <w:rPr>
                <w:rFonts w:hint="eastAsia" w:ascii="宋体" w:hAnsi="宋体" w:eastAsia="宋体" w:cs="宋体"/>
                <w:kern w:val="0"/>
                <w:sz w:val="24"/>
                <w:lang w:bidi="ar"/>
              </w:rPr>
            </w:pPr>
          </w:p>
        </w:tc>
      </w:tr>
      <w:tr w14:paraId="7887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24" w:type="dxa"/>
            <w:vAlign w:val="center"/>
          </w:tcPr>
          <w:p w14:paraId="6422257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3</w:t>
            </w:r>
          </w:p>
        </w:tc>
        <w:tc>
          <w:tcPr>
            <w:tcW w:w="3041" w:type="dxa"/>
            <w:vAlign w:val="center"/>
          </w:tcPr>
          <w:p w14:paraId="25AD8767">
            <w:pPr>
              <w:widowControl/>
              <w:jc w:val="center"/>
              <w:textAlignment w:val="center"/>
              <w:rPr>
                <w:rFonts w:hint="eastAsia" w:ascii="宋体" w:hAnsi="宋体" w:eastAsia="宋体" w:cs="宋体"/>
                <w:kern w:val="0"/>
                <w:sz w:val="24"/>
                <w:lang w:bidi="ar"/>
              </w:rPr>
            </w:pPr>
          </w:p>
        </w:tc>
        <w:tc>
          <w:tcPr>
            <w:tcW w:w="1456" w:type="dxa"/>
          </w:tcPr>
          <w:p w14:paraId="7F4BF9BC">
            <w:pPr>
              <w:widowControl/>
              <w:jc w:val="center"/>
              <w:textAlignment w:val="center"/>
              <w:rPr>
                <w:rFonts w:hint="eastAsia" w:ascii="宋体" w:hAnsi="宋体" w:eastAsia="宋体" w:cs="宋体"/>
                <w:kern w:val="0"/>
                <w:sz w:val="24"/>
                <w:lang w:bidi="ar"/>
              </w:rPr>
            </w:pPr>
          </w:p>
        </w:tc>
        <w:tc>
          <w:tcPr>
            <w:tcW w:w="1064" w:type="dxa"/>
          </w:tcPr>
          <w:p w14:paraId="66E4F4FE">
            <w:pPr>
              <w:widowControl/>
              <w:jc w:val="center"/>
              <w:textAlignment w:val="center"/>
              <w:rPr>
                <w:rFonts w:hint="eastAsia" w:ascii="宋体" w:hAnsi="宋体" w:eastAsia="宋体" w:cs="宋体"/>
                <w:kern w:val="0"/>
                <w:sz w:val="24"/>
                <w:lang w:bidi="ar"/>
              </w:rPr>
            </w:pPr>
          </w:p>
        </w:tc>
        <w:tc>
          <w:tcPr>
            <w:tcW w:w="1431" w:type="dxa"/>
          </w:tcPr>
          <w:p w14:paraId="5E9BD51E">
            <w:pPr>
              <w:widowControl/>
              <w:jc w:val="center"/>
              <w:textAlignment w:val="center"/>
              <w:rPr>
                <w:rFonts w:hint="eastAsia" w:ascii="宋体" w:hAnsi="宋体" w:eastAsia="宋体" w:cs="宋体"/>
                <w:kern w:val="0"/>
                <w:sz w:val="24"/>
                <w:lang w:bidi="ar"/>
              </w:rPr>
            </w:pPr>
          </w:p>
        </w:tc>
        <w:tc>
          <w:tcPr>
            <w:tcW w:w="1291" w:type="dxa"/>
            <w:vAlign w:val="center"/>
          </w:tcPr>
          <w:p w14:paraId="616AC3D6">
            <w:pPr>
              <w:widowControl/>
              <w:jc w:val="center"/>
              <w:textAlignment w:val="center"/>
              <w:rPr>
                <w:rFonts w:hint="eastAsia" w:ascii="宋体" w:hAnsi="宋体" w:eastAsia="宋体" w:cs="宋体"/>
                <w:kern w:val="0"/>
                <w:sz w:val="24"/>
                <w:lang w:bidi="ar"/>
              </w:rPr>
            </w:pPr>
          </w:p>
        </w:tc>
      </w:tr>
      <w:tr w14:paraId="47A3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524" w:type="dxa"/>
            <w:vAlign w:val="center"/>
          </w:tcPr>
          <w:p w14:paraId="43530249">
            <w:pPr>
              <w:tabs>
                <w:tab w:val="left" w:pos="426"/>
              </w:tabs>
              <w:jc w:val="center"/>
              <w:rPr>
                <w:rFonts w:hint="eastAsia" w:ascii="宋体" w:hAnsi="宋体" w:eastAsia="宋体"/>
                <w:b/>
                <w:sz w:val="24"/>
              </w:rPr>
            </w:pPr>
            <w:r>
              <w:rPr>
                <w:rFonts w:hint="eastAsia" w:ascii="宋体" w:hAnsi="宋体"/>
                <w:b/>
                <w:sz w:val="24"/>
              </w:rPr>
              <w:t>…</w:t>
            </w:r>
          </w:p>
        </w:tc>
        <w:tc>
          <w:tcPr>
            <w:tcW w:w="3041" w:type="dxa"/>
            <w:vAlign w:val="center"/>
          </w:tcPr>
          <w:p w14:paraId="43F2C679">
            <w:pPr>
              <w:tabs>
                <w:tab w:val="left" w:pos="426"/>
              </w:tabs>
              <w:jc w:val="center"/>
              <w:rPr>
                <w:rFonts w:ascii="仿宋_GB2312" w:eastAsia="仿宋_GB2312"/>
              </w:rPr>
            </w:pPr>
          </w:p>
        </w:tc>
        <w:tc>
          <w:tcPr>
            <w:tcW w:w="1456" w:type="dxa"/>
          </w:tcPr>
          <w:p w14:paraId="47BC8254">
            <w:pPr>
              <w:tabs>
                <w:tab w:val="left" w:pos="426"/>
              </w:tabs>
              <w:jc w:val="left"/>
              <w:rPr>
                <w:rFonts w:ascii="仿宋_GB2312" w:eastAsia="仿宋_GB2312"/>
              </w:rPr>
            </w:pPr>
          </w:p>
        </w:tc>
        <w:tc>
          <w:tcPr>
            <w:tcW w:w="1064" w:type="dxa"/>
          </w:tcPr>
          <w:p w14:paraId="202F7452">
            <w:pPr>
              <w:tabs>
                <w:tab w:val="left" w:pos="426"/>
              </w:tabs>
              <w:jc w:val="left"/>
              <w:rPr>
                <w:rFonts w:ascii="仿宋_GB2312" w:eastAsia="仿宋_GB2312"/>
              </w:rPr>
            </w:pPr>
          </w:p>
        </w:tc>
        <w:tc>
          <w:tcPr>
            <w:tcW w:w="1431" w:type="dxa"/>
          </w:tcPr>
          <w:p w14:paraId="4D321E85">
            <w:pPr>
              <w:tabs>
                <w:tab w:val="left" w:pos="426"/>
              </w:tabs>
              <w:jc w:val="left"/>
              <w:rPr>
                <w:rFonts w:ascii="仿宋_GB2312" w:eastAsia="仿宋_GB2312"/>
              </w:rPr>
            </w:pPr>
          </w:p>
        </w:tc>
        <w:tc>
          <w:tcPr>
            <w:tcW w:w="1291" w:type="dxa"/>
            <w:vAlign w:val="center"/>
          </w:tcPr>
          <w:p w14:paraId="6A84ADF6">
            <w:pPr>
              <w:tabs>
                <w:tab w:val="left" w:pos="426"/>
              </w:tabs>
              <w:jc w:val="left"/>
              <w:rPr>
                <w:rFonts w:ascii="仿宋_GB2312" w:eastAsia="仿宋_GB2312"/>
              </w:rPr>
            </w:pPr>
          </w:p>
        </w:tc>
      </w:tr>
    </w:tbl>
    <w:p w14:paraId="69C90E19">
      <w:pPr>
        <w:spacing w:line="560" w:lineRule="exact"/>
        <w:ind w:firstLine="640" w:firstLineChars="200"/>
        <w:jc w:val="left"/>
        <w:rPr>
          <w:rFonts w:hint="eastAsia" w:ascii="仿宋" w:hAnsi="仿宋" w:eastAsia="仿宋" w:cs="仿宋"/>
          <w:sz w:val="32"/>
          <w:szCs w:val="40"/>
        </w:rPr>
      </w:pPr>
      <w:r>
        <w:rPr>
          <w:rFonts w:hint="eastAsia" w:ascii="仿宋" w:hAnsi="仿宋" w:eastAsia="仿宋" w:cs="仿宋"/>
          <w:sz w:val="32"/>
          <w:szCs w:val="40"/>
        </w:rPr>
        <w:t>说明：附相关证明文件</w:t>
      </w:r>
    </w:p>
    <w:p w14:paraId="12F9E5A2">
      <w:pPr>
        <w:pStyle w:val="4"/>
        <w:rPr>
          <w:rFonts w:hint="eastAsia" w:ascii="仿宋_GB2312" w:hAnsi="仿宋_GB2312" w:eastAsia="仿宋_GB2312" w:cs="仿宋_GB2312"/>
          <w:sz w:val="32"/>
          <w:szCs w:val="40"/>
        </w:rPr>
      </w:pPr>
    </w:p>
    <w:p w14:paraId="63C30F56">
      <w:pPr>
        <w:pStyle w:val="4"/>
        <w:rPr>
          <w:rFonts w:hint="eastAsia" w:ascii="仿宋" w:hAnsi="仿宋" w:eastAsia="仿宋" w:cs="仿宋"/>
          <w:sz w:val="32"/>
          <w:szCs w:val="40"/>
        </w:rPr>
      </w:pPr>
      <w:r>
        <w:rPr>
          <w:rFonts w:hint="eastAsia" w:ascii="仿宋" w:hAnsi="仿宋" w:eastAsia="仿宋" w:cs="仿宋"/>
          <w:sz w:val="32"/>
          <w:szCs w:val="40"/>
        </w:rPr>
        <w:t>（项目服务方案，格式自拟）</w:t>
      </w:r>
    </w:p>
    <w:p w14:paraId="129B22B1">
      <w:pPr>
        <w:pStyle w:val="4"/>
        <w:rPr>
          <w:rFonts w:hint="eastAsia" w:ascii="仿宋_GB2312" w:hAnsi="仿宋_GB2312" w:eastAsia="仿宋_GB2312" w:cs="仿宋_GB2312"/>
          <w:sz w:val="32"/>
          <w:szCs w:val="40"/>
          <w:lang w:val="en-US" w:eastAsia="zh-CN"/>
        </w:rPr>
      </w:pPr>
    </w:p>
    <w:p w14:paraId="6A7DC41E">
      <w:pPr>
        <w:pStyle w:val="4"/>
        <w:rPr>
          <w:rFonts w:hint="eastAsia" w:ascii="仿宋_GB2312" w:hAnsi="仿宋_GB2312" w:eastAsia="仿宋_GB2312" w:cs="仿宋_GB2312"/>
          <w:sz w:val="32"/>
          <w:szCs w:val="40"/>
          <w:lang w:val="en-US" w:eastAsia="zh-CN"/>
        </w:rPr>
      </w:pPr>
    </w:p>
    <w:p w14:paraId="07ABE888">
      <w:pPr>
        <w:pStyle w:val="4"/>
        <w:rPr>
          <w:rFonts w:hint="eastAsia" w:ascii="仿宋_GB2312" w:hAnsi="仿宋_GB2312" w:eastAsia="仿宋_GB2312" w:cs="仿宋_GB2312"/>
          <w:sz w:val="32"/>
          <w:szCs w:val="40"/>
          <w:lang w:val="en-US" w:eastAsia="zh-CN"/>
        </w:rPr>
      </w:pPr>
    </w:p>
    <w:p w14:paraId="1292B8E9">
      <w:pPr>
        <w:pStyle w:val="4"/>
        <w:rPr>
          <w:rFonts w:hint="eastAsia" w:ascii="仿宋_GB2312" w:hAnsi="仿宋_GB2312" w:eastAsia="仿宋_GB2312" w:cs="仿宋_GB2312"/>
          <w:sz w:val="32"/>
          <w:szCs w:val="40"/>
          <w:lang w:val="en-US" w:eastAsia="zh-CN"/>
        </w:rPr>
      </w:pPr>
    </w:p>
    <w:p w14:paraId="10C32EB6">
      <w:pPr>
        <w:pStyle w:val="4"/>
        <w:rPr>
          <w:rFonts w:hint="eastAsia" w:ascii="仿宋_GB2312" w:hAnsi="仿宋_GB2312" w:eastAsia="仿宋_GB2312" w:cs="仿宋_GB2312"/>
          <w:sz w:val="32"/>
          <w:szCs w:val="40"/>
          <w:lang w:val="en-US" w:eastAsia="zh-CN"/>
        </w:rPr>
      </w:pPr>
    </w:p>
    <w:p w14:paraId="7CB34A67">
      <w:pPr>
        <w:pStyle w:val="4"/>
        <w:rPr>
          <w:rFonts w:hint="eastAsia" w:ascii="仿宋_GB2312" w:hAnsi="仿宋_GB2312" w:eastAsia="仿宋_GB2312" w:cs="仿宋_GB2312"/>
          <w:sz w:val="32"/>
          <w:szCs w:val="40"/>
          <w:lang w:val="en-US" w:eastAsia="zh-CN"/>
        </w:rPr>
      </w:pPr>
    </w:p>
    <w:p w14:paraId="42901ECB">
      <w:pPr>
        <w:pStyle w:val="4"/>
        <w:rPr>
          <w:rFonts w:hint="eastAsia" w:ascii="仿宋_GB2312" w:hAnsi="仿宋_GB2312" w:eastAsia="仿宋_GB2312" w:cs="仿宋_GB2312"/>
          <w:sz w:val="32"/>
          <w:szCs w:val="40"/>
          <w:lang w:val="en-US" w:eastAsia="zh-CN"/>
        </w:rPr>
      </w:pPr>
    </w:p>
    <w:p w14:paraId="5583AA0F">
      <w:pPr>
        <w:pStyle w:val="4"/>
        <w:widowControl w:val="0"/>
        <w:tabs>
          <w:tab w:val="left" w:pos="2138"/>
        </w:tabs>
        <w:snapToGrid w:val="0"/>
        <w:spacing w:before="312" w:beforeLines="100" w:after="0"/>
        <w:jc w:val="left"/>
        <w:outlineLvl w:val="2"/>
        <w:rPr>
          <w:rFonts w:hint="eastAsia" w:ascii="仿宋_GB2312" w:hAnsi="仿宋_GB2312" w:eastAsia="仿宋_GB2312" w:cs="仿宋_GB2312"/>
          <w:sz w:val="32"/>
          <w:szCs w:val="40"/>
          <w:lang w:val="en-US" w:eastAsia="zh-CN"/>
        </w:rPr>
      </w:pPr>
      <w:bookmarkStart w:id="0" w:name="_Toc14056"/>
      <w:r>
        <w:rPr>
          <w:rFonts w:hint="eastAsia" w:ascii="宋体" w:hAnsi="宋体" w:cs="宋体"/>
          <w:b/>
          <w:bCs/>
          <w:color w:val="000000" w:themeColor="text1"/>
          <w:kern w:val="0"/>
          <w:sz w:val="28"/>
          <w:szCs w:val="28"/>
          <w:lang w:val="en-US" w:eastAsia="zh-CN" w:bidi="ar"/>
          <w14:textFill>
            <w14:solidFill>
              <w14:schemeClr w14:val="tx1"/>
            </w14:solidFill>
          </w14:textFill>
        </w:rPr>
        <w:t>附件2：</w:t>
      </w:r>
      <w:bookmarkEnd w:id="0"/>
    </w:p>
    <w:p w14:paraId="43DD3820">
      <w:pPr>
        <w:pStyle w:val="4"/>
        <w:widowControl w:val="0"/>
        <w:tabs>
          <w:tab w:val="left" w:pos="2138"/>
        </w:tabs>
        <w:snapToGrid w:val="0"/>
        <w:spacing w:before="312" w:beforeLines="100" w:after="0"/>
        <w:jc w:val="center"/>
        <w:outlineLvl w:val="2"/>
        <w:rPr>
          <w:rFonts w:hint="eastAsia" w:ascii="宋体" w:hAnsi="宋体" w:cs="宋体"/>
          <w:b/>
          <w:bCs/>
          <w:color w:val="000000" w:themeColor="text1"/>
          <w:kern w:val="0"/>
          <w:sz w:val="28"/>
          <w:szCs w:val="28"/>
          <w:lang w:bidi="ar"/>
          <w14:textFill>
            <w14:solidFill>
              <w14:schemeClr w14:val="tx1"/>
            </w14:solidFill>
          </w14:textFill>
        </w:rPr>
      </w:pPr>
      <w:r>
        <w:rPr>
          <w:rFonts w:hint="eastAsia" w:ascii="宋体" w:hAnsi="宋体" w:cs="宋体"/>
          <w:b/>
          <w:bCs/>
          <w:color w:val="000000" w:themeColor="text1"/>
          <w:kern w:val="0"/>
          <w:sz w:val="28"/>
          <w:szCs w:val="28"/>
          <w:lang w:bidi="ar"/>
          <w14:textFill>
            <w14:solidFill>
              <w14:schemeClr w14:val="tx1"/>
            </w14:solidFill>
          </w14:textFill>
        </w:rPr>
        <w:t>评分细则表</w:t>
      </w:r>
    </w:p>
    <w:p w14:paraId="4E186267"/>
    <w:tbl>
      <w:tblPr>
        <w:tblStyle w:val="9"/>
        <w:tblW w:w="8882"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59"/>
        <w:gridCol w:w="499"/>
        <w:gridCol w:w="1250"/>
        <w:gridCol w:w="503"/>
        <w:gridCol w:w="5771"/>
      </w:tblGrid>
      <w:tr w14:paraId="4277C4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tcBorders>
              <w:top w:val="single" w:color="000000" w:sz="8" w:space="0"/>
              <w:left w:val="single" w:color="000000" w:sz="8" w:space="0"/>
              <w:bottom w:val="single" w:color="000000" w:sz="8" w:space="0"/>
              <w:right w:val="single" w:color="000000" w:sz="8" w:space="0"/>
            </w:tcBorders>
            <w:vAlign w:val="center"/>
          </w:tcPr>
          <w:p w14:paraId="4CAB8E84">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序号</w:t>
            </w:r>
          </w:p>
        </w:tc>
        <w:tc>
          <w:tcPr>
            <w:tcW w:w="0" w:type="auto"/>
            <w:gridSpan w:val="3"/>
            <w:tcBorders>
              <w:top w:val="single" w:color="000000" w:sz="8" w:space="0"/>
              <w:left w:val="single" w:color="000000" w:sz="8" w:space="0"/>
              <w:bottom w:val="single" w:color="000000" w:sz="8" w:space="0"/>
              <w:right w:val="single" w:color="000000" w:sz="8" w:space="0"/>
            </w:tcBorders>
            <w:vAlign w:val="center"/>
          </w:tcPr>
          <w:p w14:paraId="75179FE3">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评分项</w:t>
            </w:r>
          </w:p>
        </w:tc>
        <w:tc>
          <w:tcPr>
            <w:tcW w:w="5771" w:type="dxa"/>
            <w:tcBorders>
              <w:top w:val="single" w:color="000000" w:sz="8" w:space="0"/>
              <w:left w:val="single" w:color="000000" w:sz="8" w:space="0"/>
              <w:bottom w:val="single" w:color="000000" w:sz="8" w:space="0"/>
              <w:right w:val="single" w:color="000000" w:sz="8" w:space="0"/>
            </w:tcBorders>
            <w:vAlign w:val="center"/>
          </w:tcPr>
          <w:p w14:paraId="3BCC303A">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权重</w:t>
            </w:r>
          </w:p>
        </w:tc>
      </w:tr>
      <w:tr w14:paraId="074652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restart"/>
            <w:tcBorders>
              <w:top w:val="single" w:color="000000" w:sz="8" w:space="0"/>
              <w:left w:val="single" w:color="000000" w:sz="8" w:space="0"/>
              <w:right w:val="single" w:color="000000" w:sz="8" w:space="0"/>
            </w:tcBorders>
            <w:vAlign w:val="center"/>
          </w:tcPr>
          <w:p w14:paraId="79844869">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1</w:t>
            </w:r>
          </w:p>
        </w:tc>
        <w:tc>
          <w:tcPr>
            <w:tcW w:w="0" w:type="auto"/>
            <w:gridSpan w:val="3"/>
            <w:tcBorders>
              <w:top w:val="single" w:color="000000" w:sz="8" w:space="0"/>
              <w:left w:val="single" w:color="000000" w:sz="8" w:space="0"/>
              <w:bottom w:val="single" w:color="000000" w:sz="8" w:space="0"/>
              <w:right w:val="single" w:color="000000" w:sz="8" w:space="0"/>
            </w:tcBorders>
          </w:tcPr>
          <w:p w14:paraId="04251F3A">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价格</w:t>
            </w:r>
          </w:p>
        </w:tc>
        <w:tc>
          <w:tcPr>
            <w:tcW w:w="5771" w:type="dxa"/>
            <w:tcBorders>
              <w:top w:val="single" w:color="000000" w:sz="8" w:space="0"/>
              <w:left w:val="single" w:color="000000" w:sz="8" w:space="0"/>
              <w:bottom w:val="single" w:color="000000" w:sz="8" w:space="0"/>
              <w:right w:val="single" w:color="000000" w:sz="8" w:space="0"/>
            </w:tcBorders>
          </w:tcPr>
          <w:p w14:paraId="43F3B50E">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val="en-US" w:eastAsia="zh-CN" w:bidi="ar"/>
              </w:rPr>
              <w:t>4</w:t>
            </w:r>
            <w:r>
              <w:rPr>
                <w:rFonts w:hint="eastAsia" w:ascii="等线" w:hAnsi="等线" w:eastAsia="等线" w:cs="等线"/>
                <w:b/>
                <w:bCs/>
                <w:szCs w:val="21"/>
                <w:lang w:bidi="ar"/>
              </w:rPr>
              <w:t>0</w:t>
            </w:r>
          </w:p>
        </w:tc>
      </w:tr>
      <w:tr w14:paraId="3A92BF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bottom w:val="single" w:color="auto" w:sz="8" w:space="0"/>
              <w:right w:val="single" w:color="000000" w:sz="8" w:space="0"/>
            </w:tcBorders>
            <w:vAlign w:val="center"/>
          </w:tcPr>
          <w:p w14:paraId="076B7B76">
            <w:pPr>
              <w:widowControl w:val="0"/>
              <w:wordWrap w:val="0"/>
              <w:ind w:left="0" w:leftChars="0" w:right="0" w:rightChars="0" w:firstLine="0" w:firstLineChars="0"/>
              <w:jc w:val="center"/>
              <w:rPr>
                <w:rFonts w:hint="eastAsia" w:ascii="等线" w:hAnsi="等线" w:eastAsia="等线" w:cs="等线"/>
                <w:b/>
                <w:bCs/>
                <w:szCs w:val="21"/>
                <w:lang w:bidi="ar"/>
              </w:rPr>
            </w:pPr>
          </w:p>
        </w:tc>
        <w:tc>
          <w:tcPr>
            <w:tcW w:w="8023" w:type="dxa"/>
            <w:gridSpan w:val="4"/>
            <w:tcBorders>
              <w:top w:val="single" w:color="000000" w:sz="8" w:space="0"/>
              <w:left w:val="single" w:color="000000" w:sz="8" w:space="0"/>
              <w:bottom w:val="single" w:color="000000" w:sz="8" w:space="0"/>
              <w:right w:val="single" w:color="000000" w:sz="8" w:space="0"/>
            </w:tcBorders>
          </w:tcPr>
          <w:p w14:paraId="02794201">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价格分计算方法：按照下列公式计算：</w:t>
            </w:r>
          </w:p>
          <w:p w14:paraId="4B27587E">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 xml:space="preserve">（1）基准价：为所有投标报价算术平均值。 </w:t>
            </w:r>
          </w:p>
          <w:p w14:paraId="68C79DC9">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（2）算法类型按固定乘积法：</w:t>
            </w:r>
          </w:p>
          <w:p w14:paraId="5973130F">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投标报价得分=（1-A×｜1-投标报价/基准价｜）×</w:t>
            </w:r>
            <w:r>
              <w:rPr>
                <w:rFonts w:hint="eastAsia" w:ascii="等线" w:hAnsi="等线" w:eastAsia="等线" w:cs="等线"/>
                <w:szCs w:val="21"/>
                <w:lang w:val="en-US" w:eastAsia="zh-CN" w:bidi="ar"/>
              </w:rPr>
              <w:t>4</w:t>
            </w:r>
            <w:r>
              <w:rPr>
                <w:rFonts w:hint="eastAsia" w:ascii="等线" w:hAnsi="等线" w:eastAsia="等线" w:cs="等线"/>
                <w:szCs w:val="21"/>
                <w:lang w:bidi="ar"/>
              </w:rPr>
              <w:t xml:space="preserve">0 </w:t>
            </w:r>
          </w:p>
          <w:p w14:paraId="2F284E86">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 xml:space="preserve">A为价格调整系数，当投标报价低于本次招标最佳报价（即基准价）时，A= </w:t>
            </w:r>
            <w:r>
              <w:rPr>
                <w:rFonts w:hint="eastAsia" w:ascii="等线" w:hAnsi="等线" w:eastAsia="等线" w:cs="等线"/>
                <w:szCs w:val="21"/>
                <w:lang w:val="en-US" w:eastAsia="zh-CN" w:bidi="ar"/>
              </w:rPr>
              <w:t>0.8</w:t>
            </w:r>
            <w:r>
              <w:rPr>
                <w:rFonts w:hint="eastAsia" w:ascii="等线" w:hAnsi="等线" w:eastAsia="等线" w:cs="等线"/>
                <w:szCs w:val="21"/>
                <w:lang w:bidi="ar"/>
              </w:rPr>
              <w:t>；当投标报价高于本次招标最佳报价时，取A=</w:t>
            </w:r>
            <w:r>
              <w:rPr>
                <w:rFonts w:hint="eastAsia" w:ascii="等线" w:hAnsi="等线" w:eastAsia="等线" w:cs="等线"/>
                <w:szCs w:val="21"/>
                <w:lang w:val="en-US" w:eastAsia="zh-CN" w:bidi="ar"/>
              </w:rPr>
              <w:t>1</w:t>
            </w:r>
            <w:r>
              <w:rPr>
                <w:rFonts w:hint="eastAsia" w:ascii="等线" w:hAnsi="等线" w:eastAsia="等线" w:cs="等线"/>
                <w:szCs w:val="21"/>
                <w:lang w:bidi="ar"/>
              </w:rPr>
              <w:t xml:space="preserve">； </w:t>
            </w:r>
          </w:p>
          <w:p w14:paraId="0E803994">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 xml:space="preserve">计算分数时四舍五入取小数点后两位，当价格分＜0时，取0。 </w:t>
            </w:r>
          </w:p>
          <w:p w14:paraId="0C1830A2">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投标人报价不得低于成本价报价。若报价明显偏低，投标人须对报价情况作出详细解释并须得到评标专家委员会认可。</w:t>
            </w:r>
          </w:p>
          <w:p w14:paraId="3481B20B">
            <w:pPr>
              <w:widowControl w:val="0"/>
              <w:wordWrap w:val="0"/>
              <w:ind w:left="0" w:leftChars="0" w:right="0" w:rightChars="0" w:firstLine="0" w:firstLineChars="0"/>
              <w:jc w:val="left"/>
              <w:rPr>
                <w:rFonts w:hint="eastAsia" w:ascii="等线" w:hAnsi="等线" w:eastAsia="等线" w:cs="等线"/>
                <w:b/>
                <w:bCs/>
                <w:szCs w:val="21"/>
                <w:lang w:bidi="ar"/>
              </w:rPr>
            </w:pPr>
            <w:r>
              <w:rPr>
                <w:rFonts w:hint="eastAsia" w:ascii="等线" w:hAnsi="等线" w:eastAsia="等线" w:cs="等线"/>
                <w:szCs w:val="21"/>
                <w:lang w:bidi="ar"/>
              </w:rPr>
              <w:t>评标过程中，不得去掉报价中的最高报价和最低报价。</w:t>
            </w:r>
          </w:p>
        </w:tc>
      </w:tr>
      <w:tr w14:paraId="4620B9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restart"/>
            <w:tcBorders>
              <w:top w:val="single" w:color="000000" w:sz="8" w:space="0"/>
              <w:left w:val="single" w:color="000000" w:sz="8" w:space="0"/>
              <w:right w:val="single" w:color="000000" w:sz="8" w:space="0"/>
            </w:tcBorders>
            <w:vAlign w:val="center"/>
          </w:tcPr>
          <w:p w14:paraId="4D3549CD">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2</w:t>
            </w:r>
          </w:p>
        </w:tc>
        <w:tc>
          <w:tcPr>
            <w:tcW w:w="0" w:type="auto"/>
            <w:gridSpan w:val="3"/>
            <w:tcBorders>
              <w:top w:val="single" w:color="000000" w:sz="8" w:space="0"/>
              <w:left w:val="single" w:color="000000" w:sz="8" w:space="0"/>
              <w:bottom w:val="single" w:color="000000" w:sz="8" w:space="0"/>
              <w:right w:val="single" w:color="000000" w:sz="8" w:space="0"/>
            </w:tcBorders>
          </w:tcPr>
          <w:p w14:paraId="6D49095A">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技术部分</w:t>
            </w:r>
          </w:p>
        </w:tc>
        <w:tc>
          <w:tcPr>
            <w:tcW w:w="5771" w:type="dxa"/>
            <w:tcBorders>
              <w:top w:val="single" w:color="000000" w:sz="8" w:space="0"/>
              <w:left w:val="single" w:color="000000" w:sz="8" w:space="0"/>
              <w:bottom w:val="single" w:color="000000" w:sz="8" w:space="0"/>
              <w:right w:val="single" w:color="000000" w:sz="8" w:space="0"/>
            </w:tcBorders>
          </w:tcPr>
          <w:p w14:paraId="2A288974">
            <w:pPr>
              <w:widowControl w:val="0"/>
              <w:wordWrap w:val="0"/>
              <w:ind w:left="0" w:leftChars="0" w:right="0" w:rightChars="0" w:firstLine="0" w:firstLineChars="0"/>
              <w:jc w:val="center"/>
              <w:rPr>
                <w:rFonts w:hint="default" w:ascii="等线" w:hAnsi="等线" w:eastAsia="等线" w:cs="等线"/>
                <w:b/>
                <w:bCs/>
                <w:szCs w:val="21"/>
                <w:lang w:val="en-US" w:eastAsia="zh-CN"/>
              </w:rPr>
            </w:pPr>
            <w:r>
              <w:rPr>
                <w:rFonts w:hint="eastAsia" w:ascii="等线" w:hAnsi="等线" w:eastAsia="等线" w:cs="等线"/>
                <w:b/>
                <w:bCs/>
                <w:szCs w:val="21"/>
                <w:lang w:val="en-US" w:eastAsia="zh-CN" w:bidi="ar"/>
              </w:rPr>
              <w:t>24</w:t>
            </w:r>
          </w:p>
        </w:tc>
      </w:tr>
      <w:tr w14:paraId="59260D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right w:val="single" w:color="000000" w:sz="8" w:space="0"/>
            </w:tcBorders>
            <w:vAlign w:val="center"/>
          </w:tcPr>
          <w:p w14:paraId="2DB5607E">
            <w:pPr>
              <w:ind w:left="0" w:leftChars="0" w:right="0" w:rightChars="0" w:firstLine="0" w:firstLineChars="0"/>
              <w:rPr>
                <w:rFonts w:hint="eastAsia" w:ascii="等线" w:hAnsi="等线" w:eastAsia="等线" w:cs="等线"/>
                <w:sz w:val="20"/>
              </w:rPr>
            </w:pPr>
          </w:p>
        </w:tc>
        <w:tc>
          <w:tcPr>
            <w:tcW w:w="0" w:type="auto"/>
            <w:tcBorders>
              <w:top w:val="inset" w:color="000000" w:sz="6" w:space="0"/>
              <w:left w:val="inset" w:color="000000" w:sz="6" w:space="0"/>
              <w:bottom w:val="inset" w:color="000000" w:sz="6" w:space="0"/>
              <w:right w:val="inset" w:color="000000" w:sz="6" w:space="0"/>
            </w:tcBorders>
            <w:vAlign w:val="center"/>
          </w:tcPr>
          <w:p w14:paraId="5928D0E6">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序号</w:t>
            </w:r>
          </w:p>
        </w:tc>
        <w:tc>
          <w:tcPr>
            <w:tcW w:w="0" w:type="auto"/>
            <w:tcBorders>
              <w:top w:val="inset" w:color="000000" w:sz="6" w:space="0"/>
              <w:left w:val="inset" w:color="000000" w:sz="6" w:space="0"/>
              <w:bottom w:val="inset" w:color="000000" w:sz="6" w:space="0"/>
              <w:right w:val="inset" w:color="000000" w:sz="6" w:space="0"/>
            </w:tcBorders>
            <w:vAlign w:val="center"/>
          </w:tcPr>
          <w:p w14:paraId="2259F614">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评分因素</w:t>
            </w:r>
          </w:p>
        </w:tc>
        <w:tc>
          <w:tcPr>
            <w:tcW w:w="0" w:type="auto"/>
            <w:tcBorders>
              <w:top w:val="inset" w:color="000000" w:sz="6" w:space="0"/>
              <w:left w:val="inset" w:color="000000" w:sz="6" w:space="0"/>
              <w:bottom w:val="inset" w:color="000000" w:sz="6" w:space="0"/>
              <w:right w:val="inset" w:color="000000" w:sz="6" w:space="0"/>
            </w:tcBorders>
            <w:vAlign w:val="center"/>
          </w:tcPr>
          <w:p w14:paraId="256BC75D">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权重</w:t>
            </w:r>
          </w:p>
        </w:tc>
        <w:tc>
          <w:tcPr>
            <w:tcW w:w="5771" w:type="dxa"/>
            <w:tcBorders>
              <w:top w:val="inset" w:color="000000" w:sz="6" w:space="0"/>
              <w:left w:val="inset" w:color="000000" w:sz="6" w:space="0"/>
              <w:bottom w:val="inset" w:color="000000" w:sz="6" w:space="0"/>
              <w:right w:val="inset" w:color="000000" w:sz="6" w:space="0"/>
            </w:tcBorders>
            <w:vAlign w:val="center"/>
          </w:tcPr>
          <w:p w14:paraId="28EABDE5">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评分准则</w:t>
            </w:r>
          </w:p>
        </w:tc>
      </w:tr>
      <w:tr w14:paraId="39F097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right w:val="single" w:color="000000" w:sz="8" w:space="0"/>
            </w:tcBorders>
            <w:vAlign w:val="center"/>
          </w:tcPr>
          <w:p w14:paraId="78313DAB">
            <w:pPr>
              <w:ind w:left="0" w:leftChars="0" w:right="0" w:rightChars="0" w:firstLine="0" w:firstLineChars="0"/>
              <w:rPr>
                <w:rFonts w:hint="eastAsia" w:ascii="等线" w:hAnsi="等线" w:eastAsia="等线" w:cs="等线"/>
                <w:sz w:val="20"/>
              </w:rPr>
            </w:pPr>
          </w:p>
        </w:tc>
        <w:tc>
          <w:tcPr>
            <w:tcW w:w="0" w:type="auto"/>
            <w:tcBorders>
              <w:top w:val="inset" w:color="000000" w:sz="6" w:space="0"/>
              <w:left w:val="inset" w:color="000000" w:sz="6" w:space="0"/>
              <w:bottom w:val="inset" w:color="000000" w:sz="6" w:space="0"/>
              <w:right w:val="inset" w:color="000000" w:sz="6" w:space="0"/>
            </w:tcBorders>
            <w:vAlign w:val="center"/>
          </w:tcPr>
          <w:p w14:paraId="2373FC9F">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1</w:t>
            </w:r>
          </w:p>
        </w:tc>
        <w:tc>
          <w:tcPr>
            <w:tcW w:w="0" w:type="auto"/>
            <w:tcBorders>
              <w:top w:val="inset" w:color="000000" w:sz="6" w:space="0"/>
              <w:left w:val="inset" w:color="000000" w:sz="6" w:space="0"/>
              <w:bottom w:val="inset" w:color="000000" w:sz="6" w:space="0"/>
              <w:right w:val="inset" w:color="000000" w:sz="6" w:space="0"/>
            </w:tcBorders>
            <w:vAlign w:val="center"/>
          </w:tcPr>
          <w:p w14:paraId="273544D5">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项目服务方案</w:t>
            </w:r>
          </w:p>
        </w:tc>
        <w:tc>
          <w:tcPr>
            <w:tcW w:w="0" w:type="auto"/>
            <w:tcBorders>
              <w:top w:val="inset" w:color="000000" w:sz="6" w:space="0"/>
              <w:left w:val="inset" w:color="000000" w:sz="6" w:space="0"/>
              <w:bottom w:val="inset" w:color="000000" w:sz="6" w:space="0"/>
              <w:right w:val="inset" w:color="000000" w:sz="6" w:space="0"/>
            </w:tcBorders>
            <w:vAlign w:val="center"/>
          </w:tcPr>
          <w:p w14:paraId="5BAFF5BD">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val="en-US" w:eastAsia="zh-CN"/>
              </w:rPr>
              <w:t>1</w:t>
            </w:r>
            <w:r>
              <w:rPr>
                <w:rFonts w:hint="eastAsia" w:ascii="等线" w:hAnsi="等线" w:eastAsia="等线" w:cs="等线"/>
                <w:szCs w:val="21"/>
              </w:rPr>
              <w:t>0</w:t>
            </w:r>
          </w:p>
        </w:tc>
        <w:tc>
          <w:tcPr>
            <w:tcW w:w="5771" w:type="dxa"/>
            <w:tcBorders>
              <w:top w:val="inset" w:color="000000" w:sz="6" w:space="0"/>
              <w:left w:val="inset" w:color="000000" w:sz="6" w:space="0"/>
              <w:bottom w:val="inset" w:color="000000" w:sz="6" w:space="0"/>
              <w:right w:val="inset" w:color="000000" w:sz="6" w:space="0"/>
            </w:tcBorders>
          </w:tcPr>
          <w:p w14:paraId="3DB5D828">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（一）评审内容：</w:t>
            </w:r>
          </w:p>
          <w:p w14:paraId="7734BCCB">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根据投标人对本次</w:t>
            </w:r>
            <w:r>
              <w:rPr>
                <w:rFonts w:hint="eastAsia" w:ascii="等线" w:hAnsi="等线" w:eastAsia="等线" w:cs="等线"/>
                <w:szCs w:val="21"/>
                <w:lang w:val="en-US" w:eastAsia="zh-CN" w:bidi="ar"/>
              </w:rPr>
              <w:t>法律尽调</w:t>
            </w:r>
            <w:r>
              <w:rPr>
                <w:rFonts w:hint="eastAsia" w:ascii="等线" w:hAnsi="等线" w:eastAsia="等线" w:cs="等线"/>
                <w:szCs w:val="21"/>
                <w:lang w:bidi="ar"/>
              </w:rPr>
              <w:t>服务的详尽程度、合理性，工作进度安排及可操作性，方案的可实施性，后续服务承诺等进行评分。</w:t>
            </w:r>
          </w:p>
          <w:p w14:paraId="7D50B0B4">
            <w:pPr>
              <w:ind w:left="0" w:leftChars="0" w:right="0" w:rightChars="0" w:firstLine="0" w:firstLineChars="0"/>
              <w:jc w:val="left"/>
              <w:rPr>
                <w:rFonts w:hint="eastAsia" w:ascii="等线" w:hAnsi="等线" w:eastAsia="等线" w:cs="等线"/>
                <w:szCs w:val="21"/>
              </w:rPr>
            </w:pPr>
            <w:r>
              <w:rPr>
                <w:rFonts w:hint="eastAsia" w:ascii="等线" w:hAnsi="等线" w:eastAsia="等线" w:cs="等线"/>
                <w:kern w:val="0"/>
                <w:szCs w:val="21"/>
                <w:lang w:bidi="ar"/>
              </w:rPr>
              <w:t>（二）评审标准：</w:t>
            </w:r>
          </w:p>
          <w:p w14:paraId="24CD5D04">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根据招标文件需求和投标文件</w:t>
            </w:r>
          </w:p>
          <w:p w14:paraId="7A02DE7D">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1.评价为优的（优为内容完整、详细并思路清晰，合理性及适当性强、可操作性强、可实施性强）得</w:t>
            </w:r>
            <w:r>
              <w:rPr>
                <w:rFonts w:hint="eastAsia" w:ascii="等线" w:hAnsi="等线" w:eastAsia="等线" w:cs="等线"/>
                <w:szCs w:val="21"/>
                <w:lang w:val="en-US" w:eastAsia="zh-CN" w:bidi="ar"/>
              </w:rPr>
              <w:t>1</w:t>
            </w:r>
            <w:r>
              <w:rPr>
                <w:rFonts w:hint="eastAsia" w:ascii="等线" w:hAnsi="等线" w:eastAsia="等线" w:cs="等线"/>
                <w:szCs w:val="21"/>
                <w:lang w:bidi="ar"/>
              </w:rPr>
              <w:t>0分；</w:t>
            </w:r>
          </w:p>
          <w:p w14:paraId="4FCCB6EE">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2.评价为良的（良为内容完整并思路较清晰、合理性及适当性较强、可操作性较强、可实施性较强）得</w:t>
            </w:r>
            <w:r>
              <w:rPr>
                <w:rFonts w:hint="eastAsia" w:ascii="等线" w:hAnsi="等线" w:eastAsia="等线" w:cs="等线"/>
                <w:szCs w:val="21"/>
                <w:lang w:val="en-US" w:eastAsia="zh-CN" w:bidi="ar"/>
              </w:rPr>
              <w:t>7</w:t>
            </w:r>
            <w:r>
              <w:rPr>
                <w:rFonts w:hint="eastAsia" w:ascii="等线" w:hAnsi="等线" w:eastAsia="等线" w:cs="等线"/>
                <w:szCs w:val="21"/>
                <w:lang w:bidi="ar"/>
              </w:rPr>
              <w:t>分；</w:t>
            </w:r>
          </w:p>
          <w:p w14:paraId="4DE7AE3C">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3.评价为中的（中为内容一般完整并思路一般清晰、合理性及适当性一般、可操作性较一般、可实施性较一般）得</w:t>
            </w:r>
            <w:r>
              <w:rPr>
                <w:rFonts w:hint="eastAsia" w:ascii="等线" w:hAnsi="等线" w:eastAsia="等线" w:cs="等线"/>
                <w:szCs w:val="21"/>
                <w:lang w:val="en-US" w:eastAsia="zh-CN" w:bidi="ar"/>
              </w:rPr>
              <w:t>4</w:t>
            </w:r>
            <w:r>
              <w:rPr>
                <w:rFonts w:hint="eastAsia" w:ascii="等线" w:hAnsi="等线" w:eastAsia="等线" w:cs="等线"/>
                <w:szCs w:val="21"/>
                <w:lang w:bidi="ar"/>
              </w:rPr>
              <w:t>分；</w:t>
            </w:r>
          </w:p>
          <w:p w14:paraId="66490B9C">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4.评价为差的（差为各项都不满足要求）得0分。</w:t>
            </w:r>
          </w:p>
        </w:tc>
      </w:tr>
      <w:tr w14:paraId="03C9DC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bottom w:val="single" w:color="auto" w:sz="8" w:space="0"/>
              <w:right w:val="single" w:color="000000" w:sz="8" w:space="0"/>
            </w:tcBorders>
            <w:vAlign w:val="center"/>
          </w:tcPr>
          <w:p w14:paraId="5004B634">
            <w:pPr>
              <w:widowControl w:val="0"/>
              <w:ind w:left="0" w:leftChars="0" w:right="0" w:rightChars="0" w:firstLine="0" w:firstLineChars="0"/>
              <w:rPr>
                <w:rFonts w:hint="eastAsia" w:ascii="等线" w:hAnsi="等线" w:eastAsia="等线" w:cs="等线"/>
                <w:b/>
                <w:bCs/>
                <w:szCs w:val="21"/>
              </w:rPr>
            </w:pPr>
          </w:p>
        </w:tc>
        <w:tc>
          <w:tcPr>
            <w:tcW w:w="0" w:type="auto"/>
            <w:tcBorders>
              <w:top w:val="inset" w:color="000000" w:sz="6" w:space="0"/>
              <w:left w:val="inset" w:color="000000" w:sz="6" w:space="0"/>
              <w:bottom w:val="inset" w:color="000000" w:sz="6" w:space="0"/>
              <w:right w:val="inset" w:color="000000" w:sz="6" w:space="0"/>
            </w:tcBorders>
            <w:vAlign w:val="center"/>
          </w:tcPr>
          <w:p w14:paraId="03BC7898">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rPr>
              <w:t>2</w:t>
            </w:r>
          </w:p>
        </w:tc>
        <w:tc>
          <w:tcPr>
            <w:tcW w:w="0" w:type="auto"/>
            <w:tcBorders>
              <w:top w:val="inset" w:color="000000" w:sz="6" w:space="0"/>
              <w:left w:val="inset" w:color="000000" w:sz="6" w:space="0"/>
              <w:bottom w:val="inset" w:color="000000" w:sz="6" w:space="0"/>
              <w:right w:val="inset" w:color="000000" w:sz="6" w:space="0"/>
            </w:tcBorders>
            <w:vAlign w:val="center"/>
          </w:tcPr>
          <w:p w14:paraId="514C94E7">
            <w:pPr>
              <w:jc w:val="center"/>
              <w:textAlignment w:val="center"/>
              <w:rPr>
                <w:rFonts w:hint="eastAsia" w:ascii="等线" w:hAnsi="等线" w:eastAsia="等线" w:cs="等线"/>
                <w:szCs w:val="21"/>
              </w:rPr>
            </w:pPr>
            <w:r>
              <w:rPr>
                <w:rFonts w:hint="eastAsia" w:ascii="等线" w:hAnsi="等线" w:eastAsia="等线" w:cs="等线"/>
                <w:szCs w:val="21"/>
                <w:lang w:bidi="ar"/>
              </w:rPr>
              <w:t>拟安排的项目团队成员情况</w:t>
            </w:r>
          </w:p>
        </w:tc>
        <w:tc>
          <w:tcPr>
            <w:tcW w:w="0" w:type="auto"/>
            <w:tcBorders>
              <w:top w:val="inset" w:color="000000" w:sz="6" w:space="0"/>
              <w:left w:val="inset" w:color="000000" w:sz="6" w:space="0"/>
              <w:bottom w:val="inset" w:color="000000" w:sz="6" w:space="0"/>
              <w:right w:val="inset" w:color="000000" w:sz="6" w:space="0"/>
            </w:tcBorders>
            <w:vAlign w:val="center"/>
          </w:tcPr>
          <w:p w14:paraId="668ED591">
            <w:pPr>
              <w:widowControl w:val="0"/>
              <w:wordWrap w:val="0"/>
              <w:ind w:left="0" w:leftChars="0" w:right="0" w:rightChars="0" w:firstLine="0" w:firstLineChars="0"/>
              <w:jc w:val="center"/>
              <w:rPr>
                <w:rFonts w:hint="default" w:ascii="等线" w:hAnsi="等线" w:eastAsia="等线" w:cs="等线"/>
                <w:szCs w:val="21"/>
                <w:lang w:val="en-US" w:eastAsia="zh-CN"/>
              </w:rPr>
            </w:pPr>
            <w:r>
              <w:rPr>
                <w:rFonts w:hint="eastAsia" w:ascii="等线" w:hAnsi="等线" w:eastAsia="等线" w:cs="等线"/>
                <w:szCs w:val="21"/>
                <w:lang w:val="en-US" w:eastAsia="zh-CN" w:bidi="ar"/>
              </w:rPr>
              <w:t>14</w:t>
            </w:r>
          </w:p>
        </w:tc>
        <w:tc>
          <w:tcPr>
            <w:tcW w:w="5771" w:type="dxa"/>
            <w:tcBorders>
              <w:top w:val="inset" w:color="000000" w:sz="6" w:space="0"/>
              <w:left w:val="inset" w:color="000000" w:sz="6" w:space="0"/>
              <w:bottom w:val="inset" w:color="000000" w:sz="6" w:space="0"/>
              <w:right w:val="inset" w:color="000000" w:sz="6" w:space="0"/>
            </w:tcBorders>
          </w:tcPr>
          <w:p w14:paraId="3EB9DC2B">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（一）评审标准：</w:t>
            </w:r>
          </w:p>
          <w:p w14:paraId="1D861454">
            <w:pPr>
              <w:widowControl w:val="0"/>
              <w:wordWrap w:val="0"/>
              <w:ind w:left="0" w:leftChars="0" w:right="0" w:rightChars="0" w:firstLine="0" w:firstLineChars="0"/>
              <w:rPr>
                <w:rFonts w:hint="eastAsia" w:ascii="等线" w:hAnsi="等线" w:eastAsia="等线" w:cs="等线"/>
                <w:szCs w:val="21"/>
                <w:lang w:bidi="ar"/>
              </w:rPr>
            </w:pPr>
            <w:r>
              <w:rPr>
                <w:rFonts w:hint="eastAsia" w:ascii="等线" w:hAnsi="等线" w:eastAsia="等线" w:cs="等线"/>
                <w:szCs w:val="21"/>
                <w:lang w:bidi="ar"/>
              </w:rPr>
              <w:t>1.项目团队成员中具有</w:t>
            </w:r>
            <w:r>
              <w:rPr>
                <w:rFonts w:hint="eastAsia" w:ascii="等线" w:hAnsi="等线" w:eastAsia="等线" w:cs="等线"/>
                <w:szCs w:val="21"/>
                <w:lang w:val="en-US" w:eastAsia="zh-CN" w:bidi="ar"/>
              </w:rPr>
              <w:t>5年以上法律尽调工作</w:t>
            </w:r>
            <w:r>
              <w:rPr>
                <w:rFonts w:hint="eastAsia" w:ascii="等线" w:hAnsi="等线" w:eastAsia="等线" w:cs="等线"/>
                <w:szCs w:val="21"/>
                <w:lang w:bidi="ar"/>
              </w:rPr>
              <w:t>经验，每提供一人得2分，最高得4分。</w:t>
            </w:r>
          </w:p>
          <w:p w14:paraId="619759D3">
            <w:pPr>
              <w:widowControl w:val="0"/>
              <w:wordWrap w:val="0"/>
              <w:ind w:left="0" w:leftChars="0" w:right="0" w:rightChars="0" w:firstLine="0" w:firstLineChars="0"/>
              <w:rPr>
                <w:rFonts w:hint="eastAsia" w:ascii="等线" w:hAnsi="等线" w:eastAsia="等线" w:cs="等线"/>
                <w:szCs w:val="21"/>
                <w:lang w:bidi="ar"/>
              </w:rPr>
            </w:pPr>
            <w:r>
              <w:rPr>
                <w:rFonts w:hint="eastAsia" w:ascii="等线" w:hAnsi="等线" w:eastAsia="等线" w:cs="等线"/>
                <w:szCs w:val="21"/>
                <w:lang w:bidi="ar"/>
              </w:rPr>
              <w:t>2.项目团队</w:t>
            </w:r>
            <w:r>
              <w:rPr>
                <w:rFonts w:hint="eastAsia" w:ascii="等线" w:hAnsi="等线" w:eastAsia="等线" w:cs="等线"/>
                <w:szCs w:val="21"/>
              </w:rPr>
              <w:t>成员中具有</w:t>
            </w:r>
            <w:r>
              <w:rPr>
                <w:rFonts w:hint="eastAsia" w:ascii="等线" w:hAnsi="等线" w:eastAsia="等线" w:cs="等线"/>
                <w:szCs w:val="21"/>
                <w:lang w:val="en-US" w:eastAsia="zh-CN"/>
              </w:rPr>
              <w:t>为参与股权投资项目提供法律尽调</w:t>
            </w:r>
            <w:r>
              <w:rPr>
                <w:rFonts w:hint="eastAsia" w:ascii="等线" w:hAnsi="等线" w:eastAsia="等线" w:cs="等线"/>
                <w:szCs w:val="21"/>
              </w:rPr>
              <w:t>相关服务的工作经验，每提供一人得2分，最高</w:t>
            </w:r>
            <w:r>
              <w:rPr>
                <w:rFonts w:hint="eastAsia" w:ascii="等线" w:hAnsi="等线" w:eastAsia="等线" w:cs="等线"/>
                <w:szCs w:val="21"/>
                <w:lang w:bidi="ar"/>
              </w:rPr>
              <w:t>得</w:t>
            </w:r>
            <w:r>
              <w:rPr>
                <w:rFonts w:hint="eastAsia" w:ascii="等线" w:hAnsi="等线" w:eastAsia="等线" w:cs="等线"/>
                <w:szCs w:val="21"/>
                <w:lang w:val="en-US" w:eastAsia="zh-CN" w:bidi="ar"/>
              </w:rPr>
              <w:t>4</w:t>
            </w:r>
            <w:r>
              <w:rPr>
                <w:rFonts w:hint="eastAsia" w:ascii="等线" w:hAnsi="等线" w:eastAsia="等线" w:cs="等线"/>
                <w:szCs w:val="21"/>
                <w:lang w:bidi="ar"/>
              </w:rPr>
              <w:t>分。</w:t>
            </w:r>
          </w:p>
          <w:p w14:paraId="345AF161">
            <w:pPr>
              <w:widowControl w:val="0"/>
              <w:wordWrap w:val="0"/>
              <w:ind w:left="0" w:leftChars="0" w:right="0" w:rightChars="0" w:firstLine="0" w:firstLineChars="0"/>
              <w:rPr>
                <w:rFonts w:hint="eastAsia" w:ascii="等线" w:hAnsi="等线" w:eastAsia="等线" w:cs="等线"/>
                <w:szCs w:val="21"/>
                <w:lang w:eastAsia="zh-CN" w:bidi="ar"/>
              </w:rPr>
            </w:pPr>
            <w:r>
              <w:rPr>
                <w:rFonts w:hint="eastAsia" w:ascii="等线" w:hAnsi="等线" w:eastAsia="等线" w:cs="等线"/>
                <w:szCs w:val="21"/>
                <w:lang w:bidi="ar"/>
              </w:rPr>
              <w:t>3</w:t>
            </w:r>
            <w:r>
              <w:rPr>
                <w:rFonts w:hint="eastAsia" w:ascii="等线" w:hAnsi="等线" w:eastAsia="等线" w:cs="等线"/>
                <w:szCs w:val="21"/>
                <w:lang w:eastAsia="zh-CN" w:bidi="ar"/>
              </w:rPr>
              <w:t>.</w:t>
            </w:r>
            <w:r>
              <w:rPr>
                <w:rFonts w:hint="eastAsia" w:ascii="等线" w:hAnsi="等线" w:eastAsia="等线" w:cs="等线"/>
                <w:szCs w:val="21"/>
                <w:lang w:bidi="ar"/>
              </w:rPr>
              <w:t>项目团队</w:t>
            </w:r>
            <w:r>
              <w:rPr>
                <w:rFonts w:hint="eastAsia" w:ascii="等线" w:hAnsi="等线" w:eastAsia="等线" w:cs="等线"/>
                <w:szCs w:val="21"/>
              </w:rPr>
              <w:t>成员中具有</w:t>
            </w:r>
            <w:r>
              <w:rPr>
                <w:rFonts w:hint="eastAsia" w:ascii="等线" w:hAnsi="等线" w:eastAsia="等线" w:cs="等线"/>
                <w:szCs w:val="21"/>
                <w:lang w:val="en-US" w:eastAsia="zh-CN"/>
              </w:rPr>
              <w:t>为人工智能、机器人行业项目提供法律尽调</w:t>
            </w:r>
            <w:r>
              <w:rPr>
                <w:rFonts w:hint="eastAsia" w:ascii="等线" w:hAnsi="等线" w:eastAsia="等线" w:cs="等线"/>
                <w:szCs w:val="21"/>
              </w:rPr>
              <w:t>相关服务的工作经验，每提供一人得2分，最高</w:t>
            </w:r>
            <w:r>
              <w:rPr>
                <w:rFonts w:hint="eastAsia" w:ascii="等线" w:hAnsi="等线" w:eastAsia="等线" w:cs="等线"/>
                <w:szCs w:val="21"/>
                <w:lang w:bidi="ar"/>
              </w:rPr>
              <w:t>得6分。</w:t>
            </w:r>
          </w:p>
          <w:p w14:paraId="33F6C6D3">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（二）证明文件</w:t>
            </w:r>
          </w:p>
          <w:p w14:paraId="282AD282">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1.需提供本项目截止之日前由投标人为其项目组成员缴交的载有社保部门公章的近三个月社保缴交证明材料，未提供或提供不完整、不清晰不得分；</w:t>
            </w:r>
          </w:p>
          <w:p w14:paraId="09A9C521">
            <w:pPr>
              <w:widowControl w:val="0"/>
              <w:wordWrap w:val="0"/>
              <w:ind w:left="0" w:leftChars="0" w:right="0" w:rightChars="0" w:firstLine="0" w:firstLineChars="0"/>
              <w:rPr>
                <w:rFonts w:hint="eastAsia" w:ascii="等线" w:hAnsi="等线" w:eastAsia="等线" w:cs="等线"/>
                <w:szCs w:val="21"/>
                <w:lang w:val="zh-CN" w:eastAsia="zh-CN"/>
              </w:rPr>
            </w:pPr>
            <w:r>
              <w:rPr>
                <w:rFonts w:hint="eastAsia" w:ascii="等线" w:hAnsi="等线" w:eastAsia="等线" w:cs="等线"/>
                <w:szCs w:val="21"/>
                <w:lang w:bidi="ar"/>
              </w:rPr>
              <w:t>2.需提供项目团队成员</w:t>
            </w:r>
            <w:r>
              <w:rPr>
                <w:rFonts w:hint="eastAsia" w:ascii="等线" w:hAnsi="等线" w:eastAsia="等线" w:cs="等线"/>
                <w:szCs w:val="21"/>
                <w:lang w:val="en-US" w:eastAsia="zh-CN" w:bidi="ar"/>
              </w:rPr>
              <w:t>相关</w:t>
            </w:r>
            <w:r>
              <w:rPr>
                <w:rFonts w:hint="eastAsia" w:ascii="等线" w:hAnsi="等线" w:eastAsia="等线" w:cs="等线"/>
                <w:szCs w:val="21"/>
                <w:lang w:bidi="ar"/>
              </w:rPr>
              <w:t>项目经验证明及优势说明</w:t>
            </w:r>
            <w:r>
              <w:rPr>
                <w:rFonts w:hint="eastAsia" w:ascii="等线" w:hAnsi="等线" w:eastAsia="等线" w:cs="等线"/>
                <w:szCs w:val="21"/>
                <w:lang w:eastAsia="zh-CN" w:bidi="ar"/>
              </w:rPr>
              <w:t>，</w:t>
            </w:r>
            <w:r>
              <w:rPr>
                <w:rFonts w:hint="eastAsia" w:ascii="等线" w:hAnsi="等线" w:eastAsia="等线" w:cs="等线"/>
                <w:szCs w:val="21"/>
                <w:lang w:val="en-US" w:eastAsia="zh-CN" w:bidi="ar"/>
              </w:rPr>
              <w:t>相关项目合同应体现团队成员姓名</w:t>
            </w:r>
            <w:r>
              <w:rPr>
                <w:rFonts w:hint="eastAsia" w:ascii="等线" w:hAnsi="等线" w:eastAsia="等线" w:cs="等线"/>
                <w:szCs w:val="21"/>
                <w:lang w:eastAsia="zh-CN" w:bidi="ar"/>
              </w:rPr>
              <w:t>；</w:t>
            </w:r>
          </w:p>
          <w:p w14:paraId="2C4085F1">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rPr>
            </w:pPr>
            <w:r>
              <w:rPr>
                <w:rFonts w:hint="eastAsia" w:ascii="等线" w:hAnsi="等线" w:eastAsia="等线" w:cs="等线"/>
                <w:kern w:val="2"/>
                <w:sz w:val="21"/>
                <w:szCs w:val="21"/>
                <w:lang w:val="en-US" w:eastAsia="zh-CN" w:bidi="ar"/>
              </w:rPr>
              <w:t>3</w:t>
            </w:r>
            <w:r>
              <w:rPr>
                <w:rFonts w:hint="eastAsia" w:ascii="等线" w:hAnsi="等线" w:eastAsia="等线" w:cs="等线"/>
                <w:kern w:val="2"/>
                <w:sz w:val="21"/>
                <w:szCs w:val="21"/>
                <w:lang w:bidi="ar"/>
              </w:rPr>
              <w:t>.</w:t>
            </w:r>
            <w:r>
              <w:rPr>
                <w:rFonts w:hint="eastAsia" w:ascii="等线" w:hAnsi="等线" w:eastAsia="等线" w:cs="等线"/>
                <w:kern w:val="2"/>
                <w:sz w:val="21"/>
                <w:szCs w:val="21"/>
                <w:lang w:val="zh-CN" w:bidi="ar"/>
              </w:rPr>
              <w:t>若提供资料内容不明确，评标人无法判断，本</w:t>
            </w:r>
            <w:r>
              <w:rPr>
                <w:rFonts w:hint="eastAsia" w:ascii="等线" w:hAnsi="等线" w:eastAsia="等线" w:cs="等线"/>
                <w:kern w:val="2"/>
                <w:sz w:val="21"/>
                <w:szCs w:val="21"/>
                <w:lang w:bidi="ar"/>
              </w:rPr>
              <w:t>项</w:t>
            </w:r>
            <w:r>
              <w:rPr>
                <w:rFonts w:hint="eastAsia" w:ascii="等线" w:hAnsi="等线" w:eastAsia="等线" w:cs="等线"/>
                <w:kern w:val="2"/>
                <w:sz w:val="21"/>
                <w:szCs w:val="21"/>
                <w:lang w:val="zh-CN" w:bidi="ar"/>
              </w:rPr>
              <w:t>不得分。</w:t>
            </w:r>
          </w:p>
        </w:tc>
      </w:tr>
      <w:tr w14:paraId="6F8AD9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restart"/>
            <w:tcBorders>
              <w:top w:val="single" w:color="000000" w:sz="8" w:space="0"/>
              <w:left w:val="single" w:color="000000" w:sz="8" w:space="0"/>
              <w:right w:val="single" w:color="000000" w:sz="8" w:space="0"/>
            </w:tcBorders>
            <w:vAlign w:val="center"/>
          </w:tcPr>
          <w:p w14:paraId="75D53ABF">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3</w:t>
            </w:r>
          </w:p>
        </w:tc>
        <w:tc>
          <w:tcPr>
            <w:tcW w:w="0" w:type="auto"/>
            <w:gridSpan w:val="3"/>
            <w:tcBorders>
              <w:top w:val="single" w:color="000000" w:sz="8" w:space="0"/>
              <w:left w:val="single" w:color="000000" w:sz="8" w:space="0"/>
              <w:bottom w:val="single" w:color="000000" w:sz="8" w:space="0"/>
              <w:right w:val="single" w:color="000000" w:sz="8" w:space="0"/>
            </w:tcBorders>
          </w:tcPr>
          <w:p w14:paraId="5C7E978E">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综合实力部分</w:t>
            </w:r>
          </w:p>
        </w:tc>
        <w:tc>
          <w:tcPr>
            <w:tcW w:w="5771" w:type="dxa"/>
            <w:tcBorders>
              <w:top w:val="single" w:color="000000" w:sz="8" w:space="0"/>
              <w:left w:val="single" w:color="000000" w:sz="8" w:space="0"/>
              <w:bottom w:val="single" w:color="000000" w:sz="8" w:space="0"/>
              <w:right w:val="single" w:color="000000" w:sz="8" w:space="0"/>
            </w:tcBorders>
          </w:tcPr>
          <w:p w14:paraId="22A3A9CC">
            <w:pPr>
              <w:widowControl w:val="0"/>
              <w:wordWrap w:val="0"/>
              <w:ind w:left="0" w:leftChars="0" w:right="0" w:rightChars="0" w:firstLine="0" w:firstLineChars="0"/>
              <w:jc w:val="center"/>
              <w:rPr>
                <w:rFonts w:hint="default" w:ascii="等线" w:hAnsi="等线" w:eastAsia="等线" w:cs="等线"/>
                <w:b/>
                <w:bCs/>
                <w:szCs w:val="21"/>
                <w:lang w:val="en-US" w:eastAsia="zh-CN"/>
              </w:rPr>
            </w:pPr>
            <w:r>
              <w:rPr>
                <w:rFonts w:hint="eastAsia" w:ascii="等线" w:hAnsi="等线" w:eastAsia="等线" w:cs="等线"/>
                <w:b/>
                <w:bCs/>
                <w:szCs w:val="21"/>
                <w:lang w:val="en-US" w:eastAsia="zh-CN" w:bidi="ar"/>
              </w:rPr>
              <w:t>36</w:t>
            </w:r>
          </w:p>
        </w:tc>
      </w:tr>
      <w:tr w14:paraId="4E8B44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right w:val="single" w:color="000000" w:sz="8" w:space="0"/>
            </w:tcBorders>
            <w:vAlign w:val="center"/>
          </w:tcPr>
          <w:p w14:paraId="419573F6">
            <w:pPr>
              <w:ind w:left="0" w:leftChars="0" w:right="0" w:rightChars="0" w:firstLine="0" w:firstLineChars="0"/>
              <w:rPr>
                <w:rFonts w:hint="eastAsia" w:ascii="等线" w:hAnsi="等线" w:eastAsia="等线" w:cs="等线"/>
                <w:sz w:val="20"/>
              </w:rPr>
            </w:pPr>
          </w:p>
        </w:tc>
        <w:tc>
          <w:tcPr>
            <w:tcW w:w="0" w:type="auto"/>
            <w:tcBorders>
              <w:top w:val="inset" w:color="000000" w:sz="6" w:space="0"/>
              <w:left w:val="inset" w:color="000000" w:sz="6" w:space="0"/>
              <w:bottom w:val="inset" w:color="000000" w:sz="6" w:space="0"/>
              <w:right w:val="inset" w:color="000000" w:sz="6" w:space="0"/>
            </w:tcBorders>
            <w:vAlign w:val="center"/>
          </w:tcPr>
          <w:p w14:paraId="749EF07B">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序号</w:t>
            </w:r>
          </w:p>
        </w:tc>
        <w:tc>
          <w:tcPr>
            <w:tcW w:w="0" w:type="auto"/>
            <w:tcBorders>
              <w:top w:val="inset" w:color="000000" w:sz="6" w:space="0"/>
              <w:left w:val="inset" w:color="000000" w:sz="6" w:space="0"/>
              <w:bottom w:val="inset" w:color="000000" w:sz="6" w:space="0"/>
              <w:right w:val="inset" w:color="000000" w:sz="6" w:space="0"/>
            </w:tcBorders>
            <w:vAlign w:val="center"/>
          </w:tcPr>
          <w:p w14:paraId="30D82755">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评分因素</w:t>
            </w:r>
          </w:p>
        </w:tc>
        <w:tc>
          <w:tcPr>
            <w:tcW w:w="0" w:type="auto"/>
            <w:tcBorders>
              <w:top w:val="inset" w:color="000000" w:sz="6" w:space="0"/>
              <w:left w:val="inset" w:color="000000" w:sz="6" w:space="0"/>
              <w:bottom w:val="inset" w:color="000000" w:sz="6" w:space="0"/>
              <w:right w:val="inset" w:color="000000" w:sz="6" w:space="0"/>
            </w:tcBorders>
            <w:vAlign w:val="center"/>
          </w:tcPr>
          <w:p w14:paraId="1B01DD94">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权重</w:t>
            </w:r>
          </w:p>
        </w:tc>
        <w:tc>
          <w:tcPr>
            <w:tcW w:w="5771" w:type="dxa"/>
            <w:tcBorders>
              <w:top w:val="inset" w:color="000000" w:sz="6" w:space="0"/>
              <w:left w:val="inset" w:color="000000" w:sz="6" w:space="0"/>
              <w:bottom w:val="inset" w:color="000000" w:sz="6" w:space="0"/>
              <w:right w:val="inset" w:color="000000" w:sz="6" w:space="0"/>
            </w:tcBorders>
            <w:vAlign w:val="center"/>
          </w:tcPr>
          <w:p w14:paraId="6E748F3B">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评分准则</w:t>
            </w:r>
          </w:p>
        </w:tc>
      </w:tr>
      <w:tr w14:paraId="091D7E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right w:val="single" w:color="000000" w:sz="8" w:space="0"/>
            </w:tcBorders>
            <w:vAlign w:val="center"/>
          </w:tcPr>
          <w:p w14:paraId="72793212">
            <w:pPr>
              <w:ind w:left="0" w:leftChars="0" w:right="0" w:rightChars="0" w:firstLine="0" w:firstLineChars="0"/>
              <w:rPr>
                <w:rFonts w:hint="eastAsia" w:ascii="等线" w:hAnsi="等线" w:eastAsia="等线" w:cs="等线"/>
                <w:sz w:val="20"/>
              </w:rPr>
            </w:pPr>
          </w:p>
        </w:tc>
        <w:tc>
          <w:tcPr>
            <w:tcW w:w="0" w:type="auto"/>
            <w:tcBorders>
              <w:top w:val="single" w:color="000000" w:sz="8" w:space="0"/>
              <w:left w:val="single" w:color="000000" w:sz="8" w:space="0"/>
              <w:bottom w:val="single" w:color="000000" w:sz="8" w:space="0"/>
              <w:right w:val="single" w:color="000000" w:sz="8" w:space="0"/>
            </w:tcBorders>
            <w:vAlign w:val="center"/>
          </w:tcPr>
          <w:p w14:paraId="35414BD6">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1</w:t>
            </w:r>
          </w:p>
        </w:tc>
        <w:tc>
          <w:tcPr>
            <w:tcW w:w="0" w:type="auto"/>
            <w:tcBorders>
              <w:top w:val="single" w:color="000000" w:sz="8" w:space="0"/>
              <w:left w:val="single" w:color="000000" w:sz="8" w:space="0"/>
              <w:bottom w:val="single" w:color="000000" w:sz="8" w:space="0"/>
              <w:right w:val="single" w:color="000000" w:sz="8" w:space="0"/>
            </w:tcBorders>
            <w:vAlign w:val="center"/>
          </w:tcPr>
          <w:p w14:paraId="0C460BEA">
            <w:pPr>
              <w:ind w:left="0" w:leftChars="0" w:right="0" w:rightChars="0" w:firstLine="0" w:firstLineChars="0"/>
              <w:jc w:val="center"/>
              <w:textAlignment w:val="center"/>
              <w:rPr>
                <w:rFonts w:hint="eastAsia" w:ascii="等线" w:hAnsi="等线" w:eastAsia="等线" w:cs="等线"/>
                <w:kern w:val="0"/>
                <w:szCs w:val="21"/>
                <w:lang w:bidi="ar"/>
              </w:rPr>
            </w:pPr>
            <w:r>
              <w:rPr>
                <w:rFonts w:hint="eastAsia" w:ascii="等线" w:hAnsi="等线" w:eastAsia="等线" w:cs="等线"/>
                <w:szCs w:val="21"/>
                <w:lang w:bidi="ar"/>
              </w:rPr>
              <w:t>服务案例</w:t>
            </w:r>
          </w:p>
        </w:tc>
        <w:tc>
          <w:tcPr>
            <w:tcW w:w="0" w:type="auto"/>
            <w:tcBorders>
              <w:top w:val="single" w:color="000000" w:sz="8" w:space="0"/>
              <w:left w:val="single" w:color="000000" w:sz="8" w:space="0"/>
              <w:bottom w:val="single" w:color="000000" w:sz="8" w:space="0"/>
              <w:right w:val="single" w:color="000000" w:sz="8" w:space="0"/>
            </w:tcBorders>
            <w:vAlign w:val="center"/>
          </w:tcPr>
          <w:p w14:paraId="7B1D3379">
            <w:pPr>
              <w:widowControl w:val="0"/>
              <w:wordWrap w:val="0"/>
              <w:ind w:left="0" w:leftChars="0" w:right="0" w:rightChars="0" w:firstLine="0" w:firstLineChars="0"/>
              <w:jc w:val="center"/>
              <w:rPr>
                <w:rFonts w:hint="default" w:ascii="等线" w:hAnsi="等线" w:eastAsia="等线" w:cs="等线"/>
                <w:szCs w:val="21"/>
                <w:lang w:val="en-US" w:eastAsia="zh-CN"/>
              </w:rPr>
            </w:pPr>
            <w:r>
              <w:rPr>
                <w:rFonts w:hint="eastAsia" w:ascii="等线" w:hAnsi="等线" w:eastAsia="等线" w:cs="等线"/>
                <w:szCs w:val="21"/>
                <w:lang w:val="en-US" w:eastAsia="zh-CN" w:bidi="ar"/>
              </w:rPr>
              <w:t>26</w:t>
            </w:r>
          </w:p>
        </w:tc>
        <w:tc>
          <w:tcPr>
            <w:tcW w:w="5771" w:type="dxa"/>
            <w:tcBorders>
              <w:top w:val="single" w:color="000000" w:sz="8" w:space="0"/>
              <w:left w:val="single" w:color="000000" w:sz="8" w:space="0"/>
              <w:bottom w:val="single" w:color="000000" w:sz="8" w:space="0"/>
              <w:right w:val="single" w:color="000000" w:sz="8" w:space="0"/>
            </w:tcBorders>
          </w:tcPr>
          <w:p w14:paraId="63135C39">
            <w:pPr>
              <w:ind w:left="0" w:leftChars="0" w:right="0" w:rightChars="0" w:firstLine="0" w:firstLineChars="0"/>
              <w:jc w:val="left"/>
              <w:rPr>
                <w:rFonts w:hint="eastAsia" w:ascii="等线" w:hAnsi="等线" w:eastAsia="等线" w:cs="等线"/>
                <w:b/>
                <w:bCs/>
                <w:kern w:val="0"/>
                <w:szCs w:val="21"/>
                <w:lang w:bidi="ar"/>
              </w:rPr>
            </w:pPr>
            <w:r>
              <w:rPr>
                <w:rFonts w:hint="eastAsia" w:ascii="等线" w:hAnsi="等线" w:eastAsia="等线" w:cs="等线"/>
                <w:b/>
                <w:bCs/>
                <w:kern w:val="0"/>
                <w:szCs w:val="21"/>
                <w:lang w:bidi="ar"/>
              </w:rPr>
              <w:t xml:space="preserve">（一）评审标准： </w:t>
            </w:r>
          </w:p>
          <w:p w14:paraId="29719E69">
            <w:pPr>
              <w:widowControl w:val="0"/>
              <w:ind w:left="0" w:leftChars="0" w:right="0" w:rightChars="0" w:firstLine="0" w:firstLineChars="0"/>
              <w:rPr>
                <w:rFonts w:hint="eastAsia" w:ascii="等线" w:hAnsi="等线" w:eastAsia="等线" w:cs="等线"/>
                <w:szCs w:val="21"/>
                <w:lang w:eastAsia="zh-CN" w:bidi="ar"/>
              </w:rPr>
            </w:pPr>
            <w:r>
              <w:rPr>
                <w:rFonts w:hint="eastAsia" w:ascii="等线" w:hAnsi="等线" w:eastAsia="等线" w:cs="等线"/>
                <w:szCs w:val="21"/>
                <w:lang w:val="en-US" w:eastAsia="zh-CN" w:bidi="ar"/>
              </w:rPr>
              <w:t>1.</w:t>
            </w:r>
            <w:r>
              <w:rPr>
                <w:rFonts w:hint="eastAsia" w:ascii="等线" w:hAnsi="等线" w:eastAsia="等线" w:cs="等线"/>
                <w:szCs w:val="21"/>
                <w:lang w:bidi="ar"/>
              </w:rPr>
              <w:t>投标人及其分公司</w:t>
            </w:r>
            <w:r>
              <w:rPr>
                <w:rFonts w:hint="eastAsia" w:ascii="等线" w:hAnsi="等线" w:eastAsia="等线" w:cs="等线"/>
                <w:szCs w:val="21"/>
              </w:rPr>
              <w:t>具有</w:t>
            </w:r>
            <w:r>
              <w:rPr>
                <w:rFonts w:hint="eastAsia" w:ascii="等线" w:hAnsi="等线" w:eastAsia="等线" w:cs="等线"/>
                <w:szCs w:val="21"/>
                <w:lang w:val="en-US" w:eastAsia="zh-CN"/>
              </w:rPr>
              <w:t>参与股权投资项目提供法律尽调</w:t>
            </w:r>
            <w:r>
              <w:rPr>
                <w:rFonts w:hint="eastAsia" w:ascii="等线" w:hAnsi="等线" w:eastAsia="等线" w:cs="等线"/>
                <w:szCs w:val="21"/>
                <w:lang w:bidi="ar"/>
              </w:rPr>
              <w:t>成功案例1个得</w:t>
            </w:r>
            <w:r>
              <w:rPr>
                <w:rFonts w:hint="eastAsia" w:ascii="等线" w:hAnsi="等线" w:eastAsia="等线" w:cs="等线"/>
                <w:szCs w:val="21"/>
                <w:lang w:val="en-US" w:eastAsia="zh-CN" w:bidi="ar"/>
              </w:rPr>
              <w:t>2</w:t>
            </w:r>
            <w:r>
              <w:rPr>
                <w:rFonts w:hint="eastAsia" w:ascii="等线" w:hAnsi="等线" w:eastAsia="等线" w:cs="等线"/>
                <w:szCs w:val="21"/>
                <w:lang w:bidi="ar"/>
              </w:rPr>
              <w:t>分，没有不得分，最高分值不超过</w:t>
            </w:r>
            <w:r>
              <w:rPr>
                <w:rFonts w:hint="eastAsia" w:ascii="等线" w:hAnsi="等线" w:eastAsia="等线" w:cs="等线"/>
                <w:szCs w:val="21"/>
                <w:lang w:val="en-US" w:eastAsia="zh-CN" w:bidi="ar"/>
              </w:rPr>
              <w:t>6</w:t>
            </w:r>
            <w:r>
              <w:rPr>
                <w:rFonts w:hint="eastAsia" w:ascii="等线" w:hAnsi="等线" w:eastAsia="等线" w:cs="等线"/>
                <w:szCs w:val="21"/>
                <w:lang w:bidi="ar"/>
              </w:rPr>
              <w:t>分</w:t>
            </w:r>
            <w:r>
              <w:rPr>
                <w:rFonts w:hint="eastAsia" w:ascii="等线" w:hAnsi="等线" w:eastAsia="等线" w:cs="等线"/>
                <w:szCs w:val="21"/>
                <w:lang w:eastAsia="zh-CN" w:bidi="ar"/>
              </w:rPr>
              <w:t>；</w:t>
            </w:r>
          </w:p>
          <w:p w14:paraId="345D1BB3">
            <w:pPr>
              <w:pStyle w:val="2"/>
              <w:ind w:left="0" w:leftChars="0" w:right="0" w:rightChars="0" w:firstLine="0" w:firstLineChars="0"/>
              <w:rPr>
                <w:rFonts w:hint="eastAsia" w:ascii="等线" w:hAnsi="等线" w:eastAsia="等线" w:cs="等线"/>
                <w:szCs w:val="21"/>
                <w:lang w:val="en-US" w:eastAsia="zh-CN" w:bidi="ar"/>
              </w:rPr>
            </w:pPr>
            <w:r>
              <w:rPr>
                <w:rFonts w:hint="eastAsia" w:ascii="等线" w:hAnsi="等线" w:eastAsia="等线" w:cs="等线"/>
                <w:szCs w:val="21"/>
                <w:lang w:val="en-US" w:eastAsia="zh-CN" w:bidi="ar"/>
              </w:rPr>
              <w:t>2.</w:t>
            </w:r>
            <w:r>
              <w:rPr>
                <w:rFonts w:hint="eastAsia" w:ascii="等线" w:hAnsi="等线" w:eastAsia="等线" w:cs="等线"/>
                <w:szCs w:val="21"/>
                <w:lang w:bidi="ar"/>
              </w:rPr>
              <w:t>投标人及其分公司具有</w:t>
            </w:r>
            <w:r>
              <w:rPr>
                <w:rFonts w:hint="eastAsia" w:ascii="等线" w:hAnsi="等线" w:eastAsia="等线" w:cs="等线"/>
                <w:szCs w:val="21"/>
                <w:lang w:val="en-US" w:eastAsia="zh-CN"/>
              </w:rPr>
              <w:t>人工智能、机器人行业项目</w:t>
            </w:r>
            <w:r>
              <w:rPr>
                <w:rFonts w:hint="eastAsia" w:ascii="等线" w:hAnsi="等线" w:eastAsia="等线" w:cs="等线"/>
                <w:szCs w:val="21"/>
                <w:lang w:bidi="ar"/>
              </w:rPr>
              <w:t>成功案例1个得</w:t>
            </w:r>
            <w:r>
              <w:rPr>
                <w:rFonts w:hint="eastAsia" w:ascii="等线" w:hAnsi="等线" w:eastAsia="等线" w:cs="等线"/>
                <w:szCs w:val="21"/>
                <w:lang w:val="en-US" w:eastAsia="zh-CN" w:bidi="ar"/>
              </w:rPr>
              <w:t>2</w:t>
            </w:r>
            <w:r>
              <w:rPr>
                <w:rFonts w:hint="eastAsia" w:ascii="等线" w:hAnsi="等线" w:eastAsia="等线" w:cs="等线"/>
                <w:szCs w:val="21"/>
                <w:lang w:bidi="ar"/>
              </w:rPr>
              <w:t>分</w:t>
            </w:r>
            <w:r>
              <w:rPr>
                <w:rFonts w:hint="eastAsia" w:ascii="等线" w:hAnsi="等线" w:eastAsia="等线" w:cs="等线"/>
                <w:szCs w:val="21"/>
                <w:lang w:eastAsia="zh-CN" w:bidi="ar"/>
              </w:rPr>
              <w:t>，</w:t>
            </w:r>
            <w:r>
              <w:rPr>
                <w:rFonts w:hint="eastAsia" w:ascii="等线" w:hAnsi="等线" w:eastAsia="等线" w:cs="等线"/>
                <w:szCs w:val="21"/>
                <w:lang w:val="en-US" w:eastAsia="zh-CN" w:bidi="ar"/>
              </w:rPr>
              <w:t>最高分值不超过6分；</w:t>
            </w:r>
          </w:p>
          <w:p w14:paraId="6442063E">
            <w:pPr>
              <w:pStyle w:val="2"/>
              <w:ind w:left="0" w:leftChars="0" w:right="0" w:rightChars="0" w:firstLine="0" w:firstLineChars="0"/>
              <w:rPr>
                <w:rFonts w:hint="eastAsia" w:ascii="等线" w:hAnsi="等线" w:eastAsia="等线" w:cs="等线"/>
                <w:szCs w:val="21"/>
                <w:lang w:val="en-US" w:eastAsia="zh-CN" w:bidi="ar"/>
              </w:rPr>
            </w:pPr>
            <w:r>
              <w:rPr>
                <w:rFonts w:hint="eastAsia" w:ascii="等线" w:hAnsi="等线" w:eastAsia="等线" w:cs="等线"/>
                <w:szCs w:val="21"/>
                <w:lang w:val="en-US" w:eastAsia="zh-CN" w:bidi="ar"/>
              </w:rPr>
              <w:t>3.投</w:t>
            </w:r>
            <w:r>
              <w:rPr>
                <w:rFonts w:hint="eastAsia" w:ascii="等线" w:hAnsi="等线" w:eastAsia="等线" w:cs="等线"/>
                <w:szCs w:val="21"/>
                <w:lang w:bidi="ar"/>
              </w:rPr>
              <w:t>标人及其分公司具有</w:t>
            </w:r>
            <w:r>
              <w:rPr>
                <w:rFonts w:hint="eastAsia" w:ascii="等线" w:hAnsi="等线" w:eastAsia="等线" w:cs="等线"/>
                <w:szCs w:val="21"/>
                <w:lang w:val="en-US" w:eastAsia="zh-CN" w:bidi="ar"/>
              </w:rPr>
              <w:t>成熟期融资项目的案例，1个得2分，最高分值不超过6分。</w:t>
            </w:r>
          </w:p>
          <w:p w14:paraId="79D17CBF">
            <w:pPr>
              <w:pStyle w:val="2"/>
              <w:ind w:left="0" w:leftChars="0" w:right="0" w:rightChars="0" w:firstLine="0" w:firstLineChars="0"/>
              <w:rPr>
                <w:rFonts w:hint="default" w:ascii="等线" w:hAnsi="等线" w:eastAsia="等线" w:cs="等线"/>
                <w:szCs w:val="21"/>
                <w:lang w:val="en-US" w:eastAsia="zh-CN" w:bidi="ar"/>
              </w:rPr>
            </w:pPr>
            <w:r>
              <w:rPr>
                <w:rFonts w:hint="eastAsia" w:ascii="等线" w:hAnsi="等线" w:eastAsia="等线" w:cs="等线"/>
                <w:szCs w:val="21"/>
                <w:lang w:val="en-US" w:eastAsia="zh-CN" w:bidi="ar"/>
              </w:rPr>
              <w:t>4.pre-IPO、港股/美股等境外项目案例，1个得2分，最高分值不超过8分</w:t>
            </w:r>
          </w:p>
          <w:p w14:paraId="0B9A9E63">
            <w:pPr>
              <w:ind w:left="0" w:leftChars="0" w:right="0" w:rightChars="0" w:firstLine="0" w:firstLineChars="0"/>
              <w:jc w:val="left"/>
              <w:rPr>
                <w:rFonts w:hint="eastAsia" w:ascii="等线" w:hAnsi="等线" w:eastAsia="等线" w:cs="等线"/>
                <w:b/>
                <w:bCs/>
                <w:kern w:val="0"/>
                <w:szCs w:val="21"/>
                <w:lang w:bidi="ar"/>
              </w:rPr>
            </w:pPr>
            <w:r>
              <w:rPr>
                <w:rFonts w:hint="eastAsia" w:ascii="等线" w:hAnsi="等线" w:eastAsia="等线" w:cs="等线"/>
                <w:b/>
                <w:bCs/>
                <w:kern w:val="0"/>
                <w:szCs w:val="21"/>
                <w:lang w:bidi="ar"/>
              </w:rPr>
              <w:t xml:space="preserve">（二）证明文件： </w:t>
            </w:r>
          </w:p>
          <w:p w14:paraId="278B4244">
            <w:pPr>
              <w:ind w:left="0" w:leftChars="0" w:right="0" w:rightChars="0" w:firstLine="0" w:firstLineChars="0"/>
              <w:textAlignment w:val="center"/>
              <w:rPr>
                <w:rFonts w:hint="eastAsia" w:ascii="等线" w:hAnsi="等线" w:eastAsia="等线" w:cs="等线"/>
                <w:lang w:bidi="ar"/>
              </w:rPr>
            </w:pPr>
            <w:r>
              <w:rPr>
                <w:rFonts w:hint="eastAsia" w:ascii="等线" w:hAnsi="等线" w:eastAsia="等线" w:cs="等线"/>
                <w:color w:val="000000"/>
                <w:szCs w:val="21"/>
                <w:lang w:bidi="ar"/>
              </w:rPr>
              <w:t>1.需提供加盖公章的中标通知书或合同复印件，原件备查。</w:t>
            </w:r>
          </w:p>
          <w:p w14:paraId="5513D980">
            <w:pPr>
              <w:ind w:left="0" w:leftChars="0" w:right="0" w:rightChars="0" w:firstLine="0" w:firstLineChars="0"/>
              <w:jc w:val="left"/>
              <w:rPr>
                <w:rFonts w:hint="eastAsia" w:ascii="等线" w:hAnsi="等线" w:eastAsia="等线" w:cs="等线"/>
                <w:lang w:bidi="ar"/>
              </w:rPr>
            </w:pPr>
            <w:r>
              <w:rPr>
                <w:rFonts w:hint="eastAsia" w:ascii="等线" w:hAnsi="等线" w:eastAsia="等线" w:cs="等线"/>
                <w:color w:val="000000"/>
                <w:szCs w:val="21"/>
                <w:lang w:bidi="ar"/>
              </w:rPr>
              <w:t>2.以合同签订日期为准。</w:t>
            </w:r>
          </w:p>
          <w:p w14:paraId="06C04510">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rPr>
            </w:pPr>
            <w:r>
              <w:rPr>
                <w:rFonts w:hint="eastAsia" w:ascii="等线" w:hAnsi="等线" w:eastAsia="等线" w:cs="等线"/>
                <w:kern w:val="2"/>
                <w:sz w:val="21"/>
                <w:szCs w:val="21"/>
                <w:lang w:bidi="ar"/>
              </w:rPr>
              <w:t>3.</w:t>
            </w:r>
            <w:r>
              <w:rPr>
                <w:rFonts w:hint="eastAsia" w:ascii="等线" w:hAnsi="等线" w:eastAsia="等线" w:cs="等线"/>
                <w:kern w:val="2"/>
                <w:sz w:val="21"/>
                <w:szCs w:val="21"/>
                <w:lang w:val="zh-CN" w:bidi="ar"/>
              </w:rPr>
              <w:t>若提供资料内容不明确，评标人无法判断，本</w:t>
            </w:r>
            <w:r>
              <w:rPr>
                <w:rFonts w:hint="eastAsia" w:ascii="等线" w:hAnsi="等线" w:eastAsia="等线" w:cs="等线"/>
                <w:kern w:val="2"/>
                <w:sz w:val="21"/>
                <w:szCs w:val="21"/>
                <w:lang w:bidi="ar"/>
              </w:rPr>
              <w:t>项</w:t>
            </w:r>
            <w:r>
              <w:rPr>
                <w:rFonts w:hint="eastAsia" w:ascii="等线" w:hAnsi="等线" w:eastAsia="等线" w:cs="等线"/>
                <w:kern w:val="2"/>
                <w:sz w:val="21"/>
                <w:szCs w:val="21"/>
                <w:lang w:val="zh-CN" w:bidi="ar"/>
              </w:rPr>
              <w:t>不得分。</w:t>
            </w:r>
          </w:p>
        </w:tc>
      </w:tr>
      <w:tr w14:paraId="63EA23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bottom w:val="single" w:color="000000" w:sz="8" w:space="0"/>
              <w:right w:val="single" w:color="000000" w:sz="8" w:space="0"/>
            </w:tcBorders>
            <w:vAlign w:val="center"/>
          </w:tcPr>
          <w:p w14:paraId="6CCFBF8D">
            <w:pPr>
              <w:ind w:left="0" w:leftChars="0" w:right="0" w:rightChars="0" w:firstLine="0" w:firstLineChars="0"/>
              <w:rPr>
                <w:rFonts w:hint="eastAsia" w:ascii="等线" w:hAnsi="等线" w:eastAsia="等线" w:cs="等线"/>
                <w:sz w:val="20"/>
              </w:rPr>
            </w:pPr>
          </w:p>
        </w:tc>
        <w:tc>
          <w:tcPr>
            <w:tcW w:w="499" w:type="dxa"/>
            <w:tcBorders>
              <w:top w:val="single" w:color="000000" w:sz="8" w:space="0"/>
              <w:left w:val="single" w:color="000000" w:sz="8" w:space="0"/>
              <w:bottom w:val="single" w:color="000000" w:sz="8" w:space="0"/>
              <w:right w:val="single" w:color="000000" w:sz="8" w:space="0"/>
            </w:tcBorders>
            <w:vAlign w:val="center"/>
          </w:tcPr>
          <w:p w14:paraId="3EE72622">
            <w:pPr>
              <w:widowControl w:val="0"/>
              <w:wordWrap w:val="0"/>
              <w:ind w:left="0" w:leftChars="0" w:right="0" w:rightChars="0" w:firstLine="0" w:firstLineChars="0"/>
              <w:jc w:val="center"/>
              <w:rPr>
                <w:rFonts w:hint="eastAsia" w:ascii="等线" w:hAnsi="等线" w:eastAsia="等线" w:cs="等线"/>
                <w:szCs w:val="21"/>
                <w:lang w:val="en-US" w:eastAsia="zh-CN" w:bidi="ar"/>
              </w:rPr>
            </w:pPr>
            <w:r>
              <w:rPr>
                <w:rFonts w:hint="eastAsia" w:ascii="等线" w:hAnsi="等线" w:eastAsia="等线" w:cs="等线"/>
                <w:szCs w:val="21"/>
                <w:lang w:val="en-US" w:eastAsia="zh-CN" w:bidi="ar"/>
              </w:rPr>
              <w:t>2</w:t>
            </w:r>
          </w:p>
        </w:tc>
        <w:tc>
          <w:tcPr>
            <w:tcW w:w="1250" w:type="dxa"/>
            <w:tcBorders>
              <w:top w:val="single" w:color="000000" w:sz="8" w:space="0"/>
              <w:left w:val="single" w:color="000000" w:sz="8" w:space="0"/>
              <w:bottom w:val="single" w:color="000000" w:sz="8" w:space="0"/>
              <w:right w:val="single" w:color="000000" w:sz="8" w:space="0"/>
            </w:tcBorders>
            <w:vAlign w:val="center"/>
          </w:tcPr>
          <w:p w14:paraId="78BF17B1">
            <w:pPr>
              <w:ind w:left="0" w:leftChars="0" w:right="0" w:rightChars="0" w:firstLine="0" w:firstLineChars="0"/>
              <w:jc w:val="center"/>
              <w:textAlignment w:val="center"/>
              <w:rPr>
                <w:rFonts w:hint="eastAsia" w:ascii="等线" w:hAnsi="等线" w:eastAsia="等线" w:cs="等线"/>
                <w:szCs w:val="21"/>
                <w:lang w:bidi="ar"/>
              </w:rPr>
            </w:pPr>
            <w:r>
              <w:rPr>
                <w:rFonts w:hint="eastAsia" w:ascii="等线" w:hAnsi="等线" w:eastAsia="等线" w:cs="等线"/>
                <w:szCs w:val="21"/>
                <w:lang w:bidi="ar"/>
              </w:rPr>
              <w:t>履约质效</w:t>
            </w:r>
          </w:p>
        </w:tc>
        <w:tc>
          <w:tcPr>
            <w:tcW w:w="503" w:type="dxa"/>
            <w:tcBorders>
              <w:top w:val="single" w:color="000000" w:sz="8" w:space="0"/>
              <w:left w:val="single" w:color="000000" w:sz="8" w:space="0"/>
              <w:bottom w:val="single" w:color="000000" w:sz="8" w:space="0"/>
              <w:right w:val="single" w:color="000000" w:sz="8" w:space="0"/>
            </w:tcBorders>
            <w:vAlign w:val="center"/>
          </w:tcPr>
          <w:p w14:paraId="546EB1CB">
            <w:pPr>
              <w:widowControl w:val="0"/>
              <w:wordWrap w:val="0"/>
              <w:ind w:left="0" w:leftChars="0" w:right="0" w:rightChars="0" w:firstLine="0" w:firstLineChars="0"/>
              <w:jc w:val="center"/>
              <w:rPr>
                <w:rFonts w:hint="default" w:ascii="等线" w:hAnsi="等线" w:eastAsia="等线" w:cs="等线"/>
                <w:szCs w:val="21"/>
                <w:lang w:val="en-US" w:eastAsia="zh-CN" w:bidi="ar"/>
              </w:rPr>
            </w:pPr>
            <w:r>
              <w:rPr>
                <w:rFonts w:hint="eastAsia" w:ascii="等线" w:hAnsi="等线" w:eastAsia="等线" w:cs="等线"/>
                <w:szCs w:val="21"/>
                <w:lang w:val="en-US" w:eastAsia="zh-CN" w:bidi="ar"/>
              </w:rPr>
              <w:t>10</w:t>
            </w:r>
          </w:p>
        </w:tc>
        <w:tc>
          <w:tcPr>
            <w:tcW w:w="5771" w:type="dxa"/>
            <w:tcBorders>
              <w:top w:val="single" w:color="000000" w:sz="8" w:space="0"/>
              <w:left w:val="single" w:color="000000" w:sz="8" w:space="0"/>
              <w:bottom w:val="single" w:color="000000" w:sz="8" w:space="0"/>
              <w:right w:val="single" w:color="000000" w:sz="8" w:space="0"/>
            </w:tcBorders>
          </w:tcPr>
          <w:p w14:paraId="45B42080">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（一）评审标准：</w:t>
            </w:r>
          </w:p>
          <w:p w14:paraId="2A28A1DA">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对本项目履约中存在的优势和服务效率做出说明，例如公司资源调度、团队配置、技术优势、服务效率、应急响应等。</w:t>
            </w:r>
          </w:p>
          <w:p w14:paraId="3BDC5871">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根据内容合理性评分，评价为优得10分，评价为良得6分，评价为中得4分，评价为差及未提供响应方案不得分。</w:t>
            </w:r>
          </w:p>
          <w:p w14:paraId="48124C25">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优评分标准：优势符合实际、对项目履约影响大。</w:t>
            </w:r>
          </w:p>
          <w:p w14:paraId="5A2C5741">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良评分标准：优势较符合实际、对项目履约影响较大。</w:t>
            </w:r>
          </w:p>
          <w:p w14:paraId="0BD31050">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中评分标准：优势较普通、对项目履约影响一般。</w:t>
            </w:r>
          </w:p>
          <w:p w14:paraId="3280FCAE">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差评分标准：优势对项目履约影响极小。</w:t>
            </w:r>
          </w:p>
          <w:p w14:paraId="2F89C25F">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 xml:space="preserve">（二）证明文件： </w:t>
            </w:r>
          </w:p>
          <w:p w14:paraId="4A2486E3">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val="en-US" w:eastAsia="zh-CN" w:bidi="ar"/>
              </w:rPr>
            </w:pPr>
            <w:r>
              <w:rPr>
                <w:rFonts w:hint="eastAsia" w:ascii="等线" w:hAnsi="等线" w:eastAsia="等线" w:cs="等线"/>
                <w:kern w:val="2"/>
                <w:sz w:val="21"/>
                <w:szCs w:val="21"/>
                <w:lang w:bidi="ar"/>
              </w:rPr>
              <w:t>有效期内的资质证明文件</w:t>
            </w:r>
            <w:r>
              <w:rPr>
                <w:rFonts w:hint="eastAsia" w:ascii="等线" w:hAnsi="等线" w:eastAsia="等线" w:cs="等线"/>
                <w:kern w:val="2"/>
                <w:sz w:val="21"/>
                <w:szCs w:val="21"/>
                <w:lang w:eastAsia="zh-CN" w:bidi="ar"/>
              </w:rPr>
              <w:t>，</w:t>
            </w:r>
            <w:r>
              <w:rPr>
                <w:rFonts w:hint="eastAsia" w:ascii="等线" w:hAnsi="等线" w:eastAsia="等线" w:cs="等线"/>
                <w:kern w:val="2"/>
                <w:sz w:val="21"/>
                <w:szCs w:val="21"/>
                <w:lang w:val="en-US" w:eastAsia="zh-CN" w:bidi="ar"/>
              </w:rPr>
              <w:t>包括不限于：</w:t>
            </w:r>
          </w:p>
          <w:p w14:paraId="0BCE7613">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val="en-US" w:eastAsia="zh-CN" w:bidi="ar"/>
              </w:rPr>
            </w:pPr>
            <w:r>
              <w:rPr>
                <w:rFonts w:hint="eastAsia" w:ascii="等线" w:hAnsi="等线" w:eastAsia="等线" w:cs="等线"/>
                <w:kern w:val="2"/>
                <w:sz w:val="21"/>
                <w:szCs w:val="21"/>
                <w:lang w:val="en-US" w:eastAsia="zh-CN" w:bidi="ar"/>
              </w:rPr>
              <w:t>有效期内的律师事务所执业许可证。</w:t>
            </w:r>
          </w:p>
          <w:p w14:paraId="382BF78A">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val="en-US" w:eastAsia="zh-CN" w:bidi="ar"/>
              </w:rPr>
            </w:pPr>
            <w:r>
              <w:rPr>
                <w:rFonts w:hint="eastAsia" w:ascii="等线" w:hAnsi="等线" w:eastAsia="等线" w:cs="等线"/>
                <w:kern w:val="2"/>
                <w:sz w:val="21"/>
                <w:szCs w:val="21"/>
                <w:lang w:val="en-US" w:eastAsia="zh-CN" w:bidi="ar"/>
              </w:rPr>
              <w:t>律师协会、司法行政机关官方网站或者全国律师诚信信息公示平台等能够反映律师事务所执业律师人数的查询记录或截图。</w:t>
            </w:r>
          </w:p>
          <w:p w14:paraId="5FADD794">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val="en-US" w:eastAsia="zh-CN" w:bidi="ar"/>
              </w:rPr>
            </w:pPr>
            <w:r>
              <w:rPr>
                <w:rFonts w:hint="eastAsia" w:ascii="等线" w:hAnsi="等线" w:eastAsia="等线" w:cs="等线"/>
                <w:kern w:val="2"/>
                <w:sz w:val="21"/>
                <w:szCs w:val="21"/>
                <w:lang w:val="en-US" w:eastAsia="zh-CN" w:bidi="ar"/>
              </w:rPr>
              <w:t>律师事务所及拟派律师获得司法行政机关、律师协会等单位授予的荣誉证书、表彰文件或官方网站公示材料。</w:t>
            </w:r>
          </w:p>
          <w:p w14:paraId="545967E3">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val="en-US" w:eastAsia="zh-CN" w:bidi="ar"/>
              </w:rPr>
            </w:pPr>
            <w:r>
              <w:rPr>
                <w:rFonts w:hint="eastAsia" w:ascii="等线" w:hAnsi="等线" w:eastAsia="等线" w:cs="等线"/>
                <w:kern w:val="2"/>
                <w:sz w:val="21"/>
                <w:szCs w:val="21"/>
                <w:lang w:val="en-US" w:eastAsia="zh-CN" w:bidi="ar"/>
              </w:rPr>
              <w:t>律师事务所及拟派律师在与本项目相关专业领域获得评级、排名或奖项的证书、榜单、评级机构官方网站公示材料。</w:t>
            </w:r>
          </w:p>
          <w:p w14:paraId="023561B2">
            <w:pPr>
              <w:pStyle w:val="8"/>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val="en-US" w:eastAsia="zh-CN" w:bidi="ar"/>
              </w:rPr>
              <w:t>其他能够证明律师事务所综合实力、行业影响力及专业服务能力的材料。</w:t>
            </w:r>
          </w:p>
        </w:tc>
      </w:tr>
    </w:tbl>
    <w:p w14:paraId="4E4ABBAC">
      <w:pPr>
        <w:pStyle w:val="4"/>
        <w:widowControl w:val="0"/>
        <w:tabs>
          <w:tab w:val="left" w:pos="2138"/>
        </w:tabs>
        <w:spacing w:before="72"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备注： </w:t>
      </w:r>
    </w:p>
    <w:p w14:paraId="6A403A22">
      <w:pPr>
        <w:widowControl w:val="0"/>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每一项的得分均不能超过该项最高分值。</w:t>
      </w:r>
    </w:p>
    <w:p w14:paraId="02C2BF03">
      <w:pPr>
        <w:widowControl w:val="0"/>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 xml:space="preserve">缺项则该项为 0 分或不合格为 0 分。 </w:t>
      </w:r>
    </w:p>
    <w:p w14:paraId="13BBD329">
      <w:pPr>
        <w:pStyle w:val="4"/>
        <w:widowControl w:val="0"/>
        <w:spacing w:after="0"/>
        <w:ind w:firstLine="420" w:firstLineChars="200"/>
        <w:rPr>
          <w:rFonts w:eastAsiaTheme="minorEastAsia"/>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客观评分项，所有评审专家应当统一打分分值；主观评分项，评审专家应当按照打分</w:t>
      </w:r>
      <w:r>
        <w:rPr>
          <w:rFonts w:hint="eastAsia"/>
          <w:color w:val="000000" w:themeColor="text1"/>
          <w14:textFill>
            <w14:solidFill>
              <w14:schemeClr w14:val="tx1"/>
            </w14:solidFill>
          </w14:textFill>
        </w:rPr>
        <w:t>标准进行评分。</w:t>
      </w:r>
    </w:p>
    <w:p w14:paraId="12C49415"/>
    <w:p w14:paraId="764279FA">
      <w:pPr>
        <w:pStyle w:val="4"/>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709E37-43F9-4A80-BA8A-4429830FF89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6540915A-71F4-4CD0-B515-95FEA5A2DF36}"/>
  </w:font>
  <w:font w:name="仿宋_GB2312">
    <w:panose1 w:val="02010609030101010101"/>
    <w:charset w:val="86"/>
    <w:family w:val="auto"/>
    <w:pitch w:val="default"/>
    <w:sig w:usb0="00000001" w:usb1="080E0000" w:usb2="00000000" w:usb3="00000000" w:csb0="00040000" w:csb1="00000000"/>
    <w:embedRegular r:id="rId3" w:fontKey="{B67874C5-79E6-4411-92E8-41DBB98970B8}"/>
  </w:font>
  <w:font w:name="楷体_GB2312">
    <w:altName w:val="楷体"/>
    <w:panose1 w:val="02010609030101010101"/>
    <w:charset w:val="86"/>
    <w:family w:val="modern"/>
    <w:pitch w:val="default"/>
    <w:sig w:usb0="00000000" w:usb1="00000000" w:usb2="00000000" w:usb3="00000000" w:csb0="00040000" w:csb1="00000000"/>
    <w:embedRegular r:id="rId4" w:fontKey="{B307DF61-DD52-4A35-91F1-ED2EE3B0DCDC}"/>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5" w:fontKey="{C729AC10-6AC2-4233-8D75-FEEEFC6B3ED9}"/>
  </w:font>
  <w:font w:name="等线">
    <w:panose1 w:val="02010600030101010101"/>
    <w:charset w:val="86"/>
    <w:family w:val="auto"/>
    <w:pitch w:val="default"/>
    <w:sig w:usb0="A00002BF" w:usb1="38CF7CFA" w:usb2="00000016" w:usb3="00000000" w:csb0="0004000F" w:csb1="00000000"/>
    <w:embedRegular r:id="rId6" w:fontKey="{4C3B9B2D-7032-42A6-97D7-774EBF607A9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BC064">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yMmQ4NmM5MGQ1MTg5NTIwNTY2ZWZlMzJjMmViZTkifQ=="/>
  </w:docVars>
  <w:rsids>
    <w:rsidRoot w:val="14F87D44"/>
    <w:rsid w:val="00067286"/>
    <w:rsid w:val="00297C8C"/>
    <w:rsid w:val="00523809"/>
    <w:rsid w:val="005A796B"/>
    <w:rsid w:val="00662D4F"/>
    <w:rsid w:val="006C2EA7"/>
    <w:rsid w:val="00751BA8"/>
    <w:rsid w:val="00787207"/>
    <w:rsid w:val="00996E87"/>
    <w:rsid w:val="00B043C9"/>
    <w:rsid w:val="00B50417"/>
    <w:rsid w:val="00EC480D"/>
    <w:rsid w:val="01806305"/>
    <w:rsid w:val="02F07E01"/>
    <w:rsid w:val="034F7943"/>
    <w:rsid w:val="04267317"/>
    <w:rsid w:val="06B14D37"/>
    <w:rsid w:val="06F6759D"/>
    <w:rsid w:val="07D647F3"/>
    <w:rsid w:val="08FF620A"/>
    <w:rsid w:val="09DD2855"/>
    <w:rsid w:val="0A61291C"/>
    <w:rsid w:val="0B866FC9"/>
    <w:rsid w:val="0D6773A1"/>
    <w:rsid w:val="0DE7375C"/>
    <w:rsid w:val="0FEA3529"/>
    <w:rsid w:val="11280DAA"/>
    <w:rsid w:val="11B57043"/>
    <w:rsid w:val="11BB7242"/>
    <w:rsid w:val="12542436"/>
    <w:rsid w:val="136B4CEB"/>
    <w:rsid w:val="142E2566"/>
    <w:rsid w:val="14422006"/>
    <w:rsid w:val="14F87D44"/>
    <w:rsid w:val="155A0C25"/>
    <w:rsid w:val="171D4166"/>
    <w:rsid w:val="17281919"/>
    <w:rsid w:val="17306F25"/>
    <w:rsid w:val="17C06A28"/>
    <w:rsid w:val="18290170"/>
    <w:rsid w:val="182C3A3D"/>
    <w:rsid w:val="18DBB072"/>
    <w:rsid w:val="1A335B66"/>
    <w:rsid w:val="1AC15DB2"/>
    <w:rsid w:val="1D953BD7"/>
    <w:rsid w:val="1F1060F7"/>
    <w:rsid w:val="201B0680"/>
    <w:rsid w:val="21EF394C"/>
    <w:rsid w:val="22603DB2"/>
    <w:rsid w:val="22837426"/>
    <w:rsid w:val="23584A85"/>
    <w:rsid w:val="23B4098A"/>
    <w:rsid w:val="242E3FAF"/>
    <w:rsid w:val="245F259E"/>
    <w:rsid w:val="25A51C78"/>
    <w:rsid w:val="25D93E86"/>
    <w:rsid w:val="29F8067F"/>
    <w:rsid w:val="2A6D29CF"/>
    <w:rsid w:val="2B13596B"/>
    <w:rsid w:val="2B400F64"/>
    <w:rsid w:val="2D594ECF"/>
    <w:rsid w:val="2DF74C44"/>
    <w:rsid w:val="2E162F2B"/>
    <w:rsid w:val="305A0378"/>
    <w:rsid w:val="309F1D84"/>
    <w:rsid w:val="30C62991"/>
    <w:rsid w:val="318039C8"/>
    <w:rsid w:val="31C122DE"/>
    <w:rsid w:val="322A2BE6"/>
    <w:rsid w:val="323B596D"/>
    <w:rsid w:val="33BF58CC"/>
    <w:rsid w:val="34704C35"/>
    <w:rsid w:val="34E45D5E"/>
    <w:rsid w:val="35742A39"/>
    <w:rsid w:val="357B043D"/>
    <w:rsid w:val="35CE10BC"/>
    <w:rsid w:val="3760750E"/>
    <w:rsid w:val="37826121"/>
    <w:rsid w:val="398C097E"/>
    <w:rsid w:val="3AFA6ACD"/>
    <w:rsid w:val="3C0F46CB"/>
    <w:rsid w:val="3C497CAC"/>
    <w:rsid w:val="3C7158AC"/>
    <w:rsid w:val="3C7921E9"/>
    <w:rsid w:val="3CC12C18"/>
    <w:rsid w:val="3CC914ED"/>
    <w:rsid w:val="3D9B04C0"/>
    <w:rsid w:val="3E9F427B"/>
    <w:rsid w:val="3F1B5420"/>
    <w:rsid w:val="3F3A0EC8"/>
    <w:rsid w:val="407963FB"/>
    <w:rsid w:val="41594565"/>
    <w:rsid w:val="41870FCB"/>
    <w:rsid w:val="41F92108"/>
    <w:rsid w:val="42085A5F"/>
    <w:rsid w:val="42DF17CF"/>
    <w:rsid w:val="45513A78"/>
    <w:rsid w:val="47C048BA"/>
    <w:rsid w:val="4AD06454"/>
    <w:rsid w:val="4AD615F5"/>
    <w:rsid w:val="4B1336CA"/>
    <w:rsid w:val="4B81448E"/>
    <w:rsid w:val="4CF34D48"/>
    <w:rsid w:val="4F926DED"/>
    <w:rsid w:val="50000D3F"/>
    <w:rsid w:val="54C03FE7"/>
    <w:rsid w:val="54C1532E"/>
    <w:rsid w:val="55594BBB"/>
    <w:rsid w:val="588905F1"/>
    <w:rsid w:val="58BB4234"/>
    <w:rsid w:val="58E80131"/>
    <w:rsid w:val="590F5B0B"/>
    <w:rsid w:val="5A1F6067"/>
    <w:rsid w:val="5D7E4336"/>
    <w:rsid w:val="5FBC8F17"/>
    <w:rsid w:val="603221AD"/>
    <w:rsid w:val="60894EB2"/>
    <w:rsid w:val="622A283A"/>
    <w:rsid w:val="635C7CE5"/>
    <w:rsid w:val="657B55EE"/>
    <w:rsid w:val="69B456C5"/>
    <w:rsid w:val="69BD215D"/>
    <w:rsid w:val="6A2450EC"/>
    <w:rsid w:val="6AB8360B"/>
    <w:rsid w:val="6B034790"/>
    <w:rsid w:val="6B282560"/>
    <w:rsid w:val="6BD25B2D"/>
    <w:rsid w:val="6C803A16"/>
    <w:rsid w:val="6CA91516"/>
    <w:rsid w:val="6CD657F1"/>
    <w:rsid w:val="6DB00D14"/>
    <w:rsid w:val="6E3A2BFE"/>
    <w:rsid w:val="6E9F4D99"/>
    <w:rsid w:val="6FD449EC"/>
    <w:rsid w:val="723F0D64"/>
    <w:rsid w:val="724060DB"/>
    <w:rsid w:val="728D38D3"/>
    <w:rsid w:val="73E52352"/>
    <w:rsid w:val="75A16058"/>
    <w:rsid w:val="760E1E6F"/>
    <w:rsid w:val="780B327E"/>
    <w:rsid w:val="78B50672"/>
    <w:rsid w:val="799E6A9B"/>
    <w:rsid w:val="7A41593D"/>
    <w:rsid w:val="7A9C7E57"/>
    <w:rsid w:val="7B0502AD"/>
    <w:rsid w:val="7B752F0F"/>
    <w:rsid w:val="7C383B5D"/>
    <w:rsid w:val="7D9A7F76"/>
    <w:rsid w:val="7DED0EA5"/>
    <w:rsid w:val="7E064A1E"/>
    <w:rsid w:val="7E1A4C86"/>
    <w:rsid w:val="7E3323B4"/>
    <w:rsid w:val="7E3430C9"/>
    <w:rsid w:val="7E797030"/>
    <w:rsid w:val="7F892302"/>
    <w:rsid w:val="9EDC0A33"/>
    <w:rsid w:val="9FAE61E7"/>
    <w:rsid w:val="AFF578B4"/>
    <w:rsid w:val="BB7F8371"/>
    <w:rsid w:val="EDFF4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非政府正文"/>
    <w:basedOn w:val="1"/>
    <w:qFormat/>
    <w:uiPriority w:val="0"/>
  </w:style>
  <w:style w:type="paragraph" w:styleId="3">
    <w:name w:val="index 8"/>
    <w:basedOn w:val="1"/>
    <w:next w:val="1"/>
    <w:semiHidden/>
    <w:qFormat/>
    <w:uiPriority w:val="0"/>
    <w:pPr>
      <w:ind w:left="1680" w:hanging="210"/>
      <w:jc w:val="left"/>
    </w:pPr>
    <w:rPr>
      <w:rFonts w:ascii="Times New Roman" w:hAnsi="Times New Roman" w:eastAsia="宋体" w:cs="Times New Roman"/>
      <w:sz w:val="20"/>
      <w:szCs w:val="20"/>
    </w:rPr>
  </w:style>
  <w:style w:type="paragraph" w:styleId="4">
    <w:name w:val="Body Text"/>
    <w:basedOn w:val="1"/>
    <w:unhideWhenUsed/>
    <w:qFormat/>
    <w:uiPriority w:val="99"/>
    <w:pPr>
      <w:spacing w:after="120"/>
    </w:pPr>
  </w:style>
  <w:style w:type="paragraph" w:styleId="5">
    <w:name w:val="Plain Text"/>
    <w:basedOn w:val="1"/>
    <w:next w:val="3"/>
    <w:unhideWhenUsed/>
    <w:qFormat/>
    <w:uiPriority w:val="0"/>
    <w:rPr>
      <w:rFonts w:ascii="宋体" w:hAnsi="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000FF"/>
      <w:u w:val="single"/>
    </w:rPr>
  </w:style>
  <w:style w:type="paragraph" w:customStyle="1" w:styleId="13">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1821</Words>
  <Characters>1921</Characters>
  <Lines>12</Lines>
  <Paragraphs>3</Paragraphs>
  <TotalTime>5</TotalTime>
  <ScaleCrop>false</ScaleCrop>
  <LinksUpToDate>false</LinksUpToDate>
  <CharactersWithSpaces>1935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2022-09-20T10:57:00Z</dcterms:created>
  <dc:creator>Administrator</dc:creator>
  <cp:lastModifiedBy>马捷</cp:lastModifiedBy>
  <dcterms:modified xsi:type="dcterms:W3CDTF">2026-07-29T01:31:52Z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62742EE32BB951DF354A7D64723AEB28</vt:lpwstr>
  </property>
  <property fmtid="{D5CDD505-2E9C-101B-9397-08002B2CF9AE}" pid="4" name="KSOTemplateDocerSaveRecord">
    <vt:lpwstr>eyJoZGlkIjoiNDkxOWJjNjRiZWM0MDFmNTUxYmEyMzBjYmE3MzUxNmEiLCJ1c2VySWQiOiI1ODUxNDc1NjcifQ==</vt:lpwstr>
  </property>
</Properties>
</file>