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项目基本情况</w:t>
      </w:r>
    </w:p>
    <w:p w14:paraId="30CBC62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项目名称</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 xml:space="preserve">自动洗胃机   </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项目预算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 xml:space="preserve">4 </w:t>
      </w:r>
      <w:r>
        <w:rPr>
          <w:rFonts w:hint="eastAsia" w:ascii="仿宋_GB2312" w:hAnsi="仿宋_GB2312" w:eastAsia="仿宋_GB2312" w:cs="仿宋_GB2312"/>
          <w:color w:val="auto"/>
          <w:kern w:val="0"/>
          <w:sz w:val="28"/>
          <w:szCs w:val="28"/>
          <w:highlight w:val="none"/>
        </w:rPr>
        <w:t>万元</w:t>
      </w:r>
      <w:r>
        <w:rPr>
          <w:rFonts w:hint="eastAsia" w:ascii="仿宋_GB2312" w:hAnsi="仿宋_GB2312" w:eastAsia="仿宋_GB2312" w:cs="仿宋_GB2312"/>
          <w:color w:val="auto"/>
          <w:kern w:val="0"/>
          <w:sz w:val="28"/>
          <w:szCs w:val="28"/>
          <w:highlight w:val="none"/>
          <w:lang w:val="en-US" w:eastAsia="zh-CN"/>
        </w:rPr>
        <w:t xml:space="preserve"> </w:t>
      </w:r>
    </w:p>
    <w:p w14:paraId="752E2AC0">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w:t>
      </w:r>
      <w:r>
        <w:rPr>
          <w:rFonts w:hint="eastAsia" w:ascii="仿宋_GB2312" w:hAnsi="仿宋_GB2312" w:eastAsia="仿宋_GB2312" w:cs="仿宋_GB2312"/>
          <w:color w:val="auto"/>
          <w:kern w:val="0"/>
          <w:sz w:val="28"/>
          <w:szCs w:val="28"/>
          <w:highlight w:val="none"/>
          <w:lang w:val="en-US" w:eastAsia="zh-CN"/>
        </w:rPr>
        <w:t>报价类型</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资金来源：单位资金</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采购类别（货物/服务/工程）：货物</w:t>
      </w:r>
    </w:p>
    <w:p w14:paraId="394FBE4B">
      <w:pPr>
        <w:pStyle w:val="11"/>
        <w:widowControl/>
        <w:numPr>
          <w:ilvl w:val="0"/>
          <w:numId w:val="1"/>
        </w:numPr>
        <w:spacing w:line="360" w:lineRule="auto"/>
        <w:jc w:val="left"/>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b/>
          <w:color w:val="auto"/>
          <w:kern w:val="0"/>
          <w:sz w:val="28"/>
          <w:szCs w:val="28"/>
          <w:highlight w:val="none"/>
          <w:lang w:val="en-US" w:eastAsia="zh-CN"/>
        </w:rPr>
        <w:t>项目</w:t>
      </w:r>
      <w:r>
        <w:rPr>
          <w:rFonts w:hint="eastAsia" w:ascii="仿宋_GB2312" w:hAnsi="仿宋_GB2312" w:eastAsia="仿宋_GB2312" w:cs="仿宋_GB2312"/>
          <w:b/>
          <w:color w:val="auto"/>
          <w:kern w:val="0"/>
          <w:sz w:val="28"/>
          <w:szCs w:val="28"/>
          <w:highlight w:val="none"/>
        </w:rPr>
        <w:t>采购需求</w:t>
      </w:r>
      <w:r>
        <w:rPr>
          <w:rFonts w:hint="eastAsia" w:ascii="仿宋_GB2312" w:hAnsi="仿宋_GB2312" w:eastAsia="仿宋_GB2312" w:cs="仿宋_GB2312"/>
          <w:b/>
          <w:color w:val="auto"/>
          <w:kern w:val="0"/>
          <w:sz w:val="28"/>
          <w:szCs w:val="28"/>
          <w:highlight w:val="none"/>
          <w:lang w:eastAsia="zh-CN"/>
        </w:rPr>
        <w:t>：</w:t>
      </w:r>
    </w:p>
    <w:p w14:paraId="5365D9CC">
      <w:pPr>
        <w:pStyle w:val="11"/>
        <w:widowControl/>
        <w:numPr>
          <w:ilvl w:val="0"/>
          <w:numId w:val="0"/>
        </w:numPr>
        <w:spacing w:line="360" w:lineRule="auto"/>
        <w:ind w:leftChars="0"/>
        <w:jc w:val="left"/>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）采购项目需实现的功能和目标：</w:t>
      </w:r>
      <w:r>
        <w:rPr>
          <w:rFonts w:hint="eastAsia" w:ascii="仿宋_GB2312" w:hAnsi="仿宋_GB2312" w:eastAsia="仿宋_GB2312" w:cs="仿宋_GB2312"/>
          <w:color w:val="auto"/>
          <w:sz w:val="28"/>
          <w:szCs w:val="28"/>
          <w:highlight w:val="none"/>
          <w:lang w:val="en-US" w:eastAsia="zh-CN"/>
        </w:rPr>
        <w:t xml:space="preserve"> 自动洗胃机能够快速抢救误食食物、农药中毒、食物中毒以及吞服药物患者，并且带有强吸功能，解决饱腹、集体食物中毒患者，能够快速洗胃 </w:t>
      </w:r>
    </w:p>
    <w:p w14:paraId="18BB3F1B">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是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是否仅面向小微企业</w:t>
      </w:r>
    </w:p>
    <w:p w14:paraId="41D03029">
      <w:pPr>
        <w:numPr>
          <w:ilvl w:val="0"/>
          <w:numId w:val="4"/>
        </w:numPr>
        <w:spacing w:line="360" w:lineRule="auto"/>
        <w:ind w:left="425" w:leftChars="0" w:hanging="425" w:firstLineChars="0"/>
        <w:rPr>
          <w:rFonts w:ascii="仿宋" w:hAnsi="仿宋" w:eastAsia="仿宋"/>
          <w:color w:val="auto"/>
          <w:sz w:val="28"/>
          <w:szCs w:val="28"/>
          <w:highlight w:val="none"/>
          <w:u w:val="singl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否，原因说明</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olor w:val="auto"/>
          <w:sz w:val="28"/>
          <w:szCs w:val="28"/>
          <w:highlight w:val="none"/>
          <w:u w:val="single"/>
        </w:rPr>
        <w:t>按照办法规定预留采购份额无法确保充分供应、充分竞争，或者存在可能影响政府采购目标实现的情形</w:t>
      </w:r>
      <w:r>
        <w:rPr>
          <w:rFonts w:hint="eastAsia" w:ascii="仿宋" w:hAnsi="仿宋" w:eastAsia="仿宋"/>
          <w:color w:val="auto"/>
          <w:sz w:val="28"/>
          <w:szCs w:val="28"/>
          <w:highlight w:val="none"/>
          <w:u w:val="single"/>
          <w:lang w:eastAsia="zh-CN"/>
        </w:rPr>
        <w:t>。</w:t>
      </w:r>
    </w:p>
    <w:p w14:paraId="55EE44AB">
      <w:pPr>
        <w:numPr>
          <w:ilvl w:val="0"/>
          <w:numId w:val="5"/>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是否接受</w:t>
      </w:r>
      <w:r>
        <w:rPr>
          <w:rFonts w:hint="eastAsia" w:ascii="仿宋_GB2312" w:hAnsi="仿宋_GB2312" w:eastAsia="仿宋_GB2312" w:cs="仿宋_GB2312"/>
          <w:b/>
          <w:bCs/>
          <w:color w:val="auto"/>
          <w:sz w:val="28"/>
          <w:szCs w:val="28"/>
          <w:highlight w:val="none"/>
        </w:rPr>
        <w:t>联合体投标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是</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否</w:t>
      </w:r>
    </w:p>
    <w:p w14:paraId="364C7258">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 w:hAnsi="仿宋" w:eastAsia="仿宋"/>
          <w:b/>
          <w:bCs/>
          <w:color w:val="auto"/>
          <w:sz w:val="32"/>
          <w:szCs w:val="32"/>
          <w:highlight w:val="none"/>
        </w:rPr>
        <w:t>（</w:t>
      </w: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）采购标的汇总表</w:t>
      </w:r>
      <w:r>
        <w:rPr>
          <w:rFonts w:hint="eastAsia" w:ascii="仿宋_GB2312" w:hAnsi="仿宋_GB2312" w:eastAsia="仿宋_GB2312" w:cs="仿宋_GB2312"/>
          <w:b/>
          <w:bCs/>
          <w:color w:val="auto"/>
          <w:sz w:val="28"/>
          <w:szCs w:val="28"/>
          <w:highlight w:val="none"/>
          <w:lang w:eastAsia="zh-CN"/>
        </w:rPr>
        <w:t>：</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060"/>
        <w:gridCol w:w="1397"/>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880"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kern w:val="0"/>
                <w:sz w:val="28"/>
                <w:szCs w:val="28"/>
                <w:highlight w:val="none"/>
              </w:rPr>
              <w:t>名称</w:t>
            </w:r>
          </w:p>
        </w:tc>
        <w:tc>
          <w:tcPr>
            <w:tcW w:w="2060"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品目 （政府采购品目分类目录）</w:t>
            </w:r>
          </w:p>
        </w:tc>
        <w:tc>
          <w:tcPr>
            <w:tcW w:w="1397"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总</w:t>
            </w:r>
            <w:r>
              <w:rPr>
                <w:rFonts w:hint="eastAsia" w:ascii="仿宋_GB2312" w:hAnsi="仿宋_GB2312" w:eastAsia="仿宋_GB2312" w:cs="仿宋_GB2312"/>
                <w:color w:val="auto"/>
                <w:kern w:val="0"/>
                <w:sz w:val="28"/>
                <w:szCs w:val="28"/>
                <w:highlight w:val="none"/>
              </w:rPr>
              <w:t>预算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元</w:t>
            </w:r>
            <w:r>
              <w:rPr>
                <w:rFonts w:hint="eastAsia" w:ascii="仿宋_GB2312" w:hAnsi="仿宋_GB2312" w:eastAsia="仿宋_GB2312" w:cs="仿宋_GB2312"/>
                <w:color w:val="auto"/>
                <w:kern w:val="0"/>
                <w:sz w:val="28"/>
                <w:szCs w:val="28"/>
                <w:highlight w:val="none"/>
                <w:lang w:eastAsia="zh-CN"/>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是否进口</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货物类提供</w:t>
            </w:r>
            <w:r>
              <w:rPr>
                <w:rFonts w:hint="eastAsia" w:ascii="仿宋_GB2312" w:hAnsi="仿宋_GB2312" w:eastAsia="仿宋_GB2312" w:cs="仿宋_GB2312"/>
                <w:color w:val="auto"/>
                <w:kern w:val="0"/>
                <w:sz w:val="28"/>
                <w:szCs w:val="28"/>
                <w:highlight w:val="none"/>
                <w:lang w:eastAsia="zh-CN"/>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80"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自动洗胃机（抢救室）  </w:t>
            </w:r>
          </w:p>
        </w:tc>
        <w:tc>
          <w:tcPr>
            <w:tcW w:w="2060"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A02322500、急救和生命支持设备</w:t>
            </w:r>
          </w:p>
        </w:tc>
        <w:tc>
          <w:tcPr>
            <w:tcW w:w="1397"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台   </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1  </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4  </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不限 </w:t>
            </w:r>
          </w:p>
        </w:tc>
      </w:tr>
    </w:tbl>
    <w:p w14:paraId="0E3F5DE1">
      <w:pPr>
        <w:numPr>
          <w:ilvl w:val="0"/>
          <w:numId w:val="0"/>
        </w:numPr>
        <w:rPr>
          <w:rFonts w:hint="eastAsia"/>
          <w:b/>
          <w:bCs/>
          <w:color w:val="auto"/>
          <w:highlight w:val="none"/>
          <w:lang w:val="en-US" w:eastAsia="zh-CN"/>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按照规定及项目情况设置投标供应商资格要求：</w:t>
      </w:r>
    </w:p>
    <w:p w14:paraId="2926FF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投标人必须具有独立法人资格，《营业执照》、《税务登记证》、《组织机构代码证》或“三证合一”的《营业执照》并具有相关经营范围（提供相关证明扫描件，原件备查）；</w:t>
      </w:r>
    </w:p>
    <w:p w14:paraId="19D18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若所供产品为进口产品，则投标人需提供由制造商或授权的中国总代理签署的合法有效的保修、维修承诺函（免费保修期满足招标文件要求）扫描件；若所供产品为国产产品，则无需提供。</w:t>
      </w:r>
    </w:p>
    <w:p w14:paraId="7FC050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六</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技术</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服务</w:t>
      </w:r>
      <w:r>
        <w:rPr>
          <w:rFonts w:hint="eastAsia" w:ascii="仿宋_GB2312" w:hAnsi="仿宋_GB2312" w:eastAsia="仿宋_GB2312" w:cs="仿宋_GB2312"/>
          <w:b/>
          <w:bCs/>
          <w:color w:val="auto"/>
          <w:sz w:val="28"/>
          <w:szCs w:val="28"/>
          <w:highlight w:val="none"/>
        </w:rPr>
        <w:t>要求与商务要求</w:t>
      </w:r>
      <w:r>
        <w:rPr>
          <w:rFonts w:hint="eastAsia" w:ascii="仿宋_GB2312" w:hAnsi="仿宋_GB2312" w:eastAsia="仿宋_GB2312" w:cs="仿宋_GB2312"/>
          <w:b/>
          <w:bCs/>
          <w:color w:val="auto"/>
          <w:sz w:val="28"/>
          <w:szCs w:val="28"/>
          <w:highlight w:val="none"/>
          <w:lang w:eastAsia="zh-CN"/>
        </w:rPr>
        <w:t>：</w:t>
      </w:r>
    </w:p>
    <w:p w14:paraId="3FEA7243">
      <w:pPr>
        <w:numPr>
          <w:ilvl w:val="0"/>
          <w:numId w:val="6"/>
        </w:numPr>
        <w:ind w:left="425" w:leftChars="0" w:hanging="42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技术要求</w:t>
      </w:r>
      <w:r>
        <w:rPr>
          <w:rFonts w:hint="eastAsia" w:ascii="仿宋_GB2312" w:hAnsi="仿宋_GB2312" w:eastAsia="仿宋_GB2312" w:cs="仿宋_GB2312"/>
          <w:color w:val="auto"/>
          <w:sz w:val="28"/>
          <w:szCs w:val="28"/>
          <w:highlight w:val="none"/>
          <w:lang w:eastAsia="zh-CN"/>
        </w:rPr>
        <w:t>：</w:t>
      </w:r>
    </w:p>
    <w:p w14:paraId="6F89A746">
      <w:pPr>
        <w:numPr>
          <w:ilvl w:val="0"/>
          <w:numId w:val="7"/>
        </w:numPr>
        <w:rPr>
          <w:b/>
          <w:bCs/>
          <w:color w:val="auto"/>
          <w:sz w:val="24"/>
          <w:szCs w:val="24"/>
          <w:highlight w:val="none"/>
        </w:rPr>
      </w:pPr>
      <w:r>
        <w:rPr>
          <w:rFonts w:hint="eastAsia"/>
          <w:b/>
          <w:bCs/>
          <w:color w:val="auto"/>
          <w:sz w:val="24"/>
          <w:szCs w:val="24"/>
          <w:highlight w:val="none"/>
        </w:rPr>
        <w:t>技术</w:t>
      </w:r>
      <w:r>
        <w:rPr>
          <w:rFonts w:hint="eastAsia"/>
          <w:b/>
          <w:bCs/>
          <w:color w:val="auto"/>
          <w:sz w:val="24"/>
          <w:szCs w:val="24"/>
          <w:highlight w:val="none"/>
          <w:lang w:val="en-US" w:eastAsia="zh-CN"/>
        </w:rPr>
        <w:t>要求</w:t>
      </w:r>
    </w:p>
    <w:tbl>
      <w:tblPr>
        <w:tblStyle w:val="6"/>
        <w:tblW w:w="7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6926"/>
      </w:tblGrid>
      <w:tr w14:paraId="5CAF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F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DF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无油膜式泵设计。</w:t>
            </w:r>
          </w:p>
        </w:tc>
      </w:tr>
      <w:tr w14:paraId="16FE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06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进出胃液路完全分离控制（内部独立液路、外部独立插口）。</w:t>
            </w:r>
          </w:p>
        </w:tc>
      </w:tr>
      <w:tr w14:paraId="338F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C7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配备强力换向防堵塞结构，确保管路通畅。</w:t>
            </w:r>
          </w:p>
        </w:tc>
      </w:tr>
      <w:tr w14:paraId="04CD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12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F6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单片机自动压力反馈控制系统，实时调节压力与液量。</w:t>
            </w:r>
          </w:p>
        </w:tc>
      </w:tr>
      <w:tr w14:paraId="314C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2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C9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预置式进出胃压力设置功能，压力调节范围：47kPa-60kPa。</w:t>
            </w:r>
          </w:p>
        </w:tc>
      </w:tr>
      <w:tr w14:paraId="6622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6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40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点动控制功能，实现进出胃液量平衡（误差≤250ml/次）。</w:t>
            </w:r>
          </w:p>
        </w:tc>
      </w:tr>
      <w:tr w14:paraId="70CC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6D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53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数字屏显进出胃压力、液量，精度误差≤±5%。</w:t>
            </w:r>
          </w:p>
        </w:tc>
      </w:tr>
      <w:tr w14:paraId="4FBE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F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E7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压力、液量双重安全保护机制，超限自动停机并报警。</w:t>
            </w:r>
          </w:p>
        </w:tc>
      </w:tr>
      <w:tr w14:paraId="3746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7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9F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强吸出胃功能（单次出胃液量≥450ml），适用于饱腹患者高效洗胃。</w:t>
            </w:r>
          </w:p>
        </w:tc>
      </w:tr>
      <w:tr w14:paraId="039E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0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26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洗胃压力：47kPa-55kPa（可调）</w:t>
            </w:r>
          </w:p>
        </w:tc>
      </w:tr>
      <w:tr w14:paraId="22A3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A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79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单次进胃液量：≤350ml</w:t>
            </w:r>
          </w:p>
        </w:tc>
      </w:tr>
      <w:tr w14:paraId="283F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3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6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单次出胃液量：≤450ml</w:t>
            </w:r>
          </w:p>
        </w:tc>
      </w:tr>
      <w:tr w14:paraId="608F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F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F5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强吸出胃液量：≥450ml</w:t>
            </w:r>
          </w:p>
        </w:tc>
      </w:tr>
      <w:tr w14:paraId="27F8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C8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噪声：≤60dB(A)（满载工况）</w:t>
            </w:r>
          </w:p>
        </w:tc>
      </w:tr>
      <w:tr w14:paraId="3B02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F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6F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输入功率：≤150W</w:t>
            </w:r>
          </w:p>
        </w:tc>
      </w:tr>
      <w:tr w14:paraId="0D9D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F9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电源适配：AC220V±10%，50Hz±1%</w:t>
            </w:r>
          </w:p>
        </w:tc>
      </w:tr>
    </w:tbl>
    <w:p w14:paraId="028B3791">
      <w:pPr>
        <w:numPr>
          <w:ilvl w:val="0"/>
          <w:numId w:val="0"/>
        </w:numPr>
        <w:ind w:left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配置清单</w:t>
      </w:r>
    </w:p>
    <w:tbl>
      <w:tblPr>
        <w:tblStyle w:val="6"/>
        <w:tblW w:w="54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476"/>
        <w:gridCol w:w="1163"/>
      </w:tblGrid>
      <w:tr w14:paraId="3193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7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3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主机</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2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1台</w:t>
            </w:r>
          </w:p>
        </w:tc>
      </w:tr>
      <w:tr w14:paraId="229E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B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3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一次性吸引管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3包</w:t>
            </w:r>
          </w:p>
        </w:tc>
      </w:tr>
      <w:tr w14:paraId="4DED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6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7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一次性使用胃管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2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3根</w:t>
            </w:r>
          </w:p>
        </w:tc>
      </w:tr>
      <w:tr w14:paraId="1399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E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2000ml储液瓶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0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1个</w:t>
            </w:r>
          </w:p>
        </w:tc>
      </w:tr>
      <w:tr w14:paraId="23B3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4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A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强吸负压管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1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1根</w:t>
            </w:r>
          </w:p>
        </w:tc>
      </w:tr>
    </w:tbl>
    <w:p w14:paraId="01920C8B">
      <w:pPr>
        <w:numPr>
          <w:ilvl w:val="0"/>
          <w:numId w:val="0"/>
        </w:numPr>
        <w:ind w:leftChars="0"/>
        <w:jc w:val="left"/>
        <w:rPr>
          <w:rFonts w:hint="eastAsia" w:ascii="仿宋_GB2312" w:hAnsi="仿宋_GB2312" w:eastAsia="仿宋_GB2312" w:cs="仿宋_GB2312"/>
          <w:color w:val="auto"/>
          <w:sz w:val="28"/>
          <w:szCs w:val="28"/>
          <w:highlight w:val="none"/>
        </w:rPr>
      </w:pPr>
    </w:p>
    <w:p w14:paraId="77F4279D">
      <w:pPr>
        <w:numPr>
          <w:ilvl w:val="0"/>
          <w:numId w:val="0"/>
        </w:numPr>
        <w:ind w:left="420" w:left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配套耗材：</w:t>
      </w:r>
    </w:p>
    <w:p w14:paraId="52A5D1CE">
      <w:pPr>
        <w:numPr>
          <w:ilvl w:val="0"/>
          <w:numId w:val="0"/>
        </w:numPr>
        <w:ind w:left="420"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一次性使用胃管  最高限价：35元</w:t>
      </w:r>
    </w:p>
    <w:p w14:paraId="27D399D1">
      <w:pPr>
        <w:numPr>
          <w:ilvl w:val="0"/>
          <w:numId w:val="0"/>
        </w:numPr>
        <w:ind w:left="420"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一次性吸引管    最高限价：82元</w:t>
      </w:r>
    </w:p>
    <w:p w14:paraId="21230C9A">
      <w:pPr>
        <w:numPr>
          <w:ilvl w:val="0"/>
          <w:numId w:val="6"/>
        </w:numPr>
        <w:ind w:left="425" w:leftChars="0" w:hanging="42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商务要求：</w:t>
      </w:r>
    </w:p>
    <w:tbl>
      <w:tblPr>
        <w:tblStyle w:val="6"/>
        <w:tblW w:w="10365" w:type="dxa"/>
        <w:jc w:val="center"/>
        <w:tblLayout w:type="autofit"/>
        <w:tblCellMar>
          <w:top w:w="0" w:type="dxa"/>
          <w:left w:w="108" w:type="dxa"/>
          <w:bottom w:w="0" w:type="dxa"/>
          <w:right w:w="108" w:type="dxa"/>
        </w:tblCellMar>
      </w:tblPr>
      <w:tblGrid>
        <w:gridCol w:w="525"/>
        <w:gridCol w:w="735"/>
        <w:gridCol w:w="1020"/>
        <w:gridCol w:w="8085"/>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auto"/>
                <w:sz w:val="28"/>
                <w:szCs w:val="28"/>
                <w:highlight w:val="none"/>
              </w:rPr>
            </w:pPr>
            <w:r>
              <w:rPr>
                <w:rFonts w:hint="eastAsia" w:ascii="微软雅黑" w:hAnsi="微软雅黑" w:eastAsia="微软雅黑" w:cs="微软雅黑"/>
                <w:color w:val="auto"/>
                <w:kern w:val="0"/>
                <w:sz w:val="28"/>
                <w:szCs w:val="28"/>
                <w:highlight w:val="none"/>
                <w:lang w:eastAsia="zh-CN" w:bidi="ar"/>
              </w:rPr>
              <w:t>★</w:t>
            </w:r>
            <w:r>
              <w:rPr>
                <w:rFonts w:hint="eastAsia" w:ascii="仿宋_GB2312" w:hAnsi="宋体" w:eastAsia="仿宋_GB2312" w:cs="仿宋_GB2312"/>
                <w:b/>
                <w:bCs/>
                <w:color w:val="auto"/>
                <w:kern w:val="0"/>
                <w:sz w:val="28"/>
                <w:szCs w:val="28"/>
                <w:highlight w:val="none"/>
                <w:lang w:bidi="ar"/>
              </w:rPr>
              <w:t>商务要求</w:t>
            </w:r>
          </w:p>
        </w:tc>
      </w:tr>
      <w:tr w14:paraId="22B3F8CC">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设备原厂（含附件）免费保修期为</w:t>
            </w:r>
            <w:r>
              <w:rPr>
                <w:rStyle w:val="13"/>
                <w:rFonts w:hint="eastAsia" w:hAnsi="宋体" w:eastAsia="仿宋_GB2312"/>
                <w:color w:val="auto"/>
                <w:highlight w:val="none"/>
                <w:lang w:val="en-US" w:eastAsia="zh-CN" w:bidi="ar"/>
              </w:rPr>
              <w:t>5</w:t>
            </w:r>
            <w:r>
              <w:rPr>
                <w:rStyle w:val="14"/>
                <w:rFonts w:hint="default" w:hAnsi="宋体"/>
                <w:color w:val="auto"/>
                <w:highlight w:val="none"/>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免费保修期结束后的维修只按优惠价格收取材料费，不收取人工费及差旅费，</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合同签订或约定之日起</w:t>
            </w:r>
            <w:r>
              <w:rPr>
                <w:rStyle w:val="13"/>
                <w:rFonts w:hint="default" w:hAnsi="宋体"/>
                <w:color w:val="auto"/>
                <w:highlight w:val="none"/>
                <w:lang w:bidi="ar"/>
              </w:rPr>
              <w:t>30</w:t>
            </w:r>
            <w:r>
              <w:rPr>
                <w:rStyle w:val="14"/>
                <w:rFonts w:hint="default" w:hAnsi="宋体"/>
                <w:color w:val="auto"/>
                <w:highlight w:val="none"/>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必须在交货之日</w:t>
            </w:r>
            <w:r>
              <w:rPr>
                <w:rFonts w:hint="eastAsia" w:ascii="仿宋_GB2312" w:hAnsi="宋体" w:eastAsia="仿宋_GB2312" w:cs="仿宋_GB2312"/>
                <w:b w:val="0"/>
                <w:bCs w:val="0"/>
                <w:color w:val="auto"/>
                <w:kern w:val="0"/>
                <w:sz w:val="28"/>
                <w:szCs w:val="28"/>
                <w:highlight w:val="none"/>
                <w:lang w:bidi="ar"/>
              </w:rPr>
              <w:t>起</w:t>
            </w:r>
            <w:r>
              <w:rPr>
                <w:rStyle w:val="13"/>
                <w:rFonts w:hint="default" w:hAnsi="宋体"/>
                <w:b w:val="0"/>
                <w:bCs w:val="0"/>
                <w:color w:val="auto"/>
                <w:highlight w:val="none"/>
                <w:lang w:bidi="ar"/>
              </w:rPr>
              <w:t>60</w:t>
            </w:r>
            <w:r>
              <w:rPr>
                <w:rStyle w:val="14"/>
                <w:rFonts w:hint="default" w:hAnsi="宋体"/>
                <w:color w:val="auto"/>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包装运输：</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当满足以下条件时，采购人才向</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签发货物验收报告：</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提供的设备为第一类医疗器械的，验收时应当提供医疗行业主管部门签发的有效的《医疗器械备案凭证》；</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提供的设备为第二、三类医疗器械的，应当提供医疗行业主管部门签发的涵盖</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提供设备的《医疗器械注册证》。</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若所投产品为进口产品，投标人必须是所投产品的制造商或合法代理商或合法授权</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eastAsia="zh-CN" w:bidi="ar"/>
              </w:rPr>
              <w:t>投标人</w:t>
            </w:r>
            <w:r>
              <w:rPr>
                <w:rFonts w:hint="eastAsia" w:ascii="仿宋_GB2312" w:hAnsi="宋体" w:eastAsia="仿宋_GB2312" w:cs="仿宋_GB2312"/>
                <w:color w:val="auto"/>
                <w:kern w:val="0"/>
                <w:sz w:val="28"/>
                <w:szCs w:val="28"/>
                <w:highlight w:val="none"/>
                <w:lang w:bidi="ar"/>
              </w:rPr>
              <w:t>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auto"/>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auto"/>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auto"/>
                <w:sz w:val="28"/>
                <w:szCs w:val="28"/>
                <w:highlight w:val="none"/>
              </w:rPr>
            </w:pPr>
            <w:r>
              <w:rPr>
                <w:rFonts w:hint="eastAsia" w:ascii="仿宋_GB2312" w:hAnsi="宋体" w:eastAsia="仿宋_GB2312" w:cs="仿宋_GB2312"/>
                <w:color w:val="auto"/>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numPr>
          <w:ilvl w:val="0"/>
          <w:numId w:val="0"/>
        </w:numPr>
        <w:spacing w:before="0" w:after="0" w:line="240" w:lineRule="auto"/>
        <w:rPr>
          <w:rFonts w:hint="eastAsia" w:ascii="仿宋" w:hAnsi="仿宋" w:eastAsia="仿宋"/>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lang w:eastAsia="zh-CN"/>
        </w:rPr>
        <w:t>）</w:t>
      </w:r>
      <w:r>
        <w:rPr>
          <w:rFonts w:hint="eastAsia" w:ascii="仿宋" w:hAnsi="仿宋" w:eastAsia="仿宋"/>
          <w:color w:val="auto"/>
          <w:sz w:val="28"/>
          <w:szCs w:val="28"/>
          <w:highlight w:val="none"/>
        </w:rPr>
        <w:t>评审规则</w:t>
      </w:r>
      <w:r>
        <w:rPr>
          <w:rFonts w:hint="eastAsia" w:ascii="仿宋" w:hAnsi="仿宋" w:eastAsia="仿宋"/>
          <w:color w:val="auto"/>
          <w:sz w:val="28"/>
          <w:szCs w:val="28"/>
          <w:highlight w:val="none"/>
          <w:lang w:eastAsia="zh-CN"/>
        </w:rPr>
        <w:t>：</w:t>
      </w:r>
    </w:p>
    <w:p w14:paraId="7D98FF9F">
      <w:pPr>
        <w:adjustRightInd w:val="0"/>
        <w:snapToGrid w:val="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评标方法：最低评标价法</w:t>
      </w:r>
    </w:p>
    <w:p w14:paraId="7F8446B4">
      <w:pPr>
        <w:adjustRightInd w:val="0"/>
        <w:snapToGrid w:val="0"/>
        <w:jc w:val="left"/>
        <w:rPr>
          <w:rFonts w:hint="eastAsia"/>
          <w:color w:val="auto"/>
          <w:highlight w:val="non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0000000B"/>
    <w:multiLevelType w:val="multilevel"/>
    <w:tmpl w:val="0000000B"/>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800"/>
        </w:tabs>
        <w:ind w:left="180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92B34AD"/>
    <w:rsid w:val="0AF508D6"/>
    <w:rsid w:val="0C6A7D1D"/>
    <w:rsid w:val="0D532C76"/>
    <w:rsid w:val="1C4A5F2B"/>
    <w:rsid w:val="1CA768EE"/>
    <w:rsid w:val="1D3E161D"/>
    <w:rsid w:val="268A3AF4"/>
    <w:rsid w:val="27665B06"/>
    <w:rsid w:val="297A1086"/>
    <w:rsid w:val="2B033E75"/>
    <w:rsid w:val="2C6F0B3F"/>
    <w:rsid w:val="2CBA4A07"/>
    <w:rsid w:val="312A0667"/>
    <w:rsid w:val="31BC3D81"/>
    <w:rsid w:val="345D1B1D"/>
    <w:rsid w:val="386B2CF7"/>
    <w:rsid w:val="3BE455FD"/>
    <w:rsid w:val="3DA24B99"/>
    <w:rsid w:val="3F786788"/>
    <w:rsid w:val="418F2299"/>
    <w:rsid w:val="45E11723"/>
    <w:rsid w:val="47946129"/>
    <w:rsid w:val="47C47A27"/>
    <w:rsid w:val="4C4243A5"/>
    <w:rsid w:val="4F624D5E"/>
    <w:rsid w:val="51D9166A"/>
    <w:rsid w:val="539D45B7"/>
    <w:rsid w:val="55B91412"/>
    <w:rsid w:val="59266DFD"/>
    <w:rsid w:val="5D0F3E3F"/>
    <w:rsid w:val="61A96E48"/>
    <w:rsid w:val="6A956C91"/>
    <w:rsid w:val="6C70102E"/>
    <w:rsid w:val="6D282CEC"/>
    <w:rsid w:val="6E0472B5"/>
    <w:rsid w:val="715278CE"/>
    <w:rsid w:val="74974D88"/>
    <w:rsid w:val="74B15375"/>
    <w:rsid w:val="75AE135E"/>
    <w:rsid w:val="7B2F2690"/>
    <w:rsid w:val="FDFBE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1573</Words>
  <Characters>1667</Characters>
  <Lines>7</Lines>
  <Paragraphs>2</Paragraphs>
  <TotalTime>1</TotalTime>
  <ScaleCrop>false</ScaleCrop>
  <LinksUpToDate>false</LinksUpToDate>
  <CharactersWithSpaces>1724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2025-07-08T07:37:27Z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1247E1F1CB11437A9EC00C9586611FE6_13</vt:lpwstr>
  </property>
  <property fmtid="{D5CDD505-2E9C-101B-9397-08002B2CF9AE}" pid="4" name="KSOTemplateDocerSaveRecord">
    <vt:lpwstr>eyJoZGlkIjoiOTgxNzhhZWVjZDVjYzFiNzUyN2FlYmU1YTIwNTA2N2MiLCJ1c2VySWQiOiIxMTI2ODg3MDA2In0=</vt:lpwstr>
  </property>
</Properties>
</file>