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line="360" w:lineRule="auto"/>
        <w:ind w:leftChars="0" w:firstLine="0" w:firstLineChars="0"/>
        <w:jc w:val="center"/>
        <w:textAlignment w:val="auto"/>
        <w:outlineLvl w:val="1"/>
        <w:rPr>
          <w:rFonts w:hint="eastAsia" w:ascii="黑体" w:hAnsi="Times New Roman" w:eastAsia="黑体" w:cs="宋体"/>
          <w:b/>
          <w:bCs/>
          <w:kern w:val="0"/>
          <w:sz w:val="28"/>
          <w:szCs w:val="28"/>
          <w:lang w:val="en-US" w:eastAsia="zh-CN"/>
        </w:rPr>
      </w:pPr>
      <w:bookmarkStart w:id="0" w:name="_Toc6624_WPSOffice_Level2"/>
      <w:bookmarkStart w:id="1" w:name="_Toc10566"/>
      <w:bookmarkStart w:id="2" w:name="_Toc16591"/>
      <w:bookmarkStart w:id="3" w:name="_Toc12130"/>
      <w:bookmarkStart w:id="4" w:name="_Toc23931"/>
      <w:r>
        <w:rPr>
          <w:rFonts w:hint="eastAsia" w:ascii="黑体" w:hAnsi="Times New Roman" w:eastAsia="黑体" w:cs="宋体"/>
          <w:b/>
          <w:bCs/>
          <w:kern w:val="0"/>
          <w:sz w:val="28"/>
          <w:szCs w:val="28"/>
          <w:lang w:val="en-US" w:eastAsia="zh-CN"/>
        </w:rPr>
        <w:t>设计任务书</w:t>
      </w:r>
      <w:bookmarkEnd w:id="0"/>
      <w:bookmarkEnd w:id="1"/>
      <w:bookmarkEnd w:id="2"/>
      <w:bookmarkEnd w:id="3"/>
      <w:bookmarkEnd w:id="4"/>
    </w:p>
    <w:p>
      <w:pPr>
        <w:spacing w:before="0" w:beforeLines="0" w:after="120" w:afterLines="0" w:line="240" w:lineRule="auto"/>
        <w:jc w:val="left"/>
        <w:rPr>
          <w:rFonts w:hint="eastAsia" w:ascii="宋体" w:hAnsi="宋体" w:eastAsia="宋体"/>
          <w:b/>
          <w:bCs/>
          <w:sz w:val="21"/>
        </w:rPr>
      </w:pPr>
      <w:r>
        <w:rPr>
          <w:rFonts w:hint="eastAsia" w:ascii="宋体" w:hAnsi="宋体" w:eastAsia="宋体"/>
          <w:b/>
          <w:bCs/>
          <w:sz w:val="21"/>
        </w:rPr>
        <w:t>一、设计范围</w:t>
      </w:r>
    </w:p>
    <w:p>
      <w:pPr>
        <w:spacing w:beforeLines="0" w:after="120" w:afterLines="0" w:line="240" w:lineRule="auto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1.1 设计深度：</w:t>
      </w:r>
      <w:r>
        <w:rPr>
          <w:rFonts w:hint="eastAsia" w:ascii="宋体" w:hAnsi="宋体" w:eastAsia="宋体" w:cstheme="minorBidi"/>
          <w:sz w:val="21"/>
          <w:szCs w:val="22"/>
          <w:lang w:val="en-US" w:eastAsia="zh-CN"/>
        </w:rPr>
        <w:t>深业幸福家托育园（复兴世纪大厦）项目</w:t>
      </w:r>
      <w:r>
        <w:rPr>
          <w:rFonts w:hint="eastAsia" w:ascii="宋体" w:hAnsi="宋体" w:eastAsia="宋体"/>
          <w:sz w:val="21"/>
        </w:rPr>
        <w:t>从方案到施工图设计</w:t>
      </w:r>
      <w:r>
        <w:rPr>
          <w:rFonts w:hint="eastAsia" w:ascii="宋体" w:hAnsi="宋体" w:eastAsia="宋体"/>
          <w:sz w:val="21"/>
          <w:lang w:val="en-US" w:eastAsia="zh-CN"/>
        </w:rPr>
        <w:t>及后期的施工配合的全过程设计服务；</w:t>
      </w:r>
      <w:r>
        <w:rPr>
          <w:rFonts w:hint="eastAsia" w:ascii="宋体" w:hAnsi="宋体" w:eastAsia="宋体" w:cstheme="minorBidi"/>
          <w:sz w:val="21"/>
          <w:szCs w:val="22"/>
          <w:lang w:val="en-US" w:eastAsia="zh-CN"/>
        </w:rPr>
        <w:t>深业幸福家托育园（安居桃源村）项目</w:t>
      </w:r>
      <w:r>
        <w:rPr>
          <w:rFonts w:hint="eastAsia" w:ascii="宋体" w:hAnsi="宋体" w:eastAsia="宋体" w:cstheme="minorBidi"/>
          <w:b w:val="0"/>
          <w:bCs w:val="0"/>
          <w:sz w:val="21"/>
          <w:szCs w:val="22"/>
          <w:lang w:val="en-US" w:eastAsia="zh-CN"/>
        </w:rPr>
        <w:t>方案深化及后续设计全过程服务。</w:t>
      </w:r>
      <w:r>
        <w:rPr>
          <w:rFonts w:hint="eastAsia" w:ascii="宋体" w:hAnsi="宋体" w:eastAsia="宋体"/>
          <w:sz w:val="21"/>
        </w:rPr>
        <w:t>各阶段设计成果需达到国家和深圳市相关文件要求编制的深度，满足国家和深圳市有关现行设计规范和标准，通过政府主管部门的报建。</w:t>
      </w:r>
    </w:p>
    <w:p>
      <w:pPr>
        <w:spacing w:beforeLines="0" w:after="120" w:afterLines="0" w:line="240" w:lineRule="auto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1.2 服务范围：</w:t>
      </w:r>
      <w:r>
        <w:rPr>
          <w:rFonts w:hint="eastAsia" w:ascii="宋体" w:hAnsi="宋体" w:eastAsia="宋体"/>
          <w:sz w:val="21"/>
          <w:lang w:val="en-US" w:eastAsia="zh-CN"/>
        </w:rPr>
        <w:t>包括但不限于项目</w:t>
      </w:r>
      <w:r>
        <w:rPr>
          <w:rFonts w:hint="eastAsia" w:ascii="宋体" w:hAnsi="宋体" w:eastAsia="宋体"/>
          <w:sz w:val="21"/>
        </w:rPr>
        <w:t>室内精装设计</w:t>
      </w:r>
      <w:r>
        <w:rPr>
          <w:rFonts w:hint="eastAsia" w:ascii="宋体" w:hAnsi="宋体" w:eastAsia="宋体"/>
          <w:sz w:val="21"/>
          <w:lang w:eastAsia="zh-CN"/>
        </w:rPr>
        <w:t>、</w:t>
      </w:r>
      <w:r>
        <w:rPr>
          <w:rFonts w:hint="eastAsia" w:ascii="宋体" w:hAnsi="宋体" w:eastAsia="宋体"/>
          <w:sz w:val="21"/>
          <w:lang w:val="en-US" w:eastAsia="zh-CN"/>
        </w:rPr>
        <w:t>深化</w:t>
      </w:r>
      <w:r>
        <w:rPr>
          <w:rFonts w:hint="eastAsia" w:ascii="宋体" w:hAnsi="宋体" w:eastAsia="宋体"/>
          <w:sz w:val="21"/>
        </w:rPr>
        <w:t>、配套的二次机电设计、智能化设计、照明设计、安全疏散需要的建筑改造设计、外立面改造设计、</w:t>
      </w:r>
      <w:r>
        <w:rPr>
          <w:rFonts w:hint="eastAsia" w:ascii="宋体" w:hAnsi="宋体" w:eastAsia="宋体"/>
          <w:sz w:val="21"/>
          <w:lang w:val="en-US" w:eastAsia="zh-CN"/>
        </w:rPr>
        <w:t>消防设计、厨房设计、</w:t>
      </w:r>
      <w:r>
        <w:rPr>
          <w:rFonts w:hint="eastAsia" w:ascii="宋体" w:hAnsi="宋体" w:eastAsia="宋体"/>
          <w:sz w:val="21"/>
        </w:rPr>
        <w:t>钢结构设计及其计算书等设计服务；报批报建配合、专项设计配合及现场施工配合服务；施工图变更配合等。</w:t>
      </w:r>
    </w:p>
    <w:p>
      <w:pPr>
        <w:spacing w:beforeLines="0" w:after="120" w:afterLines="0" w:line="240" w:lineRule="auto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1.2.1 前述照明设计无特殊需求，满足规范照度即可；</w:t>
      </w:r>
    </w:p>
    <w:p>
      <w:pPr>
        <w:spacing w:beforeLines="0" w:after="120" w:afterLines="0" w:line="240" w:lineRule="auto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 xml:space="preserve">1.2.2 </w:t>
      </w:r>
      <w:r>
        <w:rPr>
          <w:rFonts w:hint="eastAsia" w:ascii="宋体" w:hAnsi="宋体" w:eastAsia="宋体"/>
          <w:sz w:val="21"/>
          <w:lang w:val="en-US" w:eastAsia="zh-CN"/>
        </w:rPr>
        <w:t>厨房、配餐间</w:t>
      </w:r>
      <w:r>
        <w:rPr>
          <w:rFonts w:hint="eastAsia" w:ascii="宋体" w:hAnsi="宋体" w:eastAsia="宋体"/>
          <w:sz w:val="21"/>
        </w:rPr>
        <w:t>设计除装饰图纸外，要求出具平面布置图和二次机电图纸；需配合</w:t>
      </w:r>
      <w:r>
        <w:rPr>
          <w:rFonts w:hint="eastAsia" w:ascii="宋体" w:hAnsi="宋体" w:eastAsia="宋体"/>
          <w:sz w:val="21"/>
          <w:lang w:val="en-US" w:eastAsia="zh-CN"/>
        </w:rPr>
        <w:t>厨房、配餐间设备</w:t>
      </w:r>
      <w:r>
        <w:rPr>
          <w:rFonts w:hint="eastAsia" w:ascii="宋体" w:hAnsi="宋体" w:eastAsia="宋体"/>
          <w:sz w:val="21"/>
        </w:rPr>
        <w:t>调整机电相关图纸。</w:t>
      </w:r>
    </w:p>
    <w:p>
      <w:pPr>
        <w:spacing w:beforeLines="0" w:after="120" w:afterLines="0" w:line="240" w:lineRule="auto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1.3 主要功能内容是：接待区、保健观察室、洽谈室、母婴室、亲子卫生间、托大班、托小班、乳儿班、混龄班、科育教室、多功能活动区、更衣室、</w:t>
      </w:r>
      <w:r>
        <w:rPr>
          <w:rFonts w:hint="eastAsia" w:ascii="宋体" w:hAnsi="宋体" w:eastAsia="宋体"/>
          <w:sz w:val="21"/>
          <w:lang w:val="en-US" w:eastAsia="zh-CN"/>
        </w:rPr>
        <w:t>配餐间</w:t>
      </w:r>
      <w:r>
        <w:rPr>
          <w:rFonts w:hint="eastAsia" w:ascii="宋体" w:hAnsi="宋体" w:eastAsia="宋体"/>
          <w:sz w:val="21"/>
        </w:rPr>
        <w:t>、洗消间、强电房、弱电房等功能区。</w:t>
      </w:r>
    </w:p>
    <w:p>
      <w:pPr>
        <w:spacing w:before="0" w:beforeLines="0" w:after="120" w:afterLines="0" w:line="240" w:lineRule="auto"/>
        <w:jc w:val="left"/>
        <w:rPr>
          <w:rFonts w:hint="eastAsia" w:ascii="宋体" w:hAnsi="宋体" w:eastAsia="宋体"/>
          <w:b/>
          <w:bCs/>
          <w:sz w:val="21"/>
        </w:rPr>
      </w:pPr>
      <w:r>
        <w:rPr>
          <w:rFonts w:hint="eastAsia" w:ascii="宋体" w:hAnsi="宋体" w:eastAsia="宋体"/>
          <w:b/>
          <w:bCs/>
          <w:sz w:val="21"/>
        </w:rPr>
        <w:t>二、项目设计指导原则与要求</w:t>
      </w:r>
    </w:p>
    <w:p>
      <w:pPr>
        <w:spacing w:beforeLines="0" w:after="120" w:afterLines="0" w:line="240" w:lineRule="auto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2.1 基本设计要求：要求功能布局合理，动静分区明确，空间尺度合适，交通流线清晰，整体性空间形</w:t>
      </w:r>
    </w:p>
    <w:p>
      <w:pPr>
        <w:spacing w:beforeLines="0" w:after="120" w:afterLines="0" w:line="240" w:lineRule="auto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象突出美观、现代、自然和具有亲和力；</w:t>
      </w:r>
    </w:p>
    <w:p>
      <w:pPr>
        <w:spacing w:beforeLines="0" w:after="120" w:afterLines="0" w:line="240" w:lineRule="auto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2.2 托育要求：坚持从幼儿出发，从幼儿日常的使用需要，在功能布局、细节设计、色彩运用、材料选</w:t>
      </w:r>
    </w:p>
    <w:p>
      <w:pPr>
        <w:spacing w:beforeLines="0" w:after="120" w:afterLines="0" w:line="240" w:lineRule="auto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择上处处体现出对幼儿需求的关注。</w:t>
      </w:r>
    </w:p>
    <w:p>
      <w:pPr>
        <w:spacing w:beforeLines="0" w:after="120" w:afterLines="0" w:line="240" w:lineRule="auto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2.3 自身改造条件要求：布局需重新设计时，电梯不得更改平面位置，楼梯宜保留原位；</w:t>
      </w:r>
      <w:r>
        <w:rPr>
          <w:rFonts w:hint="eastAsia" w:ascii="宋体" w:hAnsi="宋体" w:eastAsia="宋体"/>
          <w:sz w:val="21"/>
          <w:lang w:val="en-US" w:eastAsia="zh-CN"/>
        </w:rPr>
        <w:t>如</w:t>
      </w:r>
      <w:r>
        <w:rPr>
          <w:rFonts w:hint="eastAsia" w:ascii="宋体" w:hAnsi="宋体" w:eastAsia="宋体"/>
          <w:sz w:val="21"/>
        </w:rPr>
        <w:t>现状厨房位置</w:t>
      </w:r>
    </w:p>
    <w:p>
      <w:pPr>
        <w:widowControl w:val="0"/>
        <w:autoSpaceDE w:val="0"/>
        <w:autoSpaceDN w:val="0"/>
        <w:adjustRightInd w:val="0"/>
        <w:snapToGrid w:val="0"/>
        <w:spacing w:beforeLines="0" w:after="120" w:afterLines="0" w:line="240" w:lineRule="auto"/>
        <w:ind w:firstLine="0" w:firstLineChars="0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涉及到结构承重及降</w:t>
      </w:r>
      <w:r>
        <w:rPr>
          <w:rFonts w:hint="eastAsia" w:ascii="宋体" w:hAnsi="宋体" w:eastAsia="宋体"/>
          <w:sz w:val="21"/>
          <w:lang w:val="en-US" w:eastAsia="zh-CN"/>
        </w:rPr>
        <w:t>板</w:t>
      </w:r>
      <w:r>
        <w:rPr>
          <w:rFonts w:hint="eastAsia" w:ascii="宋体" w:hAnsi="宋体" w:eastAsia="宋体"/>
          <w:sz w:val="21"/>
        </w:rPr>
        <w:t>排水，其所在位置不宜做大的调动（大小可以微调）；建筑外立面</w:t>
      </w:r>
      <w:r>
        <w:rPr>
          <w:rFonts w:hint="eastAsia" w:ascii="宋体" w:hAnsi="宋体" w:eastAsia="宋体"/>
          <w:sz w:val="21"/>
          <w:lang w:val="en-US" w:eastAsia="zh-CN"/>
        </w:rPr>
        <w:t>不应大面积改动，主入口立面结合店招设计考虑</w:t>
      </w:r>
      <w:r>
        <w:rPr>
          <w:rFonts w:hint="eastAsia" w:ascii="宋体" w:hAnsi="宋体" w:eastAsia="宋体"/>
          <w:sz w:val="21"/>
        </w:rPr>
        <w:t>。</w:t>
      </w:r>
    </w:p>
    <w:p>
      <w:pPr>
        <w:widowControl/>
        <w:autoSpaceDE/>
        <w:autoSpaceDN/>
        <w:adjustRightInd/>
        <w:snapToGrid/>
        <w:spacing w:before="0" w:beforeLines="0" w:after="120" w:afterLines="0" w:line="240" w:lineRule="auto"/>
        <w:ind w:firstLine="0" w:firstLineChars="0"/>
        <w:jc w:val="left"/>
        <w:rPr>
          <w:rFonts w:hint="eastAsia" w:ascii="宋体" w:hAnsi="宋体" w:eastAsia="宋体"/>
          <w:b/>
          <w:bCs/>
          <w:sz w:val="21"/>
        </w:rPr>
      </w:pPr>
      <w:r>
        <w:rPr>
          <w:rFonts w:hint="eastAsia" w:ascii="宋体" w:hAnsi="宋体" w:eastAsia="宋体"/>
          <w:b/>
          <w:bCs/>
          <w:sz w:val="21"/>
        </w:rPr>
        <w:t>三、具体功能设计要求</w:t>
      </w:r>
    </w:p>
    <w:tbl>
      <w:tblPr>
        <w:tblStyle w:val="1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4"/>
        <w:gridCol w:w="1210"/>
        <w:gridCol w:w="1000"/>
        <w:gridCol w:w="72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功能区设置要求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20" w:afterLines="0"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20" w:afterLines="0" w:line="240" w:lineRule="exact"/>
              <w:ind w:left="0" w:leftChars="0" w:firstLine="0" w:firstLineChars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功能区名称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20" w:afterLines="0" w:line="240" w:lineRule="exact"/>
              <w:ind w:left="0" w:leftChars="0" w:firstLine="0" w:firstLineChars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面积建议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20" w:afterLines="0" w:line="240" w:lineRule="exact"/>
              <w:jc w:val="center"/>
              <w:rPr>
                <w:rFonts w:hint="eastAsia" w:ascii="微软雅黑" w:hAnsi="微软雅黑" w:eastAsia="微软雅黑" w:cs="微软雅黑"/>
                <w:i w:val="0"/>
                <w:color w:val="0000FF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77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76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120" w:afterLines="0" w:line="240" w:lineRule="exact"/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幼儿活动用房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乳儿班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45-50㎡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1、满足容纳9名婴幼儿上课（放3张婴儿床、6张1100*600*70椰棕床垫）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2、设置护理台（台面离地850，台面深700），做嵌入式软胶冲洗盆/预留热水，配置尿布台及柜藏垃圾桶，上方设置带柜门吊柜，设置成品浴巾烘干柜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3、设置分餐台（台面离地850，台面深600-700），需预留双槽水盆/垃圾桶/母乳存放冰箱/热奶器/奶瓶消毒机/壁挂饮水机，上方设置带柜门吊柜、需设置单盆儿童洗手台（300高）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4、设置书包柜，分为四层，仅顶层有柜门，柜脚50mm，无柜门的中层书包柜（500高250宽350深），中层柜的上下层为幼儿个人物品存放格（300高250宽350深），顶层柜（1000高250宽350深）柜体完成面高2.2m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5、设置储物柜+老师物品存放柜、教具柜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6、设置遮光卷帘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7、设置扶走区域及设施，内嵌墙面镜+距地0.48的R35扶杆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8、设置教师卫生间，内置落地污水池（高度400，内径不小于400）;清洁用品收纳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9、紫外线消毒灯（每立方1.5w）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5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托小班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50-70㎡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1、满足容纳15名幼儿上课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设置独立卫生间（需与活动区有矮门分隔）：3水龙头儿童洗手台（450高）、大便位置2个、小便尿斗2个（250高）、成人卫1间（隔板需到顶，内设通风排气设备）、不小于1.5平米淋浴、落地污水池（高度400，内径不小于400）;清洁用品收纳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3、设置分餐台（台面离地850，台面深600-700），需预留双槽水盆、柜藏垃圾桶、储物柜、奶瓶消毒机、壁挂饮水机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4、设置书包柜，分为四层，仅顶层有柜门，柜脚50mm，无柜门的中层书包柜（500高250宽350深），中层柜的上下层为幼儿个人物品存放格（300高250宽350深），顶层柜（1000高250宽350深）柜体完成面高2.2m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5、设置储物柜+老师物品存放柜、教具柜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6、设置遮光卷帘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7、设置放床品柜（网面可叠放床1180H*600W*150H）、柜内设床品存放格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8、设置15名幼儿水杯架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9、紫外线消毒灯（每立方1.5w）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托大班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≥70㎡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1、满足容纳20名幼儿上课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设置独立卫生间（需与活动区有矮门分隔）：4水龙头儿童洗手台（500高）、大便位置3个、小便尿斗2个（280高）、成人卫1间（隔板需到顶，内设通风排气设备）、不小于1.5平米淋浴、落地污水池（高度400，内径不小于400）;清洁用品收纳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3、设置分餐台（台面离地850，台面深600-700），需预留双槽水盆、柜藏垃圾桶、储物柜、奶瓶消毒机、壁挂饮水机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4、设置书包柜，分为四层，仅顶层有柜门，柜脚50mm，无柜门的中层书包柜（500高250宽350深），中层柜的上下层为幼儿个人物品存放格（300高250宽350深），顶层柜（1000高250宽350深）柜体完成面高2.2m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5、设置储物柜+老师物品存放柜、教具柜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6、设置遮光卷帘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7、设置放床品柜（网面可叠放床1380H*600W*150H）、柜内设床品存放格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8、设置20名幼儿水杯架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9、紫外线消毒灯（每立方1.5w）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混龄班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≥70㎡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1、满足容纳18名幼儿上课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设置独立卫生间（需与活动区有矮门分隔）：4水龙头儿童洗手台（500高）、大便位置3个、小便尿斗2个（280高）、成人卫1间（隔板需到顶，内设通风排气设备）、不小于1.5平米淋浴、落地污水池（高度400，内径不小于400）;清洁用品收纳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3、设置分餐台（台面离地850，台面深600-700），需预留双槽水盆、柜藏垃圾桶、储物柜、奶瓶消毒机、壁挂饮水机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4、设置书包柜，分为四层，仅顶层有柜门，柜脚50mm，无柜门的中层书包柜（500高250宽350深），中层柜的上下层为幼儿个人物品存放格（300高250宽350深），顶层柜（1000高250宽350深）柜体完成面高2.2m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5、设置储物柜+老师物品存放柜、教具柜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6、设置遮光窗帘.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7、设置放床品柜（网面可叠放床1380H*600W*150H）、柜内设床品存放格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8、设置18名幼儿水杯架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9、紫外线消毒灯（每立方1.5w）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科育教室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30-50㎡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1、满足容纳10名幼儿上课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2、宜设计独立亲子卫生间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3、设置储物柜+老师物品存放柜、教具柜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4、设置遮光窗帘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5、紫外线消毒灯（每立方1.5w）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多功能活动区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不小于40 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设置投影、阅读区、洽谈间、可融合科学育儿指导站（需设置亲子卫生间）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室外活动区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生均面积不应小于3㎡，设置户外有困难时，不应小于2㎡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沙池、水池、种植区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服务管理用房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接待区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20-30㎡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1，双人办公前台，需要有收纳功能及鱼缸，园区主要设备开关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2，换鞋区，（鞋柜数量需在满足园区学位数和教师人数设置的基础上增加10%）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3，家长休息等候区（双人或三人沙发）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4，55寸 触屏显示器（底边距地1500mm）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5，水吧台（饮水机、柜藏垃圾桶、消毒柜）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6，儿童绘本区、构建区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7，幼儿洗手池（450高） 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8，品牌师资墙（尺寸4600mm*1700mm，底边距地1400mm）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保健观察室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设置观察室、保健医办公区（办公桌、文件柜）两个功能区域，保健室墙面预留制度墙（尺寸1500mm*1000mm，底边距地1400mm），内设给水、排水设施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母婴室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需要洗手池，饮水机、尿布台和沙发，需与乳儿班同层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教师办公室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8-12㎡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办公桌、办公椅、文件柜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更衣室/教师休息室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4-6㎡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储物柜、全身镜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附属用房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厨房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30-50㎡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幼儿园厨房设计建造标准，参照《第二类 食品经营许可现场核查表》进行核查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配餐间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8-12㎡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分餐台、消毒柜、留样冰箱、大容量冷藏冰箱、洗涤池、需设出餐口、紫外线消毒灯（如设置乳儿班则需考虑设置辅食制作间），外墙需预留食品公告栏（尺寸1100*620mm，底边距地1400mm）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洗消间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5-8㎡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洗衣机、烘干机、双槽水盆、落地污水池、储存柜、紫外线消毒灯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储藏间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5-8㎡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可利用楼梯下方空间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机房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3-5㎡</w:t>
            </w: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需要容纳项目内机电机房设备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强弱电暖通、结构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弱电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办公采用有线网络、无线网络覆盖全园；全园广播语音系统，前台预留电话口、网线口、紫外线灯总控开关，语音控制系统；所有区域安装监控无死角，除了卫生间和母婴室，需要一间弱电室 ；前台办公区域需要留电话接口，前台需具备总控台功能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强电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控制面板距地1.4m，紫外线灯开关面板及所有外露插座面板高度设计离地1.8m，教室插座设计在地柜内，家长休息区设计USB充电插座，如有插座距地低于1.3m需加防溅水设施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空调新风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多联机空调（品质园）/单体空调（普惠园、科学育儿指导站）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消毒灯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所有生活区域设紫外线消毒灯，可以单控，前台区域需可控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可升降紫外线灯（品质园）/固定紫外线灯（普惠园/科学育儿指导站）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楼梯</w:t>
            </w:r>
          </w:p>
        </w:tc>
        <w:tc>
          <w:tcPr>
            <w:tcW w:w="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钢结构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="120" w:afterLines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1.托儿所生活用房双边设置时走廊最小净宽2.4m,单面走廊或外廊最小净宽1.8m；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2.入口台阶高度超过0.30m，并侧面临空时，应设置防护设施，防护设施净高不应低于1.05m；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3.空调新风系统建议托育园单独设立，如不能单独须在托育园接驳处安装消杀系统；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4.单独厨房的电量需要50-55kw，有厨房的园区、还要加上其他面积的电量（每平方120w），没有厨房的园区就以面积x120w作为预估电量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5.园区卫生间建议不作同层抬高、进行异层排水，需设置排水通气管。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pacing w:after="120"/>
        <w:textAlignment w:val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备注：</w:t>
      </w:r>
      <w:r>
        <w:rPr>
          <w:rFonts w:hint="eastAsia" w:ascii="宋体" w:hAnsi="宋体" w:cs="宋体"/>
          <w:color w:val="auto"/>
          <w:szCs w:val="21"/>
          <w:highlight w:val="none"/>
        </w:rPr>
        <w:t>根据</w:t>
      </w:r>
      <w:r>
        <w:rPr>
          <w:rFonts w:hint="eastAsia" w:ascii="宋体" w:hAnsi="宋体" w:cs="宋体"/>
          <w:b w:val="0"/>
          <w:bCs/>
          <w:color w:val="auto"/>
          <w:szCs w:val="21"/>
          <w:highlight w:val="none"/>
          <w:lang w:eastAsia="zh-CN"/>
        </w:rPr>
        <w:t>托育</w:t>
      </w:r>
      <w:r>
        <w:rPr>
          <w:rFonts w:hint="eastAsia" w:ascii="宋体" w:hAnsi="宋体" w:cs="宋体"/>
          <w:b w:val="0"/>
          <w:bCs/>
          <w:color w:val="auto"/>
          <w:szCs w:val="21"/>
          <w:highlight w:val="none"/>
        </w:rPr>
        <w:t>服务</w:t>
      </w:r>
      <w:r>
        <w:rPr>
          <w:rFonts w:hint="eastAsia" w:ascii="宋体" w:hAnsi="宋体" w:cs="宋体"/>
          <w:color w:val="auto"/>
          <w:szCs w:val="21"/>
          <w:highlight w:val="none"/>
        </w:rPr>
        <w:t>的特点，同时为提高空间利用率，部分功能区域可以一室多用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。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上述面积仅为建议指标，实际</w:t>
      </w:r>
      <w:r>
        <w:rPr>
          <w:rFonts w:hint="eastAsia" w:ascii="宋体" w:hAnsi="宋体" w:cs="宋体"/>
          <w:color w:val="auto"/>
          <w:szCs w:val="21"/>
          <w:highlight w:val="none"/>
        </w:rPr>
        <w:t>根据现场情况和自身经验进行设计。</w:t>
      </w:r>
    </w:p>
    <w:p>
      <w:pPr>
        <w:tabs>
          <w:tab w:val="left" w:pos="540"/>
        </w:tabs>
        <w:snapToGrid w:val="0"/>
        <w:spacing w:before="0" w:beforeLines="0" w:after="120" w:line="240" w:lineRule="auto"/>
        <w:ind w:firstLine="0" w:firstLineChars="0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四、设计依据</w:t>
      </w:r>
    </w:p>
    <w:p>
      <w:pPr>
        <w:spacing w:beforeLines="0" w:after="120" w:line="240" w:lineRule="auto"/>
        <w:ind w:firstLine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4</w:t>
      </w:r>
      <w:r>
        <w:rPr>
          <w:rFonts w:ascii="宋体" w:hAnsi="宋体" w:cs="宋体"/>
          <w:color w:val="auto"/>
          <w:szCs w:val="21"/>
          <w:highlight w:val="none"/>
        </w:rPr>
        <w:t xml:space="preserve">.1 </w:t>
      </w:r>
      <w:r>
        <w:rPr>
          <w:rFonts w:hint="eastAsia" w:ascii="宋体" w:hAnsi="宋体" w:cs="宋体"/>
          <w:color w:val="auto"/>
          <w:szCs w:val="21"/>
          <w:highlight w:val="none"/>
        </w:rPr>
        <w:t>国家建筑规范及强制性条文。</w:t>
      </w:r>
    </w:p>
    <w:p>
      <w:pPr>
        <w:spacing w:beforeLines="0" w:after="120" w:line="240" w:lineRule="auto"/>
        <w:ind w:firstLine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.2 相关建设工程审批文件。</w:t>
      </w:r>
    </w:p>
    <w:p>
      <w:pPr>
        <w:spacing w:beforeLines="0" w:after="120" w:line="240" w:lineRule="auto"/>
        <w:ind w:firstLine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.3 本项目相关资料。</w:t>
      </w:r>
    </w:p>
    <w:p>
      <w:pPr>
        <w:spacing w:beforeLines="0" w:after="120" w:line="240" w:lineRule="auto"/>
        <w:ind w:firstLine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.4 地块及周边实际状况。</w:t>
      </w:r>
    </w:p>
    <w:p>
      <w:pPr>
        <w:spacing w:beforeLines="0" w:after="120" w:line="240" w:lineRule="auto"/>
        <w:ind w:firstLine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.5 国家和项目当地现行的设计规范、质量标准及计价依据等相关规定。如在设计过程中遇国家或地方颁布的有关新规范（含新标准、规定、依据等），乙方应依照新规范进行设计；需要依新规范进行修改设计的，甲方不追加设计修改费用，乙方不得有任何异议。</w:t>
      </w:r>
    </w:p>
    <w:p>
      <w:pPr>
        <w:spacing w:beforeLines="0" w:after="120" w:line="240" w:lineRule="auto"/>
        <w:ind w:firstLine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.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 本设计任务书。</w:t>
      </w:r>
    </w:p>
    <w:p>
      <w:pPr>
        <w:spacing w:beforeLines="0" w:after="120" w:line="240" w:lineRule="auto"/>
        <w:ind w:firstLine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.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 业主提交的基础资料等（原建筑平面图）。</w:t>
      </w:r>
    </w:p>
    <w:p>
      <w:pPr>
        <w:spacing w:beforeLines="0" w:after="120" w:line="240" w:lineRule="auto"/>
        <w:ind w:firstLine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.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 国家及深圳市现行的建筑、结构、规划、消防、装修、防火、节能、环保等规范规定。</w:t>
      </w:r>
    </w:p>
    <w:p>
      <w:pPr>
        <w:spacing w:beforeLines="0" w:after="120" w:line="240" w:lineRule="auto"/>
        <w:ind w:firstLine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.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9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 本设计服务合同及补充合同；</w:t>
      </w:r>
    </w:p>
    <w:p>
      <w:pPr>
        <w:spacing w:beforeLines="0" w:after="120" w:line="240" w:lineRule="auto"/>
        <w:ind w:firstLine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.1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0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 本工程勘察文件和设计需求；</w:t>
      </w:r>
    </w:p>
    <w:p>
      <w:pPr>
        <w:spacing w:beforeLines="0" w:after="120" w:line="240" w:lineRule="auto"/>
        <w:ind w:firstLine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ascii="宋体" w:hAnsi="宋体" w:cs="宋体"/>
          <w:color w:val="auto"/>
          <w:szCs w:val="21"/>
          <w:highlight w:val="none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.1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1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 合同履行中与设计服务有关的来往函件；</w:t>
      </w:r>
    </w:p>
    <w:p>
      <w:pPr>
        <w:spacing w:beforeLines="0" w:after="120" w:line="240" w:lineRule="auto"/>
        <w:ind w:firstLine="0"/>
        <w:jc w:val="left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4.12</w:t>
      </w:r>
      <w:r>
        <w:rPr>
          <w:rFonts w:hint="eastAsia" w:ascii="宋体" w:hAnsi="宋体" w:cs="宋体"/>
          <w:color w:val="auto"/>
          <w:szCs w:val="21"/>
          <w:highlight w:val="none"/>
        </w:rPr>
        <w:t>其他设计依据。</w:t>
      </w:r>
    </w:p>
    <w:p>
      <w:pPr>
        <w:tabs>
          <w:tab w:val="left" w:pos="540"/>
        </w:tabs>
        <w:snapToGrid w:val="0"/>
        <w:spacing w:before="0" w:beforeLines="0" w:after="120" w:line="240" w:lineRule="auto"/>
        <w:ind w:firstLine="0" w:firstLineChars="0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五、设计深度及成果要求</w:t>
      </w:r>
    </w:p>
    <w:p>
      <w:pPr>
        <w:spacing w:beforeLines="0" w:after="120" w:line="240" w:lineRule="auto"/>
        <w:ind w:firstLine="422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 xml:space="preserve">1、设计成果资料深度要求 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投标方案设计深度及成果要求以招标文件的相关规定为准，设计深度是从方案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复兴世纪大厦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）、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方案深化（安居桃源村）</w:t>
      </w:r>
      <w:r>
        <w:rPr>
          <w:rFonts w:hint="eastAsia" w:ascii="宋体" w:hAnsi="宋体"/>
          <w:color w:val="auto"/>
          <w:szCs w:val="21"/>
          <w:highlight w:val="none"/>
        </w:rPr>
        <w:t>到施工图设计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及后期施工配合</w:t>
      </w:r>
      <w:r>
        <w:rPr>
          <w:rFonts w:hint="eastAsia" w:ascii="宋体" w:hAnsi="宋体"/>
          <w:color w:val="auto"/>
          <w:szCs w:val="21"/>
          <w:highlight w:val="none"/>
        </w:rPr>
        <w:t>。各阶段设计成果需达到国家和深圳相关文件要求编制的深度，满足国家和深圳市有关现行规范和标准，通过政府主管部门的报建。其余设计文件深度以《建筑工程设计文件编制深度规定》为准，通过政府相关主管部门的报批报建。</w:t>
      </w:r>
    </w:p>
    <w:p>
      <w:pPr>
        <w:spacing w:before="0" w:beforeLines="0" w:after="120" w:line="240" w:lineRule="auto"/>
        <w:ind w:firstLine="422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2、设计成果主要内容要求：</w:t>
      </w:r>
    </w:p>
    <w:p>
      <w:pPr>
        <w:spacing w:before="0" w:beforeLines="0" w:after="120" w:line="240" w:lineRule="auto"/>
        <w:ind w:firstLine="422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 xml:space="preserve">A </w:t>
      </w:r>
      <w:r>
        <w:rPr>
          <w:rFonts w:hint="eastAsia" w:ascii="宋体" w:hAnsi="宋体"/>
          <w:b/>
          <w:color w:val="auto"/>
          <w:szCs w:val="21"/>
          <w:highlight w:val="none"/>
          <w:lang w:val="en-US" w:eastAsia="zh-CN"/>
        </w:rPr>
        <w:t>效果图</w:t>
      </w:r>
      <w:r>
        <w:rPr>
          <w:rFonts w:hint="eastAsia" w:ascii="宋体" w:hAnsi="宋体"/>
          <w:b/>
          <w:color w:val="auto"/>
          <w:szCs w:val="21"/>
          <w:highlight w:val="none"/>
        </w:rPr>
        <w:t>阶段：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1</w:t>
      </w:r>
      <w:r>
        <w:rPr>
          <w:rFonts w:hint="eastAsia" w:ascii="宋体" w:hAnsi="宋体"/>
          <w:color w:val="auto"/>
          <w:szCs w:val="21"/>
          <w:highlight w:val="none"/>
        </w:rPr>
        <w:t>）主要空间彩色专业透视效果图（分辨率达到300dpi）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提交形式：A3图纸装订成册白图8份，PDF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、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JPG</w:t>
      </w:r>
      <w:r>
        <w:rPr>
          <w:rFonts w:hint="eastAsia" w:ascii="宋体" w:hAnsi="宋体"/>
          <w:color w:val="auto"/>
          <w:szCs w:val="21"/>
          <w:highlight w:val="none"/>
        </w:rPr>
        <w:t>电子文件2份，透视效果图A1展板1套。</w:t>
      </w:r>
    </w:p>
    <w:p>
      <w:pPr>
        <w:spacing w:before="0" w:beforeLines="0" w:after="120" w:line="240" w:lineRule="auto"/>
        <w:ind w:firstLine="422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B 施工图阶段</w:t>
      </w:r>
    </w:p>
    <w:p>
      <w:pPr>
        <w:spacing w:before="0" w:beforeLines="0" w:after="120" w:line="240" w:lineRule="auto"/>
        <w:ind w:firstLine="422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主要设计内容施工图部分</w:t>
      </w:r>
    </w:p>
    <w:p>
      <w:pPr>
        <w:spacing w:before="0" w:beforeLines="0" w:after="120" w:line="240" w:lineRule="auto"/>
        <w:ind w:firstLine="422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装饰施工图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（1）施工图设计说明（装饰构造表说明）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（2）图纸目录（封面）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（3）材料明细表（包含材料编号、名称、规格颜色、使用位置）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（4）原建筑平面图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（5）拆砌墙图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（6）隔墙尺寸平面图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（7）平面布置图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（8）天花平面布置图</w:t>
      </w:r>
      <w:r>
        <w:rPr>
          <w:rFonts w:hint="eastAsia" w:ascii="宋体" w:hAnsi="宋体"/>
          <w:color w:val="auto"/>
          <w:szCs w:val="21"/>
          <w:highlight w:val="none"/>
        </w:rPr>
        <w:tab/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（9）天花尺寸定位图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（10）天花灯具定位图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（11）地坪平面布置图（尺寸）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（12）平面开关插座布置图（尺寸）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（13）给排水平面图（尺寸）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（14）天花综合点位图（包含消防点位、设备）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（15）各地坪、天花、灯具、设备等平面局部放大图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（16）平面索引图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 xml:space="preserve">（17）立面展开图 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（18）固定家具详图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（19）剖面详图（包括所有施工涉及的节点大样）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（20）特殊装饰施工详图及说明</w:t>
      </w:r>
    </w:p>
    <w:p>
      <w:pPr>
        <w:spacing w:before="0" w:beforeLines="0" w:after="120" w:line="240" w:lineRule="auto"/>
        <w:ind w:firstLine="422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机电施工图</w:t>
      </w:r>
      <w:bookmarkStart w:id="5" w:name="_GoBack"/>
      <w:bookmarkEnd w:id="5"/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（1）设备点位图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（2）消防施工图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（2）强电、弱电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智能化</w:t>
      </w:r>
      <w:r>
        <w:rPr>
          <w:rFonts w:hint="eastAsia" w:ascii="宋体" w:hAnsi="宋体"/>
          <w:color w:val="auto"/>
          <w:szCs w:val="21"/>
          <w:highlight w:val="none"/>
        </w:rPr>
        <w:t xml:space="preserve">、空调、给排水、通排风等设备施工图、系统图，含图例；同时提供对应的改造图。 </w:t>
      </w:r>
    </w:p>
    <w:p>
      <w:pPr>
        <w:tabs>
          <w:tab w:val="left" w:pos="0"/>
        </w:tabs>
        <w:snapToGrid w:val="0"/>
        <w:spacing w:beforeLines="0" w:after="120" w:line="240" w:lineRule="auto"/>
        <w:ind w:firstLine="42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施工图成果提交形式：提前15天提交白图3份进行审查；正式图纸装订成册蓝图16份，CAD\PDF电子文件2份（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U</w:t>
      </w:r>
      <w:r>
        <w:rPr>
          <w:rFonts w:hint="eastAsia" w:ascii="宋体" w:hAnsi="宋体"/>
          <w:color w:val="auto"/>
          <w:szCs w:val="21"/>
          <w:highlight w:val="none"/>
        </w:rPr>
        <w:t>盘），材料实物展示板3份。</w:t>
      </w:r>
    </w:p>
    <w:p>
      <w:pPr>
        <w:tabs>
          <w:tab w:val="left" w:pos="540"/>
        </w:tabs>
        <w:snapToGrid w:val="0"/>
        <w:ind w:firstLine="422"/>
        <w:rPr>
          <w:rFonts w:hint="eastAsia" w:ascii="宋体" w:hAnsi="宋体"/>
          <w:b/>
          <w:color w:val="auto"/>
          <w:szCs w:val="21"/>
          <w:highlight w:val="none"/>
        </w:rPr>
      </w:pPr>
    </w:p>
    <w:p>
      <w:pPr>
        <w:numPr>
          <w:ilvl w:val="-1"/>
          <w:numId w:val="0"/>
        </w:numPr>
        <w:spacing w:beforeLines="0" w:line="360" w:lineRule="auto"/>
        <w:ind w:firstLine="0" w:firstLineChars="0"/>
      </w:pPr>
    </w:p>
    <w:sectPr>
      <w:headerReference r:id="rId3" w:type="default"/>
      <w:footerReference r:id="rId4" w:type="default"/>
      <w:pgSz w:w="11907" w:h="16840"/>
      <w:pgMar w:top="1440" w:right="1080" w:bottom="1440" w:left="1080" w:header="851" w:footer="85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１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/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57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１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/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57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42C9A"/>
    <w:multiLevelType w:val="multilevel"/>
    <w:tmpl w:val="45C42C9A"/>
    <w:lvl w:ilvl="0" w:tentative="0">
      <w:start w:val="1"/>
      <w:numFmt w:val="decimal"/>
      <w:pStyle w:val="5"/>
      <w:lvlText w:val="%1"/>
      <w:lvlJc w:val="left"/>
      <w:pPr>
        <w:tabs>
          <w:tab w:val="left" w:pos="858"/>
        </w:tabs>
        <w:ind w:left="858" w:hanging="432"/>
      </w:pPr>
    </w:lvl>
    <w:lvl w:ilvl="1" w:tentative="0">
      <w:start w:val="1"/>
      <w:numFmt w:val="decimal"/>
      <w:pStyle w:val="6"/>
      <w:lvlText w:val="%1.%2"/>
      <w:lvlJc w:val="left"/>
      <w:pPr>
        <w:tabs>
          <w:tab w:val="left" w:pos="576"/>
        </w:tabs>
        <w:ind w:left="576" w:hanging="576"/>
      </w:pPr>
      <w:rPr>
        <w:strike w:val="0"/>
        <w:color w:val="auto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810DB0"/>
    <w:rsid w:val="01974CF6"/>
    <w:rsid w:val="01F122BF"/>
    <w:rsid w:val="01F67976"/>
    <w:rsid w:val="0213372B"/>
    <w:rsid w:val="024263C4"/>
    <w:rsid w:val="026C6A7D"/>
    <w:rsid w:val="03060F81"/>
    <w:rsid w:val="03991DF6"/>
    <w:rsid w:val="04137DFA"/>
    <w:rsid w:val="042D5069"/>
    <w:rsid w:val="04531FA4"/>
    <w:rsid w:val="05534451"/>
    <w:rsid w:val="05630D8C"/>
    <w:rsid w:val="06476ABB"/>
    <w:rsid w:val="06896151"/>
    <w:rsid w:val="06AA1921"/>
    <w:rsid w:val="06AC3C62"/>
    <w:rsid w:val="073C7668"/>
    <w:rsid w:val="08CD66F0"/>
    <w:rsid w:val="090D3EFD"/>
    <w:rsid w:val="09566027"/>
    <w:rsid w:val="09E95BCC"/>
    <w:rsid w:val="0A55005D"/>
    <w:rsid w:val="0A5B4924"/>
    <w:rsid w:val="0AF52007"/>
    <w:rsid w:val="0B02681E"/>
    <w:rsid w:val="0C1741FF"/>
    <w:rsid w:val="0C33095F"/>
    <w:rsid w:val="0C5D60B6"/>
    <w:rsid w:val="0C833062"/>
    <w:rsid w:val="0CB87790"/>
    <w:rsid w:val="0CD41EF3"/>
    <w:rsid w:val="0D593367"/>
    <w:rsid w:val="0D847672"/>
    <w:rsid w:val="0DF63AB9"/>
    <w:rsid w:val="0EA9446A"/>
    <w:rsid w:val="0ECB3E25"/>
    <w:rsid w:val="0F781459"/>
    <w:rsid w:val="0FB72E36"/>
    <w:rsid w:val="0FB75ADD"/>
    <w:rsid w:val="1005689B"/>
    <w:rsid w:val="10420C75"/>
    <w:rsid w:val="10E91574"/>
    <w:rsid w:val="10F2220D"/>
    <w:rsid w:val="125D0492"/>
    <w:rsid w:val="126C42B4"/>
    <w:rsid w:val="12CE523A"/>
    <w:rsid w:val="12FC6BB7"/>
    <w:rsid w:val="13E20C01"/>
    <w:rsid w:val="142718F9"/>
    <w:rsid w:val="146C750B"/>
    <w:rsid w:val="16426169"/>
    <w:rsid w:val="16CD3E38"/>
    <w:rsid w:val="17F02A1B"/>
    <w:rsid w:val="185D2A7F"/>
    <w:rsid w:val="19D90D95"/>
    <w:rsid w:val="19ED659F"/>
    <w:rsid w:val="1A072AD8"/>
    <w:rsid w:val="1ABD2416"/>
    <w:rsid w:val="1B132043"/>
    <w:rsid w:val="1B4857AE"/>
    <w:rsid w:val="1B90721A"/>
    <w:rsid w:val="1BD9502D"/>
    <w:rsid w:val="1BE14A1A"/>
    <w:rsid w:val="1C097820"/>
    <w:rsid w:val="1C533032"/>
    <w:rsid w:val="1C585922"/>
    <w:rsid w:val="1C7A627F"/>
    <w:rsid w:val="1C8D1967"/>
    <w:rsid w:val="1CA4563B"/>
    <w:rsid w:val="1D114C42"/>
    <w:rsid w:val="1DC723A4"/>
    <w:rsid w:val="1E527AB1"/>
    <w:rsid w:val="1E844CEA"/>
    <w:rsid w:val="1E94348E"/>
    <w:rsid w:val="1F04118E"/>
    <w:rsid w:val="1F365049"/>
    <w:rsid w:val="1F646872"/>
    <w:rsid w:val="1FBE4C66"/>
    <w:rsid w:val="203B1E13"/>
    <w:rsid w:val="206F387B"/>
    <w:rsid w:val="20935A9C"/>
    <w:rsid w:val="215C0EAE"/>
    <w:rsid w:val="21ED538F"/>
    <w:rsid w:val="220646A2"/>
    <w:rsid w:val="227A2986"/>
    <w:rsid w:val="22837D36"/>
    <w:rsid w:val="22C31B3F"/>
    <w:rsid w:val="22CC7C80"/>
    <w:rsid w:val="23B4085A"/>
    <w:rsid w:val="23D73E2E"/>
    <w:rsid w:val="24AF4E9E"/>
    <w:rsid w:val="24DB3BC4"/>
    <w:rsid w:val="2551032A"/>
    <w:rsid w:val="2576366B"/>
    <w:rsid w:val="266704CE"/>
    <w:rsid w:val="26C40BDF"/>
    <w:rsid w:val="2AC961AE"/>
    <w:rsid w:val="2AEA4B61"/>
    <w:rsid w:val="2BD729FD"/>
    <w:rsid w:val="2C0734F1"/>
    <w:rsid w:val="2C2038E1"/>
    <w:rsid w:val="2C9A03D4"/>
    <w:rsid w:val="2C9A5113"/>
    <w:rsid w:val="2CF63C91"/>
    <w:rsid w:val="2EB84E3B"/>
    <w:rsid w:val="2F026561"/>
    <w:rsid w:val="2FE91787"/>
    <w:rsid w:val="30257BB0"/>
    <w:rsid w:val="321E3342"/>
    <w:rsid w:val="329D789A"/>
    <w:rsid w:val="330343AB"/>
    <w:rsid w:val="336C15C1"/>
    <w:rsid w:val="33AF21F6"/>
    <w:rsid w:val="33C61EE3"/>
    <w:rsid w:val="340C5B48"/>
    <w:rsid w:val="34B550A5"/>
    <w:rsid w:val="35C1013F"/>
    <w:rsid w:val="368A71F8"/>
    <w:rsid w:val="386D241A"/>
    <w:rsid w:val="387031C7"/>
    <w:rsid w:val="38BF27BD"/>
    <w:rsid w:val="39070FBC"/>
    <w:rsid w:val="3A916A09"/>
    <w:rsid w:val="3A994B6E"/>
    <w:rsid w:val="3B297F14"/>
    <w:rsid w:val="3B2E1030"/>
    <w:rsid w:val="3B4958D4"/>
    <w:rsid w:val="3B900324"/>
    <w:rsid w:val="3BB92704"/>
    <w:rsid w:val="3D432E5A"/>
    <w:rsid w:val="3D4D27A3"/>
    <w:rsid w:val="3E782DB1"/>
    <w:rsid w:val="3F6251B6"/>
    <w:rsid w:val="3F9363A9"/>
    <w:rsid w:val="3FE340F4"/>
    <w:rsid w:val="414F6B48"/>
    <w:rsid w:val="418E067A"/>
    <w:rsid w:val="41FC17A0"/>
    <w:rsid w:val="423B189D"/>
    <w:rsid w:val="42621029"/>
    <w:rsid w:val="43466E71"/>
    <w:rsid w:val="44814D97"/>
    <w:rsid w:val="450767C9"/>
    <w:rsid w:val="45C463B0"/>
    <w:rsid w:val="46161D55"/>
    <w:rsid w:val="463A50D8"/>
    <w:rsid w:val="466D5F17"/>
    <w:rsid w:val="46D36999"/>
    <w:rsid w:val="48627FD5"/>
    <w:rsid w:val="48BB61DD"/>
    <w:rsid w:val="490C34C6"/>
    <w:rsid w:val="49804CF1"/>
    <w:rsid w:val="4A2576DE"/>
    <w:rsid w:val="4A5741B2"/>
    <w:rsid w:val="4AEC48F0"/>
    <w:rsid w:val="4BE347B7"/>
    <w:rsid w:val="4DA42E3E"/>
    <w:rsid w:val="4EFB4603"/>
    <w:rsid w:val="4F2C721F"/>
    <w:rsid w:val="4FB71C21"/>
    <w:rsid w:val="5010171C"/>
    <w:rsid w:val="502D3360"/>
    <w:rsid w:val="514E3406"/>
    <w:rsid w:val="516279E3"/>
    <w:rsid w:val="51836A31"/>
    <w:rsid w:val="52836FA6"/>
    <w:rsid w:val="53B124F2"/>
    <w:rsid w:val="54082C1F"/>
    <w:rsid w:val="54D50C36"/>
    <w:rsid w:val="556E2F3D"/>
    <w:rsid w:val="557E5D22"/>
    <w:rsid w:val="55FA0B35"/>
    <w:rsid w:val="56615BE2"/>
    <w:rsid w:val="576952DA"/>
    <w:rsid w:val="57945CD1"/>
    <w:rsid w:val="57A5279E"/>
    <w:rsid w:val="59050A43"/>
    <w:rsid w:val="594924D9"/>
    <w:rsid w:val="5A1D5B0A"/>
    <w:rsid w:val="5A724B26"/>
    <w:rsid w:val="5C0F47B3"/>
    <w:rsid w:val="5C6A547D"/>
    <w:rsid w:val="5C766F86"/>
    <w:rsid w:val="5CAB4BD0"/>
    <w:rsid w:val="5CF12531"/>
    <w:rsid w:val="5DF10F61"/>
    <w:rsid w:val="5EB212C5"/>
    <w:rsid w:val="5EC11F4F"/>
    <w:rsid w:val="5F2046ED"/>
    <w:rsid w:val="5F82462F"/>
    <w:rsid w:val="5FFC02C7"/>
    <w:rsid w:val="602C2F4B"/>
    <w:rsid w:val="608763D3"/>
    <w:rsid w:val="60A05F27"/>
    <w:rsid w:val="61922A5F"/>
    <w:rsid w:val="628712B3"/>
    <w:rsid w:val="629D0D17"/>
    <w:rsid w:val="637569B7"/>
    <w:rsid w:val="63A948B2"/>
    <w:rsid w:val="63C86884"/>
    <w:rsid w:val="63EC1129"/>
    <w:rsid w:val="64585BC3"/>
    <w:rsid w:val="64900528"/>
    <w:rsid w:val="64B130AE"/>
    <w:rsid w:val="650620CF"/>
    <w:rsid w:val="653F54CE"/>
    <w:rsid w:val="66D04603"/>
    <w:rsid w:val="66DA3AA6"/>
    <w:rsid w:val="670F72C3"/>
    <w:rsid w:val="671505A6"/>
    <w:rsid w:val="671B499F"/>
    <w:rsid w:val="677A0B5D"/>
    <w:rsid w:val="678B628A"/>
    <w:rsid w:val="67952EF0"/>
    <w:rsid w:val="67A65325"/>
    <w:rsid w:val="67F524F3"/>
    <w:rsid w:val="683652DC"/>
    <w:rsid w:val="69046863"/>
    <w:rsid w:val="6A743B31"/>
    <w:rsid w:val="6B676717"/>
    <w:rsid w:val="6B6D5DFE"/>
    <w:rsid w:val="6BE2382F"/>
    <w:rsid w:val="6C844C00"/>
    <w:rsid w:val="6D472FAE"/>
    <w:rsid w:val="6D4B2536"/>
    <w:rsid w:val="6FA35D65"/>
    <w:rsid w:val="6FFA6CFE"/>
    <w:rsid w:val="70C61622"/>
    <w:rsid w:val="70FE680B"/>
    <w:rsid w:val="713C24BB"/>
    <w:rsid w:val="71F731CF"/>
    <w:rsid w:val="7222201C"/>
    <w:rsid w:val="724265FE"/>
    <w:rsid w:val="72AF4820"/>
    <w:rsid w:val="72B9573C"/>
    <w:rsid w:val="73C53F3D"/>
    <w:rsid w:val="742D24D5"/>
    <w:rsid w:val="746E4368"/>
    <w:rsid w:val="748A31AB"/>
    <w:rsid w:val="74B16EF5"/>
    <w:rsid w:val="74D265A8"/>
    <w:rsid w:val="757B0421"/>
    <w:rsid w:val="75EF43A6"/>
    <w:rsid w:val="76046E14"/>
    <w:rsid w:val="768076F4"/>
    <w:rsid w:val="772B256B"/>
    <w:rsid w:val="77F8536D"/>
    <w:rsid w:val="78362777"/>
    <w:rsid w:val="784B57F9"/>
    <w:rsid w:val="789043CD"/>
    <w:rsid w:val="7A5D3627"/>
    <w:rsid w:val="7ACA47EB"/>
    <w:rsid w:val="7C75312C"/>
    <w:rsid w:val="7D045AAA"/>
    <w:rsid w:val="7E0C7C04"/>
    <w:rsid w:val="7E2249E1"/>
    <w:rsid w:val="7E47281F"/>
    <w:rsid w:val="7F711655"/>
    <w:rsid w:val="7FCA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widowControl/>
      <w:numPr>
        <w:ilvl w:val="0"/>
        <w:numId w:val="1"/>
      </w:numPr>
      <w:tabs>
        <w:tab w:val="left" w:pos="4032"/>
        <w:tab w:val="clear" w:pos="858"/>
      </w:tabs>
      <w:spacing w:before="340" w:after="330"/>
      <w:ind w:left="4032"/>
      <w:jc w:val="left"/>
      <w:outlineLvl w:val="0"/>
    </w:pPr>
    <w:rPr>
      <w:rFonts w:ascii="华文细黑" w:hAnsi="Times New Roman" w:eastAsia="宋体" w:cs="Times New Roman"/>
      <w:b/>
      <w:bCs/>
      <w:snapToGrid w:val="0"/>
      <w:kern w:val="0"/>
      <w:sz w:val="28"/>
      <w:szCs w:val="44"/>
    </w:rPr>
  </w:style>
  <w:style w:type="paragraph" w:styleId="6">
    <w:name w:val="heading 2"/>
    <w:basedOn w:val="1"/>
    <w:next w:val="1"/>
    <w:qFormat/>
    <w:uiPriority w:val="0"/>
    <w:pPr>
      <w:numPr>
        <w:ilvl w:val="1"/>
        <w:numId w:val="1"/>
      </w:numPr>
      <w:spacing w:before="260" w:after="260"/>
      <w:jc w:val="center"/>
      <w:outlineLvl w:val="1"/>
    </w:pPr>
    <w:rPr>
      <w:rFonts w:ascii="华文细黑" w:hAnsi="Arial" w:eastAsia="宋体" w:cs="Times New Roman"/>
      <w:b/>
      <w:bCs/>
      <w:kern w:val="0"/>
      <w:sz w:val="44"/>
      <w:szCs w:val="32"/>
    </w:rPr>
  </w:style>
  <w:style w:type="paragraph" w:styleId="7">
    <w:name w:val="heading 5"/>
    <w:basedOn w:val="1"/>
    <w:next w:val="1"/>
    <w:qFormat/>
    <w:uiPriority w:val="0"/>
    <w:pPr>
      <w:keepNext/>
      <w:keepLines/>
      <w:widowControl/>
      <w:numPr>
        <w:ilvl w:val="4"/>
        <w:numId w:val="1"/>
      </w:numPr>
      <w:spacing w:before="280" w:after="290" w:line="376" w:lineRule="auto"/>
      <w:jc w:val="left"/>
      <w:outlineLvl w:val="4"/>
    </w:pPr>
    <w:rPr>
      <w:rFonts w:ascii="Times New Roman" w:hAnsi="Times New Roman" w:eastAsia="宋体" w:cs="Times New Roman"/>
      <w:b/>
      <w:bCs/>
      <w:kern w:val="0"/>
      <w:sz w:val="28"/>
      <w:szCs w:val="28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qFormat/>
    <w:uiPriority w:val="0"/>
    <w:pPr>
      <w:spacing w:after="120"/>
      <w:ind w:left="420" w:leftChars="200" w:firstLine="420"/>
    </w:pPr>
    <w:rPr>
      <w:kern w:val="0"/>
      <w:sz w:val="20"/>
      <w:szCs w:val="24"/>
    </w:rPr>
  </w:style>
  <w:style w:type="paragraph" w:styleId="3">
    <w:name w:val="Body Text Indent"/>
    <w:basedOn w:val="1"/>
    <w:next w:val="4"/>
    <w:qFormat/>
    <w:uiPriority w:val="0"/>
    <w:pPr>
      <w:spacing w:line="360" w:lineRule="auto"/>
      <w:ind w:firstLine="630"/>
    </w:pPr>
    <w:rPr>
      <w:rFonts w:ascii="宋体" w:hAnsi="宋体" w:eastAsia="宋体" w:cs="Times New Roman"/>
      <w:sz w:val="24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10">
    <w:name w:val="toc 3"/>
    <w:basedOn w:val="1"/>
    <w:next w:val="1"/>
    <w:qFormat/>
    <w:uiPriority w:val="39"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11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14">
    <w:name w:val="toc 1"/>
    <w:basedOn w:val="1"/>
    <w:next w:val="1"/>
    <w:qFormat/>
    <w:uiPriority w:val="39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15">
    <w:name w:val="toc 2"/>
    <w:basedOn w:val="1"/>
    <w:next w:val="1"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paragraph" w:styleId="1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8">
    <w:name w:val="Table Grid"/>
    <w:basedOn w:val="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page number"/>
    <w:basedOn w:val="19"/>
    <w:semiHidden/>
    <w:qFormat/>
    <w:uiPriority w:val="0"/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2">
    <w:name w:val="无间隔1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3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4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5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26">
    <w:name w:val="NormalCharacter"/>
    <w:semiHidden/>
    <w:qFormat/>
    <w:uiPriority w:val="0"/>
  </w:style>
  <w:style w:type="character" w:styleId="27">
    <w:name w:val="Placeholder Text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1793</Words>
  <Characters>1914</Characters>
  <Lines>0</Lines>
  <Paragraphs>0</Paragraphs>
  <TotalTime>15</TotalTime>
  <ScaleCrop>false</ScaleCrop>
  <LinksUpToDate>false</LinksUpToDate>
  <CharactersWithSpaces>1997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2024-10-28T03:05:00Z</dcterms:created>
  <dc:creator>guanz</dc:creator>
  <cp:lastModifiedBy>泥砸</cp:lastModifiedBy>
  <dcterms:modified xsi:type="dcterms:W3CDTF">2026-04-08T09:20:01Z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FF329C1A36594A378F828BF5B7911C78_13</vt:lpwstr>
  </property>
  <property fmtid="{D5CDD505-2E9C-101B-9397-08002B2CF9AE}" pid="4" name="KSOTemplateDocerSaveRecord">
    <vt:lpwstr>eyJoZGlkIjoiMjRhOWY5ZjIzODE5OTdiODAyNmYzYjdlMDkzZGZhYjAiLCJ1c2VySWQiOiI0MDg4MDYwMjcifQ==</vt:lpwstr>
  </property>
</Properties>
</file>