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86623D">
      <w:pPr>
        <w:pStyle w:val="17"/>
        <w:spacing w:line="360" w:lineRule="auto"/>
        <w:jc w:val="center"/>
        <w:rPr>
          <w:rFonts w:hAnsi="黑体"/>
          <w:b w:val="0"/>
          <w:sz w:val="32"/>
          <w:szCs w:val="32"/>
        </w:rPr>
      </w:pPr>
      <w:bookmarkStart w:id="0" w:name="_Toc480021081"/>
      <w:bookmarkStart w:id="1" w:name="_Toc6727971"/>
      <w:bookmarkStart w:id="2" w:name="_Toc467236768"/>
      <w:bookmarkStart w:id="3" w:name="_Toc500861026"/>
      <w:bookmarkStart w:id="4" w:name="_Toc65998015"/>
      <w:bookmarkStart w:id="5" w:name="_Toc468606057"/>
      <w:bookmarkStart w:id="6" w:name="_Toc468157564"/>
      <w:bookmarkStart w:id="7" w:name="_Toc479991610"/>
      <w:bookmarkStart w:id="8" w:name="_Toc123786880"/>
      <w:bookmarkStart w:id="9" w:name="_Toc491658679"/>
      <w:bookmarkStart w:id="10" w:name="_Toc480020285"/>
      <w:bookmarkStart w:id="11" w:name="_Toc454701405"/>
      <w:bookmarkStart w:id="12" w:name="_Toc458262638"/>
      <w:bookmarkStart w:id="13" w:name="_Toc467987851"/>
      <w:bookmarkStart w:id="14" w:name="_Toc90779595"/>
      <w:bookmarkStart w:id="15" w:name="_Toc480010736"/>
      <w:bookmarkStart w:id="16" w:name="_Toc6397150"/>
      <w:r>
        <w:rPr>
          <w:rFonts w:hint="eastAsia" w:hAnsi="黑体"/>
          <w:b w:val="0"/>
          <w:sz w:val="32"/>
          <w:szCs w:val="32"/>
        </w:rPr>
        <w:t>深圳市环保科技集团股份有限公司</w:t>
      </w:r>
    </w:p>
    <w:p w14:paraId="26D211A1">
      <w:pPr>
        <w:pStyle w:val="17"/>
        <w:spacing w:line="360" w:lineRule="auto"/>
        <w:rPr>
          <w:rFonts w:hint="eastAsia" w:ascii="仿宋" w:hAnsi="仿宋" w:eastAsia="仿宋"/>
          <w:b w:val="0"/>
          <w:sz w:val="24"/>
        </w:rPr>
      </w:pPr>
      <w:r>
        <w:rPr>
          <w:rFonts w:hint="eastAsia" w:hAnsi="黑体"/>
          <w:b w:val="0"/>
          <w:sz w:val="32"/>
          <w:szCs w:val="32"/>
          <w:lang w:eastAsia="zh-CN"/>
        </w:rPr>
        <w:t>焚烧系统喂料装置非标加工定制项目</w:t>
      </w:r>
      <w:r>
        <w:rPr>
          <w:rFonts w:hint="eastAsia" w:hAnsi="黑体"/>
          <w:b w:val="0"/>
          <w:sz w:val="32"/>
          <w:szCs w:val="32"/>
        </w:rPr>
        <w:t>询价文件</w:t>
      </w:r>
    </w:p>
    <w:p w14:paraId="6AF6B89B">
      <w:pPr>
        <w:pStyle w:val="17"/>
        <w:spacing w:line="360" w:lineRule="auto"/>
        <w:jc w:val="both"/>
        <w:rPr>
          <w:rFonts w:hint="eastAsia" w:ascii="仿宋" w:hAnsi="仿宋" w:eastAsia="仿宋"/>
          <w:b w:val="0"/>
          <w:sz w:val="24"/>
        </w:rPr>
      </w:pPr>
    </w:p>
    <w:p w14:paraId="49938046">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eastAsia="zh-CN"/>
        </w:rPr>
        <w:t>报价单位</w:t>
      </w:r>
      <w:r>
        <w:rPr>
          <w:rFonts w:hint="eastAsia" w:ascii="仿宋" w:hAnsi="仿宋" w:eastAsia="仿宋"/>
          <w:b w:val="0"/>
          <w:sz w:val="24"/>
        </w:rPr>
        <w:t>：</w:t>
      </w:r>
    </w:p>
    <w:p w14:paraId="55E59166">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hint="eastAsia" w:ascii="仿宋" w:hAnsi="仿宋" w:eastAsia="仿宋"/>
          <w:b w:val="0"/>
          <w:sz w:val="24"/>
        </w:rPr>
      </w:pPr>
      <w:r>
        <w:rPr>
          <w:rFonts w:hint="eastAsia" w:ascii="仿宋" w:hAnsi="仿宋" w:eastAsia="仿宋"/>
          <w:b w:val="0"/>
          <w:sz w:val="24"/>
        </w:rPr>
        <w:t>我司拟就</w:t>
      </w:r>
      <w:r>
        <w:rPr>
          <w:rFonts w:hint="eastAsia" w:ascii="仿宋" w:hAnsi="仿宋" w:eastAsia="仿宋"/>
          <w:b w:val="0"/>
          <w:sz w:val="24"/>
          <w:u w:val="single"/>
          <w:lang w:eastAsia="zh-CN"/>
        </w:rPr>
        <w:t>“焚烧系统喂料装置非标加工定制项目”</w:t>
      </w:r>
      <w:r>
        <w:rPr>
          <w:rFonts w:hint="eastAsia" w:ascii="仿宋" w:hAnsi="仿宋" w:eastAsia="仿宋"/>
          <w:b w:val="0"/>
          <w:sz w:val="24"/>
        </w:rPr>
        <w:t>在进行公开询价活动，采用经评审的最低价法选取承包商，现欢迎贵司参与询价。</w:t>
      </w:r>
    </w:p>
    <w:p w14:paraId="6D82A919">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hint="eastAsia" w:ascii="仿宋" w:hAnsi="仿宋" w:eastAsia="仿宋"/>
          <w:b w:val="0"/>
          <w:sz w:val="24"/>
          <w:lang w:val="en-US" w:eastAsia="zh-CN"/>
        </w:rPr>
      </w:pPr>
      <w:r>
        <w:rPr>
          <w:rFonts w:hint="eastAsia" w:ascii="仿宋" w:hAnsi="仿宋" w:eastAsia="仿宋"/>
          <w:b w:val="0"/>
          <w:sz w:val="24"/>
          <w:lang w:val="en-US" w:eastAsia="zh-CN"/>
        </w:rPr>
        <w:t>1、询价内容：</w:t>
      </w:r>
      <w:r>
        <w:rPr>
          <w:rFonts w:hint="eastAsia" w:ascii="仿宋" w:hAnsi="仿宋" w:eastAsia="仿宋"/>
          <w:b w:val="0"/>
          <w:sz w:val="24"/>
        </w:rPr>
        <w:t>依图纸加工</w:t>
      </w:r>
      <w:r>
        <w:rPr>
          <w:rFonts w:hint="eastAsia" w:ascii="仿宋" w:hAnsi="仿宋" w:eastAsia="仿宋"/>
          <w:b w:val="0"/>
          <w:sz w:val="24"/>
          <w:lang w:eastAsia="zh-CN"/>
        </w:rPr>
        <w:t>一批</w:t>
      </w:r>
      <w:r>
        <w:rPr>
          <w:rFonts w:hint="eastAsia" w:ascii="仿宋" w:hAnsi="仿宋" w:eastAsia="仿宋"/>
          <w:b w:val="0"/>
          <w:sz w:val="24"/>
        </w:rPr>
        <w:t>非标加工件</w:t>
      </w:r>
      <w:r>
        <w:rPr>
          <w:rFonts w:hint="eastAsia" w:ascii="仿宋" w:hAnsi="仿宋" w:eastAsia="仿宋"/>
          <w:b w:val="0"/>
          <w:sz w:val="24"/>
          <w:lang w:eastAsia="zh-CN"/>
        </w:rPr>
        <w:t>，</w:t>
      </w:r>
      <w:r>
        <w:rPr>
          <w:rFonts w:hint="eastAsia" w:ascii="仿宋" w:hAnsi="仿宋" w:eastAsia="仿宋"/>
          <w:b w:val="0"/>
          <w:sz w:val="24"/>
        </w:rPr>
        <w:t>所有加工件需严格遵循图纸尺寸公差及相关工艺要求，确保密封性与耐高温腐蚀性能</w:t>
      </w:r>
      <w:r>
        <w:rPr>
          <w:rFonts w:hint="eastAsia" w:ascii="仿宋" w:hAnsi="仿宋" w:eastAsia="仿宋"/>
          <w:b w:val="0"/>
          <w:sz w:val="24"/>
          <w:lang w:eastAsia="zh-CN"/>
        </w:rPr>
        <w:t>，详见图纸。</w:t>
      </w:r>
    </w:p>
    <w:p w14:paraId="359D4BD4">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7F133D21">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2F57C4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7EEE2DA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27188E5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570C82F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0D566CD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3BA1301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w:t>
      </w:r>
      <w:r>
        <w:rPr>
          <w:rFonts w:hint="eastAsia" w:ascii="仿宋" w:hAnsi="仿宋" w:eastAsia="仿宋"/>
          <w:b w:val="0"/>
          <w:sz w:val="24"/>
          <w:lang w:val="en-US" w:eastAsia="zh-CN"/>
        </w:rPr>
        <w:t>按废标</w:t>
      </w:r>
      <w:r>
        <w:rPr>
          <w:rFonts w:hint="eastAsia" w:ascii="仿宋" w:hAnsi="仿宋" w:eastAsia="仿宋"/>
          <w:b w:val="0"/>
          <w:sz w:val="24"/>
        </w:rPr>
        <w:t>处理：</w:t>
      </w:r>
    </w:p>
    <w:p w14:paraId="6E582657">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375E752C">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3F232419">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458767E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下列情况之一出现，询价人有权重新询价或采用其他方式进行采购：</w:t>
      </w:r>
    </w:p>
    <w:p w14:paraId="34F6E7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eastAsia="zh-CN"/>
        </w:rPr>
        <w:t>中选</w:t>
      </w:r>
      <w:r>
        <w:rPr>
          <w:rFonts w:hint="eastAsia" w:ascii="仿宋" w:hAnsi="仿宋" w:eastAsia="仿宋"/>
          <w:b w:val="0"/>
          <w:sz w:val="24"/>
        </w:rPr>
        <w:t>人不按约定内容签署合同</w:t>
      </w:r>
      <w:r>
        <w:rPr>
          <w:rFonts w:hint="eastAsia" w:ascii="仿宋" w:hAnsi="仿宋" w:eastAsia="仿宋"/>
          <w:b w:val="0"/>
          <w:sz w:val="24"/>
          <w:lang w:eastAsia="zh-CN"/>
        </w:rPr>
        <w:t>，询价人可以按照采购小组提出的中标候选人名单排序依次确定其他报价候选人为中选人，也可以重新采购</w:t>
      </w:r>
      <w:r>
        <w:rPr>
          <w:rFonts w:hint="eastAsia" w:ascii="仿宋" w:hAnsi="仿宋" w:eastAsia="仿宋"/>
          <w:b w:val="0"/>
          <w:sz w:val="24"/>
        </w:rPr>
        <w:t>；</w:t>
      </w:r>
    </w:p>
    <w:p w14:paraId="2E9C6A4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3787CC4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1C82C3DB">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报价人必须是在中华人民共和国境内注册（不含港、澳、台地区）的独立法人资格或是具有独立承担民事责任能力的其它组织</w:t>
      </w:r>
      <w:r>
        <w:rPr>
          <w:rFonts w:hint="eastAsia" w:ascii="仿宋" w:hAnsi="仿宋" w:eastAsia="仿宋"/>
          <w:kern w:val="2"/>
          <w:sz w:val="24"/>
          <w:szCs w:val="24"/>
          <w:lang w:eastAsia="zh-CN"/>
        </w:rPr>
        <w:t>。</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AC82628">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180000</w:t>
      </w:r>
      <w:r>
        <w:rPr>
          <w:rFonts w:hint="eastAsia" w:ascii="仿宋" w:hAnsi="仿宋" w:eastAsia="仿宋"/>
          <w:b w:val="0"/>
          <w:sz w:val="24"/>
        </w:rPr>
        <w:t>元</w:t>
      </w:r>
      <w:r>
        <w:rPr>
          <w:rFonts w:hint="eastAsia" w:ascii="仿宋" w:hAnsi="仿宋" w:eastAsia="仿宋"/>
          <w:b w:val="0"/>
          <w:sz w:val="24"/>
          <w:lang w:val="en-US" w:eastAsia="zh-CN"/>
        </w:rPr>
        <w:t>。</w:t>
      </w:r>
    </w:p>
    <w:p w14:paraId="1B56E23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7、付款方式： </w:t>
      </w:r>
    </w:p>
    <w:p w14:paraId="702C1748">
      <w:pPr>
        <w:pStyle w:val="17"/>
        <w:spacing w:line="360" w:lineRule="auto"/>
        <w:ind w:firstLine="480" w:firstLineChars="200"/>
        <w:jc w:val="both"/>
        <w:rPr>
          <w:rFonts w:hint="eastAsia" w:ascii="仿宋" w:hAnsi="仿宋" w:eastAsia="仿宋"/>
          <w:b w:val="0"/>
          <w:bCs/>
          <w:sz w:val="24"/>
        </w:rPr>
      </w:pPr>
      <w:r>
        <w:rPr>
          <w:rFonts w:hint="eastAsia" w:ascii="仿宋" w:hAnsi="仿宋" w:eastAsia="仿宋"/>
          <w:b w:val="0"/>
          <w:bCs/>
          <w:sz w:val="24"/>
        </w:rPr>
        <w:t>供方负责送货至需方，需方验收合格后，供方开具符合要求的增值税专用发票，需方见票后60日历日内付款。</w:t>
      </w:r>
    </w:p>
    <w:p w14:paraId="032AA36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自合同签订之日起</w:t>
      </w:r>
      <w:r>
        <w:rPr>
          <w:rFonts w:hint="eastAsia" w:ascii="仿宋" w:hAnsi="仿宋" w:eastAsia="仿宋"/>
          <w:b w:val="0"/>
          <w:sz w:val="24"/>
          <w:u w:val="single"/>
          <w:lang w:val="en-US" w:eastAsia="zh-CN"/>
        </w:rPr>
        <w:t>30</w:t>
      </w:r>
      <w:r>
        <w:rPr>
          <w:rFonts w:hint="eastAsia" w:ascii="仿宋" w:hAnsi="仿宋" w:eastAsia="仿宋"/>
          <w:b w:val="0"/>
          <w:sz w:val="24"/>
        </w:rPr>
        <w:t>个日历日</w:t>
      </w:r>
    </w:p>
    <w:p w14:paraId="1F12D3E9">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 xml:space="preserve">9 </w:t>
      </w:r>
      <w:r>
        <w:rPr>
          <w:rFonts w:hint="eastAsia" w:ascii="仿宋" w:hAnsi="仿宋" w:eastAsia="仿宋"/>
          <w:b w:val="0"/>
          <w:sz w:val="24"/>
        </w:rPr>
        <w:t>月</w:t>
      </w:r>
      <w:r>
        <w:rPr>
          <w:rFonts w:hint="eastAsia" w:ascii="仿宋" w:hAnsi="仿宋" w:eastAsia="仿宋"/>
          <w:b w:val="0"/>
          <w:sz w:val="24"/>
          <w:u w:val="single"/>
          <w:lang w:val="en-US" w:eastAsia="zh-CN"/>
        </w:rPr>
        <w:t xml:space="preserve"> 3 </w:t>
      </w:r>
      <w:r>
        <w:rPr>
          <w:rFonts w:hint="eastAsia" w:ascii="仿宋" w:hAnsi="仿宋" w:eastAsia="仿宋"/>
          <w:b w:val="0"/>
          <w:sz w:val="24"/>
        </w:rPr>
        <w:t>日</w:t>
      </w:r>
      <w:r>
        <w:rPr>
          <w:rFonts w:hint="eastAsia" w:ascii="仿宋" w:hAnsi="仿宋" w:eastAsia="仿宋"/>
          <w:b w:val="0"/>
          <w:sz w:val="24"/>
          <w:u w:val="single"/>
          <w:lang w:val="en-US" w:eastAsia="zh-CN"/>
        </w:rPr>
        <w:t xml:space="preserve"> 15</w:t>
      </w:r>
      <w:r>
        <w:rPr>
          <w:rFonts w:hint="eastAsia" w:ascii="仿宋" w:hAnsi="仿宋" w:eastAsia="仿宋"/>
          <w:b w:val="0"/>
          <w:sz w:val="24"/>
        </w:rPr>
        <w:t>点</w:t>
      </w:r>
      <w:r>
        <w:rPr>
          <w:rFonts w:hint="eastAsia" w:ascii="仿宋" w:hAnsi="仿宋" w:eastAsia="仿宋"/>
          <w:b w:val="0"/>
          <w:sz w:val="24"/>
          <w:u w:val="single"/>
          <w:lang w:val="en-US" w:eastAsia="zh-CN"/>
        </w:rPr>
        <w:t xml:space="preserve"> 0</w:t>
      </w:r>
      <w:r>
        <w:rPr>
          <w:rFonts w:hint="eastAsia" w:ascii="仿宋" w:hAnsi="仿宋" w:eastAsia="仿宋"/>
          <w:b w:val="0"/>
          <w:sz w:val="24"/>
          <w:lang w:val="en-US" w:eastAsia="zh-CN"/>
        </w:rPr>
        <w:t>分</w:t>
      </w:r>
    </w:p>
    <w:p w14:paraId="5E84221A">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w:t>
      </w:r>
      <w:r>
        <w:rPr>
          <w:rFonts w:hint="eastAsia" w:ascii="仿宋" w:hAnsi="仿宋" w:eastAsia="仿宋"/>
          <w:b w:val="0"/>
          <w:sz w:val="24"/>
          <w:lang w:val="en-US" w:eastAsia="zh-CN"/>
        </w:rPr>
        <w:t>将报价文件</w:t>
      </w:r>
      <w:r>
        <w:rPr>
          <w:rFonts w:hint="eastAsia" w:ascii="仿宋" w:hAnsi="仿宋" w:eastAsia="仿宋"/>
          <w:b w:val="0"/>
          <w:sz w:val="24"/>
          <w:lang w:eastAsia="zh-CN"/>
        </w:rPr>
        <w:t>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1C7E642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4ABA031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778517D">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19C3134D">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lang w:val="en-US" w:eastAsia="zh-CN"/>
        </w:rPr>
        <w:t>1</w:t>
      </w:r>
      <w:r>
        <w:rPr>
          <w:rFonts w:hint="eastAsia" w:ascii="仿宋" w:hAnsi="仿宋" w:eastAsia="仿宋"/>
          <w:b w:val="0"/>
          <w:sz w:val="24"/>
          <w:lang w:eastAsia="zh-CN"/>
        </w:rPr>
        <w:t>）</w:t>
      </w:r>
      <w:r>
        <w:rPr>
          <w:rFonts w:hint="eastAsia" w:ascii="仿宋" w:hAnsi="仿宋" w:eastAsia="仿宋"/>
          <w:b w:val="0"/>
          <w:sz w:val="24"/>
        </w:rPr>
        <w:t>报价文件格式</w:t>
      </w:r>
    </w:p>
    <w:p w14:paraId="4BD2550A">
      <w:pPr>
        <w:pStyle w:val="17"/>
        <w:spacing w:line="360" w:lineRule="auto"/>
        <w:ind w:firstLine="480" w:firstLineChars="200"/>
        <w:jc w:val="both"/>
        <w:rPr>
          <w:rFonts w:hint="eastAsia" w:ascii="仿宋" w:hAnsi="仿宋" w:eastAsia="仿宋"/>
          <w:b w:val="0"/>
          <w:sz w:val="24"/>
          <w:lang w:val="en-US" w:eastAsia="zh-CN"/>
        </w:rPr>
      </w:pPr>
      <w:r>
        <w:rPr>
          <w:rFonts w:hint="eastAsia" w:ascii="仿宋" w:hAnsi="仿宋" w:eastAsia="仿宋"/>
          <w:b w:val="0"/>
          <w:sz w:val="24"/>
          <w:lang w:eastAsia="zh-CN"/>
        </w:rPr>
        <w:t>（</w:t>
      </w:r>
      <w:r>
        <w:rPr>
          <w:rFonts w:hint="eastAsia" w:ascii="仿宋" w:hAnsi="仿宋" w:eastAsia="仿宋"/>
          <w:b w:val="0"/>
          <w:sz w:val="24"/>
          <w:lang w:val="en-US" w:eastAsia="zh-CN"/>
        </w:rPr>
        <w:t>2</w:t>
      </w:r>
      <w:r>
        <w:rPr>
          <w:rFonts w:hint="eastAsia" w:ascii="仿宋" w:hAnsi="仿宋" w:eastAsia="仿宋"/>
          <w:b w:val="0"/>
          <w:sz w:val="24"/>
          <w:lang w:eastAsia="zh-CN"/>
        </w:rPr>
        <w:t>）加工图纸</w:t>
      </w:r>
    </w:p>
    <w:p w14:paraId="4300A2B4">
      <w:pPr>
        <w:pStyle w:val="17"/>
        <w:spacing w:line="360" w:lineRule="auto"/>
        <w:jc w:val="both"/>
        <w:rPr>
          <w:rFonts w:ascii="仿宋" w:hAnsi="仿宋" w:eastAsia="仿宋"/>
          <w:b w:val="0"/>
          <w:sz w:val="24"/>
        </w:rPr>
      </w:pPr>
    </w:p>
    <w:p w14:paraId="17288124">
      <w:pPr>
        <w:pStyle w:val="17"/>
        <w:spacing w:line="360" w:lineRule="auto"/>
        <w:jc w:val="both"/>
        <w:rPr>
          <w:rFonts w:ascii="仿宋" w:hAnsi="仿宋" w:eastAsia="仿宋"/>
          <w:b w:val="0"/>
          <w:sz w:val="24"/>
        </w:rPr>
      </w:pPr>
    </w:p>
    <w:p w14:paraId="43FB524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5FEDE22">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联系人：黄工</w:t>
      </w:r>
    </w:p>
    <w:p w14:paraId="4D5AB7D9">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075583116870</w:t>
      </w:r>
      <w:bookmarkStart w:id="21" w:name="_GoBack"/>
      <w:bookmarkEnd w:id="21"/>
    </w:p>
    <w:p w14:paraId="6B7F0824">
      <w:pPr>
        <w:rPr>
          <w:rFonts w:ascii="仿宋" w:hAnsi="仿宋" w:eastAsia="仿宋"/>
          <w:b/>
          <w:sz w:val="24"/>
        </w:rPr>
      </w:pPr>
      <w:r>
        <w:rPr>
          <w:rFonts w:ascii="仿宋" w:hAnsi="仿宋" w:eastAsia="仿宋"/>
          <w:b/>
          <w:sz w:val="24"/>
        </w:rPr>
        <w:br w:type="page"/>
      </w:r>
    </w:p>
    <w:p w14:paraId="32DBB80A">
      <w:pPr>
        <w:pStyle w:val="17"/>
        <w:spacing w:line="360" w:lineRule="auto"/>
        <w:jc w:val="both"/>
        <w:rPr>
          <w:rFonts w:ascii="仿宋" w:hAnsi="仿宋" w:eastAsia="仿宋"/>
          <w:b w:val="0"/>
          <w:sz w:val="24"/>
        </w:rPr>
      </w:pP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报价文件格式</w:t>
      </w:r>
    </w:p>
    <w:p w14:paraId="45EDA75B">
      <w:pPr>
        <w:spacing w:line="360" w:lineRule="auto"/>
        <w:jc w:val="center"/>
        <w:rPr>
          <w:rFonts w:hint="eastAsia" w:ascii="宋体" w:hAnsi="宋体"/>
          <w:sz w:val="52"/>
          <w:szCs w:val="52"/>
        </w:rPr>
      </w:pPr>
    </w:p>
    <w:p w14:paraId="439B09B0">
      <w:pPr>
        <w:spacing w:line="360" w:lineRule="auto"/>
        <w:jc w:val="center"/>
        <w:rPr>
          <w:rFonts w:hint="eastAsia" w:ascii="宋体" w:hAnsi="宋体"/>
          <w:sz w:val="52"/>
          <w:szCs w:val="52"/>
        </w:rPr>
      </w:pPr>
    </w:p>
    <w:p w14:paraId="2289654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36535FEF">
      <w:pPr>
        <w:kinsoku w:val="0"/>
        <w:overflowPunct w:val="0"/>
        <w:spacing w:line="170" w:lineRule="exact"/>
        <w:rPr>
          <w:sz w:val="17"/>
          <w:szCs w:val="17"/>
        </w:rPr>
      </w:pPr>
    </w:p>
    <w:p w14:paraId="208AAA8D">
      <w:pPr>
        <w:kinsoku w:val="0"/>
        <w:overflowPunct w:val="0"/>
        <w:ind w:left="1119"/>
        <w:jc w:val="center"/>
        <w:rPr>
          <w:rFonts w:ascii="宋体" w:cs="宋体"/>
          <w:sz w:val="36"/>
          <w:szCs w:val="36"/>
        </w:rPr>
      </w:pPr>
    </w:p>
    <w:p w14:paraId="6049F230">
      <w:pPr>
        <w:kinsoku w:val="0"/>
        <w:overflowPunct w:val="0"/>
        <w:ind w:left="1119"/>
        <w:jc w:val="center"/>
        <w:rPr>
          <w:rFonts w:ascii="宋体" w:cs="宋体"/>
          <w:sz w:val="36"/>
          <w:szCs w:val="36"/>
        </w:rPr>
      </w:pPr>
    </w:p>
    <w:p w14:paraId="5B3739F6">
      <w:pPr>
        <w:kinsoku w:val="0"/>
        <w:overflowPunct w:val="0"/>
        <w:ind w:left="1119"/>
        <w:jc w:val="center"/>
        <w:rPr>
          <w:rFonts w:ascii="宋体" w:cs="宋体"/>
          <w:sz w:val="36"/>
          <w:szCs w:val="36"/>
        </w:rPr>
      </w:pPr>
    </w:p>
    <w:p w14:paraId="59C86AC1">
      <w:pPr>
        <w:kinsoku w:val="0"/>
        <w:overflowPunct w:val="0"/>
        <w:spacing w:before="10" w:line="160" w:lineRule="exact"/>
        <w:rPr>
          <w:sz w:val="16"/>
          <w:szCs w:val="16"/>
        </w:rPr>
      </w:pPr>
    </w:p>
    <w:p w14:paraId="3FB160FA">
      <w:pPr>
        <w:kinsoku w:val="0"/>
        <w:overflowPunct w:val="0"/>
        <w:ind w:left="1119"/>
        <w:jc w:val="center"/>
        <w:rPr>
          <w:rFonts w:ascii="宋体" w:cs="宋体"/>
          <w:sz w:val="36"/>
          <w:szCs w:val="36"/>
        </w:rPr>
      </w:pPr>
    </w:p>
    <w:p w14:paraId="136C2FAF">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748D3975">
      <w:pPr>
        <w:kinsoku w:val="0"/>
        <w:overflowPunct w:val="0"/>
        <w:spacing w:line="200" w:lineRule="exact"/>
        <w:rPr>
          <w:sz w:val="20"/>
          <w:szCs w:val="20"/>
        </w:rPr>
      </w:pPr>
    </w:p>
    <w:p w14:paraId="00C33F44">
      <w:pPr>
        <w:kinsoku w:val="0"/>
        <w:overflowPunct w:val="0"/>
        <w:spacing w:line="200" w:lineRule="exact"/>
        <w:rPr>
          <w:sz w:val="20"/>
          <w:szCs w:val="20"/>
        </w:rPr>
      </w:pPr>
    </w:p>
    <w:p w14:paraId="36E04B6A">
      <w:pPr>
        <w:kinsoku w:val="0"/>
        <w:overflowPunct w:val="0"/>
        <w:spacing w:line="200" w:lineRule="exact"/>
        <w:rPr>
          <w:sz w:val="20"/>
          <w:szCs w:val="20"/>
        </w:rPr>
      </w:pPr>
    </w:p>
    <w:p w14:paraId="234EEEA9">
      <w:pPr>
        <w:kinsoku w:val="0"/>
        <w:overflowPunct w:val="0"/>
        <w:spacing w:line="200" w:lineRule="exact"/>
        <w:rPr>
          <w:sz w:val="20"/>
          <w:szCs w:val="20"/>
        </w:rPr>
      </w:pPr>
    </w:p>
    <w:p w14:paraId="1D8C2651">
      <w:pPr>
        <w:kinsoku w:val="0"/>
        <w:overflowPunct w:val="0"/>
        <w:spacing w:line="200" w:lineRule="exact"/>
        <w:rPr>
          <w:sz w:val="20"/>
          <w:szCs w:val="20"/>
        </w:rPr>
      </w:pPr>
    </w:p>
    <w:p w14:paraId="52F4C7B0">
      <w:pPr>
        <w:kinsoku w:val="0"/>
        <w:overflowPunct w:val="0"/>
        <w:spacing w:line="200" w:lineRule="exact"/>
        <w:rPr>
          <w:sz w:val="20"/>
          <w:szCs w:val="20"/>
        </w:rPr>
      </w:pPr>
    </w:p>
    <w:p w14:paraId="73FC50A5">
      <w:pPr>
        <w:kinsoku w:val="0"/>
        <w:overflowPunct w:val="0"/>
        <w:spacing w:line="200" w:lineRule="exact"/>
        <w:rPr>
          <w:sz w:val="20"/>
          <w:szCs w:val="20"/>
        </w:rPr>
      </w:pPr>
    </w:p>
    <w:p w14:paraId="0D0963FF">
      <w:pPr>
        <w:kinsoku w:val="0"/>
        <w:overflowPunct w:val="0"/>
        <w:spacing w:line="200" w:lineRule="exact"/>
        <w:rPr>
          <w:sz w:val="20"/>
          <w:szCs w:val="20"/>
        </w:rPr>
      </w:pPr>
    </w:p>
    <w:p w14:paraId="5D9AECD6">
      <w:pPr>
        <w:kinsoku w:val="0"/>
        <w:overflowPunct w:val="0"/>
        <w:spacing w:line="200" w:lineRule="exact"/>
        <w:rPr>
          <w:sz w:val="20"/>
          <w:szCs w:val="20"/>
        </w:rPr>
      </w:pPr>
    </w:p>
    <w:p w14:paraId="056B9B23">
      <w:pPr>
        <w:kinsoku w:val="0"/>
        <w:overflowPunct w:val="0"/>
        <w:spacing w:line="200" w:lineRule="exact"/>
        <w:rPr>
          <w:sz w:val="20"/>
          <w:szCs w:val="20"/>
        </w:rPr>
      </w:pPr>
    </w:p>
    <w:p w14:paraId="3EB5B61F">
      <w:pPr>
        <w:kinsoku w:val="0"/>
        <w:overflowPunct w:val="0"/>
        <w:spacing w:line="200" w:lineRule="exact"/>
        <w:rPr>
          <w:sz w:val="20"/>
          <w:szCs w:val="20"/>
        </w:rPr>
      </w:pPr>
    </w:p>
    <w:p w14:paraId="4F1BF373">
      <w:pPr>
        <w:kinsoku w:val="0"/>
        <w:overflowPunct w:val="0"/>
        <w:spacing w:line="200" w:lineRule="exact"/>
        <w:rPr>
          <w:sz w:val="20"/>
          <w:szCs w:val="20"/>
        </w:rPr>
      </w:pPr>
    </w:p>
    <w:p w14:paraId="62683D84">
      <w:pPr>
        <w:kinsoku w:val="0"/>
        <w:overflowPunct w:val="0"/>
        <w:spacing w:line="200" w:lineRule="exact"/>
        <w:rPr>
          <w:sz w:val="20"/>
          <w:szCs w:val="20"/>
        </w:rPr>
      </w:pPr>
    </w:p>
    <w:p w14:paraId="18ADDF2A">
      <w:pPr>
        <w:kinsoku w:val="0"/>
        <w:overflowPunct w:val="0"/>
        <w:spacing w:line="200" w:lineRule="exact"/>
        <w:rPr>
          <w:sz w:val="20"/>
          <w:szCs w:val="20"/>
        </w:rPr>
      </w:pPr>
    </w:p>
    <w:p w14:paraId="04680EE5">
      <w:pPr>
        <w:kinsoku w:val="0"/>
        <w:overflowPunct w:val="0"/>
        <w:spacing w:line="200" w:lineRule="exact"/>
        <w:rPr>
          <w:sz w:val="20"/>
          <w:szCs w:val="20"/>
        </w:rPr>
      </w:pPr>
    </w:p>
    <w:p w14:paraId="1983C332">
      <w:pPr>
        <w:kinsoku w:val="0"/>
        <w:overflowPunct w:val="0"/>
        <w:spacing w:line="200" w:lineRule="exact"/>
        <w:rPr>
          <w:sz w:val="20"/>
          <w:szCs w:val="20"/>
        </w:rPr>
      </w:pPr>
    </w:p>
    <w:p w14:paraId="2AE16406">
      <w:pPr>
        <w:kinsoku w:val="0"/>
        <w:overflowPunct w:val="0"/>
        <w:spacing w:line="200" w:lineRule="exact"/>
        <w:rPr>
          <w:sz w:val="20"/>
          <w:szCs w:val="20"/>
        </w:rPr>
      </w:pPr>
    </w:p>
    <w:p w14:paraId="0EF443AE">
      <w:pPr>
        <w:kinsoku w:val="0"/>
        <w:overflowPunct w:val="0"/>
        <w:spacing w:line="200" w:lineRule="exact"/>
        <w:rPr>
          <w:sz w:val="20"/>
          <w:szCs w:val="20"/>
        </w:rPr>
      </w:pPr>
    </w:p>
    <w:p w14:paraId="1627B6F7">
      <w:pPr>
        <w:kinsoku w:val="0"/>
        <w:overflowPunct w:val="0"/>
        <w:spacing w:line="200" w:lineRule="exact"/>
        <w:rPr>
          <w:sz w:val="20"/>
          <w:szCs w:val="20"/>
        </w:rPr>
      </w:pPr>
    </w:p>
    <w:p w14:paraId="3D666E58">
      <w:pPr>
        <w:kinsoku w:val="0"/>
        <w:overflowPunct w:val="0"/>
        <w:spacing w:line="200" w:lineRule="exact"/>
        <w:rPr>
          <w:sz w:val="20"/>
          <w:szCs w:val="20"/>
        </w:rPr>
      </w:pPr>
    </w:p>
    <w:p w14:paraId="2DA37683">
      <w:pPr>
        <w:kinsoku w:val="0"/>
        <w:overflowPunct w:val="0"/>
        <w:spacing w:line="200" w:lineRule="exact"/>
        <w:rPr>
          <w:sz w:val="20"/>
          <w:szCs w:val="20"/>
        </w:rPr>
      </w:pPr>
    </w:p>
    <w:p w14:paraId="50677188">
      <w:pPr>
        <w:kinsoku w:val="0"/>
        <w:overflowPunct w:val="0"/>
        <w:spacing w:line="200" w:lineRule="exact"/>
        <w:rPr>
          <w:sz w:val="20"/>
          <w:szCs w:val="20"/>
        </w:rPr>
      </w:pPr>
    </w:p>
    <w:p w14:paraId="1AEE6B56">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w:t>
      </w:r>
      <w:r>
        <w:rPr>
          <w:rFonts w:hint="eastAsia" w:ascii="宋体" w:cs="宋体"/>
          <w:spacing w:val="2"/>
          <w:sz w:val="36"/>
          <w:szCs w:val="36"/>
          <w:lang w:eastAsia="zh-CN"/>
        </w:rPr>
        <w:t>报价人</w:t>
      </w:r>
      <w:r>
        <w:rPr>
          <w:rFonts w:hint="eastAsia" w:ascii="宋体" w:cs="宋体"/>
          <w:spacing w:val="2"/>
          <w:sz w:val="36"/>
          <w:szCs w:val="36"/>
        </w:rPr>
        <w:t>名称 ：</w:t>
      </w:r>
    </w:p>
    <w:p w14:paraId="6A135F97">
      <w:pPr>
        <w:kinsoku w:val="0"/>
        <w:overflowPunct w:val="0"/>
        <w:spacing w:before="10" w:line="160" w:lineRule="exact"/>
        <w:rPr>
          <w:rFonts w:ascii="宋体" w:cs="宋体"/>
          <w:spacing w:val="2"/>
          <w:sz w:val="36"/>
          <w:szCs w:val="36"/>
        </w:rPr>
      </w:pPr>
    </w:p>
    <w:p w14:paraId="18A47B81">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1BD6985F">
      <w:pPr>
        <w:widowControl/>
        <w:jc w:val="left"/>
        <w:rPr>
          <w:rFonts w:ascii="仿宋" w:hAnsi="仿宋" w:eastAsia="仿宋"/>
          <w:b/>
          <w:sz w:val="24"/>
        </w:rPr>
      </w:pPr>
      <w:r>
        <w:rPr>
          <w:rFonts w:ascii="仿宋" w:hAnsi="仿宋" w:eastAsia="仿宋"/>
          <w:sz w:val="24"/>
        </w:rPr>
        <w:br w:type="page"/>
      </w:r>
    </w:p>
    <w:p w14:paraId="658EB3EC">
      <w:pPr>
        <w:widowControl/>
        <w:jc w:val="left"/>
        <w:rPr>
          <w:rFonts w:ascii="宋体" w:hAnsi="宋体"/>
          <w:b/>
          <w:kern w:val="0"/>
          <w:szCs w:val="21"/>
        </w:rPr>
      </w:pPr>
      <w:r>
        <w:rPr>
          <w:rFonts w:hint="eastAsia" w:ascii="宋体" w:hAnsi="宋体"/>
          <w:b/>
          <w:kern w:val="0"/>
          <w:szCs w:val="21"/>
        </w:rPr>
        <w:t>附件1：</w:t>
      </w:r>
    </w:p>
    <w:p w14:paraId="6C769830">
      <w:pPr>
        <w:snapToGrid w:val="0"/>
        <w:spacing w:line="360" w:lineRule="auto"/>
        <w:jc w:val="center"/>
        <w:rPr>
          <w:rFonts w:ascii="宋体" w:hAnsi="宋体"/>
          <w:b/>
          <w:sz w:val="28"/>
          <w:szCs w:val="28"/>
        </w:rPr>
      </w:pPr>
      <w:r>
        <w:rPr>
          <w:rFonts w:hint="eastAsia" w:ascii="宋体" w:hAnsi="宋体"/>
          <w:b/>
          <w:sz w:val="28"/>
          <w:szCs w:val="28"/>
        </w:rPr>
        <w:t>报 价 函</w:t>
      </w:r>
    </w:p>
    <w:p w14:paraId="27D85691">
      <w:pPr>
        <w:pStyle w:val="17"/>
        <w:spacing w:line="360" w:lineRule="auto"/>
        <w:jc w:val="both"/>
        <w:rPr>
          <w:rFonts w:ascii="仿宋" w:hAnsi="仿宋" w:eastAsia="仿宋"/>
          <w:b w:val="0"/>
          <w:sz w:val="24"/>
        </w:rPr>
      </w:pPr>
      <w:r>
        <w:rPr>
          <w:rFonts w:hint="eastAsia" w:ascii="仿宋" w:hAnsi="仿宋" w:eastAsia="仿宋"/>
          <w:b w:val="0"/>
          <w:sz w:val="24"/>
        </w:rPr>
        <w:t>致：</w:t>
      </w:r>
    </w:p>
    <w:p w14:paraId="6A04DD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w:t>
      </w:r>
      <w:r>
        <w:rPr>
          <w:rFonts w:hint="eastAsia" w:ascii="仿宋" w:hAnsi="仿宋" w:eastAsia="仿宋"/>
          <w:b w:val="0"/>
          <w:sz w:val="24"/>
          <w:lang w:eastAsia="zh-CN"/>
        </w:rPr>
        <w:t>报价人</w:t>
      </w:r>
      <w:r>
        <w:rPr>
          <w:rFonts w:hint="eastAsia" w:ascii="仿宋" w:hAnsi="仿宋" w:eastAsia="仿宋"/>
          <w:b w:val="0"/>
          <w:sz w:val="24"/>
        </w:rPr>
        <w:t>（</w:t>
      </w:r>
      <w:r>
        <w:rPr>
          <w:rFonts w:hint="eastAsia" w:ascii="仿宋" w:hAnsi="仿宋" w:eastAsia="仿宋"/>
          <w:b w:val="0"/>
          <w:sz w:val="24"/>
          <w:lang w:eastAsia="zh-CN"/>
        </w:rPr>
        <w:t>报价人</w:t>
      </w:r>
      <w:r>
        <w:rPr>
          <w:rFonts w:hint="eastAsia" w:ascii="仿宋" w:hAnsi="仿宋" w:eastAsia="仿宋"/>
          <w:b w:val="0"/>
          <w:sz w:val="24"/>
        </w:rPr>
        <w:t>名称）提交下述文件：</w:t>
      </w:r>
    </w:p>
    <w:p w14:paraId="409B06F2">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67860D8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□报价函</w:t>
      </w:r>
    </w:p>
    <w:p w14:paraId="36E768B6">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□营业执照复印件</w:t>
      </w:r>
    </w:p>
    <w:p w14:paraId="6F3CE6B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□其他（</w:t>
      </w:r>
      <w:r>
        <w:rPr>
          <w:rFonts w:hint="eastAsia" w:ascii="仿宋" w:hAnsi="仿宋" w:eastAsia="仿宋"/>
          <w:b w:val="0"/>
          <w:sz w:val="24"/>
          <w:lang w:eastAsia="zh-CN"/>
        </w:rPr>
        <w:t>询价文件要求的资料或报价人</w:t>
      </w:r>
      <w:r>
        <w:rPr>
          <w:rFonts w:hint="eastAsia" w:ascii="仿宋" w:hAnsi="仿宋" w:eastAsia="仿宋"/>
          <w:b w:val="0"/>
          <w:sz w:val="24"/>
        </w:rPr>
        <w:t>认为有必要提供的其他资料）</w:t>
      </w:r>
    </w:p>
    <w:p w14:paraId="76F0B04D">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□报价一览表；</w:t>
      </w:r>
    </w:p>
    <w:p w14:paraId="24D4DB6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560E02A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436456AC">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w:t>
      </w:r>
      <w:r>
        <w:rPr>
          <w:rFonts w:hint="eastAsia" w:ascii="仿宋" w:hAnsi="仿宋" w:eastAsia="仿宋"/>
          <w:b w:val="0"/>
          <w:sz w:val="24"/>
          <w:lang w:eastAsia="zh-CN"/>
        </w:rPr>
        <w:t>报价人</w:t>
      </w:r>
      <w:r>
        <w:rPr>
          <w:rFonts w:hint="eastAsia" w:ascii="仿宋" w:hAnsi="仿宋" w:eastAsia="仿宋"/>
          <w:b w:val="0"/>
          <w:sz w:val="24"/>
        </w:rPr>
        <w:t>将按询价文件的规定履行全部合同责任和义务。</w:t>
      </w:r>
    </w:p>
    <w:p w14:paraId="2E207B6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w:t>
      </w:r>
      <w:r>
        <w:rPr>
          <w:rFonts w:hint="eastAsia" w:ascii="仿宋" w:hAnsi="仿宋" w:eastAsia="仿宋"/>
          <w:b w:val="0"/>
          <w:sz w:val="24"/>
          <w:lang w:eastAsia="zh-CN"/>
        </w:rPr>
        <w:t>报价人</w:t>
      </w:r>
      <w:r>
        <w:rPr>
          <w:rFonts w:hint="eastAsia" w:ascii="仿宋" w:hAnsi="仿宋" w:eastAsia="仿宋"/>
          <w:b w:val="0"/>
          <w:sz w:val="24"/>
        </w:rPr>
        <w:t>已详细审查全部询价文件，包括修改文件（如有的话）以及全部参考资料和有关附件。我们完全理解并同意放弃对这方面有不明及误解的权利。</w:t>
      </w:r>
    </w:p>
    <w:p w14:paraId="7CD6F6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6A7C00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w:t>
      </w:r>
      <w:r>
        <w:rPr>
          <w:rFonts w:hint="eastAsia" w:ascii="仿宋" w:hAnsi="仿宋" w:eastAsia="仿宋"/>
          <w:b w:val="0"/>
          <w:sz w:val="24"/>
          <w:lang w:eastAsia="zh-CN"/>
        </w:rPr>
        <w:t>报价人</w:t>
      </w:r>
      <w:r>
        <w:rPr>
          <w:rFonts w:hint="eastAsia" w:ascii="仿宋" w:hAnsi="仿宋" w:eastAsia="仿宋"/>
          <w:b w:val="0"/>
          <w:sz w:val="24"/>
        </w:rPr>
        <w:t>同意提供按照贵方可能要求与其报价有关的一切数据或资料，完全理解贵方不一定接受最低价的询价或收到的任何询价。</w:t>
      </w:r>
    </w:p>
    <w:p w14:paraId="566ACE55">
      <w:pPr>
        <w:pStyle w:val="17"/>
        <w:spacing w:line="360" w:lineRule="auto"/>
        <w:ind w:left="2125" w:leftChars="1012" w:firstLine="480" w:firstLineChars="200"/>
        <w:jc w:val="both"/>
        <w:rPr>
          <w:rFonts w:ascii="仿宋" w:hAnsi="仿宋" w:eastAsia="仿宋"/>
          <w:b w:val="0"/>
          <w:sz w:val="24"/>
        </w:rPr>
      </w:pPr>
    </w:p>
    <w:p w14:paraId="245AF73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报价人</w:t>
      </w:r>
      <w:r>
        <w:rPr>
          <w:rFonts w:hint="eastAsia" w:ascii="仿宋" w:hAnsi="仿宋" w:eastAsia="仿宋"/>
          <w:b w:val="0"/>
          <w:sz w:val="24"/>
        </w:rPr>
        <w:t xml:space="preserve">名称：                        （盖公章） </w:t>
      </w:r>
    </w:p>
    <w:p w14:paraId="0969B6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报价人</w:t>
      </w:r>
      <w:r>
        <w:rPr>
          <w:rFonts w:hint="eastAsia" w:ascii="仿宋" w:hAnsi="仿宋" w:eastAsia="仿宋"/>
          <w:b w:val="0"/>
          <w:sz w:val="24"/>
        </w:rPr>
        <w:t>代表签字：</w:t>
      </w:r>
    </w:p>
    <w:p w14:paraId="73DD0FAB">
      <w:pPr>
        <w:pStyle w:val="17"/>
        <w:spacing w:line="360" w:lineRule="auto"/>
        <w:ind w:firstLine="480" w:firstLineChars="200"/>
        <w:jc w:val="both"/>
        <w:rPr>
          <w:rFonts w:ascii="仿宋" w:hAnsi="仿宋" w:eastAsia="仿宋"/>
          <w:b w:val="0"/>
          <w:sz w:val="24"/>
        </w:rPr>
      </w:pPr>
    </w:p>
    <w:p w14:paraId="012A242C">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058F68F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34B7CF9C">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w:t>
      </w:r>
    </w:p>
    <w:p w14:paraId="06EA02C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p>
    <w:bookmarkEnd w:id="19"/>
    <w:p w14:paraId="2D8CE416">
      <w:pPr>
        <w:pStyle w:val="17"/>
        <w:spacing w:line="360" w:lineRule="auto"/>
        <w:jc w:val="both"/>
        <w:rPr>
          <w:rFonts w:ascii="仿宋" w:hAnsi="仿宋" w:eastAsia="仿宋"/>
          <w:b w:val="0"/>
          <w:sz w:val="24"/>
        </w:rPr>
      </w:pPr>
      <w:r>
        <w:rPr>
          <w:rFonts w:hint="eastAsia" w:ascii="仿宋" w:hAnsi="仿宋" w:eastAsia="仿宋"/>
          <w:b w:val="0"/>
          <w:sz w:val="24"/>
        </w:rPr>
        <w:br w:type="page"/>
      </w:r>
      <w:bookmarkStart w:id="20" w:name="_Toc54909340"/>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6943651D">
      <w:pPr>
        <w:widowControl/>
        <w:jc w:val="center"/>
        <w:rPr>
          <w:rFonts w:ascii="宋体" w:hAnsi="宋体"/>
          <w:b/>
          <w:sz w:val="28"/>
          <w:szCs w:val="28"/>
        </w:rPr>
      </w:pPr>
      <w:r>
        <w:rPr>
          <w:rFonts w:hint="eastAsia" w:ascii="宋体" w:hAnsi="宋体"/>
          <w:b/>
          <w:sz w:val="28"/>
          <w:szCs w:val="28"/>
        </w:rPr>
        <w:t>营业执照复印件</w:t>
      </w:r>
    </w:p>
    <w:p w14:paraId="7930ABD8">
      <w:pPr>
        <w:widowControl/>
        <w:jc w:val="left"/>
        <w:rPr>
          <w:rFonts w:ascii="宋体" w:hAnsi="宋体"/>
          <w:b/>
          <w:sz w:val="28"/>
          <w:szCs w:val="28"/>
        </w:rPr>
      </w:pPr>
      <w:r>
        <w:rPr>
          <w:rFonts w:ascii="仿宋" w:hAnsi="仿宋" w:eastAsia="仿宋"/>
          <w:b/>
          <w:sz w:val="24"/>
        </w:rPr>
        <w:br w:type="page"/>
      </w:r>
      <w:bookmarkEnd w:id="20"/>
    </w:p>
    <w:p w14:paraId="3F00B89A">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0F3FD98E">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398A1551">
      <w:pPr>
        <w:rPr>
          <w:rFonts w:hint="eastAsia" w:ascii="宋体" w:hAnsi="宋体" w:eastAsia="宋体" w:cs="Times New Roman"/>
          <w:b/>
          <w:kern w:val="0"/>
          <w:szCs w:val="21"/>
          <w:lang w:eastAsia="zh-CN"/>
        </w:rPr>
      </w:pPr>
      <w:r>
        <w:rPr>
          <w:rFonts w:hint="eastAsia" w:ascii="宋体" w:hAnsi="宋体" w:eastAsia="宋体" w:cs="Times New Roman"/>
          <w:b/>
          <w:kern w:val="0"/>
          <w:szCs w:val="21"/>
          <w:lang w:eastAsia="zh-CN"/>
        </w:rPr>
        <w:br w:type="page"/>
      </w:r>
    </w:p>
    <w:p w14:paraId="3702BAF9">
      <w:pPr>
        <w:rPr>
          <w:rFonts w:hint="default" w:ascii="宋体" w:hAnsi="宋体" w:eastAsia="宋体" w:cs="Times New Roman"/>
          <w:b/>
          <w:kern w:val="0"/>
          <w:szCs w:val="21"/>
          <w:lang w:val="en-US" w:eastAsia="zh-CN"/>
        </w:rPr>
      </w:pPr>
      <w:r>
        <w:rPr>
          <w:rFonts w:hint="eastAsia" w:ascii="宋体" w:hAnsi="宋体" w:eastAsia="宋体" w:cs="Times New Roman"/>
          <w:b/>
          <w:kern w:val="0"/>
          <w:szCs w:val="21"/>
          <w:lang w:eastAsia="zh-CN"/>
        </w:rPr>
        <w:t>附件</w:t>
      </w:r>
      <w:r>
        <w:rPr>
          <w:rFonts w:hint="eastAsia" w:ascii="宋体" w:hAnsi="宋体" w:eastAsia="宋体" w:cs="Times New Roman"/>
          <w:b/>
          <w:kern w:val="0"/>
          <w:szCs w:val="21"/>
          <w:lang w:val="en-US" w:eastAsia="zh-CN"/>
        </w:rPr>
        <w:t>4：</w:t>
      </w:r>
    </w:p>
    <w:p w14:paraId="2FC22AC9">
      <w:pPr>
        <w:spacing w:before="240" w:after="240"/>
        <w:jc w:val="center"/>
        <w:rPr>
          <w:rFonts w:ascii="宋体" w:hAnsi="宋体"/>
          <w:b/>
          <w:sz w:val="28"/>
          <w:szCs w:val="28"/>
        </w:rPr>
      </w:pPr>
      <w:r>
        <w:rPr>
          <w:rFonts w:hint="eastAsia" w:ascii="宋体" w:hAnsi="宋体"/>
          <w:b/>
          <w:sz w:val="28"/>
          <w:szCs w:val="28"/>
        </w:rPr>
        <w:t>报价一览表</w:t>
      </w:r>
    </w:p>
    <w:p w14:paraId="0B9114CB">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 xml:space="preserve">项目名称：焚烧系统喂料装置非标加工定制项目 </w:t>
      </w:r>
    </w:p>
    <w:p w14:paraId="5D826D24">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询价单位名称：深圳市环保科技集团股份有限公司</w:t>
      </w:r>
    </w:p>
    <w:p w14:paraId="4FAB0934">
      <w:pPr>
        <w:pStyle w:val="17"/>
        <w:spacing w:line="360" w:lineRule="auto"/>
        <w:ind w:firstLine="7560" w:firstLineChars="3150"/>
        <w:jc w:val="both"/>
        <w:rPr>
          <w:rFonts w:ascii="仿宋" w:hAnsi="仿宋" w:eastAsia="仿宋"/>
          <w:b w:val="0"/>
          <w:sz w:val="24"/>
        </w:rPr>
      </w:pPr>
      <w:r>
        <w:rPr>
          <w:rFonts w:hint="eastAsia" w:ascii="仿宋" w:hAnsi="仿宋" w:eastAsia="仿宋"/>
          <w:b w:val="0"/>
          <w:sz w:val="24"/>
        </w:rPr>
        <w:t>单位：元</w:t>
      </w:r>
    </w:p>
    <w:tbl>
      <w:tblPr>
        <w:tblStyle w:val="45"/>
        <w:tblW w:w="99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0"/>
        <w:gridCol w:w="1684"/>
        <w:gridCol w:w="3455"/>
        <w:gridCol w:w="900"/>
        <w:gridCol w:w="975"/>
        <w:gridCol w:w="1065"/>
        <w:gridCol w:w="1165"/>
      </w:tblGrid>
      <w:tr w14:paraId="393AC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4CFAA0">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序号</w:t>
            </w:r>
          </w:p>
        </w:tc>
        <w:tc>
          <w:tcPr>
            <w:tcW w:w="1684"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157DEA61">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 xml:space="preserve">        详细</w:t>
            </w:r>
          </w:p>
          <w:p w14:paraId="4B1CDA6D">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名称</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AD20">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规格</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4E721">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4B6E">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单位</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93B82">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单价</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5DD1">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总价</w:t>
            </w:r>
          </w:p>
        </w:tc>
      </w:tr>
      <w:tr w14:paraId="11866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55B77AE">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311F">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闸板阀</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A1C0">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依图加工（HNWF102.1.2）</w:t>
            </w:r>
          </w:p>
          <w:p w14:paraId="398E5556">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材质：SUS304、碳钢</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BF8D">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2B13">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13BA">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66A9">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055BE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7D5923">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24E9">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膨胀节</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7102">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依图加工（HNWF102.1.3）</w:t>
            </w:r>
          </w:p>
          <w:p w14:paraId="24834722">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材质：2205 蒙皮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CAB7">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3BAF">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6481">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611C">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28B20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DA94AE">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3E2B">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长方管节</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B733">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依图加工（HNWF102.1.4）</w:t>
            </w:r>
          </w:p>
          <w:p w14:paraId="0CBDEDAE">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材质：304、碳钢</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7B3E">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07DC">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9C7D">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EE13">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79619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112655">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FCF8">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伸长节</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CD84">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依图加工（HNWF102.1.4）</w:t>
            </w:r>
          </w:p>
          <w:p w14:paraId="17319A94">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材质：ZG40Cr30Ni20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4298">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3B9D">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2652">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6040">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697C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6BF558">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6F10">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水密封套</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A0BA">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依图加工（CHKXD-3100*900）</w:t>
            </w:r>
          </w:p>
          <w:p w14:paraId="0E2F1A01">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材质：304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39F6">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27F6">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B634">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628B">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34B3F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73D92DF">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FAE2">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全金属膨胀节</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506E">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依图加工（DN1300*H500）</w:t>
            </w:r>
          </w:p>
          <w:p w14:paraId="01FF6189">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材质：2205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25D9">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9FB1">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E151">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6443">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5DC0C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9D948CC">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CEBB">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风机软连接</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74D5">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依图加工（1033*385*H280）</w:t>
            </w:r>
          </w:p>
          <w:p w14:paraId="55CA39EF">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材质：2205 蒙皮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92E6">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720A">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C422">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B38C">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2E7B9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6D6306">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94CF">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风机软连接</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BFB5">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依图加工（2200*750*H245）</w:t>
            </w:r>
          </w:p>
          <w:p w14:paraId="4E2DF6FF">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材质：2205 蒙皮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604F">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9350">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8603">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1C83">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0A3EE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81D01AE">
            <w:pPr>
              <w:keepNext w:val="0"/>
              <w:keepLines w:val="0"/>
              <w:widowControl/>
              <w:numPr>
                <w:ilvl w:val="0"/>
                <w:numId w:val="1"/>
              </w:numPr>
              <w:suppressLineNumbers w:val="0"/>
              <w:ind w:left="425" w:leftChars="0" w:hanging="425" w:firstLineChars="0"/>
              <w:jc w:val="center"/>
              <w:textAlignment w:val="center"/>
              <w:rPr>
                <w:rFonts w:hint="eastAsia" w:ascii="仿宋" w:hAnsi="仿宋" w:eastAsia="仿宋" w:cs="仿宋"/>
                <w:b w:val="0"/>
                <w:bCs w:val="0"/>
                <w:kern w:val="2"/>
                <w:sz w:val="24"/>
                <w:szCs w:val="24"/>
                <w:lang w:val="en-US" w:eastAsia="zh-CN" w:bidi="ar-SA"/>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C39A">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膨胀节</w:t>
            </w:r>
          </w:p>
        </w:tc>
        <w:tc>
          <w:tcPr>
            <w:tcW w:w="3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6BE6">
            <w:pPr>
              <w:keepNext w:val="0"/>
              <w:keepLines w:val="0"/>
              <w:widowControl/>
              <w:suppressLineNumbers w:val="0"/>
              <w:jc w:val="left"/>
              <w:textAlignment w:val="center"/>
              <w:rPr>
                <w:rFonts w:hint="eastAsia" w:ascii="仿宋" w:hAnsi="仿宋" w:eastAsia="仿宋" w:cs="仿宋"/>
                <w:i w:val="0"/>
                <w:iCs w:val="0"/>
                <w:caps w:val="0"/>
                <w:color w:val="000000"/>
                <w:spacing w:val="0"/>
                <w:sz w:val="24"/>
                <w:szCs w:val="24"/>
                <w:shd w:val="clear" w:fill="FFFFFF"/>
              </w:rPr>
            </w:pPr>
            <w:r>
              <w:rPr>
                <w:rFonts w:hint="eastAsia" w:ascii="仿宋" w:hAnsi="仿宋" w:eastAsia="仿宋" w:cs="仿宋"/>
                <w:i w:val="0"/>
                <w:iCs w:val="0"/>
                <w:caps w:val="0"/>
                <w:color w:val="000000"/>
                <w:spacing w:val="0"/>
                <w:sz w:val="24"/>
                <w:szCs w:val="24"/>
                <w:shd w:val="clear" w:fill="FFFFFF"/>
              </w:rPr>
              <w:t>依图加工（DN1000*H320）</w:t>
            </w:r>
          </w:p>
          <w:p w14:paraId="27DA29C7">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aps w:val="0"/>
                <w:color w:val="000000"/>
                <w:spacing w:val="0"/>
                <w:sz w:val="24"/>
                <w:szCs w:val="24"/>
                <w:shd w:val="clear" w:fill="FFFFFF"/>
              </w:rPr>
              <w:t>材质：2205 蒙皮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FC2F">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8F2E">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6888">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8B66">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4510E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8809" w:type="dxa"/>
            <w:gridSpan w:val="6"/>
            <w:tcBorders>
              <w:top w:val="single" w:color="000000" w:sz="4" w:space="0"/>
              <w:left w:val="single" w:color="000000" w:sz="8" w:space="0"/>
              <w:bottom w:val="single" w:color="000000" w:sz="4" w:space="0"/>
              <w:right w:val="single" w:color="000000" w:sz="4" w:space="0"/>
            </w:tcBorders>
            <w:shd w:val="clear" w:color="auto" w:fill="auto"/>
            <w:noWrap/>
            <w:vAlign w:val="center"/>
          </w:tcPr>
          <w:p w14:paraId="2CEA1C96">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合计</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1180">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p>
        </w:tc>
      </w:tr>
      <w:tr w14:paraId="0A745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9974" w:type="dxa"/>
            <w:gridSpan w:val="7"/>
            <w:tcBorders>
              <w:top w:val="single" w:color="000000" w:sz="4" w:space="0"/>
              <w:left w:val="single" w:color="000000" w:sz="8" w:space="0"/>
              <w:bottom w:val="single" w:color="000000" w:sz="4" w:space="0"/>
              <w:right w:val="single" w:color="000000" w:sz="4" w:space="0"/>
            </w:tcBorders>
            <w:shd w:val="clear" w:color="auto" w:fill="auto"/>
            <w:noWrap/>
            <w:vAlign w:val="center"/>
          </w:tcPr>
          <w:p w14:paraId="75506A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备注：</w:t>
            </w:r>
          </w:p>
          <w:p w14:paraId="38302654">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该报价含</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%税率增值税专用发票(开票)税费、含运费、加工费及其它与本项目相关的所有费用。</w:t>
            </w:r>
          </w:p>
          <w:p w14:paraId="5E1C0B7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该项目不含税总报价为</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元。</w:t>
            </w:r>
          </w:p>
        </w:tc>
      </w:tr>
    </w:tbl>
    <w:p w14:paraId="7CFAAF13">
      <w:pPr>
        <w:pStyle w:val="17"/>
        <w:spacing w:line="360" w:lineRule="auto"/>
        <w:jc w:val="left"/>
        <w:rPr>
          <w:rFonts w:hint="eastAsia" w:ascii="仿宋" w:hAnsi="仿宋" w:eastAsia="仿宋"/>
          <w:b w:val="0"/>
          <w:sz w:val="24"/>
          <w:lang w:eastAsia="zh-CN"/>
        </w:rPr>
      </w:pPr>
    </w:p>
    <w:p w14:paraId="37FF1ED5">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报价单位名称：</w:t>
      </w:r>
      <w:r>
        <w:rPr>
          <w:rFonts w:hint="eastAsia" w:ascii="仿宋" w:hAnsi="仿宋" w:eastAsia="仿宋"/>
          <w:b w:val="0"/>
          <w:sz w:val="24"/>
          <w:lang w:val="en-US" w:eastAsia="zh-CN"/>
        </w:rPr>
        <w:t xml:space="preserve">                         </w:t>
      </w:r>
    </w:p>
    <w:p w14:paraId="50C56196">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（盖章）</w:t>
      </w:r>
    </w:p>
    <w:p w14:paraId="5DF66B4A">
      <w:pPr>
        <w:pStyle w:val="17"/>
        <w:spacing w:line="360" w:lineRule="auto"/>
        <w:jc w:val="left"/>
        <w:rPr>
          <w:rFonts w:hint="eastAsia" w:ascii="仿宋" w:hAnsi="仿宋" w:eastAsia="仿宋"/>
          <w:b w:val="0"/>
          <w:sz w:val="24"/>
          <w:lang w:eastAsia="zh-CN"/>
        </w:rPr>
      </w:pPr>
    </w:p>
    <w:p w14:paraId="08C3AC15">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报价单位代表签字：</w:t>
      </w:r>
    </w:p>
    <w:p w14:paraId="387094B9">
      <w:pPr>
        <w:pStyle w:val="17"/>
        <w:spacing w:line="360" w:lineRule="auto"/>
        <w:jc w:val="left"/>
        <w:rPr>
          <w:rFonts w:ascii="仿宋" w:hAnsi="仿宋" w:eastAsia="仿宋"/>
          <w:sz w:val="24"/>
        </w:rPr>
      </w:pPr>
      <w:r>
        <w:rPr>
          <w:rFonts w:hint="eastAsia" w:ascii="仿宋" w:hAnsi="仿宋" w:eastAsia="仿宋"/>
          <w:b w:val="0"/>
          <w:sz w:val="24"/>
          <w:lang w:eastAsia="zh-CN"/>
        </w:rPr>
        <w:t>联系电话：</w:t>
      </w:r>
    </w:p>
    <w:p w14:paraId="2ED82406">
      <w:pPr>
        <w:widowControl/>
        <w:jc w:val="right"/>
        <w:rPr>
          <w:rFonts w:ascii="仿宋" w:hAnsi="仿宋" w:eastAsia="仿宋"/>
          <w:sz w:val="24"/>
        </w:rPr>
      </w:pPr>
    </w:p>
    <w:p w14:paraId="10F737B2">
      <w:pPr>
        <w:widowControl/>
        <w:jc w:val="right"/>
        <w:rPr>
          <w:rFonts w:ascii="仿宋" w:hAnsi="仿宋" w:eastAsia="仿宋"/>
          <w:sz w:val="24"/>
        </w:rPr>
      </w:pPr>
      <w:r>
        <w:rPr>
          <w:rFonts w:hint="eastAsia" w:ascii="仿宋" w:hAnsi="仿宋" w:eastAsia="仿宋"/>
          <w:sz w:val="24"/>
        </w:rPr>
        <w:t>日期：</w:t>
      </w:r>
      <w:r>
        <w:rPr>
          <w:rFonts w:hint="eastAsia" w:ascii="仿宋" w:hAnsi="仿宋" w:eastAsia="仿宋"/>
          <w:sz w:val="24"/>
          <w:lang w:val="en-US" w:eastAsia="zh-CN"/>
        </w:rPr>
        <w:t xml:space="preserve">    </w:t>
      </w:r>
      <w:r>
        <w:rPr>
          <w:rFonts w:hint="eastAsia" w:ascii="仿宋" w:hAnsi="仿宋" w:eastAsia="仿宋"/>
          <w:sz w:val="24"/>
        </w:rPr>
        <w:t>年</w:t>
      </w:r>
      <w:r>
        <w:rPr>
          <w:rFonts w:hint="eastAsia" w:ascii="仿宋" w:hAnsi="仿宋" w:eastAsia="仿宋"/>
          <w:sz w:val="24"/>
          <w:lang w:val="en-US" w:eastAsia="zh-CN"/>
        </w:rPr>
        <w:t xml:space="preserve">  </w:t>
      </w:r>
      <w:r>
        <w:rPr>
          <w:rFonts w:hint="eastAsia" w:ascii="仿宋" w:hAnsi="仿宋" w:eastAsia="仿宋"/>
          <w:sz w:val="24"/>
        </w:rPr>
        <w:t>月</w:t>
      </w:r>
      <w:r>
        <w:rPr>
          <w:rFonts w:hint="eastAsia" w:ascii="仿宋" w:hAnsi="仿宋" w:eastAsia="仿宋"/>
          <w:sz w:val="24"/>
          <w:lang w:val="en-US" w:eastAsia="zh-CN"/>
        </w:rPr>
        <w:t xml:space="preserve">  </w:t>
      </w:r>
      <w:r>
        <w:rPr>
          <w:rFonts w:hint="eastAsia" w:ascii="仿宋" w:hAnsi="仿宋" w:eastAsia="仿宋"/>
          <w:sz w:val="24"/>
        </w:rPr>
        <w:t>日</w:t>
      </w:r>
    </w:p>
    <w:sectPr>
      <w:footerReference r:id="rId3" w:type="default"/>
      <w:footerReference r:id="rId4" w:type="even"/>
      <w:pgSz w:w="11906" w:h="16838"/>
      <w:pgMar w:top="1440" w:right="1701" w:bottom="175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C11A">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7479DA7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9B03">
    <w:pPr>
      <w:pStyle w:val="28"/>
      <w:framePr w:wrap="around" w:vAnchor="text" w:hAnchor="margin" w:xAlign="center" w:y="1"/>
      <w:rPr>
        <w:rStyle w:val="50"/>
      </w:rPr>
    </w:pPr>
    <w:r>
      <w:fldChar w:fldCharType="begin"/>
    </w:r>
    <w:r>
      <w:rPr>
        <w:rStyle w:val="50"/>
      </w:rPr>
      <w:instrText xml:space="preserve">PAGE  </w:instrText>
    </w:r>
    <w:r>
      <w:fldChar w:fldCharType="end"/>
    </w:r>
  </w:p>
  <w:p w14:paraId="2CF93BD5">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0E9239"/>
    <w:multiLevelType w:val="singleLevel"/>
    <w:tmpl w:val="FA0E9239"/>
    <w:lvl w:ilvl="0" w:tentative="0">
      <w:start w:val="1"/>
      <w:numFmt w:val="decimal"/>
      <w:suff w:val="nothing"/>
      <w:lvlText w:val="%1、"/>
      <w:lvlJc w:val="left"/>
    </w:lvl>
  </w:abstractNum>
  <w:abstractNum w:abstractNumId="1">
    <w:nsid w:val="FE9EDEC5"/>
    <w:multiLevelType w:val="singleLevel"/>
    <w:tmpl w:val="FE9EDEC5"/>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WM5YmFlMDNlZTk1MTU1OTZjNWI4ODMzNzM2ODI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3AE1"/>
    <w:rsid w:val="0043682D"/>
    <w:rsid w:val="00443181"/>
    <w:rsid w:val="00447FBA"/>
    <w:rsid w:val="004517FB"/>
    <w:rsid w:val="0045368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879A8"/>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57C13"/>
    <w:rsid w:val="021563B1"/>
    <w:rsid w:val="0258279B"/>
    <w:rsid w:val="026E08A4"/>
    <w:rsid w:val="02B36335"/>
    <w:rsid w:val="02F250B6"/>
    <w:rsid w:val="032D4760"/>
    <w:rsid w:val="048605CC"/>
    <w:rsid w:val="04E67026"/>
    <w:rsid w:val="04E9337B"/>
    <w:rsid w:val="04EA4AF0"/>
    <w:rsid w:val="050B4010"/>
    <w:rsid w:val="053926AA"/>
    <w:rsid w:val="05AC59B5"/>
    <w:rsid w:val="05C13B2B"/>
    <w:rsid w:val="05FE23F0"/>
    <w:rsid w:val="05FE5E97"/>
    <w:rsid w:val="060E2D89"/>
    <w:rsid w:val="06350110"/>
    <w:rsid w:val="0684363A"/>
    <w:rsid w:val="07154596"/>
    <w:rsid w:val="07A86C4E"/>
    <w:rsid w:val="082672ED"/>
    <w:rsid w:val="086C5D2B"/>
    <w:rsid w:val="08B0610F"/>
    <w:rsid w:val="08CB4454"/>
    <w:rsid w:val="090C31E6"/>
    <w:rsid w:val="091E0D5E"/>
    <w:rsid w:val="097550F1"/>
    <w:rsid w:val="099F7479"/>
    <w:rsid w:val="09D239E7"/>
    <w:rsid w:val="0A10407E"/>
    <w:rsid w:val="0B3D02F0"/>
    <w:rsid w:val="0BF253C9"/>
    <w:rsid w:val="0C606EBE"/>
    <w:rsid w:val="0D236E10"/>
    <w:rsid w:val="0D3E4972"/>
    <w:rsid w:val="0E38194C"/>
    <w:rsid w:val="0E625A51"/>
    <w:rsid w:val="0E6A3625"/>
    <w:rsid w:val="0F032B2F"/>
    <w:rsid w:val="0F386542"/>
    <w:rsid w:val="0F3B4003"/>
    <w:rsid w:val="0F506249"/>
    <w:rsid w:val="0FD84F9F"/>
    <w:rsid w:val="11403214"/>
    <w:rsid w:val="115A2A62"/>
    <w:rsid w:val="11DE5C61"/>
    <w:rsid w:val="12A25D1F"/>
    <w:rsid w:val="12BB447B"/>
    <w:rsid w:val="12D34B3C"/>
    <w:rsid w:val="12F62516"/>
    <w:rsid w:val="14386692"/>
    <w:rsid w:val="14AF1479"/>
    <w:rsid w:val="15694A4F"/>
    <w:rsid w:val="15853F88"/>
    <w:rsid w:val="161F31CF"/>
    <w:rsid w:val="16CE533F"/>
    <w:rsid w:val="17436A10"/>
    <w:rsid w:val="1785633B"/>
    <w:rsid w:val="18231A17"/>
    <w:rsid w:val="189B0D96"/>
    <w:rsid w:val="19937D74"/>
    <w:rsid w:val="19A31135"/>
    <w:rsid w:val="19CD3F55"/>
    <w:rsid w:val="1A227E2E"/>
    <w:rsid w:val="1A6C65FA"/>
    <w:rsid w:val="1A6E03C7"/>
    <w:rsid w:val="1A9668A5"/>
    <w:rsid w:val="1B7724D1"/>
    <w:rsid w:val="1BBC2C1E"/>
    <w:rsid w:val="1BDE58F2"/>
    <w:rsid w:val="1C053568"/>
    <w:rsid w:val="1C301CE0"/>
    <w:rsid w:val="1CE10A01"/>
    <w:rsid w:val="1D2D0263"/>
    <w:rsid w:val="1D40365C"/>
    <w:rsid w:val="1DC1221D"/>
    <w:rsid w:val="1EBE45E3"/>
    <w:rsid w:val="1F95337A"/>
    <w:rsid w:val="1FBB5603"/>
    <w:rsid w:val="1FDF4EA2"/>
    <w:rsid w:val="20176F5B"/>
    <w:rsid w:val="20271D35"/>
    <w:rsid w:val="20341A12"/>
    <w:rsid w:val="211A5ECC"/>
    <w:rsid w:val="21284E21"/>
    <w:rsid w:val="212E5A1E"/>
    <w:rsid w:val="21364138"/>
    <w:rsid w:val="213C2C1C"/>
    <w:rsid w:val="21435644"/>
    <w:rsid w:val="219E6AFD"/>
    <w:rsid w:val="22180C97"/>
    <w:rsid w:val="223A2947"/>
    <w:rsid w:val="225D27CD"/>
    <w:rsid w:val="22C24F1D"/>
    <w:rsid w:val="22FB5A88"/>
    <w:rsid w:val="22FE7867"/>
    <w:rsid w:val="233853BC"/>
    <w:rsid w:val="23952168"/>
    <w:rsid w:val="23B72031"/>
    <w:rsid w:val="23E86760"/>
    <w:rsid w:val="24713474"/>
    <w:rsid w:val="252D7AE7"/>
    <w:rsid w:val="25A51A08"/>
    <w:rsid w:val="25B0350A"/>
    <w:rsid w:val="26366DE2"/>
    <w:rsid w:val="265C3E6A"/>
    <w:rsid w:val="27822730"/>
    <w:rsid w:val="27C447B6"/>
    <w:rsid w:val="286618CC"/>
    <w:rsid w:val="295E36E1"/>
    <w:rsid w:val="29867816"/>
    <w:rsid w:val="29ED7B19"/>
    <w:rsid w:val="2A1630AB"/>
    <w:rsid w:val="2A583F84"/>
    <w:rsid w:val="2AAE42CB"/>
    <w:rsid w:val="2B286471"/>
    <w:rsid w:val="2B2B6798"/>
    <w:rsid w:val="2B6F1ECB"/>
    <w:rsid w:val="2BEE6567"/>
    <w:rsid w:val="2C464019"/>
    <w:rsid w:val="2CFC3654"/>
    <w:rsid w:val="2D1B3752"/>
    <w:rsid w:val="2D6E1C6F"/>
    <w:rsid w:val="2E864C69"/>
    <w:rsid w:val="2EAE33F6"/>
    <w:rsid w:val="2ED6118F"/>
    <w:rsid w:val="2F193F07"/>
    <w:rsid w:val="2F23529F"/>
    <w:rsid w:val="2F6F04E6"/>
    <w:rsid w:val="2F7524D6"/>
    <w:rsid w:val="302131E3"/>
    <w:rsid w:val="30416650"/>
    <w:rsid w:val="31A22FE6"/>
    <w:rsid w:val="31D42EDA"/>
    <w:rsid w:val="31DC54DC"/>
    <w:rsid w:val="31FE02B9"/>
    <w:rsid w:val="32DC69E9"/>
    <w:rsid w:val="32FE34B9"/>
    <w:rsid w:val="32FF2D70"/>
    <w:rsid w:val="330C756C"/>
    <w:rsid w:val="333056A4"/>
    <w:rsid w:val="33A62A4E"/>
    <w:rsid w:val="33BC763E"/>
    <w:rsid w:val="34025594"/>
    <w:rsid w:val="346F4B7A"/>
    <w:rsid w:val="34C77851"/>
    <w:rsid w:val="35090F28"/>
    <w:rsid w:val="351D4947"/>
    <w:rsid w:val="35BB0C5D"/>
    <w:rsid w:val="35F8459E"/>
    <w:rsid w:val="364E1010"/>
    <w:rsid w:val="36E75B22"/>
    <w:rsid w:val="37C0463D"/>
    <w:rsid w:val="386D22C3"/>
    <w:rsid w:val="388859B9"/>
    <w:rsid w:val="38D041DE"/>
    <w:rsid w:val="3951224F"/>
    <w:rsid w:val="39DA5089"/>
    <w:rsid w:val="3A0F79D1"/>
    <w:rsid w:val="3A8117CC"/>
    <w:rsid w:val="3ACF498F"/>
    <w:rsid w:val="3AD46D32"/>
    <w:rsid w:val="3B7A249A"/>
    <w:rsid w:val="3B9B3980"/>
    <w:rsid w:val="3BA75C8A"/>
    <w:rsid w:val="3C0B4537"/>
    <w:rsid w:val="3C1965A2"/>
    <w:rsid w:val="3C285C7F"/>
    <w:rsid w:val="3D1A3AF9"/>
    <w:rsid w:val="3D5C7868"/>
    <w:rsid w:val="3E3D1917"/>
    <w:rsid w:val="3E6A4403"/>
    <w:rsid w:val="3ED73827"/>
    <w:rsid w:val="3F1C26CC"/>
    <w:rsid w:val="3F8F25C3"/>
    <w:rsid w:val="401F0B33"/>
    <w:rsid w:val="40242B5C"/>
    <w:rsid w:val="40FB5855"/>
    <w:rsid w:val="4126521D"/>
    <w:rsid w:val="413C6B74"/>
    <w:rsid w:val="4223038A"/>
    <w:rsid w:val="426A0166"/>
    <w:rsid w:val="4292275F"/>
    <w:rsid w:val="43777F99"/>
    <w:rsid w:val="438966A3"/>
    <w:rsid w:val="439A4C3C"/>
    <w:rsid w:val="4562065B"/>
    <w:rsid w:val="45F84928"/>
    <w:rsid w:val="46084E13"/>
    <w:rsid w:val="4718585B"/>
    <w:rsid w:val="472E7643"/>
    <w:rsid w:val="47673CFA"/>
    <w:rsid w:val="48144C85"/>
    <w:rsid w:val="48670689"/>
    <w:rsid w:val="48D249B8"/>
    <w:rsid w:val="490C5B43"/>
    <w:rsid w:val="49805BD1"/>
    <w:rsid w:val="49A064F0"/>
    <w:rsid w:val="49C35FEE"/>
    <w:rsid w:val="4A96265D"/>
    <w:rsid w:val="4ADD5C0E"/>
    <w:rsid w:val="4B17281F"/>
    <w:rsid w:val="4B6001BF"/>
    <w:rsid w:val="4B7D644A"/>
    <w:rsid w:val="4C8E57FE"/>
    <w:rsid w:val="4D0D5601"/>
    <w:rsid w:val="4D184B27"/>
    <w:rsid w:val="4D751560"/>
    <w:rsid w:val="4E1251B9"/>
    <w:rsid w:val="4EB940C5"/>
    <w:rsid w:val="4ED63904"/>
    <w:rsid w:val="4F2A773D"/>
    <w:rsid w:val="4F921C7B"/>
    <w:rsid w:val="4FD51907"/>
    <w:rsid w:val="505A536E"/>
    <w:rsid w:val="508506F6"/>
    <w:rsid w:val="50DD58A0"/>
    <w:rsid w:val="50F2281D"/>
    <w:rsid w:val="51074F02"/>
    <w:rsid w:val="51127181"/>
    <w:rsid w:val="51ED4DB3"/>
    <w:rsid w:val="52600736"/>
    <w:rsid w:val="52817862"/>
    <w:rsid w:val="531401E8"/>
    <w:rsid w:val="5373131E"/>
    <w:rsid w:val="54263840"/>
    <w:rsid w:val="542A3CA5"/>
    <w:rsid w:val="550753DB"/>
    <w:rsid w:val="557A5B6D"/>
    <w:rsid w:val="55942842"/>
    <w:rsid w:val="55F74CDA"/>
    <w:rsid w:val="563A65D9"/>
    <w:rsid w:val="57217C3A"/>
    <w:rsid w:val="573C05E8"/>
    <w:rsid w:val="58040A8C"/>
    <w:rsid w:val="58D02D39"/>
    <w:rsid w:val="5A8970C5"/>
    <w:rsid w:val="5A9457A9"/>
    <w:rsid w:val="5AF42789"/>
    <w:rsid w:val="5B206C6C"/>
    <w:rsid w:val="5B6917C7"/>
    <w:rsid w:val="5B8F3862"/>
    <w:rsid w:val="5B993225"/>
    <w:rsid w:val="5BBA44F4"/>
    <w:rsid w:val="5BE236E0"/>
    <w:rsid w:val="5BE52A36"/>
    <w:rsid w:val="5C056B1E"/>
    <w:rsid w:val="5C62008E"/>
    <w:rsid w:val="5C841E16"/>
    <w:rsid w:val="5CFC78E2"/>
    <w:rsid w:val="5D096819"/>
    <w:rsid w:val="5D2637B6"/>
    <w:rsid w:val="5D5731F5"/>
    <w:rsid w:val="5D831301"/>
    <w:rsid w:val="5D8B1DE4"/>
    <w:rsid w:val="5E226AE4"/>
    <w:rsid w:val="5E4A28C0"/>
    <w:rsid w:val="5E5E3A95"/>
    <w:rsid w:val="5E6B3892"/>
    <w:rsid w:val="5F660D67"/>
    <w:rsid w:val="605561C5"/>
    <w:rsid w:val="605B3AFC"/>
    <w:rsid w:val="607C5C17"/>
    <w:rsid w:val="60AD5E8F"/>
    <w:rsid w:val="60BD2545"/>
    <w:rsid w:val="61631041"/>
    <w:rsid w:val="61BF11AA"/>
    <w:rsid w:val="623659D2"/>
    <w:rsid w:val="62BF0016"/>
    <w:rsid w:val="636037F6"/>
    <w:rsid w:val="6390559E"/>
    <w:rsid w:val="63D76862"/>
    <w:rsid w:val="64101753"/>
    <w:rsid w:val="644906D4"/>
    <w:rsid w:val="66A06582"/>
    <w:rsid w:val="66BA0D17"/>
    <w:rsid w:val="672C6DF3"/>
    <w:rsid w:val="67523221"/>
    <w:rsid w:val="679E0561"/>
    <w:rsid w:val="67BF688E"/>
    <w:rsid w:val="67DE3C82"/>
    <w:rsid w:val="67F16D5E"/>
    <w:rsid w:val="67FA1B80"/>
    <w:rsid w:val="6828241C"/>
    <w:rsid w:val="68B86A4E"/>
    <w:rsid w:val="6A302CCE"/>
    <w:rsid w:val="6A914CF9"/>
    <w:rsid w:val="6AD565D0"/>
    <w:rsid w:val="6BDF3567"/>
    <w:rsid w:val="6C390EEF"/>
    <w:rsid w:val="6C3C6553"/>
    <w:rsid w:val="6CFF5A52"/>
    <w:rsid w:val="6D5C7F96"/>
    <w:rsid w:val="6DB810B3"/>
    <w:rsid w:val="6E433558"/>
    <w:rsid w:val="6E6B5BA6"/>
    <w:rsid w:val="6EE31C61"/>
    <w:rsid w:val="6F281130"/>
    <w:rsid w:val="6F28469A"/>
    <w:rsid w:val="6F580199"/>
    <w:rsid w:val="6FBA6823"/>
    <w:rsid w:val="6FC84B66"/>
    <w:rsid w:val="700028CA"/>
    <w:rsid w:val="710D23FA"/>
    <w:rsid w:val="72FB2A83"/>
    <w:rsid w:val="7327567B"/>
    <w:rsid w:val="73322485"/>
    <w:rsid w:val="73583DD3"/>
    <w:rsid w:val="73F76F74"/>
    <w:rsid w:val="741638CD"/>
    <w:rsid w:val="74E92F21"/>
    <w:rsid w:val="75BA4B83"/>
    <w:rsid w:val="75C46A4C"/>
    <w:rsid w:val="75F776FF"/>
    <w:rsid w:val="76716A9D"/>
    <w:rsid w:val="76A96957"/>
    <w:rsid w:val="76D636DC"/>
    <w:rsid w:val="773D600C"/>
    <w:rsid w:val="774934DB"/>
    <w:rsid w:val="774D596A"/>
    <w:rsid w:val="7820118F"/>
    <w:rsid w:val="78234F1E"/>
    <w:rsid w:val="783A04B9"/>
    <w:rsid w:val="78954EEE"/>
    <w:rsid w:val="78AC01BA"/>
    <w:rsid w:val="78DC2602"/>
    <w:rsid w:val="79585269"/>
    <w:rsid w:val="795D2D92"/>
    <w:rsid w:val="79E53EC9"/>
    <w:rsid w:val="7A19513B"/>
    <w:rsid w:val="7A3F6AD7"/>
    <w:rsid w:val="7A6F5A59"/>
    <w:rsid w:val="7BB140A6"/>
    <w:rsid w:val="7C1C37DF"/>
    <w:rsid w:val="7CD1792A"/>
    <w:rsid w:val="7CFB73E4"/>
    <w:rsid w:val="7D28392C"/>
    <w:rsid w:val="7D57149D"/>
    <w:rsid w:val="7DF11AAD"/>
    <w:rsid w:val="7E992B2F"/>
    <w:rsid w:val="7F894212"/>
    <w:rsid w:val="7FD52F50"/>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qFormat/>
    <w:uiPriority w:val="0"/>
    <w:rPr>
      <w:i/>
      <w:iCs/>
    </w:rPr>
  </w:style>
  <w:style w:type="character" w:styleId="54">
    <w:name w:val="HTML Acronym"/>
    <w:basedOn w:val="47"/>
    <w:qFormat/>
    <w:uiPriority w:val="0"/>
  </w:style>
  <w:style w:type="character" w:styleId="55">
    <w:name w:val="HTML Variable"/>
    <w:basedOn w:val="47"/>
    <w:qFormat/>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qFormat/>
    <w:uiPriority w:val="0"/>
    <w:rPr>
      <w:rFonts w:hint="default"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qFormat/>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qFormat/>
    <w:uiPriority w:val="0"/>
    <w:rPr>
      <w:rFonts w:hint="default" w:ascii="serif" w:hAnsi="serif" w:eastAsia="serif" w:cs="serif"/>
      <w:sz w:val="21"/>
      <w:szCs w:val="21"/>
    </w:rPr>
  </w:style>
  <w:style w:type="character" w:styleId="62">
    <w:name w:val="HTML Sample"/>
    <w:basedOn w:val="47"/>
    <w:qFormat/>
    <w:uiPriority w:val="0"/>
    <w:rPr>
      <w:rFonts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paragraph" w:customStyle="1" w:styleId="17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5">
    <w:name w:val="flow-name-span"/>
    <w:basedOn w:val="47"/>
    <w:qFormat/>
    <w:uiPriority w:val="0"/>
  </w:style>
  <w:style w:type="character" w:customStyle="1" w:styleId="176">
    <w:name w:val="leaf"/>
    <w:basedOn w:val="47"/>
    <w:qFormat/>
    <w:uiPriority w:val="0"/>
  </w:style>
  <w:style w:type="character" w:customStyle="1" w:styleId="177">
    <w:name w:val="sort-name-span"/>
    <w:basedOn w:val="47"/>
    <w:qFormat/>
    <w:uiPriority w:val="0"/>
  </w:style>
  <w:style w:type="character" w:customStyle="1" w:styleId="178">
    <w:name w:val="category-text"/>
    <w:basedOn w:val="47"/>
    <w:qFormat/>
    <w:uiPriority w:val="0"/>
    <w:rPr>
      <w:b/>
      <w:bCs/>
      <w:shd w:val="clear" w:fill="FFFFFF"/>
    </w:rPr>
  </w:style>
  <w:style w:type="character" w:customStyle="1" w:styleId="179">
    <w:name w:val="form-item-field"/>
    <w:basedOn w:val="47"/>
    <w:qFormat/>
    <w:uiPriority w:val="0"/>
    <w:rPr>
      <w:sz w:val="21"/>
      <w:szCs w:val="21"/>
    </w:rPr>
  </w:style>
  <w:style w:type="character" w:customStyle="1" w:styleId="180">
    <w:name w:val="root"/>
    <w:basedOn w:val="47"/>
    <w:qFormat/>
    <w:uiPriority w:val="0"/>
  </w:style>
  <w:style w:type="character" w:customStyle="1" w:styleId="181">
    <w:name w:val="form-textarea-print1"/>
    <w:basedOn w:val="47"/>
    <w:qFormat/>
    <w:uiPriority w:val="0"/>
    <w:rPr>
      <w:rFonts w:ascii="微软雅黑" w:hAnsi="微软雅黑" w:eastAsia="微软雅黑" w:cs="微软雅黑"/>
      <w:sz w:val="18"/>
      <w:szCs w:val="18"/>
    </w:rPr>
  </w:style>
  <w:style w:type="character" w:customStyle="1" w:styleId="182">
    <w:name w:val="form-item-field2"/>
    <w:basedOn w:val="47"/>
    <w:qFormat/>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1713</Words>
  <Characters>1903</Characters>
  <Lines>99</Lines>
  <Paragraphs>27</Paragraphs>
  <TotalTime>0</TotalTime>
  <ScaleCrop>false</ScaleCrop>
  <LinksUpToDate>false</LinksUpToDate>
  <CharactersWithSpaces>2088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黄韬</cp:lastModifiedBy>
  <cp:lastPrinted>2023-10-11T00:53:00Z</cp:lastPrinted>
  <dcterms:modified xsi:type="dcterms:W3CDTF">2026-08-28T03:44:30Z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3EAA52A91FCA40E2A000AF04CAC93E67_13</vt:lpwstr>
  </property>
  <property fmtid="{D5CDD505-2E9C-101B-9397-08002B2CF9AE}" pid="4" name="KSOTemplateDocerSaveRecord">
    <vt:lpwstr>eyJoZGlkIjoiNGQyYWE4MzQ1MjJkMzBkNjg5M2RlM2E2NjQ5ZDFjNGMiLCJ1c2VySWQiOiI0MTkxODAzNTMifQ==</vt:lpwstr>
  </property>
</Properties>
</file>